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901266" w14:textId="4884A147" w:rsidR="00C74064" w:rsidRPr="007B0EAE" w:rsidRDefault="00C74064">
      <w:pPr>
        <w:rPr>
          <w:lang w:val="en-US"/>
        </w:rPr>
      </w:pPr>
    </w:p>
    <w:p w14:paraId="02FDCC37" w14:textId="7B1ECAA4" w:rsidR="00C74064" w:rsidRPr="007B0EAE" w:rsidRDefault="00C74064"/>
    <w:p w14:paraId="34545DE5" w14:textId="23A2DC5B" w:rsidR="00C74064" w:rsidRPr="007B0EAE" w:rsidRDefault="00C74064"/>
    <w:tbl>
      <w:tblPr>
        <w:tblStyle w:val="171"/>
        <w:tblpPr w:leftFromText="180" w:rightFromText="180" w:vertAnchor="text" w:horzAnchor="margin" w:tblpXSpec="center" w:tblpY="-349"/>
        <w:tblW w:w="536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9"/>
        <w:gridCol w:w="7770"/>
      </w:tblGrid>
      <w:tr w:rsidR="00C74064" w:rsidRPr="007B0EAE" w14:paraId="183B0066" w14:textId="77777777" w:rsidTr="00B966B3">
        <w:trPr>
          <w:trHeight w:val="2117"/>
        </w:trPr>
        <w:tc>
          <w:tcPr>
            <w:tcW w:w="1352" w:type="pct"/>
          </w:tcPr>
          <w:p w14:paraId="39DDB78A" w14:textId="7F286C45" w:rsidR="00C74064" w:rsidRPr="007B0EAE" w:rsidRDefault="00DA541A" w:rsidP="00C74064">
            <w:pPr>
              <w:spacing w:line="360" w:lineRule="auto"/>
              <w:rPr>
                <w:rFonts w:ascii="Tahoma" w:hAnsi="Tahoma"/>
                <w:b/>
                <w:sz w:val="24"/>
                <w:lang w:val="en-US"/>
              </w:rPr>
            </w:pPr>
            <w:r w:rsidRPr="007B0EAE">
              <w:rPr>
                <w:rFonts w:ascii="Tahoma" w:hAnsi="Tahoma"/>
                <w:noProof/>
                <w:sz w:val="24"/>
                <w:lang w:eastAsia="ru-RU"/>
              </w:rPr>
              <w:drawing>
                <wp:anchor distT="0" distB="0" distL="114300" distR="114300" simplePos="0" relativeHeight="251658242" behindDoc="0" locked="0" layoutInCell="1" allowOverlap="1" wp14:anchorId="4CCE8A47" wp14:editId="4A75EE99">
                  <wp:simplePos x="0" y="0"/>
                  <wp:positionH relativeFrom="column">
                    <wp:posOffset>116950</wp:posOffset>
                  </wp:positionH>
                  <wp:positionV relativeFrom="paragraph">
                    <wp:posOffset>-345551</wp:posOffset>
                  </wp:positionV>
                  <wp:extent cx="1083310" cy="1324610"/>
                  <wp:effectExtent l="0" t="0" r="2540" b="8890"/>
                  <wp:wrapNone/>
                  <wp:docPr id="11" name="Рисунок 11" descr="C:\Users\tfigurenko\Desktop\90px-Coat_of_arms_of_Primorsky_Kra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figurenko\Desktop\90px-Coat_of_arms_of_Primorsky_Krai.sv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3310" cy="1324610"/>
                          </a:xfrm>
                          <a:prstGeom prst="rect">
                            <a:avLst/>
                          </a:prstGeom>
                          <a:noFill/>
                          <a:ln>
                            <a:noFill/>
                          </a:ln>
                        </pic:spPr>
                      </pic:pic>
                    </a:graphicData>
                  </a:graphic>
                </wp:anchor>
              </w:drawing>
            </w:r>
          </w:p>
        </w:tc>
        <w:tc>
          <w:tcPr>
            <w:tcW w:w="3648" w:type="pct"/>
            <w:vAlign w:val="center"/>
          </w:tcPr>
          <w:p w14:paraId="3B0F487D" w14:textId="58302B58" w:rsidR="00DA541A" w:rsidRPr="007B0EAE" w:rsidRDefault="00B966B3" w:rsidP="00057FD6">
            <w:pPr>
              <w:ind w:left="35"/>
              <w:rPr>
                <w:rFonts w:ascii="Tahoma" w:hAnsi="Tahoma"/>
                <w:sz w:val="24"/>
                <w:lang w:eastAsia="x-none"/>
              </w:rPr>
            </w:pPr>
            <w:r w:rsidRPr="007B0EAE">
              <w:rPr>
                <w:noProof/>
                <w:sz w:val="28"/>
                <w:lang w:eastAsia="ru-RU"/>
              </w:rPr>
              <w:drawing>
                <wp:anchor distT="0" distB="0" distL="114300" distR="114300" simplePos="0" relativeHeight="251658240" behindDoc="1" locked="0" layoutInCell="1" allowOverlap="1" wp14:anchorId="065E0071" wp14:editId="284D8B02">
                  <wp:simplePos x="0" y="0"/>
                  <wp:positionH relativeFrom="column">
                    <wp:posOffset>-2417445</wp:posOffset>
                  </wp:positionH>
                  <wp:positionV relativeFrom="paragraph">
                    <wp:posOffset>-960755</wp:posOffset>
                  </wp:positionV>
                  <wp:extent cx="7544435" cy="10661650"/>
                  <wp:effectExtent l="0" t="0" r="0" b="635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Обложка.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44435" cy="10661650"/>
                          </a:xfrm>
                          <a:prstGeom prst="rect">
                            <a:avLst/>
                          </a:prstGeom>
                        </pic:spPr>
                      </pic:pic>
                    </a:graphicData>
                  </a:graphic>
                  <wp14:sizeRelH relativeFrom="margin">
                    <wp14:pctWidth>0</wp14:pctWidth>
                  </wp14:sizeRelH>
                  <wp14:sizeRelV relativeFrom="margin">
                    <wp14:pctHeight>0</wp14:pctHeight>
                  </wp14:sizeRelV>
                </wp:anchor>
              </w:drawing>
            </w:r>
            <w:r w:rsidR="00CF038E" w:rsidRPr="007B0EAE">
              <w:rPr>
                <w:rFonts w:ascii="Tahoma" w:hAnsi="Tahoma"/>
                <w:sz w:val="28"/>
                <w:lang w:eastAsia="x-none"/>
              </w:rPr>
              <w:t xml:space="preserve">НАДЕЖДИНСКИЙ МУНИЦИПАЛЬНЫЙ РАЙОН </w:t>
            </w:r>
            <w:r w:rsidR="00737BFC" w:rsidRPr="007B0EAE">
              <w:rPr>
                <w:rFonts w:ascii="Tahoma" w:hAnsi="Tahoma" w:cs="Tahoma"/>
                <w:sz w:val="28"/>
                <w:szCs w:val="24"/>
                <w:lang w:eastAsia="x-none"/>
              </w:rPr>
              <w:br/>
            </w:r>
            <w:r w:rsidR="00DA541A" w:rsidRPr="007B0EAE">
              <w:rPr>
                <w:rFonts w:ascii="Tahoma" w:hAnsi="Tahoma"/>
                <w:sz w:val="28"/>
                <w:lang w:eastAsia="x-none"/>
              </w:rPr>
              <w:t>ПРИМОРСК</w:t>
            </w:r>
            <w:r w:rsidR="00CF038E" w:rsidRPr="007B0EAE">
              <w:rPr>
                <w:rFonts w:ascii="Tahoma" w:hAnsi="Tahoma"/>
                <w:sz w:val="28"/>
                <w:lang w:eastAsia="x-none"/>
              </w:rPr>
              <w:t>ОГО</w:t>
            </w:r>
            <w:r w:rsidR="00DA541A" w:rsidRPr="007B0EAE">
              <w:rPr>
                <w:rFonts w:ascii="Tahoma" w:hAnsi="Tahoma"/>
                <w:sz w:val="28"/>
                <w:lang w:eastAsia="x-none"/>
              </w:rPr>
              <w:t xml:space="preserve"> КРА</w:t>
            </w:r>
            <w:r w:rsidR="00CF038E" w:rsidRPr="007B0EAE">
              <w:rPr>
                <w:rFonts w:ascii="Tahoma" w:hAnsi="Tahoma"/>
                <w:sz w:val="28"/>
                <w:lang w:eastAsia="x-none"/>
              </w:rPr>
              <w:t>Я</w:t>
            </w:r>
          </w:p>
          <w:p w14:paraId="09D70081" w14:textId="532B314D" w:rsidR="00C74064" w:rsidRPr="007B0EAE" w:rsidRDefault="00C74064" w:rsidP="00DA541A">
            <w:pPr>
              <w:ind w:left="87"/>
              <w:jc w:val="both"/>
              <w:rPr>
                <w:rFonts w:ascii="Tahoma" w:hAnsi="Tahoma"/>
                <w:sz w:val="24"/>
              </w:rPr>
            </w:pPr>
          </w:p>
        </w:tc>
      </w:tr>
      <w:tr w:rsidR="00C74064" w:rsidRPr="007B0EAE" w14:paraId="48A7F19D" w14:textId="77777777" w:rsidTr="00B966B3">
        <w:trPr>
          <w:trHeight w:val="2176"/>
        </w:trPr>
        <w:tc>
          <w:tcPr>
            <w:tcW w:w="1352" w:type="pct"/>
          </w:tcPr>
          <w:p w14:paraId="2A8B10FD" w14:textId="77777777" w:rsidR="00C74064" w:rsidRPr="007B0EAE" w:rsidRDefault="00C74064" w:rsidP="00C74064">
            <w:pPr>
              <w:spacing w:line="360" w:lineRule="auto"/>
              <w:rPr>
                <w:rFonts w:ascii="Tahoma" w:hAnsi="Tahoma"/>
                <w:b/>
                <w:sz w:val="24"/>
              </w:rPr>
            </w:pPr>
          </w:p>
        </w:tc>
        <w:tc>
          <w:tcPr>
            <w:tcW w:w="3648" w:type="pct"/>
            <w:vMerge w:val="restart"/>
            <w:vAlign w:val="center"/>
          </w:tcPr>
          <w:p w14:paraId="2525C34B" w14:textId="77777777" w:rsidR="001A6355" w:rsidRPr="007B0EAE" w:rsidRDefault="001A6355" w:rsidP="00DA541A">
            <w:pPr>
              <w:ind w:left="87"/>
              <w:rPr>
                <w:rFonts w:ascii="Tahoma" w:hAnsi="Tahoma"/>
                <w:sz w:val="28"/>
              </w:rPr>
            </w:pPr>
            <w:r w:rsidRPr="007B0EAE">
              <w:rPr>
                <w:rFonts w:ascii="Tahoma" w:hAnsi="Tahoma"/>
                <w:sz w:val="28"/>
              </w:rPr>
              <w:t>ВНЕСЕНИЕ ИЗМЕНЕНИЙ</w:t>
            </w:r>
            <w:r w:rsidR="00C74064" w:rsidRPr="007B0EAE">
              <w:rPr>
                <w:rFonts w:ascii="Tahoma" w:hAnsi="Tahoma"/>
                <w:sz w:val="28"/>
              </w:rPr>
              <w:t xml:space="preserve"> </w:t>
            </w:r>
          </w:p>
          <w:p w14:paraId="03F427CF" w14:textId="47C35323" w:rsidR="00C74064" w:rsidRPr="007B0EAE" w:rsidRDefault="001A6355" w:rsidP="001A6355">
            <w:pPr>
              <w:ind w:left="87"/>
              <w:rPr>
                <w:rFonts w:ascii="Tahoma" w:hAnsi="Tahoma"/>
                <w:b/>
                <w:sz w:val="24"/>
              </w:rPr>
            </w:pPr>
            <w:r w:rsidRPr="007B0EAE">
              <w:rPr>
                <w:rFonts w:ascii="Tahoma" w:hAnsi="Tahoma"/>
                <w:sz w:val="28"/>
              </w:rPr>
              <w:t>В СХЕМУ ТЕРРИТОРИАЛЬНОГО ПЛАНИРОВАНИЯ</w:t>
            </w:r>
            <w:r w:rsidR="00C74064" w:rsidRPr="007B0EAE">
              <w:rPr>
                <w:rFonts w:ascii="Tahoma" w:hAnsi="Tahoma"/>
                <w:sz w:val="28"/>
              </w:rPr>
              <w:br/>
            </w:r>
            <w:r w:rsidRPr="007B0EAE">
              <w:rPr>
                <w:rFonts w:ascii="Tahoma" w:hAnsi="Tahoma"/>
                <w:sz w:val="28"/>
              </w:rPr>
              <w:t>НАДЕЖДИНСКОГО</w:t>
            </w:r>
            <w:r w:rsidR="00DA541A" w:rsidRPr="007B0EAE">
              <w:rPr>
                <w:rFonts w:ascii="Tahoma" w:hAnsi="Tahoma"/>
                <w:sz w:val="28"/>
              </w:rPr>
              <w:t xml:space="preserve"> МУНИЦИПАЛЬНОГО</w:t>
            </w:r>
            <w:r w:rsidR="00C74064" w:rsidRPr="007B0EAE">
              <w:rPr>
                <w:rFonts w:ascii="Tahoma" w:hAnsi="Tahoma"/>
                <w:sz w:val="28"/>
              </w:rPr>
              <w:t xml:space="preserve"> </w:t>
            </w:r>
            <w:r w:rsidRPr="007B0EAE">
              <w:rPr>
                <w:rFonts w:ascii="Tahoma" w:hAnsi="Tahoma"/>
                <w:sz w:val="28"/>
              </w:rPr>
              <w:t>РАЙОНА</w:t>
            </w:r>
            <w:r w:rsidR="00C74064" w:rsidRPr="007B0EAE">
              <w:rPr>
                <w:rFonts w:ascii="Tahoma" w:hAnsi="Tahoma"/>
                <w:sz w:val="28"/>
              </w:rPr>
              <w:t xml:space="preserve"> </w:t>
            </w:r>
            <w:r w:rsidR="00C74064" w:rsidRPr="007B0EAE">
              <w:rPr>
                <w:rFonts w:ascii="Tahoma" w:hAnsi="Tahoma"/>
                <w:sz w:val="28"/>
              </w:rPr>
              <w:br/>
              <w:t>ПРИМОРСКОГО КРАЯ</w:t>
            </w:r>
          </w:p>
        </w:tc>
      </w:tr>
      <w:tr w:rsidR="00C74064" w:rsidRPr="007B0EAE" w14:paraId="6F3D88BA" w14:textId="77777777" w:rsidTr="00B966B3">
        <w:trPr>
          <w:trHeight w:val="2743"/>
        </w:trPr>
        <w:tc>
          <w:tcPr>
            <w:tcW w:w="1352" w:type="pct"/>
          </w:tcPr>
          <w:p w14:paraId="6DECDD76" w14:textId="77777777" w:rsidR="00C74064" w:rsidRPr="007B0EAE" w:rsidRDefault="00C74064" w:rsidP="00C74064">
            <w:pPr>
              <w:spacing w:line="360" w:lineRule="auto"/>
              <w:rPr>
                <w:rFonts w:ascii="Tahoma" w:hAnsi="Tahoma"/>
                <w:b/>
                <w:sz w:val="24"/>
              </w:rPr>
            </w:pPr>
          </w:p>
        </w:tc>
        <w:tc>
          <w:tcPr>
            <w:tcW w:w="3648" w:type="pct"/>
            <w:vMerge/>
          </w:tcPr>
          <w:p w14:paraId="5DC52587" w14:textId="5136BE85" w:rsidR="00C74064" w:rsidRPr="007B0EAE" w:rsidRDefault="00C74064" w:rsidP="00C74064">
            <w:pPr>
              <w:ind w:left="87"/>
              <w:rPr>
                <w:rFonts w:ascii="Tahoma" w:hAnsi="Tahoma" w:cs="Tahoma"/>
                <w:sz w:val="24"/>
                <w:szCs w:val="24"/>
              </w:rPr>
            </w:pPr>
          </w:p>
        </w:tc>
      </w:tr>
      <w:tr w:rsidR="00C74064" w:rsidRPr="007B0EAE" w14:paraId="019350B9" w14:textId="77777777" w:rsidTr="00B966B3">
        <w:trPr>
          <w:trHeight w:val="3686"/>
        </w:trPr>
        <w:tc>
          <w:tcPr>
            <w:tcW w:w="1352" w:type="pct"/>
          </w:tcPr>
          <w:p w14:paraId="26B33BDC" w14:textId="77777777" w:rsidR="00C74064" w:rsidRPr="007B0EAE" w:rsidRDefault="00C74064" w:rsidP="00C74064">
            <w:pPr>
              <w:spacing w:line="360" w:lineRule="auto"/>
              <w:rPr>
                <w:rFonts w:ascii="Tahoma" w:hAnsi="Tahoma"/>
                <w:b/>
                <w:sz w:val="24"/>
              </w:rPr>
            </w:pPr>
          </w:p>
        </w:tc>
        <w:tc>
          <w:tcPr>
            <w:tcW w:w="3648" w:type="pct"/>
            <w:vAlign w:val="center"/>
          </w:tcPr>
          <w:p w14:paraId="450C3D2A" w14:textId="66036C87" w:rsidR="00C74064" w:rsidRPr="007B0EAE" w:rsidRDefault="00DA541A" w:rsidP="00C74064">
            <w:pPr>
              <w:ind w:left="87"/>
              <w:rPr>
                <w:rFonts w:ascii="Tahoma" w:hAnsi="Tahoma"/>
                <w:sz w:val="24"/>
              </w:rPr>
            </w:pPr>
            <w:r w:rsidRPr="007B0EAE">
              <w:rPr>
                <w:rFonts w:ascii="Tahoma" w:hAnsi="Tahoma"/>
                <w:sz w:val="28"/>
              </w:rPr>
              <w:t>Материалы по обоснованию в текстовой форме</w:t>
            </w:r>
          </w:p>
        </w:tc>
      </w:tr>
    </w:tbl>
    <w:p w14:paraId="37031352" w14:textId="77777777" w:rsidR="00C74064" w:rsidRPr="007B0EAE" w:rsidRDefault="00C74064" w:rsidP="00C74064">
      <w:pPr>
        <w:ind w:left="1843" w:right="1985"/>
        <w:jc w:val="center"/>
        <w:rPr>
          <w:rFonts w:ascii="Tahoma" w:hAnsi="Tahoma" w:cs="Tahoma"/>
          <w:b/>
          <w:caps/>
          <w:sz w:val="24"/>
          <w:szCs w:val="24"/>
        </w:rPr>
      </w:pPr>
    </w:p>
    <w:p w14:paraId="0C09065C" w14:textId="77777777" w:rsidR="00C74064" w:rsidRPr="007B0EAE" w:rsidRDefault="00C74064" w:rsidP="00C74064">
      <w:pPr>
        <w:ind w:left="1843" w:right="1985"/>
        <w:jc w:val="center"/>
        <w:rPr>
          <w:rFonts w:ascii="Tahoma" w:hAnsi="Tahoma" w:cs="Tahoma"/>
          <w:b/>
          <w:caps/>
          <w:sz w:val="24"/>
          <w:szCs w:val="24"/>
        </w:rPr>
      </w:pPr>
    </w:p>
    <w:p w14:paraId="5145BB88" w14:textId="77777777" w:rsidR="00C74064" w:rsidRPr="007B0EAE" w:rsidRDefault="00C74064" w:rsidP="00C74064">
      <w:pPr>
        <w:ind w:left="1843" w:right="1985"/>
        <w:jc w:val="center"/>
        <w:rPr>
          <w:rFonts w:ascii="Tahoma" w:hAnsi="Tahoma" w:cs="Tahoma"/>
          <w:b/>
          <w:caps/>
          <w:sz w:val="24"/>
          <w:szCs w:val="24"/>
        </w:rPr>
      </w:pPr>
    </w:p>
    <w:p w14:paraId="7B382E83" w14:textId="77777777" w:rsidR="00C74064" w:rsidRPr="007B0EAE" w:rsidRDefault="00C74064" w:rsidP="00C74064">
      <w:pPr>
        <w:ind w:left="1843" w:right="1985"/>
        <w:jc w:val="center"/>
        <w:rPr>
          <w:rFonts w:ascii="Tahoma" w:hAnsi="Tahoma" w:cs="Tahoma"/>
          <w:b/>
          <w:caps/>
          <w:sz w:val="24"/>
          <w:szCs w:val="24"/>
        </w:rPr>
      </w:pPr>
    </w:p>
    <w:p w14:paraId="355D5D30" w14:textId="77777777" w:rsidR="00C74064" w:rsidRPr="007B0EAE" w:rsidRDefault="00C74064" w:rsidP="00C74064">
      <w:pPr>
        <w:ind w:left="1843" w:right="1985"/>
        <w:jc w:val="center"/>
        <w:rPr>
          <w:rFonts w:ascii="Tahoma" w:hAnsi="Tahoma" w:cs="Tahoma"/>
          <w:b/>
          <w:caps/>
          <w:sz w:val="24"/>
          <w:szCs w:val="24"/>
        </w:rPr>
      </w:pPr>
    </w:p>
    <w:p w14:paraId="59CCCF2E" w14:textId="77777777" w:rsidR="00C74064" w:rsidRPr="007B0EAE" w:rsidRDefault="00C74064" w:rsidP="00C74064">
      <w:pPr>
        <w:ind w:left="1843" w:right="1985"/>
        <w:jc w:val="center"/>
        <w:rPr>
          <w:rFonts w:ascii="Tahoma" w:hAnsi="Tahoma" w:cs="Tahoma"/>
          <w:b/>
          <w:caps/>
          <w:sz w:val="24"/>
          <w:szCs w:val="24"/>
        </w:rPr>
      </w:pPr>
    </w:p>
    <w:p w14:paraId="572962D3" w14:textId="34BC33E6" w:rsidR="00B966B3" w:rsidRPr="007B0EAE" w:rsidRDefault="00B966B3" w:rsidP="00C74064">
      <w:pPr>
        <w:ind w:left="1843" w:right="1985"/>
        <w:jc w:val="center"/>
        <w:rPr>
          <w:rFonts w:ascii="Tahoma" w:hAnsi="Tahoma" w:cs="Tahoma"/>
          <w:b/>
          <w:caps/>
          <w:sz w:val="24"/>
          <w:szCs w:val="24"/>
        </w:rPr>
      </w:pPr>
    </w:p>
    <w:p w14:paraId="45F3CAE9" w14:textId="77777777" w:rsidR="00B966B3" w:rsidRPr="007B0EAE" w:rsidRDefault="00B966B3" w:rsidP="00C74064">
      <w:pPr>
        <w:ind w:left="1843" w:right="1985"/>
        <w:jc w:val="center"/>
        <w:rPr>
          <w:rFonts w:ascii="Tahoma" w:hAnsi="Tahoma" w:cs="Tahoma"/>
          <w:b/>
          <w:caps/>
          <w:sz w:val="24"/>
          <w:szCs w:val="24"/>
        </w:rPr>
      </w:pPr>
    </w:p>
    <w:p w14:paraId="21350243" w14:textId="77777777" w:rsidR="00C74064" w:rsidRPr="007B0EAE" w:rsidRDefault="00C74064" w:rsidP="00C74064">
      <w:pPr>
        <w:ind w:left="1843" w:right="1985"/>
        <w:jc w:val="center"/>
        <w:rPr>
          <w:rFonts w:ascii="Tahoma" w:hAnsi="Tahoma" w:cs="Tahoma"/>
          <w:b/>
          <w:caps/>
          <w:sz w:val="24"/>
          <w:szCs w:val="24"/>
        </w:rPr>
      </w:pPr>
    </w:p>
    <w:p w14:paraId="226C9605" w14:textId="6593EE89" w:rsidR="00D21806" w:rsidRPr="007B0EAE" w:rsidRDefault="00DA541A" w:rsidP="00D21806">
      <w:pPr>
        <w:ind w:left="1843" w:right="1985"/>
        <w:jc w:val="center"/>
        <w:rPr>
          <w:rFonts w:ascii="Tahoma" w:hAnsi="Tahoma"/>
          <w:caps/>
          <w:sz w:val="24"/>
        </w:rPr>
        <w:sectPr w:rsidR="00D21806" w:rsidRPr="007B0EAE" w:rsidSect="001E5A4D">
          <w:footerReference w:type="default" r:id="rId13"/>
          <w:type w:val="continuous"/>
          <w:pgSz w:w="11906" w:h="16838"/>
          <w:pgMar w:top="1134" w:right="851" w:bottom="1134" w:left="1134" w:header="709" w:footer="709" w:gutter="0"/>
          <w:cols w:space="708"/>
          <w:titlePg/>
          <w:docGrid w:linePitch="360"/>
        </w:sectPr>
      </w:pPr>
      <w:r w:rsidRPr="007B0EAE">
        <w:rPr>
          <w:rFonts w:ascii="Tahoma" w:hAnsi="Tahoma"/>
          <w:caps/>
          <w:sz w:val="24"/>
        </w:rPr>
        <w:t>2023</w:t>
      </w:r>
    </w:p>
    <w:tbl>
      <w:tblPr>
        <w:tblW w:w="4948" w:type="pct"/>
        <w:tblLayout w:type="fixed"/>
        <w:tblLook w:val="04A0" w:firstRow="1" w:lastRow="0" w:firstColumn="1" w:lastColumn="0" w:noHBand="0" w:noVBand="1"/>
      </w:tblPr>
      <w:tblGrid>
        <w:gridCol w:w="2464"/>
        <w:gridCol w:w="7354"/>
      </w:tblGrid>
      <w:tr w:rsidR="00DA541A" w:rsidRPr="007B0EAE" w14:paraId="40D94D67" w14:textId="7FEF052E" w:rsidTr="00B966B3">
        <w:trPr>
          <w:trHeight w:val="3317"/>
        </w:trPr>
        <w:tc>
          <w:tcPr>
            <w:tcW w:w="1255" w:type="pct"/>
            <w:shd w:val="clear" w:color="auto" w:fill="auto"/>
            <w:vAlign w:val="center"/>
          </w:tcPr>
          <w:p w14:paraId="2BD260D3" w14:textId="7CDE03CB" w:rsidR="00DA541A" w:rsidRPr="007B0EAE" w:rsidRDefault="00B966B3" w:rsidP="00C74064">
            <w:pPr>
              <w:ind w:left="84"/>
              <w:jc w:val="center"/>
              <w:rPr>
                <w:rFonts w:ascii="Tahoma" w:eastAsia="Arial Unicode MS" w:hAnsi="Tahoma"/>
                <w:b/>
                <w:sz w:val="24"/>
              </w:rPr>
            </w:pPr>
            <w:r w:rsidRPr="007B0EAE">
              <w:rPr>
                <w:noProof/>
                <w:sz w:val="24"/>
                <w:lang w:eastAsia="ru-RU"/>
              </w:rPr>
              <w:lastRenderedPageBreak/>
              <w:drawing>
                <wp:anchor distT="0" distB="0" distL="114300" distR="114300" simplePos="0" relativeHeight="251658241" behindDoc="1" locked="0" layoutInCell="1" allowOverlap="1" wp14:anchorId="2E63C9E8" wp14:editId="3FA5CAC5">
                  <wp:simplePos x="0" y="0"/>
                  <wp:positionH relativeFrom="column">
                    <wp:posOffset>-784860</wp:posOffset>
                  </wp:positionH>
                  <wp:positionV relativeFrom="paragraph">
                    <wp:posOffset>-651510</wp:posOffset>
                  </wp:positionV>
                  <wp:extent cx="7544435" cy="10661650"/>
                  <wp:effectExtent l="0" t="0" r="0" b="635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Обложка.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44435" cy="10661650"/>
                          </a:xfrm>
                          <a:prstGeom prst="rect">
                            <a:avLst/>
                          </a:prstGeom>
                        </pic:spPr>
                      </pic:pic>
                    </a:graphicData>
                  </a:graphic>
                  <wp14:sizeRelH relativeFrom="margin">
                    <wp14:pctWidth>0</wp14:pctWidth>
                  </wp14:sizeRelH>
                  <wp14:sizeRelV relativeFrom="margin">
                    <wp14:pctHeight>0</wp14:pctHeight>
                  </wp14:sizeRelV>
                </wp:anchor>
              </w:drawing>
            </w:r>
          </w:p>
        </w:tc>
        <w:tc>
          <w:tcPr>
            <w:tcW w:w="3745" w:type="pct"/>
            <w:shd w:val="clear" w:color="auto" w:fill="auto"/>
          </w:tcPr>
          <w:p w14:paraId="40C4F942" w14:textId="77777777" w:rsidR="00B966B3" w:rsidRPr="007B0EAE" w:rsidRDefault="00B966B3" w:rsidP="00B966B3">
            <w:pPr>
              <w:spacing w:line="360" w:lineRule="auto"/>
              <w:ind w:left="35"/>
              <w:rPr>
                <w:rFonts w:ascii="Tahoma" w:hAnsi="Tahoma"/>
                <w:b/>
                <w:sz w:val="24"/>
                <w:lang w:eastAsia="x-none"/>
              </w:rPr>
            </w:pPr>
          </w:p>
          <w:p w14:paraId="396D8827" w14:textId="4BACE10F" w:rsidR="00B966B3" w:rsidRPr="007B0EAE" w:rsidRDefault="00CF038E" w:rsidP="00057FD6">
            <w:pPr>
              <w:ind w:left="35"/>
              <w:rPr>
                <w:rFonts w:ascii="Tahoma" w:hAnsi="Tahoma"/>
                <w:sz w:val="28"/>
                <w:lang w:eastAsia="x-none"/>
              </w:rPr>
            </w:pPr>
            <w:r w:rsidRPr="007B0EAE">
              <w:rPr>
                <w:rFonts w:ascii="Tahoma" w:hAnsi="Tahoma"/>
                <w:sz w:val="28"/>
                <w:lang w:eastAsia="x-none"/>
              </w:rPr>
              <w:t>НАДЕЖДИНСКИЙ МУНИЦИПАЛЬНЫЙ РАЙОН</w:t>
            </w:r>
          </w:p>
          <w:p w14:paraId="0FA6A2CF" w14:textId="53B286AA" w:rsidR="00DA541A" w:rsidRPr="007B0EAE" w:rsidRDefault="00DA541A" w:rsidP="00057FD6">
            <w:pPr>
              <w:ind w:left="35"/>
              <w:rPr>
                <w:rFonts w:ascii="Tahoma" w:eastAsia="Arial Unicode MS" w:hAnsi="Tahoma"/>
                <w:b/>
                <w:sz w:val="24"/>
              </w:rPr>
            </w:pPr>
            <w:r w:rsidRPr="007B0EAE">
              <w:rPr>
                <w:rFonts w:ascii="Tahoma" w:hAnsi="Tahoma"/>
                <w:sz w:val="28"/>
                <w:lang w:eastAsia="x-none"/>
              </w:rPr>
              <w:t>ПРИМОРСК</w:t>
            </w:r>
            <w:r w:rsidR="00CF038E" w:rsidRPr="007B0EAE">
              <w:rPr>
                <w:rFonts w:ascii="Tahoma" w:hAnsi="Tahoma"/>
                <w:sz w:val="28"/>
                <w:lang w:eastAsia="x-none"/>
              </w:rPr>
              <w:t>ОГО</w:t>
            </w:r>
            <w:r w:rsidRPr="007B0EAE">
              <w:rPr>
                <w:rFonts w:ascii="Tahoma" w:hAnsi="Tahoma"/>
                <w:sz w:val="28"/>
                <w:lang w:eastAsia="x-none"/>
              </w:rPr>
              <w:t xml:space="preserve"> КРА</w:t>
            </w:r>
            <w:r w:rsidR="00CF038E" w:rsidRPr="007B0EAE">
              <w:rPr>
                <w:rFonts w:ascii="Tahoma" w:hAnsi="Tahoma"/>
                <w:sz w:val="28"/>
                <w:lang w:eastAsia="x-none"/>
              </w:rPr>
              <w:t>Я</w:t>
            </w:r>
          </w:p>
        </w:tc>
      </w:tr>
      <w:tr w:rsidR="00DA541A" w:rsidRPr="007B0EAE" w14:paraId="574A0820" w14:textId="77777777" w:rsidTr="00B966B3">
        <w:trPr>
          <w:trHeight w:val="1549"/>
        </w:trPr>
        <w:tc>
          <w:tcPr>
            <w:tcW w:w="1255" w:type="pct"/>
            <w:shd w:val="clear" w:color="auto" w:fill="auto"/>
            <w:vAlign w:val="center"/>
          </w:tcPr>
          <w:p w14:paraId="4C40A3CE" w14:textId="4E774C8D" w:rsidR="00DA541A" w:rsidRPr="007B0EAE" w:rsidRDefault="00DA541A" w:rsidP="00C74064">
            <w:pPr>
              <w:ind w:left="84"/>
              <w:jc w:val="center"/>
              <w:rPr>
                <w:rFonts w:ascii="Tahoma" w:eastAsia="Arial Unicode MS" w:hAnsi="Tahoma"/>
                <w:sz w:val="24"/>
              </w:rPr>
            </w:pPr>
          </w:p>
        </w:tc>
        <w:tc>
          <w:tcPr>
            <w:tcW w:w="3745" w:type="pct"/>
            <w:shd w:val="clear" w:color="auto" w:fill="auto"/>
            <w:vAlign w:val="center"/>
          </w:tcPr>
          <w:p w14:paraId="05606AE6" w14:textId="77777777" w:rsidR="001A6355" w:rsidRPr="007B0EAE" w:rsidRDefault="001A6355" w:rsidP="00057FD6">
            <w:pPr>
              <w:spacing w:line="276" w:lineRule="auto"/>
              <w:ind w:left="35"/>
              <w:rPr>
                <w:rFonts w:ascii="Tahoma" w:hAnsi="Tahoma"/>
                <w:sz w:val="28"/>
              </w:rPr>
            </w:pPr>
            <w:r w:rsidRPr="007B0EAE">
              <w:rPr>
                <w:rFonts w:ascii="Tahoma" w:hAnsi="Tahoma"/>
                <w:sz w:val="28"/>
              </w:rPr>
              <w:t xml:space="preserve">ВНЕСЕНИЕ ИЗМЕНЕНИЙ </w:t>
            </w:r>
          </w:p>
          <w:p w14:paraId="721CD5FC" w14:textId="5EF1B220" w:rsidR="00DA541A" w:rsidRPr="007B0EAE" w:rsidRDefault="001A6355" w:rsidP="00057FD6">
            <w:pPr>
              <w:spacing w:line="276" w:lineRule="auto"/>
              <w:ind w:left="35"/>
              <w:rPr>
                <w:rFonts w:ascii="Tahoma" w:eastAsia="Arial Unicode MS" w:hAnsi="Tahoma"/>
                <w:sz w:val="24"/>
              </w:rPr>
            </w:pPr>
            <w:r w:rsidRPr="007B0EAE">
              <w:rPr>
                <w:rFonts w:ascii="Tahoma" w:hAnsi="Tahoma"/>
                <w:sz w:val="28"/>
              </w:rPr>
              <w:t>В СХЕМУ ТЕРРИТОРИАЛЬНОГО ПЛАНИРОВАНИЯ</w:t>
            </w:r>
            <w:r w:rsidRPr="007B0EAE">
              <w:rPr>
                <w:rFonts w:ascii="Tahoma" w:hAnsi="Tahoma"/>
                <w:sz w:val="28"/>
              </w:rPr>
              <w:br/>
              <w:t xml:space="preserve">НАДЕЖДИНСКОГО МУНИЦИПАЛЬНОГО РАЙОНА </w:t>
            </w:r>
            <w:r w:rsidRPr="007B0EAE">
              <w:rPr>
                <w:rFonts w:ascii="Tahoma" w:hAnsi="Tahoma"/>
                <w:sz w:val="28"/>
              </w:rPr>
              <w:br/>
              <w:t>ПРИМОРСКОГО КРАЯ</w:t>
            </w:r>
          </w:p>
        </w:tc>
      </w:tr>
      <w:tr w:rsidR="00D21806" w:rsidRPr="007B0EAE" w14:paraId="43FCAFC9" w14:textId="77777777" w:rsidTr="00B966B3">
        <w:trPr>
          <w:trHeight w:val="1969"/>
        </w:trPr>
        <w:tc>
          <w:tcPr>
            <w:tcW w:w="1255" w:type="pct"/>
            <w:shd w:val="clear" w:color="auto" w:fill="auto"/>
          </w:tcPr>
          <w:p w14:paraId="4E269CE6" w14:textId="77777777" w:rsidR="00D21806" w:rsidRPr="007B0EAE" w:rsidRDefault="00D21806" w:rsidP="00D21806">
            <w:pPr>
              <w:tabs>
                <w:tab w:val="left" w:pos="0"/>
              </w:tabs>
              <w:ind w:right="140"/>
              <w:rPr>
                <w:rFonts w:ascii="Tahoma" w:eastAsia="Arial Unicode MS" w:hAnsi="Tahoma"/>
                <w:b/>
                <w:sz w:val="24"/>
              </w:rPr>
            </w:pPr>
          </w:p>
        </w:tc>
        <w:tc>
          <w:tcPr>
            <w:tcW w:w="3745" w:type="pct"/>
            <w:shd w:val="clear" w:color="auto" w:fill="auto"/>
            <w:vAlign w:val="center"/>
          </w:tcPr>
          <w:p w14:paraId="3A5E0543" w14:textId="59D152F2" w:rsidR="00D21806" w:rsidRPr="007B0EAE" w:rsidRDefault="00DA541A" w:rsidP="00B966B3">
            <w:pPr>
              <w:ind w:left="35"/>
              <w:rPr>
                <w:rFonts w:ascii="Tahoma" w:eastAsia="Arial Unicode MS" w:hAnsi="Tahoma"/>
                <w:sz w:val="24"/>
              </w:rPr>
            </w:pPr>
            <w:r w:rsidRPr="007B0EAE">
              <w:rPr>
                <w:rFonts w:ascii="Tahoma" w:hAnsi="Tahoma"/>
                <w:sz w:val="28"/>
              </w:rPr>
              <w:t>Материалы по обоснованию в текстовой форме</w:t>
            </w:r>
          </w:p>
        </w:tc>
      </w:tr>
      <w:tr w:rsidR="00D21806" w:rsidRPr="007B0EAE" w14:paraId="271C26E7" w14:textId="77777777" w:rsidTr="00B966B3">
        <w:trPr>
          <w:trHeight w:val="423"/>
        </w:trPr>
        <w:tc>
          <w:tcPr>
            <w:tcW w:w="1255" w:type="pct"/>
            <w:shd w:val="clear" w:color="auto" w:fill="auto"/>
          </w:tcPr>
          <w:p w14:paraId="4FF080B2" w14:textId="77777777" w:rsidR="00D21806" w:rsidRPr="007B0EAE" w:rsidRDefault="00D21806" w:rsidP="00D21806">
            <w:pPr>
              <w:tabs>
                <w:tab w:val="left" w:pos="0"/>
              </w:tabs>
              <w:ind w:right="140"/>
              <w:rPr>
                <w:rFonts w:ascii="Tahoma" w:eastAsia="Arial Unicode MS" w:hAnsi="Tahoma"/>
                <w:b/>
                <w:sz w:val="24"/>
              </w:rPr>
            </w:pPr>
          </w:p>
        </w:tc>
        <w:tc>
          <w:tcPr>
            <w:tcW w:w="3745" w:type="pct"/>
            <w:shd w:val="clear" w:color="auto" w:fill="auto"/>
            <w:vAlign w:val="center"/>
          </w:tcPr>
          <w:p w14:paraId="5885FBDD" w14:textId="77777777" w:rsidR="00D21806" w:rsidRPr="007B0EAE" w:rsidRDefault="00D21806" w:rsidP="00B966B3">
            <w:pPr>
              <w:spacing w:line="360" w:lineRule="auto"/>
              <w:ind w:left="35"/>
              <w:jc w:val="right"/>
              <w:rPr>
                <w:rFonts w:ascii="Tahoma" w:eastAsia="Arial Unicode MS" w:hAnsi="Tahoma"/>
                <w:sz w:val="24"/>
              </w:rPr>
            </w:pPr>
          </w:p>
        </w:tc>
      </w:tr>
      <w:tr w:rsidR="00DA541A" w:rsidRPr="007B0EAE" w14:paraId="4DC60EC4" w14:textId="77777777" w:rsidTr="00057FD6">
        <w:trPr>
          <w:trHeight w:val="697"/>
        </w:trPr>
        <w:tc>
          <w:tcPr>
            <w:tcW w:w="1255" w:type="pct"/>
            <w:shd w:val="clear" w:color="auto" w:fill="auto"/>
            <w:vAlign w:val="center"/>
          </w:tcPr>
          <w:p w14:paraId="7E0D28AE" w14:textId="0B0ACD8F" w:rsidR="00DA541A" w:rsidRPr="007B0EAE" w:rsidRDefault="00DA541A" w:rsidP="00057FD6">
            <w:pPr>
              <w:ind w:left="0"/>
              <w:rPr>
                <w:rFonts w:ascii="Tahoma" w:hAnsi="Tahoma" w:cs="Tahoma"/>
                <w:sz w:val="24"/>
              </w:rPr>
            </w:pPr>
            <w:r w:rsidRPr="007B0EAE">
              <w:rPr>
                <w:rFonts w:ascii="Tahoma" w:hAnsi="Tahoma" w:cs="Tahoma"/>
                <w:kern w:val="3"/>
                <w:sz w:val="24"/>
              </w:rPr>
              <w:t>Государственный заказчик:</w:t>
            </w:r>
          </w:p>
        </w:tc>
        <w:tc>
          <w:tcPr>
            <w:tcW w:w="3745" w:type="pct"/>
            <w:shd w:val="clear" w:color="auto" w:fill="auto"/>
            <w:vAlign w:val="center"/>
          </w:tcPr>
          <w:p w14:paraId="59DEA753" w14:textId="13FDCF6A" w:rsidR="00DA541A" w:rsidRPr="007B0EAE" w:rsidRDefault="00DA541A" w:rsidP="00057FD6">
            <w:pPr>
              <w:ind w:left="35"/>
              <w:rPr>
                <w:rFonts w:ascii="Tahoma" w:hAnsi="Tahoma" w:cs="Tahoma"/>
                <w:sz w:val="24"/>
              </w:rPr>
            </w:pPr>
            <w:r w:rsidRPr="007B0EAE">
              <w:rPr>
                <w:rFonts w:ascii="Tahoma" w:hAnsi="Tahoma" w:cs="Tahoma"/>
                <w:sz w:val="24"/>
              </w:rPr>
              <w:t>Министерство строительства Приморского края</w:t>
            </w:r>
          </w:p>
        </w:tc>
      </w:tr>
      <w:tr w:rsidR="00DA541A" w:rsidRPr="007B0EAE" w14:paraId="46573A50" w14:textId="77777777" w:rsidTr="00057FD6">
        <w:trPr>
          <w:trHeight w:val="697"/>
        </w:trPr>
        <w:tc>
          <w:tcPr>
            <w:tcW w:w="1255" w:type="pct"/>
            <w:shd w:val="clear" w:color="auto" w:fill="auto"/>
            <w:vAlign w:val="center"/>
          </w:tcPr>
          <w:p w14:paraId="42315975" w14:textId="47C60D6C" w:rsidR="00DA541A" w:rsidRPr="007B0EAE" w:rsidRDefault="00DA541A" w:rsidP="00057FD6">
            <w:pPr>
              <w:ind w:left="0"/>
              <w:rPr>
                <w:rFonts w:ascii="Tahoma" w:hAnsi="Tahoma" w:cs="Tahoma"/>
                <w:sz w:val="24"/>
              </w:rPr>
            </w:pPr>
            <w:r w:rsidRPr="007B0EAE">
              <w:rPr>
                <w:rFonts w:ascii="Tahoma" w:hAnsi="Tahoma" w:cs="Tahoma"/>
                <w:kern w:val="3"/>
                <w:sz w:val="24"/>
              </w:rPr>
              <w:t>Государственный контракт:</w:t>
            </w:r>
          </w:p>
        </w:tc>
        <w:tc>
          <w:tcPr>
            <w:tcW w:w="3745" w:type="pct"/>
            <w:shd w:val="clear" w:color="auto" w:fill="auto"/>
            <w:vAlign w:val="center"/>
          </w:tcPr>
          <w:p w14:paraId="7A41B8B0" w14:textId="6559BB4E" w:rsidR="00DA541A" w:rsidRPr="007B0EAE" w:rsidRDefault="00B845D7" w:rsidP="00057FD6">
            <w:pPr>
              <w:ind w:left="35"/>
              <w:rPr>
                <w:rFonts w:ascii="Tahoma" w:hAnsi="Tahoma" w:cs="Tahoma"/>
                <w:sz w:val="24"/>
              </w:rPr>
            </w:pPr>
            <w:r w:rsidRPr="007B0EAE">
              <w:rPr>
                <w:rFonts w:ascii="Tahoma" w:hAnsi="Tahoma" w:cs="Tahoma"/>
                <w:sz w:val="24"/>
              </w:rPr>
              <w:t>№ 2</w:t>
            </w:r>
            <w:r w:rsidR="00DA541A" w:rsidRPr="007B0EAE">
              <w:rPr>
                <w:rFonts w:ascii="Tahoma" w:hAnsi="Tahoma" w:cs="Tahoma"/>
                <w:sz w:val="24"/>
              </w:rPr>
              <w:t>022-05 от 22.08.2022 г.</w:t>
            </w:r>
          </w:p>
        </w:tc>
      </w:tr>
      <w:tr w:rsidR="00DA541A" w:rsidRPr="007B0EAE" w14:paraId="2F0E8A2F" w14:textId="77777777" w:rsidTr="00057FD6">
        <w:trPr>
          <w:trHeight w:val="697"/>
        </w:trPr>
        <w:tc>
          <w:tcPr>
            <w:tcW w:w="1255" w:type="pct"/>
            <w:shd w:val="clear" w:color="auto" w:fill="auto"/>
            <w:vAlign w:val="center"/>
          </w:tcPr>
          <w:p w14:paraId="1B64EB01" w14:textId="195DD4F9" w:rsidR="00DA541A" w:rsidRPr="007B0EAE" w:rsidRDefault="00DA541A" w:rsidP="00057FD6">
            <w:pPr>
              <w:ind w:left="0"/>
              <w:rPr>
                <w:rFonts w:ascii="Tahoma" w:hAnsi="Tahoma" w:cs="Tahoma"/>
                <w:sz w:val="24"/>
              </w:rPr>
            </w:pPr>
            <w:r w:rsidRPr="007B0EAE">
              <w:rPr>
                <w:rFonts w:ascii="Tahoma" w:hAnsi="Tahoma" w:cs="Tahoma"/>
                <w:kern w:val="3"/>
                <w:sz w:val="24"/>
              </w:rPr>
              <w:t>Исполнитель:</w:t>
            </w:r>
          </w:p>
        </w:tc>
        <w:tc>
          <w:tcPr>
            <w:tcW w:w="3745" w:type="pct"/>
            <w:shd w:val="clear" w:color="auto" w:fill="auto"/>
            <w:vAlign w:val="center"/>
          </w:tcPr>
          <w:p w14:paraId="099833F9" w14:textId="7A75EEFA" w:rsidR="00DA541A" w:rsidRPr="007B0EAE" w:rsidRDefault="00DA541A" w:rsidP="00057FD6">
            <w:pPr>
              <w:ind w:left="35"/>
              <w:rPr>
                <w:rFonts w:ascii="Tahoma" w:hAnsi="Tahoma" w:cs="Tahoma"/>
                <w:sz w:val="24"/>
              </w:rPr>
            </w:pPr>
            <w:r w:rsidRPr="007B0EAE">
              <w:rPr>
                <w:rFonts w:ascii="Tahoma" w:hAnsi="Tahoma" w:cs="Tahoma"/>
                <w:sz w:val="24"/>
              </w:rPr>
              <w:t>ООО «ИТП «Град»</w:t>
            </w:r>
          </w:p>
        </w:tc>
      </w:tr>
      <w:tr w:rsidR="00DA541A" w:rsidRPr="007B0EAE" w14:paraId="3402883E" w14:textId="77777777" w:rsidTr="00057FD6">
        <w:trPr>
          <w:trHeight w:val="697"/>
        </w:trPr>
        <w:tc>
          <w:tcPr>
            <w:tcW w:w="1255" w:type="pct"/>
            <w:shd w:val="clear" w:color="auto" w:fill="auto"/>
            <w:vAlign w:val="center"/>
          </w:tcPr>
          <w:p w14:paraId="5BD805CA" w14:textId="28B9C98D" w:rsidR="00DA541A" w:rsidRPr="007B0EAE" w:rsidRDefault="00DA541A" w:rsidP="00057FD6">
            <w:pPr>
              <w:ind w:left="0"/>
              <w:rPr>
                <w:rFonts w:ascii="Tahoma" w:hAnsi="Tahoma" w:cs="Tahoma"/>
                <w:sz w:val="24"/>
              </w:rPr>
            </w:pPr>
            <w:r w:rsidRPr="007B0EAE">
              <w:rPr>
                <w:rFonts w:ascii="Tahoma" w:hAnsi="Tahoma" w:cs="Tahoma"/>
                <w:kern w:val="3"/>
                <w:sz w:val="24"/>
              </w:rPr>
              <w:t>Шифр проекта:</w:t>
            </w:r>
          </w:p>
        </w:tc>
        <w:tc>
          <w:tcPr>
            <w:tcW w:w="3745" w:type="pct"/>
            <w:shd w:val="clear" w:color="auto" w:fill="auto"/>
            <w:vAlign w:val="center"/>
          </w:tcPr>
          <w:p w14:paraId="0962F2A0" w14:textId="39E88818" w:rsidR="00DA541A" w:rsidRPr="007B0EAE" w:rsidRDefault="00DA541A" w:rsidP="00057FD6">
            <w:pPr>
              <w:ind w:left="35"/>
              <w:rPr>
                <w:rFonts w:ascii="Tahoma" w:hAnsi="Tahoma" w:cs="Tahoma"/>
                <w:sz w:val="24"/>
              </w:rPr>
            </w:pPr>
            <w:r w:rsidRPr="007B0EAE">
              <w:rPr>
                <w:rFonts w:ascii="Tahoma" w:hAnsi="Tahoma" w:cs="Tahoma"/>
                <w:sz w:val="24"/>
              </w:rPr>
              <w:t>КП 1839-22</w:t>
            </w:r>
          </w:p>
        </w:tc>
      </w:tr>
      <w:tr w:rsidR="00D21806" w:rsidRPr="007B0EAE" w14:paraId="687C480A" w14:textId="77777777" w:rsidTr="00B966B3">
        <w:trPr>
          <w:trHeight w:val="837"/>
        </w:trPr>
        <w:tc>
          <w:tcPr>
            <w:tcW w:w="1255" w:type="pct"/>
            <w:shd w:val="clear" w:color="auto" w:fill="auto"/>
            <w:vAlign w:val="center"/>
          </w:tcPr>
          <w:p w14:paraId="60317B21" w14:textId="2011D496" w:rsidR="00D21806" w:rsidRPr="007B0EAE" w:rsidRDefault="00D21806" w:rsidP="00D21806">
            <w:pPr>
              <w:tabs>
                <w:tab w:val="left" w:pos="0"/>
              </w:tabs>
              <w:autoSpaceDN w:val="0"/>
              <w:ind w:right="140"/>
              <w:textAlignment w:val="baseline"/>
              <w:rPr>
                <w:rFonts w:ascii="Tahoma" w:hAnsi="Tahoma"/>
                <w:b/>
                <w:kern w:val="3"/>
                <w:sz w:val="24"/>
              </w:rPr>
            </w:pPr>
          </w:p>
        </w:tc>
        <w:tc>
          <w:tcPr>
            <w:tcW w:w="3745" w:type="pct"/>
            <w:shd w:val="clear" w:color="auto" w:fill="auto"/>
            <w:vAlign w:val="center"/>
          </w:tcPr>
          <w:p w14:paraId="654D7B33" w14:textId="77777777" w:rsidR="00D21806" w:rsidRPr="007B0EAE" w:rsidRDefault="00D21806" w:rsidP="00D21806">
            <w:pPr>
              <w:ind w:left="483" w:right="140"/>
              <w:rPr>
                <w:rFonts w:ascii="Tahoma" w:eastAsia="Arial Unicode MS" w:hAnsi="Tahoma"/>
                <w:sz w:val="24"/>
              </w:rPr>
            </w:pPr>
          </w:p>
        </w:tc>
      </w:tr>
      <w:tr w:rsidR="00D21806" w:rsidRPr="007B0EAE" w14:paraId="46A516A0" w14:textId="77777777" w:rsidTr="00B966B3">
        <w:trPr>
          <w:trHeight w:val="834"/>
        </w:trPr>
        <w:tc>
          <w:tcPr>
            <w:tcW w:w="1255" w:type="pct"/>
            <w:shd w:val="clear" w:color="auto" w:fill="auto"/>
            <w:vAlign w:val="center"/>
          </w:tcPr>
          <w:p w14:paraId="02E492C9" w14:textId="5639A3CF" w:rsidR="00D21806" w:rsidRPr="007B0EAE" w:rsidRDefault="00D21806" w:rsidP="00D21806">
            <w:pPr>
              <w:tabs>
                <w:tab w:val="left" w:pos="0"/>
              </w:tabs>
              <w:autoSpaceDN w:val="0"/>
              <w:ind w:right="140"/>
              <w:textAlignment w:val="baseline"/>
              <w:rPr>
                <w:rFonts w:ascii="Tahoma" w:hAnsi="Tahoma"/>
                <w:b/>
                <w:kern w:val="3"/>
                <w:sz w:val="24"/>
              </w:rPr>
            </w:pPr>
          </w:p>
        </w:tc>
        <w:tc>
          <w:tcPr>
            <w:tcW w:w="3745" w:type="pct"/>
            <w:shd w:val="clear" w:color="auto" w:fill="auto"/>
            <w:vAlign w:val="center"/>
          </w:tcPr>
          <w:p w14:paraId="15DFD2C2" w14:textId="5C3D4B6B" w:rsidR="00D21806" w:rsidRPr="007B0EAE" w:rsidRDefault="00D21806" w:rsidP="00D21806">
            <w:pPr>
              <w:ind w:left="483" w:right="140"/>
              <w:rPr>
                <w:rFonts w:ascii="Tahoma" w:eastAsia="Arial Unicode MS" w:hAnsi="Tahoma"/>
                <w:sz w:val="24"/>
              </w:rPr>
            </w:pPr>
          </w:p>
        </w:tc>
      </w:tr>
    </w:tbl>
    <w:p w14:paraId="4661C0CE" w14:textId="57DAB852" w:rsidR="00D21806" w:rsidRPr="007B0EAE" w:rsidRDefault="00D21806" w:rsidP="007A6B49">
      <w:pPr>
        <w:ind w:left="1843" w:right="1985"/>
        <w:jc w:val="center"/>
        <w:rPr>
          <w:rFonts w:ascii="Tahoma" w:hAnsi="Tahoma" w:cs="Tahoma"/>
          <w:b/>
          <w:caps/>
          <w:sz w:val="24"/>
          <w:szCs w:val="24"/>
          <w:lang w:val="en-US"/>
        </w:rPr>
      </w:pPr>
    </w:p>
    <w:p w14:paraId="2F2E8005" w14:textId="1D2BA723" w:rsidR="00D21806" w:rsidRPr="007B0EAE" w:rsidRDefault="00D21806" w:rsidP="007A6B49">
      <w:pPr>
        <w:ind w:left="1843" w:right="1985"/>
        <w:jc w:val="center"/>
        <w:rPr>
          <w:rFonts w:ascii="Tahoma" w:hAnsi="Tahoma" w:cs="Tahoma"/>
          <w:b/>
          <w:caps/>
          <w:sz w:val="24"/>
          <w:szCs w:val="24"/>
        </w:rPr>
      </w:pPr>
    </w:p>
    <w:p w14:paraId="51708EFD" w14:textId="77777777" w:rsidR="00D21806" w:rsidRPr="007B0EAE" w:rsidRDefault="00D21806" w:rsidP="007A6B49">
      <w:pPr>
        <w:ind w:left="1843" w:right="1985"/>
        <w:jc w:val="center"/>
        <w:rPr>
          <w:rFonts w:ascii="Tahoma" w:hAnsi="Tahoma" w:cs="Tahoma"/>
          <w:b/>
          <w:caps/>
          <w:sz w:val="24"/>
          <w:szCs w:val="24"/>
        </w:rPr>
      </w:pPr>
    </w:p>
    <w:p w14:paraId="662A72D9" w14:textId="77777777" w:rsidR="00D21806" w:rsidRPr="007B0EAE" w:rsidRDefault="00D21806" w:rsidP="007A6B49">
      <w:pPr>
        <w:ind w:left="1843" w:right="1985"/>
        <w:jc w:val="center"/>
        <w:rPr>
          <w:rFonts w:ascii="Tahoma" w:hAnsi="Tahoma" w:cs="Tahoma"/>
          <w:b/>
          <w:caps/>
          <w:sz w:val="24"/>
          <w:szCs w:val="24"/>
        </w:rPr>
      </w:pPr>
    </w:p>
    <w:p w14:paraId="445B3DF5" w14:textId="77777777" w:rsidR="007A6B49" w:rsidRPr="007B0EAE" w:rsidRDefault="007A6B49" w:rsidP="007A6B49">
      <w:pPr>
        <w:ind w:left="1843" w:right="1985"/>
        <w:jc w:val="center"/>
        <w:rPr>
          <w:rFonts w:ascii="Tahoma" w:hAnsi="Tahoma" w:cs="Tahoma"/>
          <w:b/>
          <w:caps/>
          <w:sz w:val="24"/>
          <w:szCs w:val="24"/>
        </w:rPr>
      </w:pPr>
    </w:p>
    <w:p w14:paraId="0DBB9B9B" w14:textId="228EBEA0" w:rsidR="00B966B3" w:rsidRPr="007B0EAE" w:rsidRDefault="00B966B3" w:rsidP="007A6B49">
      <w:pPr>
        <w:ind w:left="1843" w:right="1985"/>
        <w:jc w:val="center"/>
        <w:rPr>
          <w:rFonts w:ascii="Tahoma" w:hAnsi="Tahoma" w:cs="Tahoma"/>
          <w:b/>
          <w:caps/>
          <w:sz w:val="24"/>
          <w:szCs w:val="24"/>
        </w:rPr>
      </w:pPr>
    </w:p>
    <w:p w14:paraId="7B64B9B1" w14:textId="77777777" w:rsidR="007A6B49" w:rsidRPr="007B0EAE" w:rsidRDefault="007A6B49" w:rsidP="007A6B49">
      <w:pPr>
        <w:ind w:left="1843" w:right="1985"/>
        <w:jc w:val="center"/>
        <w:rPr>
          <w:rFonts w:ascii="Tahoma" w:hAnsi="Tahoma" w:cs="Tahoma"/>
          <w:b/>
          <w:caps/>
          <w:sz w:val="24"/>
          <w:szCs w:val="24"/>
        </w:rPr>
      </w:pPr>
    </w:p>
    <w:p w14:paraId="6234A566" w14:textId="77777777" w:rsidR="007A6B49" w:rsidRPr="007B0EAE" w:rsidRDefault="007A6B49" w:rsidP="007A6B49">
      <w:pPr>
        <w:ind w:left="1843" w:right="1985"/>
        <w:jc w:val="center"/>
        <w:rPr>
          <w:rFonts w:ascii="Tahoma" w:hAnsi="Tahoma" w:cs="Tahoma"/>
          <w:b/>
          <w:caps/>
          <w:sz w:val="24"/>
          <w:szCs w:val="24"/>
        </w:rPr>
      </w:pPr>
    </w:p>
    <w:p w14:paraId="59E5746D" w14:textId="692EBA43" w:rsidR="00F1146E" w:rsidRPr="007B0EAE" w:rsidRDefault="00DA541A" w:rsidP="00D21806">
      <w:pPr>
        <w:spacing w:after="120"/>
        <w:ind w:left="1843" w:right="1985"/>
        <w:jc w:val="center"/>
        <w:rPr>
          <w:rFonts w:ascii="Tahoma" w:hAnsi="Tahoma"/>
          <w:caps/>
          <w:sz w:val="24"/>
        </w:rPr>
        <w:sectPr w:rsidR="00F1146E" w:rsidRPr="007B0EAE" w:rsidSect="001E5A4D">
          <w:footerReference w:type="default" r:id="rId14"/>
          <w:type w:val="continuous"/>
          <w:pgSz w:w="11906" w:h="16838"/>
          <w:pgMar w:top="1134" w:right="851" w:bottom="1134" w:left="1134" w:header="708" w:footer="708" w:gutter="0"/>
          <w:cols w:space="708"/>
          <w:docGrid w:linePitch="360"/>
        </w:sectPr>
      </w:pPr>
      <w:r w:rsidRPr="007B0EAE">
        <w:rPr>
          <w:rFonts w:ascii="Tahoma" w:hAnsi="Tahoma"/>
          <w:caps/>
          <w:sz w:val="24"/>
        </w:rPr>
        <w:t>2023</w:t>
      </w:r>
    </w:p>
    <w:p w14:paraId="1F71F6EE" w14:textId="3DAA9123" w:rsidR="00B50513" w:rsidRPr="007B0EAE" w:rsidRDefault="00B50513" w:rsidP="00057FD6">
      <w:pPr>
        <w:tabs>
          <w:tab w:val="left" w:pos="7230"/>
        </w:tabs>
        <w:ind w:left="0"/>
        <w:jc w:val="center"/>
        <w:rPr>
          <w:rFonts w:ascii="Tahoma" w:hAnsi="Tahoma" w:cs="Tahoma"/>
        </w:rPr>
      </w:pPr>
      <w:r w:rsidRPr="007B0EAE">
        <w:rPr>
          <w:rFonts w:ascii="Tahoma" w:hAnsi="Tahoma" w:cs="Tahoma"/>
        </w:rPr>
        <w:lastRenderedPageBreak/>
        <w:t>АВТОРСК</w:t>
      </w:r>
      <w:r w:rsidR="00057FD6" w:rsidRPr="007B0EAE">
        <w:rPr>
          <w:rFonts w:ascii="Tahoma" w:hAnsi="Tahoma" w:cs="Tahoma"/>
        </w:rPr>
        <w:t>ИЙ</w:t>
      </w:r>
      <w:r w:rsidRPr="007B0EAE">
        <w:rPr>
          <w:rFonts w:ascii="Tahoma" w:hAnsi="Tahoma" w:cs="Tahoma"/>
        </w:rPr>
        <w:t xml:space="preserve"> КОЛЛЕКТИВ</w:t>
      </w:r>
    </w:p>
    <w:p w14:paraId="721AC108" w14:textId="77777777" w:rsidR="00B50513" w:rsidRPr="007B0EAE" w:rsidRDefault="00B50513" w:rsidP="00B50513">
      <w:pPr>
        <w:tabs>
          <w:tab w:val="left" w:pos="7230"/>
        </w:tabs>
        <w:ind w:firstLine="709"/>
        <w:jc w:val="center"/>
        <w:rPr>
          <w:rFonts w:ascii="Tahoma" w:hAnsi="Tahoma" w:cs="Tahoma"/>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938"/>
      </w:tblGrid>
      <w:tr w:rsidR="00B50513" w:rsidRPr="007B0EAE" w14:paraId="19D5A33B" w14:textId="77777777" w:rsidTr="000922AF">
        <w:trPr>
          <w:trHeight w:val="20"/>
          <w:tblHeader/>
        </w:trPr>
        <w:tc>
          <w:tcPr>
            <w:tcW w:w="23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6C3A92" w14:textId="77777777" w:rsidR="00B50513" w:rsidRPr="007B0EAE" w:rsidRDefault="00B50513" w:rsidP="00B50513">
            <w:pPr>
              <w:ind w:left="-142"/>
              <w:jc w:val="center"/>
              <w:rPr>
                <w:rFonts w:ascii="Tahoma" w:hAnsi="Tahoma" w:cs="Tahoma"/>
              </w:rPr>
            </w:pPr>
            <w:r w:rsidRPr="007B0EAE">
              <w:rPr>
                <w:rFonts w:ascii="Tahoma" w:hAnsi="Tahoma" w:cs="Tahoma"/>
              </w:rPr>
              <w:t>Ф.И.О.</w:t>
            </w:r>
          </w:p>
        </w:tc>
        <w:tc>
          <w:tcPr>
            <w:tcW w:w="7938" w:type="dxa"/>
            <w:tcBorders>
              <w:top w:val="single" w:sz="4" w:space="0" w:color="auto"/>
              <w:left w:val="single" w:sz="4" w:space="0" w:color="auto"/>
              <w:bottom w:val="single" w:sz="4" w:space="0" w:color="auto"/>
              <w:right w:val="single" w:sz="4" w:space="0" w:color="auto"/>
            </w:tcBorders>
            <w:vAlign w:val="center"/>
            <w:hideMark/>
          </w:tcPr>
          <w:p w14:paraId="5E0FA910" w14:textId="77777777" w:rsidR="00B50513" w:rsidRPr="007B0EAE" w:rsidRDefault="00B50513" w:rsidP="00B50513">
            <w:pPr>
              <w:ind w:left="-142"/>
              <w:jc w:val="center"/>
              <w:rPr>
                <w:rFonts w:ascii="Tahoma" w:hAnsi="Tahoma" w:cs="Tahoma"/>
              </w:rPr>
            </w:pPr>
            <w:r w:rsidRPr="007B0EAE">
              <w:rPr>
                <w:rFonts w:ascii="Tahoma" w:hAnsi="Tahoma" w:cs="Tahoma"/>
              </w:rPr>
              <w:t>Наименование должности. Область ответственности</w:t>
            </w:r>
          </w:p>
        </w:tc>
      </w:tr>
      <w:tr w:rsidR="00B50513" w:rsidRPr="007B0EAE" w14:paraId="3F6EF007" w14:textId="77777777" w:rsidTr="000922AF">
        <w:trPr>
          <w:trHeight w:val="20"/>
        </w:trPr>
        <w:tc>
          <w:tcPr>
            <w:tcW w:w="2376" w:type="dxa"/>
            <w:tcBorders>
              <w:top w:val="single" w:sz="4" w:space="0" w:color="auto"/>
              <w:left w:val="single" w:sz="4" w:space="0" w:color="auto"/>
              <w:bottom w:val="single" w:sz="4" w:space="0" w:color="auto"/>
              <w:right w:val="single" w:sz="4" w:space="0" w:color="auto"/>
            </w:tcBorders>
            <w:vAlign w:val="center"/>
            <w:hideMark/>
          </w:tcPr>
          <w:p w14:paraId="33E3CECC" w14:textId="77777777" w:rsidR="00B50513" w:rsidRPr="007B0EAE" w:rsidRDefault="00B50513" w:rsidP="00B50513">
            <w:pPr>
              <w:spacing w:line="276" w:lineRule="auto"/>
              <w:ind w:left="0"/>
              <w:rPr>
                <w:rFonts w:ascii="Tahoma" w:hAnsi="Tahoma" w:cs="Tahoma"/>
                <w:lang w:eastAsia="ar-SA"/>
              </w:rPr>
            </w:pPr>
            <w:r w:rsidRPr="007B0EAE">
              <w:rPr>
                <w:rFonts w:ascii="Tahoma" w:hAnsi="Tahoma" w:cs="Tahoma"/>
                <w:lang w:eastAsia="ar-SA"/>
              </w:rPr>
              <w:t>Стуканева И.Г.</w:t>
            </w:r>
          </w:p>
        </w:tc>
        <w:tc>
          <w:tcPr>
            <w:tcW w:w="7938" w:type="dxa"/>
            <w:tcBorders>
              <w:top w:val="single" w:sz="4" w:space="0" w:color="auto"/>
              <w:left w:val="single" w:sz="4" w:space="0" w:color="auto"/>
              <w:bottom w:val="single" w:sz="4" w:space="0" w:color="auto"/>
              <w:right w:val="single" w:sz="4" w:space="0" w:color="auto"/>
            </w:tcBorders>
            <w:vAlign w:val="center"/>
            <w:hideMark/>
          </w:tcPr>
          <w:p w14:paraId="69F11993" w14:textId="77777777" w:rsidR="00B50513" w:rsidRPr="007B0EAE" w:rsidRDefault="00B50513" w:rsidP="00B50513">
            <w:pPr>
              <w:spacing w:line="276" w:lineRule="auto"/>
              <w:ind w:left="0"/>
              <w:rPr>
                <w:rFonts w:ascii="Tahoma" w:hAnsi="Tahoma" w:cs="Tahoma"/>
                <w:lang w:eastAsia="ar-SA"/>
              </w:rPr>
            </w:pPr>
            <w:r w:rsidRPr="007B0EAE">
              <w:rPr>
                <w:rFonts w:ascii="Tahoma" w:hAnsi="Tahoma" w:cs="Tahoma"/>
                <w:lang w:eastAsia="ar-SA"/>
              </w:rPr>
              <w:t xml:space="preserve">Главный архитектор. </w:t>
            </w:r>
          </w:p>
          <w:p w14:paraId="0AF6F703" w14:textId="616F0440" w:rsidR="00B50513" w:rsidRPr="007B0EAE" w:rsidRDefault="00B50513" w:rsidP="00B50513">
            <w:pPr>
              <w:spacing w:line="276" w:lineRule="auto"/>
              <w:ind w:left="0"/>
              <w:rPr>
                <w:rFonts w:ascii="Tahoma" w:hAnsi="Tahoma" w:cs="Tahoma"/>
                <w:lang w:eastAsia="ar-SA"/>
              </w:rPr>
            </w:pPr>
            <w:r w:rsidRPr="007B0EAE">
              <w:rPr>
                <w:rFonts w:ascii="Tahoma" w:hAnsi="Tahoma" w:cs="Tahoma"/>
                <w:lang w:eastAsia="ar-SA"/>
              </w:rPr>
              <w:t>Куратор проекта</w:t>
            </w:r>
          </w:p>
        </w:tc>
      </w:tr>
      <w:tr w:rsidR="00B50513" w:rsidRPr="007B0EAE" w14:paraId="187E2B4C" w14:textId="77777777" w:rsidTr="000922AF">
        <w:trPr>
          <w:trHeight w:val="20"/>
        </w:trPr>
        <w:tc>
          <w:tcPr>
            <w:tcW w:w="2376" w:type="dxa"/>
            <w:tcBorders>
              <w:top w:val="single" w:sz="4" w:space="0" w:color="auto"/>
              <w:left w:val="single" w:sz="4" w:space="0" w:color="auto"/>
              <w:bottom w:val="single" w:sz="4" w:space="0" w:color="auto"/>
              <w:right w:val="single" w:sz="4" w:space="0" w:color="auto"/>
            </w:tcBorders>
            <w:vAlign w:val="center"/>
            <w:hideMark/>
          </w:tcPr>
          <w:p w14:paraId="1DFB1064" w14:textId="77777777" w:rsidR="00B50513" w:rsidRPr="007B0EAE" w:rsidRDefault="00B50513" w:rsidP="00B50513">
            <w:pPr>
              <w:spacing w:line="276" w:lineRule="auto"/>
              <w:ind w:left="0"/>
              <w:rPr>
                <w:rFonts w:ascii="Tahoma" w:hAnsi="Tahoma" w:cs="Tahoma"/>
                <w:lang w:eastAsia="ar-SA"/>
              </w:rPr>
            </w:pPr>
            <w:r w:rsidRPr="007B0EAE">
              <w:rPr>
                <w:rFonts w:ascii="Tahoma" w:hAnsi="Tahoma" w:cs="Tahoma"/>
                <w:lang w:eastAsia="ar-SA"/>
              </w:rPr>
              <w:t>Протасова М.А.</w:t>
            </w:r>
          </w:p>
        </w:tc>
        <w:tc>
          <w:tcPr>
            <w:tcW w:w="7938" w:type="dxa"/>
            <w:tcBorders>
              <w:top w:val="single" w:sz="4" w:space="0" w:color="auto"/>
              <w:left w:val="single" w:sz="4" w:space="0" w:color="auto"/>
              <w:bottom w:val="single" w:sz="4" w:space="0" w:color="auto"/>
              <w:right w:val="single" w:sz="4" w:space="0" w:color="auto"/>
            </w:tcBorders>
            <w:vAlign w:val="center"/>
            <w:hideMark/>
          </w:tcPr>
          <w:p w14:paraId="43B0899F" w14:textId="77777777" w:rsidR="00B50513" w:rsidRPr="007B0EAE" w:rsidRDefault="00B50513" w:rsidP="00B50513">
            <w:pPr>
              <w:spacing w:line="276" w:lineRule="auto"/>
              <w:ind w:left="0"/>
              <w:rPr>
                <w:rFonts w:ascii="Tahoma" w:hAnsi="Tahoma" w:cs="Tahoma"/>
                <w:lang w:eastAsia="ar-SA"/>
              </w:rPr>
            </w:pPr>
            <w:r w:rsidRPr="007B0EAE">
              <w:rPr>
                <w:rFonts w:ascii="Tahoma" w:hAnsi="Tahoma" w:cs="Tahoma"/>
                <w:lang w:eastAsia="ar-SA"/>
              </w:rPr>
              <w:t>Первый заместитель генерального директора.</w:t>
            </w:r>
          </w:p>
          <w:p w14:paraId="669C6290" w14:textId="77777777" w:rsidR="00B50513" w:rsidRPr="007B0EAE" w:rsidRDefault="00B50513" w:rsidP="00B50513">
            <w:pPr>
              <w:spacing w:line="276" w:lineRule="auto"/>
              <w:ind w:left="0"/>
              <w:rPr>
                <w:rFonts w:ascii="Tahoma" w:hAnsi="Tahoma" w:cs="Tahoma"/>
                <w:lang w:eastAsia="ar-SA"/>
              </w:rPr>
            </w:pPr>
            <w:r w:rsidRPr="007B0EAE">
              <w:rPr>
                <w:rFonts w:ascii="Tahoma" w:hAnsi="Tahoma" w:cs="Tahoma"/>
                <w:lang w:eastAsia="ar-SA"/>
              </w:rPr>
              <w:t>Руководитель проекта, руководитель авторского коллектива</w:t>
            </w:r>
          </w:p>
        </w:tc>
      </w:tr>
      <w:tr w:rsidR="00B50513" w:rsidRPr="007B0EAE" w14:paraId="398B37AC" w14:textId="77777777" w:rsidTr="000922AF">
        <w:trPr>
          <w:trHeight w:val="20"/>
        </w:trPr>
        <w:tc>
          <w:tcPr>
            <w:tcW w:w="2376" w:type="dxa"/>
            <w:tcBorders>
              <w:top w:val="single" w:sz="4" w:space="0" w:color="auto"/>
              <w:left w:val="single" w:sz="4" w:space="0" w:color="auto"/>
              <w:bottom w:val="single" w:sz="4" w:space="0" w:color="auto"/>
              <w:right w:val="single" w:sz="4" w:space="0" w:color="auto"/>
            </w:tcBorders>
            <w:vAlign w:val="center"/>
            <w:hideMark/>
          </w:tcPr>
          <w:p w14:paraId="3B4FB530" w14:textId="77777777" w:rsidR="00B50513" w:rsidRPr="007B0EAE" w:rsidRDefault="00B50513" w:rsidP="00B50513">
            <w:pPr>
              <w:spacing w:line="276" w:lineRule="auto"/>
              <w:ind w:left="0"/>
              <w:rPr>
                <w:rFonts w:ascii="Tahoma" w:hAnsi="Tahoma" w:cs="Tahoma"/>
                <w:lang w:eastAsia="ar-SA"/>
              </w:rPr>
            </w:pPr>
            <w:r w:rsidRPr="007B0EAE">
              <w:rPr>
                <w:rFonts w:ascii="Tahoma" w:hAnsi="Tahoma" w:cs="Tahoma"/>
                <w:lang w:eastAsia="ar-SA"/>
              </w:rPr>
              <w:t>Фигуренко Т.Л.</w:t>
            </w:r>
          </w:p>
        </w:tc>
        <w:tc>
          <w:tcPr>
            <w:tcW w:w="7938" w:type="dxa"/>
            <w:tcBorders>
              <w:top w:val="single" w:sz="4" w:space="0" w:color="auto"/>
              <w:left w:val="single" w:sz="4" w:space="0" w:color="auto"/>
              <w:bottom w:val="single" w:sz="4" w:space="0" w:color="auto"/>
              <w:right w:val="single" w:sz="4" w:space="0" w:color="auto"/>
            </w:tcBorders>
            <w:vAlign w:val="center"/>
            <w:hideMark/>
          </w:tcPr>
          <w:p w14:paraId="7BE6BD36" w14:textId="77777777" w:rsidR="00B50513" w:rsidRPr="007B0EAE" w:rsidRDefault="00B50513" w:rsidP="00B50513">
            <w:pPr>
              <w:spacing w:line="276" w:lineRule="auto"/>
              <w:ind w:left="0"/>
              <w:rPr>
                <w:rFonts w:ascii="Tahoma" w:hAnsi="Tahoma" w:cs="Tahoma"/>
                <w:lang w:eastAsia="ar-SA"/>
              </w:rPr>
            </w:pPr>
            <w:r w:rsidRPr="007B0EAE">
              <w:rPr>
                <w:rFonts w:ascii="Tahoma" w:hAnsi="Tahoma" w:cs="Tahoma"/>
                <w:lang w:eastAsia="ar-SA"/>
              </w:rPr>
              <w:t>Координатор проектов.</w:t>
            </w:r>
          </w:p>
          <w:p w14:paraId="5DF5CB75" w14:textId="77777777" w:rsidR="00B50513" w:rsidRPr="007B0EAE" w:rsidRDefault="00B50513" w:rsidP="00B50513">
            <w:pPr>
              <w:spacing w:line="276" w:lineRule="auto"/>
              <w:ind w:left="0"/>
              <w:rPr>
                <w:rFonts w:ascii="Tahoma" w:hAnsi="Tahoma" w:cs="Tahoma"/>
                <w:lang w:eastAsia="ar-SA"/>
              </w:rPr>
            </w:pPr>
            <w:r w:rsidRPr="007B0EAE">
              <w:rPr>
                <w:rFonts w:ascii="Tahoma" w:hAnsi="Tahoma" w:cs="Tahoma"/>
                <w:lang w:eastAsia="ar-SA"/>
              </w:rPr>
              <w:t>Помощник руководителя проекта</w:t>
            </w:r>
          </w:p>
        </w:tc>
      </w:tr>
      <w:tr w:rsidR="00B50513" w:rsidRPr="007B0EAE" w14:paraId="638FA380" w14:textId="77777777" w:rsidTr="000922AF">
        <w:trPr>
          <w:trHeight w:val="20"/>
        </w:trPr>
        <w:tc>
          <w:tcPr>
            <w:tcW w:w="2376" w:type="dxa"/>
            <w:tcBorders>
              <w:top w:val="single" w:sz="4" w:space="0" w:color="auto"/>
              <w:left w:val="single" w:sz="4" w:space="0" w:color="auto"/>
              <w:bottom w:val="single" w:sz="4" w:space="0" w:color="auto"/>
              <w:right w:val="single" w:sz="4" w:space="0" w:color="auto"/>
            </w:tcBorders>
            <w:vAlign w:val="center"/>
            <w:hideMark/>
          </w:tcPr>
          <w:p w14:paraId="2CE3981A" w14:textId="77777777" w:rsidR="00B50513" w:rsidRPr="007B0EAE" w:rsidRDefault="00B50513" w:rsidP="00B50513">
            <w:pPr>
              <w:spacing w:line="276" w:lineRule="auto"/>
              <w:ind w:left="0"/>
              <w:rPr>
                <w:rFonts w:ascii="Tahoma" w:hAnsi="Tahoma" w:cs="Tahoma"/>
                <w:lang w:eastAsia="ar-SA"/>
              </w:rPr>
            </w:pPr>
            <w:r w:rsidRPr="007B0EAE">
              <w:rPr>
                <w:rFonts w:ascii="Tahoma" w:hAnsi="Tahoma" w:cs="Tahoma"/>
                <w:lang w:eastAsia="ar-SA"/>
              </w:rPr>
              <w:t>Петрук Т.А.</w:t>
            </w:r>
          </w:p>
        </w:tc>
        <w:tc>
          <w:tcPr>
            <w:tcW w:w="7938" w:type="dxa"/>
            <w:tcBorders>
              <w:top w:val="single" w:sz="4" w:space="0" w:color="auto"/>
              <w:left w:val="single" w:sz="4" w:space="0" w:color="auto"/>
              <w:bottom w:val="single" w:sz="4" w:space="0" w:color="auto"/>
              <w:right w:val="single" w:sz="4" w:space="0" w:color="auto"/>
            </w:tcBorders>
            <w:vAlign w:val="center"/>
            <w:hideMark/>
          </w:tcPr>
          <w:p w14:paraId="324EF663" w14:textId="77777777" w:rsidR="00B50513" w:rsidRPr="007B0EAE" w:rsidRDefault="00B50513" w:rsidP="00B50513">
            <w:pPr>
              <w:spacing w:line="276" w:lineRule="auto"/>
              <w:ind w:left="0"/>
              <w:rPr>
                <w:rFonts w:ascii="Tahoma" w:hAnsi="Tahoma" w:cs="Tahoma"/>
                <w:lang w:eastAsia="ar-SA"/>
              </w:rPr>
            </w:pPr>
            <w:r w:rsidRPr="007B0EAE">
              <w:rPr>
                <w:rFonts w:ascii="Tahoma" w:hAnsi="Tahoma" w:cs="Tahoma"/>
                <w:lang w:eastAsia="ar-SA"/>
              </w:rPr>
              <w:t xml:space="preserve">Руководитель архитектурной группы 4 </w:t>
            </w:r>
            <w:r w:rsidRPr="007B0EAE">
              <w:rPr>
                <w:rFonts w:ascii="Tahoma" w:hAnsi="Tahoma" w:cs="Tahoma"/>
                <w:lang w:eastAsia="ar-SA"/>
              </w:rPr>
              <w:br/>
              <w:t>Департамента архитектуры и градостроительства.</w:t>
            </w:r>
          </w:p>
          <w:p w14:paraId="1A4EFEBF" w14:textId="77777777" w:rsidR="00B50513" w:rsidRPr="007B0EAE" w:rsidRDefault="00B50513" w:rsidP="00B50513">
            <w:pPr>
              <w:spacing w:line="276" w:lineRule="auto"/>
              <w:ind w:left="0"/>
              <w:rPr>
                <w:rFonts w:ascii="Tahoma" w:hAnsi="Tahoma" w:cs="Tahoma"/>
                <w:lang w:eastAsia="ar-SA"/>
              </w:rPr>
            </w:pPr>
            <w:r w:rsidRPr="007B0EAE">
              <w:rPr>
                <w:rFonts w:ascii="Tahoma" w:hAnsi="Tahoma" w:cs="Tahoma"/>
                <w:lang w:eastAsia="ar-SA"/>
              </w:rPr>
              <w:t>Главный архитектор проекта</w:t>
            </w:r>
          </w:p>
        </w:tc>
      </w:tr>
      <w:tr w:rsidR="00B50513" w:rsidRPr="007B0EAE" w14:paraId="1E687C86" w14:textId="77777777" w:rsidTr="000922AF">
        <w:trPr>
          <w:trHeight w:val="20"/>
        </w:trPr>
        <w:tc>
          <w:tcPr>
            <w:tcW w:w="2376" w:type="dxa"/>
            <w:tcBorders>
              <w:top w:val="single" w:sz="4" w:space="0" w:color="auto"/>
              <w:left w:val="single" w:sz="4" w:space="0" w:color="auto"/>
              <w:bottom w:val="single" w:sz="4" w:space="0" w:color="auto"/>
              <w:right w:val="single" w:sz="4" w:space="0" w:color="auto"/>
            </w:tcBorders>
            <w:vAlign w:val="center"/>
            <w:hideMark/>
          </w:tcPr>
          <w:p w14:paraId="18805598" w14:textId="77777777" w:rsidR="00B50513" w:rsidRPr="007B0EAE" w:rsidRDefault="00B50513" w:rsidP="00B50513">
            <w:pPr>
              <w:spacing w:line="276" w:lineRule="auto"/>
              <w:ind w:left="0"/>
              <w:rPr>
                <w:rFonts w:ascii="Tahoma" w:hAnsi="Tahoma" w:cs="Tahoma"/>
                <w:lang w:eastAsia="ar-SA"/>
              </w:rPr>
            </w:pPr>
            <w:r w:rsidRPr="007B0EAE">
              <w:rPr>
                <w:rFonts w:ascii="Tahoma" w:hAnsi="Tahoma" w:cs="Tahoma"/>
                <w:lang w:eastAsia="ar-SA"/>
              </w:rPr>
              <w:t>Плотников А.С.</w:t>
            </w:r>
          </w:p>
        </w:tc>
        <w:tc>
          <w:tcPr>
            <w:tcW w:w="7938" w:type="dxa"/>
            <w:tcBorders>
              <w:top w:val="single" w:sz="4" w:space="0" w:color="auto"/>
              <w:left w:val="single" w:sz="4" w:space="0" w:color="auto"/>
              <w:bottom w:val="single" w:sz="4" w:space="0" w:color="auto"/>
              <w:right w:val="single" w:sz="4" w:space="0" w:color="auto"/>
            </w:tcBorders>
            <w:vAlign w:val="center"/>
            <w:hideMark/>
          </w:tcPr>
          <w:p w14:paraId="0E6077DF" w14:textId="286CA971" w:rsidR="00B50513" w:rsidRPr="007B0EAE" w:rsidRDefault="00057FD6" w:rsidP="00B50513">
            <w:pPr>
              <w:spacing w:line="276" w:lineRule="auto"/>
              <w:ind w:left="0"/>
              <w:rPr>
                <w:rFonts w:ascii="Tahoma" w:hAnsi="Tahoma" w:cs="Tahoma"/>
                <w:lang w:eastAsia="ar-SA"/>
              </w:rPr>
            </w:pPr>
            <w:r w:rsidRPr="007B0EAE">
              <w:rPr>
                <w:rFonts w:ascii="Tahoma" w:hAnsi="Tahoma" w:cs="Tahoma"/>
                <w:lang w:eastAsia="ar-SA"/>
              </w:rPr>
              <w:t xml:space="preserve">Главный инженер, начальник отдела инженерного обеспечения </w:t>
            </w:r>
            <w:r w:rsidRPr="007B0EAE">
              <w:rPr>
                <w:rFonts w:ascii="Tahoma" w:hAnsi="Tahoma" w:cs="Tahoma"/>
                <w:lang w:eastAsia="ar-SA"/>
              </w:rPr>
              <w:br/>
            </w:r>
            <w:r w:rsidR="00B50513" w:rsidRPr="007B0EAE">
              <w:rPr>
                <w:rFonts w:ascii="Tahoma" w:hAnsi="Tahoma" w:cs="Tahoma"/>
                <w:lang w:eastAsia="ar-SA"/>
              </w:rPr>
              <w:t>Департамента инфраструктуры.</w:t>
            </w:r>
          </w:p>
          <w:p w14:paraId="25E35CB6" w14:textId="77777777" w:rsidR="00B50513" w:rsidRPr="007B0EAE" w:rsidRDefault="00B50513" w:rsidP="00B50513">
            <w:pPr>
              <w:spacing w:line="276" w:lineRule="auto"/>
              <w:ind w:left="0"/>
              <w:rPr>
                <w:rFonts w:ascii="Tahoma" w:hAnsi="Tahoma" w:cs="Tahoma"/>
                <w:lang w:eastAsia="ar-SA"/>
              </w:rPr>
            </w:pPr>
            <w:r w:rsidRPr="007B0EAE">
              <w:rPr>
                <w:rFonts w:ascii="Tahoma" w:hAnsi="Tahoma" w:cs="Tahoma"/>
                <w:lang w:eastAsia="ar-SA"/>
              </w:rPr>
              <w:t>Главный инженер проекта</w:t>
            </w:r>
          </w:p>
        </w:tc>
      </w:tr>
      <w:tr w:rsidR="00B50513" w:rsidRPr="007B0EAE" w14:paraId="1FB0D6B5" w14:textId="77777777" w:rsidTr="000922AF">
        <w:trPr>
          <w:trHeight w:val="20"/>
        </w:trPr>
        <w:tc>
          <w:tcPr>
            <w:tcW w:w="2376" w:type="dxa"/>
            <w:tcBorders>
              <w:top w:val="single" w:sz="4" w:space="0" w:color="auto"/>
              <w:left w:val="single" w:sz="4" w:space="0" w:color="auto"/>
              <w:bottom w:val="single" w:sz="4" w:space="0" w:color="auto"/>
              <w:right w:val="single" w:sz="4" w:space="0" w:color="auto"/>
            </w:tcBorders>
            <w:vAlign w:val="center"/>
            <w:hideMark/>
          </w:tcPr>
          <w:p w14:paraId="297DE252" w14:textId="77777777" w:rsidR="00B50513" w:rsidRPr="007B0EAE" w:rsidRDefault="00B50513" w:rsidP="00B50513">
            <w:pPr>
              <w:spacing w:line="276" w:lineRule="auto"/>
              <w:ind w:left="0"/>
              <w:rPr>
                <w:rFonts w:ascii="Tahoma" w:hAnsi="Tahoma" w:cs="Tahoma"/>
                <w:lang w:eastAsia="ar-SA"/>
              </w:rPr>
            </w:pPr>
            <w:r w:rsidRPr="007B0EAE">
              <w:rPr>
                <w:rFonts w:ascii="Tahoma" w:hAnsi="Tahoma" w:cs="Tahoma"/>
                <w:lang w:eastAsia="ar-SA"/>
              </w:rPr>
              <w:t>Ламбина А.А.</w:t>
            </w:r>
          </w:p>
        </w:tc>
        <w:tc>
          <w:tcPr>
            <w:tcW w:w="7938" w:type="dxa"/>
            <w:tcBorders>
              <w:top w:val="single" w:sz="4" w:space="0" w:color="auto"/>
              <w:left w:val="single" w:sz="4" w:space="0" w:color="auto"/>
              <w:bottom w:val="single" w:sz="4" w:space="0" w:color="auto"/>
              <w:right w:val="single" w:sz="4" w:space="0" w:color="auto"/>
            </w:tcBorders>
            <w:vAlign w:val="center"/>
            <w:hideMark/>
          </w:tcPr>
          <w:p w14:paraId="5D601BC2" w14:textId="77777777" w:rsidR="00B50513" w:rsidRPr="007B0EAE" w:rsidRDefault="00B50513" w:rsidP="00B50513">
            <w:pPr>
              <w:spacing w:line="276" w:lineRule="auto"/>
              <w:ind w:left="0"/>
              <w:rPr>
                <w:rFonts w:ascii="Tahoma" w:hAnsi="Tahoma" w:cs="Tahoma"/>
                <w:lang w:eastAsia="ar-SA"/>
              </w:rPr>
            </w:pPr>
            <w:r w:rsidRPr="007B0EAE">
              <w:rPr>
                <w:rFonts w:ascii="Tahoma" w:hAnsi="Tahoma" w:cs="Tahoma"/>
                <w:lang w:eastAsia="ar-SA"/>
              </w:rPr>
              <w:t xml:space="preserve">Руководитель группы градостроительной подготовки 2 </w:t>
            </w:r>
            <w:r w:rsidRPr="007B0EAE">
              <w:rPr>
                <w:rFonts w:ascii="Tahoma" w:hAnsi="Tahoma" w:cs="Tahoma"/>
                <w:lang w:eastAsia="ar-SA"/>
              </w:rPr>
              <w:br/>
              <w:t>Департамента инфраструктуры</w:t>
            </w:r>
          </w:p>
          <w:p w14:paraId="4B15D59D" w14:textId="339110BB" w:rsidR="00B50513" w:rsidRPr="007B0EAE" w:rsidRDefault="00B50513" w:rsidP="00B50513">
            <w:pPr>
              <w:spacing w:line="276" w:lineRule="auto"/>
              <w:ind w:left="0"/>
              <w:rPr>
                <w:rFonts w:ascii="Tahoma" w:hAnsi="Tahoma" w:cs="Tahoma"/>
                <w:lang w:eastAsia="ar-SA"/>
              </w:rPr>
            </w:pPr>
            <w:r w:rsidRPr="007B0EAE">
              <w:rPr>
                <w:rFonts w:ascii="Tahoma" w:hAnsi="Tahoma" w:cs="Tahoma"/>
                <w:lang w:eastAsia="ar-SA"/>
              </w:rPr>
              <w:t>Ответственный специалист в области градостроительной подготовки территории</w:t>
            </w:r>
          </w:p>
        </w:tc>
      </w:tr>
      <w:tr w:rsidR="00B50513" w:rsidRPr="007B0EAE" w14:paraId="7C4D974D" w14:textId="77777777" w:rsidTr="000922AF">
        <w:trPr>
          <w:trHeight w:val="20"/>
        </w:trPr>
        <w:tc>
          <w:tcPr>
            <w:tcW w:w="2376" w:type="dxa"/>
            <w:tcBorders>
              <w:top w:val="single" w:sz="4" w:space="0" w:color="auto"/>
              <w:left w:val="single" w:sz="4" w:space="0" w:color="auto"/>
              <w:bottom w:val="single" w:sz="4" w:space="0" w:color="auto"/>
              <w:right w:val="single" w:sz="4" w:space="0" w:color="auto"/>
            </w:tcBorders>
            <w:vAlign w:val="center"/>
            <w:hideMark/>
          </w:tcPr>
          <w:p w14:paraId="5E299C18" w14:textId="77777777" w:rsidR="00B50513" w:rsidRPr="007B0EAE" w:rsidRDefault="00B50513" w:rsidP="00B50513">
            <w:pPr>
              <w:spacing w:line="276" w:lineRule="auto"/>
              <w:ind w:left="0"/>
              <w:rPr>
                <w:rFonts w:ascii="Tahoma" w:hAnsi="Tahoma" w:cs="Tahoma"/>
                <w:lang w:eastAsia="ar-SA"/>
              </w:rPr>
            </w:pPr>
            <w:r w:rsidRPr="007B0EAE">
              <w:rPr>
                <w:rFonts w:ascii="Tahoma" w:hAnsi="Tahoma" w:cs="Tahoma"/>
                <w:lang w:eastAsia="ar-SA"/>
              </w:rPr>
              <w:t>Мезер Е.С.</w:t>
            </w:r>
          </w:p>
        </w:tc>
        <w:tc>
          <w:tcPr>
            <w:tcW w:w="7938" w:type="dxa"/>
            <w:tcBorders>
              <w:top w:val="single" w:sz="4" w:space="0" w:color="auto"/>
              <w:left w:val="single" w:sz="4" w:space="0" w:color="auto"/>
              <w:bottom w:val="single" w:sz="4" w:space="0" w:color="auto"/>
              <w:right w:val="single" w:sz="4" w:space="0" w:color="auto"/>
            </w:tcBorders>
            <w:hideMark/>
          </w:tcPr>
          <w:p w14:paraId="7D56235A" w14:textId="77777777" w:rsidR="00B50513" w:rsidRPr="007B0EAE" w:rsidRDefault="00B50513" w:rsidP="00B50513">
            <w:pPr>
              <w:spacing w:line="276" w:lineRule="auto"/>
              <w:ind w:left="0"/>
              <w:rPr>
                <w:rFonts w:ascii="Tahoma" w:hAnsi="Tahoma" w:cs="Tahoma"/>
                <w:lang w:eastAsia="ar-SA"/>
              </w:rPr>
            </w:pPr>
            <w:r w:rsidRPr="007B0EAE">
              <w:rPr>
                <w:rFonts w:ascii="Tahoma" w:hAnsi="Tahoma" w:cs="Tahoma"/>
                <w:lang w:eastAsia="ar-SA"/>
              </w:rPr>
              <w:t>И.о. начальника отдела нормативно-правового обеспечения градостроительных и земельно-имущественных отношений департамента инфраструктуры.</w:t>
            </w:r>
          </w:p>
          <w:p w14:paraId="6C971D58" w14:textId="77777777" w:rsidR="00B50513" w:rsidRPr="007B0EAE" w:rsidRDefault="00B50513" w:rsidP="00B50513">
            <w:pPr>
              <w:spacing w:line="276" w:lineRule="auto"/>
              <w:ind w:left="0"/>
              <w:rPr>
                <w:rFonts w:ascii="Tahoma" w:hAnsi="Tahoma" w:cs="Tahoma"/>
                <w:lang w:eastAsia="ar-SA"/>
              </w:rPr>
            </w:pPr>
            <w:r w:rsidRPr="007B0EAE">
              <w:rPr>
                <w:rFonts w:ascii="Tahoma" w:hAnsi="Tahoma" w:cs="Tahoma"/>
                <w:lang w:eastAsia="ar-SA"/>
              </w:rPr>
              <w:t>Ответственный специалист в области нормативно-правового обеспечения</w:t>
            </w:r>
          </w:p>
        </w:tc>
      </w:tr>
      <w:tr w:rsidR="00B50513" w:rsidRPr="007B0EAE" w14:paraId="7A5FA6ED" w14:textId="77777777" w:rsidTr="000922AF">
        <w:trPr>
          <w:trHeight w:val="20"/>
        </w:trPr>
        <w:tc>
          <w:tcPr>
            <w:tcW w:w="2376" w:type="dxa"/>
            <w:tcBorders>
              <w:top w:val="single" w:sz="4" w:space="0" w:color="auto"/>
              <w:left w:val="single" w:sz="4" w:space="0" w:color="auto"/>
              <w:bottom w:val="single" w:sz="4" w:space="0" w:color="auto"/>
              <w:right w:val="single" w:sz="4" w:space="0" w:color="auto"/>
            </w:tcBorders>
            <w:vAlign w:val="center"/>
            <w:hideMark/>
          </w:tcPr>
          <w:p w14:paraId="47B25930" w14:textId="77777777" w:rsidR="00B50513" w:rsidRPr="007B0EAE" w:rsidRDefault="00B50513" w:rsidP="00B50513">
            <w:pPr>
              <w:spacing w:line="276" w:lineRule="auto"/>
              <w:ind w:left="0"/>
              <w:rPr>
                <w:rFonts w:ascii="Tahoma" w:hAnsi="Tahoma" w:cs="Tahoma"/>
                <w:lang w:eastAsia="ar-SA"/>
              </w:rPr>
            </w:pPr>
            <w:r w:rsidRPr="007B0EAE">
              <w:rPr>
                <w:rFonts w:ascii="Tahoma" w:hAnsi="Tahoma" w:cs="Tahoma"/>
                <w:lang w:eastAsia="ar-SA"/>
              </w:rPr>
              <w:t>Ахметгареева И.А.</w:t>
            </w:r>
          </w:p>
        </w:tc>
        <w:tc>
          <w:tcPr>
            <w:tcW w:w="7938" w:type="dxa"/>
            <w:tcBorders>
              <w:top w:val="single" w:sz="4" w:space="0" w:color="auto"/>
              <w:left w:val="single" w:sz="4" w:space="0" w:color="auto"/>
              <w:bottom w:val="single" w:sz="4" w:space="0" w:color="auto"/>
              <w:right w:val="single" w:sz="4" w:space="0" w:color="auto"/>
            </w:tcBorders>
            <w:vAlign w:val="center"/>
            <w:hideMark/>
          </w:tcPr>
          <w:p w14:paraId="201455CA" w14:textId="77777777" w:rsidR="00B50513" w:rsidRPr="007B0EAE" w:rsidRDefault="00B50513" w:rsidP="00B50513">
            <w:pPr>
              <w:spacing w:line="276" w:lineRule="auto"/>
              <w:ind w:left="0"/>
              <w:rPr>
                <w:rFonts w:ascii="Tahoma" w:hAnsi="Tahoma" w:cs="Tahoma"/>
                <w:lang w:eastAsia="ar-SA"/>
              </w:rPr>
            </w:pPr>
            <w:r w:rsidRPr="007B0EAE">
              <w:rPr>
                <w:rFonts w:ascii="Tahoma" w:hAnsi="Tahoma" w:cs="Tahoma"/>
                <w:lang w:eastAsia="ar-SA"/>
              </w:rPr>
              <w:t xml:space="preserve">Эксперт отдела социального планирования. </w:t>
            </w:r>
          </w:p>
          <w:p w14:paraId="472BE792" w14:textId="77777777" w:rsidR="00B50513" w:rsidRPr="007B0EAE" w:rsidRDefault="00B50513" w:rsidP="00B50513">
            <w:pPr>
              <w:spacing w:line="276" w:lineRule="auto"/>
              <w:ind w:left="0"/>
              <w:rPr>
                <w:rFonts w:ascii="Tahoma" w:hAnsi="Tahoma" w:cs="Tahoma"/>
                <w:lang w:eastAsia="ar-SA"/>
              </w:rPr>
            </w:pPr>
            <w:r w:rsidRPr="007B0EAE">
              <w:rPr>
                <w:rFonts w:ascii="Tahoma" w:hAnsi="Tahoma" w:cs="Tahoma"/>
                <w:lang w:eastAsia="ar-SA"/>
              </w:rPr>
              <w:t>Ответственный специалист в области социальной инфраструктуры</w:t>
            </w:r>
          </w:p>
        </w:tc>
      </w:tr>
      <w:tr w:rsidR="00B50513" w:rsidRPr="007B0EAE" w14:paraId="2594098F" w14:textId="77777777" w:rsidTr="000922AF">
        <w:trPr>
          <w:trHeight w:val="20"/>
        </w:trPr>
        <w:tc>
          <w:tcPr>
            <w:tcW w:w="2376" w:type="dxa"/>
            <w:tcBorders>
              <w:top w:val="single" w:sz="4" w:space="0" w:color="auto"/>
              <w:left w:val="single" w:sz="4" w:space="0" w:color="auto"/>
              <w:bottom w:val="single" w:sz="4" w:space="0" w:color="auto"/>
              <w:right w:val="single" w:sz="4" w:space="0" w:color="auto"/>
            </w:tcBorders>
            <w:vAlign w:val="center"/>
            <w:hideMark/>
          </w:tcPr>
          <w:p w14:paraId="4293B89A" w14:textId="77777777" w:rsidR="00B50513" w:rsidRPr="007B0EAE" w:rsidRDefault="00B50513" w:rsidP="00B50513">
            <w:pPr>
              <w:spacing w:line="276" w:lineRule="auto"/>
              <w:ind w:left="0"/>
              <w:rPr>
                <w:rFonts w:ascii="Tahoma" w:hAnsi="Tahoma" w:cs="Tahoma"/>
                <w:lang w:eastAsia="ar-SA"/>
              </w:rPr>
            </w:pPr>
            <w:r w:rsidRPr="007B0EAE">
              <w:rPr>
                <w:rFonts w:ascii="Tahoma" w:hAnsi="Tahoma" w:cs="Tahoma"/>
                <w:lang w:eastAsia="ar-SA"/>
              </w:rPr>
              <w:t>Генрих А.А</w:t>
            </w:r>
          </w:p>
        </w:tc>
        <w:tc>
          <w:tcPr>
            <w:tcW w:w="7938" w:type="dxa"/>
            <w:tcBorders>
              <w:top w:val="single" w:sz="4" w:space="0" w:color="auto"/>
              <w:left w:val="single" w:sz="4" w:space="0" w:color="auto"/>
              <w:bottom w:val="single" w:sz="4" w:space="0" w:color="auto"/>
              <w:right w:val="single" w:sz="4" w:space="0" w:color="auto"/>
            </w:tcBorders>
            <w:vAlign w:val="center"/>
            <w:hideMark/>
          </w:tcPr>
          <w:p w14:paraId="381DB201" w14:textId="0AEC6EE1" w:rsidR="00B50513" w:rsidRPr="007B0EAE" w:rsidRDefault="00B50513" w:rsidP="00B50513">
            <w:pPr>
              <w:spacing w:line="276" w:lineRule="auto"/>
              <w:ind w:left="0"/>
              <w:rPr>
                <w:rFonts w:ascii="Tahoma" w:hAnsi="Tahoma" w:cs="Tahoma"/>
                <w:lang w:eastAsia="ar-SA"/>
              </w:rPr>
            </w:pPr>
            <w:r w:rsidRPr="007B0EAE">
              <w:rPr>
                <w:rFonts w:ascii="Tahoma" w:hAnsi="Tahoma" w:cs="Tahoma"/>
                <w:lang w:eastAsia="ar-SA"/>
              </w:rPr>
              <w:t xml:space="preserve">Ведущий инженер </w:t>
            </w:r>
            <w:r w:rsidR="00057FD6" w:rsidRPr="007B0EAE">
              <w:rPr>
                <w:rFonts w:ascii="Tahoma" w:hAnsi="Tahoma" w:cs="Tahoma"/>
                <w:lang w:eastAsia="ar-SA"/>
              </w:rPr>
              <w:t>1</w:t>
            </w:r>
            <w:r w:rsidRPr="007B0EAE">
              <w:rPr>
                <w:rFonts w:ascii="Tahoma" w:hAnsi="Tahoma" w:cs="Tahoma"/>
                <w:lang w:eastAsia="ar-SA"/>
              </w:rPr>
              <w:t xml:space="preserve"> категории отдела транспортного обеспечения Департамента архитектуры и градостроительства</w:t>
            </w:r>
          </w:p>
          <w:p w14:paraId="6642A3D5" w14:textId="77777777" w:rsidR="00B50513" w:rsidRPr="007B0EAE" w:rsidRDefault="00B50513" w:rsidP="00B50513">
            <w:pPr>
              <w:spacing w:line="276" w:lineRule="auto"/>
              <w:ind w:left="0"/>
              <w:rPr>
                <w:rFonts w:ascii="Tahoma" w:hAnsi="Tahoma" w:cs="Tahoma"/>
                <w:lang w:eastAsia="ar-SA"/>
              </w:rPr>
            </w:pPr>
            <w:r w:rsidRPr="007B0EAE">
              <w:rPr>
                <w:rFonts w:ascii="Tahoma" w:hAnsi="Tahoma" w:cs="Tahoma"/>
                <w:lang w:eastAsia="ar-SA"/>
              </w:rPr>
              <w:t>Ответственный специалист в области транспортной инфраструктуры</w:t>
            </w:r>
          </w:p>
        </w:tc>
      </w:tr>
      <w:tr w:rsidR="00B50513" w:rsidRPr="007B0EAE" w14:paraId="57758019" w14:textId="77777777" w:rsidTr="000922AF">
        <w:trPr>
          <w:trHeight w:val="20"/>
        </w:trPr>
        <w:tc>
          <w:tcPr>
            <w:tcW w:w="2376" w:type="dxa"/>
            <w:tcBorders>
              <w:top w:val="single" w:sz="4" w:space="0" w:color="auto"/>
              <w:left w:val="single" w:sz="4" w:space="0" w:color="auto"/>
              <w:bottom w:val="single" w:sz="4" w:space="0" w:color="auto"/>
              <w:right w:val="single" w:sz="4" w:space="0" w:color="auto"/>
            </w:tcBorders>
            <w:vAlign w:val="center"/>
            <w:hideMark/>
          </w:tcPr>
          <w:p w14:paraId="3B3F6AFF" w14:textId="77777777" w:rsidR="00B50513" w:rsidRPr="007B0EAE" w:rsidRDefault="00B50513" w:rsidP="00B50513">
            <w:pPr>
              <w:spacing w:line="276" w:lineRule="auto"/>
              <w:ind w:left="0"/>
              <w:rPr>
                <w:rFonts w:ascii="Tahoma" w:hAnsi="Tahoma" w:cs="Tahoma"/>
                <w:lang w:eastAsia="ar-SA"/>
              </w:rPr>
            </w:pPr>
            <w:r w:rsidRPr="007B0EAE">
              <w:rPr>
                <w:rFonts w:ascii="Tahoma" w:hAnsi="Tahoma" w:cs="Tahoma"/>
                <w:lang w:eastAsia="ar-SA"/>
              </w:rPr>
              <w:t>Коровайская О.К.</w:t>
            </w:r>
          </w:p>
        </w:tc>
        <w:tc>
          <w:tcPr>
            <w:tcW w:w="7938" w:type="dxa"/>
            <w:tcBorders>
              <w:top w:val="single" w:sz="4" w:space="0" w:color="auto"/>
              <w:left w:val="single" w:sz="4" w:space="0" w:color="auto"/>
              <w:bottom w:val="single" w:sz="4" w:space="0" w:color="auto"/>
              <w:right w:val="single" w:sz="4" w:space="0" w:color="auto"/>
            </w:tcBorders>
            <w:vAlign w:val="center"/>
            <w:hideMark/>
          </w:tcPr>
          <w:p w14:paraId="0AF88D62" w14:textId="6191E888" w:rsidR="00B50513" w:rsidRPr="007B0EAE" w:rsidRDefault="00D2285C" w:rsidP="00B50513">
            <w:pPr>
              <w:spacing w:line="276" w:lineRule="auto"/>
              <w:ind w:left="0"/>
              <w:rPr>
                <w:rFonts w:ascii="Tahoma" w:hAnsi="Tahoma" w:cs="Tahoma"/>
                <w:lang w:eastAsia="ar-SA"/>
              </w:rPr>
            </w:pPr>
            <w:r w:rsidRPr="007B0EAE">
              <w:rPr>
                <w:rFonts w:ascii="Tahoma" w:hAnsi="Tahoma" w:cs="Tahoma"/>
                <w:lang w:eastAsia="ar-SA"/>
              </w:rPr>
              <w:t>Руководитель группы</w:t>
            </w:r>
            <w:r w:rsidR="00B50513" w:rsidRPr="007B0EAE">
              <w:rPr>
                <w:rFonts w:ascii="Tahoma" w:hAnsi="Tahoma" w:cs="Tahoma"/>
                <w:lang w:eastAsia="ar-SA"/>
              </w:rPr>
              <w:t xml:space="preserve"> градостроительной экологии. </w:t>
            </w:r>
          </w:p>
          <w:p w14:paraId="7C54ACC8" w14:textId="77777777" w:rsidR="00B50513" w:rsidRPr="007B0EAE" w:rsidRDefault="00B50513" w:rsidP="00B50513">
            <w:pPr>
              <w:spacing w:line="276" w:lineRule="auto"/>
              <w:ind w:left="0"/>
              <w:rPr>
                <w:rFonts w:ascii="Tahoma" w:hAnsi="Tahoma" w:cs="Tahoma"/>
                <w:lang w:eastAsia="ar-SA"/>
              </w:rPr>
            </w:pPr>
            <w:r w:rsidRPr="007B0EAE">
              <w:rPr>
                <w:rFonts w:ascii="Tahoma" w:hAnsi="Tahoma" w:cs="Tahoma"/>
                <w:lang w:eastAsia="ar-SA"/>
              </w:rPr>
              <w:t>Ответственный специалист в области градостроительной экологии</w:t>
            </w:r>
          </w:p>
        </w:tc>
      </w:tr>
    </w:tbl>
    <w:p w14:paraId="18BA1BB0" w14:textId="110B115E" w:rsidR="007A6B49" w:rsidRPr="007B0EAE" w:rsidRDefault="007A6B49" w:rsidP="007A6B49">
      <w:pPr>
        <w:tabs>
          <w:tab w:val="left" w:pos="7230"/>
        </w:tabs>
        <w:ind w:left="0"/>
        <w:jc w:val="center"/>
        <w:rPr>
          <w:rFonts w:ascii="Tahoma" w:hAnsi="Tahoma" w:cs="Tahoma"/>
          <w:sz w:val="24"/>
        </w:rPr>
      </w:pPr>
    </w:p>
    <w:p w14:paraId="6FCA109F" w14:textId="77777777" w:rsidR="00223F2B" w:rsidRPr="007B0EAE" w:rsidRDefault="00223F2B">
      <w:pPr>
        <w:sectPr w:rsidR="00223F2B" w:rsidRPr="007B0EAE" w:rsidSect="001E5A4D">
          <w:footerReference w:type="default" r:id="rId15"/>
          <w:pgSz w:w="11906" w:h="16838"/>
          <w:pgMar w:top="1134" w:right="851" w:bottom="1134" w:left="1134" w:header="708" w:footer="708" w:gutter="0"/>
          <w:cols w:space="708"/>
          <w:docGrid w:linePitch="360"/>
        </w:sectPr>
      </w:pPr>
    </w:p>
    <w:sdt>
      <w:sdtPr>
        <w:rPr>
          <w:rFonts w:ascii="Tahoma" w:hAnsi="Tahoma"/>
          <w:vanish/>
          <w:sz w:val="28"/>
        </w:rPr>
        <w:id w:val="940342972"/>
        <w:docPartObj>
          <w:docPartGallery w:val="Table of Contents"/>
          <w:docPartUnique/>
        </w:docPartObj>
      </w:sdtPr>
      <w:sdtEndPr>
        <w:rPr>
          <w:b/>
          <w:sz w:val="22"/>
        </w:rPr>
      </w:sdtEndPr>
      <w:sdtContent>
        <w:p w14:paraId="6561A9D7" w14:textId="35EC8851" w:rsidR="003A329C" w:rsidRPr="007B0EAE" w:rsidRDefault="00DE2A90" w:rsidP="001A6355">
          <w:pPr>
            <w:pageBreakBefore/>
            <w:spacing w:after="120"/>
            <w:ind w:left="0"/>
            <w:jc w:val="center"/>
            <w:rPr>
              <w:rFonts w:ascii="Tahoma" w:hAnsi="Tahoma" w:cs="Tahoma"/>
              <w:sz w:val="28"/>
              <w:szCs w:val="28"/>
            </w:rPr>
          </w:pPr>
          <w:r w:rsidRPr="007B0EAE">
            <w:rPr>
              <w:rFonts w:ascii="Tahoma" w:hAnsi="Tahoma" w:cs="Tahoma"/>
              <w:sz w:val="28"/>
              <w:szCs w:val="28"/>
            </w:rPr>
            <w:t>ОГЛАВЛЕНИЕ</w:t>
          </w:r>
        </w:p>
        <w:p w14:paraId="44A84EBC" w14:textId="77777777" w:rsidR="00E657D5" w:rsidRPr="007B0EAE" w:rsidRDefault="003A329C">
          <w:pPr>
            <w:pStyle w:val="15"/>
            <w:rPr>
              <w:rFonts w:asciiTheme="minorHAnsi" w:eastAsiaTheme="minorEastAsia" w:hAnsiTheme="minorHAnsi" w:cstheme="minorBidi"/>
              <w:bCs w:val="0"/>
              <w:sz w:val="22"/>
              <w:szCs w:val="22"/>
              <w:lang w:eastAsia="ru-RU"/>
            </w:rPr>
          </w:pPr>
          <w:r w:rsidRPr="007B0EAE">
            <w:fldChar w:fldCharType="begin"/>
          </w:r>
          <w:r w:rsidRPr="007B0EAE">
            <w:instrText xml:space="preserve"> TOC \o "1-3" \h \z \u </w:instrText>
          </w:r>
          <w:r w:rsidRPr="007B0EAE">
            <w:fldChar w:fldCharType="separate"/>
          </w:r>
          <w:hyperlink w:anchor="_Toc172710152" w:history="1">
            <w:r w:rsidR="00E657D5" w:rsidRPr="007B0EAE">
              <w:rPr>
                <w:rStyle w:val="af3"/>
                <w:color w:val="auto"/>
              </w:rPr>
              <w:t>1</w:t>
            </w:r>
            <w:r w:rsidR="00E657D5" w:rsidRPr="007B0EAE">
              <w:rPr>
                <w:rFonts w:asciiTheme="minorHAnsi" w:eastAsiaTheme="minorEastAsia" w:hAnsiTheme="minorHAnsi" w:cstheme="minorBidi"/>
                <w:bCs w:val="0"/>
                <w:sz w:val="22"/>
                <w:szCs w:val="22"/>
                <w:lang w:eastAsia="ru-RU"/>
              </w:rPr>
              <w:tab/>
            </w:r>
            <w:r w:rsidR="00E657D5" w:rsidRPr="007B0EAE">
              <w:rPr>
                <w:rStyle w:val="af3"/>
                <w:color w:val="auto"/>
              </w:rPr>
              <w:t>ОБЩИЕ ПОЛОЖЕНИЯ</w:t>
            </w:r>
            <w:r w:rsidR="00E657D5" w:rsidRPr="007B0EAE">
              <w:rPr>
                <w:webHidden/>
              </w:rPr>
              <w:tab/>
            </w:r>
            <w:r w:rsidR="00E657D5" w:rsidRPr="007B0EAE">
              <w:rPr>
                <w:webHidden/>
              </w:rPr>
              <w:fldChar w:fldCharType="begin"/>
            </w:r>
            <w:r w:rsidR="00E657D5" w:rsidRPr="007B0EAE">
              <w:rPr>
                <w:webHidden/>
              </w:rPr>
              <w:instrText xml:space="preserve"> PAGEREF _Toc172710152 \h </w:instrText>
            </w:r>
            <w:r w:rsidR="00E657D5" w:rsidRPr="007B0EAE">
              <w:rPr>
                <w:webHidden/>
              </w:rPr>
            </w:r>
            <w:r w:rsidR="00E657D5" w:rsidRPr="007B0EAE">
              <w:rPr>
                <w:webHidden/>
              </w:rPr>
              <w:fldChar w:fldCharType="separate"/>
            </w:r>
            <w:r w:rsidR="00E657D5" w:rsidRPr="007B0EAE">
              <w:rPr>
                <w:webHidden/>
              </w:rPr>
              <w:t>7</w:t>
            </w:r>
            <w:r w:rsidR="00E657D5" w:rsidRPr="007B0EAE">
              <w:rPr>
                <w:webHidden/>
              </w:rPr>
              <w:fldChar w:fldCharType="end"/>
            </w:r>
          </w:hyperlink>
        </w:p>
        <w:p w14:paraId="07E15BC4" w14:textId="77777777" w:rsidR="00E657D5" w:rsidRPr="007B0EAE" w:rsidRDefault="00E657D5">
          <w:pPr>
            <w:pStyle w:val="15"/>
            <w:rPr>
              <w:rFonts w:asciiTheme="minorHAnsi" w:eastAsiaTheme="minorEastAsia" w:hAnsiTheme="minorHAnsi" w:cstheme="minorBidi"/>
              <w:bCs w:val="0"/>
              <w:sz w:val="22"/>
              <w:szCs w:val="22"/>
              <w:lang w:eastAsia="ru-RU"/>
            </w:rPr>
          </w:pPr>
          <w:hyperlink w:anchor="_Toc172710153" w:history="1">
            <w:r w:rsidRPr="007B0EAE">
              <w:rPr>
                <w:rStyle w:val="af3"/>
                <w:color w:val="auto"/>
              </w:rPr>
              <w:t>2</w:t>
            </w:r>
            <w:r w:rsidRPr="007B0EAE">
              <w:rPr>
                <w:rFonts w:asciiTheme="minorHAnsi" w:eastAsiaTheme="minorEastAsia" w:hAnsiTheme="minorHAnsi" w:cstheme="minorBidi"/>
                <w:bCs w:val="0"/>
                <w:sz w:val="22"/>
                <w:szCs w:val="22"/>
                <w:lang w:eastAsia="ru-RU"/>
              </w:rPr>
              <w:tab/>
            </w:r>
            <w:r w:rsidRPr="007B0EAE">
              <w:rPr>
                <w:rStyle w:val="af3"/>
                <w:color w:val="auto"/>
              </w:rPr>
              <w:t>СТРАТЕГИЧЕСКИЕ ПРИОРИТЕТЫ СОЦИАЛЬНО-ЭКОНОМИЧЕСКОГО И ПРОСТРАНСТВЕННОГО РАЗВИТИЯ</w:t>
            </w:r>
            <w:r w:rsidRPr="007B0EAE">
              <w:rPr>
                <w:webHidden/>
              </w:rPr>
              <w:tab/>
            </w:r>
            <w:r w:rsidRPr="007B0EAE">
              <w:rPr>
                <w:webHidden/>
              </w:rPr>
              <w:fldChar w:fldCharType="begin"/>
            </w:r>
            <w:r w:rsidRPr="007B0EAE">
              <w:rPr>
                <w:webHidden/>
              </w:rPr>
              <w:instrText xml:space="preserve"> PAGEREF _Toc172710153 \h </w:instrText>
            </w:r>
            <w:r w:rsidRPr="007B0EAE">
              <w:rPr>
                <w:webHidden/>
              </w:rPr>
            </w:r>
            <w:r w:rsidRPr="007B0EAE">
              <w:rPr>
                <w:webHidden/>
              </w:rPr>
              <w:fldChar w:fldCharType="separate"/>
            </w:r>
            <w:r w:rsidRPr="007B0EAE">
              <w:rPr>
                <w:webHidden/>
              </w:rPr>
              <w:t>10</w:t>
            </w:r>
            <w:r w:rsidRPr="007B0EAE">
              <w:rPr>
                <w:webHidden/>
              </w:rPr>
              <w:fldChar w:fldCharType="end"/>
            </w:r>
          </w:hyperlink>
        </w:p>
        <w:p w14:paraId="6B8A1D08" w14:textId="77777777" w:rsidR="00E657D5" w:rsidRPr="007B0EAE" w:rsidRDefault="00E657D5">
          <w:pPr>
            <w:pStyle w:val="24"/>
            <w:rPr>
              <w:rFonts w:asciiTheme="minorHAnsi" w:eastAsiaTheme="minorEastAsia" w:hAnsiTheme="minorHAnsi" w:cstheme="minorBidi"/>
              <w:sz w:val="22"/>
              <w:szCs w:val="22"/>
              <w:lang w:eastAsia="ru-RU"/>
            </w:rPr>
          </w:pPr>
          <w:hyperlink w:anchor="_Toc172710154" w:history="1">
            <w:r w:rsidRPr="007B0EAE">
              <w:rPr>
                <w:rStyle w:val="af3"/>
                <w:color w:val="auto"/>
              </w:rPr>
              <w:t>2.1</w:t>
            </w:r>
            <w:r w:rsidRPr="007B0EAE">
              <w:rPr>
                <w:rFonts w:asciiTheme="minorHAnsi" w:eastAsiaTheme="minorEastAsia" w:hAnsiTheme="minorHAnsi" w:cstheme="minorBidi"/>
                <w:sz w:val="22"/>
                <w:szCs w:val="22"/>
                <w:lang w:eastAsia="ru-RU"/>
              </w:rPr>
              <w:tab/>
            </w:r>
            <w:r w:rsidRPr="007B0EAE">
              <w:rPr>
                <w:rStyle w:val="af3"/>
                <w:color w:val="auto"/>
              </w:rPr>
              <w:t>Общая характеристика</w:t>
            </w:r>
            <w:r w:rsidRPr="007B0EAE">
              <w:rPr>
                <w:webHidden/>
              </w:rPr>
              <w:tab/>
            </w:r>
            <w:r w:rsidRPr="007B0EAE">
              <w:rPr>
                <w:webHidden/>
              </w:rPr>
              <w:fldChar w:fldCharType="begin"/>
            </w:r>
            <w:r w:rsidRPr="007B0EAE">
              <w:rPr>
                <w:webHidden/>
              </w:rPr>
              <w:instrText xml:space="preserve"> PAGEREF _Toc172710154 \h </w:instrText>
            </w:r>
            <w:r w:rsidRPr="007B0EAE">
              <w:rPr>
                <w:webHidden/>
              </w:rPr>
            </w:r>
            <w:r w:rsidRPr="007B0EAE">
              <w:rPr>
                <w:webHidden/>
              </w:rPr>
              <w:fldChar w:fldCharType="separate"/>
            </w:r>
            <w:r w:rsidRPr="007B0EAE">
              <w:rPr>
                <w:webHidden/>
              </w:rPr>
              <w:t>10</w:t>
            </w:r>
            <w:r w:rsidRPr="007B0EAE">
              <w:rPr>
                <w:webHidden/>
              </w:rPr>
              <w:fldChar w:fldCharType="end"/>
            </w:r>
          </w:hyperlink>
        </w:p>
        <w:p w14:paraId="2C88A9E7" w14:textId="77777777" w:rsidR="00E657D5" w:rsidRPr="007B0EAE" w:rsidRDefault="00E657D5">
          <w:pPr>
            <w:pStyle w:val="24"/>
            <w:rPr>
              <w:rFonts w:asciiTheme="minorHAnsi" w:eastAsiaTheme="minorEastAsia" w:hAnsiTheme="minorHAnsi" w:cstheme="minorBidi"/>
              <w:sz w:val="22"/>
              <w:szCs w:val="22"/>
              <w:lang w:eastAsia="ru-RU"/>
            </w:rPr>
          </w:pPr>
          <w:hyperlink w:anchor="_Toc172710155" w:history="1">
            <w:r w:rsidRPr="007B0EAE">
              <w:rPr>
                <w:rStyle w:val="af3"/>
                <w:color w:val="auto"/>
              </w:rPr>
              <w:t>2.2</w:t>
            </w:r>
            <w:r w:rsidRPr="007B0EAE">
              <w:rPr>
                <w:rFonts w:asciiTheme="minorHAnsi" w:eastAsiaTheme="minorEastAsia" w:hAnsiTheme="minorHAnsi" w:cstheme="minorBidi"/>
                <w:sz w:val="22"/>
                <w:szCs w:val="22"/>
                <w:lang w:eastAsia="ru-RU"/>
              </w:rPr>
              <w:tab/>
            </w:r>
            <w:r w:rsidRPr="007B0EAE">
              <w:rPr>
                <w:rStyle w:val="af3"/>
                <w:color w:val="auto"/>
              </w:rPr>
              <w:t>Стратегические приоритеты развития территории. Целевые показатели социально-экономического и пространственного развития. Задачи территориального планирования</w:t>
            </w:r>
            <w:r w:rsidRPr="007B0EAE">
              <w:rPr>
                <w:webHidden/>
              </w:rPr>
              <w:tab/>
            </w:r>
            <w:r w:rsidRPr="007B0EAE">
              <w:rPr>
                <w:webHidden/>
              </w:rPr>
              <w:fldChar w:fldCharType="begin"/>
            </w:r>
            <w:r w:rsidRPr="007B0EAE">
              <w:rPr>
                <w:webHidden/>
              </w:rPr>
              <w:instrText xml:space="preserve"> PAGEREF _Toc172710155 \h </w:instrText>
            </w:r>
            <w:r w:rsidRPr="007B0EAE">
              <w:rPr>
                <w:webHidden/>
              </w:rPr>
            </w:r>
            <w:r w:rsidRPr="007B0EAE">
              <w:rPr>
                <w:webHidden/>
              </w:rPr>
              <w:fldChar w:fldCharType="separate"/>
            </w:r>
            <w:r w:rsidRPr="007B0EAE">
              <w:rPr>
                <w:webHidden/>
              </w:rPr>
              <w:t>15</w:t>
            </w:r>
            <w:r w:rsidRPr="007B0EAE">
              <w:rPr>
                <w:webHidden/>
              </w:rPr>
              <w:fldChar w:fldCharType="end"/>
            </w:r>
          </w:hyperlink>
        </w:p>
        <w:p w14:paraId="11EACF46" w14:textId="77777777" w:rsidR="00E657D5" w:rsidRPr="007B0EAE" w:rsidRDefault="00E657D5">
          <w:pPr>
            <w:pStyle w:val="24"/>
            <w:rPr>
              <w:rFonts w:asciiTheme="minorHAnsi" w:eastAsiaTheme="minorEastAsia" w:hAnsiTheme="minorHAnsi" w:cstheme="minorBidi"/>
              <w:sz w:val="22"/>
              <w:szCs w:val="22"/>
              <w:lang w:eastAsia="ru-RU"/>
            </w:rPr>
          </w:pPr>
          <w:hyperlink w:anchor="_Toc172710156" w:history="1">
            <w:r w:rsidRPr="007B0EAE">
              <w:rPr>
                <w:rStyle w:val="af3"/>
                <w:color w:val="auto"/>
              </w:rPr>
              <w:t>2.3</w:t>
            </w:r>
            <w:r w:rsidRPr="007B0EAE">
              <w:rPr>
                <w:rFonts w:asciiTheme="minorHAnsi" w:eastAsiaTheme="minorEastAsia" w:hAnsiTheme="minorHAnsi" w:cstheme="minorBidi"/>
                <w:sz w:val="22"/>
                <w:szCs w:val="22"/>
                <w:lang w:eastAsia="ru-RU"/>
              </w:rPr>
              <w:tab/>
            </w:r>
            <w:r w:rsidRPr="007B0EAE">
              <w:rPr>
                <w:rStyle w:val="af3"/>
                <w:color w:val="auto"/>
              </w:rPr>
              <w:t>Демографический прогноз</w:t>
            </w:r>
            <w:r w:rsidRPr="007B0EAE">
              <w:rPr>
                <w:webHidden/>
              </w:rPr>
              <w:tab/>
            </w:r>
            <w:r w:rsidRPr="007B0EAE">
              <w:rPr>
                <w:webHidden/>
              </w:rPr>
              <w:fldChar w:fldCharType="begin"/>
            </w:r>
            <w:r w:rsidRPr="007B0EAE">
              <w:rPr>
                <w:webHidden/>
              </w:rPr>
              <w:instrText xml:space="preserve"> PAGEREF _Toc172710156 \h </w:instrText>
            </w:r>
            <w:r w:rsidRPr="007B0EAE">
              <w:rPr>
                <w:webHidden/>
              </w:rPr>
            </w:r>
            <w:r w:rsidRPr="007B0EAE">
              <w:rPr>
                <w:webHidden/>
              </w:rPr>
              <w:fldChar w:fldCharType="separate"/>
            </w:r>
            <w:r w:rsidRPr="007B0EAE">
              <w:rPr>
                <w:webHidden/>
              </w:rPr>
              <w:t>18</w:t>
            </w:r>
            <w:r w:rsidRPr="007B0EAE">
              <w:rPr>
                <w:webHidden/>
              </w:rPr>
              <w:fldChar w:fldCharType="end"/>
            </w:r>
          </w:hyperlink>
        </w:p>
        <w:p w14:paraId="781E676D" w14:textId="77777777" w:rsidR="00E657D5" w:rsidRPr="007B0EAE" w:rsidRDefault="00E657D5">
          <w:pPr>
            <w:pStyle w:val="24"/>
            <w:rPr>
              <w:rFonts w:asciiTheme="minorHAnsi" w:eastAsiaTheme="minorEastAsia" w:hAnsiTheme="minorHAnsi" w:cstheme="minorBidi"/>
              <w:sz w:val="22"/>
              <w:szCs w:val="22"/>
              <w:lang w:eastAsia="ru-RU"/>
            </w:rPr>
          </w:pPr>
          <w:hyperlink w:anchor="_Toc172710157" w:history="1">
            <w:r w:rsidRPr="007B0EAE">
              <w:rPr>
                <w:rStyle w:val="af3"/>
                <w:color w:val="auto"/>
              </w:rPr>
              <w:t>2.4</w:t>
            </w:r>
            <w:r w:rsidRPr="007B0EAE">
              <w:rPr>
                <w:rFonts w:asciiTheme="minorHAnsi" w:eastAsiaTheme="minorEastAsia" w:hAnsiTheme="minorHAnsi" w:cstheme="minorBidi"/>
                <w:sz w:val="22"/>
                <w:szCs w:val="22"/>
                <w:lang w:eastAsia="ru-RU"/>
              </w:rPr>
              <w:tab/>
            </w:r>
            <w:r w:rsidRPr="007B0EAE">
              <w:rPr>
                <w:rStyle w:val="af3"/>
                <w:color w:val="auto"/>
              </w:rPr>
              <w:t>Рынок труда и уровень жизни населения</w:t>
            </w:r>
            <w:r w:rsidRPr="007B0EAE">
              <w:rPr>
                <w:webHidden/>
              </w:rPr>
              <w:tab/>
            </w:r>
            <w:r w:rsidRPr="007B0EAE">
              <w:rPr>
                <w:webHidden/>
              </w:rPr>
              <w:fldChar w:fldCharType="begin"/>
            </w:r>
            <w:r w:rsidRPr="007B0EAE">
              <w:rPr>
                <w:webHidden/>
              </w:rPr>
              <w:instrText xml:space="preserve"> PAGEREF _Toc172710157 \h </w:instrText>
            </w:r>
            <w:r w:rsidRPr="007B0EAE">
              <w:rPr>
                <w:webHidden/>
              </w:rPr>
            </w:r>
            <w:r w:rsidRPr="007B0EAE">
              <w:rPr>
                <w:webHidden/>
              </w:rPr>
              <w:fldChar w:fldCharType="separate"/>
            </w:r>
            <w:r w:rsidRPr="007B0EAE">
              <w:rPr>
                <w:webHidden/>
              </w:rPr>
              <w:t>27</w:t>
            </w:r>
            <w:r w:rsidRPr="007B0EAE">
              <w:rPr>
                <w:webHidden/>
              </w:rPr>
              <w:fldChar w:fldCharType="end"/>
            </w:r>
          </w:hyperlink>
        </w:p>
        <w:p w14:paraId="4172A6E0" w14:textId="77777777" w:rsidR="00E657D5" w:rsidRPr="007B0EAE" w:rsidRDefault="00E657D5">
          <w:pPr>
            <w:pStyle w:val="15"/>
            <w:rPr>
              <w:rFonts w:asciiTheme="minorHAnsi" w:eastAsiaTheme="minorEastAsia" w:hAnsiTheme="minorHAnsi" w:cstheme="minorBidi"/>
              <w:bCs w:val="0"/>
              <w:sz w:val="22"/>
              <w:szCs w:val="22"/>
              <w:lang w:eastAsia="ru-RU"/>
            </w:rPr>
          </w:pPr>
          <w:hyperlink w:anchor="_Toc172710158" w:history="1">
            <w:r w:rsidRPr="007B0EAE">
              <w:rPr>
                <w:rStyle w:val="af3"/>
                <w:color w:val="auto"/>
              </w:rPr>
              <w:t>3</w:t>
            </w:r>
            <w:r w:rsidRPr="007B0EAE">
              <w:rPr>
                <w:rFonts w:asciiTheme="minorHAnsi" w:eastAsiaTheme="minorEastAsia" w:hAnsiTheme="minorHAnsi" w:cstheme="minorBidi"/>
                <w:bCs w:val="0"/>
                <w:sz w:val="22"/>
                <w:szCs w:val="22"/>
                <w:lang w:eastAsia="ru-RU"/>
              </w:rPr>
              <w:tab/>
            </w:r>
            <w:r w:rsidRPr="007B0EAE">
              <w:rPr>
                <w:rStyle w:val="af3"/>
                <w:color w:val="auto"/>
              </w:rPr>
              <w:t>УСЛОВИЯ И ОГРАНИЧЕНИЯ РАЗВИТИЯ ТЕРРИТОРИИ</w:t>
            </w:r>
            <w:r w:rsidRPr="007B0EAE">
              <w:rPr>
                <w:webHidden/>
              </w:rPr>
              <w:tab/>
            </w:r>
            <w:r w:rsidRPr="007B0EAE">
              <w:rPr>
                <w:webHidden/>
              </w:rPr>
              <w:fldChar w:fldCharType="begin"/>
            </w:r>
            <w:r w:rsidRPr="007B0EAE">
              <w:rPr>
                <w:webHidden/>
              </w:rPr>
              <w:instrText xml:space="preserve"> PAGEREF _Toc172710158 \h </w:instrText>
            </w:r>
            <w:r w:rsidRPr="007B0EAE">
              <w:rPr>
                <w:webHidden/>
              </w:rPr>
            </w:r>
            <w:r w:rsidRPr="007B0EAE">
              <w:rPr>
                <w:webHidden/>
              </w:rPr>
              <w:fldChar w:fldCharType="separate"/>
            </w:r>
            <w:r w:rsidRPr="007B0EAE">
              <w:rPr>
                <w:webHidden/>
              </w:rPr>
              <w:t>29</w:t>
            </w:r>
            <w:r w:rsidRPr="007B0EAE">
              <w:rPr>
                <w:webHidden/>
              </w:rPr>
              <w:fldChar w:fldCharType="end"/>
            </w:r>
          </w:hyperlink>
        </w:p>
        <w:p w14:paraId="6678B6F7" w14:textId="77777777" w:rsidR="00E657D5" w:rsidRPr="007B0EAE" w:rsidRDefault="00E657D5">
          <w:pPr>
            <w:pStyle w:val="24"/>
            <w:rPr>
              <w:rFonts w:asciiTheme="minorHAnsi" w:eastAsiaTheme="minorEastAsia" w:hAnsiTheme="minorHAnsi" w:cstheme="minorBidi"/>
              <w:sz w:val="22"/>
              <w:szCs w:val="22"/>
              <w:lang w:eastAsia="ru-RU"/>
            </w:rPr>
          </w:pPr>
          <w:hyperlink w:anchor="_Toc172710159" w:history="1">
            <w:r w:rsidRPr="007B0EAE">
              <w:rPr>
                <w:rStyle w:val="af3"/>
                <w:color w:val="auto"/>
              </w:rPr>
              <w:t>3.1</w:t>
            </w:r>
            <w:r w:rsidRPr="007B0EAE">
              <w:rPr>
                <w:rFonts w:asciiTheme="minorHAnsi" w:eastAsiaTheme="minorEastAsia" w:hAnsiTheme="minorHAnsi" w:cstheme="minorBidi"/>
                <w:sz w:val="22"/>
                <w:szCs w:val="22"/>
                <w:lang w:eastAsia="ru-RU"/>
              </w:rPr>
              <w:tab/>
            </w:r>
            <w:r w:rsidRPr="007B0EAE">
              <w:rPr>
                <w:rStyle w:val="af3"/>
                <w:color w:val="auto"/>
              </w:rPr>
              <w:t>Природно-экологические условия</w:t>
            </w:r>
            <w:r w:rsidRPr="007B0EAE">
              <w:rPr>
                <w:webHidden/>
              </w:rPr>
              <w:tab/>
            </w:r>
            <w:r w:rsidRPr="007B0EAE">
              <w:rPr>
                <w:webHidden/>
              </w:rPr>
              <w:fldChar w:fldCharType="begin"/>
            </w:r>
            <w:r w:rsidRPr="007B0EAE">
              <w:rPr>
                <w:webHidden/>
              </w:rPr>
              <w:instrText xml:space="preserve"> PAGEREF _Toc172710159 \h </w:instrText>
            </w:r>
            <w:r w:rsidRPr="007B0EAE">
              <w:rPr>
                <w:webHidden/>
              </w:rPr>
            </w:r>
            <w:r w:rsidRPr="007B0EAE">
              <w:rPr>
                <w:webHidden/>
              </w:rPr>
              <w:fldChar w:fldCharType="separate"/>
            </w:r>
            <w:r w:rsidRPr="007B0EAE">
              <w:rPr>
                <w:webHidden/>
              </w:rPr>
              <w:t>29</w:t>
            </w:r>
            <w:r w:rsidRPr="007B0EAE">
              <w:rPr>
                <w:webHidden/>
              </w:rPr>
              <w:fldChar w:fldCharType="end"/>
            </w:r>
          </w:hyperlink>
        </w:p>
        <w:p w14:paraId="40100888" w14:textId="77777777" w:rsidR="00E657D5" w:rsidRPr="007B0EAE" w:rsidRDefault="00E657D5">
          <w:pPr>
            <w:pStyle w:val="24"/>
            <w:rPr>
              <w:rFonts w:asciiTheme="minorHAnsi" w:eastAsiaTheme="minorEastAsia" w:hAnsiTheme="minorHAnsi" w:cstheme="minorBidi"/>
              <w:sz w:val="22"/>
              <w:szCs w:val="22"/>
              <w:lang w:eastAsia="ru-RU"/>
            </w:rPr>
          </w:pPr>
          <w:hyperlink w:anchor="_Toc172710160" w:history="1">
            <w:r w:rsidRPr="007B0EAE">
              <w:rPr>
                <w:rStyle w:val="af3"/>
                <w:color w:val="auto"/>
              </w:rPr>
              <w:t>3.2</w:t>
            </w:r>
            <w:r w:rsidRPr="007B0EAE">
              <w:rPr>
                <w:rFonts w:asciiTheme="minorHAnsi" w:eastAsiaTheme="minorEastAsia" w:hAnsiTheme="minorHAnsi" w:cstheme="minorBidi"/>
                <w:sz w:val="22"/>
                <w:szCs w:val="22"/>
                <w:lang w:eastAsia="ru-RU"/>
              </w:rPr>
              <w:tab/>
            </w:r>
            <w:r w:rsidRPr="007B0EAE">
              <w:rPr>
                <w:rStyle w:val="af3"/>
                <w:color w:val="auto"/>
              </w:rPr>
              <w:t>История освоения территории</w:t>
            </w:r>
            <w:r w:rsidRPr="007B0EAE">
              <w:rPr>
                <w:webHidden/>
              </w:rPr>
              <w:tab/>
            </w:r>
            <w:r w:rsidRPr="007B0EAE">
              <w:rPr>
                <w:webHidden/>
              </w:rPr>
              <w:fldChar w:fldCharType="begin"/>
            </w:r>
            <w:r w:rsidRPr="007B0EAE">
              <w:rPr>
                <w:webHidden/>
              </w:rPr>
              <w:instrText xml:space="preserve"> PAGEREF _Toc172710160 \h </w:instrText>
            </w:r>
            <w:r w:rsidRPr="007B0EAE">
              <w:rPr>
                <w:webHidden/>
              </w:rPr>
            </w:r>
            <w:r w:rsidRPr="007B0EAE">
              <w:rPr>
                <w:webHidden/>
              </w:rPr>
              <w:fldChar w:fldCharType="separate"/>
            </w:r>
            <w:r w:rsidRPr="007B0EAE">
              <w:rPr>
                <w:webHidden/>
              </w:rPr>
              <w:t>33</w:t>
            </w:r>
            <w:r w:rsidRPr="007B0EAE">
              <w:rPr>
                <w:webHidden/>
              </w:rPr>
              <w:fldChar w:fldCharType="end"/>
            </w:r>
          </w:hyperlink>
        </w:p>
        <w:p w14:paraId="42242B56" w14:textId="77777777" w:rsidR="00E657D5" w:rsidRPr="007B0EAE" w:rsidRDefault="00E657D5">
          <w:pPr>
            <w:pStyle w:val="24"/>
            <w:rPr>
              <w:rFonts w:asciiTheme="minorHAnsi" w:eastAsiaTheme="minorEastAsia" w:hAnsiTheme="minorHAnsi" w:cstheme="minorBidi"/>
              <w:sz w:val="22"/>
              <w:szCs w:val="22"/>
              <w:lang w:eastAsia="ru-RU"/>
            </w:rPr>
          </w:pPr>
          <w:hyperlink w:anchor="_Toc172710161" w:history="1">
            <w:r w:rsidRPr="007B0EAE">
              <w:rPr>
                <w:rStyle w:val="af3"/>
                <w:color w:val="auto"/>
              </w:rPr>
              <w:t>3.3</w:t>
            </w:r>
            <w:r w:rsidRPr="007B0EAE">
              <w:rPr>
                <w:rFonts w:asciiTheme="minorHAnsi" w:eastAsiaTheme="minorEastAsia" w:hAnsiTheme="minorHAnsi" w:cstheme="minorBidi"/>
                <w:sz w:val="22"/>
                <w:szCs w:val="22"/>
                <w:lang w:eastAsia="ru-RU"/>
              </w:rPr>
              <w:tab/>
            </w:r>
            <w:r w:rsidRPr="007B0EAE">
              <w:rPr>
                <w:rStyle w:val="af3"/>
                <w:color w:val="auto"/>
              </w:rPr>
              <w:t>Современная планировочная организация, использование территории и</w:t>
            </w:r>
            <w:r w:rsidRPr="007B0EAE">
              <w:rPr>
                <w:rStyle w:val="af3"/>
                <w:color w:val="auto"/>
                <w:lang w:val="en-US"/>
              </w:rPr>
              <w:t> </w:t>
            </w:r>
            <w:r w:rsidRPr="007B0EAE">
              <w:rPr>
                <w:rStyle w:val="af3"/>
                <w:color w:val="auto"/>
              </w:rPr>
              <w:t>землепользование</w:t>
            </w:r>
            <w:r w:rsidRPr="007B0EAE">
              <w:rPr>
                <w:webHidden/>
              </w:rPr>
              <w:tab/>
            </w:r>
            <w:r w:rsidRPr="007B0EAE">
              <w:rPr>
                <w:webHidden/>
              </w:rPr>
              <w:fldChar w:fldCharType="begin"/>
            </w:r>
            <w:r w:rsidRPr="007B0EAE">
              <w:rPr>
                <w:webHidden/>
              </w:rPr>
              <w:instrText xml:space="preserve"> PAGEREF _Toc172710161 \h </w:instrText>
            </w:r>
            <w:r w:rsidRPr="007B0EAE">
              <w:rPr>
                <w:webHidden/>
              </w:rPr>
            </w:r>
            <w:r w:rsidRPr="007B0EAE">
              <w:rPr>
                <w:webHidden/>
              </w:rPr>
              <w:fldChar w:fldCharType="separate"/>
            </w:r>
            <w:r w:rsidRPr="007B0EAE">
              <w:rPr>
                <w:webHidden/>
              </w:rPr>
              <w:t>34</w:t>
            </w:r>
            <w:r w:rsidRPr="007B0EAE">
              <w:rPr>
                <w:webHidden/>
              </w:rPr>
              <w:fldChar w:fldCharType="end"/>
            </w:r>
          </w:hyperlink>
        </w:p>
        <w:p w14:paraId="009F6B98" w14:textId="77777777" w:rsidR="00E657D5" w:rsidRPr="007B0EAE" w:rsidRDefault="00E657D5">
          <w:pPr>
            <w:pStyle w:val="24"/>
            <w:rPr>
              <w:rFonts w:asciiTheme="minorHAnsi" w:eastAsiaTheme="minorEastAsia" w:hAnsiTheme="minorHAnsi" w:cstheme="minorBidi"/>
              <w:sz w:val="22"/>
              <w:szCs w:val="22"/>
              <w:lang w:eastAsia="ru-RU"/>
            </w:rPr>
          </w:pPr>
          <w:hyperlink w:anchor="_Toc172710162" w:history="1">
            <w:r w:rsidRPr="007B0EAE">
              <w:rPr>
                <w:rStyle w:val="af3"/>
                <w:color w:val="auto"/>
              </w:rPr>
              <w:t>3.4</w:t>
            </w:r>
            <w:r w:rsidRPr="007B0EAE">
              <w:rPr>
                <w:rFonts w:asciiTheme="minorHAnsi" w:eastAsiaTheme="minorEastAsia" w:hAnsiTheme="minorHAnsi" w:cstheme="minorBidi"/>
                <w:sz w:val="22"/>
                <w:szCs w:val="22"/>
                <w:lang w:eastAsia="ru-RU"/>
              </w:rPr>
              <w:tab/>
            </w:r>
            <w:r w:rsidRPr="007B0EAE">
              <w:rPr>
                <w:rStyle w:val="af3"/>
                <w:color w:val="auto"/>
              </w:rPr>
              <w:t>Экономика территории</w:t>
            </w:r>
            <w:r w:rsidRPr="007B0EAE">
              <w:rPr>
                <w:webHidden/>
              </w:rPr>
              <w:tab/>
            </w:r>
            <w:r w:rsidRPr="007B0EAE">
              <w:rPr>
                <w:webHidden/>
              </w:rPr>
              <w:fldChar w:fldCharType="begin"/>
            </w:r>
            <w:r w:rsidRPr="007B0EAE">
              <w:rPr>
                <w:webHidden/>
              </w:rPr>
              <w:instrText xml:space="preserve"> PAGEREF _Toc172710162 \h </w:instrText>
            </w:r>
            <w:r w:rsidRPr="007B0EAE">
              <w:rPr>
                <w:webHidden/>
              </w:rPr>
            </w:r>
            <w:r w:rsidRPr="007B0EAE">
              <w:rPr>
                <w:webHidden/>
              </w:rPr>
              <w:fldChar w:fldCharType="separate"/>
            </w:r>
            <w:r w:rsidRPr="007B0EAE">
              <w:rPr>
                <w:webHidden/>
              </w:rPr>
              <w:t>38</w:t>
            </w:r>
            <w:r w:rsidRPr="007B0EAE">
              <w:rPr>
                <w:webHidden/>
              </w:rPr>
              <w:fldChar w:fldCharType="end"/>
            </w:r>
          </w:hyperlink>
        </w:p>
        <w:p w14:paraId="7EEF6887" w14:textId="77777777" w:rsidR="00E657D5" w:rsidRPr="007B0EAE" w:rsidRDefault="00E657D5">
          <w:pPr>
            <w:pStyle w:val="24"/>
            <w:rPr>
              <w:rFonts w:asciiTheme="minorHAnsi" w:eastAsiaTheme="minorEastAsia" w:hAnsiTheme="minorHAnsi" w:cstheme="minorBidi"/>
              <w:sz w:val="22"/>
              <w:szCs w:val="22"/>
              <w:lang w:eastAsia="ru-RU"/>
            </w:rPr>
          </w:pPr>
          <w:hyperlink w:anchor="_Toc172710163" w:history="1">
            <w:r w:rsidRPr="007B0EAE">
              <w:rPr>
                <w:rStyle w:val="af3"/>
                <w:color w:val="auto"/>
              </w:rPr>
              <w:t>3.5</w:t>
            </w:r>
            <w:r w:rsidRPr="007B0EAE">
              <w:rPr>
                <w:rFonts w:asciiTheme="minorHAnsi" w:eastAsiaTheme="minorEastAsia" w:hAnsiTheme="minorHAnsi" w:cstheme="minorBidi"/>
                <w:sz w:val="22"/>
                <w:szCs w:val="22"/>
                <w:lang w:eastAsia="ru-RU"/>
              </w:rPr>
              <w:tab/>
            </w:r>
            <w:r w:rsidRPr="007B0EAE">
              <w:rPr>
                <w:rStyle w:val="af3"/>
                <w:color w:val="auto"/>
              </w:rPr>
              <w:t>Инвестиционное развитие</w:t>
            </w:r>
            <w:r w:rsidRPr="007B0EAE">
              <w:rPr>
                <w:webHidden/>
              </w:rPr>
              <w:tab/>
            </w:r>
            <w:r w:rsidRPr="007B0EAE">
              <w:rPr>
                <w:webHidden/>
              </w:rPr>
              <w:fldChar w:fldCharType="begin"/>
            </w:r>
            <w:r w:rsidRPr="007B0EAE">
              <w:rPr>
                <w:webHidden/>
              </w:rPr>
              <w:instrText xml:space="preserve"> PAGEREF _Toc172710163 \h </w:instrText>
            </w:r>
            <w:r w:rsidRPr="007B0EAE">
              <w:rPr>
                <w:webHidden/>
              </w:rPr>
            </w:r>
            <w:r w:rsidRPr="007B0EAE">
              <w:rPr>
                <w:webHidden/>
              </w:rPr>
              <w:fldChar w:fldCharType="separate"/>
            </w:r>
            <w:r w:rsidRPr="007B0EAE">
              <w:rPr>
                <w:webHidden/>
              </w:rPr>
              <w:t>48</w:t>
            </w:r>
            <w:r w:rsidRPr="007B0EAE">
              <w:rPr>
                <w:webHidden/>
              </w:rPr>
              <w:fldChar w:fldCharType="end"/>
            </w:r>
          </w:hyperlink>
        </w:p>
        <w:p w14:paraId="4189F9BB" w14:textId="77777777" w:rsidR="00E657D5" w:rsidRPr="007B0EAE" w:rsidRDefault="00E657D5">
          <w:pPr>
            <w:pStyle w:val="24"/>
            <w:rPr>
              <w:rFonts w:asciiTheme="minorHAnsi" w:eastAsiaTheme="minorEastAsia" w:hAnsiTheme="minorHAnsi" w:cstheme="minorBidi"/>
              <w:sz w:val="22"/>
              <w:szCs w:val="22"/>
              <w:lang w:eastAsia="ru-RU"/>
            </w:rPr>
          </w:pPr>
          <w:hyperlink w:anchor="_Toc172710164" w:history="1">
            <w:r w:rsidRPr="007B0EAE">
              <w:rPr>
                <w:rStyle w:val="af3"/>
                <w:color w:val="auto"/>
              </w:rPr>
              <w:t>3.6</w:t>
            </w:r>
            <w:r w:rsidRPr="007B0EAE">
              <w:rPr>
                <w:rFonts w:asciiTheme="minorHAnsi" w:eastAsiaTheme="minorEastAsia" w:hAnsiTheme="minorHAnsi" w:cstheme="minorBidi"/>
                <w:sz w:val="22"/>
                <w:szCs w:val="22"/>
                <w:lang w:eastAsia="ru-RU"/>
              </w:rPr>
              <w:tab/>
            </w:r>
            <w:r w:rsidRPr="007B0EAE">
              <w:rPr>
                <w:rStyle w:val="af3"/>
                <w:color w:val="auto"/>
              </w:rPr>
              <w:t>Охрана окружающей природной среды</w:t>
            </w:r>
            <w:r w:rsidRPr="007B0EAE">
              <w:rPr>
                <w:webHidden/>
              </w:rPr>
              <w:tab/>
            </w:r>
            <w:r w:rsidRPr="007B0EAE">
              <w:rPr>
                <w:webHidden/>
              </w:rPr>
              <w:fldChar w:fldCharType="begin"/>
            </w:r>
            <w:r w:rsidRPr="007B0EAE">
              <w:rPr>
                <w:webHidden/>
              </w:rPr>
              <w:instrText xml:space="preserve"> PAGEREF _Toc172710164 \h </w:instrText>
            </w:r>
            <w:r w:rsidRPr="007B0EAE">
              <w:rPr>
                <w:webHidden/>
              </w:rPr>
            </w:r>
            <w:r w:rsidRPr="007B0EAE">
              <w:rPr>
                <w:webHidden/>
              </w:rPr>
              <w:fldChar w:fldCharType="separate"/>
            </w:r>
            <w:r w:rsidRPr="007B0EAE">
              <w:rPr>
                <w:webHidden/>
              </w:rPr>
              <w:t>53</w:t>
            </w:r>
            <w:r w:rsidRPr="007B0EAE">
              <w:rPr>
                <w:webHidden/>
              </w:rPr>
              <w:fldChar w:fldCharType="end"/>
            </w:r>
          </w:hyperlink>
        </w:p>
        <w:p w14:paraId="653E5585" w14:textId="77777777" w:rsidR="00E657D5" w:rsidRPr="007B0EAE" w:rsidRDefault="00E657D5">
          <w:pPr>
            <w:pStyle w:val="24"/>
            <w:rPr>
              <w:rFonts w:asciiTheme="minorHAnsi" w:eastAsiaTheme="minorEastAsia" w:hAnsiTheme="minorHAnsi" w:cstheme="minorBidi"/>
              <w:sz w:val="22"/>
              <w:szCs w:val="22"/>
              <w:lang w:eastAsia="ru-RU"/>
            </w:rPr>
          </w:pPr>
          <w:hyperlink w:anchor="_Toc172710165" w:history="1">
            <w:r w:rsidRPr="007B0EAE">
              <w:rPr>
                <w:rStyle w:val="af3"/>
                <w:color w:val="auto"/>
              </w:rPr>
              <w:t>3.7</w:t>
            </w:r>
            <w:r w:rsidRPr="007B0EAE">
              <w:rPr>
                <w:rFonts w:asciiTheme="minorHAnsi" w:eastAsiaTheme="minorEastAsia" w:hAnsiTheme="minorHAnsi" w:cstheme="minorBidi"/>
                <w:sz w:val="22"/>
                <w:szCs w:val="22"/>
                <w:lang w:eastAsia="ru-RU"/>
              </w:rPr>
              <w:tab/>
            </w:r>
            <w:r w:rsidRPr="007B0EAE">
              <w:rPr>
                <w:rStyle w:val="af3"/>
                <w:color w:val="auto"/>
              </w:rPr>
              <w:t>Охрана памятников истории и культуры</w:t>
            </w:r>
            <w:r w:rsidRPr="007B0EAE">
              <w:rPr>
                <w:webHidden/>
              </w:rPr>
              <w:tab/>
            </w:r>
            <w:r w:rsidRPr="007B0EAE">
              <w:rPr>
                <w:webHidden/>
              </w:rPr>
              <w:fldChar w:fldCharType="begin"/>
            </w:r>
            <w:r w:rsidRPr="007B0EAE">
              <w:rPr>
                <w:webHidden/>
              </w:rPr>
              <w:instrText xml:space="preserve"> PAGEREF _Toc172710165 \h </w:instrText>
            </w:r>
            <w:r w:rsidRPr="007B0EAE">
              <w:rPr>
                <w:webHidden/>
              </w:rPr>
            </w:r>
            <w:r w:rsidRPr="007B0EAE">
              <w:rPr>
                <w:webHidden/>
              </w:rPr>
              <w:fldChar w:fldCharType="separate"/>
            </w:r>
            <w:r w:rsidRPr="007B0EAE">
              <w:rPr>
                <w:webHidden/>
              </w:rPr>
              <w:t>56</w:t>
            </w:r>
            <w:r w:rsidRPr="007B0EAE">
              <w:rPr>
                <w:webHidden/>
              </w:rPr>
              <w:fldChar w:fldCharType="end"/>
            </w:r>
          </w:hyperlink>
        </w:p>
        <w:p w14:paraId="2363C04F" w14:textId="77777777" w:rsidR="00E657D5" w:rsidRPr="007B0EAE" w:rsidRDefault="00E657D5">
          <w:pPr>
            <w:pStyle w:val="24"/>
            <w:rPr>
              <w:rFonts w:asciiTheme="minorHAnsi" w:eastAsiaTheme="minorEastAsia" w:hAnsiTheme="minorHAnsi" w:cstheme="minorBidi"/>
              <w:sz w:val="22"/>
              <w:szCs w:val="22"/>
              <w:lang w:eastAsia="ru-RU"/>
            </w:rPr>
          </w:pPr>
          <w:hyperlink w:anchor="_Toc172710166" w:history="1">
            <w:r w:rsidRPr="007B0EAE">
              <w:rPr>
                <w:rStyle w:val="af3"/>
                <w:color w:val="auto"/>
              </w:rPr>
              <w:t>3.8</w:t>
            </w:r>
            <w:r w:rsidRPr="007B0EAE">
              <w:rPr>
                <w:rFonts w:asciiTheme="minorHAnsi" w:eastAsiaTheme="minorEastAsia" w:hAnsiTheme="minorHAnsi" w:cstheme="minorBidi"/>
                <w:sz w:val="22"/>
                <w:szCs w:val="22"/>
                <w:lang w:eastAsia="ru-RU"/>
              </w:rPr>
              <w:tab/>
            </w:r>
            <w:r w:rsidRPr="007B0EAE">
              <w:rPr>
                <w:rStyle w:val="af3"/>
                <w:color w:val="auto"/>
              </w:rPr>
              <w:t>Перечень основных факторов риска возникновения чрезвычайных ситуаций природного и техногенного характера</w:t>
            </w:r>
            <w:r w:rsidRPr="007B0EAE">
              <w:rPr>
                <w:webHidden/>
              </w:rPr>
              <w:tab/>
            </w:r>
            <w:r w:rsidRPr="007B0EAE">
              <w:rPr>
                <w:webHidden/>
              </w:rPr>
              <w:fldChar w:fldCharType="begin"/>
            </w:r>
            <w:r w:rsidRPr="007B0EAE">
              <w:rPr>
                <w:webHidden/>
              </w:rPr>
              <w:instrText xml:space="preserve"> PAGEREF _Toc172710166 \h </w:instrText>
            </w:r>
            <w:r w:rsidRPr="007B0EAE">
              <w:rPr>
                <w:webHidden/>
              </w:rPr>
            </w:r>
            <w:r w:rsidRPr="007B0EAE">
              <w:rPr>
                <w:webHidden/>
              </w:rPr>
              <w:fldChar w:fldCharType="separate"/>
            </w:r>
            <w:r w:rsidRPr="007B0EAE">
              <w:rPr>
                <w:webHidden/>
              </w:rPr>
              <w:t>59</w:t>
            </w:r>
            <w:r w:rsidRPr="007B0EAE">
              <w:rPr>
                <w:webHidden/>
              </w:rPr>
              <w:fldChar w:fldCharType="end"/>
            </w:r>
          </w:hyperlink>
        </w:p>
        <w:p w14:paraId="44D56D3E" w14:textId="77777777" w:rsidR="00E657D5" w:rsidRPr="007B0EAE" w:rsidRDefault="00E657D5">
          <w:pPr>
            <w:pStyle w:val="15"/>
            <w:rPr>
              <w:rFonts w:asciiTheme="minorHAnsi" w:eastAsiaTheme="minorEastAsia" w:hAnsiTheme="minorHAnsi" w:cstheme="minorBidi"/>
              <w:bCs w:val="0"/>
              <w:sz w:val="22"/>
              <w:szCs w:val="22"/>
              <w:lang w:eastAsia="ru-RU"/>
            </w:rPr>
          </w:pPr>
          <w:hyperlink w:anchor="_Toc172710167" w:history="1">
            <w:r w:rsidRPr="007B0EAE">
              <w:rPr>
                <w:rStyle w:val="af3"/>
                <w:color w:val="auto"/>
              </w:rPr>
              <w:t>4</w:t>
            </w:r>
            <w:r w:rsidRPr="007B0EAE">
              <w:rPr>
                <w:rFonts w:asciiTheme="minorHAnsi" w:eastAsiaTheme="minorEastAsia" w:hAnsiTheme="minorHAnsi" w:cstheme="minorBidi"/>
                <w:bCs w:val="0"/>
                <w:sz w:val="22"/>
                <w:szCs w:val="22"/>
                <w:lang w:eastAsia="ru-RU"/>
              </w:rPr>
              <w:tab/>
            </w:r>
            <w:r w:rsidRPr="007B0EAE">
              <w:rPr>
                <w:rStyle w:val="af3"/>
                <w:color w:val="auto"/>
              </w:rPr>
              <w:t>РЕШЕНИЯ ПО ТЕРРИТОРИАЛЬНОМУ ПЛАНИРОВАНИЮ. ОБОСНОВАНИЕ ВЫБРАННОГО ВАРИАНТА РАЗМЕЩЕНИЯ ОБЪЕКТОВ МЕСТНОГО ЗНАЧЕНИЯ МУНИЦИПАЛЬНОГО РАЙОНА</w:t>
            </w:r>
            <w:r w:rsidRPr="007B0EAE">
              <w:rPr>
                <w:webHidden/>
              </w:rPr>
              <w:tab/>
            </w:r>
            <w:r w:rsidRPr="007B0EAE">
              <w:rPr>
                <w:webHidden/>
              </w:rPr>
              <w:fldChar w:fldCharType="begin"/>
            </w:r>
            <w:r w:rsidRPr="007B0EAE">
              <w:rPr>
                <w:webHidden/>
              </w:rPr>
              <w:instrText xml:space="preserve"> PAGEREF _Toc172710167 \h </w:instrText>
            </w:r>
            <w:r w:rsidRPr="007B0EAE">
              <w:rPr>
                <w:webHidden/>
              </w:rPr>
            </w:r>
            <w:r w:rsidRPr="007B0EAE">
              <w:rPr>
                <w:webHidden/>
              </w:rPr>
              <w:fldChar w:fldCharType="separate"/>
            </w:r>
            <w:r w:rsidRPr="007B0EAE">
              <w:rPr>
                <w:webHidden/>
              </w:rPr>
              <w:t>77</w:t>
            </w:r>
            <w:r w:rsidRPr="007B0EAE">
              <w:rPr>
                <w:webHidden/>
              </w:rPr>
              <w:fldChar w:fldCharType="end"/>
            </w:r>
          </w:hyperlink>
        </w:p>
        <w:p w14:paraId="4ACCB57F" w14:textId="77777777" w:rsidR="00E657D5" w:rsidRPr="007B0EAE" w:rsidRDefault="00E657D5">
          <w:pPr>
            <w:pStyle w:val="24"/>
            <w:rPr>
              <w:rFonts w:asciiTheme="minorHAnsi" w:eastAsiaTheme="minorEastAsia" w:hAnsiTheme="minorHAnsi" w:cstheme="minorBidi"/>
              <w:sz w:val="22"/>
              <w:szCs w:val="22"/>
              <w:lang w:eastAsia="ru-RU"/>
            </w:rPr>
          </w:pPr>
          <w:hyperlink w:anchor="_Toc172710168" w:history="1">
            <w:r w:rsidRPr="007B0EAE">
              <w:rPr>
                <w:rStyle w:val="af3"/>
                <w:color w:val="auto"/>
              </w:rPr>
              <w:t>4.1</w:t>
            </w:r>
            <w:r w:rsidRPr="007B0EAE">
              <w:rPr>
                <w:rFonts w:asciiTheme="minorHAnsi" w:eastAsiaTheme="minorEastAsia" w:hAnsiTheme="minorHAnsi" w:cstheme="minorBidi"/>
                <w:sz w:val="22"/>
                <w:szCs w:val="22"/>
                <w:lang w:eastAsia="ru-RU"/>
              </w:rPr>
              <w:tab/>
            </w:r>
            <w:r w:rsidRPr="007B0EAE">
              <w:rPr>
                <w:rStyle w:val="af3"/>
                <w:color w:val="auto"/>
              </w:rPr>
              <w:t>Пространственное развитие</w:t>
            </w:r>
            <w:r w:rsidRPr="007B0EAE">
              <w:rPr>
                <w:webHidden/>
              </w:rPr>
              <w:tab/>
            </w:r>
            <w:r w:rsidRPr="007B0EAE">
              <w:rPr>
                <w:webHidden/>
              </w:rPr>
              <w:fldChar w:fldCharType="begin"/>
            </w:r>
            <w:r w:rsidRPr="007B0EAE">
              <w:rPr>
                <w:webHidden/>
              </w:rPr>
              <w:instrText xml:space="preserve"> PAGEREF _Toc172710168 \h </w:instrText>
            </w:r>
            <w:r w:rsidRPr="007B0EAE">
              <w:rPr>
                <w:webHidden/>
              </w:rPr>
            </w:r>
            <w:r w:rsidRPr="007B0EAE">
              <w:rPr>
                <w:webHidden/>
              </w:rPr>
              <w:fldChar w:fldCharType="separate"/>
            </w:r>
            <w:r w:rsidRPr="007B0EAE">
              <w:rPr>
                <w:webHidden/>
              </w:rPr>
              <w:t>77</w:t>
            </w:r>
            <w:r w:rsidRPr="007B0EAE">
              <w:rPr>
                <w:webHidden/>
              </w:rPr>
              <w:fldChar w:fldCharType="end"/>
            </w:r>
          </w:hyperlink>
        </w:p>
        <w:p w14:paraId="2A5B980A" w14:textId="77777777" w:rsidR="00E657D5" w:rsidRPr="007B0EAE" w:rsidRDefault="00E657D5">
          <w:pPr>
            <w:pStyle w:val="24"/>
            <w:rPr>
              <w:rFonts w:asciiTheme="minorHAnsi" w:eastAsiaTheme="minorEastAsia" w:hAnsiTheme="minorHAnsi" w:cstheme="minorBidi"/>
              <w:sz w:val="22"/>
              <w:szCs w:val="22"/>
              <w:lang w:eastAsia="ru-RU"/>
            </w:rPr>
          </w:pPr>
          <w:hyperlink w:anchor="_Toc172710169" w:history="1">
            <w:r w:rsidRPr="007B0EAE">
              <w:rPr>
                <w:rStyle w:val="af3"/>
                <w:color w:val="auto"/>
              </w:rPr>
              <w:t>4.2</w:t>
            </w:r>
            <w:r w:rsidRPr="007B0EAE">
              <w:rPr>
                <w:rFonts w:asciiTheme="minorHAnsi" w:eastAsiaTheme="minorEastAsia" w:hAnsiTheme="minorHAnsi" w:cstheme="minorBidi"/>
                <w:sz w:val="22"/>
                <w:szCs w:val="22"/>
                <w:lang w:eastAsia="ru-RU"/>
              </w:rPr>
              <w:tab/>
            </w:r>
            <w:r w:rsidRPr="007B0EAE">
              <w:rPr>
                <w:rStyle w:val="af3"/>
                <w:color w:val="auto"/>
              </w:rPr>
              <w:t>Жилищное строительство</w:t>
            </w:r>
            <w:r w:rsidRPr="007B0EAE">
              <w:rPr>
                <w:webHidden/>
              </w:rPr>
              <w:tab/>
            </w:r>
            <w:r w:rsidRPr="007B0EAE">
              <w:rPr>
                <w:webHidden/>
              </w:rPr>
              <w:fldChar w:fldCharType="begin"/>
            </w:r>
            <w:r w:rsidRPr="007B0EAE">
              <w:rPr>
                <w:webHidden/>
              </w:rPr>
              <w:instrText xml:space="preserve"> PAGEREF _Toc172710169 \h </w:instrText>
            </w:r>
            <w:r w:rsidRPr="007B0EAE">
              <w:rPr>
                <w:webHidden/>
              </w:rPr>
            </w:r>
            <w:r w:rsidRPr="007B0EAE">
              <w:rPr>
                <w:webHidden/>
              </w:rPr>
              <w:fldChar w:fldCharType="separate"/>
            </w:r>
            <w:r w:rsidRPr="007B0EAE">
              <w:rPr>
                <w:webHidden/>
              </w:rPr>
              <w:t>80</w:t>
            </w:r>
            <w:r w:rsidRPr="007B0EAE">
              <w:rPr>
                <w:webHidden/>
              </w:rPr>
              <w:fldChar w:fldCharType="end"/>
            </w:r>
          </w:hyperlink>
        </w:p>
        <w:p w14:paraId="16E47560" w14:textId="77777777" w:rsidR="00E657D5" w:rsidRPr="007B0EAE" w:rsidRDefault="00E657D5">
          <w:pPr>
            <w:pStyle w:val="24"/>
            <w:rPr>
              <w:rFonts w:asciiTheme="minorHAnsi" w:eastAsiaTheme="minorEastAsia" w:hAnsiTheme="minorHAnsi" w:cstheme="minorBidi"/>
              <w:sz w:val="22"/>
              <w:szCs w:val="22"/>
              <w:lang w:eastAsia="ru-RU"/>
            </w:rPr>
          </w:pPr>
          <w:hyperlink w:anchor="_Toc172710170" w:history="1">
            <w:r w:rsidRPr="007B0EAE">
              <w:rPr>
                <w:rStyle w:val="af3"/>
                <w:color w:val="auto"/>
              </w:rPr>
              <w:t>4.3</w:t>
            </w:r>
            <w:r w:rsidRPr="007B0EAE">
              <w:rPr>
                <w:rFonts w:asciiTheme="minorHAnsi" w:eastAsiaTheme="minorEastAsia" w:hAnsiTheme="minorHAnsi" w:cstheme="minorBidi"/>
                <w:sz w:val="22"/>
                <w:szCs w:val="22"/>
                <w:lang w:eastAsia="ru-RU"/>
              </w:rPr>
              <w:tab/>
            </w:r>
            <w:r w:rsidRPr="007B0EAE">
              <w:rPr>
                <w:rStyle w:val="af3"/>
                <w:color w:val="auto"/>
              </w:rPr>
              <w:t>Социальная инфраструктура</w:t>
            </w:r>
            <w:r w:rsidRPr="007B0EAE">
              <w:rPr>
                <w:webHidden/>
              </w:rPr>
              <w:tab/>
            </w:r>
            <w:r w:rsidRPr="007B0EAE">
              <w:rPr>
                <w:webHidden/>
              </w:rPr>
              <w:fldChar w:fldCharType="begin"/>
            </w:r>
            <w:r w:rsidRPr="007B0EAE">
              <w:rPr>
                <w:webHidden/>
              </w:rPr>
              <w:instrText xml:space="preserve"> PAGEREF _Toc172710170 \h </w:instrText>
            </w:r>
            <w:r w:rsidRPr="007B0EAE">
              <w:rPr>
                <w:webHidden/>
              </w:rPr>
            </w:r>
            <w:r w:rsidRPr="007B0EAE">
              <w:rPr>
                <w:webHidden/>
              </w:rPr>
              <w:fldChar w:fldCharType="separate"/>
            </w:r>
            <w:r w:rsidRPr="007B0EAE">
              <w:rPr>
                <w:webHidden/>
              </w:rPr>
              <w:t>88</w:t>
            </w:r>
            <w:r w:rsidRPr="007B0EAE">
              <w:rPr>
                <w:webHidden/>
              </w:rPr>
              <w:fldChar w:fldCharType="end"/>
            </w:r>
          </w:hyperlink>
        </w:p>
        <w:p w14:paraId="5577B120" w14:textId="77777777" w:rsidR="00E657D5" w:rsidRPr="007B0EAE" w:rsidRDefault="00E657D5">
          <w:pPr>
            <w:pStyle w:val="33"/>
            <w:rPr>
              <w:rFonts w:asciiTheme="minorHAnsi" w:eastAsiaTheme="minorEastAsia" w:hAnsiTheme="minorHAnsi" w:cstheme="minorBidi"/>
              <w:iCs w:val="0"/>
              <w:sz w:val="22"/>
              <w:szCs w:val="22"/>
            </w:rPr>
          </w:pPr>
          <w:hyperlink w:anchor="_Toc172710171" w:history="1">
            <w:r w:rsidRPr="007B0EAE">
              <w:rPr>
                <w:rStyle w:val="af3"/>
                <w:color w:val="auto"/>
              </w:rPr>
              <w:t>4.3.1</w:t>
            </w:r>
            <w:r w:rsidRPr="007B0EAE">
              <w:rPr>
                <w:rFonts w:asciiTheme="minorHAnsi" w:eastAsiaTheme="minorEastAsia" w:hAnsiTheme="minorHAnsi" w:cstheme="minorBidi"/>
                <w:iCs w:val="0"/>
                <w:sz w:val="22"/>
                <w:szCs w:val="22"/>
              </w:rPr>
              <w:tab/>
            </w:r>
            <w:r w:rsidRPr="007B0EAE">
              <w:rPr>
                <w:rStyle w:val="af3"/>
                <w:color w:val="auto"/>
              </w:rPr>
              <w:t>Здравоохранение</w:t>
            </w:r>
            <w:r w:rsidRPr="007B0EAE">
              <w:rPr>
                <w:webHidden/>
              </w:rPr>
              <w:tab/>
            </w:r>
            <w:r w:rsidRPr="007B0EAE">
              <w:rPr>
                <w:webHidden/>
              </w:rPr>
              <w:fldChar w:fldCharType="begin"/>
            </w:r>
            <w:r w:rsidRPr="007B0EAE">
              <w:rPr>
                <w:webHidden/>
              </w:rPr>
              <w:instrText xml:space="preserve"> PAGEREF _Toc172710171 \h </w:instrText>
            </w:r>
            <w:r w:rsidRPr="007B0EAE">
              <w:rPr>
                <w:webHidden/>
              </w:rPr>
            </w:r>
            <w:r w:rsidRPr="007B0EAE">
              <w:rPr>
                <w:webHidden/>
              </w:rPr>
              <w:fldChar w:fldCharType="separate"/>
            </w:r>
            <w:r w:rsidRPr="007B0EAE">
              <w:rPr>
                <w:webHidden/>
              </w:rPr>
              <w:t>88</w:t>
            </w:r>
            <w:r w:rsidRPr="007B0EAE">
              <w:rPr>
                <w:webHidden/>
              </w:rPr>
              <w:fldChar w:fldCharType="end"/>
            </w:r>
          </w:hyperlink>
        </w:p>
        <w:p w14:paraId="6BD2FCE0" w14:textId="77777777" w:rsidR="00E657D5" w:rsidRPr="007B0EAE" w:rsidRDefault="00E657D5">
          <w:pPr>
            <w:pStyle w:val="33"/>
            <w:rPr>
              <w:rFonts w:asciiTheme="minorHAnsi" w:eastAsiaTheme="minorEastAsia" w:hAnsiTheme="minorHAnsi" w:cstheme="minorBidi"/>
              <w:iCs w:val="0"/>
              <w:sz w:val="22"/>
              <w:szCs w:val="22"/>
            </w:rPr>
          </w:pPr>
          <w:hyperlink w:anchor="_Toc172710172" w:history="1">
            <w:r w:rsidRPr="007B0EAE">
              <w:rPr>
                <w:rStyle w:val="af3"/>
                <w:color w:val="auto"/>
              </w:rPr>
              <w:t>4.3.2</w:t>
            </w:r>
            <w:r w:rsidRPr="007B0EAE">
              <w:rPr>
                <w:rFonts w:asciiTheme="minorHAnsi" w:eastAsiaTheme="minorEastAsia" w:hAnsiTheme="minorHAnsi" w:cstheme="minorBidi"/>
                <w:iCs w:val="0"/>
                <w:sz w:val="22"/>
                <w:szCs w:val="22"/>
              </w:rPr>
              <w:tab/>
            </w:r>
            <w:r w:rsidRPr="007B0EAE">
              <w:rPr>
                <w:rStyle w:val="af3"/>
                <w:color w:val="auto"/>
              </w:rPr>
              <w:t>Социальное обслуживание</w:t>
            </w:r>
            <w:r w:rsidRPr="007B0EAE">
              <w:rPr>
                <w:webHidden/>
              </w:rPr>
              <w:tab/>
            </w:r>
            <w:r w:rsidRPr="007B0EAE">
              <w:rPr>
                <w:webHidden/>
              </w:rPr>
              <w:fldChar w:fldCharType="begin"/>
            </w:r>
            <w:r w:rsidRPr="007B0EAE">
              <w:rPr>
                <w:webHidden/>
              </w:rPr>
              <w:instrText xml:space="preserve"> PAGEREF _Toc172710172 \h </w:instrText>
            </w:r>
            <w:r w:rsidRPr="007B0EAE">
              <w:rPr>
                <w:webHidden/>
              </w:rPr>
            </w:r>
            <w:r w:rsidRPr="007B0EAE">
              <w:rPr>
                <w:webHidden/>
              </w:rPr>
              <w:fldChar w:fldCharType="separate"/>
            </w:r>
            <w:r w:rsidRPr="007B0EAE">
              <w:rPr>
                <w:webHidden/>
              </w:rPr>
              <w:t>94</w:t>
            </w:r>
            <w:r w:rsidRPr="007B0EAE">
              <w:rPr>
                <w:webHidden/>
              </w:rPr>
              <w:fldChar w:fldCharType="end"/>
            </w:r>
          </w:hyperlink>
        </w:p>
        <w:p w14:paraId="183C1EEE" w14:textId="77777777" w:rsidR="00E657D5" w:rsidRPr="007B0EAE" w:rsidRDefault="00E657D5">
          <w:pPr>
            <w:pStyle w:val="33"/>
            <w:rPr>
              <w:rFonts w:asciiTheme="minorHAnsi" w:eastAsiaTheme="minorEastAsia" w:hAnsiTheme="minorHAnsi" w:cstheme="minorBidi"/>
              <w:iCs w:val="0"/>
              <w:sz w:val="22"/>
              <w:szCs w:val="22"/>
            </w:rPr>
          </w:pPr>
          <w:hyperlink w:anchor="_Toc172710173" w:history="1">
            <w:r w:rsidRPr="007B0EAE">
              <w:rPr>
                <w:rStyle w:val="af3"/>
                <w:color w:val="auto"/>
              </w:rPr>
              <w:t>4.3.3</w:t>
            </w:r>
            <w:r w:rsidRPr="007B0EAE">
              <w:rPr>
                <w:rFonts w:asciiTheme="minorHAnsi" w:eastAsiaTheme="minorEastAsia" w:hAnsiTheme="minorHAnsi" w:cstheme="minorBidi"/>
                <w:iCs w:val="0"/>
                <w:sz w:val="22"/>
                <w:szCs w:val="22"/>
              </w:rPr>
              <w:tab/>
            </w:r>
            <w:r w:rsidRPr="007B0EAE">
              <w:rPr>
                <w:rStyle w:val="af3"/>
                <w:color w:val="auto"/>
              </w:rPr>
              <w:t>Высшее и профессиональное образование</w:t>
            </w:r>
            <w:r w:rsidRPr="007B0EAE">
              <w:rPr>
                <w:webHidden/>
              </w:rPr>
              <w:tab/>
            </w:r>
            <w:r w:rsidRPr="007B0EAE">
              <w:rPr>
                <w:webHidden/>
              </w:rPr>
              <w:fldChar w:fldCharType="begin"/>
            </w:r>
            <w:r w:rsidRPr="007B0EAE">
              <w:rPr>
                <w:webHidden/>
              </w:rPr>
              <w:instrText xml:space="preserve"> PAGEREF _Toc172710173 \h </w:instrText>
            </w:r>
            <w:r w:rsidRPr="007B0EAE">
              <w:rPr>
                <w:webHidden/>
              </w:rPr>
            </w:r>
            <w:r w:rsidRPr="007B0EAE">
              <w:rPr>
                <w:webHidden/>
              </w:rPr>
              <w:fldChar w:fldCharType="separate"/>
            </w:r>
            <w:r w:rsidRPr="007B0EAE">
              <w:rPr>
                <w:webHidden/>
              </w:rPr>
              <w:t>95</w:t>
            </w:r>
            <w:r w:rsidRPr="007B0EAE">
              <w:rPr>
                <w:webHidden/>
              </w:rPr>
              <w:fldChar w:fldCharType="end"/>
            </w:r>
          </w:hyperlink>
        </w:p>
        <w:p w14:paraId="557B462F" w14:textId="77777777" w:rsidR="00E657D5" w:rsidRPr="007B0EAE" w:rsidRDefault="00E657D5">
          <w:pPr>
            <w:pStyle w:val="33"/>
            <w:rPr>
              <w:rFonts w:asciiTheme="minorHAnsi" w:eastAsiaTheme="minorEastAsia" w:hAnsiTheme="minorHAnsi" w:cstheme="minorBidi"/>
              <w:iCs w:val="0"/>
              <w:sz w:val="22"/>
              <w:szCs w:val="22"/>
            </w:rPr>
          </w:pPr>
          <w:hyperlink w:anchor="_Toc172710174" w:history="1">
            <w:r w:rsidRPr="007B0EAE">
              <w:rPr>
                <w:rStyle w:val="af3"/>
                <w:color w:val="auto"/>
              </w:rPr>
              <w:t>4.3.4</w:t>
            </w:r>
            <w:r w:rsidRPr="007B0EAE">
              <w:rPr>
                <w:rFonts w:asciiTheme="minorHAnsi" w:eastAsiaTheme="minorEastAsia" w:hAnsiTheme="minorHAnsi" w:cstheme="minorBidi"/>
                <w:iCs w:val="0"/>
                <w:sz w:val="22"/>
                <w:szCs w:val="22"/>
              </w:rPr>
              <w:tab/>
            </w:r>
            <w:r w:rsidRPr="007B0EAE">
              <w:rPr>
                <w:rStyle w:val="af3"/>
                <w:color w:val="auto"/>
              </w:rPr>
              <w:t>Дошкольное и общее образование</w:t>
            </w:r>
            <w:r w:rsidRPr="007B0EAE">
              <w:rPr>
                <w:webHidden/>
              </w:rPr>
              <w:tab/>
            </w:r>
            <w:r w:rsidRPr="007B0EAE">
              <w:rPr>
                <w:webHidden/>
              </w:rPr>
              <w:fldChar w:fldCharType="begin"/>
            </w:r>
            <w:r w:rsidRPr="007B0EAE">
              <w:rPr>
                <w:webHidden/>
              </w:rPr>
              <w:instrText xml:space="preserve"> PAGEREF _Toc172710174 \h </w:instrText>
            </w:r>
            <w:r w:rsidRPr="007B0EAE">
              <w:rPr>
                <w:webHidden/>
              </w:rPr>
            </w:r>
            <w:r w:rsidRPr="007B0EAE">
              <w:rPr>
                <w:webHidden/>
              </w:rPr>
              <w:fldChar w:fldCharType="separate"/>
            </w:r>
            <w:r w:rsidRPr="007B0EAE">
              <w:rPr>
                <w:webHidden/>
              </w:rPr>
              <w:t>95</w:t>
            </w:r>
            <w:r w:rsidRPr="007B0EAE">
              <w:rPr>
                <w:webHidden/>
              </w:rPr>
              <w:fldChar w:fldCharType="end"/>
            </w:r>
          </w:hyperlink>
        </w:p>
        <w:p w14:paraId="75405BFA" w14:textId="77777777" w:rsidR="00E657D5" w:rsidRPr="007B0EAE" w:rsidRDefault="00E657D5">
          <w:pPr>
            <w:pStyle w:val="33"/>
            <w:rPr>
              <w:rFonts w:asciiTheme="minorHAnsi" w:eastAsiaTheme="minorEastAsia" w:hAnsiTheme="minorHAnsi" w:cstheme="minorBidi"/>
              <w:iCs w:val="0"/>
              <w:sz w:val="22"/>
              <w:szCs w:val="22"/>
            </w:rPr>
          </w:pPr>
          <w:hyperlink w:anchor="_Toc172710175" w:history="1">
            <w:r w:rsidRPr="007B0EAE">
              <w:rPr>
                <w:rStyle w:val="af3"/>
                <w:color w:val="auto"/>
              </w:rPr>
              <w:t>4.3.5</w:t>
            </w:r>
            <w:r w:rsidRPr="007B0EAE">
              <w:rPr>
                <w:rFonts w:asciiTheme="minorHAnsi" w:eastAsiaTheme="minorEastAsia" w:hAnsiTheme="minorHAnsi" w:cstheme="minorBidi"/>
                <w:iCs w:val="0"/>
                <w:sz w:val="22"/>
                <w:szCs w:val="22"/>
              </w:rPr>
              <w:tab/>
            </w:r>
            <w:r w:rsidRPr="007B0EAE">
              <w:rPr>
                <w:rStyle w:val="af3"/>
                <w:color w:val="auto"/>
              </w:rPr>
              <w:t>Дополнительное образование</w:t>
            </w:r>
            <w:r w:rsidRPr="007B0EAE">
              <w:rPr>
                <w:webHidden/>
              </w:rPr>
              <w:tab/>
            </w:r>
            <w:r w:rsidRPr="007B0EAE">
              <w:rPr>
                <w:webHidden/>
              </w:rPr>
              <w:fldChar w:fldCharType="begin"/>
            </w:r>
            <w:r w:rsidRPr="007B0EAE">
              <w:rPr>
                <w:webHidden/>
              </w:rPr>
              <w:instrText xml:space="preserve"> PAGEREF _Toc172710175 \h </w:instrText>
            </w:r>
            <w:r w:rsidRPr="007B0EAE">
              <w:rPr>
                <w:webHidden/>
              </w:rPr>
            </w:r>
            <w:r w:rsidRPr="007B0EAE">
              <w:rPr>
                <w:webHidden/>
              </w:rPr>
              <w:fldChar w:fldCharType="separate"/>
            </w:r>
            <w:r w:rsidRPr="007B0EAE">
              <w:rPr>
                <w:webHidden/>
              </w:rPr>
              <w:t>105</w:t>
            </w:r>
            <w:r w:rsidRPr="007B0EAE">
              <w:rPr>
                <w:webHidden/>
              </w:rPr>
              <w:fldChar w:fldCharType="end"/>
            </w:r>
          </w:hyperlink>
        </w:p>
        <w:p w14:paraId="41157D08" w14:textId="77777777" w:rsidR="00E657D5" w:rsidRPr="007B0EAE" w:rsidRDefault="00E657D5">
          <w:pPr>
            <w:pStyle w:val="33"/>
            <w:rPr>
              <w:rFonts w:asciiTheme="minorHAnsi" w:eastAsiaTheme="minorEastAsia" w:hAnsiTheme="minorHAnsi" w:cstheme="minorBidi"/>
              <w:iCs w:val="0"/>
              <w:sz w:val="22"/>
              <w:szCs w:val="22"/>
            </w:rPr>
          </w:pPr>
          <w:hyperlink w:anchor="_Toc172710176" w:history="1">
            <w:r w:rsidRPr="007B0EAE">
              <w:rPr>
                <w:rStyle w:val="af3"/>
                <w:color w:val="auto"/>
              </w:rPr>
              <w:t>4.3.6</w:t>
            </w:r>
            <w:r w:rsidRPr="007B0EAE">
              <w:rPr>
                <w:rFonts w:asciiTheme="minorHAnsi" w:eastAsiaTheme="minorEastAsia" w:hAnsiTheme="minorHAnsi" w:cstheme="minorBidi"/>
                <w:iCs w:val="0"/>
                <w:sz w:val="22"/>
                <w:szCs w:val="22"/>
              </w:rPr>
              <w:tab/>
            </w:r>
            <w:r w:rsidRPr="007B0EAE">
              <w:rPr>
                <w:rStyle w:val="af3"/>
                <w:color w:val="auto"/>
              </w:rPr>
              <w:t>Молодежная политика</w:t>
            </w:r>
            <w:r w:rsidRPr="007B0EAE">
              <w:rPr>
                <w:webHidden/>
              </w:rPr>
              <w:tab/>
            </w:r>
            <w:r w:rsidRPr="007B0EAE">
              <w:rPr>
                <w:webHidden/>
              </w:rPr>
              <w:fldChar w:fldCharType="begin"/>
            </w:r>
            <w:r w:rsidRPr="007B0EAE">
              <w:rPr>
                <w:webHidden/>
              </w:rPr>
              <w:instrText xml:space="preserve"> PAGEREF _Toc172710176 \h </w:instrText>
            </w:r>
            <w:r w:rsidRPr="007B0EAE">
              <w:rPr>
                <w:webHidden/>
              </w:rPr>
            </w:r>
            <w:r w:rsidRPr="007B0EAE">
              <w:rPr>
                <w:webHidden/>
              </w:rPr>
              <w:fldChar w:fldCharType="separate"/>
            </w:r>
            <w:r w:rsidRPr="007B0EAE">
              <w:rPr>
                <w:webHidden/>
              </w:rPr>
              <w:t>107</w:t>
            </w:r>
            <w:r w:rsidRPr="007B0EAE">
              <w:rPr>
                <w:webHidden/>
              </w:rPr>
              <w:fldChar w:fldCharType="end"/>
            </w:r>
          </w:hyperlink>
        </w:p>
        <w:p w14:paraId="706A7571" w14:textId="77777777" w:rsidR="00E657D5" w:rsidRPr="007B0EAE" w:rsidRDefault="00E657D5">
          <w:pPr>
            <w:pStyle w:val="33"/>
            <w:rPr>
              <w:rFonts w:asciiTheme="minorHAnsi" w:eastAsiaTheme="minorEastAsia" w:hAnsiTheme="minorHAnsi" w:cstheme="minorBidi"/>
              <w:iCs w:val="0"/>
              <w:sz w:val="22"/>
              <w:szCs w:val="22"/>
            </w:rPr>
          </w:pPr>
          <w:hyperlink w:anchor="_Toc172710177" w:history="1">
            <w:r w:rsidRPr="007B0EAE">
              <w:rPr>
                <w:rStyle w:val="af3"/>
                <w:color w:val="auto"/>
              </w:rPr>
              <w:t>4.3.7</w:t>
            </w:r>
            <w:r w:rsidRPr="007B0EAE">
              <w:rPr>
                <w:rFonts w:asciiTheme="minorHAnsi" w:eastAsiaTheme="minorEastAsia" w:hAnsiTheme="minorHAnsi" w:cstheme="minorBidi"/>
                <w:iCs w:val="0"/>
                <w:sz w:val="22"/>
                <w:szCs w:val="22"/>
              </w:rPr>
              <w:tab/>
            </w:r>
            <w:r w:rsidRPr="007B0EAE">
              <w:rPr>
                <w:rStyle w:val="af3"/>
                <w:color w:val="auto"/>
              </w:rPr>
              <w:t>Культура и искусство</w:t>
            </w:r>
            <w:r w:rsidRPr="007B0EAE">
              <w:rPr>
                <w:webHidden/>
              </w:rPr>
              <w:tab/>
            </w:r>
            <w:r w:rsidRPr="007B0EAE">
              <w:rPr>
                <w:webHidden/>
              </w:rPr>
              <w:fldChar w:fldCharType="begin"/>
            </w:r>
            <w:r w:rsidRPr="007B0EAE">
              <w:rPr>
                <w:webHidden/>
              </w:rPr>
              <w:instrText xml:space="preserve"> PAGEREF _Toc172710177 \h </w:instrText>
            </w:r>
            <w:r w:rsidRPr="007B0EAE">
              <w:rPr>
                <w:webHidden/>
              </w:rPr>
            </w:r>
            <w:r w:rsidRPr="007B0EAE">
              <w:rPr>
                <w:webHidden/>
              </w:rPr>
              <w:fldChar w:fldCharType="separate"/>
            </w:r>
            <w:r w:rsidRPr="007B0EAE">
              <w:rPr>
                <w:webHidden/>
              </w:rPr>
              <w:t>107</w:t>
            </w:r>
            <w:r w:rsidRPr="007B0EAE">
              <w:rPr>
                <w:webHidden/>
              </w:rPr>
              <w:fldChar w:fldCharType="end"/>
            </w:r>
          </w:hyperlink>
        </w:p>
        <w:p w14:paraId="3F287294" w14:textId="77777777" w:rsidR="00E657D5" w:rsidRPr="007B0EAE" w:rsidRDefault="00E657D5">
          <w:pPr>
            <w:pStyle w:val="33"/>
            <w:rPr>
              <w:rFonts w:asciiTheme="minorHAnsi" w:eastAsiaTheme="minorEastAsia" w:hAnsiTheme="minorHAnsi" w:cstheme="minorBidi"/>
              <w:iCs w:val="0"/>
              <w:sz w:val="22"/>
              <w:szCs w:val="22"/>
            </w:rPr>
          </w:pPr>
          <w:hyperlink w:anchor="_Toc172710178" w:history="1">
            <w:r w:rsidRPr="007B0EAE">
              <w:rPr>
                <w:rStyle w:val="af3"/>
                <w:color w:val="auto"/>
              </w:rPr>
              <w:t>4.3.8</w:t>
            </w:r>
            <w:r w:rsidRPr="007B0EAE">
              <w:rPr>
                <w:rFonts w:asciiTheme="minorHAnsi" w:eastAsiaTheme="minorEastAsia" w:hAnsiTheme="minorHAnsi" w:cstheme="minorBidi"/>
                <w:iCs w:val="0"/>
                <w:sz w:val="22"/>
                <w:szCs w:val="22"/>
              </w:rPr>
              <w:tab/>
            </w:r>
            <w:r w:rsidRPr="007B0EAE">
              <w:rPr>
                <w:rStyle w:val="af3"/>
                <w:color w:val="auto"/>
              </w:rPr>
              <w:t>Физическая культура и массовый спорт</w:t>
            </w:r>
            <w:r w:rsidRPr="007B0EAE">
              <w:rPr>
                <w:webHidden/>
              </w:rPr>
              <w:tab/>
            </w:r>
            <w:r w:rsidRPr="007B0EAE">
              <w:rPr>
                <w:webHidden/>
              </w:rPr>
              <w:fldChar w:fldCharType="begin"/>
            </w:r>
            <w:r w:rsidRPr="007B0EAE">
              <w:rPr>
                <w:webHidden/>
              </w:rPr>
              <w:instrText xml:space="preserve"> PAGEREF _Toc172710178 \h </w:instrText>
            </w:r>
            <w:r w:rsidRPr="007B0EAE">
              <w:rPr>
                <w:webHidden/>
              </w:rPr>
            </w:r>
            <w:r w:rsidRPr="007B0EAE">
              <w:rPr>
                <w:webHidden/>
              </w:rPr>
              <w:fldChar w:fldCharType="separate"/>
            </w:r>
            <w:r w:rsidRPr="007B0EAE">
              <w:rPr>
                <w:webHidden/>
              </w:rPr>
              <w:t>109</w:t>
            </w:r>
            <w:r w:rsidRPr="007B0EAE">
              <w:rPr>
                <w:webHidden/>
              </w:rPr>
              <w:fldChar w:fldCharType="end"/>
            </w:r>
          </w:hyperlink>
        </w:p>
        <w:p w14:paraId="0DC05B6E" w14:textId="77777777" w:rsidR="00E657D5" w:rsidRPr="007B0EAE" w:rsidRDefault="00E657D5">
          <w:pPr>
            <w:pStyle w:val="33"/>
            <w:rPr>
              <w:rFonts w:asciiTheme="minorHAnsi" w:eastAsiaTheme="minorEastAsia" w:hAnsiTheme="minorHAnsi" w:cstheme="minorBidi"/>
              <w:iCs w:val="0"/>
              <w:sz w:val="22"/>
              <w:szCs w:val="22"/>
            </w:rPr>
          </w:pPr>
          <w:hyperlink w:anchor="_Toc172710179" w:history="1">
            <w:r w:rsidRPr="007B0EAE">
              <w:rPr>
                <w:rStyle w:val="af3"/>
                <w:color w:val="auto"/>
              </w:rPr>
              <w:t>4.3.9</w:t>
            </w:r>
            <w:r w:rsidRPr="007B0EAE">
              <w:rPr>
                <w:rFonts w:asciiTheme="minorHAnsi" w:eastAsiaTheme="minorEastAsia" w:hAnsiTheme="minorHAnsi" w:cstheme="minorBidi"/>
                <w:iCs w:val="0"/>
                <w:sz w:val="22"/>
                <w:szCs w:val="22"/>
              </w:rPr>
              <w:tab/>
            </w:r>
            <w:r w:rsidRPr="007B0EAE">
              <w:rPr>
                <w:rStyle w:val="af3"/>
                <w:color w:val="auto"/>
              </w:rPr>
              <w:t>Прочие объекты обслуживания</w:t>
            </w:r>
            <w:r w:rsidRPr="007B0EAE">
              <w:rPr>
                <w:webHidden/>
              </w:rPr>
              <w:tab/>
            </w:r>
            <w:r w:rsidRPr="007B0EAE">
              <w:rPr>
                <w:webHidden/>
              </w:rPr>
              <w:fldChar w:fldCharType="begin"/>
            </w:r>
            <w:r w:rsidRPr="007B0EAE">
              <w:rPr>
                <w:webHidden/>
              </w:rPr>
              <w:instrText xml:space="preserve"> PAGEREF _Toc172710179 \h </w:instrText>
            </w:r>
            <w:r w:rsidRPr="007B0EAE">
              <w:rPr>
                <w:webHidden/>
              </w:rPr>
            </w:r>
            <w:r w:rsidRPr="007B0EAE">
              <w:rPr>
                <w:webHidden/>
              </w:rPr>
              <w:fldChar w:fldCharType="separate"/>
            </w:r>
            <w:r w:rsidRPr="007B0EAE">
              <w:rPr>
                <w:webHidden/>
              </w:rPr>
              <w:t>115</w:t>
            </w:r>
            <w:r w:rsidRPr="007B0EAE">
              <w:rPr>
                <w:webHidden/>
              </w:rPr>
              <w:fldChar w:fldCharType="end"/>
            </w:r>
          </w:hyperlink>
        </w:p>
        <w:p w14:paraId="27803F43" w14:textId="77777777" w:rsidR="00E657D5" w:rsidRPr="007B0EAE" w:rsidRDefault="00E657D5">
          <w:pPr>
            <w:pStyle w:val="24"/>
            <w:rPr>
              <w:rFonts w:asciiTheme="minorHAnsi" w:eastAsiaTheme="minorEastAsia" w:hAnsiTheme="minorHAnsi" w:cstheme="minorBidi"/>
              <w:sz w:val="22"/>
              <w:szCs w:val="22"/>
              <w:lang w:eastAsia="ru-RU"/>
            </w:rPr>
          </w:pPr>
          <w:hyperlink w:anchor="_Toc172710180" w:history="1">
            <w:r w:rsidRPr="007B0EAE">
              <w:rPr>
                <w:rStyle w:val="af3"/>
                <w:color w:val="auto"/>
              </w:rPr>
              <w:t>4.4</w:t>
            </w:r>
            <w:r w:rsidRPr="007B0EAE">
              <w:rPr>
                <w:rFonts w:asciiTheme="minorHAnsi" w:eastAsiaTheme="minorEastAsia" w:hAnsiTheme="minorHAnsi" w:cstheme="minorBidi"/>
                <w:sz w:val="22"/>
                <w:szCs w:val="22"/>
                <w:lang w:eastAsia="ru-RU"/>
              </w:rPr>
              <w:tab/>
            </w:r>
            <w:r w:rsidRPr="007B0EAE">
              <w:rPr>
                <w:rStyle w:val="af3"/>
                <w:color w:val="auto"/>
              </w:rPr>
              <w:t>Транспортная инфраструктура</w:t>
            </w:r>
            <w:r w:rsidRPr="007B0EAE">
              <w:rPr>
                <w:webHidden/>
              </w:rPr>
              <w:tab/>
            </w:r>
            <w:r w:rsidRPr="007B0EAE">
              <w:rPr>
                <w:webHidden/>
              </w:rPr>
              <w:fldChar w:fldCharType="begin"/>
            </w:r>
            <w:r w:rsidRPr="007B0EAE">
              <w:rPr>
                <w:webHidden/>
              </w:rPr>
              <w:instrText xml:space="preserve"> PAGEREF _Toc172710180 \h </w:instrText>
            </w:r>
            <w:r w:rsidRPr="007B0EAE">
              <w:rPr>
                <w:webHidden/>
              </w:rPr>
            </w:r>
            <w:r w:rsidRPr="007B0EAE">
              <w:rPr>
                <w:webHidden/>
              </w:rPr>
              <w:fldChar w:fldCharType="separate"/>
            </w:r>
            <w:r w:rsidRPr="007B0EAE">
              <w:rPr>
                <w:webHidden/>
              </w:rPr>
              <w:t>115</w:t>
            </w:r>
            <w:r w:rsidRPr="007B0EAE">
              <w:rPr>
                <w:webHidden/>
              </w:rPr>
              <w:fldChar w:fldCharType="end"/>
            </w:r>
          </w:hyperlink>
        </w:p>
        <w:p w14:paraId="7E07BEEF" w14:textId="77777777" w:rsidR="00E657D5" w:rsidRPr="007B0EAE" w:rsidRDefault="00E657D5">
          <w:pPr>
            <w:pStyle w:val="33"/>
            <w:rPr>
              <w:rFonts w:asciiTheme="minorHAnsi" w:eastAsiaTheme="minorEastAsia" w:hAnsiTheme="minorHAnsi" w:cstheme="minorBidi"/>
              <w:iCs w:val="0"/>
              <w:sz w:val="22"/>
              <w:szCs w:val="22"/>
            </w:rPr>
          </w:pPr>
          <w:hyperlink w:anchor="_Toc172710181" w:history="1">
            <w:r w:rsidRPr="007B0EAE">
              <w:rPr>
                <w:rStyle w:val="af3"/>
                <w:color w:val="auto"/>
              </w:rPr>
              <w:t>4.4.1</w:t>
            </w:r>
            <w:r w:rsidRPr="007B0EAE">
              <w:rPr>
                <w:rFonts w:asciiTheme="minorHAnsi" w:eastAsiaTheme="minorEastAsia" w:hAnsiTheme="minorHAnsi" w:cstheme="minorBidi"/>
                <w:iCs w:val="0"/>
                <w:sz w:val="22"/>
                <w:szCs w:val="22"/>
              </w:rPr>
              <w:tab/>
            </w:r>
            <w:r w:rsidRPr="007B0EAE">
              <w:rPr>
                <w:rStyle w:val="af3"/>
                <w:color w:val="auto"/>
              </w:rPr>
              <w:t>Железнодорожный транспорт</w:t>
            </w:r>
            <w:r w:rsidRPr="007B0EAE">
              <w:rPr>
                <w:webHidden/>
              </w:rPr>
              <w:tab/>
            </w:r>
            <w:r w:rsidRPr="007B0EAE">
              <w:rPr>
                <w:webHidden/>
              </w:rPr>
              <w:fldChar w:fldCharType="begin"/>
            </w:r>
            <w:r w:rsidRPr="007B0EAE">
              <w:rPr>
                <w:webHidden/>
              </w:rPr>
              <w:instrText xml:space="preserve"> PAGEREF _Toc172710181 \h </w:instrText>
            </w:r>
            <w:r w:rsidRPr="007B0EAE">
              <w:rPr>
                <w:webHidden/>
              </w:rPr>
            </w:r>
            <w:r w:rsidRPr="007B0EAE">
              <w:rPr>
                <w:webHidden/>
              </w:rPr>
              <w:fldChar w:fldCharType="separate"/>
            </w:r>
            <w:r w:rsidRPr="007B0EAE">
              <w:rPr>
                <w:webHidden/>
              </w:rPr>
              <w:t>115</w:t>
            </w:r>
            <w:r w:rsidRPr="007B0EAE">
              <w:rPr>
                <w:webHidden/>
              </w:rPr>
              <w:fldChar w:fldCharType="end"/>
            </w:r>
          </w:hyperlink>
        </w:p>
        <w:p w14:paraId="0A34CF9D" w14:textId="77777777" w:rsidR="00E657D5" w:rsidRPr="007B0EAE" w:rsidRDefault="00E657D5">
          <w:pPr>
            <w:pStyle w:val="33"/>
            <w:rPr>
              <w:rFonts w:asciiTheme="minorHAnsi" w:eastAsiaTheme="minorEastAsia" w:hAnsiTheme="minorHAnsi" w:cstheme="minorBidi"/>
              <w:iCs w:val="0"/>
              <w:sz w:val="22"/>
              <w:szCs w:val="22"/>
            </w:rPr>
          </w:pPr>
          <w:hyperlink w:anchor="_Toc172710182" w:history="1">
            <w:r w:rsidRPr="007B0EAE">
              <w:rPr>
                <w:rStyle w:val="af3"/>
                <w:color w:val="auto"/>
              </w:rPr>
              <w:t>4.4.2</w:t>
            </w:r>
            <w:r w:rsidRPr="007B0EAE">
              <w:rPr>
                <w:rFonts w:asciiTheme="minorHAnsi" w:eastAsiaTheme="minorEastAsia" w:hAnsiTheme="minorHAnsi" w:cstheme="minorBidi"/>
                <w:iCs w:val="0"/>
                <w:sz w:val="22"/>
                <w:szCs w:val="22"/>
              </w:rPr>
              <w:tab/>
            </w:r>
            <w:r w:rsidRPr="007B0EAE">
              <w:rPr>
                <w:rStyle w:val="af3"/>
                <w:color w:val="auto"/>
              </w:rPr>
              <w:t>Автомобильный транспорт</w:t>
            </w:r>
            <w:r w:rsidRPr="007B0EAE">
              <w:rPr>
                <w:webHidden/>
              </w:rPr>
              <w:tab/>
            </w:r>
            <w:r w:rsidRPr="007B0EAE">
              <w:rPr>
                <w:webHidden/>
              </w:rPr>
              <w:fldChar w:fldCharType="begin"/>
            </w:r>
            <w:r w:rsidRPr="007B0EAE">
              <w:rPr>
                <w:webHidden/>
              </w:rPr>
              <w:instrText xml:space="preserve"> PAGEREF _Toc172710182 \h </w:instrText>
            </w:r>
            <w:r w:rsidRPr="007B0EAE">
              <w:rPr>
                <w:webHidden/>
              </w:rPr>
            </w:r>
            <w:r w:rsidRPr="007B0EAE">
              <w:rPr>
                <w:webHidden/>
              </w:rPr>
              <w:fldChar w:fldCharType="separate"/>
            </w:r>
            <w:r w:rsidRPr="007B0EAE">
              <w:rPr>
                <w:webHidden/>
              </w:rPr>
              <w:t>117</w:t>
            </w:r>
            <w:r w:rsidRPr="007B0EAE">
              <w:rPr>
                <w:webHidden/>
              </w:rPr>
              <w:fldChar w:fldCharType="end"/>
            </w:r>
          </w:hyperlink>
        </w:p>
        <w:p w14:paraId="270D6605" w14:textId="77777777" w:rsidR="00E657D5" w:rsidRPr="007B0EAE" w:rsidRDefault="00E657D5">
          <w:pPr>
            <w:pStyle w:val="33"/>
            <w:rPr>
              <w:rFonts w:asciiTheme="minorHAnsi" w:eastAsiaTheme="minorEastAsia" w:hAnsiTheme="minorHAnsi" w:cstheme="minorBidi"/>
              <w:iCs w:val="0"/>
              <w:sz w:val="22"/>
              <w:szCs w:val="22"/>
            </w:rPr>
          </w:pPr>
          <w:hyperlink w:anchor="_Toc172710183" w:history="1">
            <w:r w:rsidRPr="007B0EAE">
              <w:rPr>
                <w:rStyle w:val="af3"/>
                <w:color w:val="auto"/>
              </w:rPr>
              <w:t>4.4.3</w:t>
            </w:r>
            <w:r w:rsidRPr="007B0EAE">
              <w:rPr>
                <w:rFonts w:asciiTheme="minorHAnsi" w:eastAsiaTheme="minorEastAsia" w:hAnsiTheme="minorHAnsi" w:cstheme="minorBidi"/>
                <w:iCs w:val="0"/>
                <w:sz w:val="22"/>
                <w:szCs w:val="22"/>
              </w:rPr>
              <w:tab/>
            </w:r>
            <w:r w:rsidRPr="007B0EAE">
              <w:rPr>
                <w:rStyle w:val="af3"/>
                <w:color w:val="auto"/>
              </w:rPr>
              <w:t>Трубопроводный транспорт</w:t>
            </w:r>
            <w:r w:rsidRPr="007B0EAE">
              <w:rPr>
                <w:webHidden/>
              </w:rPr>
              <w:tab/>
            </w:r>
            <w:r w:rsidRPr="007B0EAE">
              <w:rPr>
                <w:webHidden/>
              </w:rPr>
              <w:fldChar w:fldCharType="begin"/>
            </w:r>
            <w:r w:rsidRPr="007B0EAE">
              <w:rPr>
                <w:webHidden/>
              </w:rPr>
              <w:instrText xml:space="preserve"> PAGEREF _Toc172710183 \h </w:instrText>
            </w:r>
            <w:r w:rsidRPr="007B0EAE">
              <w:rPr>
                <w:webHidden/>
              </w:rPr>
            </w:r>
            <w:r w:rsidRPr="007B0EAE">
              <w:rPr>
                <w:webHidden/>
              </w:rPr>
              <w:fldChar w:fldCharType="separate"/>
            </w:r>
            <w:r w:rsidRPr="007B0EAE">
              <w:rPr>
                <w:webHidden/>
              </w:rPr>
              <w:t>119</w:t>
            </w:r>
            <w:r w:rsidRPr="007B0EAE">
              <w:rPr>
                <w:webHidden/>
              </w:rPr>
              <w:fldChar w:fldCharType="end"/>
            </w:r>
          </w:hyperlink>
        </w:p>
        <w:p w14:paraId="480F9932" w14:textId="77777777" w:rsidR="00E657D5" w:rsidRPr="007B0EAE" w:rsidRDefault="00E657D5">
          <w:pPr>
            <w:pStyle w:val="33"/>
            <w:rPr>
              <w:rFonts w:asciiTheme="minorHAnsi" w:eastAsiaTheme="minorEastAsia" w:hAnsiTheme="minorHAnsi" w:cstheme="minorBidi"/>
              <w:iCs w:val="0"/>
              <w:sz w:val="22"/>
              <w:szCs w:val="22"/>
            </w:rPr>
          </w:pPr>
          <w:hyperlink w:anchor="_Toc172710184" w:history="1">
            <w:r w:rsidRPr="007B0EAE">
              <w:rPr>
                <w:rStyle w:val="af3"/>
                <w:color w:val="auto"/>
              </w:rPr>
              <w:t>4.4.4</w:t>
            </w:r>
            <w:r w:rsidRPr="007B0EAE">
              <w:rPr>
                <w:rFonts w:asciiTheme="minorHAnsi" w:eastAsiaTheme="minorEastAsia" w:hAnsiTheme="minorHAnsi" w:cstheme="minorBidi"/>
                <w:iCs w:val="0"/>
                <w:sz w:val="22"/>
                <w:szCs w:val="22"/>
              </w:rPr>
              <w:tab/>
            </w:r>
            <w:r w:rsidRPr="007B0EAE">
              <w:rPr>
                <w:rStyle w:val="af3"/>
                <w:color w:val="auto"/>
              </w:rPr>
              <w:t>Улично-дорожная сеть</w:t>
            </w:r>
            <w:r w:rsidRPr="007B0EAE">
              <w:rPr>
                <w:webHidden/>
              </w:rPr>
              <w:tab/>
            </w:r>
            <w:r w:rsidRPr="007B0EAE">
              <w:rPr>
                <w:webHidden/>
              </w:rPr>
              <w:fldChar w:fldCharType="begin"/>
            </w:r>
            <w:r w:rsidRPr="007B0EAE">
              <w:rPr>
                <w:webHidden/>
              </w:rPr>
              <w:instrText xml:space="preserve"> PAGEREF _Toc172710184 \h </w:instrText>
            </w:r>
            <w:r w:rsidRPr="007B0EAE">
              <w:rPr>
                <w:webHidden/>
              </w:rPr>
            </w:r>
            <w:r w:rsidRPr="007B0EAE">
              <w:rPr>
                <w:webHidden/>
              </w:rPr>
              <w:fldChar w:fldCharType="separate"/>
            </w:r>
            <w:r w:rsidRPr="007B0EAE">
              <w:rPr>
                <w:webHidden/>
              </w:rPr>
              <w:t>119</w:t>
            </w:r>
            <w:r w:rsidRPr="007B0EAE">
              <w:rPr>
                <w:webHidden/>
              </w:rPr>
              <w:fldChar w:fldCharType="end"/>
            </w:r>
          </w:hyperlink>
        </w:p>
        <w:p w14:paraId="1974E2AA" w14:textId="77777777" w:rsidR="00E657D5" w:rsidRPr="007B0EAE" w:rsidRDefault="00E657D5">
          <w:pPr>
            <w:pStyle w:val="33"/>
            <w:rPr>
              <w:rFonts w:asciiTheme="minorHAnsi" w:eastAsiaTheme="minorEastAsia" w:hAnsiTheme="minorHAnsi" w:cstheme="minorBidi"/>
              <w:iCs w:val="0"/>
              <w:sz w:val="22"/>
              <w:szCs w:val="22"/>
            </w:rPr>
          </w:pPr>
          <w:hyperlink w:anchor="_Toc172710185" w:history="1">
            <w:r w:rsidRPr="007B0EAE">
              <w:rPr>
                <w:rStyle w:val="af3"/>
                <w:color w:val="auto"/>
              </w:rPr>
              <w:t>4.4.5</w:t>
            </w:r>
            <w:r w:rsidRPr="007B0EAE">
              <w:rPr>
                <w:rFonts w:asciiTheme="minorHAnsi" w:eastAsiaTheme="minorEastAsia" w:hAnsiTheme="minorHAnsi" w:cstheme="minorBidi"/>
                <w:iCs w:val="0"/>
                <w:sz w:val="22"/>
                <w:szCs w:val="22"/>
              </w:rPr>
              <w:tab/>
            </w:r>
            <w:r w:rsidRPr="007B0EAE">
              <w:rPr>
                <w:rStyle w:val="af3"/>
                <w:color w:val="auto"/>
              </w:rPr>
              <w:t>Общественный пассажирский транспорт</w:t>
            </w:r>
            <w:r w:rsidRPr="007B0EAE">
              <w:rPr>
                <w:webHidden/>
              </w:rPr>
              <w:tab/>
            </w:r>
            <w:r w:rsidRPr="007B0EAE">
              <w:rPr>
                <w:webHidden/>
              </w:rPr>
              <w:fldChar w:fldCharType="begin"/>
            </w:r>
            <w:r w:rsidRPr="007B0EAE">
              <w:rPr>
                <w:webHidden/>
              </w:rPr>
              <w:instrText xml:space="preserve"> PAGEREF _Toc172710185 \h </w:instrText>
            </w:r>
            <w:r w:rsidRPr="007B0EAE">
              <w:rPr>
                <w:webHidden/>
              </w:rPr>
            </w:r>
            <w:r w:rsidRPr="007B0EAE">
              <w:rPr>
                <w:webHidden/>
              </w:rPr>
              <w:fldChar w:fldCharType="separate"/>
            </w:r>
            <w:r w:rsidRPr="007B0EAE">
              <w:rPr>
                <w:webHidden/>
              </w:rPr>
              <w:t>120</w:t>
            </w:r>
            <w:r w:rsidRPr="007B0EAE">
              <w:rPr>
                <w:webHidden/>
              </w:rPr>
              <w:fldChar w:fldCharType="end"/>
            </w:r>
          </w:hyperlink>
        </w:p>
        <w:p w14:paraId="342862E2" w14:textId="77777777" w:rsidR="00E657D5" w:rsidRPr="007B0EAE" w:rsidRDefault="00E657D5">
          <w:pPr>
            <w:pStyle w:val="33"/>
            <w:rPr>
              <w:rFonts w:asciiTheme="minorHAnsi" w:eastAsiaTheme="minorEastAsia" w:hAnsiTheme="minorHAnsi" w:cstheme="minorBidi"/>
              <w:iCs w:val="0"/>
              <w:sz w:val="22"/>
              <w:szCs w:val="22"/>
            </w:rPr>
          </w:pPr>
          <w:hyperlink w:anchor="_Toc172710186" w:history="1">
            <w:r w:rsidRPr="007B0EAE">
              <w:rPr>
                <w:rStyle w:val="af3"/>
                <w:color w:val="auto"/>
              </w:rPr>
              <w:t>4.4.6</w:t>
            </w:r>
            <w:r w:rsidRPr="007B0EAE">
              <w:rPr>
                <w:rFonts w:asciiTheme="minorHAnsi" w:eastAsiaTheme="minorEastAsia" w:hAnsiTheme="minorHAnsi" w:cstheme="minorBidi"/>
                <w:iCs w:val="0"/>
                <w:sz w:val="22"/>
                <w:szCs w:val="22"/>
              </w:rPr>
              <w:tab/>
            </w:r>
            <w:r w:rsidRPr="007B0EAE">
              <w:rPr>
                <w:rStyle w:val="af3"/>
                <w:color w:val="auto"/>
              </w:rPr>
              <w:t>Объекты транспортной инфраструктуры</w:t>
            </w:r>
            <w:r w:rsidRPr="007B0EAE">
              <w:rPr>
                <w:webHidden/>
              </w:rPr>
              <w:tab/>
            </w:r>
            <w:r w:rsidRPr="007B0EAE">
              <w:rPr>
                <w:webHidden/>
              </w:rPr>
              <w:fldChar w:fldCharType="begin"/>
            </w:r>
            <w:r w:rsidRPr="007B0EAE">
              <w:rPr>
                <w:webHidden/>
              </w:rPr>
              <w:instrText xml:space="preserve"> PAGEREF _Toc172710186 \h </w:instrText>
            </w:r>
            <w:r w:rsidRPr="007B0EAE">
              <w:rPr>
                <w:webHidden/>
              </w:rPr>
            </w:r>
            <w:r w:rsidRPr="007B0EAE">
              <w:rPr>
                <w:webHidden/>
              </w:rPr>
              <w:fldChar w:fldCharType="separate"/>
            </w:r>
            <w:r w:rsidRPr="007B0EAE">
              <w:rPr>
                <w:webHidden/>
              </w:rPr>
              <w:t>122</w:t>
            </w:r>
            <w:r w:rsidRPr="007B0EAE">
              <w:rPr>
                <w:webHidden/>
              </w:rPr>
              <w:fldChar w:fldCharType="end"/>
            </w:r>
          </w:hyperlink>
        </w:p>
        <w:p w14:paraId="0C664AC0" w14:textId="77777777" w:rsidR="00E657D5" w:rsidRPr="007B0EAE" w:rsidRDefault="00E657D5">
          <w:pPr>
            <w:pStyle w:val="24"/>
            <w:rPr>
              <w:rFonts w:asciiTheme="minorHAnsi" w:eastAsiaTheme="minorEastAsia" w:hAnsiTheme="minorHAnsi" w:cstheme="minorBidi"/>
              <w:sz w:val="22"/>
              <w:szCs w:val="22"/>
              <w:lang w:eastAsia="ru-RU"/>
            </w:rPr>
          </w:pPr>
          <w:hyperlink w:anchor="_Toc172710187" w:history="1">
            <w:r w:rsidRPr="007B0EAE">
              <w:rPr>
                <w:rStyle w:val="af3"/>
                <w:color w:val="auto"/>
              </w:rPr>
              <w:t>4.5</w:t>
            </w:r>
            <w:r w:rsidRPr="007B0EAE">
              <w:rPr>
                <w:rFonts w:asciiTheme="minorHAnsi" w:eastAsiaTheme="minorEastAsia" w:hAnsiTheme="minorHAnsi" w:cstheme="minorBidi"/>
                <w:sz w:val="22"/>
                <w:szCs w:val="22"/>
                <w:lang w:eastAsia="ru-RU"/>
              </w:rPr>
              <w:tab/>
            </w:r>
            <w:r w:rsidRPr="007B0EAE">
              <w:rPr>
                <w:rStyle w:val="af3"/>
                <w:color w:val="auto"/>
              </w:rPr>
              <w:t>Инженерная подготовка и защита территории</w:t>
            </w:r>
            <w:r w:rsidRPr="007B0EAE">
              <w:rPr>
                <w:webHidden/>
              </w:rPr>
              <w:tab/>
            </w:r>
            <w:r w:rsidRPr="007B0EAE">
              <w:rPr>
                <w:webHidden/>
              </w:rPr>
              <w:fldChar w:fldCharType="begin"/>
            </w:r>
            <w:r w:rsidRPr="007B0EAE">
              <w:rPr>
                <w:webHidden/>
              </w:rPr>
              <w:instrText xml:space="preserve"> PAGEREF _Toc172710187 \h </w:instrText>
            </w:r>
            <w:r w:rsidRPr="007B0EAE">
              <w:rPr>
                <w:webHidden/>
              </w:rPr>
            </w:r>
            <w:r w:rsidRPr="007B0EAE">
              <w:rPr>
                <w:webHidden/>
              </w:rPr>
              <w:fldChar w:fldCharType="separate"/>
            </w:r>
            <w:r w:rsidRPr="007B0EAE">
              <w:rPr>
                <w:webHidden/>
              </w:rPr>
              <w:t>122</w:t>
            </w:r>
            <w:r w:rsidRPr="007B0EAE">
              <w:rPr>
                <w:webHidden/>
              </w:rPr>
              <w:fldChar w:fldCharType="end"/>
            </w:r>
          </w:hyperlink>
        </w:p>
        <w:p w14:paraId="4B4E68A3" w14:textId="77777777" w:rsidR="00E657D5" w:rsidRPr="007B0EAE" w:rsidRDefault="00E657D5">
          <w:pPr>
            <w:pStyle w:val="24"/>
            <w:rPr>
              <w:rFonts w:asciiTheme="minorHAnsi" w:eastAsiaTheme="minorEastAsia" w:hAnsiTheme="minorHAnsi" w:cstheme="minorBidi"/>
              <w:sz w:val="22"/>
              <w:szCs w:val="22"/>
              <w:lang w:eastAsia="ru-RU"/>
            </w:rPr>
          </w:pPr>
          <w:hyperlink w:anchor="_Toc172710188" w:history="1">
            <w:r w:rsidRPr="007B0EAE">
              <w:rPr>
                <w:rStyle w:val="af3"/>
                <w:color w:val="auto"/>
              </w:rPr>
              <w:t>4.6</w:t>
            </w:r>
            <w:r w:rsidRPr="007B0EAE">
              <w:rPr>
                <w:rFonts w:asciiTheme="minorHAnsi" w:eastAsiaTheme="minorEastAsia" w:hAnsiTheme="minorHAnsi" w:cstheme="minorBidi"/>
                <w:sz w:val="22"/>
                <w:szCs w:val="22"/>
                <w:lang w:eastAsia="ru-RU"/>
              </w:rPr>
              <w:tab/>
            </w:r>
            <w:r w:rsidRPr="007B0EAE">
              <w:rPr>
                <w:rStyle w:val="af3"/>
                <w:color w:val="auto"/>
              </w:rPr>
              <w:t>Инженерная инфраструктура</w:t>
            </w:r>
            <w:r w:rsidRPr="007B0EAE">
              <w:rPr>
                <w:webHidden/>
              </w:rPr>
              <w:tab/>
            </w:r>
            <w:r w:rsidRPr="007B0EAE">
              <w:rPr>
                <w:webHidden/>
              </w:rPr>
              <w:fldChar w:fldCharType="begin"/>
            </w:r>
            <w:r w:rsidRPr="007B0EAE">
              <w:rPr>
                <w:webHidden/>
              </w:rPr>
              <w:instrText xml:space="preserve"> PAGEREF _Toc172710188 \h </w:instrText>
            </w:r>
            <w:r w:rsidRPr="007B0EAE">
              <w:rPr>
                <w:webHidden/>
              </w:rPr>
            </w:r>
            <w:r w:rsidRPr="007B0EAE">
              <w:rPr>
                <w:webHidden/>
              </w:rPr>
              <w:fldChar w:fldCharType="separate"/>
            </w:r>
            <w:r w:rsidRPr="007B0EAE">
              <w:rPr>
                <w:webHidden/>
              </w:rPr>
              <w:t>123</w:t>
            </w:r>
            <w:r w:rsidRPr="007B0EAE">
              <w:rPr>
                <w:webHidden/>
              </w:rPr>
              <w:fldChar w:fldCharType="end"/>
            </w:r>
          </w:hyperlink>
        </w:p>
        <w:p w14:paraId="1A111A98" w14:textId="77777777" w:rsidR="00E657D5" w:rsidRPr="007B0EAE" w:rsidRDefault="00E657D5">
          <w:pPr>
            <w:pStyle w:val="33"/>
            <w:rPr>
              <w:rFonts w:asciiTheme="minorHAnsi" w:eastAsiaTheme="minorEastAsia" w:hAnsiTheme="minorHAnsi" w:cstheme="minorBidi"/>
              <w:iCs w:val="0"/>
              <w:sz w:val="22"/>
              <w:szCs w:val="22"/>
            </w:rPr>
          </w:pPr>
          <w:hyperlink w:anchor="_Toc172710189" w:history="1">
            <w:r w:rsidRPr="007B0EAE">
              <w:rPr>
                <w:rStyle w:val="af3"/>
                <w:color w:val="auto"/>
              </w:rPr>
              <w:t>4.6.1</w:t>
            </w:r>
            <w:r w:rsidRPr="007B0EAE">
              <w:rPr>
                <w:rFonts w:asciiTheme="minorHAnsi" w:eastAsiaTheme="minorEastAsia" w:hAnsiTheme="minorHAnsi" w:cstheme="minorBidi"/>
                <w:iCs w:val="0"/>
                <w:sz w:val="22"/>
                <w:szCs w:val="22"/>
              </w:rPr>
              <w:tab/>
            </w:r>
            <w:r w:rsidRPr="007B0EAE">
              <w:rPr>
                <w:rStyle w:val="af3"/>
                <w:color w:val="auto"/>
              </w:rPr>
              <w:t>Водоснабжение</w:t>
            </w:r>
            <w:r w:rsidRPr="007B0EAE">
              <w:rPr>
                <w:webHidden/>
              </w:rPr>
              <w:tab/>
            </w:r>
            <w:r w:rsidRPr="007B0EAE">
              <w:rPr>
                <w:webHidden/>
              </w:rPr>
              <w:fldChar w:fldCharType="begin"/>
            </w:r>
            <w:r w:rsidRPr="007B0EAE">
              <w:rPr>
                <w:webHidden/>
              </w:rPr>
              <w:instrText xml:space="preserve"> PAGEREF _Toc172710189 \h </w:instrText>
            </w:r>
            <w:r w:rsidRPr="007B0EAE">
              <w:rPr>
                <w:webHidden/>
              </w:rPr>
            </w:r>
            <w:r w:rsidRPr="007B0EAE">
              <w:rPr>
                <w:webHidden/>
              </w:rPr>
              <w:fldChar w:fldCharType="separate"/>
            </w:r>
            <w:r w:rsidRPr="007B0EAE">
              <w:rPr>
                <w:webHidden/>
              </w:rPr>
              <w:t>123</w:t>
            </w:r>
            <w:r w:rsidRPr="007B0EAE">
              <w:rPr>
                <w:webHidden/>
              </w:rPr>
              <w:fldChar w:fldCharType="end"/>
            </w:r>
          </w:hyperlink>
        </w:p>
        <w:p w14:paraId="1D3609D8" w14:textId="77777777" w:rsidR="00E657D5" w:rsidRPr="007B0EAE" w:rsidRDefault="00E657D5">
          <w:pPr>
            <w:pStyle w:val="33"/>
            <w:rPr>
              <w:rFonts w:asciiTheme="minorHAnsi" w:eastAsiaTheme="minorEastAsia" w:hAnsiTheme="minorHAnsi" w:cstheme="minorBidi"/>
              <w:iCs w:val="0"/>
              <w:sz w:val="22"/>
              <w:szCs w:val="22"/>
            </w:rPr>
          </w:pPr>
          <w:hyperlink w:anchor="_Toc172710190" w:history="1">
            <w:r w:rsidRPr="007B0EAE">
              <w:rPr>
                <w:rStyle w:val="af3"/>
                <w:color w:val="auto"/>
              </w:rPr>
              <w:t>4.6.2</w:t>
            </w:r>
            <w:r w:rsidRPr="007B0EAE">
              <w:rPr>
                <w:rFonts w:asciiTheme="minorHAnsi" w:eastAsiaTheme="minorEastAsia" w:hAnsiTheme="minorHAnsi" w:cstheme="minorBidi"/>
                <w:iCs w:val="0"/>
                <w:sz w:val="22"/>
                <w:szCs w:val="22"/>
              </w:rPr>
              <w:tab/>
            </w:r>
            <w:r w:rsidRPr="007B0EAE">
              <w:rPr>
                <w:rStyle w:val="af3"/>
                <w:color w:val="auto"/>
              </w:rPr>
              <w:t>Водоотведение (канализация)</w:t>
            </w:r>
            <w:r w:rsidRPr="007B0EAE">
              <w:rPr>
                <w:webHidden/>
              </w:rPr>
              <w:tab/>
            </w:r>
            <w:r w:rsidRPr="007B0EAE">
              <w:rPr>
                <w:webHidden/>
              </w:rPr>
              <w:fldChar w:fldCharType="begin"/>
            </w:r>
            <w:r w:rsidRPr="007B0EAE">
              <w:rPr>
                <w:webHidden/>
              </w:rPr>
              <w:instrText xml:space="preserve"> PAGEREF _Toc172710190 \h </w:instrText>
            </w:r>
            <w:r w:rsidRPr="007B0EAE">
              <w:rPr>
                <w:webHidden/>
              </w:rPr>
            </w:r>
            <w:r w:rsidRPr="007B0EAE">
              <w:rPr>
                <w:webHidden/>
              </w:rPr>
              <w:fldChar w:fldCharType="separate"/>
            </w:r>
            <w:r w:rsidRPr="007B0EAE">
              <w:rPr>
                <w:webHidden/>
              </w:rPr>
              <w:t>126</w:t>
            </w:r>
            <w:r w:rsidRPr="007B0EAE">
              <w:rPr>
                <w:webHidden/>
              </w:rPr>
              <w:fldChar w:fldCharType="end"/>
            </w:r>
          </w:hyperlink>
        </w:p>
        <w:p w14:paraId="3D246807" w14:textId="77777777" w:rsidR="00E657D5" w:rsidRPr="007B0EAE" w:rsidRDefault="00E657D5">
          <w:pPr>
            <w:pStyle w:val="33"/>
            <w:rPr>
              <w:rFonts w:asciiTheme="minorHAnsi" w:eastAsiaTheme="minorEastAsia" w:hAnsiTheme="minorHAnsi" w:cstheme="minorBidi"/>
              <w:iCs w:val="0"/>
              <w:sz w:val="22"/>
              <w:szCs w:val="22"/>
            </w:rPr>
          </w:pPr>
          <w:hyperlink w:anchor="_Toc172710191" w:history="1">
            <w:r w:rsidRPr="007B0EAE">
              <w:rPr>
                <w:rStyle w:val="af3"/>
                <w:color w:val="auto"/>
              </w:rPr>
              <w:t>4.6.3</w:t>
            </w:r>
            <w:r w:rsidRPr="007B0EAE">
              <w:rPr>
                <w:rFonts w:asciiTheme="minorHAnsi" w:eastAsiaTheme="minorEastAsia" w:hAnsiTheme="minorHAnsi" w:cstheme="minorBidi"/>
                <w:iCs w:val="0"/>
                <w:sz w:val="22"/>
                <w:szCs w:val="22"/>
              </w:rPr>
              <w:tab/>
            </w:r>
            <w:r w:rsidRPr="007B0EAE">
              <w:rPr>
                <w:rStyle w:val="af3"/>
                <w:color w:val="auto"/>
              </w:rPr>
              <w:t>Теплоснабжение</w:t>
            </w:r>
            <w:r w:rsidRPr="007B0EAE">
              <w:rPr>
                <w:webHidden/>
              </w:rPr>
              <w:tab/>
            </w:r>
            <w:r w:rsidRPr="007B0EAE">
              <w:rPr>
                <w:webHidden/>
              </w:rPr>
              <w:fldChar w:fldCharType="begin"/>
            </w:r>
            <w:r w:rsidRPr="007B0EAE">
              <w:rPr>
                <w:webHidden/>
              </w:rPr>
              <w:instrText xml:space="preserve"> PAGEREF _Toc172710191 \h </w:instrText>
            </w:r>
            <w:r w:rsidRPr="007B0EAE">
              <w:rPr>
                <w:webHidden/>
              </w:rPr>
            </w:r>
            <w:r w:rsidRPr="007B0EAE">
              <w:rPr>
                <w:webHidden/>
              </w:rPr>
              <w:fldChar w:fldCharType="separate"/>
            </w:r>
            <w:r w:rsidRPr="007B0EAE">
              <w:rPr>
                <w:webHidden/>
              </w:rPr>
              <w:t>130</w:t>
            </w:r>
            <w:r w:rsidRPr="007B0EAE">
              <w:rPr>
                <w:webHidden/>
              </w:rPr>
              <w:fldChar w:fldCharType="end"/>
            </w:r>
          </w:hyperlink>
        </w:p>
        <w:p w14:paraId="38B7B61A" w14:textId="77777777" w:rsidR="00E657D5" w:rsidRPr="007B0EAE" w:rsidRDefault="00E657D5">
          <w:pPr>
            <w:pStyle w:val="33"/>
            <w:rPr>
              <w:rFonts w:asciiTheme="minorHAnsi" w:eastAsiaTheme="minorEastAsia" w:hAnsiTheme="minorHAnsi" w:cstheme="minorBidi"/>
              <w:iCs w:val="0"/>
              <w:sz w:val="22"/>
              <w:szCs w:val="22"/>
            </w:rPr>
          </w:pPr>
          <w:hyperlink w:anchor="_Toc172710192" w:history="1">
            <w:r w:rsidRPr="007B0EAE">
              <w:rPr>
                <w:rStyle w:val="af3"/>
                <w:color w:val="auto"/>
              </w:rPr>
              <w:t>4.6.4</w:t>
            </w:r>
            <w:r w:rsidRPr="007B0EAE">
              <w:rPr>
                <w:rFonts w:asciiTheme="minorHAnsi" w:eastAsiaTheme="minorEastAsia" w:hAnsiTheme="minorHAnsi" w:cstheme="minorBidi"/>
                <w:iCs w:val="0"/>
                <w:sz w:val="22"/>
                <w:szCs w:val="22"/>
              </w:rPr>
              <w:tab/>
            </w:r>
            <w:r w:rsidRPr="007B0EAE">
              <w:rPr>
                <w:rStyle w:val="af3"/>
                <w:color w:val="auto"/>
              </w:rPr>
              <w:t>Электроснабжение</w:t>
            </w:r>
            <w:r w:rsidRPr="007B0EAE">
              <w:rPr>
                <w:webHidden/>
              </w:rPr>
              <w:tab/>
            </w:r>
            <w:r w:rsidRPr="007B0EAE">
              <w:rPr>
                <w:webHidden/>
              </w:rPr>
              <w:fldChar w:fldCharType="begin"/>
            </w:r>
            <w:r w:rsidRPr="007B0EAE">
              <w:rPr>
                <w:webHidden/>
              </w:rPr>
              <w:instrText xml:space="preserve"> PAGEREF _Toc172710192 \h </w:instrText>
            </w:r>
            <w:r w:rsidRPr="007B0EAE">
              <w:rPr>
                <w:webHidden/>
              </w:rPr>
            </w:r>
            <w:r w:rsidRPr="007B0EAE">
              <w:rPr>
                <w:webHidden/>
              </w:rPr>
              <w:fldChar w:fldCharType="separate"/>
            </w:r>
            <w:r w:rsidRPr="007B0EAE">
              <w:rPr>
                <w:webHidden/>
              </w:rPr>
              <w:t>133</w:t>
            </w:r>
            <w:r w:rsidRPr="007B0EAE">
              <w:rPr>
                <w:webHidden/>
              </w:rPr>
              <w:fldChar w:fldCharType="end"/>
            </w:r>
          </w:hyperlink>
        </w:p>
        <w:p w14:paraId="7AD1C9F3" w14:textId="77777777" w:rsidR="00E657D5" w:rsidRPr="007B0EAE" w:rsidRDefault="00E657D5">
          <w:pPr>
            <w:pStyle w:val="33"/>
            <w:rPr>
              <w:rFonts w:asciiTheme="minorHAnsi" w:eastAsiaTheme="minorEastAsia" w:hAnsiTheme="minorHAnsi" w:cstheme="minorBidi"/>
              <w:iCs w:val="0"/>
              <w:sz w:val="22"/>
              <w:szCs w:val="22"/>
            </w:rPr>
          </w:pPr>
          <w:hyperlink w:anchor="_Toc172710193" w:history="1">
            <w:r w:rsidRPr="007B0EAE">
              <w:rPr>
                <w:rStyle w:val="af3"/>
                <w:color w:val="auto"/>
              </w:rPr>
              <w:t>4.6.5</w:t>
            </w:r>
            <w:r w:rsidRPr="007B0EAE">
              <w:rPr>
                <w:rFonts w:asciiTheme="minorHAnsi" w:eastAsiaTheme="minorEastAsia" w:hAnsiTheme="minorHAnsi" w:cstheme="minorBidi"/>
                <w:iCs w:val="0"/>
                <w:sz w:val="22"/>
                <w:szCs w:val="22"/>
              </w:rPr>
              <w:tab/>
            </w:r>
            <w:r w:rsidRPr="007B0EAE">
              <w:rPr>
                <w:rStyle w:val="af3"/>
                <w:color w:val="auto"/>
              </w:rPr>
              <w:t>Газоснабжение</w:t>
            </w:r>
            <w:r w:rsidRPr="007B0EAE">
              <w:rPr>
                <w:webHidden/>
              </w:rPr>
              <w:tab/>
            </w:r>
            <w:r w:rsidRPr="007B0EAE">
              <w:rPr>
                <w:webHidden/>
              </w:rPr>
              <w:fldChar w:fldCharType="begin"/>
            </w:r>
            <w:r w:rsidRPr="007B0EAE">
              <w:rPr>
                <w:webHidden/>
              </w:rPr>
              <w:instrText xml:space="preserve"> PAGEREF _Toc172710193 \h </w:instrText>
            </w:r>
            <w:r w:rsidRPr="007B0EAE">
              <w:rPr>
                <w:webHidden/>
              </w:rPr>
            </w:r>
            <w:r w:rsidRPr="007B0EAE">
              <w:rPr>
                <w:webHidden/>
              </w:rPr>
              <w:fldChar w:fldCharType="separate"/>
            </w:r>
            <w:r w:rsidRPr="007B0EAE">
              <w:rPr>
                <w:webHidden/>
              </w:rPr>
              <w:t>140</w:t>
            </w:r>
            <w:r w:rsidRPr="007B0EAE">
              <w:rPr>
                <w:webHidden/>
              </w:rPr>
              <w:fldChar w:fldCharType="end"/>
            </w:r>
          </w:hyperlink>
        </w:p>
        <w:p w14:paraId="5D3D6C8E" w14:textId="77777777" w:rsidR="00E657D5" w:rsidRPr="007B0EAE" w:rsidRDefault="00E657D5">
          <w:pPr>
            <w:pStyle w:val="33"/>
            <w:rPr>
              <w:rFonts w:asciiTheme="minorHAnsi" w:eastAsiaTheme="minorEastAsia" w:hAnsiTheme="minorHAnsi" w:cstheme="minorBidi"/>
              <w:iCs w:val="0"/>
              <w:sz w:val="22"/>
              <w:szCs w:val="22"/>
            </w:rPr>
          </w:pPr>
          <w:hyperlink w:anchor="_Toc172710194" w:history="1">
            <w:r w:rsidRPr="007B0EAE">
              <w:rPr>
                <w:rStyle w:val="af3"/>
                <w:color w:val="auto"/>
              </w:rPr>
              <w:t>4.6.6</w:t>
            </w:r>
            <w:r w:rsidRPr="007B0EAE">
              <w:rPr>
                <w:rFonts w:asciiTheme="minorHAnsi" w:eastAsiaTheme="minorEastAsia" w:hAnsiTheme="minorHAnsi" w:cstheme="minorBidi"/>
                <w:iCs w:val="0"/>
                <w:sz w:val="22"/>
                <w:szCs w:val="22"/>
              </w:rPr>
              <w:tab/>
            </w:r>
            <w:r w:rsidRPr="007B0EAE">
              <w:rPr>
                <w:rStyle w:val="af3"/>
                <w:color w:val="auto"/>
              </w:rPr>
              <w:t>Связь</w:t>
            </w:r>
            <w:r w:rsidRPr="007B0EAE">
              <w:rPr>
                <w:webHidden/>
              </w:rPr>
              <w:tab/>
            </w:r>
            <w:r w:rsidRPr="007B0EAE">
              <w:rPr>
                <w:webHidden/>
              </w:rPr>
              <w:fldChar w:fldCharType="begin"/>
            </w:r>
            <w:r w:rsidRPr="007B0EAE">
              <w:rPr>
                <w:webHidden/>
              </w:rPr>
              <w:instrText xml:space="preserve"> PAGEREF _Toc172710194 \h </w:instrText>
            </w:r>
            <w:r w:rsidRPr="007B0EAE">
              <w:rPr>
                <w:webHidden/>
              </w:rPr>
            </w:r>
            <w:r w:rsidRPr="007B0EAE">
              <w:rPr>
                <w:webHidden/>
              </w:rPr>
              <w:fldChar w:fldCharType="separate"/>
            </w:r>
            <w:r w:rsidRPr="007B0EAE">
              <w:rPr>
                <w:webHidden/>
              </w:rPr>
              <w:t>141</w:t>
            </w:r>
            <w:r w:rsidRPr="007B0EAE">
              <w:rPr>
                <w:webHidden/>
              </w:rPr>
              <w:fldChar w:fldCharType="end"/>
            </w:r>
          </w:hyperlink>
        </w:p>
        <w:p w14:paraId="187A7867" w14:textId="77777777" w:rsidR="00E657D5" w:rsidRPr="007B0EAE" w:rsidRDefault="00E657D5">
          <w:pPr>
            <w:pStyle w:val="24"/>
            <w:rPr>
              <w:rFonts w:asciiTheme="minorHAnsi" w:eastAsiaTheme="minorEastAsia" w:hAnsiTheme="minorHAnsi" w:cstheme="minorBidi"/>
              <w:sz w:val="22"/>
              <w:szCs w:val="22"/>
              <w:lang w:eastAsia="ru-RU"/>
            </w:rPr>
          </w:pPr>
          <w:hyperlink w:anchor="_Toc172710195" w:history="1">
            <w:r w:rsidRPr="007B0EAE">
              <w:rPr>
                <w:rStyle w:val="af3"/>
                <w:color w:val="auto"/>
              </w:rPr>
              <w:t>4.7</w:t>
            </w:r>
            <w:r w:rsidRPr="007B0EAE">
              <w:rPr>
                <w:rFonts w:asciiTheme="minorHAnsi" w:eastAsiaTheme="minorEastAsia" w:hAnsiTheme="minorHAnsi" w:cstheme="minorBidi"/>
                <w:sz w:val="22"/>
                <w:szCs w:val="22"/>
                <w:lang w:eastAsia="ru-RU"/>
              </w:rPr>
              <w:tab/>
            </w:r>
            <w:r w:rsidRPr="007B0EAE">
              <w:rPr>
                <w:rStyle w:val="af3"/>
                <w:color w:val="auto"/>
              </w:rPr>
              <w:t>Благоустройство территории и массовый отдых населения</w:t>
            </w:r>
            <w:r w:rsidRPr="007B0EAE">
              <w:rPr>
                <w:webHidden/>
              </w:rPr>
              <w:tab/>
            </w:r>
            <w:r w:rsidRPr="007B0EAE">
              <w:rPr>
                <w:webHidden/>
              </w:rPr>
              <w:fldChar w:fldCharType="begin"/>
            </w:r>
            <w:r w:rsidRPr="007B0EAE">
              <w:rPr>
                <w:webHidden/>
              </w:rPr>
              <w:instrText xml:space="preserve"> PAGEREF _Toc172710195 \h </w:instrText>
            </w:r>
            <w:r w:rsidRPr="007B0EAE">
              <w:rPr>
                <w:webHidden/>
              </w:rPr>
            </w:r>
            <w:r w:rsidRPr="007B0EAE">
              <w:rPr>
                <w:webHidden/>
              </w:rPr>
              <w:fldChar w:fldCharType="separate"/>
            </w:r>
            <w:r w:rsidRPr="007B0EAE">
              <w:rPr>
                <w:webHidden/>
              </w:rPr>
              <w:t>143</w:t>
            </w:r>
            <w:r w:rsidRPr="007B0EAE">
              <w:rPr>
                <w:webHidden/>
              </w:rPr>
              <w:fldChar w:fldCharType="end"/>
            </w:r>
          </w:hyperlink>
        </w:p>
        <w:p w14:paraId="2D69C1B7" w14:textId="77777777" w:rsidR="00E657D5" w:rsidRPr="007B0EAE" w:rsidRDefault="00E657D5">
          <w:pPr>
            <w:pStyle w:val="24"/>
            <w:rPr>
              <w:rFonts w:asciiTheme="minorHAnsi" w:eastAsiaTheme="minorEastAsia" w:hAnsiTheme="minorHAnsi" w:cstheme="minorBidi"/>
              <w:sz w:val="22"/>
              <w:szCs w:val="22"/>
              <w:lang w:eastAsia="ru-RU"/>
            </w:rPr>
          </w:pPr>
          <w:hyperlink w:anchor="_Toc172710196" w:history="1">
            <w:r w:rsidRPr="007B0EAE">
              <w:rPr>
                <w:rStyle w:val="af3"/>
                <w:color w:val="auto"/>
              </w:rPr>
              <w:t>4.8</w:t>
            </w:r>
            <w:r w:rsidRPr="007B0EAE">
              <w:rPr>
                <w:rFonts w:asciiTheme="minorHAnsi" w:eastAsiaTheme="minorEastAsia" w:hAnsiTheme="minorHAnsi" w:cstheme="minorBidi"/>
                <w:sz w:val="22"/>
                <w:szCs w:val="22"/>
                <w:lang w:eastAsia="ru-RU"/>
              </w:rPr>
              <w:tab/>
            </w:r>
            <w:r w:rsidRPr="007B0EAE">
              <w:rPr>
                <w:rStyle w:val="af3"/>
                <w:color w:val="auto"/>
              </w:rPr>
              <w:t>Объекты обеспечения пожарной безопасности</w:t>
            </w:r>
            <w:r w:rsidRPr="007B0EAE">
              <w:rPr>
                <w:webHidden/>
              </w:rPr>
              <w:tab/>
            </w:r>
            <w:r w:rsidRPr="007B0EAE">
              <w:rPr>
                <w:webHidden/>
              </w:rPr>
              <w:fldChar w:fldCharType="begin"/>
            </w:r>
            <w:r w:rsidRPr="007B0EAE">
              <w:rPr>
                <w:webHidden/>
              </w:rPr>
              <w:instrText xml:space="preserve"> PAGEREF _Toc172710196 \h </w:instrText>
            </w:r>
            <w:r w:rsidRPr="007B0EAE">
              <w:rPr>
                <w:webHidden/>
              </w:rPr>
            </w:r>
            <w:r w:rsidRPr="007B0EAE">
              <w:rPr>
                <w:webHidden/>
              </w:rPr>
              <w:fldChar w:fldCharType="separate"/>
            </w:r>
            <w:r w:rsidRPr="007B0EAE">
              <w:rPr>
                <w:webHidden/>
              </w:rPr>
              <w:t>144</w:t>
            </w:r>
            <w:r w:rsidRPr="007B0EAE">
              <w:rPr>
                <w:webHidden/>
              </w:rPr>
              <w:fldChar w:fldCharType="end"/>
            </w:r>
          </w:hyperlink>
        </w:p>
        <w:p w14:paraId="4D394918" w14:textId="77777777" w:rsidR="00E657D5" w:rsidRPr="007B0EAE" w:rsidRDefault="00E657D5">
          <w:pPr>
            <w:pStyle w:val="24"/>
            <w:rPr>
              <w:rFonts w:asciiTheme="minorHAnsi" w:eastAsiaTheme="minorEastAsia" w:hAnsiTheme="minorHAnsi" w:cstheme="minorBidi"/>
              <w:sz w:val="22"/>
              <w:szCs w:val="22"/>
              <w:lang w:eastAsia="ru-RU"/>
            </w:rPr>
          </w:pPr>
          <w:hyperlink w:anchor="_Toc172710197" w:history="1">
            <w:r w:rsidRPr="007B0EAE">
              <w:rPr>
                <w:rStyle w:val="af3"/>
                <w:color w:val="auto"/>
              </w:rPr>
              <w:t>4.9</w:t>
            </w:r>
            <w:r w:rsidRPr="007B0EAE">
              <w:rPr>
                <w:rFonts w:asciiTheme="minorHAnsi" w:eastAsiaTheme="minorEastAsia" w:hAnsiTheme="minorHAnsi" w:cstheme="minorBidi"/>
                <w:sz w:val="22"/>
                <w:szCs w:val="22"/>
                <w:lang w:eastAsia="ru-RU"/>
              </w:rPr>
              <w:tab/>
            </w:r>
            <w:r w:rsidRPr="007B0EAE">
              <w:rPr>
                <w:rStyle w:val="af3"/>
                <w:color w:val="auto"/>
              </w:rPr>
              <w:t>Объекты специального назначения</w:t>
            </w:r>
            <w:r w:rsidRPr="007B0EAE">
              <w:rPr>
                <w:webHidden/>
              </w:rPr>
              <w:tab/>
            </w:r>
            <w:r w:rsidRPr="007B0EAE">
              <w:rPr>
                <w:webHidden/>
              </w:rPr>
              <w:fldChar w:fldCharType="begin"/>
            </w:r>
            <w:r w:rsidRPr="007B0EAE">
              <w:rPr>
                <w:webHidden/>
              </w:rPr>
              <w:instrText xml:space="preserve"> PAGEREF _Toc172710197 \h </w:instrText>
            </w:r>
            <w:r w:rsidRPr="007B0EAE">
              <w:rPr>
                <w:webHidden/>
              </w:rPr>
            </w:r>
            <w:r w:rsidRPr="007B0EAE">
              <w:rPr>
                <w:webHidden/>
              </w:rPr>
              <w:fldChar w:fldCharType="separate"/>
            </w:r>
            <w:r w:rsidRPr="007B0EAE">
              <w:rPr>
                <w:webHidden/>
              </w:rPr>
              <w:t>146</w:t>
            </w:r>
            <w:r w:rsidRPr="007B0EAE">
              <w:rPr>
                <w:webHidden/>
              </w:rPr>
              <w:fldChar w:fldCharType="end"/>
            </w:r>
          </w:hyperlink>
        </w:p>
        <w:p w14:paraId="29B5FFBA" w14:textId="77777777" w:rsidR="00E657D5" w:rsidRPr="007B0EAE" w:rsidRDefault="00E657D5">
          <w:pPr>
            <w:pStyle w:val="24"/>
            <w:rPr>
              <w:rFonts w:asciiTheme="minorHAnsi" w:eastAsiaTheme="minorEastAsia" w:hAnsiTheme="minorHAnsi" w:cstheme="minorBidi"/>
              <w:sz w:val="22"/>
              <w:szCs w:val="22"/>
              <w:lang w:eastAsia="ru-RU"/>
            </w:rPr>
          </w:pPr>
          <w:hyperlink w:anchor="_Toc172710198" w:history="1">
            <w:r w:rsidRPr="007B0EAE">
              <w:rPr>
                <w:rStyle w:val="af3"/>
                <w:color w:val="auto"/>
              </w:rPr>
              <w:t>4.10</w:t>
            </w:r>
            <w:r w:rsidRPr="007B0EAE">
              <w:rPr>
                <w:rFonts w:asciiTheme="minorHAnsi" w:eastAsiaTheme="minorEastAsia" w:hAnsiTheme="minorHAnsi" w:cstheme="minorBidi"/>
                <w:sz w:val="22"/>
                <w:szCs w:val="22"/>
                <w:lang w:eastAsia="ru-RU"/>
              </w:rPr>
              <w:tab/>
            </w:r>
            <w:r w:rsidRPr="007B0EAE">
              <w:rPr>
                <w:rStyle w:val="af3"/>
                <w:color w:val="auto"/>
              </w:rPr>
              <w:t>Инвестиционный потенциал</w:t>
            </w:r>
            <w:r w:rsidRPr="007B0EAE">
              <w:rPr>
                <w:webHidden/>
              </w:rPr>
              <w:tab/>
            </w:r>
            <w:r w:rsidRPr="007B0EAE">
              <w:rPr>
                <w:webHidden/>
              </w:rPr>
              <w:fldChar w:fldCharType="begin"/>
            </w:r>
            <w:r w:rsidRPr="007B0EAE">
              <w:rPr>
                <w:webHidden/>
              </w:rPr>
              <w:instrText xml:space="preserve"> PAGEREF _Toc172710198 \h </w:instrText>
            </w:r>
            <w:r w:rsidRPr="007B0EAE">
              <w:rPr>
                <w:webHidden/>
              </w:rPr>
            </w:r>
            <w:r w:rsidRPr="007B0EAE">
              <w:rPr>
                <w:webHidden/>
              </w:rPr>
              <w:fldChar w:fldCharType="separate"/>
            </w:r>
            <w:r w:rsidRPr="007B0EAE">
              <w:rPr>
                <w:webHidden/>
              </w:rPr>
              <w:t>149</w:t>
            </w:r>
            <w:r w:rsidRPr="007B0EAE">
              <w:rPr>
                <w:webHidden/>
              </w:rPr>
              <w:fldChar w:fldCharType="end"/>
            </w:r>
          </w:hyperlink>
        </w:p>
        <w:p w14:paraId="46204C86" w14:textId="77777777" w:rsidR="00E657D5" w:rsidRPr="007B0EAE" w:rsidRDefault="00E657D5">
          <w:pPr>
            <w:pStyle w:val="15"/>
            <w:rPr>
              <w:rFonts w:asciiTheme="minorHAnsi" w:eastAsiaTheme="minorEastAsia" w:hAnsiTheme="minorHAnsi" w:cstheme="minorBidi"/>
              <w:bCs w:val="0"/>
              <w:sz w:val="22"/>
              <w:szCs w:val="22"/>
              <w:lang w:eastAsia="ru-RU"/>
            </w:rPr>
          </w:pPr>
          <w:hyperlink w:anchor="_Toc172710199" w:history="1">
            <w:r w:rsidRPr="007B0EAE">
              <w:rPr>
                <w:rStyle w:val="af3"/>
                <w:color w:val="auto"/>
              </w:rPr>
              <w:t>5</w:t>
            </w:r>
            <w:r w:rsidRPr="007B0EAE">
              <w:rPr>
                <w:rFonts w:asciiTheme="minorHAnsi" w:eastAsiaTheme="minorEastAsia" w:hAnsiTheme="minorHAnsi" w:cstheme="minorBidi"/>
                <w:bCs w:val="0"/>
                <w:sz w:val="22"/>
                <w:szCs w:val="22"/>
                <w:lang w:eastAsia="ru-RU"/>
              </w:rPr>
              <w:tab/>
            </w:r>
            <w:r w:rsidRPr="007B0EAE">
              <w:rPr>
                <w:rStyle w:val="af3"/>
                <w:color w:val="auto"/>
              </w:rPr>
              <w:t>ОЦЕНКА ВОЗМОЖНОГО ВЛИЯНИЯ ПЛАНИРУЕМЫХ ДЛЯ РАЗМЕЩЕНИЯ ОБЪЕКТОВ МЕСТНОГО ЗНАЧЕНИЯ НА КОМПЛЕКСНОЕ РАЗВИТИЕ ТЕРРИТОРИЙ МУНИЦИПАЛЬНОГО ОБРАЗОВАНИЯ</w:t>
            </w:r>
            <w:r w:rsidRPr="007B0EAE">
              <w:rPr>
                <w:webHidden/>
              </w:rPr>
              <w:tab/>
            </w:r>
            <w:r w:rsidRPr="007B0EAE">
              <w:rPr>
                <w:webHidden/>
              </w:rPr>
              <w:fldChar w:fldCharType="begin"/>
            </w:r>
            <w:r w:rsidRPr="007B0EAE">
              <w:rPr>
                <w:webHidden/>
              </w:rPr>
              <w:instrText xml:space="preserve"> PAGEREF _Toc172710199 \h </w:instrText>
            </w:r>
            <w:r w:rsidRPr="007B0EAE">
              <w:rPr>
                <w:webHidden/>
              </w:rPr>
            </w:r>
            <w:r w:rsidRPr="007B0EAE">
              <w:rPr>
                <w:webHidden/>
              </w:rPr>
              <w:fldChar w:fldCharType="separate"/>
            </w:r>
            <w:r w:rsidRPr="007B0EAE">
              <w:rPr>
                <w:webHidden/>
              </w:rPr>
              <w:t>155</w:t>
            </w:r>
            <w:r w:rsidRPr="007B0EAE">
              <w:rPr>
                <w:webHidden/>
              </w:rPr>
              <w:fldChar w:fldCharType="end"/>
            </w:r>
          </w:hyperlink>
        </w:p>
        <w:p w14:paraId="6024953B" w14:textId="77777777" w:rsidR="00E657D5" w:rsidRPr="007B0EAE" w:rsidRDefault="00E657D5">
          <w:pPr>
            <w:pStyle w:val="15"/>
            <w:rPr>
              <w:rFonts w:asciiTheme="minorHAnsi" w:eastAsiaTheme="minorEastAsia" w:hAnsiTheme="minorHAnsi" w:cstheme="minorBidi"/>
              <w:bCs w:val="0"/>
              <w:sz w:val="22"/>
              <w:szCs w:val="22"/>
              <w:lang w:eastAsia="ru-RU"/>
            </w:rPr>
          </w:pPr>
          <w:hyperlink w:anchor="_Toc172710200" w:history="1">
            <w:r w:rsidRPr="007B0EAE">
              <w:rPr>
                <w:rStyle w:val="af3"/>
                <w:color w:val="auto"/>
              </w:rPr>
              <w:t>ПРИЛОЖЕНИЕ 1 Сведения об объектах федерального значения, планируемых для размещения на территории Надеждинского муниципального района</w:t>
            </w:r>
            <w:r w:rsidRPr="007B0EAE">
              <w:rPr>
                <w:webHidden/>
              </w:rPr>
              <w:tab/>
            </w:r>
            <w:r w:rsidRPr="007B0EAE">
              <w:rPr>
                <w:webHidden/>
              </w:rPr>
              <w:fldChar w:fldCharType="begin"/>
            </w:r>
            <w:r w:rsidRPr="007B0EAE">
              <w:rPr>
                <w:webHidden/>
              </w:rPr>
              <w:instrText xml:space="preserve"> PAGEREF _Toc172710200 \h </w:instrText>
            </w:r>
            <w:r w:rsidRPr="007B0EAE">
              <w:rPr>
                <w:webHidden/>
              </w:rPr>
            </w:r>
            <w:r w:rsidRPr="007B0EAE">
              <w:rPr>
                <w:webHidden/>
              </w:rPr>
              <w:fldChar w:fldCharType="separate"/>
            </w:r>
            <w:r w:rsidRPr="007B0EAE">
              <w:rPr>
                <w:webHidden/>
              </w:rPr>
              <w:t>158</w:t>
            </w:r>
            <w:r w:rsidRPr="007B0EAE">
              <w:rPr>
                <w:webHidden/>
              </w:rPr>
              <w:fldChar w:fldCharType="end"/>
            </w:r>
          </w:hyperlink>
        </w:p>
        <w:p w14:paraId="767DEF7E" w14:textId="77777777" w:rsidR="00E657D5" w:rsidRPr="007B0EAE" w:rsidRDefault="00E657D5">
          <w:pPr>
            <w:pStyle w:val="15"/>
            <w:rPr>
              <w:rFonts w:asciiTheme="minorHAnsi" w:eastAsiaTheme="minorEastAsia" w:hAnsiTheme="minorHAnsi" w:cstheme="minorBidi"/>
              <w:bCs w:val="0"/>
              <w:sz w:val="22"/>
              <w:szCs w:val="22"/>
              <w:lang w:eastAsia="ru-RU"/>
            </w:rPr>
          </w:pPr>
          <w:hyperlink w:anchor="_Toc172710201" w:history="1">
            <w:r w:rsidRPr="007B0EAE">
              <w:rPr>
                <w:rStyle w:val="af3"/>
                <w:color w:val="auto"/>
              </w:rPr>
              <w:t>ПРИЛОЖЕНИЕ 2 Сведения об объектах регионального значения, планируемых для размещения на территории Надеждинского муниципального района</w:t>
            </w:r>
            <w:r w:rsidRPr="007B0EAE">
              <w:rPr>
                <w:webHidden/>
              </w:rPr>
              <w:tab/>
            </w:r>
            <w:r w:rsidRPr="007B0EAE">
              <w:rPr>
                <w:webHidden/>
              </w:rPr>
              <w:fldChar w:fldCharType="begin"/>
            </w:r>
            <w:r w:rsidRPr="007B0EAE">
              <w:rPr>
                <w:webHidden/>
              </w:rPr>
              <w:instrText xml:space="preserve"> PAGEREF _Toc172710201 \h </w:instrText>
            </w:r>
            <w:r w:rsidRPr="007B0EAE">
              <w:rPr>
                <w:webHidden/>
              </w:rPr>
            </w:r>
            <w:r w:rsidRPr="007B0EAE">
              <w:rPr>
                <w:webHidden/>
              </w:rPr>
              <w:fldChar w:fldCharType="separate"/>
            </w:r>
            <w:r w:rsidRPr="007B0EAE">
              <w:rPr>
                <w:webHidden/>
              </w:rPr>
              <w:t>160</w:t>
            </w:r>
            <w:r w:rsidRPr="007B0EAE">
              <w:rPr>
                <w:webHidden/>
              </w:rPr>
              <w:fldChar w:fldCharType="end"/>
            </w:r>
          </w:hyperlink>
        </w:p>
        <w:p w14:paraId="5859A6AA" w14:textId="77777777" w:rsidR="00E657D5" w:rsidRPr="007B0EAE" w:rsidRDefault="00E657D5">
          <w:pPr>
            <w:pStyle w:val="15"/>
            <w:rPr>
              <w:rFonts w:asciiTheme="minorHAnsi" w:eastAsiaTheme="minorEastAsia" w:hAnsiTheme="minorHAnsi" w:cstheme="minorBidi"/>
              <w:bCs w:val="0"/>
              <w:sz w:val="22"/>
              <w:szCs w:val="22"/>
              <w:lang w:eastAsia="ru-RU"/>
            </w:rPr>
          </w:pPr>
          <w:hyperlink w:anchor="_Toc172710202" w:history="1">
            <w:r w:rsidRPr="007B0EAE">
              <w:rPr>
                <w:rStyle w:val="af3"/>
                <w:color w:val="auto"/>
              </w:rPr>
              <w:t>ПРИЛОЖЕНИЕ 3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муниципального района</w:t>
            </w:r>
            <w:r w:rsidRPr="007B0EAE">
              <w:rPr>
                <w:webHidden/>
              </w:rPr>
              <w:tab/>
            </w:r>
            <w:r w:rsidRPr="007B0EAE">
              <w:rPr>
                <w:webHidden/>
              </w:rPr>
              <w:fldChar w:fldCharType="begin"/>
            </w:r>
            <w:r w:rsidRPr="007B0EAE">
              <w:rPr>
                <w:webHidden/>
              </w:rPr>
              <w:instrText xml:space="preserve"> PAGEREF _Toc172710202 \h </w:instrText>
            </w:r>
            <w:r w:rsidRPr="007B0EAE">
              <w:rPr>
                <w:webHidden/>
              </w:rPr>
            </w:r>
            <w:r w:rsidRPr="007B0EAE">
              <w:rPr>
                <w:webHidden/>
              </w:rPr>
              <w:fldChar w:fldCharType="separate"/>
            </w:r>
            <w:r w:rsidRPr="007B0EAE">
              <w:rPr>
                <w:webHidden/>
              </w:rPr>
              <w:t>174</w:t>
            </w:r>
            <w:r w:rsidRPr="007B0EAE">
              <w:rPr>
                <w:webHidden/>
              </w:rPr>
              <w:fldChar w:fldCharType="end"/>
            </w:r>
          </w:hyperlink>
        </w:p>
        <w:p w14:paraId="025BA533" w14:textId="77777777" w:rsidR="00E657D5" w:rsidRPr="007B0EAE" w:rsidRDefault="00E657D5">
          <w:pPr>
            <w:pStyle w:val="15"/>
            <w:rPr>
              <w:rFonts w:asciiTheme="minorHAnsi" w:eastAsiaTheme="minorEastAsia" w:hAnsiTheme="minorHAnsi" w:cstheme="minorBidi"/>
              <w:bCs w:val="0"/>
              <w:sz w:val="22"/>
              <w:szCs w:val="22"/>
              <w:lang w:eastAsia="ru-RU"/>
            </w:rPr>
          </w:pPr>
          <w:hyperlink w:anchor="_Toc172710203" w:history="1">
            <w:r w:rsidRPr="007B0EAE">
              <w:rPr>
                <w:rStyle w:val="af3"/>
                <w:color w:val="auto"/>
              </w:rPr>
              <w:t>ПРИЛОЖЕНИЕ 4 Перечень инвестиционных проектов, реализуемых в приоритетных направлениях экономики на территории Надеждинского муниципального района</w:t>
            </w:r>
            <w:r w:rsidRPr="007B0EAE">
              <w:rPr>
                <w:webHidden/>
              </w:rPr>
              <w:tab/>
            </w:r>
            <w:r w:rsidRPr="007B0EAE">
              <w:rPr>
                <w:webHidden/>
              </w:rPr>
              <w:fldChar w:fldCharType="begin"/>
            </w:r>
            <w:r w:rsidRPr="007B0EAE">
              <w:rPr>
                <w:webHidden/>
              </w:rPr>
              <w:instrText xml:space="preserve"> PAGEREF _Toc172710203 \h </w:instrText>
            </w:r>
            <w:r w:rsidRPr="007B0EAE">
              <w:rPr>
                <w:webHidden/>
              </w:rPr>
            </w:r>
            <w:r w:rsidRPr="007B0EAE">
              <w:rPr>
                <w:webHidden/>
              </w:rPr>
              <w:fldChar w:fldCharType="separate"/>
            </w:r>
            <w:r w:rsidRPr="007B0EAE">
              <w:rPr>
                <w:webHidden/>
              </w:rPr>
              <w:t>175</w:t>
            </w:r>
            <w:r w:rsidRPr="007B0EAE">
              <w:rPr>
                <w:webHidden/>
              </w:rPr>
              <w:fldChar w:fldCharType="end"/>
            </w:r>
          </w:hyperlink>
        </w:p>
        <w:p w14:paraId="10DD360D" w14:textId="77777777" w:rsidR="00E657D5" w:rsidRPr="007B0EAE" w:rsidRDefault="00E657D5">
          <w:pPr>
            <w:pStyle w:val="15"/>
            <w:rPr>
              <w:rFonts w:asciiTheme="minorHAnsi" w:eastAsiaTheme="minorEastAsia" w:hAnsiTheme="minorHAnsi" w:cstheme="minorBidi"/>
              <w:bCs w:val="0"/>
              <w:sz w:val="22"/>
              <w:szCs w:val="22"/>
              <w:lang w:eastAsia="ru-RU"/>
            </w:rPr>
          </w:pPr>
          <w:hyperlink w:anchor="_Toc172710204" w:history="1">
            <w:r w:rsidRPr="007B0EAE">
              <w:rPr>
                <w:rStyle w:val="af3"/>
                <w:color w:val="auto"/>
              </w:rPr>
              <w:t>ПРИЛОЖЕНИЕ 5 Перечень зон с особыми условиями использования территорий Надеждинского муниципального района</w:t>
            </w:r>
            <w:r w:rsidRPr="007B0EAE">
              <w:rPr>
                <w:webHidden/>
              </w:rPr>
              <w:tab/>
            </w:r>
            <w:r w:rsidRPr="007B0EAE">
              <w:rPr>
                <w:webHidden/>
              </w:rPr>
              <w:fldChar w:fldCharType="begin"/>
            </w:r>
            <w:r w:rsidRPr="007B0EAE">
              <w:rPr>
                <w:webHidden/>
              </w:rPr>
              <w:instrText xml:space="preserve"> PAGEREF _Toc172710204 \h </w:instrText>
            </w:r>
            <w:r w:rsidRPr="007B0EAE">
              <w:rPr>
                <w:webHidden/>
              </w:rPr>
            </w:r>
            <w:r w:rsidRPr="007B0EAE">
              <w:rPr>
                <w:webHidden/>
              </w:rPr>
              <w:fldChar w:fldCharType="separate"/>
            </w:r>
            <w:r w:rsidRPr="007B0EAE">
              <w:rPr>
                <w:webHidden/>
              </w:rPr>
              <w:t>186</w:t>
            </w:r>
            <w:r w:rsidRPr="007B0EAE">
              <w:rPr>
                <w:webHidden/>
              </w:rPr>
              <w:fldChar w:fldCharType="end"/>
            </w:r>
          </w:hyperlink>
        </w:p>
        <w:p w14:paraId="116F3DC3" w14:textId="77777777" w:rsidR="00E657D5" w:rsidRPr="007B0EAE" w:rsidRDefault="00E657D5">
          <w:pPr>
            <w:pStyle w:val="15"/>
            <w:rPr>
              <w:rFonts w:asciiTheme="minorHAnsi" w:eastAsiaTheme="minorEastAsia" w:hAnsiTheme="minorHAnsi" w:cstheme="minorBidi"/>
              <w:bCs w:val="0"/>
              <w:sz w:val="22"/>
              <w:szCs w:val="22"/>
              <w:lang w:eastAsia="ru-RU"/>
            </w:rPr>
          </w:pPr>
          <w:hyperlink w:anchor="_Toc172710205" w:history="1">
            <w:r w:rsidRPr="007B0EAE">
              <w:rPr>
                <w:rStyle w:val="af3"/>
                <w:color w:val="auto"/>
              </w:rPr>
              <w:t>ПРИЛОЖЕНИЕ 6 Перечень особо охраняемых природных территорий, расположенных на территории Надеждинского муниципального района</w:t>
            </w:r>
            <w:r w:rsidRPr="007B0EAE">
              <w:rPr>
                <w:webHidden/>
              </w:rPr>
              <w:tab/>
            </w:r>
            <w:r w:rsidRPr="007B0EAE">
              <w:rPr>
                <w:webHidden/>
              </w:rPr>
              <w:fldChar w:fldCharType="begin"/>
            </w:r>
            <w:r w:rsidRPr="007B0EAE">
              <w:rPr>
                <w:webHidden/>
              </w:rPr>
              <w:instrText xml:space="preserve"> PAGEREF _Toc172710205 \h </w:instrText>
            </w:r>
            <w:r w:rsidRPr="007B0EAE">
              <w:rPr>
                <w:webHidden/>
              </w:rPr>
            </w:r>
            <w:r w:rsidRPr="007B0EAE">
              <w:rPr>
                <w:webHidden/>
              </w:rPr>
              <w:fldChar w:fldCharType="separate"/>
            </w:r>
            <w:r w:rsidRPr="007B0EAE">
              <w:rPr>
                <w:webHidden/>
              </w:rPr>
              <w:t>209</w:t>
            </w:r>
            <w:r w:rsidRPr="007B0EAE">
              <w:rPr>
                <w:webHidden/>
              </w:rPr>
              <w:fldChar w:fldCharType="end"/>
            </w:r>
          </w:hyperlink>
        </w:p>
        <w:p w14:paraId="73A10C52" w14:textId="77777777" w:rsidR="00E657D5" w:rsidRPr="007B0EAE" w:rsidRDefault="00E657D5">
          <w:pPr>
            <w:pStyle w:val="15"/>
            <w:rPr>
              <w:rFonts w:asciiTheme="minorHAnsi" w:eastAsiaTheme="minorEastAsia" w:hAnsiTheme="minorHAnsi" w:cstheme="minorBidi"/>
              <w:bCs w:val="0"/>
              <w:sz w:val="22"/>
              <w:szCs w:val="22"/>
              <w:lang w:eastAsia="ru-RU"/>
            </w:rPr>
          </w:pPr>
          <w:hyperlink w:anchor="_Toc172710206" w:history="1">
            <w:r w:rsidRPr="007B0EAE">
              <w:rPr>
                <w:rStyle w:val="af3"/>
                <w:color w:val="auto"/>
              </w:rPr>
              <w:t>ПРИЛОЖЕНИЕ 7 Список объектов культурного наследия, расположенных на территории Надеждинского муниципального района</w:t>
            </w:r>
            <w:r w:rsidRPr="007B0EAE">
              <w:rPr>
                <w:webHidden/>
              </w:rPr>
              <w:tab/>
            </w:r>
            <w:r w:rsidRPr="007B0EAE">
              <w:rPr>
                <w:webHidden/>
              </w:rPr>
              <w:fldChar w:fldCharType="begin"/>
            </w:r>
            <w:r w:rsidRPr="007B0EAE">
              <w:rPr>
                <w:webHidden/>
              </w:rPr>
              <w:instrText xml:space="preserve"> PAGEREF _Toc172710206 \h </w:instrText>
            </w:r>
            <w:r w:rsidRPr="007B0EAE">
              <w:rPr>
                <w:webHidden/>
              </w:rPr>
            </w:r>
            <w:r w:rsidRPr="007B0EAE">
              <w:rPr>
                <w:webHidden/>
              </w:rPr>
              <w:fldChar w:fldCharType="separate"/>
            </w:r>
            <w:r w:rsidRPr="007B0EAE">
              <w:rPr>
                <w:webHidden/>
              </w:rPr>
              <w:t>211</w:t>
            </w:r>
            <w:r w:rsidRPr="007B0EAE">
              <w:rPr>
                <w:webHidden/>
              </w:rPr>
              <w:fldChar w:fldCharType="end"/>
            </w:r>
          </w:hyperlink>
        </w:p>
        <w:p w14:paraId="0462A59F" w14:textId="77777777" w:rsidR="00E657D5" w:rsidRPr="007B0EAE" w:rsidRDefault="00E657D5">
          <w:pPr>
            <w:pStyle w:val="15"/>
            <w:rPr>
              <w:rFonts w:asciiTheme="minorHAnsi" w:eastAsiaTheme="minorEastAsia" w:hAnsiTheme="minorHAnsi" w:cstheme="minorBidi"/>
              <w:bCs w:val="0"/>
              <w:sz w:val="22"/>
              <w:szCs w:val="22"/>
              <w:lang w:eastAsia="ru-RU"/>
            </w:rPr>
          </w:pPr>
          <w:hyperlink w:anchor="_Toc172710207" w:history="1">
            <w:r w:rsidRPr="007B0EAE">
              <w:rPr>
                <w:rStyle w:val="af3"/>
                <w:color w:val="auto"/>
              </w:rPr>
              <w:t>ПРИЛОЖЕНИЕ 8 Перечень инвестиционных проектов и ориентировочная оценка бюджетного, коммерческого и социального эффектов</w:t>
            </w:r>
            <w:r w:rsidRPr="007B0EAE">
              <w:rPr>
                <w:webHidden/>
              </w:rPr>
              <w:tab/>
            </w:r>
            <w:r w:rsidRPr="007B0EAE">
              <w:rPr>
                <w:webHidden/>
              </w:rPr>
              <w:fldChar w:fldCharType="begin"/>
            </w:r>
            <w:r w:rsidRPr="007B0EAE">
              <w:rPr>
                <w:webHidden/>
              </w:rPr>
              <w:instrText xml:space="preserve"> PAGEREF _Toc172710207 \h </w:instrText>
            </w:r>
            <w:r w:rsidRPr="007B0EAE">
              <w:rPr>
                <w:webHidden/>
              </w:rPr>
            </w:r>
            <w:r w:rsidRPr="007B0EAE">
              <w:rPr>
                <w:webHidden/>
              </w:rPr>
              <w:fldChar w:fldCharType="separate"/>
            </w:r>
            <w:r w:rsidRPr="007B0EAE">
              <w:rPr>
                <w:webHidden/>
              </w:rPr>
              <w:t>216</w:t>
            </w:r>
            <w:r w:rsidRPr="007B0EAE">
              <w:rPr>
                <w:webHidden/>
              </w:rPr>
              <w:fldChar w:fldCharType="end"/>
            </w:r>
          </w:hyperlink>
        </w:p>
        <w:p w14:paraId="577873BE" w14:textId="77777777" w:rsidR="00E657D5" w:rsidRPr="007B0EAE" w:rsidRDefault="00E657D5">
          <w:pPr>
            <w:pStyle w:val="15"/>
            <w:rPr>
              <w:rFonts w:asciiTheme="minorHAnsi" w:eastAsiaTheme="minorEastAsia" w:hAnsiTheme="minorHAnsi" w:cstheme="minorBidi"/>
              <w:bCs w:val="0"/>
              <w:sz w:val="22"/>
              <w:szCs w:val="22"/>
              <w:lang w:eastAsia="ru-RU"/>
            </w:rPr>
          </w:pPr>
          <w:hyperlink w:anchor="_Toc172710208" w:history="1">
            <w:r w:rsidRPr="007B0EAE">
              <w:rPr>
                <w:rStyle w:val="af3"/>
                <w:color w:val="auto"/>
              </w:rPr>
              <w:t>ПРИЛОЖЕНИЕ 9 Перечень инвестиционных площадок в приоритетных направлениях экономики, планируемых к размещению на территории Надеждинского муниципального района</w:t>
            </w:r>
            <w:r w:rsidRPr="007B0EAE">
              <w:rPr>
                <w:webHidden/>
              </w:rPr>
              <w:tab/>
            </w:r>
            <w:r w:rsidRPr="007B0EAE">
              <w:rPr>
                <w:webHidden/>
              </w:rPr>
              <w:fldChar w:fldCharType="begin"/>
            </w:r>
            <w:r w:rsidRPr="007B0EAE">
              <w:rPr>
                <w:webHidden/>
              </w:rPr>
              <w:instrText xml:space="preserve"> PAGEREF _Toc172710208 \h </w:instrText>
            </w:r>
            <w:r w:rsidRPr="007B0EAE">
              <w:rPr>
                <w:webHidden/>
              </w:rPr>
            </w:r>
            <w:r w:rsidRPr="007B0EAE">
              <w:rPr>
                <w:webHidden/>
              </w:rPr>
              <w:fldChar w:fldCharType="separate"/>
            </w:r>
            <w:r w:rsidRPr="007B0EAE">
              <w:rPr>
                <w:webHidden/>
              </w:rPr>
              <w:t>228</w:t>
            </w:r>
            <w:r w:rsidRPr="007B0EAE">
              <w:rPr>
                <w:webHidden/>
              </w:rPr>
              <w:fldChar w:fldCharType="end"/>
            </w:r>
          </w:hyperlink>
        </w:p>
        <w:p w14:paraId="42FD1597" w14:textId="77777777" w:rsidR="00E657D5" w:rsidRPr="007B0EAE" w:rsidRDefault="00E657D5">
          <w:pPr>
            <w:pStyle w:val="15"/>
            <w:rPr>
              <w:rFonts w:asciiTheme="minorHAnsi" w:eastAsiaTheme="minorEastAsia" w:hAnsiTheme="minorHAnsi" w:cstheme="minorBidi"/>
              <w:bCs w:val="0"/>
              <w:sz w:val="22"/>
              <w:szCs w:val="22"/>
              <w:lang w:eastAsia="ru-RU"/>
            </w:rPr>
          </w:pPr>
          <w:hyperlink w:anchor="_Toc172710209" w:history="1">
            <w:r w:rsidRPr="007B0EAE">
              <w:rPr>
                <w:rStyle w:val="af3"/>
                <w:color w:val="auto"/>
              </w:rPr>
              <w:t>ПРИЛОЖЕНИЕ 10 Основные технико-экономические показатели схемы территориального планирования</w:t>
            </w:r>
            <w:r w:rsidRPr="007B0EAE">
              <w:rPr>
                <w:webHidden/>
              </w:rPr>
              <w:tab/>
            </w:r>
            <w:r w:rsidRPr="007B0EAE">
              <w:rPr>
                <w:webHidden/>
              </w:rPr>
              <w:fldChar w:fldCharType="begin"/>
            </w:r>
            <w:r w:rsidRPr="007B0EAE">
              <w:rPr>
                <w:webHidden/>
              </w:rPr>
              <w:instrText xml:space="preserve"> PAGEREF _Toc172710209 \h </w:instrText>
            </w:r>
            <w:r w:rsidRPr="007B0EAE">
              <w:rPr>
                <w:webHidden/>
              </w:rPr>
            </w:r>
            <w:r w:rsidRPr="007B0EAE">
              <w:rPr>
                <w:webHidden/>
              </w:rPr>
              <w:fldChar w:fldCharType="separate"/>
            </w:r>
            <w:r w:rsidRPr="007B0EAE">
              <w:rPr>
                <w:webHidden/>
              </w:rPr>
              <w:t>229</w:t>
            </w:r>
            <w:r w:rsidRPr="007B0EAE">
              <w:rPr>
                <w:webHidden/>
              </w:rPr>
              <w:fldChar w:fldCharType="end"/>
            </w:r>
          </w:hyperlink>
        </w:p>
        <w:p w14:paraId="6324AC2C" w14:textId="77777777" w:rsidR="003A329C" w:rsidRPr="007B0EAE" w:rsidRDefault="003A329C">
          <w:pPr>
            <w:rPr>
              <w:rFonts w:ascii="Tahoma" w:hAnsi="Tahoma" w:cs="Tahoma"/>
            </w:rPr>
          </w:pPr>
          <w:r w:rsidRPr="007B0EAE">
            <w:rPr>
              <w:rFonts w:ascii="Tahoma" w:hAnsi="Tahoma" w:cs="Tahoma"/>
              <w:b/>
              <w:bCs/>
            </w:rPr>
            <w:fldChar w:fldCharType="end"/>
          </w:r>
        </w:p>
        <w:bookmarkStart w:id="0" w:name="_GoBack" w:displacedByCustomXml="next"/>
        <w:bookmarkEnd w:id="0" w:displacedByCustomXml="next"/>
      </w:sdtContent>
    </w:sdt>
    <w:p w14:paraId="6E8B2292" w14:textId="77777777" w:rsidR="00223F2B" w:rsidRPr="007B0EAE" w:rsidRDefault="00223F2B" w:rsidP="001D2989">
      <w:pPr>
        <w:pageBreakBefore/>
        <w:spacing w:before="120" w:after="120"/>
        <w:ind w:left="142" w:right="204"/>
        <w:jc w:val="center"/>
        <w:rPr>
          <w:rFonts w:ascii="Tahoma" w:hAnsi="Tahoma" w:cs="Tahoma"/>
          <w:sz w:val="24"/>
          <w:szCs w:val="28"/>
        </w:rPr>
      </w:pPr>
      <w:bookmarkStart w:id="1" w:name="_Toc81315718"/>
      <w:bookmarkStart w:id="2" w:name="_Toc82417757"/>
      <w:bookmarkStart w:id="3" w:name="_Toc93320939"/>
      <w:bookmarkStart w:id="4" w:name="_Toc109731442"/>
      <w:bookmarkStart w:id="5" w:name="_Toc109731969"/>
      <w:bookmarkStart w:id="6" w:name="_Toc109741874"/>
      <w:bookmarkStart w:id="7" w:name="_Toc109741979"/>
      <w:bookmarkStart w:id="8" w:name="_Toc109742015"/>
      <w:bookmarkStart w:id="9" w:name="_Toc109743021"/>
      <w:bookmarkStart w:id="10" w:name="_Toc109745192"/>
      <w:bookmarkStart w:id="11" w:name="_Toc109745502"/>
      <w:bookmarkStart w:id="12" w:name="_Toc109746585"/>
      <w:bookmarkStart w:id="13" w:name="_Toc109749510"/>
      <w:bookmarkStart w:id="14" w:name="_Toc109749736"/>
      <w:bookmarkStart w:id="15" w:name="_Toc109749860"/>
      <w:bookmarkStart w:id="16" w:name="_Toc109750009"/>
      <w:bookmarkStart w:id="17" w:name="_Toc109751887"/>
      <w:bookmarkStart w:id="18" w:name="_Toc109811761"/>
      <w:bookmarkStart w:id="19" w:name="_Toc109813973"/>
      <w:bookmarkStart w:id="20" w:name="_Toc109815222"/>
      <w:bookmarkStart w:id="21" w:name="_Toc109815269"/>
      <w:bookmarkStart w:id="22" w:name="_Toc109815561"/>
      <w:bookmarkStart w:id="23" w:name="_Toc109830700"/>
      <w:bookmarkStart w:id="24" w:name="_Toc109832641"/>
      <w:bookmarkStart w:id="25" w:name="_Toc109832772"/>
      <w:bookmarkStart w:id="26" w:name="_Toc109836131"/>
      <w:bookmarkStart w:id="27" w:name="_Toc109842383"/>
      <w:bookmarkStart w:id="28" w:name="_Toc109913165"/>
      <w:bookmarkStart w:id="29" w:name="_Toc109916379"/>
      <w:bookmarkStart w:id="30" w:name="_Toc109917592"/>
      <w:bookmarkStart w:id="31" w:name="_Toc109921872"/>
      <w:bookmarkStart w:id="32" w:name="_Toc109925334"/>
      <w:bookmarkStart w:id="33" w:name="_Toc109925862"/>
      <w:bookmarkStart w:id="34" w:name="_Toc109927286"/>
      <w:bookmarkStart w:id="35" w:name="_Toc109927537"/>
      <w:bookmarkStart w:id="36" w:name="_Toc109927820"/>
      <w:bookmarkStart w:id="37" w:name="_Toc109929398"/>
      <w:bookmarkStart w:id="38" w:name="_Toc109930062"/>
      <w:bookmarkStart w:id="39" w:name="_Toc109930788"/>
      <w:bookmarkStart w:id="40" w:name="_Toc109931615"/>
      <w:bookmarkStart w:id="41" w:name="_Toc109932414"/>
      <w:bookmarkStart w:id="42" w:name="_Toc109932503"/>
      <w:r w:rsidRPr="007B0EAE">
        <w:rPr>
          <w:rFonts w:ascii="Tahoma" w:hAnsi="Tahoma" w:cs="Tahoma"/>
          <w:sz w:val="24"/>
          <w:szCs w:val="28"/>
        </w:rPr>
        <w:lastRenderedPageBreak/>
        <w:t>Перечень текстовых материалов генерального плана</w:t>
      </w:r>
    </w:p>
    <w:tbl>
      <w:tblPr>
        <w:tblpPr w:leftFromText="180" w:rightFromText="180" w:vertAnchor="text" w:horzAnchor="margin" w:tblpXSpec="center" w:tblpY="9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9251"/>
      </w:tblGrid>
      <w:tr w:rsidR="00223F2B" w:rsidRPr="007B0EAE" w14:paraId="49D5641E" w14:textId="77777777" w:rsidTr="00223F2B">
        <w:trPr>
          <w:trHeight w:val="416"/>
        </w:trPr>
        <w:tc>
          <w:tcPr>
            <w:tcW w:w="333" w:type="pct"/>
            <w:vAlign w:val="center"/>
          </w:tcPr>
          <w:p w14:paraId="513D39F8" w14:textId="77777777" w:rsidR="00223F2B" w:rsidRPr="007B0EAE" w:rsidRDefault="00223F2B" w:rsidP="00223F2B">
            <w:pPr>
              <w:ind w:left="0"/>
              <w:jc w:val="center"/>
              <w:rPr>
                <w:rFonts w:ascii="Tahoma" w:hAnsi="Tahoma" w:cs="Tahoma"/>
                <w:lang w:val="en-US"/>
              </w:rPr>
            </w:pPr>
            <w:r w:rsidRPr="007B0EAE">
              <w:rPr>
                <w:rFonts w:ascii="Tahoma" w:hAnsi="Tahoma" w:cs="Tahoma"/>
              </w:rPr>
              <w:t>№</w:t>
            </w:r>
            <w:r w:rsidRPr="007B0EAE">
              <w:rPr>
                <w:rFonts w:ascii="Tahoma" w:hAnsi="Tahoma" w:cs="Tahoma"/>
                <w:lang w:val="en-US"/>
              </w:rPr>
              <w:t xml:space="preserve"> </w:t>
            </w:r>
          </w:p>
          <w:p w14:paraId="047442C4" w14:textId="34E5BCAE" w:rsidR="00223F2B" w:rsidRPr="007B0EAE" w:rsidRDefault="00223F2B" w:rsidP="00223F2B">
            <w:pPr>
              <w:ind w:left="0"/>
              <w:jc w:val="center"/>
              <w:rPr>
                <w:rFonts w:ascii="Tahoma" w:hAnsi="Tahoma" w:cs="Tahoma"/>
              </w:rPr>
            </w:pPr>
            <w:r w:rsidRPr="007B0EAE">
              <w:rPr>
                <w:rFonts w:ascii="Tahoma" w:hAnsi="Tahoma" w:cs="Tahoma"/>
              </w:rPr>
              <w:t>п/п</w:t>
            </w:r>
          </w:p>
        </w:tc>
        <w:tc>
          <w:tcPr>
            <w:tcW w:w="4667" w:type="pct"/>
            <w:vAlign w:val="center"/>
          </w:tcPr>
          <w:p w14:paraId="7B320ACD" w14:textId="77777777" w:rsidR="00223F2B" w:rsidRPr="007B0EAE" w:rsidRDefault="00223F2B" w:rsidP="00223F2B">
            <w:pPr>
              <w:ind w:left="0"/>
              <w:jc w:val="center"/>
              <w:rPr>
                <w:rFonts w:ascii="Tahoma" w:hAnsi="Tahoma" w:cs="Tahoma"/>
                <w:lang w:val="en-US"/>
              </w:rPr>
            </w:pPr>
            <w:r w:rsidRPr="007B0EAE">
              <w:rPr>
                <w:rFonts w:ascii="Tahoma" w:hAnsi="Tahoma" w:cs="Tahoma"/>
              </w:rPr>
              <w:t>Наименование документации</w:t>
            </w:r>
          </w:p>
        </w:tc>
      </w:tr>
      <w:tr w:rsidR="00223F2B" w:rsidRPr="007B0EAE" w14:paraId="5C9C0C6B" w14:textId="77777777" w:rsidTr="00223F2B">
        <w:trPr>
          <w:trHeight w:val="247"/>
        </w:trPr>
        <w:tc>
          <w:tcPr>
            <w:tcW w:w="333" w:type="pct"/>
            <w:vAlign w:val="center"/>
          </w:tcPr>
          <w:p w14:paraId="1A6EA04D" w14:textId="77777777" w:rsidR="00223F2B" w:rsidRPr="007B0EAE" w:rsidRDefault="00223F2B" w:rsidP="00223F2B">
            <w:pPr>
              <w:ind w:left="0"/>
              <w:jc w:val="center"/>
              <w:rPr>
                <w:rFonts w:ascii="Tahoma" w:hAnsi="Tahoma" w:cs="Tahoma"/>
              </w:rPr>
            </w:pPr>
          </w:p>
        </w:tc>
        <w:tc>
          <w:tcPr>
            <w:tcW w:w="4667" w:type="pct"/>
            <w:vAlign w:val="center"/>
          </w:tcPr>
          <w:p w14:paraId="210875CD" w14:textId="77777777" w:rsidR="00223F2B" w:rsidRPr="007B0EAE" w:rsidRDefault="00223F2B" w:rsidP="00223F2B">
            <w:pPr>
              <w:ind w:left="0"/>
              <w:jc w:val="center"/>
              <w:rPr>
                <w:rFonts w:ascii="Tahoma" w:hAnsi="Tahoma" w:cs="Tahoma"/>
                <w:b/>
              </w:rPr>
            </w:pPr>
            <w:r w:rsidRPr="007B0EAE">
              <w:rPr>
                <w:rFonts w:ascii="Tahoma" w:hAnsi="Tahoma" w:cs="Tahoma"/>
                <w:b/>
              </w:rPr>
              <w:t>Утверждаемая часть:</w:t>
            </w:r>
          </w:p>
        </w:tc>
      </w:tr>
      <w:tr w:rsidR="00223F2B" w:rsidRPr="007B0EAE" w14:paraId="0FD34983" w14:textId="77777777" w:rsidTr="00223F2B">
        <w:trPr>
          <w:trHeight w:val="135"/>
        </w:trPr>
        <w:tc>
          <w:tcPr>
            <w:tcW w:w="333" w:type="pct"/>
            <w:vAlign w:val="center"/>
          </w:tcPr>
          <w:p w14:paraId="699541A1" w14:textId="77777777" w:rsidR="00223F2B" w:rsidRPr="007B0EAE" w:rsidRDefault="00223F2B" w:rsidP="00223F2B">
            <w:pPr>
              <w:ind w:left="0"/>
              <w:jc w:val="center"/>
              <w:rPr>
                <w:rFonts w:ascii="Tahoma" w:hAnsi="Tahoma" w:cs="Tahoma"/>
              </w:rPr>
            </w:pPr>
            <w:r w:rsidRPr="007B0EAE">
              <w:rPr>
                <w:rFonts w:ascii="Tahoma" w:hAnsi="Tahoma" w:cs="Tahoma"/>
                <w:lang w:val="en-US"/>
              </w:rPr>
              <w:t>1</w:t>
            </w:r>
          </w:p>
        </w:tc>
        <w:tc>
          <w:tcPr>
            <w:tcW w:w="4667" w:type="pct"/>
            <w:vAlign w:val="center"/>
          </w:tcPr>
          <w:p w14:paraId="1E03B8BF" w14:textId="77777777" w:rsidR="00223F2B" w:rsidRPr="007B0EAE" w:rsidRDefault="00223F2B" w:rsidP="00223F2B">
            <w:pPr>
              <w:ind w:left="0"/>
              <w:jc w:val="both"/>
              <w:rPr>
                <w:rFonts w:ascii="Tahoma" w:hAnsi="Tahoma" w:cs="Tahoma"/>
              </w:rPr>
            </w:pPr>
            <w:r w:rsidRPr="007B0EAE">
              <w:rPr>
                <w:rFonts w:ascii="Tahoma" w:hAnsi="Tahoma" w:cs="Tahoma"/>
              </w:rPr>
              <w:t xml:space="preserve">Положение о территориальном планировании </w:t>
            </w:r>
          </w:p>
        </w:tc>
      </w:tr>
      <w:tr w:rsidR="00223F2B" w:rsidRPr="007B0EAE" w14:paraId="13DCDCDA" w14:textId="77777777" w:rsidTr="00223F2B">
        <w:trPr>
          <w:trHeight w:val="266"/>
        </w:trPr>
        <w:tc>
          <w:tcPr>
            <w:tcW w:w="333" w:type="pct"/>
            <w:vAlign w:val="center"/>
          </w:tcPr>
          <w:p w14:paraId="37B7DD10" w14:textId="77777777" w:rsidR="00223F2B" w:rsidRPr="007B0EAE" w:rsidRDefault="00223F2B" w:rsidP="00223F2B">
            <w:pPr>
              <w:ind w:left="0"/>
              <w:jc w:val="center"/>
              <w:rPr>
                <w:rFonts w:ascii="Tahoma" w:hAnsi="Tahoma" w:cs="Tahoma"/>
                <w:b/>
              </w:rPr>
            </w:pPr>
          </w:p>
        </w:tc>
        <w:tc>
          <w:tcPr>
            <w:tcW w:w="4667" w:type="pct"/>
            <w:vAlign w:val="center"/>
          </w:tcPr>
          <w:p w14:paraId="23A88AAD" w14:textId="77777777" w:rsidR="00223F2B" w:rsidRPr="007B0EAE" w:rsidRDefault="00223F2B" w:rsidP="00223F2B">
            <w:pPr>
              <w:ind w:left="0"/>
              <w:jc w:val="center"/>
              <w:rPr>
                <w:rFonts w:ascii="Tahoma" w:hAnsi="Tahoma" w:cs="Tahoma"/>
              </w:rPr>
            </w:pPr>
            <w:r w:rsidRPr="007B0EAE">
              <w:rPr>
                <w:rFonts w:ascii="Tahoma" w:hAnsi="Tahoma" w:cs="Tahoma"/>
                <w:b/>
              </w:rPr>
              <w:t>Материалы по обоснованию в текстовой форме:</w:t>
            </w:r>
          </w:p>
        </w:tc>
      </w:tr>
      <w:tr w:rsidR="00223F2B" w:rsidRPr="007B0EAE" w14:paraId="4F3DC700" w14:textId="77777777" w:rsidTr="00223F2B">
        <w:trPr>
          <w:trHeight w:val="76"/>
        </w:trPr>
        <w:tc>
          <w:tcPr>
            <w:tcW w:w="333" w:type="pct"/>
            <w:vAlign w:val="center"/>
          </w:tcPr>
          <w:p w14:paraId="1B114E0C" w14:textId="77777777" w:rsidR="00223F2B" w:rsidRPr="007B0EAE" w:rsidRDefault="00223F2B" w:rsidP="00223F2B">
            <w:pPr>
              <w:ind w:left="0"/>
              <w:jc w:val="center"/>
              <w:rPr>
                <w:rFonts w:ascii="Tahoma" w:hAnsi="Tahoma" w:cs="Tahoma"/>
              </w:rPr>
            </w:pPr>
            <w:r w:rsidRPr="007B0EAE">
              <w:rPr>
                <w:rFonts w:ascii="Tahoma" w:hAnsi="Tahoma" w:cs="Tahoma"/>
              </w:rPr>
              <w:t>2</w:t>
            </w:r>
          </w:p>
        </w:tc>
        <w:tc>
          <w:tcPr>
            <w:tcW w:w="4667" w:type="pct"/>
            <w:vAlign w:val="center"/>
          </w:tcPr>
          <w:p w14:paraId="01EBD457" w14:textId="77777777" w:rsidR="00223F2B" w:rsidRPr="007B0EAE" w:rsidRDefault="00223F2B" w:rsidP="00223F2B">
            <w:pPr>
              <w:ind w:left="0"/>
              <w:jc w:val="both"/>
              <w:rPr>
                <w:rFonts w:ascii="Tahoma" w:hAnsi="Tahoma" w:cs="Tahoma"/>
              </w:rPr>
            </w:pPr>
            <w:r w:rsidRPr="007B0EAE">
              <w:rPr>
                <w:rFonts w:ascii="Tahoma" w:hAnsi="Tahoma" w:cs="Tahoma"/>
              </w:rPr>
              <w:t xml:space="preserve">Материалы по обоснованию в текстовой форме </w:t>
            </w:r>
          </w:p>
        </w:tc>
      </w:tr>
    </w:tbl>
    <w:p w14:paraId="24436BBB" w14:textId="77777777" w:rsidR="00223F2B" w:rsidRPr="007B0EAE" w:rsidRDefault="00223F2B" w:rsidP="001D2989">
      <w:pPr>
        <w:spacing w:before="120" w:after="120"/>
        <w:ind w:left="142" w:right="204"/>
        <w:jc w:val="center"/>
        <w:rPr>
          <w:rFonts w:ascii="Tahoma" w:hAnsi="Tahoma" w:cs="Tahoma"/>
          <w:sz w:val="24"/>
          <w:szCs w:val="28"/>
        </w:rPr>
      </w:pPr>
      <w:r w:rsidRPr="007B0EAE">
        <w:rPr>
          <w:rFonts w:ascii="Tahoma" w:hAnsi="Tahoma" w:cs="Tahoma"/>
          <w:sz w:val="24"/>
          <w:szCs w:val="28"/>
        </w:rPr>
        <w:t>Перечень графических материалов генерального плана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7"/>
        <w:gridCol w:w="7622"/>
        <w:gridCol w:w="1352"/>
      </w:tblGrid>
      <w:tr w:rsidR="00223F2B" w:rsidRPr="007B0EAE" w14:paraId="4C8F1868" w14:textId="77777777" w:rsidTr="00177962">
        <w:trPr>
          <w:tblHeader/>
          <w:jc w:val="center"/>
        </w:trPr>
        <w:tc>
          <w:tcPr>
            <w:tcW w:w="473" w:type="pct"/>
            <w:vAlign w:val="center"/>
          </w:tcPr>
          <w:p w14:paraId="19A1D66E" w14:textId="0EA5675C" w:rsidR="00223F2B" w:rsidRPr="007B0EAE" w:rsidRDefault="00223F2B" w:rsidP="001D2989">
            <w:pPr>
              <w:keepNext/>
              <w:keepLines/>
              <w:ind w:left="0"/>
              <w:jc w:val="center"/>
              <w:rPr>
                <w:rFonts w:ascii="Tahoma" w:hAnsi="Tahoma" w:cs="Tahoma"/>
              </w:rPr>
            </w:pPr>
            <w:r w:rsidRPr="007B0EAE">
              <w:rPr>
                <w:rFonts w:ascii="Tahoma" w:hAnsi="Tahoma" w:cs="Tahoma"/>
              </w:rPr>
              <w:t>Номер</w:t>
            </w:r>
            <w:r w:rsidR="001D2989" w:rsidRPr="007B0EAE">
              <w:rPr>
                <w:rFonts w:ascii="Tahoma" w:hAnsi="Tahoma" w:cs="Tahoma"/>
              </w:rPr>
              <w:t xml:space="preserve"> </w:t>
            </w:r>
            <w:r w:rsidRPr="007B0EAE">
              <w:rPr>
                <w:rFonts w:ascii="Tahoma" w:hAnsi="Tahoma" w:cs="Tahoma"/>
              </w:rPr>
              <w:t>листа</w:t>
            </w:r>
          </w:p>
        </w:tc>
        <w:tc>
          <w:tcPr>
            <w:tcW w:w="3845" w:type="pct"/>
            <w:vAlign w:val="center"/>
          </w:tcPr>
          <w:p w14:paraId="70ABF54D" w14:textId="77777777" w:rsidR="00223F2B" w:rsidRPr="007B0EAE" w:rsidRDefault="00223F2B" w:rsidP="00223F2B">
            <w:pPr>
              <w:keepNext/>
              <w:keepLines/>
              <w:ind w:left="0"/>
              <w:jc w:val="center"/>
              <w:rPr>
                <w:rFonts w:ascii="Tahoma" w:hAnsi="Tahoma" w:cs="Tahoma"/>
              </w:rPr>
            </w:pPr>
            <w:r w:rsidRPr="007B0EAE">
              <w:rPr>
                <w:rFonts w:ascii="Tahoma" w:hAnsi="Tahoma" w:cs="Tahoma"/>
              </w:rPr>
              <w:t>Наименование</w:t>
            </w:r>
          </w:p>
        </w:tc>
        <w:tc>
          <w:tcPr>
            <w:tcW w:w="682" w:type="pct"/>
            <w:vAlign w:val="center"/>
          </w:tcPr>
          <w:p w14:paraId="0FEE85C9" w14:textId="77777777" w:rsidR="00223F2B" w:rsidRPr="007B0EAE" w:rsidRDefault="00223F2B" w:rsidP="00223F2B">
            <w:pPr>
              <w:keepNext/>
              <w:keepLines/>
              <w:ind w:left="0"/>
              <w:jc w:val="center"/>
              <w:rPr>
                <w:rFonts w:ascii="Tahoma" w:hAnsi="Tahoma" w:cs="Tahoma"/>
              </w:rPr>
            </w:pPr>
            <w:r w:rsidRPr="007B0EAE">
              <w:rPr>
                <w:rFonts w:ascii="Tahoma" w:hAnsi="Tahoma" w:cs="Tahoma"/>
              </w:rPr>
              <w:t>Масштаб</w:t>
            </w:r>
          </w:p>
        </w:tc>
      </w:tr>
      <w:tr w:rsidR="00223F2B" w:rsidRPr="007B0EAE" w14:paraId="5577F6C5" w14:textId="77777777" w:rsidTr="00223F2B">
        <w:trPr>
          <w:jc w:val="center"/>
        </w:trPr>
        <w:tc>
          <w:tcPr>
            <w:tcW w:w="5000" w:type="pct"/>
            <w:gridSpan w:val="3"/>
            <w:vAlign w:val="center"/>
          </w:tcPr>
          <w:p w14:paraId="28A823F3" w14:textId="77777777" w:rsidR="00223F2B" w:rsidRPr="007B0EAE" w:rsidRDefault="00223F2B" w:rsidP="00223F2B">
            <w:pPr>
              <w:keepNext/>
              <w:keepLines/>
              <w:ind w:left="0"/>
              <w:jc w:val="center"/>
              <w:rPr>
                <w:rFonts w:ascii="Tahoma" w:hAnsi="Tahoma" w:cs="Tahoma"/>
                <w:b/>
              </w:rPr>
            </w:pPr>
            <w:r w:rsidRPr="007B0EAE">
              <w:rPr>
                <w:rFonts w:ascii="Tahoma" w:hAnsi="Tahoma" w:cs="Tahoma"/>
                <w:b/>
              </w:rPr>
              <w:t>Утверждаемая часть:</w:t>
            </w:r>
          </w:p>
        </w:tc>
      </w:tr>
      <w:tr w:rsidR="00223F2B" w:rsidRPr="007B0EAE" w14:paraId="6FA378BB" w14:textId="77777777" w:rsidTr="00177962">
        <w:trPr>
          <w:trHeight w:val="126"/>
          <w:jc w:val="center"/>
        </w:trPr>
        <w:tc>
          <w:tcPr>
            <w:tcW w:w="473" w:type="pct"/>
            <w:vAlign w:val="center"/>
          </w:tcPr>
          <w:p w14:paraId="7642C711" w14:textId="05870B25" w:rsidR="00223F2B" w:rsidRPr="007B0EAE" w:rsidRDefault="00D92BAF" w:rsidP="00223F2B">
            <w:pPr>
              <w:ind w:left="0"/>
              <w:jc w:val="center"/>
              <w:rPr>
                <w:rFonts w:ascii="Tahoma" w:hAnsi="Tahoma" w:cs="Tahoma"/>
              </w:rPr>
            </w:pPr>
            <w:r w:rsidRPr="007B0EAE">
              <w:rPr>
                <w:rFonts w:ascii="Tahoma" w:hAnsi="Tahoma" w:cs="Tahoma"/>
              </w:rPr>
              <w:t>1.1</w:t>
            </w:r>
          </w:p>
        </w:tc>
        <w:tc>
          <w:tcPr>
            <w:tcW w:w="3845" w:type="pct"/>
            <w:vAlign w:val="center"/>
          </w:tcPr>
          <w:p w14:paraId="7ADBDFC4" w14:textId="5040F18C" w:rsidR="00223F2B" w:rsidRPr="007B0EAE" w:rsidRDefault="00D92BAF" w:rsidP="00B50513">
            <w:pPr>
              <w:ind w:left="0"/>
              <w:jc w:val="both"/>
              <w:rPr>
                <w:rFonts w:ascii="Tahoma" w:hAnsi="Tahoma" w:cs="Tahoma"/>
              </w:rPr>
            </w:pPr>
            <w:r w:rsidRPr="007B0EAE">
              <w:rPr>
                <w:rFonts w:ascii="Tahoma" w:hAnsi="Tahoma" w:cs="Tahoma"/>
              </w:rPr>
              <w:t>Карта планируемого размещения объектов местного значения муниципального района в области электро-, тепло-, газо- и</w:t>
            </w:r>
            <w:r w:rsidR="00B50513" w:rsidRPr="007B0EAE">
              <w:rPr>
                <w:rFonts w:ascii="Tahoma" w:hAnsi="Tahoma" w:cs="Tahoma"/>
              </w:rPr>
              <w:t> </w:t>
            </w:r>
            <w:r w:rsidRPr="007B0EAE">
              <w:rPr>
                <w:rFonts w:ascii="Tahoma" w:hAnsi="Tahoma" w:cs="Tahoma"/>
              </w:rPr>
              <w:t>водоснабжения населения, водоотведения</w:t>
            </w:r>
          </w:p>
        </w:tc>
        <w:tc>
          <w:tcPr>
            <w:tcW w:w="682" w:type="pct"/>
          </w:tcPr>
          <w:p w14:paraId="60246780" w14:textId="5ECAC6A9" w:rsidR="00223F2B" w:rsidRPr="007B0EAE" w:rsidRDefault="00D92BAF" w:rsidP="00223F2B">
            <w:pPr>
              <w:ind w:left="0"/>
              <w:jc w:val="center"/>
              <w:rPr>
                <w:rFonts w:ascii="Tahoma" w:hAnsi="Tahoma" w:cs="Tahoma"/>
              </w:rPr>
            </w:pPr>
            <w:r w:rsidRPr="007B0EAE">
              <w:rPr>
                <w:rFonts w:ascii="Tahoma" w:hAnsi="Tahoma" w:cs="Tahoma"/>
              </w:rPr>
              <w:t>1:25 000</w:t>
            </w:r>
          </w:p>
        </w:tc>
      </w:tr>
      <w:tr w:rsidR="00223F2B" w:rsidRPr="007B0EAE" w14:paraId="0059C006" w14:textId="77777777" w:rsidTr="00177962">
        <w:trPr>
          <w:trHeight w:val="126"/>
          <w:jc w:val="center"/>
        </w:trPr>
        <w:tc>
          <w:tcPr>
            <w:tcW w:w="473" w:type="pct"/>
            <w:vAlign w:val="center"/>
          </w:tcPr>
          <w:p w14:paraId="6D5B98F7" w14:textId="7C09A411" w:rsidR="00223F2B" w:rsidRPr="007B0EAE" w:rsidRDefault="00D92BAF" w:rsidP="00223F2B">
            <w:pPr>
              <w:ind w:left="0"/>
              <w:jc w:val="center"/>
              <w:rPr>
                <w:rFonts w:ascii="Tahoma" w:hAnsi="Tahoma" w:cs="Tahoma"/>
              </w:rPr>
            </w:pPr>
            <w:r w:rsidRPr="007B0EAE">
              <w:rPr>
                <w:rFonts w:ascii="Tahoma" w:hAnsi="Tahoma" w:cs="Tahoma"/>
              </w:rPr>
              <w:t>1.</w:t>
            </w:r>
            <w:r w:rsidR="00223F2B" w:rsidRPr="007B0EAE">
              <w:rPr>
                <w:rFonts w:ascii="Tahoma" w:hAnsi="Tahoma" w:cs="Tahoma"/>
              </w:rPr>
              <w:t>2</w:t>
            </w:r>
          </w:p>
        </w:tc>
        <w:tc>
          <w:tcPr>
            <w:tcW w:w="3845" w:type="pct"/>
            <w:vAlign w:val="center"/>
          </w:tcPr>
          <w:p w14:paraId="6E081F75" w14:textId="3D507A4E" w:rsidR="00223F2B" w:rsidRPr="007B0EAE" w:rsidRDefault="00D92BAF" w:rsidP="00193214">
            <w:pPr>
              <w:ind w:left="0"/>
              <w:jc w:val="both"/>
              <w:rPr>
                <w:rFonts w:ascii="Tahoma" w:hAnsi="Tahoma" w:cs="Tahoma"/>
              </w:rPr>
            </w:pPr>
            <w:r w:rsidRPr="007B0EAE">
              <w:rPr>
                <w:rFonts w:ascii="Tahoma" w:hAnsi="Tahoma" w:cs="Tahoma"/>
              </w:rPr>
              <w:t>Карта планируемого размещения автомобильных дорог местного значения муниципального района</w:t>
            </w:r>
          </w:p>
        </w:tc>
        <w:tc>
          <w:tcPr>
            <w:tcW w:w="682" w:type="pct"/>
          </w:tcPr>
          <w:p w14:paraId="48ABC2B7" w14:textId="47539622" w:rsidR="00223F2B" w:rsidRPr="007B0EAE" w:rsidRDefault="00D92BAF" w:rsidP="00193214">
            <w:pPr>
              <w:ind w:left="0"/>
              <w:jc w:val="center"/>
              <w:rPr>
                <w:rFonts w:ascii="Tahoma" w:hAnsi="Tahoma" w:cs="Tahoma"/>
              </w:rPr>
            </w:pPr>
            <w:r w:rsidRPr="007B0EAE">
              <w:rPr>
                <w:rFonts w:ascii="Tahoma" w:hAnsi="Tahoma" w:cs="Tahoma"/>
              </w:rPr>
              <w:t>1:25 000</w:t>
            </w:r>
          </w:p>
        </w:tc>
      </w:tr>
      <w:tr w:rsidR="00D92BAF" w:rsidRPr="007B0EAE" w14:paraId="0180C3E5" w14:textId="77777777" w:rsidTr="00177962">
        <w:trPr>
          <w:trHeight w:val="126"/>
          <w:jc w:val="center"/>
        </w:trPr>
        <w:tc>
          <w:tcPr>
            <w:tcW w:w="473" w:type="pct"/>
            <w:vAlign w:val="center"/>
          </w:tcPr>
          <w:p w14:paraId="6A953C22" w14:textId="18D98C8C" w:rsidR="00D92BAF" w:rsidRPr="007B0EAE" w:rsidRDefault="00D92BAF" w:rsidP="00D92BAF">
            <w:pPr>
              <w:ind w:left="0"/>
              <w:jc w:val="center"/>
              <w:rPr>
                <w:rFonts w:ascii="Tahoma" w:hAnsi="Tahoma" w:cs="Tahoma"/>
              </w:rPr>
            </w:pPr>
            <w:r w:rsidRPr="007B0EAE">
              <w:rPr>
                <w:rFonts w:ascii="Tahoma" w:hAnsi="Tahoma" w:cs="Tahoma"/>
              </w:rPr>
              <w:t>1.3</w:t>
            </w:r>
          </w:p>
        </w:tc>
        <w:tc>
          <w:tcPr>
            <w:tcW w:w="3845" w:type="pct"/>
            <w:vAlign w:val="center"/>
          </w:tcPr>
          <w:p w14:paraId="7A30E659" w14:textId="60B2A73B" w:rsidR="00D92BAF" w:rsidRPr="007B0EAE" w:rsidRDefault="00D92BAF" w:rsidP="00D92BAF">
            <w:pPr>
              <w:ind w:left="0"/>
              <w:jc w:val="both"/>
              <w:rPr>
                <w:rFonts w:ascii="Tahoma" w:hAnsi="Tahoma" w:cs="Tahoma"/>
              </w:rPr>
            </w:pPr>
            <w:r w:rsidRPr="007B0EAE">
              <w:rPr>
                <w:rFonts w:ascii="Tahoma" w:hAnsi="Tahoma" w:cs="Tahoma"/>
              </w:rPr>
              <w:t>Карта планируемого размещения объектов местного значения муниципального района в области физической культуры и массового спорта, образования и в иных областях в связи с решением вопросов местного значения муниципального района</w:t>
            </w:r>
          </w:p>
        </w:tc>
        <w:tc>
          <w:tcPr>
            <w:tcW w:w="682" w:type="pct"/>
          </w:tcPr>
          <w:p w14:paraId="4101EA27" w14:textId="3C613AE0" w:rsidR="00D92BAF" w:rsidRPr="007B0EAE" w:rsidRDefault="00D92BAF" w:rsidP="00D92BAF">
            <w:pPr>
              <w:ind w:left="0"/>
              <w:jc w:val="center"/>
              <w:rPr>
                <w:rFonts w:ascii="Tahoma" w:hAnsi="Tahoma" w:cs="Tahoma"/>
              </w:rPr>
            </w:pPr>
            <w:r w:rsidRPr="007B0EAE">
              <w:rPr>
                <w:rFonts w:ascii="Tahoma" w:hAnsi="Tahoma" w:cs="Tahoma"/>
              </w:rPr>
              <w:t>1:25 000</w:t>
            </w:r>
          </w:p>
        </w:tc>
      </w:tr>
      <w:tr w:rsidR="00D92BAF" w:rsidRPr="007B0EAE" w14:paraId="761E8268" w14:textId="77777777" w:rsidTr="00D92BAF">
        <w:trPr>
          <w:trHeight w:val="126"/>
          <w:jc w:val="center"/>
        </w:trPr>
        <w:tc>
          <w:tcPr>
            <w:tcW w:w="5000" w:type="pct"/>
            <w:gridSpan w:val="3"/>
            <w:vAlign w:val="center"/>
          </w:tcPr>
          <w:p w14:paraId="37D15E61" w14:textId="68A40B60" w:rsidR="00D92BAF" w:rsidRPr="007B0EAE" w:rsidRDefault="00D92BAF" w:rsidP="00D92BAF">
            <w:pPr>
              <w:ind w:left="0"/>
              <w:jc w:val="center"/>
              <w:rPr>
                <w:rFonts w:ascii="Tahoma" w:hAnsi="Tahoma" w:cs="Tahoma"/>
              </w:rPr>
            </w:pPr>
            <w:r w:rsidRPr="007B0EAE">
              <w:rPr>
                <w:rFonts w:ascii="Tahoma" w:hAnsi="Tahoma" w:cs="Tahoma"/>
                <w:b/>
              </w:rPr>
              <w:t>Материалы по обоснованию в виде карт:</w:t>
            </w:r>
          </w:p>
        </w:tc>
      </w:tr>
      <w:tr w:rsidR="00D92BAF" w:rsidRPr="007B0EAE" w14:paraId="50DF2163" w14:textId="77777777" w:rsidTr="00177962">
        <w:trPr>
          <w:trHeight w:val="126"/>
          <w:jc w:val="center"/>
        </w:trPr>
        <w:tc>
          <w:tcPr>
            <w:tcW w:w="473" w:type="pct"/>
            <w:vAlign w:val="center"/>
          </w:tcPr>
          <w:p w14:paraId="0E285BFB" w14:textId="5DC9EDDE" w:rsidR="00D92BAF" w:rsidRPr="007B0EAE" w:rsidRDefault="00D92BAF" w:rsidP="00D92BAF">
            <w:pPr>
              <w:ind w:left="0"/>
              <w:jc w:val="center"/>
              <w:rPr>
                <w:rFonts w:ascii="Tahoma" w:hAnsi="Tahoma" w:cs="Tahoma"/>
              </w:rPr>
            </w:pPr>
            <w:r w:rsidRPr="007B0EAE">
              <w:rPr>
                <w:rFonts w:ascii="Tahoma" w:hAnsi="Tahoma" w:cs="Tahoma"/>
              </w:rPr>
              <w:t>2</w:t>
            </w:r>
          </w:p>
        </w:tc>
        <w:tc>
          <w:tcPr>
            <w:tcW w:w="3845" w:type="pct"/>
            <w:vAlign w:val="center"/>
          </w:tcPr>
          <w:p w14:paraId="3D5D6FB2" w14:textId="3B3E01F5" w:rsidR="00D92BAF" w:rsidRPr="007B0EAE" w:rsidRDefault="00D92BAF" w:rsidP="00D92BAF">
            <w:pPr>
              <w:ind w:left="0"/>
              <w:jc w:val="both"/>
              <w:rPr>
                <w:rFonts w:ascii="Tahoma" w:hAnsi="Tahoma" w:cs="Tahoma"/>
              </w:rPr>
            </w:pPr>
            <w:r w:rsidRPr="007B0EAE">
              <w:rPr>
                <w:rFonts w:ascii="Tahoma" w:hAnsi="Tahoma" w:cs="Tahoma"/>
              </w:rPr>
              <w:t>Карта границ поселений, населенных пунктов, входящих в состав муниципального района</w:t>
            </w:r>
          </w:p>
        </w:tc>
        <w:tc>
          <w:tcPr>
            <w:tcW w:w="682" w:type="pct"/>
          </w:tcPr>
          <w:p w14:paraId="4492DAC2" w14:textId="791C7126" w:rsidR="00D92BAF" w:rsidRPr="007B0EAE" w:rsidRDefault="00D92BAF" w:rsidP="00D92BAF">
            <w:pPr>
              <w:ind w:left="0"/>
              <w:jc w:val="center"/>
              <w:rPr>
                <w:rFonts w:ascii="Tahoma" w:hAnsi="Tahoma" w:cs="Tahoma"/>
              </w:rPr>
            </w:pPr>
            <w:r w:rsidRPr="007B0EAE">
              <w:rPr>
                <w:rFonts w:ascii="Tahoma" w:hAnsi="Tahoma" w:cs="Tahoma"/>
              </w:rPr>
              <w:t>1:25 000</w:t>
            </w:r>
          </w:p>
        </w:tc>
      </w:tr>
      <w:tr w:rsidR="00D92BAF" w:rsidRPr="007B0EAE" w14:paraId="529BD272" w14:textId="77777777" w:rsidTr="00177962">
        <w:trPr>
          <w:trHeight w:val="126"/>
          <w:jc w:val="center"/>
        </w:trPr>
        <w:tc>
          <w:tcPr>
            <w:tcW w:w="473" w:type="pct"/>
            <w:vAlign w:val="center"/>
          </w:tcPr>
          <w:p w14:paraId="5AA01907" w14:textId="13BF6A59" w:rsidR="00D92BAF" w:rsidRPr="007B0EAE" w:rsidRDefault="00D92BAF" w:rsidP="00D92BAF">
            <w:pPr>
              <w:ind w:left="0"/>
              <w:jc w:val="center"/>
              <w:rPr>
                <w:rFonts w:ascii="Tahoma" w:hAnsi="Tahoma" w:cs="Tahoma"/>
              </w:rPr>
            </w:pPr>
            <w:r w:rsidRPr="007B0EAE">
              <w:rPr>
                <w:rFonts w:ascii="Tahoma" w:hAnsi="Tahoma" w:cs="Tahoma"/>
              </w:rPr>
              <w:t>3.1</w:t>
            </w:r>
          </w:p>
        </w:tc>
        <w:tc>
          <w:tcPr>
            <w:tcW w:w="3845" w:type="pct"/>
            <w:vAlign w:val="center"/>
          </w:tcPr>
          <w:p w14:paraId="4AECFE61" w14:textId="7AF59632" w:rsidR="00D92BAF" w:rsidRPr="007B0EAE" w:rsidRDefault="00D92BAF" w:rsidP="00B50513">
            <w:pPr>
              <w:ind w:left="0"/>
              <w:jc w:val="both"/>
              <w:rPr>
                <w:rFonts w:ascii="Tahoma" w:hAnsi="Tahoma" w:cs="Tahoma"/>
              </w:rPr>
            </w:pPr>
            <w:r w:rsidRPr="007B0EAE">
              <w:rPr>
                <w:rFonts w:ascii="Tahoma" w:hAnsi="Tahoma" w:cs="Tahoma"/>
              </w:rPr>
              <w:t>Карта местоположения существующих и строящихся объектов в</w:t>
            </w:r>
            <w:r w:rsidR="00B50513" w:rsidRPr="007B0EAE">
              <w:rPr>
                <w:rFonts w:ascii="Tahoma" w:hAnsi="Tahoma" w:cs="Tahoma"/>
              </w:rPr>
              <w:t> </w:t>
            </w:r>
            <w:r w:rsidRPr="007B0EAE">
              <w:rPr>
                <w:rFonts w:ascii="Tahoma" w:hAnsi="Tahoma" w:cs="Tahoma"/>
              </w:rPr>
              <w:t>области инженерной инфраструктуры</w:t>
            </w:r>
          </w:p>
        </w:tc>
        <w:tc>
          <w:tcPr>
            <w:tcW w:w="682" w:type="pct"/>
          </w:tcPr>
          <w:p w14:paraId="00E7AB1B" w14:textId="532DAD79" w:rsidR="00D92BAF" w:rsidRPr="007B0EAE" w:rsidRDefault="00D92BAF" w:rsidP="00D92BAF">
            <w:pPr>
              <w:ind w:left="0"/>
              <w:jc w:val="center"/>
              <w:rPr>
                <w:rFonts w:ascii="Tahoma" w:hAnsi="Tahoma" w:cs="Tahoma"/>
              </w:rPr>
            </w:pPr>
            <w:r w:rsidRPr="007B0EAE">
              <w:rPr>
                <w:rFonts w:ascii="Tahoma" w:hAnsi="Tahoma" w:cs="Tahoma"/>
              </w:rPr>
              <w:t>1:25 000</w:t>
            </w:r>
          </w:p>
        </w:tc>
      </w:tr>
      <w:tr w:rsidR="00D92BAF" w:rsidRPr="007B0EAE" w14:paraId="3241A7A3" w14:textId="77777777" w:rsidTr="00177962">
        <w:trPr>
          <w:trHeight w:val="126"/>
          <w:jc w:val="center"/>
        </w:trPr>
        <w:tc>
          <w:tcPr>
            <w:tcW w:w="473" w:type="pct"/>
            <w:vAlign w:val="center"/>
          </w:tcPr>
          <w:p w14:paraId="04E29FCF" w14:textId="6E85CE50" w:rsidR="00D92BAF" w:rsidRPr="007B0EAE" w:rsidRDefault="00D92BAF" w:rsidP="00D92BAF">
            <w:pPr>
              <w:ind w:left="0"/>
              <w:jc w:val="center"/>
              <w:rPr>
                <w:rFonts w:ascii="Tahoma" w:hAnsi="Tahoma" w:cs="Tahoma"/>
              </w:rPr>
            </w:pPr>
            <w:r w:rsidRPr="007B0EAE">
              <w:rPr>
                <w:rFonts w:ascii="Tahoma" w:hAnsi="Tahoma" w:cs="Tahoma"/>
              </w:rPr>
              <w:t>3.2</w:t>
            </w:r>
          </w:p>
        </w:tc>
        <w:tc>
          <w:tcPr>
            <w:tcW w:w="3845" w:type="pct"/>
            <w:vAlign w:val="center"/>
          </w:tcPr>
          <w:p w14:paraId="05198B7D" w14:textId="2330B0BB" w:rsidR="00D92BAF" w:rsidRPr="007B0EAE" w:rsidRDefault="00D92BAF" w:rsidP="00B50513">
            <w:pPr>
              <w:ind w:left="0"/>
              <w:jc w:val="both"/>
              <w:rPr>
                <w:rFonts w:ascii="Tahoma" w:hAnsi="Tahoma" w:cs="Tahoma"/>
              </w:rPr>
            </w:pPr>
            <w:r w:rsidRPr="007B0EAE">
              <w:rPr>
                <w:rFonts w:ascii="Tahoma" w:hAnsi="Tahoma" w:cs="Tahoma"/>
              </w:rPr>
              <w:t>Карта местоположения существующих и строящихся объектов в</w:t>
            </w:r>
            <w:r w:rsidR="00B50513" w:rsidRPr="007B0EAE">
              <w:rPr>
                <w:rFonts w:ascii="Tahoma" w:hAnsi="Tahoma" w:cs="Tahoma"/>
              </w:rPr>
              <w:t> </w:t>
            </w:r>
            <w:r w:rsidRPr="007B0EAE">
              <w:rPr>
                <w:rFonts w:ascii="Tahoma" w:hAnsi="Tahoma" w:cs="Tahoma"/>
              </w:rPr>
              <w:t>области транспортной инфраструктуры</w:t>
            </w:r>
          </w:p>
        </w:tc>
        <w:tc>
          <w:tcPr>
            <w:tcW w:w="682" w:type="pct"/>
          </w:tcPr>
          <w:p w14:paraId="4008F23B" w14:textId="1A64DFBD" w:rsidR="00D92BAF" w:rsidRPr="007B0EAE" w:rsidRDefault="00D92BAF" w:rsidP="00D92BAF">
            <w:pPr>
              <w:ind w:left="0"/>
              <w:jc w:val="center"/>
              <w:rPr>
                <w:rFonts w:ascii="Tahoma" w:hAnsi="Tahoma" w:cs="Tahoma"/>
              </w:rPr>
            </w:pPr>
            <w:r w:rsidRPr="007B0EAE">
              <w:rPr>
                <w:rFonts w:ascii="Tahoma" w:hAnsi="Tahoma" w:cs="Tahoma"/>
              </w:rPr>
              <w:t>1:25 000</w:t>
            </w:r>
          </w:p>
        </w:tc>
      </w:tr>
      <w:tr w:rsidR="00D92BAF" w:rsidRPr="007B0EAE" w14:paraId="1E3270E5" w14:textId="77777777" w:rsidTr="00177962">
        <w:trPr>
          <w:trHeight w:val="126"/>
          <w:jc w:val="center"/>
        </w:trPr>
        <w:tc>
          <w:tcPr>
            <w:tcW w:w="473" w:type="pct"/>
            <w:vAlign w:val="center"/>
          </w:tcPr>
          <w:p w14:paraId="6D7B7A22" w14:textId="3B60A20D" w:rsidR="00D92BAF" w:rsidRPr="007B0EAE" w:rsidRDefault="00D92BAF" w:rsidP="00D92BAF">
            <w:pPr>
              <w:ind w:left="0"/>
              <w:jc w:val="center"/>
              <w:rPr>
                <w:rFonts w:ascii="Tahoma" w:hAnsi="Tahoma" w:cs="Tahoma"/>
              </w:rPr>
            </w:pPr>
            <w:r w:rsidRPr="007B0EAE">
              <w:rPr>
                <w:rFonts w:ascii="Tahoma" w:hAnsi="Tahoma" w:cs="Tahoma"/>
              </w:rPr>
              <w:t>3.3</w:t>
            </w:r>
          </w:p>
        </w:tc>
        <w:tc>
          <w:tcPr>
            <w:tcW w:w="3845" w:type="pct"/>
            <w:vAlign w:val="center"/>
          </w:tcPr>
          <w:p w14:paraId="35096A1B" w14:textId="49318011" w:rsidR="00D92BAF" w:rsidRPr="007B0EAE" w:rsidRDefault="00D92BAF" w:rsidP="00D92BAF">
            <w:pPr>
              <w:ind w:left="0"/>
              <w:jc w:val="both"/>
              <w:rPr>
                <w:rFonts w:ascii="Tahoma" w:hAnsi="Tahoma" w:cs="Tahoma"/>
              </w:rPr>
            </w:pPr>
            <w:r w:rsidRPr="007B0EAE">
              <w:rPr>
                <w:rFonts w:ascii="Tahoma" w:hAnsi="Tahoma" w:cs="Tahoma"/>
              </w:rPr>
              <w:t>Карта местоположения существующих и строящихся объектов в иных областях</w:t>
            </w:r>
          </w:p>
        </w:tc>
        <w:tc>
          <w:tcPr>
            <w:tcW w:w="682" w:type="pct"/>
          </w:tcPr>
          <w:p w14:paraId="45385C1C" w14:textId="2AE814E7" w:rsidR="00D92BAF" w:rsidRPr="007B0EAE" w:rsidRDefault="00D92BAF" w:rsidP="00D92BAF">
            <w:pPr>
              <w:ind w:left="0"/>
              <w:jc w:val="center"/>
              <w:rPr>
                <w:rFonts w:ascii="Tahoma" w:hAnsi="Tahoma" w:cs="Tahoma"/>
              </w:rPr>
            </w:pPr>
            <w:r w:rsidRPr="007B0EAE">
              <w:rPr>
                <w:rFonts w:ascii="Tahoma" w:hAnsi="Tahoma" w:cs="Tahoma"/>
              </w:rPr>
              <w:t>1:25 000</w:t>
            </w:r>
          </w:p>
        </w:tc>
      </w:tr>
      <w:tr w:rsidR="00D92BAF" w:rsidRPr="007B0EAE" w14:paraId="2C00A1F7" w14:textId="77777777" w:rsidTr="00177962">
        <w:trPr>
          <w:trHeight w:val="126"/>
          <w:jc w:val="center"/>
        </w:trPr>
        <w:tc>
          <w:tcPr>
            <w:tcW w:w="473" w:type="pct"/>
            <w:vAlign w:val="center"/>
          </w:tcPr>
          <w:p w14:paraId="4662A45A" w14:textId="6C37C203" w:rsidR="00D92BAF" w:rsidRPr="007B0EAE" w:rsidRDefault="00D92BAF" w:rsidP="00D92BAF">
            <w:pPr>
              <w:ind w:left="0"/>
              <w:jc w:val="center"/>
              <w:rPr>
                <w:rFonts w:ascii="Tahoma" w:hAnsi="Tahoma" w:cs="Tahoma"/>
              </w:rPr>
            </w:pPr>
            <w:r w:rsidRPr="007B0EAE">
              <w:rPr>
                <w:rFonts w:ascii="Tahoma" w:hAnsi="Tahoma" w:cs="Tahoma"/>
              </w:rPr>
              <w:t>4</w:t>
            </w:r>
          </w:p>
        </w:tc>
        <w:tc>
          <w:tcPr>
            <w:tcW w:w="3845" w:type="pct"/>
            <w:vAlign w:val="center"/>
          </w:tcPr>
          <w:p w14:paraId="5147DB19" w14:textId="6F6DAF9D" w:rsidR="00D92BAF" w:rsidRPr="007B0EAE" w:rsidRDefault="00D92BAF" w:rsidP="00D92BAF">
            <w:pPr>
              <w:ind w:left="0"/>
              <w:jc w:val="both"/>
              <w:rPr>
                <w:rFonts w:ascii="Tahoma" w:hAnsi="Tahoma" w:cs="Tahoma"/>
              </w:rPr>
            </w:pPr>
            <w:r w:rsidRPr="007B0EAE">
              <w:rPr>
                <w:rFonts w:ascii="Tahoma" w:hAnsi="Tahoma" w:cs="Tahoma"/>
              </w:rPr>
              <w:t>Карта использования территории Надеждинского муниципального района</w:t>
            </w:r>
          </w:p>
        </w:tc>
        <w:tc>
          <w:tcPr>
            <w:tcW w:w="682" w:type="pct"/>
          </w:tcPr>
          <w:p w14:paraId="4CAD3615" w14:textId="2476A116" w:rsidR="00D92BAF" w:rsidRPr="007B0EAE" w:rsidRDefault="00D92BAF" w:rsidP="00D92BAF">
            <w:pPr>
              <w:ind w:left="0"/>
              <w:jc w:val="center"/>
              <w:rPr>
                <w:rFonts w:ascii="Tahoma" w:hAnsi="Tahoma" w:cs="Tahoma"/>
              </w:rPr>
            </w:pPr>
            <w:r w:rsidRPr="007B0EAE">
              <w:rPr>
                <w:rFonts w:ascii="Tahoma" w:hAnsi="Tahoma" w:cs="Tahoma"/>
              </w:rPr>
              <w:t>1:25 000</w:t>
            </w:r>
          </w:p>
        </w:tc>
      </w:tr>
      <w:tr w:rsidR="00D92BAF" w:rsidRPr="007B0EAE" w14:paraId="13429923" w14:textId="77777777" w:rsidTr="00177962">
        <w:trPr>
          <w:trHeight w:val="126"/>
          <w:jc w:val="center"/>
        </w:trPr>
        <w:tc>
          <w:tcPr>
            <w:tcW w:w="473" w:type="pct"/>
            <w:vAlign w:val="center"/>
          </w:tcPr>
          <w:p w14:paraId="3A3669C0" w14:textId="690101A9" w:rsidR="00D92BAF" w:rsidRPr="007B0EAE" w:rsidRDefault="00D92BAF" w:rsidP="00D92BAF">
            <w:pPr>
              <w:ind w:left="0"/>
              <w:jc w:val="center"/>
              <w:rPr>
                <w:rFonts w:ascii="Tahoma" w:hAnsi="Tahoma" w:cs="Tahoma"/>
              </w:rPr>
            </w:pPr>
            <w:r w:rsidRPr="007B0EAE">
              <w:rPr>
                <w:rFonts w:ascii="Tahoma" w:hAnsi="Tahoma" w:cs="Tahoma"/>
              </w:rPr>
              <w:t>5</w:t>
            </w:r>
          </w:p>
        </w:tc>
        <w:tc>
          <w:tcPr>
            <w:tcW w:w="3845" w:type="pct"/>
            <w:vAlign w:val="center"/>
          </w:tcPr>
          <w:p w14:paraId="5483C15E" w14:textId="414EB228" w:rsidR="00D92BAF" w:rsidRPr="007B0EAE" w:rsidRDefault="00D92BAF" w:rsidP="00D92BAF">
            <w:pPr>
              <w:ind w:left="0"/>
              <w:jc w:val="both"/>
              <w:rPr>
                <w:rFonts w:ascii="Tahoma" w:hAnsi="Tahoma" w:cs="Tahoma"/>
              </w:rPr>
            </w:pPr>
            <w:r w:rsidRPr="007B0EAE">
              <w:rPr>
                <w:rFonts w:ascii="Tahoma" w:hAnsi="Tahoma" w:cs="Tahoma"/>
              </w:rPr>
              <w:t>Карта зон с особыми условиями использования территорий</w:t>
            </w:r>
          </w:p>
        </w:tc>
        <w:tc>
          <w:tcPr>
            <w:tcW w:w="682" w:type="pct"/>
          </w:tcPr>
          <w:p w14:paraId="5D9E0C16" w14:textId="6E0119D8" w:rsidR="00D92BAF" w:rsidRPr="007B0EAE" w:rsidRDefault="00D92BAF" w:rsidP="00D92BAF">
            <w:pPr>
              <w:ind w:left="0"/>
              <w:jc w:val="center"/>
              <w:rPr>
                <w:rFonts w:ascii="Tahoma" w:hAnsi="Tahoma" w:cs="Tahoma"/>
              </w:rPr>
            </w:pPr>
            <w:r w:rsidRPr="007B0EAE">
              <w:rPr>
                <w:rFonts w:ascii="Tahoma" w:hAnsi="Tahoma" w:cs="Tahoma"/>
              </w:rPr>
              <w:t>1:25 000</w:t>
            </w:r>
          </w:p>
        </w:tc>
      </w:tr>
      <w:tr w:rsidR="00D92BAF" w:rsidRPr="007B0EAE" w14:paraId="0C453602" w14:textId="77777777" w:rsidTr="00177962">
        <w:trPr>
          <w:trHeight w:val="126"/>
          <w:jc w:val="center"/>
        </w:trPr>
        <w:tc>
          <w:tcPr>
            <w:tcW w:w="473" w:type="pct"/>
            <w:vAlign w:val="center"/>
          </w:tcPr>
          <w:p w14:paraId="3078516E" w14:textId="2814C9A2" w:rsidR="00D92BAF" w:rsidRPr="007B0EAE" w:rsidRDefault="00D92BAF" w:rsidP="00D92BAF">
            <w:pPr>
              <w:ind w:left="0"/>
              <w:jc w:val="center"/>
              <w:rPr>
                <w:rFonts w:ascii="Tahoma" w:hAnsi="Tahoma" w:cs="Tahoma"/>
              </w:rPr>
            </w:pPr>
            <w:r w:rsidRPr="007B0EAE">
              <w:rPr>
                <w:rFonts w:ascii="Tahoma" w:hAnsi="Tahoma" w:cs="Tahoma"/>
              </w:rPr>
              <w:t>6</w:t>
            </w:r>
          </w:p>
        </w:tc>
        <w:tc>
          <w:tcPr>
            <w:tcW w:w="3845" w:type="pct"/>
            <w:vAlign w:val="center"/>
          </w:tcPr>
          <w:p w14:paraId="12D8A954" w14:textId="12BDFA7E" w:rsidR="00D92BAF" w:rsidRPr="007B0EAE" w:rsidRDefault="00D92BAF" w:rsidP="00D92BAF">
            <w:pPr>
              <w:ind w:left="0"/>
              <w:jc w:val="both"/>
              <w:rPr>
                <w:rFonts w:ascii="Tahoma" w:hAnsi="Tahoma" w:cs="Tahoma"/>
              </w:rPr>
            </w:pPr>
            <w:r w:rsidRPr="007B0EAE">
              <w:rPr>
                <w:rFonts w:ascii="Tahoma" w:hAnsi="Tahoma" w:cs="Tahoma"/>
              </w:rPr>
              <w:t>Карта территорий, подверженных риску возникновения чрезвычайных ситуаций природного и техногенного характера</w:t>
            </w:r>
          </w:p>
        </w:tc>
        <w:tc>
          <w:tcPr>
            <w:tcW w:w="682" w:type="pct"/>
          </w:tcPr>
          <w:p w14:paraId="1CE4B01E" w14:textId="3B496489" w:rsidR="00D92BAF" w:rsidRPr="007B0EAE" w:rsidRDefault="00D92BAF" w:rsidP="00D92BAF">
            <w:pPr>
              <w:ind w:left="0"/>
              <w:jc w:val="center"/>
              <w:rPr>
                <w:rFonts w:ascii="Tahoma" w:hAnsi="Tahoma" w:cs="Tahoma"/>
              </w:rPr>
            </w:pPr>
            <w:r w:rsidRPr="007B0EAE">
              <w:rPr>
                <w:rFonts w:ascii="Tahoma" w:hAnsi="Tahoma" w:cs="Tahoma"/>
              </w:rPr>
              <w:t>1:25 000</w:t>
            </w:r>
          </w:p>
        </w:tc>
      </w:tr>
      <w:tr w:rsidR="00D92BAF" w:rsidRPr="007B0EAE" w14:paraId="6F8E7334" w14:textId="77777777" w:rsidTr="00177962">
        <w:trPr>
          <w:trHeight w:val="126"/>
          <w:jc w:val="center"/>
        </w:trPr>
        <w:tc>
          <w:tcPr>
            <w:tcW w:w="473" w:type="pct"/>
            <w:vAlign w:val="center"/>
          </w:tcPr>
          <w:p w14:paraId="0057903B" w14:textId="7099F2E3" w:rsidR="00D92BAF" w:rsidRPr="007B0EAE" w:rsidRDefault="00D92BAF" w:rsidP="00D92BAF">
            <w:pPr>
              <w:ind w:left="0"/>
              <w:jc w:val="center"/>
              <w:rPr>
                <w:rFonts w:ascii="Tahoma" w:hAnsi="Tahoma" w:cs="Tahoma"/>
              </w:rPr>
            </w:pPr>
            <w:r w:rsidRPr="007B0EAE">
              <w:rPr>
                <w:rFonts w:ascii="Tahoma" w:hAnsi="Tahoma" w:cs="Tahoma"/>
              </w:rPr>
              <w:t>7</w:t>
            </w:r>
          </w:p>
        </w:tc>
        <w:tc>
          <w:tcPr>
            <w:tcW w:w="3845" w:type="pct"/>
            <w:vAlign w:val="center"/>
          </w:tcPr>
          <w:p w14:paraId="3A44E480" w14:textId="2607FBF9" w:rsidR="00D92BAF" w:rsidRPr="007B0EAE" w:rsidRDefault="00D92BAF" w:rsidP="00D92BAF">
            <w:pPr>
              <w:ind w:left="0"/>
              <w:jc w:val="both"/>
              <w:rPr>
                <w:rFonts w:ascii="Tahoma" w:hAnsi="Tahoma" w:cs="Tahoma"/>
              </w:rPr>
            </w:pPr>
            <w:r w:rsidRPr="007B0EAE">
              <w:rPr>
                <w:rFonts w:ascii="Tahoma" w:hAnsi="Tahoma" w:cs="Tahoma"/>
              </w:rPr>
              <w:t>Карта предложений по территориальному планированию</w:t>
            </w:r>
          </w:p>
        </w:tc>
        <w:tc>
          <w:tcPr>
            <w:tcW w:w="682" w:type="pct"/>
          </w:tcPr>
          <w:p w14:paraId="7FFEDDC3" w14:textId="09A2B95C" w:rsidR="00D92BAF" w:rsidRPr="007B0EAE" w:rsidRDefault="00D92BAF" w:rsidP="00D92BAF">
            <w:pPr>
              <w:ind w:left="0"/>
              <w:jc w:val="center"/>
              <w:rPr>
                <w:rFonts w:ascii="Tahoma" w:hAnsi="Tahoma" w:cs="Tahoma"/>
              </w:rPr>
            </w:pPr>
            <w:r w:rsidRPr="007B0EAE">
              <w:rPr>
                <w:rFonts w:ascii="Tahoma" w:hAnsi="Tahoma" w:cs="Tahoma"/>
              </w:rPr>
              <w:t>1:25 000</w:t>
            </w:r>
          </w:p>
        </w:tc>
      </w:tr>
    </w:tbl>
    <w:p w14:paraId="2CDCA36E" w14:textId="0250CEDF" w:rsidR="00EA5122" w:rsidRPr="007B0EAE" w:rsidRDefault="005775CB" w:rsidP="00C017A5">
      <w:pPr>
        <w:pStyle w:val="12"/>
        <w:pageBreakBefore/>
        <w:ind w:left="431" w:hanging="431"/>
        <w:rPr>
          <w:rStyle w:val="111"/>
        </w:rPr>
      </w:pPr>
      <w:bookmarkStart w:id="43" w:name="_Toc124957954"/>
      <w:bookmarkStart w:id="44" w:name="_Toc124958145"/>
      <w:bookmarkStart w:id="45" w:name="_Toc124958460"/>
      <w:bookmarkStart w:id="46" w:name="_Toc172710152"/>
      <w:r w:rsidRPr="007B0EAE">
        <w:rPr>
          <w:rStyle w:val="111"/>
        </w:rPr>
        <w:lastRenderedPageBreak/>
        <w:t>ОБЩИЕ ПОЛОЖЕНИЯ</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72E2178B" w14:textId="2ECF1C8B" w:rsidR="00F717B4" w:rsidRPr="007B0EAE" w:rsidRDefault="00F717B4" w:rsidP="00B27390">
      <w:pPr>
        <w:pStyle w:val="ab"/>
      </w:pPr>
      <w:r w:rsidRPr="007B0EAE">
        <w:t xml:space="preserve">Внесение изменений в </w:t>
      </w:r>
      <w:r w:rsidR="000D42EE" w:rsidRPr="007B0EAE">
        <w:t xml:space="preserve">схему территориального планирования Надеждинского муниципального района </w:t>
      </w:r>
      <w:r w:rsidRPr="007B0EAE">
        <w:t xml:space="preserve">Приморского края (далее также – </w:t>
      </w:r>
      <w:r w:rsidR="000D42EE" w:rsidRPr="007B0EAE">
        <w:t>схема территориального планирования</w:t>
      </w:r>
      <w:r w:rsidRPr="007B0EAE">
        <w:t xml:space="preserve"> </w:t>
      </w:r>
      <w:r w:rsidR="000D42EE" w:rsidRPr="007B0EAE">
        <w:t>Надеждинского муниципального района</w:t>
      </w:r>
      <w:r w:rsidRPr="007B0EAE">
        <w:t xml:space="preserve">, </w:t>
      </w:r>
      <w:r w:rsidR="000D42EE" w:rsidRPr="007B0EAE">
        <w:t>схема территориального планирования</w:t>
      </w:r>
      <w:r w:rsidRPr="007B0EAE">
        <w:t xml:space="preserve">) выполнено согласно </w:t>
      </w:r>
      <w:r w:rsidR="00CD7545" w:rsidRPr="007B0EAE">
        <w:t>государственному</w:t>
      </w:r>
      <w:r w:rsidRPr="007B0EAE">
        <w:t xml:space="preserve"> контракту </w:t>
      </w:r>
      <w:r w:rsidR="00B845D7" w:rsidRPr="007B0EAE">
        <w:t>№ 2</w:t>
      </w:r>
      <w:r w:rsidR="00CD7545" w:rsidRPr="007B0EAE">
        <w:t>022-05 от 22 августа 2022 года в соответствии с техническим заданием на выполнение научно-исследовательских работ по подготовке проектов изменений документов территориального планирования и градостроительного зонирования муниципальных образований Приморского края, вошедших во Владивостокскую агломерацию</w:t>
      </w:r>
      <w:r w:rsidR="007143FC" w:rsidRPr="007B0EAE">
        <w:t>.</w:t>
      </w:r>
    </w:p>
    <w:p w14:paraId="66AE147F" w14:textId="741DF489" w:rsidR="00F717B4" w:rsidRPr="007B0EAE" w:rsidRDefault="00F717B4" w:rsidP="00B27390">
      <w:pPr>
        <w:pStyle w:val="ab"/>
      </w:pPr>
      <w:r w:rsidRPr="007B0EAE">
        <w:t xml:space="preserve">Основанием для подготовки внесения изменений в </w:t>
      </w:r>
      <w:r w:rsidR="00834408" w:rsidRPr="007B0EAE">
        <w:t>схему территориального планирования Надеждинского муниципального района</w:t>
      </w:r>
      <w:r w:rsidRPr="007B0EAE">
        <w:t xml:space="preserve"> Приморского края является </w:t>
      </w:r>
      <w:r w:rsidR="00834408" w:rsidRPr="007B0EAE">
        <w:t>распоряжение министерства строительства Приморского края</w:t>
      </w:r>
      <w:r w:rsidRPr="007B0EAE">
        <w:t xml:space="preserve"> от </w:t>
      </w:r>
      <w:r w:rsidR="00834408" w:rsidRPr="007B0EAE">
        <w:t>08</w:t>
      </w:r>
      <w:r w:rsidRPr="007B0EAE">
        <w:t xml:space="preserve">.07.2022 </w:t>
      </w:r>
      <w:r w:rsidR="00834408" w:rsidRPr="007B0EAE">
        <w:br/>
      </w:r>
      <w:r w:rsidR="00B845D7" w:rsidRPr="007B0EAE">
        <w:t>№ 5</w:t>
      </w:r>
      <w:r w:rsidR="00834408" w:rsidRPr="007B0EAE">
        <w:t>9-ра</w:t>
      </w:r>
      <w:r w:rsidRPr="007B0EAE">
        <w:t xml:space="preserve"> «О подготовке </w:t>
      </w:r>
      <w:r w:rsidR="00834408" w:rsidRPr="007B0EAE">
        <w:t>проекта внесения изменений в схему территориального планирования Надеждинского муниципального района Приморского края</w:t>
      </w:r>
      <w:r w:rsidRPr="007B0EAE">
        <w:t>».</w:t>
      </w:r>
    </w:p>
    <w:p w14:paraId="3F5546A5" w14:textId="31B6E9DC" w:rsidR="00F717B4" w:rsidRPr="007B0EAE" w:rsidRDefault="00F717B4" w:rsidP="00B27390">
      <w:pPr>
        <w:pStyle w:val="ab"/>
      </w:pPr>
      <w:r w:rsidRPr="007B0EAE">
        <w:t>Действующ</w:t>
      </w:r>
      <w:r w:rsidR="00834408" w:rsidRPr="007B0EAE">
        <w:t>ая</w:t>
      </w:r>
      <w:r w:rsidRPr="007B0EAE">
        <w:t xml:space="preserve"> </w:t>
      </w:r>
      <w:r w:rsidR="00834408" w:rsidRPr="007B0EAE">
        <w:t>схема территориального планирования Надеждинского муниципального района</w:t>
      </w:r>
      <w:r w:rsidRPr="007B0EAE">
        <w:t xml:space="preserve"> Приморского края утвержден</w:t>
      </w:r>
      <w:r w:rsidR="00834408" w:rsidRPr="007B0EAE">
        <w:t>а</w:t>
      </w:r>
      <w:r w:rsidRPr="007B0EAE">
        <w:t xml:space="preserve"> </w:t>
      </w:r>
      <w:r w:rsidR="00834408" w:rsidRPr="007B0EAE">
        <w:t xml:space="preserve">постановлением Правительства Приморского края от 18.12.2020 </w:t>
      </w:r>
      <w:r w:rsidR="00B845D7" w:rsidRPr="007B0EAE">
        <w:t>№ 1</w:t>
      </w:r>
      <w:r w:rsidR="00834408" w:rsidRPr="007B0EAE">
        <w:t>056-пп «О внесении изменений в схему территориального планирования Надеждинского муниципального района Приморского края»</w:t>
      </w:r>
      <w:r w:rsidRPr="007B0EAE">
        <w:t xml:space="preserve">. </w:t>
      </w:r>
    </w:p>
    <w:p w14:paraId="4584011B" w14:textId="35256A40" w:rsidR="00F717B4" w:rsidRPr="007B0EAE" w:rsidRDefault="00F717B4" w:rsidP="00B27390">
      <w:pPr>
        <w:pStyle w:val="ab"/>
      </w:pPr>
      <w:r w:rsidRPr="007B0EAE">
        <w:t>Действующ</w:t>
      </w:r>
      <w:r w:rsidR="002F0D18" w:rsidRPr="007B0EAE">
        <w:t>ая</w:t>
      </w:r>
      <w:r w:rsidRPr="007B0EAE">
        <w:t xml:space="preserve"> </w:t>
      </w:r>
      <w:r w:rsidR="002F0D18" w:rsidRPr="007B0EAE">
        <w:t>схема территориального планирования</w:t>
      </w:r>
      <w:r w:rsidRPr="007B0EAE">
        <w:t xml:space="preserve"> разработан</w:t>
      </w:r>
      <w:r w:rsidR="002F0D18" w:rsidRPr="007B0EAE">
        <w:t>а</w:t>
      </w:r>
      <w:r w:rsidRPr="007B0EAE">
        <w:t xml:space="preserve"> </w:t>
      </w:r>
      <w:r w:rsidR="00AB2EE9" w:rsidRPr="007B0EAE">
        <w:rPr>
          <w:sz w:val="23"/>
          <w:szCs w:val="23"/>
        </w:rPr>
        <w:t>на период до 2038 года – расчетный срок, с выделением первой очереди – 2028 года</w:t>
      </w:r>
      <w:r w:rsidR="00AB2EE9" w:rsidRPr="007B0EAE">
        <w:t>. В </w:t>
      </w:r>
      <w:r w:rsidR="00077C72" w:rsidRPr="007B0EAE">
        <w:t>соответствии с </w:t>
      </w:r>
      <w:r w:rsidRPr="007B0EAE">
        <w:t>демографическим прогнозом, выполненным в действующе</w:t>
      </w:r>
      <w:r w:rsidR="00AB2EE9" w:rsidRPr="007B0EAE">
        <w:t>й</w:t>
      </w:r>
      <w:r w:rsidRPr="007B0EAE">
        <w:t xml:space="preserve"> </w:t>
      </w:r>
      <w:r w:rsidR="00AB2EE9" w:rsidRPr="007B0EAE">
        <w:t>схеме территориального планирования</w:t>
      </w:r>
      <w:r w:rsidRPr="007B0EAE">
        <w:t xml:space="preserve">, численность населения </w:t>
      </w:r>
      <w:r w:rsidR="00AB2EE9" w:rsidRPr="007B0EAE">
        <w:t>муниципального района</w:t>
      </w:r>
      <w:r w:rsidRPr="007B0EAE">
        <w:t xml:space="preserve"> </w:t>
      </w:r>
      <w:r w:rsidR="00AB2EE9" w:rsidRPr="007B0EAE">
        <w:t xml:space="preserve">на первую очередь составит 41,3 тыс. человек, на расчетный срок – </w:t>
      </w:r>
      <w:r w:rsidR="00297706" w:rsidRPr="007B0EAE">
        <w:t>44,8</w:t>
      </w:r>
      <w:r w:rsidR="00AB2EE9" w:rsidRPr="007B0EAE">
        <w:t> тыс. человек</w:t>
      </w:r>
      <w:r w:rsidRPr="007B0EAE">
        <w:t xml:space="preserve">. Решения </w:t>
      </w:r>
      <w:r w:rsidR="00AB2EE9" w:rsidRPr="007B0EAE">
        <w:t xml:space="preserve">действующей схеме территориального планирования </w:t>
      </w:r>
      <w:r w:rsidRPr="007B0EAE">
        <w:t>направлены на достижение следующих целевых показателей:</w:t>
      </w:r>
    </w:p>
    <w:p w14:paraId="3B88E1E4" w14:textId="52BDA3C6" w:rsidR="00F717B4" w:rsidRPr="007B0EAE" w:rsidRDefault="00F717B4" w:rsidP="00B27390">
      <w:pPr>
        <w:pStyle w:val="a1"/>
      </w:pPr>
      <w:r w:rsidRPr="007B0EAE">
        <w:t xml:space="preserve">объем нового жилищного строительства </w:t>
      </w:r>
      <w:r w:rsidR="003D1C24" w:rsidRPr="007B0EAE">
        <w:t>на первую очередь – 1239 тыс. кв. м, на расчетный срок</w:t>
      </w:r>
      <w:r w:rsidRPr="007B0EAE">
        <w:t xml:space="preserve"> – </w:t>
      </w:r>
      <w:r w:rsidR="003D1C24" w:rsidRPr="007B0EAE">
        <w:t>1575</w:t>
      </w:r>
      <w:r w:rsidRPr="007B0EAE">
        <w:t> тыс. кв. м;</w:t>
      </w:r>
    </w:p>
    <w:p w14:paraId="0D4EB2AF" w14:textId="0598F638" w:rsidR="00F717B4" w:rsidRPr="007B0EAE" w:rsidRDefault="00F717B4" w:rsidP="00B27390">
      <w:pPr>
        <w:pStyle w:val="a1"/>
      </w:pPr>
      <w:r w:rsidRPr="007B0EAE">
        <w:t>строительство объектов дошкольного образования</w:t>
      </w:r>
      <w:r w:rsidR="00297706" w:rsidRPr="007B0EAE">
        <w:t>:</w:t>
      </w:r>
      <w:r w:rsidRPr="007B0EAE">
        <w:t xml:space="preserve"> </w:t>
      </w:r>
      <w:r w:rsidR="003D1C24" w:rsidRPr="007B0EAE">
        <w:t xml:space="preserve">на первую очередь – </w:t>
      </w:r>
      <w:r w:rsidR="00297706" w:rsidRPr="007B0EAE">
        <w:t xml:space="preserve">9 объектов </w:t>
      </w:r>
      <w:r w:rsidR="006A2E16" w:rsidRPr="007B0EAE">
        <w:t xml:space="preserve">общей мощностью </w:t>
      </w:r>
      <w:r w:rsidR="003D1C24" w:rsidRPr="007B0EAE">
        <w:t xml:space="preserve">1565 мест, на расчетный срок – </w:t>
      </w:r>
      <w:r w:rsidR="00297706" w:rsidRPr="007B0EAE">
        <w:t xml:space="preserve">7объеков </w:t>
      </w:r>
      <w:r w:rsidR="006A2E16" w:rsidRPr="007B0EAE">
        <w:t xml:space="preserve">общей мощностью </w:t>
      </w:r>
      <w:r w:rsidR="003D1C24" w:rsidRPr="007B0EAE">
        <w:t>1345</w:t>
      </w:r>
      <w:r w:rsidRPr="007B0EAE">
        <w:t> мест;</w:t>
      </w:r>
    </w:p>
    <w:p w14:paraId="1F29A8A9" w14:textId="4AB9FD89" w:rsidR="00F717B4" w:rsidRPr="007B0EAE" w:rsidRDefault="00F717B4" w:rsidP="00B27390">
      <w:pPr>
        <w:pStyle w:val="a1"/>
      </w:pPr>
      <w:r w:rsidRPr="007B0EAE">
        <w:t>строительство объектов общего образования</w:t>
      </w:r>
      <w:r w:rsidR="00297706" w:rsidRPr="007B0EAE">
        <w:t>:</w:t>
      </w:r>
      <w:r w:rsidRPr="007B0EAE">
        <w:t xml:space="preserve"> </w:t>
      </w:r>
      <w:r w:rsidR="00297706" w:rsidRPr="007B0EAE">
        <w:t xml:space="preserve">на первую очередь – 4 объекта </w:t>
      </w:r>
      <w:r w:rsidRPr="007B0EAE">
        <w:t>общей мощностью</w:t>
      </w:r>
      <w:r w:rsidR="003D1C24" w:rsidRPr="007B0EAE">
        <w:t xml:space="preserve"> 2260 мест, на расчетный срок – </w:t>
      </w:r>
      <w:r w:rsidR="00297706" w:rsidRPr="007B0EAE">
        <w:t xml:space="preserve">3 объекта общей мощностью </w:t>
      </w:r>
      <w:r w:rsidR="0022039E" w:rsidRPr="007B0EAE">
        <w:t>2000 </w:t>
      </w:r>
      <w:r w:rsidRPr="007B0EAE">
        <w:t>мест;</w:t>
      </w:r>
    </w:p>
    <w:p w14:paraId="1C382101" w14:textId="65C36370" w:rsidR="00F717B4" w:rsidRPr="007B0EAE" w:rsidRDefault="00F717B4" w:rsidP="00B27390">
      <w:pPr>
        <w:pStyle w:val="a1"/>
      </w:pPr>
      <w:r w:rsidRPr="007B0EAE">
        <w:t xml:space="preserve">строительство объектов дополнительного образования </w:t>
      </w:r>
      <w:r w:rsidR="00F0177D" w:rsidRPr="007B0EAE">
        <w:t xml:space="preserve">на первую очередь – </w:t>
      </w:r>
      <w:r w:rsidR="0022039E" w:rsidRPr="007B0EAE">
        <w:t>2 </w:t>
      </w:r>
      <w:r w:rsidR="00297706" w:rsidRPr="007B0EAE">
        <w:t xml:space="preserve">объекта общей мощностью </w:t>
      </w:r>
      <w:r w:rsidR="00F0177D" w:rsidRPr="007B0EAE">
        <w:t xml:space="preserve">70 мест, на расчетный срок – </w:t>
      </w:r>
      <w:r w:rsidR="00297706" w:rsidRPr="007B0EAE">
        <w:t xml:space="preserve">7 объектов общей мощностью </w:t>
      </w:r>
      <w:r w:rsidR="00F0177D" w:rsidRPr="007B0EAE">
        <w:t>1185</w:t>
      </w:r>
      <w:r w:rsidRPr="007B0EAE">
        <w:t> мест;</w:t>
      </w:r>
    </w:p>
    <w:p w14:paraId="3056F363" w14:textId="5820295D" w:rsidR="00F717B4" w:rsidRPr="007B0EAE" w:rsidRDefault="00F717B4" w:rsidP="00B27390">
      <w:pPr>
        <w:pStyle w:val="a1"/>
      </w:pPr>
      <w:r w:rsidRPr="007B0EAE">
        <w:t xml:space="preserve">строительство </w:t>
      </w:r>
      <w:r w:rsidR="0034399A" w:rsidRPr="007B0EAE">
        <w:t>на расчетный срок Центра культурного развития и музея</w:t>
      </w:r>
      <w:r w:rsidRPr="007B0EAE">
        <w:t>;</w:t>
      </w:r>
    </w:p>
    <w:p w14:paraId="02D48F07" w14:textId="2637FF41" w:rsidR="00F717B4" w:rsidRPr="007B0EAE" w:rsidRDefault="00F717B4" w:rsidP="00B27390">
      <w:pPr>
        <w:pStyle w:val="a1"/>
      </w:pPr>
      <w:r w:rsidRPr="007B0EAE">
        <w:t xml:space="preserve">строительство </w:t>
      </w:r>
      <w:r w:rsidR="0034399A" w:rsidRPr="007B0EAE">
        <w:t>на первую очередь плавательного бассейна на 675 кв. м зеркала воды (50х13,5)</w:t>
      </w:r>
      <w:r w:rsidRPr="007B0EAE">
        <w:t>.</w:t>
      </w:r>
    </w:p>
    <w:p w14:paraId="2F7FC30E" w14:textId="7F899AE4" w:rsidR="00F717B4" w:rsidRPr="007B0EAE" w:rsidRDefault="00F717B4" w:rsidP="00B27390">
      <w:pPr>
        <w:pStyle w:val="ab"/>
        <w:rPr>
          <w:rStyle w:val="111"/>
          <w:rFonts w:eastAsia="Calibri"/>
          <w:bCs w:val="0"/>
        </w:rPr>
      </w:pPr>
      <w:r w:rsidRPr="007B0EAE">
        <w:rPr>
          <w:rStyle w:val="111"/>
          <w:rFonts w:eastAsia="Calibri"/>
          <w:bCs w:val="0"/>
        </w:rPr>
        <w:t xml:space="preserve">В </w:t>
      </w:r>
      <w:r w:rsidR="00297706" w:rsidRPr="007B0EAE">
        <w:rPr>
          <w:rStyle w:val="111"/>
          <w:rFonts w:eastAsia="Calibri"/>
          <w:bCs w:val="0"/>
        </w:rPr>
        <w:t>схеме территориального планирования Надеждинского муниципального района</w:t>
      </w:r>
      <w:r w:rsidRPr="007B0EAE">
        <w:rPr>
          <w:rStyle w:val="111"/>
          <w:rFonts w:eastAsia="Calibri"/>
          <w:bCs w:val="0"/>
        </w:rPr>
        <w:t xml:space="preserve"> приняты следующие проектные периоды: </w:t>
      </w:r>
    </w:p>
    <w:p w14:paraId="536ABCD0" w14:textId="62D1AF47" w:rsidR="00F717B4" w:rsidRPr="007B0EAE" w:rsidRDefault="00F717B4" w:rsidP="00B27390">
      <w:pPr>
        <w:pStyle w:val="a1"/>
      </w:pPr>
      <w:r w:rsidRPr="007B0EAE">
        <w:t xml:space="preserve">исходный год подготовки </w:t>
      </w:r>
      <w:r w:rsidR="00343D09" w:rsidRPr="007B0EAE">
        <w:t>схемы территориального планирования</w:t>
      </w:r>
      <w:r w:rsidRPr="007B0EAE">
        <w:t xml:space="preserve"> – конец </w:t>
      </w:r>
      <w:r w:rsidR="00343D09" w:rsidRPr="007B0EAE">
        <w:t>2022</w:t>
      </w:r>
      <w:r w:rsidR="0022039E" w:rsidRPr="007B0EAE">
        <w:t> </w:t>
      </w:r>
      <w:r w:rsidRPr="007B0EAE">
        <w:t>года;</w:t>
      </w:r>
    </w:p>
    <w:p w14:paraId="40DA6868" w14:textId="72723BEA" w:rsidR="00F717B4" w:rsidRPr="007B0EAE" w:rsidRDefault="00F717B4" w:rsidP="00B27390">
      <w:pPr>
        <w:pStyle w:val="a1"/>
      </w:pPr>
      <w:r w:rsidRPr="007B0EAE">
        <w:t xml:space="preserve">первая очередь реализации </w:t>
      </w:r>
      <w:r w:rsidR="00343D09" w:rsidRPr="007B0EAE">
        <w:t xml:space="preserve">схемы территориального планирования </w:t>
      </w:r>
      <w:r w:rsidRPr="007B0EAE">
        <w:t xml:space="preserve">– конец </w:t>
      </w:r>
      <w:r w:rsidR="00343D09" w:rsidRPr="007B0EAE">
        <w:t>2030</w:t>
      </w:r>
      <w:r w:rsidR="00C017A5" w:rsidRPr="007B0EAE">
        <w:rPr>
          <w:lang w:val="en-US"/>
        </w:rPr>
        <w:t> </w:t>
      </w:r>
      <w:r w:rsidRPr="007B0EAE">
        <w:t>года;</w:t>
      </w:r>
    </w:p>
    <w:p w14:paraId="15E42664" w14:textId="2E0C136C" w:rsidR="00F717B4" w:rsidRPr="007B0EAE" w:rsidRDefault="00F717B4" w:rsidP="00B27390">
      <w:pPr>
        <w:pStyle w:val="a1"/>
      </w:pPr>
      <w:r w:rsidRPr="007B0EAE">
        <w:lastRenderedPageBreak/>
        <w:t xml:space="preserve">расчетный срок реализации </w:t>
      </w:r>
      <w:r w:rsidR="00343D09" w:rsidRPr="007B0EAE">
        <w:t xml:space="preserve">схемы территориального планирования </w:t>
      </w:r>
      <w:r w:rsidRPr="007B0EAE">
        <w:t>– конец 2</w:t>
      </w:r>
      <w:r w:rsidR="00C017A5" w:rsidRPr="007B0EAE">
        <w:t>040</w:t>
      </w:r>
      <w:r w:rsidR="00C017A5" w:rsidRPr="007B0EAE">
        <w:rPr>
          <w:lang w:val="en-US"/>
        </w:rPr>
        <w:t> </w:t>
      </w:r>
      <w:r w:rsidRPr="007B0EAE">
        <w:t>года.</w:t>
      </w:r>
    </w:p>
    <w:p w14:paraId="0A7278DD" w14:textId="0A82C2BC" w:rsidR="00F717B4" w:rsidRPr="007B0EAE" w:rsidRDefault="00F717B4" w:rsidP="00B27390">
      <w:pPr>
        <w:pStyle w:val="ab"/>
      </w:pPr>
      <w:r w:rsidRPr="007B0EAE">
        <w:t xml:space="preserve">На конец </w:t>
      </w:r>
      <w:r w:rsidR="005908BF" w:rsidRPr="007B0EAE">
        <w:t>2022</w:t>
      </w:r>
      <w:r w:rsidRPr="007B0EAE">
        <w:t xml:space="preserve"> года численность </w:t>
      </w:r>
      <w:r w:rsidR="006E3067" w:rsidRPr="007B0EAE">
        <w:t xml:space="preserve">постоянного </w:t>
      </w:r>
      <w:r w:rsidRPr="007B0EAE">
        <w:t xml:space="preserve">населения </w:t>
      </w:r>
      <w:r w:rsidR="005908BF" w:rsidRPr="007B0EAE">
        <w:rPr>
          <w:rStyle w:val="111"/>
          <w:rFonts w:eastAsia="Calibri"/>
          <w:bCs w:val="0"/>
        </w:rPr>
        <w:t>Надеждинского муниципального района</w:t>
      </w:r>
      <w:r w:rsidR="005908BF" w:rsidRPr="007B0EAE">
        <w:t xml:space="preserve"> </w:t>
      </w:r>
      <w:r w:rsidRPr="007B0EAE">
        <w:t xml:space="preserve">составляла </w:t>
      </w:r>
      <w:r w:rsidR="006E3067" w:rsidRPr="007B0EAE">
        <w:t>40,67 тыс.</w:t>
      </w:r>
      <w:r w:rsidRPr="007B0EAE">
        <w:t xml:space="preserve"> человек. </w:t>
      </w:r>
    </w:p>
    <w:p w14:paraId="64937B24" w14:textId="349B4D30" w:rsidR="00F717B4" w:rsidRPr="007B0EAE" w:rsidRDefault="00F717B4" w:rsidP="00B27390">
      <w:pPr>
        <w:pStyle w:val="ab"/>
      </w:pPr>
      <w:r w:rsidRPr="007B0EAE">
        <w:t xml:space="preserve">Согласно демографическому прогнозу </w:t>
      </w:r>
      <w:r w:rsidR="006E3067" w:rsidRPr="007B0EAE">
        <w:rPr>
          <w:rStyle w:val="111"/>
          <w:rFonts w:eastAsia="Calibri"/>
          <w:bCs w:val="0"/>
        </w:rPr>
        <w:t>Надеждинского муниципального района</w:t>
      </w:r>
      <w:r w:rsidRPr="007B0EAE">
        <w:t xml:space="preserve">, выполненному в </w:t>
      </w:r>
      <w:r w:rsidR="006E3067" w:rsidRPr="007B0EAE">
        <w:t>схеме территориального планирования</w:t>
      </w:r>
      <w:r w:rsidRPr="007B0EAE">
        <w:t xml:space="preserve">, численность </w:t>
      </w:r>
      <w:r w:rsidR="006E3067" w:rsidRPr="007B0EAE">
        <w:t xml:space="preserve">постоянного </w:t>
      </w:r>
      <w:r w:rsidRPr="007B0EAE">
        <w:t xml:space="preserve">населения составит: на первую очередь реализации </w:t>
      </w:r>
      <w:r w:rsidR="006E3067" w:rsidRPr="007B0EAE">
        <w:t>схемы территориального планирования</w:t>
      </w:r>
      <w:r w:rsidRPr="007B0EAE">
        <w:t xml:space="preserve"> (конец </w:t>
      </w:r>
      <w:r w:rsidR="006E3067" w:rsidRPr="007B0EAE">
        <w:t>2030</w:t>
      </w:r>
      <w:r w:rsidRPr="007B0EAE">
        <w:t xml:space="preserve"> года) – </w:t>
      </w:r>
      <w:r w:rsidR="006E3067" w:rsidRPr="007B0EAE">
        <w:t>116,8 тыс.</w:t>
      </w:r>
      <w:r w:rsidRPr="007B0EAE">
        <w:t xml:space="preserve"> чело</w:t>
      </w:r>
      <w:r w:rsidR="006E3067" w:rsidRPr="007B0EAE">
        <w:t>век; на </w:t>
      </w:r>
      <w:r w:rsidRPr="007B0EAE">
        <w:t xml:space="preserve">расчетный срок реализации </w:t>
      </w:r>
      <w:r w:rsidR="006E3067" w:rsidRPr="007B0EAE">
        <w:t xml:space="preserve">схемы территориального планирования </w:t>
      </w:r>
      <w:r w:rsidRPr="007B0EAE">
        <w:t xml:space="preserve">(конец 2040 года) – </w:t>
      </w:r>
      <w:r w:rsidR="006E3067" w:rsidRPr="007B0EAE">
        <w:t>242,59 тыс.</w:t>
      </w:r>
      <w:r w:rsidRPr="007B0EAE">
        <w:t xml:space="preserve"> человек. </w:t>
      </w:r>
    </w:p>
    <w:p w14:paraId="08E81183" w14:textId="0F30E007" w:rsidR="00F717B4" w:rsidRPr="007B0EAE" w:rsidRDefault="00F717B4" w:rsidP="00B27390">
      <w:pPr>
        <w:pStyle w:val="ab"/>
      </w:pPr>
      <w:r w:rsidRPr="007B0EAE">
        <w:t xml:space="preserve">Внесение изменений в </w:t>
      </w:r>
      <w:r w:rsidR="00F36BCD" w:rsidRPr="007B0EAE">
        <w:rPr>
          <w:rStyle w:val="111"/>
          <w:rFonts w:eastAsia="Calibri"/>
          <w:bCs w:val="0"/>
        </w:rPr>
        <w:t xml:space="preserve">схему территориального планирования Надеждинского муниципального района </w:t>
      </w:r>
      <w:r w:rsidRPr="007B0EAE">
        <w:t>разработано в соответствии с Градостроительным кодексом Российской Федерации, Земельным кодексом Российской Федерации. В основу разработки положены документы стратегического и территориального планирования федерального, регионального и</w:t>
      </w:r>
      <w:r w:rsidR="00F36BCD" w:rsidRPr="007B0EAE">
        <w:t xml:space="preserve"> </w:t>
      </w:r>
      <w:r w:rsidRPr="007B0EAE">
        <w:t>местного уровней. Расчет потребности в объектах местного значения городского округа выполнен с учетом:</w:t>
      </w:r>
    </w:p>
    <w:p w14:paraId="49F4849D" w14:textId="046F3C74" w:rsidR="00F717B4" w:rsidRPr="007B0EAE" w:rsidRDefault="00F717B4" w:rsidP="00B27390">
      <w:pPr>
        <w:pStyle w:val="a1"/>
      </w:pPr>
      <w:r w:rsidRPr="007B0EAE">
        <w:t xml:space="preserve">предельных значений расчетных показателей минимально допустимого уровня обеспеченности объектами местного значения </w:t>
      </w:r>
      <w:r w:rsidR="00F84116" w:rsidRPr="007B0EAE">
        <w:t>муниципального района</w:t>
      </w:r>
      <w:r w:rsidRPr="007B0EAE">
        <w:t xml:space="preserve"> и предельных значений максимально допустимого уровня территориальной доступности таких объектов для населения </w:t>
      </w:r>
      <w:r w:rsidR="00F84116" w:rsidRPr="007B0EAE">
        <w:t>муниципального района</w:t>
      </w:r>
      <w:r w:rsidRPr="007B0EAE">
        <w:t xml:space="preserve">, установленных в региональных нормативах градостроительного проектирования в Приморском крае, утвержденных постановлением Администрации Приморского края от 21.12.2016 </w:t>
      </w:r>
      <w:r w:rsidR="00B845D7" w:rsidRPr="007B0EAE">
        <w:t>№ 5</w:t>
      </w:r>
      <w:r w:rsidR="00B27390" w:rsidRPr="007B0EAE">
        <w:t>93-па (далее также</w:t>
      </w:r>
      <w:r w:rsidR="00B27390" w:rsidRPr="007B0EAE">
        <w:rPr>
          <w:lang w:val="en-US"/>
        </w:rPr>
        <w:t> </w:t>
      </w:r>
      <w:r w:rsidRPr="007B0EAE">
        <w:t>– РНГП в Приморском крае);</w:t>
      </w:r>
    </w:p>
    <w:p w14:paraId="44905373" w14:textId="213E143B" w:rsidR="00F717B4" w:rsidRPr="007B0EAE" w:rsidRDefault="00F717B4" w:rsidP="00B27390">
      <w:pPr>
        <w:pStyle w:val="a1"/>
      </w:pPr>
      <w:r w:rsidRPr="007B0EAE">
        <w:t xml:space="preserve">расчетных показателей минимально допустимого уровня обеспеченности объектами местного значения </w:t>
      </w:r>
      <w:r w:rsidR="00F84116" w:rsidRPr="007B0EAE">
        <w:t>муниципального района</w:t>
      </w:r>
      <w:r w:rsidRPr="007B0EAE">
        <w:t xml:space="preserve"> и максимально допустимого уровня территориальной доступности таких объектов для населения </w:t>
      </w:r>
      <w:r w:rsidR="00F84116" w:rsidRPr="007B0EAE">
        <w:t>муниципального района</w:t>
      </w:r>
      <w:r w:rsidRPr="007B0EAE">
        <w:t xml:space="preserve">, установленных в </w:t>
      </w:r>
      <w:r w:rsidR="00F84116" w:rsidRPr="007B0EAE">
        <w:t xml:space="preserve">местных нормативах градостроительного проектирования Надеждинского муниципального района и поселений, входящих в его состав, утвержденных постановлением Правительства Приморского края от 30.01.2020 </w:t>
      </w:r>
      <w:r w:rsidR="0022039E" w:rsidRPr="007B0EAE">
        <w:br/>
      </w:r>
      <w:r w:rsidR="00B845D7" w:rsidRPr="007B0EAE">
        <w:t>№ 5</w:t>
      </w:r>
      <w:r w:rsidR="00F84116" w:rsidRPr="007B0EAE">
        <w:t>9-пп (далее – МНГП Надеждинского муниципального района)</w:t>
      </w:r>
      <w:r w:rsidRPr="007B0EAE">
        <w:t>.</w:t>
      </w:r>
    </w:p>
    <w:p w14:paraId="3A657D4E" w14:textId="4601EB48" w:rsidR="00F717B4" w:rsidRPr="007B0EAE" w:rsidRDefault="00F84116" w:rsidP="00B27390">
      <w:pPr>
        <w:pStyle w:val="ab"/>
      </w:pPr>
      <w:r w:rsidRPr="007B0EAE">
        <w:t>Схема территориального планирования</w:t>
      </w:r>
      <w:r w:rsidR="00F717B4" w:rsidRPr="007B0EAE">
        <w:t xml:space="preserve"> выполнен</w:t>
      </w:r>
      <w:r w:rsidRPr="007B0EAE">
        <w:t>а</w:t>
      </w:r>
      <w:r w:rsidR="00F717B4" w:rsidRPr="007B0EAE">
        <w:t xml:space="preserve"> на основе топографических съемок М 1:2000</w:t>
      </w:r>
      <w:r w:rsidR="009F3FCD" w:rsidRPr="007B0EAE">
        <w:t xml:space="preserve"> и натурного обследования территории</w:t>
      </w:r>
      <w:r w:rsidRPr="007B0EAE">
        <w:t>,</w:t>
      </w:r>
      <w:r w:rsidR="009F3FCD" w:rsidRPr="007B0EAE">
        <w:t xml:space="preserve"> с</w:t>
      </w:r>
      <w:r w:rsidRPr="007B0EAE">
        <w:t> </w:t>
      </w:r>
      <w:r w:rsidR="009F3FCD" w:rsidRPr="007B0EAE">
        <w:t>применением компьютерных геоинформационных технологий в</w:t>
      </w:r>
      <w:r w:rsidR="00F717B4" w:rsidRPr="007B0EAE">
        <w:t> </w:t>
      </w:r>
      <w:r w:rsidR="009F3FCD" w:rsidRPr="007B0EAE">
        <w:t>программе ГИС «MapInfo Professional 11». Содержит графические материалы в векторном виде с семантическим описанием.</w:t>
      </w:r>
    </w:p>
    <w:p w14:paraId="2600E97A" w14:textId="77777777" w:rsidR="00A34660" w:rsidRPr="007B0EAE" w:rsidRDefault="00A34660" w:rsidP="00B27390">
      <w:pPr>
        <w:pStyle w:val="ab"/>
        <w:rPr>
          <w:rFonts w:eastAsia="Calibri"/>
        </w:rPr>
      </w:pPr>
      <w:r w:rsidRPr="007B0EAE">
        <w:rPr>
          <w:rFonts w:eastAsia="Calibri"/>
        </w:rPr>
        <w:t>Цели работы:</w:t>
      </w:r>
    </w:p>
    <w:p w14:paraId="0C09A91E" w14:textId="15CE9049" w:rsidR="00A34660" w:rsidRPr="007B0EAE" w:rsidRDefault="00A34660" w:rsidP="00B27390">
      <w:pPr>
        <w:pStyle w:val="a1"/>
      </w:pPr>
      <w:r w:rsidRPr="007B0EAE">
        <w:t>приведение действующей схемы территориального планирования в соответствие с требованиями Градостроительного кодекса Российской Федерации, Земельного кодекса Российской Федерации;</w:t>
      </w:r>
    </w:p>
    <w:p w14:paraId="69A9956C" w14:textId="2BE6C7C7" w:rsidR="00A34660" w:rsidRPr="007B0EAE" w:rsidRDefault="00A34660" w:rsidP="00B27390">
      <w:pPr>
        <w:pStyle w:val="a1"/>
      </w:pPr>
      <w:r w:rsidRPr="007B0EAE">
        <w:t>приведение действующей схемы территориального планирования в соответствие с документами стратегического планирования Российской Федерации, Приморского края, Надеждинского муниципального района, принятых в соответств</w:t>
      </w:r>
      <w:r w:rsidR="0022039E" w:rsidRPr="007B0EAE">
        <w:t>ии с </w:t>
      </w:r>
      <w:r w:rsidRPr="007B0EAE">
        <w:t xml:space="preserve">Федеральным законом от 28.06.2014 </w:t>
      </w:r>
      <w:r w:rsidR="00B845D7" w:rsidRPr="007B0EAE">
        <w:t>№ 1</w:t>
      </w:r>
      <w:r w:rsidRPr="007B0EAE">
        <w:t>72-ФЗ «</w:t>
      </w:r>
      <w:r w:rsidR="0022039E" w:rsidRPr="007B0EAE">
        <w:t>О стратегическом планировании в </w:t>
      </w:r>
      <w:r w:rsidRPr="007B0EAE">
        <w:t xml:space="preserve">Российской Федерации» (далее – Федеральный закон </w:t>
      </w:r>
      <w:r w:rsidR="00B845D7" w:rsidRPr="007B0EAE">
        <w:t>№ 1</w:t>
      </w:r>
      <w:r w:rsidRPr="007B0EAE">
        <w:t>72-ФЗ);</w:t>
      </w:r>
    </w:p>
    <w:p w14:paraId="29D652E9" w14:textId="1A6D343B" w:rsidR="00A34660" w:rsidRPr="007B0EAE" w:rsidRDefault="00A34660" w:rsidP="00B27390">
      <w:pPr>
        <w:pStyle w:val="a1"/>
      </w:pPr>
      <w:r w:rsidRPr="007B0EAE">
        <w:t>создание условий для устойчивого развития территории Надеждинского муниципального района, сохранения окружающей среды и объектов культурного наследия;</w:t>
      </w:r>
    </w:p>
    <w:p w14:paraId="1E378618" w14:textId="77777777" w:rsidR="00A34660" w:rsidRPr="007B0EAE" w:rsidRDefault="00A34660" w:rsidP="00B27390">
      <w:pPr>
        <w:pStyle w:val="a1"/>
      </w:pPr>
      <w:r w:rsidRPr="007B0EAE">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53200B34" w14:textId="77777777" w:rsidR="00A34660" w:rsidRPr="007B0EAE" w:rsidRDefault="00A34660" w:rsidP="00B27390">
      <w:pPr>
        <w:pStyle w:val="a1"/>
      </w:pPr>
      <w:r w:rsidRPr="007B0EAE">
        <w:lastRenderedPageBreak/>
        <w:t>создание условий для планировки территории муниципального образования;</w:t>
      </w:r>
    </w:p>
    <w:p w14:paraId="0F5AA47B" w14:textId="4C2C6130" w:rsidR="00A34660" w:rsidRPr="007B0EAE" w:rsidRDefault="00A34660" w:rsidP="00B27390">
      <w:pPr>
        <w:pStyle w:val="a1"/>
      </w:pPr>
      <w:r w:rsidRPr="007B0EAE">
        <w:t>подготовка электронной версии схемы территориального планирования на основе современных информационных технолог</w:t>
      </w:r>
      <w:r w:rsidR="00B17CF1" w:rsidRPr="007B0EAE">
        <w:t>ий и программного обеспечения с </w:t>
      </w:r>
      <w:r w:rsidRPr="007B0EAE">
        <w:t>учетом требований к формированию ресурсов информационных систем обеспечения градостроительной деятельности и обеспечения взаимодействия с федеральной государственное информационной системой территориального планирования;</w:t>
      </w:r>
    </w:p>
    <w:p w14:paraId="2364CD50" w14:textId="4381105B" w:rsidR="00A34660" w:rsidRPr="007B0EAE" w:rsidRDefault="00A34660" w:rsidP="00B27390">
      <w:pPr>
        <w:pStyle w:val="a1"/>
      </w:pPr>
      <w:r w:rsidRPr="007B0EAE">
        <w:t xml:space="preserve">реализация Национальных целей развития Российской Федерации на период до 2030 года, утвержденных Указом Президента Российской Федерации от 21.07.2020 </w:t>
      </w:r>
      <w:r w:rsidR="00B845D7" w:rsidRPr="007B0EAE">
        <w:t>№ 4</w:t>
      </w:r>
      <w:r w:rsidRPr="007B0EAE">
        <w:t>74, в части создания условий для размещения объектов, предусмотренных национальными проектами;</w:t>
      </w:r>
    </w:p>
    <w:p w14:paraId="6D254C9A" w14:textId="1D5E4E92" w:rsidR="00A34660" w:rsidRPr="007B0EAE" w:rsidRDefault="00A34660" w:rsidP="00B27390">
      <w:pPr>
        <w:pStyle w:val="a1"/>
      </w:pPr>
      <w:r w:rsidRPr="007B0EAE">
        <w:t xml:space="preserve">реализация Национальной программы социально-экономического развития Дальнего Востока на период до 2024 года и на перспективу до 2035 года, утвержденной распоряжением Правительства Российской Федерации от 24.09.2020 </w:t>
      </w:r>
      <w:r w:rsidR="00B845D7" w:rsidRPr="007B0EAE">
        <w:t>№ 2</w:t>
      </w:r>
      <w:r w:rsidRPr="007B0EAE">
        <w:t>464-р, в части создания условий для реализации мероприятий, направленных на ускорение социально-экономического развития территории;</w:t>
      </w:r>
    </w:p>
    <w:p w14:paraId="405CA135" w14:textId="7BCA9EC8" w:rsidR="00A34660" w:rsidRPr="007B0EAE" w:rsidRDefault="00A34660" w:rsidP="00B27390">
      <w:pPr>
        <w:pStyle w:val="a1"/>
      </w:pPr>
      <w:r w:rsidRPr="007B0EAE">
        <w:t xml:space="preserve">реализация Стратегии пространственного развития Российской Федерации на период до 2025 года, утвержденной распоряжением Правительства Российской Федерации от 13.02.2019 </w:t>
      </w:r>
      <w:r w:rsidR="00B845D7" w:rsidRPr="007B0EAE">
        <w:t>№ 2</w:t>
      </w:r>
      <w:r w:rsidRPr="007B0EAE">
        <w:t>07-р, в части реализации комплексного подхода к социально-экономическому развитию территорий, учета интересов и мнения населения и бизнеса при планировании социально-экономического развития территорий, повышения устойчивости системы расселения;</w:t>
      </w:r>
    </w:p>
    <w:p w14:paraId="3CA139EF" w14:textId="2754F294" w:rsidR="00A34660" w:rsidRPr="007B0EAE" w:rsidRDefault="00A34660" w:rsidP="00B27390">
      <w:pPr>
        <w:pStyle w:val="a1"/>
      </w:pPr>
      <w:r w:rsidRPr="007B0EAE">
        <w:t>реализация Стратегии социально-экономического развития Приморского края до 2030 года, утвержденной постановлением Администрации Приморского края от 28.12.2018 № 668-па, в части учета направлений развития Владивостокской агломерации, инвестиционных проектов, расположенных в границах муниципального района.</w:t>
      </w:r>
    </w:p>
    <w:p w14:paraId="10384AD6" w14:textId="77777777" w:rsidR="00A34660" w:rsidRPr="007B0EAE" w:rsidRDefault="00A34660" w:rsidP="00B27390">
      <w:pPr>
        <w:pStyle w:val="ab"/>
        <w:rPr>
          <w:rFonts w:eastAsia="Calibri"/>
        </w:rPr>
      </w:pPr>
      <w:r w:rsidRPr="007B0EAE">
        <w:rPr>
          <w:rFonts w:eastAsia="Calibri"/>
        </w:rPr>
        <w:t>Основные задачи работы:</w:t>
      </w:r>
    </w:p>
    <w:p w14:paraId="22172DC0" w14:textId="5FE9D2B2" w:rsidR="00A34660" w:rsidRPr="007B0EAE" w:rsidRDefault="00A34660" w:rsidP="00B27390">
      <w:pPr>
        <w:pStyle w:val="a1"/>
      </w:pPr>
      <w:r w:rsidRPr="007B0EAE">
        <w:t xml:space="preserve">анализ документов стратегического планирования Российской Федерации, Приморского края, Надеждинского муниципального района принятых в соответствии с Федеральным законом </w:t>
      </w:r>
      <w:r w:rsidR="00B845D7" w:rsidRPr="007B0EAE">
        <w:t>№ 1</w:t>
      </w:r>
      <w:r w:rsidRPr="007B0EAE">
        <w:t>72-ФЗ;</w:t>
      </w:r>
    </w:p>
    <w:p w14:paraId="6E42D18D" w14:textId="278E3344" w:rsidR="00A34660" w:rsidRPr="007B0EAE" w:rsidRDefault="00A34660" w:rsidP="00B27390">
      <w:pPr>
        <w:pStyle w:val="a1"/>
      </w:pPr>
      <w:r w:rsidRPr="007B0EAE">
        <w:t xml:space="preserve">разработка предложений по размещению объектов капитального строительства местного значения муниципального района; </w:t>
      </w:r>
    </w:p>
    <w:p w14:paraId="2B50A4DB" w14:textId="08F5EA31" w:rsidR="009F3FCD" w:rsidRPr="007B0EAE" w:rsidRDefault="00A34660" w:rsidP="00B27390">
      <w:pPr>
        <w:pStyle w:val="a1"/>
      </w:pPr>
      <w:r w:rsidRPr="007B0EAE">
        <w:t>актуализация границ зон с особыми условиями использования территории муниципального образования.</w:t>
      </w:r>
    </w:p>
    <w:p w14:paraId="2925E337" w14:textId="63667799" w:rsidR="003A74A0" w:rsidRPr="007B0EAE" w:rsidRDefault="003A74A0" w:rsidP="00177962">
      <w:pPr>
        <w:pStyle w:val="12"/>
        <w:pageBreakBefore/>
        <w:rPr>
          <w:rStyle w:val="111"/>
        </w:rPr>
      </w:pPr>
      <w:bookmarkStart w:id="47" w:name="_Toc109731443"/>
      <w:bookmarkStart w:id="48" w:name="_Toc109731970"/>
      <w:bookmarkStart w:id="49" w:name="_Toc109741875"/>
      <w:bookmarkStart w:id="50" w:name="_Toc109741980"/>
      <w:bookmarkStart w:id="51" w:name="_Toc109742016"/>
      <w:bookmarkStart w:id="52" w:name="_Toc109743022"/>
      <w:bookmarkStart w:id="53" w:name="_Toc109745193"/>
      <w:bookmarkStart w:id="54" w:name="_Toc109745503"/>
      <w:bookmarkStart w:id="55" w:name="_Toc109746586"/>
      <w:bookmarkStart w:id="56" w:name="_Toc109749511"/>
      <w:bookmarkStart w:id="57" w:name="_Toc109749737"/>
      <w:bookmarkStart w:id="58" w:name="_Toc109749861"/>
      <w:bookmarkStart w:id="59" w:name="_Toc109750010"/>
      <w:bookmarkStart w:id="60" w:name="_Toc109751888"/>
      <w:bookmarkStart w:id="61" w:name="_Toc109811762"/>
      <w:bookmarkStart w:id="62" w:name="_Toc109813974"/>
      <w:bookmarkStart w:id="63" w:name="_Toc109815223"/>
      <w:bookmarkStart w:id="64" w:name="_Toc109815270"/>
      <w:bookmarkStart w:id="65" w:name="_Toc109815562"/>
      <w:bookmarkStart w:id="66" w:name="_Toc109830701"/>
      <w:bookmarkStart w:id="67" w:name="_Toc109832642"/>
      <w:bookmarkStart w:id="68" w:name="_Toc109832773"/>
      <w:bookmarkStart w:id="69" w:name="_Toc109836132"/>
      <w:bookmarkStart w:id="70" w:name="_Toc109842384"/>
      <w:bookmarkStart w:id="71" w:name="_Toc109913166"/>
      <w:bookmarkStart w:id="72" w:name="_Toc109916380"/>
      <w:bookmarkStart w:id="73" w:name="_Toc109917593"/>
      <w:bookmarkStart w:id="74" w:name="_Toc109921873"/>
      <w:bookmarkStart w:id="75" w:name="_Toc109925335"/>
      <w:bookmarkStart w:id="76" w:name="_Toc109925863"/>
      <w:bookmarkStart w:id="77" w:name="_Toc109927287"/>
      <w:bookmarkStart w:id="78" w:name="_Toc109927538"/>
      <w:bookmarkStart w:id="79" w:name="_Toc109927821"/>
      <w:bookmarkStart w:id="80" w:name="_Toc109929399"/>
      <w:bookmarkStart w:id="81" w:name="_Toc109930063"/>
      <w:bookmarkStart w:id="82" w:name="_Toc109930789"/>
      <w:bookmarkStart w:id="83" w:name="_Toc109931616"/>
      <w:bookmarkStart w:id="84" w:name="_Toc109932415"/>
      <w:bookmarkStart w:id="85" w:name="_Toc109932504"/>
      <w:bookmarkStart w:id="86" w:name="_Toc124957955"/>
      <w:bookmarkStart w:id="87" w:name="_Toc124958146"/>
      <w:bookmarkStart w:id="88" w:name="_Toc124958461"/>
      <w:bookmarkStart w:id="89" w:name="_Toc80970155"/>
      <w:bookmarkStart w:id="90" w:name="_Toc81315719"/>
      <w:bookmarkStart w:id="91" w:name="_Toc82417758"/>
      <w:bookmarkStart w:id="92" w:name="_Toc93320940"/>
      <w:bookmarkStart w:id="93" w:name="_Toc172710153"/>
      <w:r w:rsidRPr="007B0EAE">
        <w:rPr>
          <w:rStyle w:val="111"/>
        </w:rPr>
        <w:lastRenderedPageBreak/>
        <w:t>СТРАТЕГИЧЕСКИЕ ПРИОРИ</w:t>
      </w:r>
      <w:r w:rsidR="00E141A7" w:rsidRPr="007B0EAE">
        <w:rPr>
          <w:rStyle w:val="111"/>
        </w:rPr>
        <w:t>ТЕТЫ СОЦИАЛЬНО-ЭКОНОМИЧЕСКОГО И </w:t>
      </w:r>
      <w:r w:rsidRPr="007B0EAE">
        <w:rPr>
          <w:rStyle w:val="111"/>
        </w:rPr>
        <w:t>ПРОСТРАНСТВЕННОГО РАЗВИТИЯ</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93"/>
    </w:p>
    <w:p w14:paraId="2D8A79C4" w14:textId="4F941F79" w:rsidR="003A74A0" w:rsidRPr="007B0EAE" w:rsidRDefault="003A74A0" w:rsidP="00C017A5">
      <w:pPr>
        <w:pStyle w:val="20"/>
      </w:pPr>
      <w:bookmarkStart w:id="94" w:name="_Toc81315720"/>
      <w:bookmarkStart w:id="95" w:name="_Toc82417759"/>
      <w:bookmarkStart w:id="96" w:name="_Toc93320941"/>
      <w:bookmarkStart w:id="97" w:name="_Toc109731444"/>
      <w:bookmarkStart w:id="98" w:name="_Toc109731971"/>
      <w:bookmarkStart w:id="99" w:name="_Toc109741876"/>
      <w:bookmarkStart w:id="100" w:name="_Toc109741981"/>
      <w:bookmarkStart w:id="101" w:name="_Toc109742017"/>
      <w:bookmarkStart w:id="102" w:name="_Toc109743023"/>
      <w:bookmarkStart w:id="103" w:name="_Toc109745194"/>
      <w:bookmarkStart w:id="104" w:name="_Toc109745504"/>
      <w:bookmarkStart w:id="105" w:name="_Toc109746587"/>
      <w:bookmarkStart w:id="106" w:name="_Toc109749512"/>
      <w:bookmarkStart w:id="107" w:name="_Toc109749738"/>
      <w:bookmarkStart w:id="108" w:name="_Toc109749862"/>
      <w:bookmarkStart w:id="109" w:name="_Toc109750011"/>
      <w:bookmarkStart w:id="110" w:name="_Toc109751889"/>
      <w:bookmarkStart w:id="111" w:name="_Toc109811763"/>
      <w:bookmarkStart w:id="112" w:name="_Toc109813975"/>
      <w:bookmarkStart w:id="113" w:name="_Toc109815224"/>
      <w:bookmarkStart w:id="114" w:name="_Toc109815271"/>
      <w:bookmarkStart w:id="115" w:name="_Toc109815563"/>
      <w:bookmarkStart w:id="116" w:name="_Toc109830702"/>
      <w:bookmarkStart w:id="117" w:name="_Toc109832643"/>
      <w:bookmarkStart w:id="118" w:name="_Toc109832774"/>
      <w:bookmarkStart w:id="119" w:name="_Toc109836133"/>
      <w:bookmarkStart w:id="120" w:name="_Toc109842385"/>
      <w:bookmarkStart w:id="121" w:name="_Toc109913167"/>
      <w:bookmarkStart w:id="122" w:name="_Toc109916381"/>
      <w:bookmarkStart w:id="123" w:name="_Toc109917594"/>
      <w:bookmarkStart w:id="124" w:name="_Toc109921874"/>
      <w:bookmarkStart w:id="125" w:name="_Toc109925336"/>
      <w:bookmarkStart w:id="126" w:name="_Toc109925864"/>
      <w:bookmarkStart w:id="127" w:name="_Toc109927288"/>
      <w:bookmarkStart w:id="128" w:name="_Toc109927539"/>
      <w:bookmarkStart w:id="129" w:name="_Toc109927822"/>
      <w:bookmarkStart w:id="130" w:name="_Toc109929400"/>
      <w:bookmarkStart w:id="131" w:name="_Toc109930064"/>
      <w:bookmarkStart w:id="132" w:name="_Toc109930790"/>
      <w:bookmarkStart w:id="133" w:name="_Toc109931617"/>
      <w:bookmarkStart w:id="134" w:name="_Toc109932416"/>
      <w:bookmarkStart w:id="135" w:name="_Toc109932505"/>
      <w:bookmarkStart w:id="136" w:name="_Toc124957956"/>
      <w:bookmarkStart w:id="137" w:name="_Toc124958147"/>
      <w:bookmarkStart w:id="138" w:name="_Toc124958462"/>
      <w:bookmarkStart w:id="139" w:name="_Toc172710154"/>
      <w:r w:rsidRPr="007B0EAE">
        <w:t>Общая характеристика</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447D3699" w14:textId="77777777" w:rsidR="00B21B82" w:rsidRPr="007B0EAE" w:rsidRDefault="00B21B82" w:rsidP="00B27390">
      <w:pPr>
        <w:pStyle w:val="ab"/>
      </w:pPr>
      <w:r w:rsidRPr="007B0EAE">
        <w:t>Надеждинский муниципальный район расположен в южной части Приморского края на берегу Амурского залива в устье р. Раздольная. Долина р. Раздольная пересекает Надеждинский муниципальный район в направлении с юга на север, разделяя территорию на две части. К востоку от поймы реки находятся отроги Сихотэ-Алиньской горной системы, к западу – Борисовское плато. Общая площадь территории муниципального района составляет 177 305 га.</w:t>
      </w:r>
    </w:p>
    <w:p w14:paraId="12A463A0" w14:textId="4F81E90E" w:rsidR="00B21B82" w:rsidRPr="007B0EAE" w:rsidRDefault="00B21B82" w:rsidP="00B27390">
      <w:pPr>
        <w:pStyle w:val="ab"/>
      </w:pPr>
      <w:r w:rsidRPr="007B0EAE">
        <w:t>Надеждинский муниципальный район входит в состав Владивостокской агломерации, расположен на расстоянии 1 км в северном направлении от </w:t>
      </w:r>
      <w:r w:rsidR="000922AF" w:rsidRPr="007B0EAE">
        <w:t>Владивостокского городского округа</w:t>
      </w:r>
      <w:r w:rsidRPr="007B0EAE">
        <w:t xml:space="preserve">, граничит на востоке с Артемовским городским округом, на севере – с Уссурийским городским округом, на юго-западе – с Хасанским муниципальным округом. </w:t>
      </w:r>
    </w:p>
    <w:p w14:paraId="07E199EB" w14:textId="363C3FC3" w:rsidR="00067DC6" w:rsidRPr="007B0EAE" w:rsidRDefault="000922AF" w:rsidP="00B27390">
      <w:pPr>
        <w:pStyle w:val="ab"/>
      </w:pPr>
      <w:r w:rsidRPr="007B0EAE">
        <w:t xml:space="preserve">В соответствии со Схемой территориального планирования Приморского края, утвержденной постановлением Администрации Приморского края от 30.11.2009 </w:t>
      </w:r>
      <w:r w:rsidR="00B17CF1" w:rsidRPr="007B0EAE">
        <w:br/>
      </w:r>
      <w:r w:rsidR="00B845D7" w:rsidRPr="007B0EAE">
        <w:t>№ 3</w:t>
      </w:r>
      <w:r w:rsidRPr="007B0EAE">
        <w:t xml:space="preserve">23-па, с изменениями, утвержденными постановлением Правительства Приморского края от 31.10.2022 </w:t>
      </w:r>
      <w:r w:rsidR="00B845D7" w:rsidRPr="007B0EAE">
        <w:t>№ 7</w:t>
      </w:r>
      <w:r w:rsidRPr="007B0EAE">
        <w:t xml:space="preserve">40-пп «О внесении изменений в постановление Администрации Приморского края от 30 ноября 2009 года </w:t>
      </w:r>
      <w:r w:rsidR="00B845D7" w:rsidRPr="007B0EAE">
        <w:t>№ 3</w:t>
      </w:r>
      <w:r w:rsidRPr="007B0EAE">
        <w:t xml:space="preserve">23-па «Об утверждении схемы территориального планирования Приморского края», (далее – СТП Приморского края) </w:t>
      </w:r>
      <w:r w:rsidR="00067DC6" w:rsidRPr="007B0EAE">
        <w:t xml:space="preserve">Надеждинский </w:t>
      </w:r>
      <w:r w:rsidR="00E26E78" w:rsidRPr="007B0EAE">
        <w:t xml:space="preserve">муниципальный район относится к территориально-экономической зоне </w:t>
      </w:r>
      <w:r w:rsidR="00BF0FA2" w:rsidRPr="007B0EAE">
        <w:t>«</w:t>
      </w:r>
      <w:r w:rsidR="00E26E78" w:rsidRPr="007B0EAE">
        <w:t>Южное Приморье</w:t>
      </w:r>
      <w:r w:rsidR="00BF0FA2" w:rsidRPr="007B0EAE">
        <w:t>»</w:t>
      </w:r>
      <w:r w:rsidR="00E26E78" w:rsidRPr="007B0EAE">
        <w:t xml:space="preserve">, </w:t>
      </w:r>
      <w:r w:rsidRPr="007B0EAE">
        <w:t>в которую также</w:t>
      </w:r>
      <w:r w:rsidR="00E26E78" w:rsidRPr="007B0EAE">
        <w:t xml:space="preserve"> входят </w:t>
      </w:r>
      <w:r w:rsidRPr="007B0EAE">
        <w:t>Владивостокский городской округ, Артемовский городской округ</w:t>
      </w:r>
      <w:r w:rsidR="00E26E78" w:rsidRPr="007B0EAE">
        <w:t>, Находкинский городской округ, Партизанский городской округ, городской округ Большой Камень, Хасанский муниципальной округ</w:t>
      </w:r>
      <w:r w:rsidRPr="007B0EAE">
        <w:t>, Шкотовский муниципальный округ</w:t>
      </w:r>
      <w:r w:rsidR="00E26E78" w:rsidRPr="007B0EAE">
        <w:t xml:space="preserve">. </w:t>
      </w:r>
      <w:r w:rsidR="00277223" w:rsidRPr="007B0EAE">
        <w:t xml:space="preserve">Территориально-экономическая зона </w:t>
      </w:r>
      <w:r w:rsidR="00BF0FA2" w:rsidRPr="007B0EAE">
        <w:t>«</w:t>
      </w:r>
      <w:r w:rsidR="00CB42E7" w:rsidRPr="007B0EAE">
        <w:t>Южное Приморье</w:t>
      </w:r>
      <w:r w:rsidR="00BF0FA2" w:rsidRPr="007B0EAE">
        <w:t>»</w:t>
      </w:r>
      <w:r w:rsidR="00CB42E7" w:rsidRPr="007B0EAE">
        <w:t xml:space="preserve"> характеризуется наиболее высокой социально-экономической освоенностью, привлекательностью для инвестиций, диверсифицированной экономикой, развитым инновационно-техническим потенциалом. Наличие крупнейших портов определяет развитие судостроения, логистики, перерабатывающих производств. Характеристи</w:t>
      </w:r>
      <w:r w:rsidR="00B17CF1" w:rsidRPr="007B0EAE">
        <w:t>ки и </w:t>
      </w:r>
      <w:r w:rsidR="00CB42E7" w:rsidRPr="007B0EAE">
        <w:t xml:space="preserve">приоритеты развития Надеждинского муниципального района </w:t>
      </w:r>
      <w:r w:rsidR="00B17CF1" w:rsidRPr="007B0EAE">
        <w:t>связаны напрямую с </w:t>
      </w:r>
      <w:r w:rsidR="00CB42E7" w:rsidRPr="007B0EAE">
        <w:t>политик</w:t>
      </w:r>
      <w:r w:rsidR="00060261" w:rsidRPr="007B0EAE">
        <w:t>ами</w:t>
      </w:r>
      <w:r w:rsidR="00CB42E7" w:rsidRPr="007B0EAE">
        <w:t xml:space="preserve"> развития территориально-экономической зоны </w:t>
      </w:r>
      <w:r w:rsidR="00060261" w:rsidRPr="007B0EAE">
        <w:t xml:space="preserve">и местоположением муниципального образования в структуре </w:t>
      </w:r>
      <w:r w:rsidR="00277223" w:rsidRPr="007B0EAE">
        <w:t xml:space="preserve">территориально-экономической зоны </w:t>
      </w:r>
      <w:r w:rsidR="00BF0FA2" w:rsidRPr="007B0EAE">
        <w:t>«</w:t>
      </w:r>
      <w:r w:rsidR="00060261" w:rsidRPr="007B0EAE">
        <w:t>Южное Приморье</w:t>
      </w:r>
      <w:r w:rsidR="00BF0FA2" w:rsidRPr="007B0EAE">
        <w:t>»</w:t>
      </w:r>
      <w:r w:rsidR="00060261" w:rsidRPr="007B0EAE">
        <w:t>.</w:t>
      </w:r>
    </w:p>
    <w:p w14:paraId="478EB503" w14:textId="4129E3F7" w:rsidR="00B21B82" w:rsidRPr="007B0EAE" w:rsidRDefault="00B21B82" w:rsidP="00B27390">
      <w:pPr>
        <w:pStyle w:val="ab"/>
      </w:pPr>
      <w:r w:rsidRPr="007B0EAE">
        <w:t>Надеждинский муниципальный район занимает выгодное транзитное местоположение по отношению к магистральным транспортным системам Приморского края. По территории муниципального района проходят главные транспортные артерии региона – международные транспортные коридоры «Приморье-1» и «Приморье-2». Магистральная автомобильная дорога федерального зн</w:t>
      </w:r>
      <w:r w:rsidR="00C017A5" w:rsidRPr="007B0EAE">
        <w:t>ачения А-370 «Уссури» Хабаровск</w:t>
      </w:r>
      <w:r w:rsidR="00C017A5" w:rsidRPr="007B0EAE">
        <w:rPr>
          <w:lang w:val="en-US"/>
        </w:rPr>
        <w:t> </w:t>
      </w:r>
      <w:r w:rsidRPr="007B0EAE">
        <w:t xml:space="preserve">– Владивосток, дублируя направление Транссибирской железнодорожной магистрали, проходит по территории Надеждинского муниципального </w:t>
      </w:r>
      <w:r w:rsidR="00B17CF1" w:rsidRPr="007B0EAE">
        <w:t>района и </w:t>
      </w:r>
      <w:r w:rsidRPr="007B0EAE">
        <w:t>связывает г. Владивосток и морские порты с регионами России. Участок федеральной автомобильной дороги г. Уссурийск – г. Владивосток и автомобильная дорога регионального зна</w:t>
      </w:r>
      <w:r w:rsidR="00DB6893" w:rsidRPr="007B0EAE">
        <w:t>чения Раздольное –</w:t>
      </w:r>
      <w:r w:rsidRPr="007B0EAE">
        <w:t xml:space="preserve"> Хасан входят в один из основных маршрутов международной азиатской сети, связывающих Восточную Европу с</w:t>
      </w:r>
      <w:r w:rsidR="00DB6893" w:rsidRPr="007B0EAE">
        <w:t xml:space="preserve"> </w:t>
      </w:r>
      <w:r w:rsidRPr="007B0EAE">
        <w:t>Южной Кореей. Железнодорожный путь Барановский – Хасан, соединяясь с</w:t>
      </w:r>
      <w:r w:rsidR="00DB6893" w:rsidRPr="007B0EAE">
        <w:t xml:space="preserve"> </w:t>
      </w:r>
      <w:r w:rsidRPr="007B0EAE">
        <w:t xml:space="preserve">Транссибирской железнодорожной магистралью в районе </w:t>
      </w:r>
      <w:r w:rsidR="000E7ACE" w:rsidRPr="007B0EAE">
        <w:t>пос. Раздольное</w:t>
      </w:r>
      <w:r w:rsidRPr="007B0EAE">
        <w:t xml:space="preserve">, обеспечивает связь </w:t>
      </w:r>
      <w:r w:rsidRPr="007B0EAE">
        <w:lastRenderedPageBreak/>
        <w:t>с</w:t>
      </w:r>
      <w:r w:rsidR="00CF038E" w:rsidRPr="007B0EAE">
        <w:t> </w:t>
      </w:r>
      <w:r w:rsidRPr="007B0EAE">
        <w:t>Китайской Народной Республикой и Корейской Народно-Демократической Республикой</w:t>
      </w:r>
      <w:r w:rsidR="003F5237" w:rsidRPr="007B0EAE">
        <w:t>.</w:t>
      </w:r>
    </w:p>
    <w:p w14:paraId="48C2FD4B" w14:textId="36B34491" w:rsidR="00B21B82" w:rsidRPr="007B0EAE" w:rsidRDefault="00B21B82" w:rsidP="00B27390">
      <w:pPr>
        <w:pStyle w:val="ab"/>
      </w:pPr>
      <w:r w:rsidRPr="007B0EAE">
        <w:t>Такое расположение на пересечении главных транспортных связей Приморского края</w:t>
      </w:r>
      <w:r w:rsidR="00CF038E" w:rsidRPr="007B0EAE">
        <w:t>, а также близость к международному аэропорту Владивосток (Кневичи)</w:t>
      </w:r>
      <w:r w:rsidR="00516699" w:rsidRPr="007B0EAE">
        <w:t>,</w:t>
      </w:r>
      <w:r w:rsidRPr="007B0EAE">
        <w:t xml:space="preserve"> дает большой потенциал для развития транспортно-логист</w:t>
      </w:r>
      <w:r w:rsidR="00B17CF1" w:rsidRPr="007B0EAE">
        <w:t>ических функций и производств в </w:t>
      </w:r>
      <w:r w:rsidRPr="007B0EAE">
        <w:t>Надеждинском муниципальном районе. В настоящее время для части территории муниципального района действует режим территорий опережающего развития «Приморье» (далее – ТОР «Приморье»)</w:t>
      </w:r>
      <w:r w:rsidR="00CF038E" w:rsidRPr="007B0EAE">
        <w:t>, созданной в соответствии с постановлением Правительства Российской Федерации от 25.06.2015 № 629 «О создании территории опережающего развития «Приморье»</w:t>
      </w:r>
      <w:r w:rsidRPr="007B0EAE">
        <w:t>. Благодаря созданию ТОР «Приморье», достаточным территориальным резервам и развитой транспортной инфраструктуре Надеждинский муниципальный район является одним из основных узлов развития производства во Владивостокской агломерации и Приморском крае.</w:t>
      </w:r>
    </w:p>
    <w:p w14:paraId="36482EF9" w14:textId="6FC1719C" w:rsidR="00554C3B" w:rsidRPr="007B0EAE" w:rsidRDefault="00554C3B" w:rsidP="00B27390">
      <w:pPr>
        <w:pStyle w:val="ab"/>
      </w:pPr>
      <w:r w:rsidRPr="007B0EAE">
        <w:t>Расположение Надеждинского муниципального района в структуре Приморского края и Владивостокской агломерации представлено ниже (</w:t>
      </w:r>
      <w:r w:rsidR="009D4063" w:rsidRPr="007B0EAE">
        <w:fldChar w:fldCharType="begin"/>
      </w:r>
      <w:r w:rsidR="009D4063" w:rsidRPr="007B0EAE">
        <w:instrText xml:space="preserve"> REF _Ref138085245 \h </w:instrText>
      </w:r>
      <w:r w:rsidR="002505AD" w:rsidRPr="007B0EAE">
        <w:instrText xml:space="preserve"> \* MERGEFORMAT </w:instrText>
      </w:r>
      <w:r w:rsidR="009D4063" w:rsidRPr="007B0EAE">
        <w:fldChar w:fldCharType="separate"/>
      </w:r>
      <w:r w:rsidR="00B27390" w:rsidRPr="007B0EAE">
        <w:t xml:space="preserve">Рисунок </w:t>
      </w:r>
      <w:r w:rsidR="00B27390" w:rsidRPr="007B0EAE">
        <w:rPr>
          <w:noProof/>
        </w:rPr>
        <w:t>1</w:t>
      </w:r>
      <w:r w:rsidR="009D4063" w:rsidRPr="007B0EAE">
        <w:fldChar w:fldCharType="end"/>
      </w:r>
      <w:r w:rsidR="009D4063" w:rsidRPr="007B0EAE">
        <w:t xml:space="preserve">, </w:t>
      </w:r>
      <w:r w:rsidR="009D4063" w:rsidRPr="007B0EAE">
        <w:fldChar w:fldCharType="begin"/>
      </w:r>
      <w:r w:rsidR="009D4063" w:rsidRPr="007B0EAE">
        <w:instrText xml:space="preserve"> REF _Ref138085247 \h </w:instrText>
      </w:r>
      <w:r w:rsidR="002505AD" w:rsidRPr="007B0EAE">
        <w:instrText xml:space="preserve"> \* MERGEFORMAT </w:instrText>
      </w:r>
      <w:r w:rsidR="009D4063" w:rsidRPr="007B0EAE">
        <w:fldChar w:fldCharType="separate"/>
      </w:r>
      <w:r w:rsidR="00B27390" w:rsidRPr="007B0EAE">
        <w:t xml:space="preserve">Рисунок </w:t>
      </w:r>
      <w:r w:rsidR="00B27390" w:rsidRPr="007B0EAE">
        <w:rPr>
          <w:noProof/>
        </w:rPr>
        <w:t>2</w:t>
      </w:r>
      <w:r w:rsidR="009D4063" w:rsidRPr="007B0EAE">
        <w:fldChar w:fldCharType="end"/>
      </w:r>
      <w:r w:rsidRPr="007B0EAE">
        <w:t>).</w:t>
      </w:r>
    </w:p>
    <w:p w14:paraId="7B7C11D7" w14:textId="39C64C73" w:rsidR="00B21B82" w:rsidRPr="007B0EAE" w:rsidRDefault="00B21B82" w:rsidP="00B27390">
      <w:pPr>
        <w:pStyle w:val="ab"/>
      </w:pPr>
      <w:r w:rsidRPr="007B0EAE">
        <w:t>Надеждинский муниципальный район наделен статусом муниципального района</w:t>
      </w:r>
      <w:r w:rsidR="009D4063" w:rsidRPr="007B0EAE">
        <w:t xml:space="preserve"> в </w:t>
      </w:r>
      <w:r w:rsidRPr="007B0EAE">
        <w:t xml:space="preserve">соответствии с </w:t>
      </w:r>
      <w:hyperlink r:id="rId16" w:history="1">
        <w:r w:rsidR="00957A41" w:rsidRPr="007B0EAE">
          <w:t>Законом</w:t>
        </w:r>
      </w:hyperlink>
      <w:r w:rsidRPr="007B0EAE">
        <w:t xml:space="preserve"> Приморского края от 06.12.2004 </w:t>
      </w:r>
      <w:r w:rsidR="00B845D7" w:rsidRPr="007B0EAE">
        <w:t>№ 1</w:t>
      </w:r>
      <w:r w:rsidRPr="007B0EAE">
        <w:t>82-КЗ «</w:t>
      </w:r>
      <w:r w:rsidR="00DB6893" w:rsidRPr="007B0EAE">
        <w:t>О </w:t>
      </w:r>
      <w:r w:rsidRPr="007B0EAE">
        <w:t xml:space="preserve">Надеждинском муниципальном районе». Административный центр муниципального района – </w:t>
      </w:r>
      <w:r w:rsidR="009669A2" w:rsidRPr="007B0EAE">
        <w:t>с. Вольно-Надеждинское</w:t>
      </w:r>
      <w:r w:rsidRPr="007B0EAE">
        <w:t>.</w:t>
      </w:r>
    </w:p>
    <w:p w14:paraId="61C55F03" w14:textId="04A2B6CB" w:rsidR="00B21B82" w:rsidRPr="007B0EAE" w:rsidRDefault="00B21B82" w:rsidP="00B27390">
      <w:pPr>
        <w:pStyle w:val="ab"/>
      </w:pPr>
      <w:r w:rsidRPr="007B0EAE">
        <w:t xml:space="preserve">В состав Надеждинского муниципального района входят три муниципальных образования: </w:t>
      </w:r>
    </w:p>
    <w:p w14:paraId="6BDAE44F" w14:textId="188B68A6" w:rsidR="00B21B82" w:rsidRPr="007B0EAE" w:rsidRDefault="00B21B82" w:rsidP="00B27390">
      <w:pPr>
        <w:pStyle w:val="a1"/>
      </w:pPr>
      <w:r w:rsidRPr="007B0EAE">
        <w:t xml:space="preserve">Надеждинское сельское поселение, включающее в себя села Вольно-Надеждинское, Прохладное, Кипарисово, поселки Де-Фриз, Западный, Зима Южная, Кипарисово-2, Ключевой, Мирный, Морской, Новый, Рыбачий, Сиреневка, Соловей-Ключ, Шмидтовка, Таежный, Тоннель, Стеклозаводский. Административный центр сельского поселения – </w:t>
      </w:r>
      <w:r w:rsidR="009669A2" w:rsidRPr="007B0EAE">
        <w:t>с. Вольно-Надеждинское</w:t>
      </w:r>
      <w:r w:rsidRPr="007B0EAE">
        <w:t>;</w:t>
      </w:r>
    </w:p>
    <w:p w14:paraId="47758BF5" w14:textId="22F34430" w:rsidR="00B21B82" w:rsidRPr="007B0EAE" w:rsidRDefault="00B21B82" w:rsidP="00B27390">
      <w:pPr>
        <w:pStyle w:val="a1"/>
      </w:pPr>
      <w:r w:rsidRPr="007B0EAE">
        <w:t xml:space="preserve">Тавричанское сельское поселение, включающее в себя поселки Давыдовка, Девятый Вал, Тавричанка. Административный центр сельского поселения – </w:t>
      </w:r>
      <w:r w:rsidR="00B845D7" w:rsidRPr="007B0EAE">
        <w:t>пос. Тавричанка</w:t>
      </w:r>
      <w:r w:rsidRPr="007B0EAE">
        <w:t>;</w:t>
      </w:r>
    </w:p>
    <w:p w14:paraId="03870728" w14:textId="7C86C5ED" w:rsidR="00B21B82" w:rsidRPr="007B0EAE" w:rsidRDefault="00B21B82" w:rsidP="00B27390">
      <w:pPr>
        <w:pStyle w:val="a1"/>
      </w:pPr>
      <w:r w:rsidRPr="007B0EAE">
        <w:t xml:space="preserve">Раздольненское сельское поселение, включающее в себя села Нежино, Тереховка, поселки Алексеевка, Горное, Городечное, Оленевод, Раздольное, Тимофеевка, Тихое, железнодорожные станции Барановский, Виневитино, железнодорожный разъезд 9208 км и казарму 25 км. Административный центр сельского поселения – </w:t>
      </w:r>
      <w:r w:rsidR="000E7ACE" w:rsidRPr="007B0EAE">
        <w:t>пос. Раздольное</w:t>
      </w:r>
      <w:r w:rsidRPr="007B0EAE">
        <w:t xml:space="preserve">. </w:t>
      </w:r>
    </w:p>
    <w:p w14:paraId="1BF18578" w14:textId="76C62330" w:rsidR="00554C3B" w:rsidRPr="007B0EAE" w:rsidRDefault="00554C3B" w:rsidP="00B27390">
      <w:pPr>
        <w:pStyle w:val="ab"/>
      </w:pPr>
      <w:r w:rsidRPr="007B0EAE">
        <w:t>Административно-территориальное</w:t>
      </w:r>
      <w:r w:rsidR="00A45AE0" w:rsidRPr="007B0EAE">
        <w:t xml:space="preserve"> </w:t>
      </w:r>
      <w:r w:rsidRPr="007B0EAE">
        <w:t>устройство Надеждинского муниципального района представлено на карте 2 «Карта границ поселений, населенных пунктов, входящих в состав муниципального района» в составе материалов по обоснованию схемы территориального планирования.</w:t>
      </w:r>
    </w:p>
    <w:p w14:paraId="60F30A90" w14:textId="77777777" w:rsidR="00554C3B" w:rsidRPr="007B0EAE" w:rsidRDefault="00554C3B" w:rsidP="00A40F63">
      <w:pPr>
        <w:pStyle w:val="ConsPlusNormal"/>
        <w:spacing w:before="220"/>
        <w:ind w:firstLine="540"/>
        <w:jc w:val="both"/>
        <w:rPr>
          <w:rFonts w:ascii="Tahoma" w:eastAsia="Times New Roman" w:hAnsi="Tahoma" w:cs="Tahoma"/>
          <w:sz w:val="24"/>
          <w:szCs w:val="24"/>
        </w:rPr>
        <w:sectPr w:rsidR="00554C3B" w:rsidRPr="007B0EAE" w:rsidSect="001E5A4D">
          <w:pgSz w:w="11906" w:h="16838"/>
          <w:pgMar w:top="1134" w:right="851" w:bottom="1134" w:left="1134" w:header="708" w:footer="708" w:gutter="0"/>
          <w:cols w:space="708"/>
          <w:docGrid w:linePitch="360"/>
        </w:sectPr>
      </w:pPr>
    </w:p>
    <w:p w14:paraId="27BF6676" w14:textId="72B90FAB" w:rsidR="006220D9" w:rsidRPr="007B0EAE" w:rsidRDefault="00CA3CD4" w:rsidP="009D4063">
      <w:pPr>
        <w:ind w:left="0"/>
        <w:jc w:val="center"/>
      </w:pPr>
      <w:bookmarkStart w:id="140" w:name="_Ref138063684"/>
      <w:r w:rsidRPr="007B0EAE">
        <w:rPr>
          <w:noProof/>
          <w:lang w:eastAsia="ru-RU"/>
        </w:rPr>
        <w:lastRenderedPageBreak/>
        <w:drawing>
          <wp:inline distT="0" distB="0" distL="0" distR="0" wp14:anchorId="681D5B73" wp14:editId="4E60114B">
            <wp:extent cx="12692607" cy="8611738"/>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2114" t="4876" b="1200"/>
                    <a:stretch/>
                  </pic:blipFill>
                  <pic:spPr bwMode="auto">
                    <a:xfrm>
                      <a:off x="0" y="0"/>
                      <a:ext cx="12695833" cy="8613927"/>
                    </a:xfrm>
                    <a:prstGeom prst="rect">
                      <a:avLst/>
                    </a:prstGeom>
                    <a:noFill/>
                    <a:ln>
                      <a:noFill/>
                    </a:ln>
                    <a:extLst>
                      <a:ext uri="{53640926-AAD7-44D8-BBD7-CCE9431645EC}">
                        <a14:shadowObscured xmlns:a14="http://schemas.microsoft.com/office/drawing/2010/main"/>
                      </a:ext>
                    </a:extLst>
                  </pic:spPr>
                </pic:pic>
              </a:graphicData>
            </a:graphic>
          </wp:inline>
        </w:drawing>
      </w:r>
    </w:p>
    <w:p w14:paraId="5614B9AB" w14:textId="77777777" w:rsidR="00CA3CD4" w:rsidRPr="007B0EAE" w:rsidRDefault="00CA3CD4" w:rsidP="00CA3CD4">
      <w:pPr>
        <w:ind w:hanging="1429"/>
        <w:rPr>
          <w:sz w:val="10"/>
          <w:szCs w:val="10"/>
        </w:rPr>
      </w:pPr>
    </w:p>
    <w:p w14:paraId="1C4F0C11" w14:textId="73608FFD" w:rsidR="00554C3B" w:rsidRPr="007B0EAE" w:rsidRDefault="00554C3B" w:rsidP="00B27390">
      <w:pPr>
        <w:pStyle w:val="affa"/>
      </w:pPr>
      <w:bookmarkStart w:id="141" w:name="_Ref138085245"/>
      <w:r w:rsidRPr="007B0EAE">
        <w:t xml:space="preserve">Рисунок </w:t>
      </w:r>
      <w:fldSimple w:instr=" SEQ Рисунок \* ARABIC ">
        <w:r w:rsidR="00B27390" w:rsidRPr="007B0EAE">
          <w:t>1</w:t>
        </w:r>
      </w:fldSimple>
      <w:bookmarkEnd w:id="140"/>
      <w:bookmarkEnd w:id="141"/>
      <w:r w:rsidRPr="007B0EAE">
        <w:t xml:space="preserve"> – Расположение Надеждинского муниципального района в структуре Приморского края</w:t>
      </w:r>
    </w:p>
    <w:p w14:paraId="5D0A6AED" w14:textId="77777777" w:rsidR="005F4CA5" w:rsidRPr="007B0EAE" w:rsidRDefault="005F4CA5" w:rsidP="00B17CF1">
      <w:pPr>
        <w:ind w:left="0"/>
        <w:jc w:val="center"/>
      </w:pPr>
      <w:bookmarkStart w:id="142" w:name="_Ref138063691"/>
    </w:p>
    <w:p w14:paraId="73B4DCA3" w14:textId="77777777" w:rsidR="005F4CA5" w:rsidRPr="007B0EAE" w:rsidRDefault="005F4CA5" w:rsidP="005F4CA5">
      <w:pPr>
        <w:sectPr w:rsidR="005F4CA5" w:rsidRPr="007B0EAE" w:rsidSect="001E5A4D">
          <w:pgSz w:w="23814" w:h="16839" w:orient="landscape" w:code="8"/>
          <w:pgMar w:top="1134" w:right="851" w:bottom="1134" w:left="1134" w:header="709" w:footer="709" w:gutter="0"/>
          <w:cols w:space="708"/>
          <w:docGrid w:linePitch="360"/>
        </w:sectPr>
      </w:pPr>
    </w:p>
    <w:p w14:paraId="7423C80F" w14:textId="38FFC1AA" w:rsidR="00CA3CD4" w:rsidRPr="007B0EAE" w:rsidRDefault="009D4063" w:rsidP="009D4063">
      <w:pPr>
        <w:ind w:left="0"/>
        <w:jc w:val="center"/>
      </w:pPr>
      <w:r w:rsidRPr="007B0EAE">
        <w:rPr>
          <w:noProof/>
          <w:lang w:eastAsia="ru-RU"/>
        </w:rPr>
        <w:lastRenderedPageBreak/>
        <w:drawing>
          <wp:inline distT="0" distB="0" distL="0" distR="0" wp14:anchorId="214650A2" wp14:editId="26C39A36">
            <wp:extent cx="7663180" cy="5444490"/>
            <wp:effectExtent l="0" t="0" r="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63180" cy="5444490"/>
                    </a:xfrm>
                    <a:prstGeom prst="rect">
                      <a:avLst/>
                    </a:prstGeom>
                    <a:noFill/>
                  </pic:spPr>
                </pic:pic>
              </a:graphicData>
            </a:graphic>
          </wp:inline>
        </w:drawing>
      </w:r>
    </w:p>
    <w:p w14:paraId="03B9F71D" w14:textId="77777777" w:rsidR="009D4063" w:rsidRPr="007B0EAE" w:rsidRDefault="009D4063" w:rsidP="009D4063">
      <w:pPr>
        <w:ind w:left="0"/>
        <w:jc w:val="center"/>
        <w:rPr>
          <w:sz w:val="10"/>
          <w:szCs w:val="10"/>
        </w:rPr>
      </w:pPr>
    </w:p>
    <w:p w14:paraId="18909A23" w14:textId="70E4AE02" w:rsidR="00554C3B" w:rsidRPr="007B0EAE" w:rsidRDefault="00554C3B" w:rsidP="00B27390">
      <w:pPr>
        <w:pStyle w:val="affa"/>
      </w:pPr>
      <w:bookmarkStart w:id="143" w:name="_Ref138085247"/>
      <w:r w:rsidRPr="007B0EAE">
        <w:t xml:space="preserve">Рисунок </w:t>
      </w:r>
      <w:fldSimple w:instr=" SEQ Рисунок \* ARABIC ">
        <w:r w:rsidR="00B27390" w:rsidRPr="007B0EAE">
          <w:t>2</w:t>
        </w:r>
      </w:fldSimple>
      <w:bookmarkEnd w:id="142"/>
      <w:bookmarkEnd w:id="143"/>
      <w:r w:rsidRPr="007B0EAE">
        <w:t xml:space="preserve"> – Расположение Надеждинского муниципального района в структуре Владивостокской агломерации</w:t>
      </w:r>
    </w:p>
    <w:p w14:paraId="67D1AC4B" w14:textId="77777777" w:rsidR="00554C3B" w:rsidRPr="007B0EAE" w:rsidRDefault="00554C3B" w:rsidP="00B27390">
      <w:pPr>
        <w:pStyle w:val="affa"/>
        <w:sectPr w:rsidR="00554C3B" w:rsidRPr="007B0EAE" w:rsidSect="001E5A4D">
          <w:pgSz w:w="16838" w:h="11906" w:orient="landscape"/>
          <w:pgMar w:top="1134" w:right="851" w:bottom="1134" w:left="1134" w:header="709" w:footer="709" w:gutter="0"/>
          <w:cols w:space="708"/>
          <w:docGrid w:linePitch="360"/>
        </w:sectPr>
      </w:pPr>
    </w:p>
    <w:p w14:paraId="17B58197" w14:textId="096433A7" w:rsidR="00554C3B" w:rsidRPr="007B0EAE" w:rsidRDefault="00554C3B" w:rsidP="00B27390">
      <w:pPr>
        <w:pStyle w:val="ab"/>
      </w:pPr>
      <w:r w:rsidRPr="007B0EAE">
        <w:lastRenderedPageBreak/>
        <w:t xml:space="preserve">В соответствии с СТП Приморского края в границах Надеждинского муниципального района расположены центр районной системы расселения IV ранга – с. Вольно-Надеждинское, два центра локальных систем расселения </w:t>
      </w:r>
      <w:r w:rsidR="00F4298A" w:rsidRPr="007B0EAE">
        <w:rPr>
          <w:lang w:val="en-US"/>
        </w:rPr>
        <w:t>V</w:t>
      </w:r>
      <w:r w:rsidR="00F4298A" w:rsidRPr="007B0EAE">
        <w:t xml:space="preserve"> </w:t>
      </w:r>
      <w:r w:rsidR="00C017A5" w:rsidRPr="007B0EAE">
        <w:t>ранга – пос. Тавричанка и</w:t>
      </w:r>
      <w:r w:rsidR="00C017A5" w:rsidRPr="007B0EAE">
        <w:rPr>
          <w:lang w:val="en-US"/>
        </w:rPr>
        <w:t> </w:t>
      </w:r>
      <w:r w:rsidRPr="007B0EAE">
        <w:t xml:space="preserve">пос. Раздольное. </w:t>
      </w:r>
    </w:p>
    <w:p w14:paraId="6E124BE4" w14:textId="641E4257" w:rsidR="002A2225" w:rsidRPr="007B0EAE" w:rsidRDefault="0089136D" w:rsidP="00B27390">
      <w:pPr>
        <w:pStyle w:val="ab"/>
      </w:pPr>
      <w:r w:rsidRPr="007B0EAE">
        <w:t xml:space="preserve">По численности населения Надеждинский </w:t>
      </w:r>
      <w:r w:rsidR="0078137D" w:rsidRPr="007B0EAE">
        <w:t xml:space="preserve">муниципальный </w:t>
      </w:r>
      <w:r w:rsidRPr="007B0EAE">
        <w:t>район занимает 1-е место среди муниципальных районов Приморского края</w:t>
      </w:r>
      <w:r w:rsidR="002A2225" w:rsidRPr="007B0EAE">
        <w:t xml:space="preserve"> – по состоянию на конец 2022 года численность постоянного населения муниципального района составляла 40 669 человек. </w:t>
      </w:r>
    </w:p>
    <w:p w14:paraId="4EF8B679" w14:textId="77E3F80A" w:rsidR="007E5FB3" w:rsidRPr="007B0EAE" w:rsidRDefault="00A40F63" w:rsidP="00B27390">
      <w:pPr>
        <w:pStyle w:val="ab"/>
      </w:pPr>
      <w:r w:rsidRPr="007B0EAE">
        <w:t xml:space="preserve">Формирование системы расселения Надеждинского </w:t>
      </w:r>
      <w:r w:rsidR="00AB29E3" w:rsidRPr="007B0EAE">
        <w:t>муниципального</w:t>
      </w:r>
      <w:r w:rsidRPr="007B0EAE">
        <w:t xml:space="preserve"> района связано с историческими</w:t>
      </w:r>
      <w:r w:rsidR="00FF0DA8" w:rsidRPr="007B0EAE">
        <w:t>,</w:t>
      </w:r>
      <w:r w:rsidRPr="007B0EAE">
        <w:t xml:space="preserve"> природно-ландшафтными факторами</w:t>
      </w:r>
      <w:r w:rsidR="00FF0DA8" w:rsidRPr="007B0EAE">
        <w:t xml:space="preserve">, транспортным каркасом </w:t>
      </w:r>
      <w:r w:rsidR="00AB29E3" w:rsidRPr="007B0EAE">
        <w:t>региона</w:t>
      </w:r>
      <w:r w:rsidR="00FF0DA8" w:rsidRPr="007B0EAE">
        <w:t xml:space="preserve">. </w:t>
      </w:r>
      <w:r w:rsidR="00B45DF9" w:rsidRPr="007B0EAE">
        <w:t xml:space="preserve">Система расселения носит преимущественно линейный характер. Населенные пункты расположены </w:t>
      </w:r>
      <w:r w:rsidR="00FD01AD" w:rsidRPr="007B0EAE">
        <w:t>в</w:t>
      </w:r>
      <w:r w:rsidR="00DE07C7" w:rsidRPr="007B0EAE">
        <w:t> </w:t>
      </w:r>
      <w:r w:rsidR="00FD01AD" w:rsidRPr="007B0EAE">
        <w:t xml:space="preserve">долине </w:t>
      </w:r>
      <w:r w:rsidR="00DE07C7" w:rsidRPr="007B0EAE">
        <w:t>р. </w:t>
      </w:r>
      <w:r w:rsidR="00FD01AD" w:rsidRPr="007B0EAE">
        <w:t xml:space="preserve">Раздольная </w:t>
      </w:r>
      <w:r w:rsidR="00B45DF9" w:rsidRPr="007B0EAE">
        <w:t>вдоль основных транспортных связей</w:t>
      </w:r>
      <w:r w:rsidR="00286B6C" w:rsidRPr="007B0EAE">
        <w:t>. Главными осями расселения являются</w:t>
      </w:r>
      <w:r w:rsidR="00071857" w:rsidRPr="007B0EAE">
        <w:t>:</w:t>
      </w:r>
      <w:r w:rsidR="00B45DF9" w:rsidRPr="007B0EAE">
        <w:t xml:space="preserve"> </w:t>
      </w:r>
      <w:r w:rsidR="00286B6C" w:rsidRPr="007B0EAE">
        <w:t xml:space="preserve">Транссибирская железнодорожная магистраль, </w:t>
      </w:r>
      <w:r w:rsidR="00DE07C7" w:rsidRPr="007B0EAE">
        <w:t>железнодорожный</w:t>
      </w:r>
      <w:r w:rsidR="00286B6C" w:rsidRPr="007B0EAE">
        <w:t xml:space="preserve"> путь Барановский</w:t>
      </w:r>
      <w:r w:rsidR="00DE07C7" w:rsidRPr="007B0EAE">
        <w:t xml:space="preserve"> – </w:t>
      </w:r>
      <w:r w:rsidR="00286B6C" w:rsidRPr="007B0EAE">
        <w:t xml:space="preserve">Хасан, </w:t>
      </w:r>
      <w:r w:rsidR="00071857" w:rsidRPr="007B0EAE">
        <w:t>м</w:t>
      </w:r>
      <w:r w:rsidR="00286B6C" w:rsidRPr="007B0EAE">
        <w:t xml:space="preserve">агистральная автомобильная дорога федерального значения А-370 «Уссури» Хабаровск – Владивосток, автомобильная дорога регионального значения Раздольное </w:t>
      </w:r>
      <w:r w:rsidR="00071857" w:rsidRPr="007B0EAE">
        <w:t>–</w:t>
      </w:r>
      <w:r w:rsidR="00286B6C" w:rsidRPr="007B0EAE">
        <w:t xml:space="preserve"> Хасан</w:t>
      </w:r>
      <w:r w:rsidR="00071857" w:rsidRPr="007B0EAE">
        <w:t xml:space="preserve">, автомобильная дорога регионального значения Хабаровск </w:t>
      </w:r>
      <w:r w:rsidR="00DE07C7" w:rsidRPr="007B0EAE">
        <w:t>–</w:t>
      </w:r>
      <w:r w:rsidR="00071857" w:rsidRPr="007B0EAE">
        <w:t xml:space="preserve"> Владивосток </w:t>
      </w:r>
      <w:r w:rsidR="00DE07C7" w:rsidRPr="007B0EAE">
        <w:t>–</w:t>
      </w:r>
      <w:r w:rsidR="00071857" w:rsidRPr="007B0EAE">
        <w:t xml:space="preserve"> Де-Фриз.</w:t>
      </w:r>
    </w:p>
    <w:p w14:paraId="6322C340" w14:textId="77777777" w:rsidR="002A556A" w:rsidRPr="007B0EAE" w:rsidRDefault="000441A3" w:rsidP="00B27390">
      <w:pPr>
        <w:pStyle w:val="ab"/>
      </w:pPr>
      <w:r w:rsidRPr="007B0EAE">
        <w:t xml:space="preserve">Территории населенных пунктов составляют </w:t>
      </w:r>
      <w:r w:rsidR="00D07046" w:rsidRPr="007B0EAE">
        <w:t>около</w:t>
      </w:r>
      <w:r w:rsidRPr="007B0EAE">
        <w:t xml:space="preserve"> </w:t>
      </w:r>
      <w:r w:rsidR="00D07046" w:rsidRPr="007B0EAE">
        <w:t>8</w:t>
      </w:r>
      <w:r w:rsidRPr="007B0EAE">
        <w:t xml:space="preserve">% </w:t>
      </w:r>
      <w:r w:rsidR="00F40AE5" w:rsidRPr="007B0EAE">
        <w:t xml:space="preserve">от </w:t>
      </w:r>
      <w:r w:rsidRPr="007B0EAE">
        <w:t xml:space="preserve">площади всего </w:t>
      </w:r>
      <w:r w:rsidR="00D07046" w:rsidRPr="007B0EAE">
        <w:t>муниципального района</w:t>
      </w:r>
      <w:r w:rsidR="00F40AE5" w:rsidRPr="007B0EAE">
        <w:t xml:space="preserve"> (14 590 га)</w:t>
      </w:r>
      <w:r w:rsidR="00D07046" w:rsidRPr="007B0EAE">
        <w:t>. Средняя плот</w:t>
      </w:r>
      <w:r w:rsidR="00F40AE5" w:rsidRPr="007B0EAE">
        <w:t>ность населения составляет 0,25 </w:t>
      </w:r>
      <w:r w:rsidR="00D07046" w:rsidRPr="007B0EAE">
        <w:t>чел</w:t>
      </w:r>
      <w:r w:rsidR="00F40AE5" w:rsidRPr="007B0EAE">
        <w:t>.</w:t>
      </w:r>
      <w:r w:rsidR="001C7297" w:rsidRPr="007B0EAE">
        <w:t xml:space="preserve">/га. </w:t>
      </w:r>
      <w:r w:rsidR="00071857" w:rsidRPr="007B0EAE">
        <w:t xml:space="preserve">Плотность населения на территории муниципального района неравномерна. </w:t>
      </w:r>
    </w:p>
    <w:p w14:paraId="0862DCF8" w14:textId="3C004FEE" w:rsidR="007B74B4" w:rsidRPr="007B0EAE" w:rsidRDefault="00071857" w:rsidP="00B27390">
      <w:pPr>
        <w:pStyle w:val="ab"/>
      </w:pPr>
      <w:r w:rsidRPr="007B0EAE">
        <w:t xml:space="preserve">Преобладающая доля населения сосредоточена </w:t>
      </w:r>
      <w:r w:rsidR="002A556A" w:rsidRPr="007B0EAE">
        <w:t xml:space="preserve">в </w:t>
      </w:r>
      <w:r w:rsidRPr="007B0EAE">
        <w:t xml:space="preserve">южной части Надеждинского </w:t>
      </w:r>
      <w:r w:rsidR="002A556A" w:rsidRPr="007B0EAE">
        <w:t xml:space="preserve">муниципального </w:t>
      </w:r>
      <w:r w:rsidRPr="007B0EAE">
        <w:t xml:space="preserve">района на берегу Углового и Амурского заливов. Здесь расположен </w:t>
      </w:r>
      <w:r w:rsidR="00A101E4" w:rsidRPr="007B0EAE">
        <w:t>крупнейший узел системы расселения</w:t>
      </w:r>
      <w:r w:rsidR="00A45AE0" w:rsidRPr="007B0EAE">
        <w:t xml:space="preserve"> муниципального района</w:t>
      </w:r>
      <w:r w:rsidR="00A101E4" w:rsidRPr="007B0EAE">
        <w:t>, состоящий из центра районной системы рассел</w:t>
      </w:r>
      <w:r w:rsidR="002A556A" w:rsidRPr="007B0EAE">
        <w:t xml:space="preserve">ения, </w:t>
      </w:r>
      <w:r w:rsidR="009669A2" w:rsidRPr="007B0EAE">
        <w:t>с. Вольно-Надеждинское</w:t>
      </w:r>
      <w:r w:rsidR="002A556A" w:rsidRPr="007B0EAE">
        <w:t>, и </w:t>
      </w:r>
      <w:r w:rsidR="00A101E4" w:rsidRPr="007B0EAE">
        <w:t>расположенных вокруг него населенных пунктов</w:t>
      </w:r>
      <w:r w:rsidR="002A556A" w:rsidRPr="007B0EAE">
        <w:t>:</w:t>
      </w:r>
      <w:r w:rsidR="00273F89" w:rsidRPr="007B0EAE">
        <w:t xml:space="preserve"> </w:t>
      </w:r>
      <w:r w:rsidR="009669A2" w:rsidRPr="007B0EAE">
        <w:t>с. Прохладное</w:t>
      </w:r>
      <w:r w:rsidR="00273F89" w:rsidRPr="007B0EAE">
        <w:t xml:space="preserve">, </w:t>
      </w:r>
      <w:r w:rsidR="00EA61AB" w:rsidRPr="007B0EAE">
        <w:t>пос. Новый</w:t>
      </w:r>
      <w:r w:rsidR="00273F89" w:rsidRPr="007B0EAE">
        <w:t xml:space="preserve">, </w:t>
      </w:r>
      <w:r w:rsidR="00EA61AB" w:rsidRPr="007B0EAE">
        <w:t>пос. Соловей-Ключ</w:t>
      </w:r>
      <w:r w:rsidR="002A556A" w:rsidRPr="007B0EAE">
        <w:t xml:space="preserve">, </w:t>
      </w:r>
      <w:r w:rsidR="009145BE" w:rsidRPr="007B0EAE">
        <w:t>пос. Зима Южная</w:t>
      </w:r>
      <w:r w:rsidR="002A556A" w:rsidRPr="007B0EAE">
        <w:t xml:space="preserve">, </w:t>
      </w:r>
      <w:r w:rsidR="00EA61AB" w:rsidRPr="007B0EAE">
        <w:t>пос. Шмидтовка</w:t>
      </w:r>
      <w:r w:rsidR="002A556A" w:rsidRPr="007B0EAE">
        <w:t xml:space="preserve">, </w:t>
      </w:r>
      <w:r w:rsidR="009145BE" w:rsidRPr="007B0EAE">
        <w:t>пос. Западный</w:t>
      </w:r>
      <w:r w:rsidR="002A556A" w:rsidRPr="007B0EAE">
        <w:t xml:space="preserve">, </w:t>
      </w:r>
      <w:r w:rsidR="009145BE" w:rsidRPr="007B0EAE">
        <w:t>пос. Ключевой</w:t>
      </w:r>
      <w:r w:rsidR="00273F89" w:rsidRPr="007B0EAE">
        <w:t xml:space="preserve">, </w:t>
      </w:r>
      <w:r w:rsidR="009145BE" w:rsidRPr="007B0EAE">
        <w:t>пос. Де-Фриз</w:t>
      </w:r>
      <w:r w:rsidR="002A556A" w:rsidRPr="007B0EAE">
        <w:t>, и средняя пл</w:t>
      </w:r>
      <w:r w:rsidR="007B74B4" w:rsidRPr="007B0EAE">
        <w:t>отность населения достигает 2,3 </w:t>
      </w:r>
      <w:r w:rsidR="002A556A" w:rsidRPr="007B0EAE">
        <w:t>чел</w:t>
      </w:r>
      <w:r w:rsidR="007B74B4" w:rsidRPr="007B0EAE">
        <w:t>.</w:t>
      </w:r>
      <w:r w:rsidR="002A556A" w:rsidRPr="007B0EAE">
        <w:t>/га.</w:t>
      </w:r>
      <w:r w:rsidR="00962AEC" w:rsidRPr="007B0EAE">
        <w:t xml:space="preserve"> </w:t>
      </w:r>
      <w:r w:rsidR="00273F89" w:rsidRPr="007B0EAE">
        <w:t xml:space="preserve">Для этой части территории Надеждинского </w:t>
      </w:r>
      <w:r w:rsidR="002A556A" w:rsidRPr="007B0EAE">
        <w:t xml:space="preserve">муниципального </w:t>
      </w:r>
      <w:r w:rsidR="00273F89" w:rsidRPr="007B0EAE">
        <w:t>района характерно явление сращива</w:t>
      </w:r>
      <w:r w:rsidR="009D4063" w:rsidRPr="007B0EAE">
        <w:t>ния разных населенных пунктов в </w:t>
      </w:r>
      <w:r w:rsidR="00273F89" w:rsidRPr="007B0EAE">
        <w:t>единую селитебную зону.</w:t>
      </w:r>
      <w:r w:rsidR="008E21C3" w:rsidRPr="007B0EAE">
        <w:t xml:space="preserve"> </w:t>
      </w:r>
      <w:r w:rsidR="007B74B4" w:rsidRPr="007B0EAE">
        <w:t xml:space="preserve">Процесс слияния населенных пунктов характерен также для Тавричанского сельского поселения, где центр системы расселения </w:t>
      </w:r>
      <w:r w:rsidR="00B845D7" w:rsidRPr="007B0EAE">
        <w:t>пос. Тавричанка</w:t>
      </w:r>
      <w:r w:rsidR="007B74B4" w:rsidRPr="007B0EAE">
        <w:t xml:space="preserve"> и примыкающие к нему </w:t>
      </w:r>
      <w:r w:rsidR="000E7ACE" w:rsidRPr="007B0EAE">
        <w:t>пос. Девятый Вал</w:t>
      </w:r>
      <w:r w:rsidR="007B74B4" w:rsidRPr="007B0EAE">
        <w:t xml:space="preserve"> и</w:t>
      </w:r>
      <w:r w:rsidR="000E7ACE" w:rsidRPr="007B0EAE">
        <w:t xml:space="preserve"> пос. Давыдовка</w:t>
      </w:r>
      <w:r w:rsidR="007B74B4" w:rsidRPr="007B0EAE">
        <w:t xml:space="preserve"> образуют единую селитебную структуру.</w:t>
      </w:r>
    </w:p>
    <w:p w14:paraId="3C51BC66" w14:textId="5F88AC60" w:rsidR="0002012D" w:rsidRPr="007B0EAE" w:rsidRDefault="0002012D" w:rsidP="00B27390">
      <w:pPr>
        <w:pStyle w:val="ab"/>
      </w:pPr>
      <w:r w:rsidRPr="007B0EAE">
        <w:t xml:space="preserve">Темпы развития южной части Надеждинского </w:t>
      </w:r>
      <w:r w:rsidR="007B74B4" w:rsidRPr="007B0EAE">
        <w:t xml:space="preserve">муниципального </w:t>
      </w:r>
      <w:r w:rsidRPr="007B0EAE">
        <w:t>района, являющейся пригородной территорией г. Владив</w:t>
      </w:r>
      <w:r w:rsidR="007B74B4" w:rsidRPr="007B0EAE">
        <w:t>остока, значительно выше, чем в </w:t>
      </w:r>
      <w:r w:rsidRPr="007B0EAE">
        <w:t>северной части Надеждинского сельского поселения и других сельских поселений муниципального района. Интенсивн</w:t>
      </w:r>
      <w:r w:rsidR="007B74B4" w:rsidRPr="007B0EAE">
        <w:t>ая хозяйственная деятельность и </w:t>
      </w:r>
      <w:r w:rsidR="00C017A5" w:rsidRPr="007B0EAE">
        <w:t>высокая плотность застройки г. </w:t>
      </w:r>
      <w:r w:rsidRPr="007B0EAE">
        <w:t xml:space="preserve">Владивостока, формирование его как крупного научного, образовательного, логистического и промышленного центра федерального масштаба привели к изменениям роли близлежащих </w:t>
      </w:r>
      <w:r w:rsidR="007B74B4" w:rsidRPr="007B0EAE">
        <w:t>населенных пунктов</w:t>
      </w:r>
      <w:r w:rsidRPr="007B0EAE">
        <w:t xml:space="preserve"> Надежд</w:t>
      </w:r>
      <w:r w:rsidR="00C017A5" w:rsidRPr="007B0EAE">
        <w:t>инского муниципального района в </w:t>
      </w:r>
      <w:r w:rsidRPr="007B0EAE">
        <w:t>структуре Владивостокской агломерации и Приморского края. Хоро</w:t>
      </w:r>
      <w:r w:rsidR="007B74B4" w:rsidRPr="007B0EAE">
        <w:t>шая транспортная доступность до г. Владивостока</w:t>
      </w:r>
      <w:r w:rsidRPr="007B0EAE">
        <w:t xml:space="preserve"> делает южную часть Надеждинского сельского поселения привлекательной </w:t>
      </w:r>
      <w:r w:rsidR="007B74B4" w:rsidRPr="007B0EAE">
        <w:t xml:space="preserve">для </w:t>
      </w:r>
      <w:r w:rsidRPr="007B0EAE">
        <w:t xml:space="preserve">проживания и отдыха городского населения, усиливает процесс маятниковой миграции населения, формирует благоприятный инвестиционный климат. Расположением производственных площадок </w:t>
      </w:r>
      <w:r w:rsidR="007B74B4" w:rsidRPr="007B0EAE">
        <w:t>ТОР «Приморье»</w:t>
      </w:r>
      <w:r w:rsidRPr="007B0EAE">
        <w:t xml:space="preserve"> в границ</w:t>
      </w:r>
      <w:r w:rsidR="007B74B4" w:rsidRPr="007B0EAE">
        <w:t>ах</w:t>
      </w:r>
      <w:r w:rsidRPr="007B0EAE">
        <w:t xml:space="preserve"> </w:t>
      </w:r>
      <w:r w:rsidR="009669A2" w:rsidRPr="007B0EAE">
        <w:t>с. Вольно-Надеждинское</w:t>
      </w:r>
      <w:r w:rsidRPr="007B0EAE">
        <w:t xml:space="preserve"> также способствует концентрации населения и миграционным процессам. Природно-ландшафтные характеристики Тавричанского сельского поселения формируют рекреационный потенциал Надеждинского </w:t>
      </w:r>
      <w:r w:rsidR="008F69AC" w:rsidRPr="007B0EAE">
        <w:t xml:space="preserve">муниципального </w:t>
      </w:r>
      <w:r w:rsidRPr="007B0EAE">
        <w:t>района и,</w:t>
      </w:r>
      <w:r w:rsidR="00C017A5" w:rsidRPr="007B0EAE">
        <w:rPr>
          <w:lang w:val="en-US"/>
        </w:rPr>
        <w:t> </w:t>
      </w:r>
      <w:r w:rsidR="00C017A5" w:rsidRPr="007B0EAE">
        <w:t>в</w:t>
      </w:r>
      <w:r w:rsidR="00C017A5" w:rsidRPr="007B0EAE">
        <w:rPr>
          <w:lang w:val="en-US"/>
        </w:rPr>
        <w:t> </w:t>
      </w:r>
      <w:r w:rsidR="008F69AC" w:rsidRPr="007B0EAE">
        <w:t>соединении с </w:t>
      </w:r>
      <w:r w:rsidRPr="007B0EAE">
        <w:t xml:space="preserve">территориальной близостью и хорошей транспортной доступностью </w:t>
      </w:r>
      <w:r w:rsidR="008F69AC" w:rsidRPr="007B0EAE">
        <w:lastRenderedPageBreak/>
        <w:t>к г. </w:t>
      </w:r>
      <w:r w:rsidRPr="007B0EAE">
        <w:t>Владивостоку, усиливают привлекательность э</w:t>
      </w:r>
      <w:r w:rsidR="00C017A5" w:rsidRPr="007B0EAE">
        <w:t>той территории для проживания и</w:t>
      </w:r>
      <w:r w:rsidR="00C017A5" w:rsidRPr="007B0EAE">
        <w:rPr>
          <w:lang w:val="en-US"/>
        </w:rPr>
        <w:t> </w:t>
      </w:r>
      <w:r w:rsidRPr="007B0EAE">
        <w:t xml:space="preserve">отдыха городского </w:t>
      </w:r>
      <w:r w:rsidR="007B74B4" w:rsidRPr="007B0EAE">
        <w:t>населения.</w:t>
      </w:r>
    </w:p>
    <w:p w14:paraId="4B7D99CC" w14:textId="4975997F" w:rsidR="009B1049" w:rsidRPr="007B0EAE" w:rsidRDefault="009B1049" w:rsidP="00B27390">
      <w:pPr>
        <w:pStyle w:val="ab"/>
      </w:pPr>
      <w:r w:rsidRPr="007B0EAE">
        <w:t>По мере отдаления</w:t>
      </w:r>
      <w:r w:rsidR="00555FF5" w:rsidRPr="007B0EAE">
        <w:t xml:space="preserve"> от</w:t>
      </w:r>
      <w:r w:rsidRPr="007B0EAE">
        <w:t xml:space="preserve"> административного центра района</w:t>
      </w:r>
      <w:r w:rsidR="002B1E55" w:rsidRPr="007B0EAE">
        <w:t>,</w:t>
      </w:r>
      <w:r w:rsidR="00D32524" w:rsidRPr="007B0EAE">
        <w:t xml:space="preserve"> c</w:t>
      </w:r>
      <w:r w:rsidR="002B1E55" w:rsidRPr="007B0EAE">
        <w:t>. </w:t>
      </w:r>
      <w:r w:rsidR="00D32524" w:rsidRPr="007B0EAE">
        <w:t>Вольно-Надеждинское,</w:t>
      </w:r>
      <w:r w:rsidRPr="007B0EAE">
        <w:t xml:space="preserve"> и пригородной территории г. Владивостока наблюдается тенденция снижения численности и плотности населения. Наиболее малочисленные населенные пункты находятся в отдаленных и труднодоступных западной и северной частях Раздольненского сельского поселения. </w:t>
      </w:r>
    </w:p>
    <w:p w14:paraId="1DF29986" w14:textId="7069E6ED" w:rsidR="006D620E" w:rsidRPr="007B0EAE" w:rsidRDefault="00857F2D" w:rsidP="00B27390">
      <w:pPr>
        <w:pStyle w:val="ab"/>
      </w:pPr>
      <w:r w:rsidRPr="007B0EAE">
        <w:t>Надеждинский муниципальный район характеризуется рядом преимуществ:</w:t>
      </w:r>
    </w:p>
    <w:p w14:paraId="4EDE47F3" w14:textId="0B333655" w:rsidR="006D620E" w:rsidRPr="007B0EAE" w:rsidRDefault="00A41F68" w:rsidP="00B27390">
      <w:pPr>
        <w:pStyle w:val="a1"/>
      </w:pPr>
      <w:r w:rsidRPr="007B0EAE">
        <w:t>вхождение</w:t>
      </w:r>
      <w:r w:rsidR="006D620E" w:rsidRPr="007B0EAE">
        <w:t xml:space="preserve"> в </w:t>
      </w:r>
      <w:r w:rsidR="008D29B7" w:rsidRPr="007B0EAE">
        <w:t>состав</w:t>
      </w:r>
      <w:r w:rsidR="006D620E" w:rsidRPr="007B0EAE">
        <w:t xml:space="preserve"> Владивостокской агломерации;</w:t>
      </w:r>
    </w:p>
    <w:p w14:paraId="0F134E5A" w14:textId="22AAC602" w:rsidR="00857F2D" w:rsidRPr="007B0EAE" w:rsidRDefault="00857F2D" w:rsidP="00B27390">
      <w:pPr>
        <w:pStyle w:val="a1"/>
      </w:pPr>
      <w:r w:rsidRPr="007B0EAE">
        <w:t xml:space="preserve">близость и хорошая транспортная доступность к </w:t>
      </w:r>
      <w:r w:rsidR="008D29B7" w:rsidRPr="007B0EAE">
        <w:t>г. Владивостоку</w:t>
      </w:r>
      <w:r w:rsidRPr="007B0EAE">
        <w:t>;</w:t>
      </w:r>
    </w:p>
    <w:p w14:paraId="78B01024" w14:textId="1B7EF9AF" w:rsidR="00DD4CE6" w:rsidRPr="007B0EAE" w:rsidRDefault="00DD4CE6" w:rsidP="00B27390">
      <w:pPr>
        <w:pStyle w:val="a1"/>
      </w:pPr>
      <w:r w:rsidRPr="007B0EAE">
        <w:t xml:space="preserve">близость к </w:t>
      </w:r>
      <w:r w:rsidR="008D29B7" w:rsidRPr="007B0EAE">
        <w:t xml:space="preserve">международному </w:t>
      </w:r>
      <w:r w:rsidRPr="007B0EAE">
        <w:t>аэропорту Владивосток (Кневичи);</w:t>
      </w:r>
    </w:p>
    <w:p w14:paraId="18CCFCB3" w14:textId="736F0829" w:rsidR="00857F2D" w:rsidRPr="007B0EAE" w:rsidRDefault="00857F2D" w:rsidP="00B27390">
      <w:pPr>
        <w:pStyle w:val="a1"/>
      </w:pPr>
      <w:r w:rsidRPr="007B0EAE">
        <w:t xml:space="preserve">наличие развитой сети автомобильных дорог федерального и регионального значения, Транссибирской железнодорожной магистрали, обеспечивающих связь </w:t>
      </w:r>
      <w:r w:rsidR="009D4063" w:rsidRPr="007B0EAE">
        <w:t>с </w:t>
      </w:r>
      <w:r w:rsidR="006D620E" w:rsidRPr="007B0EAE">
        <w:t>муниципальными образованиями</w:t>
      </w:r>
      <w:r w:rsidRPr="007B0EAE">
        <w:t xml:space="preserve"> Приморского края, </w:t>
      </w:r>
      <w:r w:rsidR="006D620E" w:rsidRPr="007B0EAE">
        <w:t xml:space="preserve">регионами </w:t>
      </w:r>
      <w:r w:rsidRPr="007B0EAE">
        <w:t>Российской Федерации и странами АТР;</w:t>
      </w:r>
    </w:p>
    <w:p w14:paraId="0B070E50" w14:textId="75FF8356" w:rsidR="00857F2D" w:rsidRPr="007B0EAE" w:rsidRDefault="00857F2D" w:rsidP="00B27390">
      <w:pPr>
        <w:pStyle w:val="a1"/>
      </w:pPr>
      <w:r w:rsidRPr="007B0EAE">
        <w:t xml:space="preserve">наличие </w:t>
      </w:r>
      <w:r w:rsidR="00DD4CE6" w:rsidRPr="007B0EAE">
        <w:t xml:space="preserve">на территории муниципального района </w:t>
      </w:r>
      <w:r w:rsidRPr="007B0EAE">
        <w:t xml:space="preserve">различных ландшафтных </w:t>
      </w:r>
      <w:r w:rsidR="00DD4CE6" w:rsidRPr="007B0EAE">
        <w:t>и</w:t>
      </w:r>
      <w:r w:rsidR="00A41F68" w:rsidRPr="007B0EAE">
        <w:t> </w:t>
      </w:r>
      <w:r w:rsidR="00DD4CE6" w:rsidRPr="007B0EAE">
        <w:t xml:space="preserve">природных </w:t>
      </w:r>
      <w:r w:rsidRPr="007B0EAE">
        <w:t>характеристик, позволяет совмещать различные виды экономической деятельности;</w:t>
      </w:r>
    </w:p>
    <w:p w14:paraId="28BCB7C7" w14:textId="7F68D2D9" w:rsidR="00857F2D" w:rsidRPr="007B0EAE" w:rsidRDefault="00857F2D" w:rsidP="00B27390">
      <w:pPr>
        <w:pStyle w:val="a1"/>
      </w:pPr>
      <w:r w:rsidRPr="007B0EAE">
        <w:t xml:space="preserve">наличие территориального резерва </w:t>
      </w:r>
      <w:r w:rsidR="00DD4CE6" w:rsidRPr="007B0EAE">
        <w:t>за границами</w:t>
      </w:r>
      <w:r w:rsidRPr="007B0EAE">
        <w:t xml:space="preserve"> населенных пунктов;</w:t>
      </w:r>
    </w:p>
    <w:p w14:paraId="109EE84A" w14:textId="7983062A" w:rsidR="00DD4CE6" w:rsidRPr="007B0EAE" w:rsidRDefault="00DD4CE6" w:rsidP="00B27390">
      <w:pPr>
        <w:pStyle w:val="a1"/>
      </w:pPr>
      <w:r w:rsidRPr="007B0EAE">
        <w:t>значительный рекреационный потенциал территории;</w:t>
      </w:r>
    </w:p>
    <w:p w14:paraId="6AD2BE26" w14:textId="4F3DB902" w:rsidR="00DD4CE6" w:rsidRPr="007B0EAE" w:rsidRDefault="00DD4CE6" w:rsidP="00B27390">
      <w:pPr>
        <w:pStyle w:val="a1"/>
      </w:pPr>
      <w:r w:rsidRPr="007B0EAE">
        <w:t xml:space="preserve">расположение на территории муниципального района </w:t>
      </w:r>
      <w:r w:rsidR="00A41F68" w:rsidRPr="007B0EAE">
        <w:t>ТОР</w:t>
      </w:r>
      <w:r w:rsidR="00F0557D" w:rsidRPr="007B0EAE">
        <w:t> </w:t>
      </w:r>
      <w:r w:rsidR="00A41F68" w:rsidRPr="007B0EAE">
        <w:t>«</w:t>
      </w:r>
      <w:r w:rsidR="00461964" w:rsidRPr="007B0EAE">
        <w:t>Приморье</w:t>
      </w:r>
      <w:r w:rsidR="00A41F68" w:rsidRPr="007B0EAE">
        <w:t>»</w:t>
      </w:r>
      <w:r w:rsidR="00461964" w:rsidRPr="007B0EAE">
        <w:t>.</w:t>
      </w:r>
    </w:p>
    <w:p w14:paraId="2EFD345A" w14:textId="51F4CEFC" w:rsidR="00857F2D" w:rsidRPr="007B0EAE" w:rsidRDefault="00857F2D" w:rsidP="00B27390">
      <w:pPr>
        <w:pStyle w:val="ab"/>
      </w:pPr>
      <w:r w:rsidRPr="007B0EAE">
        <w:t xml:space="preserve">К </w:t>
      </w:r>
      <w:r w:rsidR="00BD59E6" w:rsidRPr="007B0EAE">
        <w:t xml:space="preserve">ограничивающим факторам </w:t>
      </w:r>
      <w:r w:rsidRPr="007B0EAE">
        <w:t>можно отнести следующее:</w:t>
      </w:r>
    </w:p>
    <w:p w14:paraId="42CE2FAB" w14:textId="77777777" w:rsidR="00857F2D" w:rsidRPr="007B0EAE" w:rsidRDefault="00857F2D" w:rsidP="00B27390">
      <w:pPr>
        <w:pStyle w:val="a1"/>
      </w:pPr>
      <w:r w:rsidRPr="007B0EAE">
        <w:t>сложные гидрогеологические условия, связанные с затоплением территорий, потенциально пригодных для освоения, а также существующей застройки;</w:t>
      </w:r>
    </w:p>
    <w:p w14:paraId="5F66DA61" w14:textId="77777777" w:rsidR="00BD59E6" w:rsidRPr="007B0EAE" w:rsidRDefault="00BD59E6" w:rsidP="00B27390">
      <w:pPr>
        <w:pStyle w:val="a1"/>
      </w:pPr>
      <w:r w:rsidRPr="007B0EAE">
        <w:t>наличие неиспользуемых территорий сельскохозяйственного и производственного назначения;</w:t>
      </w:r>
    </w:p>
    <w:p w14:paraId="251140F6" w14:textId="020ED963" w:rsidR="00857F2D" w:rsidRPr="007B0EAE" w:rsidRDefault="00857F2D" w:rsidP="00B27390">
      <w:pPr>
        <w:pStyle w:val="a1"/>
      </w:pPr>
      <w:r w:rsidRPr="007B0EAE">
        <w:t xml:space="preserve">наличие на территории городского округа земельных участков, сформированных в рамках Федерального закона от 01.05.2016 </w:t>
      </w:r>
      <w:r w:rsidR="00B845D7" w:rsidRPr="007B0EAE">
        <w:t>№ 1</w:t>
      </w:r>
      <w:r w:rsidRPr="007B0EAE">
        <w:t>19-ФЗ «Об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 назначение и планируемое использование которых неизвестно;</w:t>
      </w:r>
    </w:p>
    <w:p w14:paraId="5DFB74CA" w14:textId="28FDA0DF" w:rsidR="00BD59E6" w:rsidRPr="007B0EAE" w:rsidRDefault="00BD59E6" w:rsidP="00B27390">
      <w:pPr>
        <w:pStyle w:val="a1"/>
      </w:pPr>
      <w:r w:rsidRPr="007B0EAE">
        <w:t>наличие значительных по площади особо</w:t>
      </w:r>
      <w:r w:rsidR="0050183E" w:rsidRPr="007B0EAE">
        <w:t xml:space="preserve"> </w:t>
      </w:r>
      <w:r w:rsidR="00A41F68" w:rsidRPr="007B0EAE">
        <w:t>охраняемых</w:t>
      </w:r>
      <w:r w:rsidRPr="007B0EAE">
        <w:t xml:space="preserve"> природных территорий</w:t>
      </w:r>
      <w:r w:rsidR="0050183E" w:rsidRPr="007B0EAE">
        <w:t>;</w:t>
      </w:r>
    </w:p>
    <w:p w14:paraId="0D2CE585" w14:textId="72812359" w:rsidR="009F3FCD" w:rsidRPr="007B0EAE" w:rsidRDefault="00BD59E6" w:rsidP="00B27390">
      <w:pPr>
        <w:pStyle w:val="a1"/>
      </w:pPr>
      <w:r w:rsidRPr="007B0EAE">
        <w:t>н</w:t>
      </w:r>
      <w:r w:rsidR="00857F2D" w:rsidRPr="007B0EAE">
        <w:t>аличие в границах городского округа земельных участков, находящихся в собственности Министерства обороны Российской Федерации, а также других федеральных ведомств, которые частично не используются, либо на них расположены уже нефункционирующие объекты (в том числе разрушенные) и не задействованные в градостроительной деятельности.</w:t>
      </w:r>
    </w:p>
    <w:p w14:paraId="415F01E5" w14:textId="77777777" w:rsidR="000922AF" w:rsidRPr="007B0EAE" w:rsidRDefault="000922AF" w:rsidP="00C017A5">
      <w:pPr>
        <w:pStyle w:val="20"/>
      </w:pPr>
      <w:bookmarkStart w:id="144" w:name="_Toc109731445"/>
      <w:bookmarkStart w:id="145" w:name="_Toc109731972"/>
      <w:bookmarkStart w:id="146" w:name="_Toc109741877"/>
      <w:bookmarkStart w:id="147" w:name="_Toc109741982"/>
      <w:bookmarkStart w:id="148" w:name="_Toc109742018"/>
      <w:bookmarkStart w:id="149" w:name="_Toc109743024"/>
      <w:bookmarkStart w:id="150" w:name="_Toc109745195"/>
      <w:bookmarkStart w:id="151" w:name="_Toc109745505"/>
      <w:bookmarkStart w:id="152" w:name="_Toc109746588"/>
      <w:bookmarkStart w:id="153" w:name="_Toc109749513"/>
      <w:bookmarkStart w:id="154" w:name="_Toc109749739"/>
      <w:bookmarkStart w:id="155" w:name="_Toc109749863"/>
      <w:bookmarkStart w:id="156" w:name="_Toc109750012"/>
      <w:bookmarkStart w:id="157" w:name="_Toc109751890"/>
      <w:bookmarkStart w:id="158" w:name="_Toc109811764"/>
      <w:bookmarkStart w:id="159" w:name="_Toc109813976"/>
      <w:bookmarkStart w:id="160" w:name="_Toc109815225"/>
      <w:bookmarkStart w:id="161" w:name="_Toc109815272"/>
      <w:bookmarkStart w:id="162" w:name="_Toc109815564"/>
      <w:bookmarkStart w:id="163" w:name="_Toc109830703"/>
      <w:bookmarkStart w:id="164" w:name="_Toc109832644"/>
      <w:bookmarkStart w:id="165" w:name="_Toc109832775"/>
      <w:bookmarkStart w:id="166" w:name="_Toc109836134"/>
      <w:bookmarkStart w:id="167" w:name="_Toc109842386"/>
      <w:bookmarkStart w:id="168" w:name="_Toc109913168"/>
      <w:bookmarkStart w:id="169" w:name="_Toc109916382"/>
      <w:bookmarkStart w:id="170" w:name="_Toc109917595"/>
      <w:bookmarkStart w:id="171" w:name="_Toc109921875"/>
      <w:bookmarkStart w:id="172" w:name="_Toc109925337"/>
      <w:bookmarkStart w:id="173" w:name="_Toc109925865"/>
      <w:bookmarkStart w:id="174" w:name="_Toc109927289"/>
      <w:bookmarkStart w:id="175" w:name="_Toc109927540"/>
      <w:bookmarkStart w:id="176" w:name="_Toc109927823"/>
      <w:bookmarkStart w:id="177" w:name="_Toc109929401"/>
      <w:bookmarkStart w:id="178" w:name="_Toc109930065"/>
      <w:bookmarkStart w:id="179" w:name="_Toc109930791"/>
      <w:bookmarkStart w:id="180" w:name="_Toc109931618"/>
      <w:bookmarkStart w:id="181" w:name="_Toc109932417"/>
      <w:bookmarkStart w:id="182" w:name="_Toc109932506"/>
      <w:bookmarkStart w:id="183" w:name="_Toc124957957"/>
      <w:bookmarkStart w:id="184" w:name="_Toc124958148"/>
      <w:bookmarkStart w:id="185" w:name="_Toc124958463"/>
      <w:bookmarkStart w:id="186" w:name="_Toc109731448"/>
      <w:bookmarkStart w:id="187" w:name="_Toc109731975"/>
      <w:bookmarkStart w:id="188" w:name="_Toc109741880"/>
      <w:bookmarkStart w:id="189" w:name="_Toc109741985"/>
      <w:bookmarkStart w:id="190" w:name="_Toc109742021"/>
      <w:bookmarkStart w:id="191" w:name="_Toc109743027"/>
      <w:bookmarkStart w:id="192" w:name="_Toc109745198"/>
      <w:bookmarkStart w:id="193" w:name="_Toc109745508"/>
      <w:bookmarkStart w:id="194" w:name="_Toc109746591"/>
      <w:bookmarkStart w:id="195" w:name="_Toc109749516"/>
      <w:bookmarkStart w:id="196" w:name="_Toc109749742"/>
      <w:bookmarkStart w:id="197" w:name="_Toc109749866"/>
      <w:bookmarkStart w:id="198" w:name="_Toc109750015"/>
      <w:bookmarkStart w:id="199" w:name="_Toc109751893"/>
      <w:bookmarkStart w:id="200" w:name="_Toc109811767"/>
      <w:bookmarkStart w:id="201" w:name="_Toc109813979"/>
      <w:bookmarkStart w:id="202" w:name="_Toc109815228"/>
      <w:bookmarkStart w:id="203" w:name="_Toc109815275"/>
      <w:bookmarkStart w:id="204" w:name="_Toc109815567"/>
      <w:bookmarkStart w:id="205" w:name="_Toc109830706"/>
      <w:bookmarkStart w:id="206" w:name="_Toc109830779"/>
      <w:bookmarkStart w:id="207" w:name="_Toc109832647"/>
      <w:bookmarkStart w:id="208" w:name="_Toc109832778"/>
      <w:bookmarkStart w:id="209" w:name="_Toc109836137"/>
      <w:bookmarkStart w:id="210" w:name="_Toc109842389"/>
      <w:bookmarkStart w:id="211" w:name="_Toc109913171"/>
      <w:bookmarkStart w:id="212" w:name="_Toc109916385"/>
      <w:bookmarkStart w:id="213" w:name="_Toc109917598"/>
      <w:bookmarkStart w:id="214" w:name="_Toc109921878"/>
      <w:bookmarkStart w:id="215" w:name="_Toc109925340"/>
      <w:bookmarkStart w:id="216" w:name="_Toc109925868"/>
      <w:bookmarkStart w:id="217" w:name="_Toc109927292"/>
      <w:bookmarkStart w:id="218" w:name="_Toc109927543"/>
      <w:bookmarkStart w:id="219" w:name="_Toc109927826"/>
      <w:bookmarkStart w:id="220" w:name="_Toc109929404"/>
      <w:bookmarkStart w:id="221" w:name="_Toc109930068"/>
      <w:bookmarkStart w:id="222" w:name="_Toc109930794"/>
      <w:bookmarkStart w:id="223" w:name="_Toc109931621"/>
      <w:bookmarkStart w:id="224" w:name="_Toc109932420"/>
      <w:bookmarkStart w:id="225" w:name="_Toc109932509"/>
      <w:bookmarkStart w:id="226" w:name="_Toc124957958"/>
      <w:bookmarkStart w:id="227" w:name="_Toc124958149"/>
      <w:bookmarkStart w:id="228" w:name="_Toc124958464"/>
      <w:bookmarkStart w:id="229" w:name="_Toc172710155"/>
      <w:r w:rsidRPr="007B0EAE">
        <w:t>Стратегические приоритеты развития территории. Целевые показатели социально-экономического и пространственного развития. Задачи территориального планирования</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229"/>
    </w:p>
    <w:p w14:paraId="39531821" w14:textId="60D4F123" w:rsidR="000922AF" w:rsidRPr="007B0EAE" w:rsidRDefault="000922AF" w:rsidP="00B27390">
      <w:pPr>
        <w:pStyle w:val="ab"/>
      </w:pPr>
      <w:r w:rsidRPr="007B0EAE">
        <w:t>Сверхзадачей Стратегии социально-экономического развития Приморского края до 2030 года, утвержденной постановлением Администрации Приморского края от 28.12.2018 № 668-па, является создан</w:t>
      </w:r>
      <w:r w:rsidR="001F0BBD" w:rsidRPr="007B0EAE">
        <w:t>ие благоприятных условий для </w:t>
      </w:r>
      <w:r w:rsidRPr="007B0EAE">
        <w:t>жизни, работы, учебы и предпринимательства в Приморском крае, обеспечивающих устойчивую миграционную привлекательность Приморского края для населения России.</w:t>
      </w:r>
    </w:p>
    <w:p w14:paraId="61E87C35" w14:textId="77777777" w:rsidR="000922AF" w:rsidRPr="007B0EAE" w:rsidRDefault="000922AF" w:rsidP="00B27390">
      <w:pPr>
        <w:pStyle w:val="ab"/>
      </w:pPr>
      <w:r w:rsidRPr="007B0EAE">
        <w:lastRenderedPageBreak/>
        <w:t>Это означает, что ключевыми долгосрочными приоритетами социально-экономического развития Приморского края являются:</w:t>
      </w:r>
    </w:p>
    <w:p w14:paraId="2EF1F7FD" w14:textId="77777777" w:rsidR="000922AF" w:rsidRPr="007B0EAE" w:rsidRDefault="000922AF" w:rsidP="00B27390">
      <w:pPr>
        <w:pStyle w:val="a1"/>
      </w:pPr>
      <w:r w:rsidRPr="007B0EAE">
        <w:t>обеспечение структурной диверсификации и конкурентной специализации экономики;</w:t>
      </w:r>
    </w:p>
    <w:p w14:paraId="13C36C9F" w14:textId="77777777" w:rsidR="000922AF" w:rsidRPr="007B0EAE" w:rsidRDefault="000922AF" w:rsidP="00B27390">
      <w:pPr>
        <w:pStyle w:val="a1"/>
      </w:pPr>
      <w:r w:rsidRPr="007B0EAE">
        <w:t>создание условий для развития человеческого капитала и прекращения миграционного оттока;</w:t>
      </w:r>
    </w:p>
    <w:p w14:paraId="7C89F446" w14:textId="4B2ABCB8" w:rsidR="000922AF" w:rsidRPr="007B0EAE" w:rsidRDefault="000922AF" w:rsidP="00B27390">
      <w:pPr>
        <w:pStyle w:val="a1"/>
      </w:pPr>
      <w:r w:rsidRPr="007B0EAE">
        <w:t>усиление внутрирегиональной связности территории и сбалансированное пространственное и инфраструктурное развитие.</w:t>
      </w:r>
    </w:p>
    <w:p w14:paraId="43D17AC3" w14:textId="6BD24957" w:rsidR="000922AF" w:rsidRPr="007B0EAE" w:rsidRDefault="000922AF" w:rsidP="00B27390">
      <w:pPr>
        <w:pStyle w:val="ab"/>
      </w:pPr>
      <w:r w:rsidRPr="007B0EAE">
        <w:t xml:space="preserve">Система целеполагания Стратегии социально-экономического развития Приморского края до 2030 года согласована с документами стратегического планирования федерального и регионального уровня. Стратегические приоритеты развития территории учитывают Национальные цели и стратегические задачи развития Российской Федерации, утвержденных Указом Президента Российской Федерации от 07.05.2018 </w:t>
      </w:r>
      <w:r w:rsidR="00B845D7" w:rsidRPr="007B0EAE">
        <w:t>№ 2</w:t>
      </w:r>
      <w:r w:rsidRPr="007B0EAE">
        <w:t xml:space="preserve">04 «О национальных целях и стратегических задачах развития Российской Федерации на период до 2024 года», </w:t>
      </w:r>
      <w:r w:rsidR="00277223" w:rsidRPr="007B0EAE">
        <w:t xml:space="preserve">направления пространственного развития Приморского края, заложенные в Стратегии пространственного развития Российской Федерации на период до 2025 года, утвержденной распоряжением Правительства Российской Федерации от 13.02.2019 </w:t>
      </w:r>
      <w:r w:rsidR="00B845D7" w:rsidRPr="007B0EAE">
        <w:t>№ 2</w:t>
      </w:r>
      <w:r w:rsidR="00277223" w:rsidRPr="007B0EAE">
        <w:t>07-р</w:t>
      </w:r>
      <w:r w:rsidRPr="007B0EAE">
        <w:t>.</w:t>
      </w:r>
    </w:p>
    <w:p w14:paraId="565F5D56" w14:textId="77777777" w:rsidR="000922AF" w:rsidRPr="007B0EAE" w:rsidRDefault="000922AF" w:rsidP="00B27390">
      <w:pPr>
        <w:pStyle w:val="ab"/>
      </w:pPr>
      <w:r w:rsidRPr="007B0EAE">
        <w:t>Ведущей целью Стратегии социально-экономического развития Приморского края до 2030 года является прекращение оттока населения как решающего фактора влияния в осуществлении развития региона. Это комплексная проблема, требующая улучшения всех аспектов привлекательности жизни – наличие работы (возможности трудовой деятельности для нынешнего и будущего поколений), повышения уровня благоустройства территории, обеспеченность современным жильем, комфортным проживанием населения, полным комплексом социальных и бытовых услуг высокого качества, мобильность населения не ниже среднероссийского уровня.</w:t>
      </w:r>
    </w:p>
    <w:p w14:paraId="238C858F" w14:textId="77777777" w:rsidR="000922AF" w:rsidRPr="007B0EAE" w:rsidRDefault="000922AF" w:rsidP="00B27390">
      <w:pPr>
        <w:pStyle w:val="ab"/>
      </w:pPr>
      <w:r w:rsidRPr="007B0EAE">
        <w:t>Достижение целей Стратегии социально-экономического развития Приморского края до 2030 года обеспечивается многочисленными институтами, в том числе, отвечающими за долгосрочное территориальное планирование.</w:t>
      </w:r>
    </w:p>
    <w:p w14:paraId="6CE56F20" w14:textId="77777777" w:rsidR="000922AF" w:rsidRPr="007B0EAE" w:rsidRDefault="000922AF" w:rsidP="00B27390">
      <w:pPr>
        <w:pStyle w:val="ab"/>
      </w:pPr>
      <w:r w:rsidRPr="007B0EAE">
        <w:t>Связующим звеном между Стратегией социально-экономического развития Приморского края до 2030 года и территориальным планированием становится пространственное планирование.</w:t>
      </w:r>
    </w:p>
    <w:p w14:paraId="38E51097" w14:textId="77777777" w:rsidR="000922AF" w:rsidRPr="007B0EAE" w:rsidRDefault="000922AF" w:rsidP="00B27390">
      <w:pPr>
        <w:pStyle w:val="ab"/>
      </w:pPr>
      <w:r w:rsidRPr="007B0EAE">
        <w:t>Основной задачей пространственного планирования является выработка рациональных решений (политик) по пространственной организации территории, выявление ресурсов, потенциальных зон и центров роста, способствующих формированию конкурентоспособной среды региона. Целевое состояние обеспечивается за счет формирования устойчивого опорного пространственного каркаса, с учетом возможности его адаптации в связи с геополитическими вызовами.</w:t>
      </w:r>
    </w:p>
    <w:p w14:paraId="46BA5556" w14:textId="77777777" w:rsidR="000922AF" w:rsidRPr="007B0EAE" w:rsidRDefault="000922AF" w:rsidP="00B27390">
      <w:pPr>
        <w:pStyle w:val="ab"/>
      </w:pPr>
      <w:r w:rsidRPr="007B0EAE">
        <w:t>Миссией пространственного развития Приморского края является снижение пространственной дифференциации в социально-экономическом развитии за счет преобразования сложившейся пространственной структуры края.</w:t>
      </w:r>
    </w:p>
    <w:p w14:paraId="75688DF8" w14:textId="77777777" w:rsidR="000922AF" w:rsidRPr="007B0EAE" w:rsidRDefault="000922AF" w:rsidP="00B27390">
      <w:pPr>
        <w:pStyle w:val="ab"/>
      </w:pPr>
      <w:r w:rsidRPr="007B0EAE">
        <w:t xml:space="preserve">В СТП Приморского края Надеждинский муниципальный район относится к территориально-экономической зоне «Южное Приморье». Целевым видением территориально-экономической зоны «Южное Приморье» становится миссия данной территории как форпоста Российской Федерации, научно-технического центра, делающего ставки наряду с мощной транспортно-логистической и оборонной функцией на постиндустриальное развитие. </w:t>
      </w:r>
    </w:p>
    <w:p w14:paraId="471B591B" w14:textId="434259D8" w:rsidR="000922AF" w:rsidRPr="007B0EAE" w:rsidRDefault="000922AF" w:rsidP="00B27390">
      <w:pPr>
        <w:pStyle w:val="ab"/>
      </w:pPr>
      <w:r w:rsidRPr="007B0EAE">
        <w:lastRenderedPageBreak/>
        <w:t>Цель</w:t>
      </w:r>
      <w:r w:rsidR="00DA6441" w:rsidRPr="007B0EAE">
        <w:t>ю</w:t>
      </w:r>
      <w:r w:rsidRPr="007B0EAE">
        <w:t xml:space="preserve"> </w:t>
      </w:r>
      <w:r w:rsidR="00277223" w:rsidRPr="007B0EAE">
        <w:t xml:space="preserve">подготовки схемы </w:t>
      </w:r>
      <w:r w:rsidRPr="007B0EAE">
        <w:t xml:space="preserve">территориального планирования Надеждинского муниципального района </w:t>
      </w:r>
      <w:r w:rsidR="00277223" w:rsidRPr="007B0EAE">
        <w:t>является</w:t>
      </w:r>
      <w:r w:rsidRPr="007B0EAE">
        <w:t xml:space="preserve"> комплексное и устойчивое развитие муниципального района за счет эффективного использования территориального потенциала, а также интенсивного развития экономического и социокультурного потенциала территориально-экономической зоны </w:t>
      </w:r>
      <w:r w:rsidR="00BF0FA2" w:rsidRPr="007B0EAE">
        <w:t>«</w:t>
      </w:r>
      <w:r w:rsidRPr="007B0EAE">
        <w:t>Южное Приморье</w:t>
      </w:r>
      <w:r w:rsidR="00BF0FA2" w:rsidRPr="007B0EAE">
        <w:t>»</w:t>
      </w:r>
      <w:r w:rsidRPr="007B0EAE">
        <w:t>.</w:t>
      </w:r>
    </w:p>
    <w:p w14:paraId="7F363DF1" w14:textId="7BABC926" w:rsidR="000922AF" w:rsidRPr="007B0EAE" w:rsidRDefault="000922AF" w:rsidP="00B27390">
      <w:pPr>
        <w:pStyle w:val="ab"/>
      </w:pPr>
      <w:r w:rsidRPr="007B0EAE">
        <w:t>Для достижения стратегических показателей социально-экономического и пространственного развития Надеждинского муниципального района</w:t>
      </w:r>
      <w:r w:rsidR="00C017A5" w:rsidRPr="007B0EAE">
        <w:t>, установленных в</w:t>
      </w:r>
      <w:r w:rsidR="00C017A5" w:rsidRPr="007B0EAE">
        <w:rPr>
          <w:lang w:val="en-US"/>
        </w:rPr>
        <w:t> </w:t>
      </w:r>
      <w:r w:rsidR="00DA6441" w:rsidRPr="007B0EAE">
        <w:t xml:space="preserve">Стратегии социально-экономического развития Приморского края до 2030 года, </w:t>
      </w:r>
      <w:r w:rsidRPr="007B0EAE">
        <w:t xml:space="preserve">определены целевые показатели </w:t>
      </w:r>
      <w:r w:rsidR="00DA6441" w:rsidRPr="007B0EAE">
        <w:t xml:space="preserve">на первую очередь реализации </w:t>
      </w:r>
      <w:r w:rsidRPr="007B0EAE">
        <w:t xml:space="preserve">схемы территориального планирования </w:t>
      </w:r>
      <w:r w:rsidR="00DA6441" w:rsidRPr="007B0EAE">
        <w:t>(</w:t>
      </w:r>
      <w:r w:rsidRPr="007B0EAE">
        <w:t xml:space="preserve">конец </w:t>
      </w:r>
      <w:r w:rsidR="00DA6441" w:rsidRPr="007B0EAE">
        <w:t>2030</w:t>
      </w:r>
      <w:r w:rsidRPr="007B0EAE">
        <w:t xml:space="preserve"> года</w:t>
      </w:r>
      <w:r w:rsidR="00DA6441" w:rsidRPr="007B0EAE">
        <w:t>) по всем ключевым направлениям социально-экономического развития</w:t>
      </w:r>
      <w:r w:rsidRPr="007B0EAE">
        <w:t>:</w:t>
      </w:r>
    </w:p>
    <w:p w14:paraId="60039981" w14:textId="34513D6D" w:rsidR="000922AF" w:rsidRPr="007B0EAE" w:rsidRDefault="000922AF" w:rsidP="00B27390">
      <w:pPr>
        <w:pStyle w:val="a1"/>
      </w:pPr>
      <w:r w:rsidRPr="007B0EAE">
        <w:t>общая площадь жилых помещений, приходящ</w:t>
      </w:r>
      <w:r w:rsidR="009D4063" w:rsidRPr="007B0EAE">
        <w:t>аяся в среднем на одного жителя </w:t>
      </w:r>
      <w:r w:rsidRPr="007B0EAE">
        <w:t>– не менее 29,8 кв. м;</w:t>
      </w:r>
    </w:p>
    <w:p w14:paraId="0524D23E" w14:textId="06A3B005" w:rsidR="000922AF" w:rsidRPr="007B0EAE" w:rsidRDefault="000922AF" w:rsidP="00B27390">
      <w:pPr>
        <w:pStyle w:val="a1"/>
      </w:pPr>
      <w:r w:rsidRPr="007B0EAE">
        <w:t>доступность медицинской помощи (амбу</w:t>
      </w:r>
      <w:r w:rsidR="006D7E5E" w:rsidRPr="007B0EAE">
        <w:t>латорно-поликлинической помощи) </w:t>
      </w:r>
      <w:r w:rsidRPr="007B0EAE">
        <w:t>– 80%;</w:t>
      </w:r>
    </w:p>
    <w:p w14:paraId="70A248F8" w14:textId="50A46983" w:rsidR="000922AF" w:rsidRPr="007B0EAE" w:rsidRDefault="000922AF" w:rsidP="00B27390">
      <w:pPr>
        <w:pStyle w:val="a1"/>
      </w:pPr>
      <w:r w:rsidRPr="007B0EAE">
        <w:t>доступность амбулаторной помощи для детей – 99,5%;</w:t>
      </w:r>
    </w:p>
    <w:p w14:paraId="1CD657FE" w14:textId="5D8FF2AD" w:rsidR="000922AF" w:rsidRPr="007B0EAE" w:rsidRDefault="000922AF" w:rsidP="00B27390">
      <w:pPr>
        <w:pStyle w:val="a1"/>
      </w:pPr>
      <w:r w:rsidRPr="007B0EAE">
        <w:t>охват детей дошкольными образовательн</w:t>
      </w:r>
      <w:r w:rsidR="006D7E5E" w:rsidRPr="007B0EAE">
        <w:t>ым</w:t>
      </w:r>
      <w:r w:rsidR="009D4063" w:rsidRPr="007B0EAE">
        <w:t>и организациями в возрасте от 2 </w:t>
      </w:r>
      <w:r w:rsidR="006D7E5E" w:rsidRPr="007B0EAE">
        <w:t>месяцев до 3 лет – 100%</w:t>
      </w:r>
      <w:r w:rsidRPr="007B0EAE">
        <w:t>;</w:t>
      </w:r>
    </w:p>
    <w:p w14:paraId="65FA7586" w14:textId="791B935E" w:rsidR="000922AF" w:rsidRPr="007B0EAE" w:rsidRDefault="000922AF" w:rsidP="00B27390">
      <w:pPr>
        <w:pStyle w:val="a1"/>
      </w:pPr>
      <w:r w:rsidRPr="007B0EAE">
        <w:t xml:space="preserve">охват детей в возрасте </w:t>
      </w:r>
      <w:r w:rsidR="006D7E5E" w:rsidRPr="007B0EAE">
        <w:t xml:space="preserve">от </w:t>
      </w:r>
      <w:r w:rsidRPr="007B0EAE">
        <w:t xml:space="preserve">5 </w:t>
      </w:r>
      <w:r w:rsidR="006D7E5E" w:rsidRPr="007B0EAE">
        <w:t>до</w:t>
      </w:r>
      <w:r w:rsidRPr="007B0EAE">
        <w:t xml:space="preserve"> 18 лет программ</w:t>
      </w:r>
      <w:r w:rsidR="00B27390" w:rsidRPr="007B0EAE">
        <w:t>ами дополнительного образования</w:t>
      </w:r>
      <w:r w:rsidR="00B27390" w:rsidRPr="007B0EAE">
        <w:rPr>
          <w:lang w:val="en-US"/>
        </w:rPr>
        <w:t> </w:t>
      </w:r>
      <w:r w:rsidRPr="007B0EAE">
        <w:t>–</w:t>
      </w:r>
      <w:r w:rsidR="006D7E5E" w:rsidRPr="007B0EAE">
        <w:t xml:space="preserve"> 90</w:t>
      </w:r>
      <w:r w:rsidRPr="007B0EAE">
        <w:t>%;</w:t>
      </w:r>
    </w:p>
    <w:p w14:paraId="547B961B" w14:textId="4C5C22D0" w:rsidR="000922AF" w:rsidRPr="007B0EAE" w:rsidRDefault="000922AF" w:rsidP="00B27390">
      <w:pPr>
        <w:pStyle w:val="a1"/>
      </w:pPr>
      <w:r w:rsidRPr="007B0EAE">
        <w:t>доля населения</w:t>
      </w:r>
      <w:r w:rsidR="006D7E5E" w:rsidRPr="007B0EAE">
        <w:t xml:space="preserve"> Приморского края</w:t>
      </w:r>
      <w:r w:rsidRPr="007B0EAE">
        <w:t>, систематически занимающегося физич</w:t>
      </w:r>
      <w:r w:rsidR="006D7E5E" w:rsidRPr="007B0EAE">
        <w:t>еской культурой и </w:t>
      </w:r>
      <w:r w:rsidRPr="007B0EAE">
        <w:t>спортом, в общей численности населения</w:t>
      </w:r>
      <w:r w:rsidR="006D7E5E" w:rsidRPr="007B0EAE">
        <w:t xml:space="preserve"> Приморского края в возрасте от </w:t>
      </w:r>
      <w:r w:rsidRPr="007B0EAE">
        <w:t>3</w:t>
      </w:r>
      <w:r w:rsidR="006D7E5E" w:rsidRPr="007B0EAE">
        <w:t xml:space="preserve"> до 79 лет – 70</w:t>
      </w:r>
      <w:r w:rsidRPr="007B0EAE">
        <w:t>%;</w:t>
      </w:r>
    </w:p>
    <w:p w14:paraId="243A7063" w14:textId="0595BDEB" w:rsidR="000922AF" w:rsidRPr="007B0EAE" w:rsidRDefault="000922AF" w:rsidP="00B27390">
      <w:pPr>
        <w:pStyle w:val="a1"/>
      </w:pPr>
      <w:r w:rsidRPr="007B0EAE">
        <w:t>уровень обеспеченности граждан спо</w:t>
      </w:r>
      <w:r w:rsidR="006D7E5E" w:rsidRPr="007B0EAE">
        <w:t>ртивными сооружениями исходя из </w:t>
      </w:r>
      <w:r w:rsidRPr="007B0EAE">
        <w:t>единовременной пропускной с</w:t>
      </w:r>
      <w:r w:rsidR="006D7E5E" w:rsidRPr="007B0EAE">
        <w:t>пособности объектов спорта – 65</w:t>
      </w:r>
      <w:r w:rsidRPr="007B0EAE">
        <w:t>%.</w:t>
      </w:r>
    </w:p>
    <w:p w14:paraId="34DAA9A0" w14:textId="302A98F7" w:rsidR="000922AF" w:rsidRPr="007B0EAE" w:rsidRDefault="000922AF" w:rsidP="00B27390">
      <w:pPr>
        <w:pStyle w:val="a1"/>
      </w:pPr>
      <w:r w:rsidRPr="007B0EAE">
        <w:t>доля дорожной сети в городских агломерациях, соответствующей нормативным требованиям</w:t>
      </w:r>
      <w:r w:rsidR="006D7E5E" w:rsidRPr="007B0EAE">
        <w:t xml:space="preserve"> –</w:t>
      </w:r>
      <w:r w:rsidRPr="007B0EAE">
        <w:t xml:space="preserve"> на уровне не менее 86,15%;</w:t>
      </w:r>
    </w:p>
    <w:p w14:paraId="43AA2063" w14:textId="38E5E57F" w:rsidR="000922AF" w:rsidRPr="007B0EAE" w:rsidRDefault="000922AF" w:rsidP="00B27390">
      <w:pPr>
        <w:pStyle w:val="a1"/>
      </w:pPr>
      <w:r w:rsidRPr="007B0EAE">
        <w:t>повышение пространственной связанности и транспортной доступности территорий;</w:t>
      </w:r>
    </w:p>
    <w:p w14:paraId="70A957D2" w14:textId="7E5EBCE5" w:rsidR="000922AF" w:rsidRPr="007B0EAE" w:rsidRDefault="000922AF" w:rsidP="00B27390">
      <w:pPr>
        <w:pStyle w:val="a1"/>
      </w:pPr>
      <w:r w:rsidRPr="007B0EAE">
        <w:t>увеличение доли населенных пунктов, имеющих регулярное автобусное сообщение с административным цент</w:t>
      </w:r>
      <w:r w:rsidR="006D7E5E" w:rsidRPr="007B0EAE">
        <w:t>ром муниципального района или с </w:t>
      </w:r>
      <w:r w:rsidRPr="007B0EAE">
        <w:t>административным центром сельского поселения, в общем количестве населенных пунктов муниципального района – до 50%.</w:t>
      </w:r>
    </w:p>
    <w:p w14:paraId="72CF8DFD" w14:textId="77777777" w:rsidR="000922AF" w:rsidRPr="007B0EAE" w:rsidRDefault="000922AF" w:rsidP="00B27390">
      <w:pPr>
        <w:pStyle w:val="a1"/>
      </w:pPr>
      <w:r w:rsidRPr="007B0EAE">
        <w:t>доля газа в производстве тепловой и электрической энергии – до 50%;</w:t>
      </w:r>
    </w:p>
    <w:p w14:paraId="1F872031" w14:textId="19B4E9C5" w:rsidR="000922AF" w:rsidRPr="007B0EAE" w:rsidRDefault="000922AF" w:rsidP="00B27390">
      <w:pPr>
        <w:pStyle w:val="a1"/>
      </w:pPr>
      <w:r w:rsidRPr="007B0EAE">
        <w:t xml:space="preserve">доля домохозяйств, которым обеспечена возможность широкополосного доступа к информационно-телекоммуникационной сети </w:t>
      </w:r>
      <w:r w:rsidR="006D7E5E" w:rsidRPr="007B0EAE">
        <w:t>«</w:t>
      </w:r>
      <w:r w:rsidRPr="007B0EAE">
        <w:t>Интернет</w:t>
      </w:r>
      <w:r w:rsidR="006D7E5E" w:rsidRPr="007B0EAE">
        <w:t>»</w:t>
      </w:r>
      <w:r w:rsidRPr="007B0EAE">
        <w:t xml:space="preserve"> – до 97%.</w:t>
      </w:r>
    </w:p>
    <w:p w14:paraId="1DEAC641" w14:textId="6D8E1395" w:rsidR="000922AF" w:rsidRPr="007B0EAE" w:rsidRDefault="000922AF" w:rsidP="00B27390">
      <w:pPr>
        <w:pStyle w:val="ab"/>
      </w:pPr>
      <w:r w:rsidRPr="007B0EAE">
        <w:t xml:space="preserve">В целях создания условий для сбалансированного развития Надеждинского муниципального района </w:t>
      </w:r>
      <w:r w:rsidR="006D7E5E" w:rsidRPr="007B0EAE">
        <w:t xml:space="preserve">схема </w:t>
      </w:r>
      <w:r w:rsidRPr="007B0EAE">
        <w:t xml:space="preserve">территориального планирования решает задачи территориального планирования посредством утверждения перечня и местоположения объектов местного значения муниципального района. </w:t>
      </w:r>
    </w:p>
    <w:p w14:paraId="52C465E8" w14:textId="0F1EC5CF" w:rsidR="000922AF" w:rsidRPr="007B0EAE" w:rsidRDefault="000922AF" w:rsidP="00B27390">
      <w:pPr>
        <w:pStyle w:val="ab"/>
        <w:rPr>
          <w:sz w:val="18"/>
        </w:rPr>
      </w:pPr>
      <w:r w:rsidRPr="007B0EAE">
        <w:t xml:space="preserve">Также </w:t>
      </w:r>
      <w:r w:rsidR="006D7E5E" w:rsidRPr="007B0EAE">
        <w:t xml:space="preserve">схема </w:t>
      </w:r>
      <w:r w:rsidRPr="007B0EAE">
        <w:t xml:space="preserve">территориального планирования обеспечивает консолидацию усилий всех уровней власти, бизнес-сообществ и жителей, направленных на развитие территории муниципального района. Так, все решения территориального планирования, принятые Российской Федерацией и </w:t>
      </w:r>
      <w:r w:rsidR="009D4063" w:rsidRPr="007B0EAE">
        <w:t>Приморским краем, учитываются в </w:t>
      </w:r>
      <w:r w:rsidR="006D7E5E" w:rsidRPr="007B0EAE">
        <w:t xml:space="preserve">схеме </w:t>
      </w:r>
      <w:r w:rsidRPr="007B0EAE">
        <w:t>территориального планирования посредством отоб</w:t>
      </w:r>
      <w:r w:rsidR="00C017A5" w:rsidRPr="007B0EAE">
        <w:t>ражения объектов федерального и</w:t>
      </w:r>
      <w:r w:rsidR="00C017A5" w:rsidRPr="007B0EAE">
        <w:rPr>
          <w:lang w:val="en-US"/>
        </w:rPr>
        <w:t> </w:t>
      </w:r>
      <w:r w:rsidRPr="007B0EAE">
        <w:t>регионального значения. Все объекты федерального и регионального значения включаются в общую концепцию пространственного р</w:t>
      </w:r>
      <w:r w:rsidR="00C017A5" w:rsidRPr="007B0EAE">
        <w:t>азвития муниципального района и</w:t>
      </w:r>
      <w:r w:rsidR="00C017A5" w:rsidRPr="007B0EAE">
        <w:rPr>
          <w:lang w:val="en-US"/>
        </w:rPr>
        <w:t> </w:t>
      </w:r>
      <w:r w:rsidRPr="007B0EAE">
        <w:t xml:space="preserve">обеспечиваются необходимой инфраструктурой. Сведения об объектах федерального </w:t>
      </w:r>
      <w:r w:rsidRPr="007B0EAE">
        <w:lastRenderedPageBreak/>
        <w:t>значения, планируемых для размещения на территории Надеждинского муниципального района, представлены в Приложении 1, сведения об объектах регионального значения, планируемых для размещения на территории Надеждинского муниципального района – в Приложении 2.</w:t>
      </w:r>
      <w:r w:rsidRPr="007B0EAE">
        <w:rPr>
          <w:sz w:val="18"/>
        </w:rPr>
        <w:t xml:space="preserve"> </w:t>
      </w:r>
    </w:p>
    <w:p w14:paraId="53865B42" w14:textId="75F0ACBF" w:rsidR="000922AF" w:rsidRPr="007B0EAE" w:rsidRDefault="000922AF" w:rsidP="00B27390">
      <w:pPr>
        <w:pStyle w:val="ab"/>
      </w:pPr>
      <w:r w:rsidRPr="007B0EAE">
        <w:t xml:space="preserve">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w:t>
      </w:r>
      <w:r w:rsidR="006D7E5E" w:rsidRPr="007B0EAE">
        <w:t xml:space="preserve">муниципального района </w:t>
      </w:r>
      <w:r w:rsidRPr="007B0EAE">
        <w:t>приведен в Приложении 3.</w:t>
      </w:r>
    </w:p>
    <w:p w14:paraId="07581503" w14:textId="78455BC3" w:rsidR="00CD40F0" w:rsidRPr="007B0EAE" w:rsidRDefault="00CD40F0" w:rsidP="00C017A5">
      <w:pPr>
        <w:pStyle w:val="20"/>
      </w:pPr>
      <w:bookmarkStart w:id="230" w:name="_Toc172710156"/>
      <w:r w:rsidRPr="007B0EAE">
        <w:t>Демографический прогноз</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30"/>
    </w:p>
    <w:p w14:paraId="6D2CCF28" w14:textId="70781FCC" w:rsidR="00F77140" w:rsidRPr="007B0EAE" w:rsidRDefault="00F77140" w:rsidP="00B27390">
      <w:pPr>
        <w:pStyle w:val="ab"/>
      </w:pPr>
      <w:r w:rsidRPr="007B0EAE">
        <w:t xml:space="preserve">По состоянию на </w:t>
      </w:r>
      <w:r w:rsidR="00947B80" w:rsidRPr="007B0EAE">
        <w:t>конец 2022</w:t>
      </w:r>
      <w:r w:rsidRPr="007B0EAE">
        <w:t xml:space="preserve"> года в</w:t>
      </w:r>
      <w:r w:rsidR="00947B80" w:rsidRPr="007B0EAE">
        <w:t xml:space="preserve"> Надеждинском муниципальном районе </w:t>
      </w:r>
      <w:r w:rsidRPr="007B0EAE">
        <w:t>постоянно прожива</w:t>
      </w:r>
      <w:r w:rsidR="00947B80" w:rsidRPr="007B0EAE">
        <w:t>ло</w:t>
      </w:r>
      <w:r w:rsidRPr="007B0EAE">
        <w:t xml:space="preserve"> </w:t>
      </w:r>
      <w:r w:rsidR="00FA5BE7" w:rsidRPr="007B0EAE">
        <w:t>40</w:t>
      </w:r>
      <w:r w:rsidR="00CA6D16" w:rsidRPr="007B0EAE">
        <w:t> </w:t>
      </w:r>
      <w:r w:rsidR="00FA5BE7" w:rsidRPr="007B0EAE">
        <w:t>669</w:t>
      </w:r>
      <w:r w:rsidRPr="007B0EAE">
        <w:t xml:space="preserve"> чел</w:t>
      </w:r>
      <w:r w:rsidR="00FA5BE7" w:rsidRPr="007B0EAE">
        <w:t xml:space="preserve">овек </w:t>
      </w:r>
      <w:r w:rsidRPr="007B0EAE">
        <w:t>или 2,</w:t>
      </w:r>
      <w:r w:rsidR="007F4010" w:rsidRPr="007B0EAE">
        <w:t>2</w:t>
      </w:r>
      <w:r w:rsidRPr="007B0EAE">
        <w:t xml:space="preserve">% населения Приморского края. </w:t>
      </w:r>
    </w:p>
    <w:p w14:paraId="361EE645" w14:textId="2E8F4FDD" w:rsidR="007F4010" w:rsidRPr="007B0EAE" w:rsidRDefault="00AC7A10" w:rsidP="00B27390">
      <w:pPr>
        <w:pStyle w:val="ab"/>
      </w:pPr>
      <w:r w:rsidRPr="007B0EAE">
        <w:t>В общей численности населения Надеждинского муниципального района на</w:t>
      </w:r>
      <w:r w:rsidR="00CA6D16" w:rsidRPr="007B0EAE">
        <w:t> </w:t>
      </w:r>
      <w:r w:rsidRPr="007B0EAE">
        <w:t>конец 2022</w:t>
      </w:r>
      <w:r w:rsidR="00CA6D16" w:rsidRPr="007B0EAE">
        <w:t xml:space="preserve"> </w:t>
      </w:r>
      <w:r w:rsidRPr="007B0EAE">
        <w:t>года численность Надеждинского сельского поселения составляла 57,8%, в</w:t>
      </w:r>
      <w:r w:rsidR="009D4063" w:rsidRPr="007B0EAE">
        <w:t> </w:t>
      </w:r>
      <w:r w:rsidRPr="007B0EAE">
        <w:t xml:space="preserve">основном, за счет численности </w:t>
      </w:r>
      <w:r w:rsidR="00CA6D16" w:rsidRPr="007B0EAE">
        <w:t xml:space="preserve">населения </w:t>
      </w:r>
      <w:r w:rsidRPr="007B0EAE">
        <w:t xml:space="preserve">двух населенных пунктов – </w:t>
      </w:r>
      <w:r w:rsidR="009669A2" w:rsidRPr="007B0EAE">
        <w:t>с. Вольно-Надеждинское</w:t>
      </w:r>
      <w:r w:rsidR="00CA6D16" w:rsidRPr="007B0EAE">
        <w:t xml:space="preserve"> </w:t>
      </w:r>
      <w:r w:rsidRPr="007B0EAE">
        <w:t>и</w:t>
      </w:r>
      <w:r w:rsidR="00CA6D16" w:rsidRPr="007B0EAE">
        <w:t xml:space="preserve"> </w:t>
      </w:r>
      <w:r w:rsidR="00EA61AB" w:rsidRPr="007B0EAE">
        <w:t>пос. Новый</w:t>
      </w:r>
      <w:r w:rsidR="007F4010" w:rsidRPr="007B0EAE">
        <w:t xml:space="preserve">, Раздольненского сельского поселения – 20,5%, Тавричанского сельского поселения – 21,7%. </w:t>
      </w:r>
    </w:p>
    <w:p w14:paraId="648D02CE" w14:textId="27F757C0" w:rsidR="00AC7A10" w:rsidRPr="007B0EAE" w:rsidRDefault="00AC7A10" w:rsidP="00B27390">
      <w:pPr>
        <w:pStyle w:val="ab"/>
      </w:pPr>
      <w:r w:rsidRPr="007B0EAE">
        <w:t xml:space="preserve">Динамика численности постоянного населения Надеждинского </w:t>
      </w:r>
      <w:r w:rsidR="007F4010" w:rsidRPr="007B0EAE">
        <w:t xml:space="preserve">муниципального района в разрезе </w:t>
      </w:r>
      <w:r w:rsidRPr="007B0EAE">
        <w:t>поселени</w:t>
      </w:r>
      <w:r w:rsidR="007F4010" w:rsidRPr="007B0EAE">
        <w:t>й</w:t>
      </w:r>
      <w:r w:rsidRPr="007B0EAE">
        <w:t xml:space="preserve"> за период 2010 – 2022 годов приведена ниже (</w:t>
      </w:r>
      <w:r w:rsidR="007F4010" w:rsidRPr="007B0EAE">
        <w:fldChar w:fldCharType="begin"/>
      </w:r>
      <w:r w:rsidR="007F4010" w:rsidRPr="007B0EAE">
        <w:instrText xml:space="preserve"> REF _Ref137550994 \h  \* MERGEFORMAT </w:instrText>
      </w:r>
      <w:r w:rsidR="007F4010" w:rsidRPr="007B0EAE">
        <w:fldChar w:fldCharType="separate"/>
      </w:r>
      <w:r w:rsidR="00B27390" w:rsidRPr="007B0EAE">
        <w:t>Рисунок 3</w:t>
      </w:r>
      <w:r w:rsidR="007F4010" w:rsidRPr="007B0EAE">
        <w:fldChar w:fldCharType="end"/>
      </w:r>
      <w:r w:rsidRPr="007B0EAE">
        <w:t>).</w:t>
      </w:r>
    </w:p>
    <w:p w14:paraId="32C7582C" w14:textId="441D0F61" w:rsidR="001C030D" w:rsidRPr="007B0EAE" w:rsidRDefault="001C030D" w:rsidP="009D4063">
      <w:pPr>
        <w:ind w:left="0"/>
        <w:jc w:val="center"/>
      </w:pPr>
      <w:r w:rsidRPr="007B0EAE">
        <w:rPr>
          <w:noProof/>
          <w:lang w:eastAsia="ru-RU"/>
        </w:rPr>
        <w:drawing>
          <wp:inline distT="0" distB="0" distL="0" distR="0" wp14:anchorId="590BFCC0" wp14:editId="2CA85508">
            <wp:extent cx="5919760" cy="3657600"/>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8382" cy="3675285"/>
                    </a:xfrm>
                    <a:prstGeom prst="rect">
                      <a:avLst/>
                    </a:prstGeom>
                    <a:noFill/>
                  </pic:spPr>
                </pic:pic>
              </a:graphicData>
            </a:graphic>
          </wp:inline>
        </w:drawing>
      </w:r>
    </w:p>
    <w:p w14:paraId="06E47658" w14:textId="4DCBAFFD" w:rsidR="00AC7A10" w:rsidRPr="007B0EAE" w:rsidRDefault="00AC7A10" w:rsidP="00B27390">
      <w:pPr>
        <w:pStyle w:val="affa"/>
      </w:pPr>
      <w:bookmarkStart w:id="231" w:name="_Ref137550994"/>
      <w:r w:rsidRPr="007B0EAE">
        <w:t xml:space="preserve">Рисунок </w:t>
      </w:r>
      <w:r w:rsidR="00816812" w:rsidRPr="007B0EAE">
        <w:rPr>
          <w:noProof/>
        </w:rPr>
        <w:fldChar w:fldCharType="begin"/>
      </w:r>
      <w:r w:rsidR="00816812" w:rsidRPr="007B0EAE">
        <w:rPr>
          <w:noProof/>
        </w:rPr>
        <w:instrText xml:space="preserve"> SEQ Рисунок \* ARABIC </w:instrText>
      </w:r>
      <w:r w:rsidR="00816812" w:rsidRPr="007B0EAE">
        <w:rPr>
          <w:noProof/>
        </w:rPr>
        <w:fldChar w:fldCharType="separate"/>
      </w:r>
      <w:r w:rsidR="00B27390" w:rsidRPr="007B0EAE">
        <w:rPr>
          <w:noProof/>
        </w:rPr>
        <w:t>3</w:t>
      </w:r>
      <w:r w:rsidR="00816812" w:rsidRPr="007B0EAE">
        <w:rPr>
          <w:noProof/>
        </w:rPr>
        <w:fldChar w:fldCharType="end"/>
      </w:r>
      <w:bookmarkEnd w:id="231"/>
      <w:r w:rsidRPr="007B0EAE">
        <w:t xml:space="preserve"> – Динамика численности постоянного населения Надеждинского </w:t>
      </w:r>
      <w:r w:rsidR="004433AB" w:rsidRPr="007B0EAE">
        <w:t>муниципального района в разрезе поселений</w:t>
      </w:r>
      <w:r w:rsidR="00CF7B26" w:rsidRPr="007B0EAE">
        <w:t>, человек</w:t>
      </w:r>
      <w:r w:rsidRPr="007B0EAE">
        <w:t xml:space="preserve"> (на конец года)</w:t>
      </w:r>
    </w:p>
    <w:p w14:paraId="460A67F9" w14:textId="6EB481A0" w:rsidR="0070207C" w:rsidRPr="007B0EAE" w:rsidRDefault="0070207C" w:rsidP="00B27390">
      <w:pPr>
        <w:pStyle w:val="ab"/>
      </w:pPr>
      <w:r w:rsidRPr="007B0EAE">
        <w:t xml:space="preserve">Возрастная структура населения </w:t>
      </w:r>
      <w:r w:rsidR="00850279" w:rsidRPr="007B0EAE">
        <w:t>в муниципальном районе с 2010 по</w:t>
      </w:r>
      <w:r w:rsidR="00CA6D16" w:rsidRPr="007B0EAE">
        <w:t> </w:t>
      </w:r>
      <w:r w:rsidR="00850279" w:rsidRPr="007B0EAE">
        <w:t>2021</w:t>
      </w:r>
      <w:r w:rsidR="00CA6D16" w:rsidRPr="007B0EAE">
        <w:t> </w:t>
      </w:r>
      <w:r w:rsidR="00850279" w:rsidRPr="007B0EAE">
        <w:t>годы изменилась в сторону регрессивной структуры. Доля населения старше трудоспособного возраста увеличилась с 22,7% до 25,3%, а</w:t>
      </w:r>
      <w:r w:rsidR="00CA6D16" w:rsidRPr="007B0EAE">
        <w:t> </w:t>
      </w:r>
      <w:r w:rsidR="00850279" w:rsidRPr="007B0EAE">
        <w:t>трудоспособного воз</w:t>
      </w:r>
      <w:r w:rsidR="009D4063" w:rsidRPr="007B0EAE">
        <w:t>раста </w:t>
      </w:r>
      <w:r w:rsidR="00C017A5" w:rsidRPr="007B0EAE">
        <w:t>– уменьшилась с</w:t>
      </w:r>
      <w:r w:rsidR="00C017A5" w:rsidRPr="007B0EAE">
        <w:rPr>
          <w:lang w:val="en-US"/>
        </w:rPr>
        <w:t> </w:t>
      </w:r>
      <w:r w:rsidR="00850279" w:rsidRPr="007B0EAE">
        <w:t>60,6% до 55,7%. Доля населения в</w:t>
      </w:r>
      <w:r w:rsidR="00CA6D16" w:rsidRPr="007B0EAE">
        <w:t> </w:t>
      </w:r>
      <w:r w:rsidR="00850279" w:rsidRPr="007B0EAE">
        <w:t xml:space="preserve">возрасте младше трудоспособного возраста выросла на 2,3% и составила 19%. </w:t>
      </w:r>
    </w:p>
    <w:p w14:paraId="5E61EDDE" w14:textId="6B3EBE54" w:rsidR="0021187B" w:rsidRPr="007B0EAE" w:rsidRDefault="0021187B" w:rsidP="00B27390">
      <w:pPr>
        <w:pStyle w:val="ab"/>
      </w:pPr>
      <w:r w:rsidRPr="007B0EAE">
        <w:lastRenderedPageBreak/>
        <w:t xml:space="preserve">Соотношение женщин и мужчин в группе младше трудоспособного возраста 1:1,05, в группе трудоспособного возраста – 1:1,25, в группе старше трудоспособного возраста 1:0,46. </w:t>
      </w:r>
    </w:p>
    <w:p w14:paraId="3B6D92F0" w14:textId="5E563468" w:rsidR="00AC7A10" w:rsidRPr="007B0EAE" w:rsidRDefault="001B6474" w:rsidP="00B27390">
      <w:pPr>
        <w:pStyle w:val="ab"/>
      </w:pPr>
      <w:r w:rsidRPr="007B0EAE">
        <w:t>По имеющимся данным за последние пять лет (</w:t>
      </w:r>
      <w:r w:rsidR="00AC7A10" w:rsidRPr="007B0EAE">
        <w:t>период 201</w:t>
      </w:r>
      <w:r w:rsidR="00C02A98" w:rsidRPr="007B0EAE">
        <w:t>7</w:t>
      </w:r>
      <w:r w:rsidR="00AC7A10" w:rsidRPr="007B0EAE">
        <w:t xml:space="preserve"> – 202</w:t>
      </w:r>
      <w:r w:rsidR="00C02A98" w:rsidRPr="007B0EAE">
        <w:t>1</w:t>
      </w:r>
      <w:r w:rsidR="00AC7A10" w:rsidRPr="007B0EAE">
        <w:t xml:space="preserve"> год</w:t>
      </w:r>
      <w:r w:rsidRPr="007B0EAE">
        <w:t xml:space="preserve">ы) </w:t>
      </w:r>
      <w:r w:rsidR="00AC7A10" w:rsidRPr="007B0EAE">
        <w:t xml:space="preserve">естественная убыль населения в среднем ежегодно составляла минус </w:t>
      </w:r>
      <w:r w:rsidRPr="007B0EAE">
        <w:t>222</w:t>
      </w:r>
      <w:r w:rsidR="00510164" w:rsidRPr="007B0EAE">
        <w:t> </w:t>
      </w:r>
      <w:r w:rsidR="00AC7A10" w:rsidRPr="007B0EAE">
        <w:t>человек</w:t>
      </w:r>
      <w:r w:rsidRPr="007B0EAE">
        <w:t>а</w:t>
      </w:r>
      <w:r w:rsidR="009D4063" w:rsidRPr="007B0EAE">
        <w:t xml:space="preserve"> в </w:t>
      </w:r>
      <w:r w:rsidR="00AC7A10" w:rsidRPr="007B0EAE">
        <w:t>год</w:t>
      </w:r>
      <w:r w:rsidR="00C02A98" w:rsidRPr="007B0EAE">
        <w:t xml:space="preserve"> (что в 4 раза больше, чем в период 2012</w:t>
      </w:r>
      <w:r w:rsidR="00510164" w:rsidRPr="007B0EAE">
        <w:t xml:space="preserve"> – </w:t>
      </w:r>
      <w:r w:rsidR="00C02A98" w:rsidRPr="007B0EAE">
        <w:t>2016 годов)</w:t>
      </w:r>
      <w:r w:rsidR="00510164" w:rsidRPr="007B0EAE">
        <w:t>, а </w:t>
      </w:r>
      <w:r w:rsidR="00AC7A10" w:rsidRPr="007B0EAE">
        <w:t xml:space="preserve">миграционный приток – </w:t>
      </w:r>
      <w:r w:rsidRPr="007B0EAE">
        <w:t>434</w:t>
      </w:r>
      <w:r w:rsidR="00C017A5" w:rsidRPr="007B0EAE">
        <w:rPr>
          <w:lang w:val="en-US"/>
        </w:rPr>
        <w:t> </w:t>
      </w:r>
      <w:r w:rsidR="00AC7A10" w:rsidRPr="007B0EAE">
        <w:t>человек</w:t>
      </w:r>
      <w:r w:rsidRPr="007B0EAE">
        <w:t>а</w:t>
      </w:r>
      <w:r w:rsidR="00AC7A10" w:rsidRPr="007B0EAE">
        <w:t xml:space="preserve"> в год</w:t>
      </w:r>
      <w:r w:rsidR="00C02A98" w:rsidRPr="007B0EAE">
        <w:t xml:space="preserve"> (что в 136 раз больше, чем в период 2012</w:t>
      </w:r>
      <w:r w:rsidR="00510164" w:rsidRPr="007B0EAE">
        <w:t xml:space="preserve"> – </w:t>
      </w:r>
      <w:r w:rsidR="00C02A98" w:rsidRPr="007B0EAE">
        <w:t>2016 годов)</w:t>
      </w:r>
      <w:r w:rsidR="00AC7A10" w:rsidRPr="007B0EAE">
        <w:t xml:space="preserve">. </w:t>
      </w:r>
      <w:r w:rsidR="00CF7B26" w:rsidRPr="007B0EAE">
        <w:t>Динамика естественно</w:t>
      </w:r>
      <w:r w:rsidR="00510164" w:rsidRPr="007B0EAE">
        <w:t>го прироста и сальдо миграции в </w:t>
      </w:r>
      <w:r w:rsidR="00CF7B26" w:rsidRPr="007B0EAE">
        <w:t>Наде</w:t>
      </w:r>
      <w:r w:rsidR="009D4063" w:rsidRPr="007B0EAE">
        <w:t>ждинском муниципальном районе в </w:t>
      </w:r>
      <w:r w:rsidR="00CF7B26" w:rsidRPr="007B0EAE">
        <w:t>разрезе поселений</w:t>
      </w:r>
      <w:r w:rsidRPr="007B0EAE">
        <w:t xml:space="preserve"> в период 201</w:t>
      </w:r>
      <w:r w:rsidR="00C02A98" w:rsidRPr="007B0EAE">
        <w:t>2</w:t>
      </w:r>
      <w:r w:rsidR="00510164" w:rsidRPr="007B0EAE">
        <w:t xml:space="preserve"> – </w:t>
      </w:r>
      <w:r w:rsidRPr="007B0EAE">
        <w:t>202</w:t>
      </w:r>
      <w:r w:rsidR="00C02A98" w:rsidRPr="007B0EAE">
        <w:t>1</w:t>
      </w:r>
      <w:r w:rsidRPr="007B0EAE">
        <w:t xml:space="preserve"> годов приведен</w:t>
      </w:r>
      <w:r w:rsidR="00034CFB" w:rsidRPr="007B0EAE">
        <w:t>ы</w:t>
      </w:r>
      <w:r w:rsidRPr="007B0EAE">
        <w:t xml:space="preserve"> ниже (</w:t>
      </w:r>
      <w:r w:rsidRPr="007B0EAE">
        <w:fldChar w:fldCharType="begin"/>
      </w:r>
      <w:r w:rsidRPr="007B0EAE">
        <w:instrText xml:space="preserve"> REF _Ref479150723 \h </w:instrText>
      </w:r>
      <w:r w:rsidR="009D4063" w:rsidRPr="007B0EAE">
        <w:instrText xml:space="preserve"> \* MERGEFORMAT </w:instrText>
      </w:r>
      <w:r w:rsidRPr="007B0EAE">
        <w:fldChar w:fldCharType="separate"/>
      </w:r>
      <w:r w:rsidR="00B27390" w:rsidRPr="007B0EAE">
        <w:t>Рисунок 4</w:t>
      </w:r>
      <w:r w:rsidRPr="007B0EAE">
        <w:fldChar w:fldCharType="end"/>
      </w:r>
      <w:r w:rsidRPr="007B0EAE">
        <w:t xml:space="preserve">, </w:t>
      </w:r>
      <w:r w:rsidRPr="007B0EAE">
        <w:fldChar w:fldCharType="begin"/>
      </w:r>
      <w:r w:rsidRPr="007B0EAE">
        <w:instrText xml:space="preserve"> REF _Ref136514240 \h </w:instrText>
      </w:r>
      <w:r w:rsidR="009D4063" w:rsidRPr="007B0EAE">
        <w:instrText xml:space="preserve"> \* MERGEFORMAT </w:instrText>
      </w:r>
      <w:r w:rsidRPr="007B0EAE">
        <w:fldChar w:fldCharType="separate"/>
      </w:r>
      <w:r w:rsidR="00B27390" w:rsidRPr="007B0EAE">
        <w:t>Рисунок 5</w:t>
      </w:r>
      <w:r w:rsidRPr="007B0EAE">
        <w:fldChar w:fldCharType="end"/>
      </w:r>
      <w:r w:rsidRPr="007B0EAE">
        <w:t>)</w:t>
      </w:r>
      <w:r w:rsidR="00CF7B26" w:rsidRPr="007B0EAE">
        <w:t>.</w:t>
      </w:r>
    </w:p>
    <w:p w14:paraId="0A03CDF7" w14:textId="59DA1331" w:rsidR="00CB52CA" w:rsidRPr="007B0EAE" w:rsidRDefault="00CB52CA" w:rsidP="009D4063">
      <w:pPr>
        <w:ind w:left="0"/>
        <w:jc w:val="center"/>
      </w:pPr>
      <w:r w:rsidRPr="007B0EAE">
        <w:rPr>
          <w:noProof/>
          <w:lang w:eastAsia="ru-RU"/>
        </w:rPr>
        <w:drawing>
          <wp:inline distT="0" distB="0" distL="0" distR="0" wp14:anchorId="1E1F22E8" wp14:editId="6B29D750">
            <wp:extent cx="5657223" cy="3952875"/>
            <wp:effectExtent l="0" t="0" r="63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20"/>
                    <a:stretch>
                      <a:fillRect/>
                    </a:stretch>
                  </pic:blipFill>
                  <pic:spPr>
                    <a:xfrm>
                      <a:off x="0" y="0"/>
                      <a:ext cx="5654303" cy="3950834"/>
                    </a:xfrm>
                    <a:prstGeom prst="rect">
                      <a:avLst/>
                    </a:prstGeom>
                  </pic:spPr>
                </pic:pic>
              </a:graphicData>
            </a:graphic>
          </wp:inline>
        </w:drawing>
      </w:r>
    </w:p>
    <w:p w14:paraId="04CEAADA" w14:textId="427FEF6B" w:rsidR="006321EB" w:rsidRPr="007B0EAE" w:rsidRDefault="00AC7A10" w:rsidP="00B27390">
      <w:pPr>
        <w:pStyle w:val="affa"/>
      </w:pPr>
      <w:bookmarkStart w:id="232" w:name="_Ref479150723"/>
      <w:r w:rsidRPr="007B0EAE">
        <w:t xml:space="preserve">Рисунок </w:t>
      </w:r>
      <w:r w:rsidRPr="007B0EAE">
        <w:rPr>
          <w:noProof/>
        </w:rPr>
        <w:fldChar w:fldCharType="begin"/>
      </w:r>
      <w:r w:rsidRPr="007B0EAE">
        <w:rPr>
          <w:noProof/>
        </w:rPr>
        <w:instrText xml:space="preserve"> SEQ Рисунок \* ARABIC </w:instrText>
      </w:r>
      <w:r w:rsidRPr="007B0EAE">
        <w:rPr>
          <w:noProof/>
        </w:rPr>
        <w:fldChar w:fldCharType="separate"/>
      </w:r>
      <w:r w:rsidR="00B27390" w:rsidRPr="007B0EAE">
        <w:rPr>
          <w:noProof/>
        </w:rPr>
        <w:t>4</w:t>
      </w:r>
      <w:r w:rsidRPr="007B0EAE">
        <w:rPr>
          <w:noProof/>
        </w:rPr>
        <w:fldChar w:fldCharType="end"/>
      </w:r>
      <w:bookmarkEnd w:id="232"/>
      <w:r w:rsidRPr="007B0EAE">
        <w:t xml:space="preserve"> – </w:t>
      </w:r>
      <w:r w:rsidR="005E7C9C" w:rsidRPr="007B0EAE">
        <w:t>Е</w:t>
      </w:r>
      <w:r w:rsidRPr="007B0EAE">
        <w:t>стественн</w:t>
      </w:r>
      <w:r w:rsidR="005E7C9C" w:rsidRPr="007B0EAE">
        <w:t>ый</w:t>
      </w:r>
      <w:r w:rsidRPr="007B0EAE">
        <w:t xml:space="preserve"> </w:t>
      </w:r>
      <w:r w:rsidR="00CF7B26" w:rsidRPr="007B0EAE">
        <w:t>прирост</w:t>
      </w:r>
      <w:r w:rsidRPr="007B0EAE">
        <w:t xml:space="preserve"> населения </w:t>
      </w:r>
      <w:r w:rsidR="00CF7B26" w:rsidRPr="007B0EAE">
        <w:t xml:space="preserve">в </w:t>
      </w:r>
      <w:r w:rsidRPr="007B0EAE">
        <w:t>Надеждинско</w:t>
      </w:r>
      <w:r w:rsidR="00CF7B26" w:rsidRPr="007B0EAE">
        <w:t>м</w:t>
      </w:r>
      <w:r w:rsidRPr="007B0EAE">
        <w:t xml:space="preserve"> </w:t>
      </w:r>
      <w:r w:rsidR="00CF7B26" w:rsidRPr="007B0EAE">
        <w:t xml:space="preserve">муниципальном районе </w:t>
      </w:r>
      <w:r w:rsidR="009D4063" w:rsidRPr="007B0EAE">
        <w:br/>
      </w:r>
      <w:r w:rsidR="00CF7B26" w:rsidRPr="007B0EAE">
        <w:t>в разрезе поселений</w:t>
      </w:r>
      <w:r w:rsidR="005E7C9C" w:rsidRPr="007B0EAE">
        <w:t xml:space="preserve"> в 2011</w:t>
      </w:r>
      <w:r w:rsidR="00510164" w:rsidRPr="007B0EAE">
        <w:t xml:space="preserve"> – </w:t>
      </w:r>
      <w:r w:rsidR="005E7C9C" w:rsidRPr="007B0EAE">
        <w:t>2020 годах</w:t>
      </w:r>
      <w:r w:rsidR="00CF7B26" w:rsidRPr="007B0EAE">
        <w:t xml:space="preserve">, человек </w:t>
      </w:r>
      <w:r w:rsidRPr="007B0EAE">
        <w:t>(на конец года)</w:t>
      </w:r>
    </w:p>
    <w:p w14:paraId="27B0A8CE" w14:textId="397B22B9" w:rsidR="003B17C9" w:rsidRPr="007B0EAE" w:rsidRDefault="006321EB" w:rsidP="00B27390">
      <w:pPr>
        <w:pStyle w:val="ab"/>
      </w:pPr>
      <w:r w:rsidRPr="007B0EAE">
        <w:t>Общий коэффициент рождаемости за последние пять лет в период 201</w:t>
      </w:r>
      <w:r w:rsidR="00CB52CA" w:rsidRPr="007B0EAE">
        <w:t>7</w:t>
      </w:r>
      <w:r w:rsidRPr="007B0EAE">
        <w:t xml:space="preserve"> – 202</w:t>
      </w:r>
      <w:r w:rsidR="00CB52CA" w:rsidRPr="007B0EAE">
        <w:t>1</w:t>
      </w:r>
      <w:r w:rsidR="009D4063" w:rsidRPr="007B0EAE">
        <w:t> </w:t>
      </w:r>
      <w:r w:rsidRPr="007B0EAE">
        <w:t>годов сократился с 1</w:t>
      </w:r>
      <w:r w:rsidR="00CB52CA" w:rsidRPr="007B0EAE">
        <w:t>1,6 до 11,2</w:t>
      </w:r>
      <w:r w:rsidRPr="007B0EAE">
        <w:t xml:space="preserve"> промилле</w:t>
      </w:r>
      <w:r w:rsidR="001A7BFD" w:rsidRPr="007B0EAE">
        <w:t xml:space="preserve"> (по Приморскому краю </w:t>
      </w:r>
      <w:r w:rsidR="000C4B53" w:rsidRPr="007B0EAE">
        <w:t>в 202</w:t>
      </w:r>
      <w:r w:rsidR="00CB52CA" w:rsidRPr="007B0EAE">
        <w:t>1</w:t>
      </w:r>
      <w:r w:rsidR="000C4B53" w:rsidRPr="007B0EAE">
        <w:t xml:space="preserve"> году 9,</w:t>
      </w:r>
      <w:r w:rsidR="00CB52CA" w:rsidRPr="007B0EAE">
        <w:t>3</w:t>
      </w:r>
      <w:r w:rsidR="009D4063" w:rsidRPr="007B0EAE">
        <w:t> </w:t>
      </w:r>
      <w:r w:rsidR="000C4B53" w:rsidRPr="007B0EAE">
        <w:t>промилле</w:t>
      </w:r>
      <w:r w:rsidR="00CB52CA" w:rsidRPr="007B0EAE">
        <w:t xml:space="preserve"> или 44 место, занимаемое в Российской Федерации</w:t>
      </w:r>
      <w:r w:rsidR="001A7BFD" w:rsidRPr="007B0EAE">
        <w:t>)</w:t>
      </w:r>
      <w:r w:rsidRPr="007B0EAE">
        <w:t xml:space="preserve">, общий коэффициент смертности вырос с </w:t>
      </w:r>
      <w:r w:rsidR="003B17C9" w:rsidRPr="007B0EAE">
        <w:t>15,3</w:t>
      </w:r>
      <w:r w:rsidRPr="007B0EAE">
        <w:t xml:space="preserve"> до 19,9 промилле</w:t>
      </w:r>
      <w:r w:rsidR="001A7BFD" w:rsidRPr="007B0EAE">
        <w:t xml:space="preserve"> (по Приморскому краю </w:t>
      </w:r>
      <w:r w:rsidR="00510164" w:rsidRPr="007B0EAE">
        <w:t>в </w:t>
      </w:r>
      <w:r w:rsidR="0026016E" w:rsidRPr="007B0EAE">
        <w:t>202</w:t>
      </w:r>
      <w:r w:rsidR="003B17C9" w:rsidRPr="007B0EAE">
        <w:t>1</w:t>
      </w:r>
      <w:r w:rsidR="0026016E" w:rsidRPr="007B0EAE">
        <w:t xml:space="preserve"> году </w:t>
      </w:r>
      <w:r w:rsidR="003B17C9" w:rsidRPr="007B0EAE">
        <w:t>17,0</w:t>
      </w:r>
      <w:r w:rsidR="009D4063" w:rsidRPr="007B0EAE">
        <w:t> </w:t>
      </w:r>
      <w:r w:rsidR="0026016E" w:rsidRPr="007B0EAE">
        <w:t>промилле</w:t>
      </w:r>
      <w:r w:rsidR="003B17C9" w:rsidRPr="007B0EAE">
        <w:t xml:space="preserve"> или 43 место, занимаемое в Российской Федерации</w:t>
      </w:r>
      <w:r w:rsidR="001A7BFD" w:rsidRPr="007B0EAE">
        <w:t>)</w:t>
      </w:r>
      <w:r w:rsidRPr="007B0EAE">
        <w:t>.</w:t>
      </w:r>
    </w:p>
    <w:p w14:paraId="7133BA4C" w14:textId="360AC74F" w:rsidR="003B17C9" w:rsidRPr="007B0EAE" w:rsidRDefault="003B17C9" w:rsidP="00B27390">
      <w:pPr>
        <w:pStyle w:val="ab"/>
      </w:pPr>
      <w:r w:rsidRPr="007B0EAE">
        <w:t>П</w:t>
      </w:r>
      <w:r w:rsidR="00911A6F" w:rsidRPr="007B0EAE">
        <w:t xml:space="preserve">оказатели рождаемости </w:t>
      </w:r>
      <w:r w:rsidRPr="007B0EAE">
        <w:t xml:space="preserve">и смертности </w:t>
      </w:r>
      <w:r w:rsidR="00911A6F" w:rsidRPr="007B0EAE">
        <w:t xml:space="preserve">в Надеждинском </w:t>
      </w:r>
      <w:r w:rsidRPr="007B0EAE">
        <w:t xml:space="preserve">муниципальном </w:t>
      </w:r>
      <w:r w:rsidR="00911A6F" w:rsidRPr="007B0EAE">
        <w:t>районе</w:t>
      </w:r>
      <w:r w:rsidR="009D4063" w:rsidRPr="007B0EAE">
        <w:t xml:space="preserve"> в </w:t>
      </w:r>
      <w:r w:rsidRPr="007B0EAE">
        <w:t xml:space="preserve">2021 году </w:t>
      </w:r>
      <w:r w:rsidR="00911A6F" w:rsidRPr="007B0EAE">
        <w:t>были выше, чем в среднем по Приморскому краю, что, как правило, характерно для сельск</w:t>
      </w:r>
      <w:r w:rsidRPr="007B0EAE">
        <w:t>ой местности</w:t>
      </w:r>
      <w:r w:rsidR="00911A6F" w:rsidRPr="007B0EAE">
        <w:t>.</w:t>
      </w:r>
    </w:p>
    <w:p w14:paraId="6EA3D6D0" w14:textId="52BE1837" w:rsidR="00911A6F" w:rsidRPr="007B0EAE" w:rsidRDefault="00911A6F" w:rsidP="00B27390">
      <w:pPr>
        <w:pStyle w:val="ab"/>
      </w:pPr>
    </w:p>
    <w:p w14:paraId="7DD37798" w14:textId="43644695" w:rsidR="00E36FBF" w:rsidRPr="007B0EAE" w:rsidRDefault="001E2149" w:rsidP="009D4063">
      <w:pPr>
        <w:ind w:hanging="1429"/>
        <w:jc w:val="center"/>
        <w:rPr>
          <w:lang w:eastAsia="ru-RU"/>
        </w:rPr>
      </w:pPr>
      <w:r w:rsidRPr="007B0EAE">
        <w:rPr>
          <w:noProof/>
          <w:lang w:eastAsia="ru-RU"/>
        </w:rPr>
        <w:lastRenderedPageBreak/>
        <w:drawing>
          <wp:inline distT="0" distB="0" distL="0" distR="0" wp14:anchorId="43ED19C7" wp14:editId="3F3616B1">
            <wp:extent cx="5610225" cy="3915982"/>
            <wp:effectExtent l="0" t="0" r="0"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21"/>
                    <a:stretch>
                      <a:fillRect/>
                    </a:stretch>
                  </pic:blipFill>
                  <pic:spPr>
                    <a:xfrm>
                      <a:off x="0" y="0"/>
                      <a:ext cx="5609646" cy="3915578"/>
                    </a:xfrm>
                    <a:prstGeom prst="rect">
                      <a:avLst/>
                    </a:prstGeom>
                  </pic:spPr>
                </pic:pic>
              </a:graphicData>
            </a:graphic>
          </wp:inline>
        </w:drawing>
      </w:r>
    </w:p>
    <w:p w14:paraId="65F3BCCF" w14:textId="4E802F3D" w:rsidR="00AC7A10" w:rsidRPr="007B0EAE" w:rsidRDefault="00AC7A10" w:rsidP="00B27390">
      <w:pPr>
        <w:pStyle w:val="affa"/>
      </w:pPr>
      <w:bookmarkStart w:id="233" w:name="_Ref136514240"/>
      <w:r w:rsidRPr="007B0EAE">
        <w:t>Рисунок</w:t>
      </w:r>
      <w:r w:rsidR="009D4063" w:rsidRPr="007B0EAE">
        <w:t> </w:t>
      </w:r>
      <w:r w:rsidRPr="007B0EAE">
        <w:rPr>
          <w:noProof/>
        </w:rPr>
        <w:fldChar w:fldCharType="begin"/>
      </w:r>
      <w:r w:rsidRPr="007B0EAE">
        <w:rPr>
          <w:noProof/>
        </w:rPr>
        <w:instrText xml:space="preserve"> SEQ Рисунок \* ARABIC </w:instrText>
      </w:r>
      <w:r w:rsidRPr="007B0EAE">
        <w:rPr>
          <w:noProof/>
        </w:rPr>
        <w:fldChar w:fldCharType="separate"/>
      </w:r>
      <w:r w:rsidR="00B27390" w:rsidRPr="007B0EAE">
        <w:rPr>
          <w:noProof/>
        </w:rPr>
        <w:t>5</w:t>
      </w:r>
      <w:r w:rsidRPr="007B0EAE">
        <w:rPr>
          <w:noProof/>
        </w:rPr>
        <w:fldChar w:fldCharType="end"/>
      </w:r>
      <w:bookmarkEnd w:id="233"/>
      <w:r w:rsidRPr="007B0EAE">
        <w:t xml:space="preserve"> – </w:t>
      </w:r>
      <w:r w:rsidR="005E7C9C" w:rsidRPr="007B0EAE">
        <w:t>Сал</w:t>
      </w:r>
      <w:r w:rsidR="00CF7B26" w:rsidRPr="007B0EAE">
        <w:t>ьдо миграции</w:t>
      </w:r>
      <w:r w:rsidRPr="007B0EAE">
        <w:t xml:space="preserve"> </w:t>
      </w:r>
      <w:r w:rsidR="00CF7B26" w:rsidRPr="007B0EAE">
        <w:t xml:space="preserve">в </w:t>
      </w:r>
      <w:r w:rsidRPr="007B0EAE">
        <w:t>Надеждинско</w:t>
      </w:r>
      <w:r w:rsidR="00CF7B26" w:rsidRPr="007B0EAE">
        <w:t>м</w:t>
      </w:r>
      <w:r w:rsidRPr="007B0EAE">
        <w:t xml:space="preserve"> </w:t>
      </w:r>
      <w:r w:rsidR="00CF7B26" w:rsidRPr="007B0EAE">
        <w:t>муниципальном районе</w:t>
      </w:r>
      <w:r w:rsidR="00510164" w:rsidRPr="007B0EAE">
        <w:t xml:space="preserve"> в</w:t>
      </w:r>
      <w:r w:rsidR="00510164" w:rsidRPr="007B0EAE">
        <w:rPr>
          <w:lang w:val="en-US"/>
        </w:rPr>
        <w:t> </w:t>
      </w:r>
      <w:r w:rsidR="00510164" w:rsidRPr="007B0EAE">
        <w:t>разрезе</w:t>
      </w:r>
      <w:r w:rsidR="00510164" w:rsidRPr="007B0EAE">
        <w:rPr>
          <w:lang w:val="en-US"/>
        </w:rPr>
        <w:t> </w:t>
      </w:r>
      <w:r w:rsidR="00CF7B26" w:rsidRPr="007B0EAE">
        <w:t>поселений</w:t>
      </w:r>
      <w:r w:rsidR="005E7C9C" w:rsidRPr="007B0EAE">
        <w:t xml:space="preserve"> в 2011</w:t>
      </w:r>
      <w:r w:rsidR="00510164" w:rsidRPr="007B0EAE">
        <w:t xml:space="preserve"> – </w:t>
      </w:r>
      <w:r w:rsidR="005E7C9C" w:rsidRPr="007B0EAE">
        <w:t>2020 годах</w:t>
      </w:r>
      <w:r w:rsidR="00CF7B26" w:rsidRPr="007B0EAE">
        <w:t xml:space="preserve">, человек </w:t>
      </w:r>
      <w:r w:rsidRPr="007B0EAE">
        <w:t>(на конец года)</w:t>
      </w:r>
    </w:p>
    <w:p w14:paraId="4CF9E03C" w14:textId="648E5E5F" w:rsidR="0070207C" w:rsidRPr="007B0EAE" w:rsidRDefault="0070207C" w:rsidP="00B27390">
      <w:pPr>
        <w:pStyle w:val="ab"/>
      </w:pPr>
      <w:r w:rsidRPr="007B0EAE">
        <w:t>Механический прирост, наблюдаемый с 2014 года (</w:t>
      </w:r>
      <w:r w:rsidR="00510164" w:rsidRPr="007B0EAE">
        <w:t>за исключением</w:t>
      </w:r>
      <w:r w:rsidRPr="007B0EAE">
        <w:t xml:space="preserve"> 201</w:t>
      </w:r>
      <w:r w:rsidR="008D5906" w:rsidRPr="007B0EAE">
        <w:t>8</w:t>
      </w:r>
      <w:r w:rsidR="00510164" w:rsidRPr="007B0EAE">
        <w:t> </w:t>
      </w:r>
      <w:r w:rsidRPr="007B0EAE">
        <w:t>год</w:t>
      </w:r>
      <w:r w:rsidR="00510164" w:rsidRPr="007B0EAE">
        <w:t>а</w:t>
      </w:r>
      <w:r w:rsidRPr="007B0EAE">
        <w:t>), отражает эффективность реализации подпрограммы «Об оказании содействия добровольному переселению в Приморский край соотечественников, проживающих за рубежом», государственной программы Приморского края «Содействие занятости населения Приморского края», утвержденной постановлением Администрации Приморского</w:t>
      </w:r>
      <w:r w:rsidR="00F0557D" w:rsidRPr="007B0EAE">
        <w:t xml:space="preserve"> края от 24.12.2019 </w:t>
      </w:r>
      <w:r w:rsidR="00B845D7" w:rsidRPr="007B0EAE">
        <w:t>№ 8</w:t>
      </w:r>
      <w:r w:rsidR="00F0557D" w:rsidRPr="007B0EAE">
        <w:t>70-па, и </w:t>
      </w:r>
      <w:r w:rsidRPr="007B0EAE">
        <w:t>создания ТОР «Приморье» в 2015 году.</w:t>
      </w:r>
      <w:r w:rsidR="009D4063" w:rsidRPr="007B0EAE">
        <w:t xml:space="preserve"> С </w:t>
      </w:r>
      <w:r w:rsidRPr="007B0EAE">
        <w:t>2018 году темпы миграционного прироста существенно выросли, что объясняется прорывным для территории развитием за счет введения режима территори</w:t>
      </w:r>
      <w:r w:rsidR="001E2149" w:rsidRPr="007B0EAE">
        <w:t>и</w:t>
      </w:r>
      <w:r w:rsidRPr="007B0EAE">
        <w:t xml:space="preserve"> опережающег</w:t>
      </w:r>
      <w:r w:rsidR="00F0557D" w:rsidRPr="007B0EAE">
        <w:t>о развития «Приморье»</w:t>
      </w:r>
      <w:r w:rsidRPr="007B0EAE">
        <w:t>.</w:t>
      </w:r>
    </w:p>
    <w:p w14:paraId="0AEBD01A" w14:textId="20568D38" w:rsidR="008D5906" w:rsidRPr="007B0EAE" w:rsidRDefault="006C0997" w:rsidP="00B27390">
      <w:pPr>
        <w:pStyle w:val="ab"/>
      </w:pPr>
      <w:r w:rsidRPr="007B0EAE">
        <w:t xml:space="preserve">Внутрирегиональная миграция в 2021 году составила </w:t>
      </w:r>
      <w:r w:rsidR="00BD5036" w:rsidRPr="007B0EAE">
        <w:t>97,2% от сальдо</w:t>
      </w:r>
      <w:r w:rsidR="008D5906" w:rsidRPr="007B0EAE">
        <w:t xml:space="preserve"> миграции Надеждинского района. В среднем в период </w:t>
      </w:r>
      <w:r w:rsidR="00265046" w:rsidRPr="007B0EAE">
        <w:t>2017</w:t>
      </w:r>
      <w:r w:rsidR="00F0557D" w:rsidRPr="007B0EAE">
        <w:t xml:space="preserve"> – </w:t>
      </w:r>
      <w:r w:rsidR="00265046" w:rsidRPr="007B0EAE">
        <w:t xml:space="preserve">2021 годов на долю внутрирегиональной миграции приходилось 87,4%. </w:t>
      </w:r>
    </w:p>
    <w:p w14:paraId="450A74CB" w14:textId="733FC063" w:rsidR="0070207C" w:rsidRPr="007B0EAE" w:rsidRDefault="00F941ED" w:rsidP="00B27390">
      <w:pPr>
        <w:pStyle w:val="ab"/>
      </w:pPr>
      <w:r w:rsidRPr="007B0EAE">
        <w:t>В с</w:t>
      </w:r>
      <w:r w:rsidR="0070207C" w:rsidRPr="007B0EAE">
        <w:t>труктур</w:t>
      </w:r>
      <w:r w:rsidRPr="007B0EAE">
        <w:t>е</w:t>
      </w:r>
      <w:r w:rsidR="0070207C" w:rsidRPr="007B0EAE">
        <w:t xml:space="preserve"> возрастного миграционного потока </w:t>
      </w:r>
      <w:r w:rsidR="00F0557D" w:rsidRPr="007B0EAE">
        <w:t>наблюдается прирост в </w:t>
      </w:r>
      <w:r w:rsidR="0096493A" w:rsidRPr="007B0EAE">
        <w:t>группе населения трудоспособного возр</w:t>
      </w:r>
      <w:r w:rsidR="00F0557D" w:rsidRPr="007B0EAE">
        <w:t>аста, в том числе молодежи, что </w:t>
      </w:r>
      <w:r w:rsidR="0096493A" w:rsidRPr="007B0EAE">
        <w:t>положительно отразится на показателях рождаемости в будущем. В</w:t>
      </w:r>
      <w:r w:rsidR="009D4063" w:rsidRPr="007B0EAE">
        <w:t xml:space="preserve"> 2021 году в группе населения в </w:t>
      </w:r>
      <w:r w:rsidR="0096493A" w:rsidRPr="007B0EAE">
        <w:t>возрасте 15-49 лет, формирующего миграционный прирост</w:t>
      </w:r>
      <w:r w:rsidR="00F0557D" w:rsidRPr="007B0EAE">
        <w:t xml:space="preserve"> в </w:t>
      </w:r>
      <w:r w:rsidR="0096493A" w:rsidRPr="007B0EAE">
        <w:t>Надеждинский муниципальный район, состо</w:t>
      </w:r>
      <w:r w:rsidR="00F0557D" w:rsidRPr="007B0EAE">
        <w:t>яло 696 человек, из которых 354 </w:t>
      </w:r>
      <w:r w:rsidR="0096493A" w:rsidRPr="007B0EAE">
        <w:t xml:space="preserve">женщины (51%). </w:t>
      </w:r>
      <w:r w:rsidR="00036CFF" w:rsidRPr="007B0EAE">
        <w:t>Возрастная структура сальдо миграции в Надеждинс</w:t>
      </w:r>
      <w:r w:rsidR="009D4063" w:rsidRPr="007B0EAE">
        <w:t>ком муниципальном районе в 2021 </w:t>
      </w:r>
      <w:r w:rsidR="00036CFF" w:rsidRPr="007B0EAE">
        <w:t>году представлена ниже (</w:t>
      </w:r>
      <w:r w:rsidR="006054C9" w:rsidRPr="007B0EAE">
        <w:fldChar w:fldCharType="begin"/>
      </w:r>
      <w:r w:rsidR="006054C9" w:rsidRPr="007B0EAE">
        <w:instrText xml:space="preserve"> REF _Ref137681564 \h </w:instrText>
      </w:r>
      <w:r w:rsidR="009D4063" w:rsidRPr="007B0EAE">
        <w:instrText xml:space="preserve"> \* MERGEFORMAT </w:instrText>
      </w:r>
      <w:r w:rsidR="006054C9" w:rsidRPr="007B0EAE">
        <w:fldChar w:fldCharType="separate"/>
      </w:r>
      <w:r w:rsidR="00B27390" w:rsidRPr="007B0EAE">
        <w:t>Рисунок 6</w:t>
      </w:r>
      <w:r w:rsidR="006054C9" w:rsidRPr="007B0EAE">
        <w:fldChar w:fldCharType="end"/>
      </w:r>
      <w:r w:rsidR="00036CFF" w:rsidRPr="007B0EAE">
        <w:t xml:space="preserve">). </w:t>
      </w:r>
    </w:p>
    <w:p w14:paraId="19DF03E9" w14:textId="57CFFAC7" w:rsidR="00B10E32" w:rsidRPr="007B0EAE" w:rsidRDefault="009625B6" w:rsidP="00142791">
      <w:pPr>
        <w:ind w:left="0"/>
        <w:jc w:val="center"/>
      </w:pPr>
      <w:r w:rsidRPr="007B0EAE">
        <w:rPr>
          <w:noProof/>
          <w:lang w:eastAsia="ru-RU"/>
        </w:rPr>
        <w:lastRenderedPageBreak/>
        <w:drawing>
          <wp:inline distT="0" distB="0" distL="0" distR="0" wp14:anchorId="686E2495" wp14:editId="19115D3E">
            <wp:extent cx="5686425" cy="3977974"/>
            <wp:effectExtent l="0" t="0" r="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2"/>
                    <a:stretch>
                      <a:fillRect/>
                    </a:stretch>
                  </pic:blipFill>
                  <pic:spPr>
                    <a:xfrm>
                      <a:off x="0" y="0"/>
                      <a:ext cx="5690206" cy="3980619"/>
                    </a:xfrm>
                    <a:prstGeom prst="rect">
                      <a:avLst/>
                    </a:prstGeom>
                  </pic:spPr>
                </pic:pic>
              </a:graphicData>
            </a:graphic>
          </wp:inline>
        </w:drawing>
      </w:r>
    </w:p>
    <w:p w14:paraId="3E676057" w14:textId="2202E005" w:rsidR="00B10E32" w:rsidRPr="007B0EAE" w:rsidRDefault="009625B6" w:rsidP="00B27390">
      <w:pPr>
        <w:pStyle w:val="affa"/>
      </w:pPr>
      <w:bookmarkStart w:id="234" w:name="_Ref137681564"/>
      <w:r w:rsidRPr="007B0EAE">
        <w:t xml:space="preserve">Рисунок </w:t>
      </w:r>
      <w:r w:rsidR="003F3B0F" w:rsidRPr="007B0EAE">
        <w:rPr>
          <w:noProof/>
        </w:rPr>
        <w:fldChar w:fldCharType="begin"/>
      </w:r>
      <w:r w:rsidR="003F3B0F" w:rsidRPr="007B0EAE">
        <w:rPr>
          <w:noProof/>
        </w:rPr>
        <w:instrText xml:space="preserve"> SEQ Рисунок \* ARABIC </w:instrText>
      </w:r>
      <w:r w:rsidR="003F3B0F" w:rsidRPr="007B0EAE">
        <w:rPr>
          <w:noProof/>
        </w:rPr>
        <w:fldChar w:fldCharType="separate"/>
      </w:r>
      <w:r w:rsidR="00B27390" w:rsidRPr="007B0EAE">
        <w:rPr>
          <w:noProof/>
        </w:rPr>
        <w:t>6</w:t>
      </w:r>
      <w:r w:rsidR="003F3B0F" w:rsidRPr="007B0EAE">
        <w:rPr>
          <w:noProof/>
        </w:rPr>
        <w:fldChar w:fldCharType="end"/>
      </w:r>
      <w:bookmarkEnd w:id="234"/>
      <w:r w:rsidRPr="007B0EAE">
        <w:t xml:space="preserve"> – </w:t>
      </w:r>
      <w:r w:rsidR="00036CFF" w:rsidRPr="007B0EAE">
        <w:t xml:space="preserve">Возрастная структура сальдо миграции </w:t>
      </w:r>
      <w:r w:rsidR="00142791" w:rsidRPr="007B0EAE">
        <w:br/>
      </w:r>
      <w:r w:rsidR="00036CFF" w:rsidRPr="007B0EAE">
        <w:t>в Надеждинском муниципальном районе в 2021 году, человек</w:t>
      </w:r>
    </w:p>
    <w:p w14:paraId="0BE0712A" w14:textId="58C2D24B" w:rsidR="00AC7A10" w:rsidRPr="007B0EAE" w:rsidRDefault="00AC7A10" w:rsidP="00B27390">
      <w:pPr>
        <w:pStyle w:val="ab"/>
      </w:pPr>
      <w:r w:rsidRPr="007B0EAE">
        <w:t>Для обеспечения демографического развития муниципального образования необходима разработка и реализация комплекса эффективных мероприятий, направленных на повышение уровня рождаемости населения, продолжительности жизни, снижение уровня смертности населения (в том числе в трудоспособном возрасте), создание условий и стимулов для закрепления молодежи и обеспечение миграционного прироста населения трудоспособного возраста, в том числе за счет улучшения качества жизни населения, создания новых рабочих мест, развития с</w:t>
      </w:r>
      <w:r w:rsidR="00E15485" w:rsidRPr="007B0EAE">
        <w:t>троительства комфортного жилья.</w:t>
      </w:r>
    </w:p>
    <w:p w14:paraId="3C6220CA" w14:textId="04D08C8C" w:rsidR="00AC7A10" w:rsidRPr="007B0EAE" w:rsidRDefault="00AC7A10" w:rsidP="00B27390">
      <w:pPr>
        <w:pStyle w:val="ab"/>
      </w:pPr>
      <w:r w:rsidRPr="007B0EAE">
        <w:t>Согласно Концепции демографической политики Дальнего Востока на период до 2025 года</w:t>
      </w:r>
      <w:r w:rsidR="00A73790" w:rsidRPr="007B0EAE">
        <w:t>,</w:t>
      </w:r>
      <w:r w:rsidRPr="007B0EAE">
        <w:t xml:space="preserve"> </w:t>
      </w:r>
      <w:r w:rsidR="00A73790" w:rsidRPr="007B0EAE">
        <w:t xml:space="preserve">утвержденной распоряжением Правительства Российской Федерации от 20.06.2017 </w:t>
      </w:r>
      <w:r w:rsidR="00B845D7" w:rsidRPr="007B0EAE">
        <w:t>№ 1</w:t>
      </w:r>
      <w:r w:rsidR="00A73790" w:rsidRPr="007B0EAE">
        <w:t xml:space="preserve">298-р, </w:t>
      </w:r>
      <w:r w:rsidRPr="007B0EAE">
        <w:t>комплекс мер, направленный на повышение привлекательности территории для въезжающего на нее населения предполагает в том числе:</w:t>
      </w:r>
    </w:p>
    <w:p w14:paraId="1B90B8A1" w14:textId="121D4849" w:rsidR="00AC7A10" w:rsidRPr="007B0EAE" w:rsidRDefault="00AC7A10" w:rsidP="00B27390">
      <w:pPr>
        <w:pStyle w:val="a1"/>
      </w:pPr>
      <w:r w:rsidRPr="007B0EAE">
        <w:t>создание территорий опережающего развития;</w:t>
      </w:r>
    </w:p>
    <w:p w14:paraId="1A07CAC3" w14:textId="77777777" w:rsidR="00AC7A10" w:rsidRPr="007B0EAE" w:rsidRDefault="00AC7A10" w:rsidP="00B27390">
      <w:pPr>
        <w:pStyle w:val="a1"/>
      </w:pPr>
      <w:r w:rsidRPr="007B0EAE">
        <w:t>создание свободного порта Владивосток;</w:t>
      </w:r>
    </w:p>
    <w:p w14:paraId="37FA5F40" w14:textId="77777777" w:rsidR="00AC7A10" w:rsidRPr="007B0EAE" w:rsidRDefault="00AC7A10" w:rsidP="00B27390">
      <w:pPr>
        <w:pStyle w:val="a1"/>
      </w:pPr>
      <w:r w:rsidRPr="007B0EAE">
        <w:t>внедрение уникального механизма поддержки инвестиционных проектов;</w:t>
      </w:r>
    </w:p>
    <w:p w14:paraId="1B24EDDF" w14:textId="77777777" w:rsidR="00AC7A10" w:rsidRPr="007B0EAE" w:rsidRDefault="00AC7A10" w:rsidP="00B27390">
      <w:pPr>
        <w:pStyle w:val="a1"/>
      </w:pPr>
      <w:r w:rsidRPr="007B0EAE">
        <w:t>бесплатное предоставление земельных участков гражданам Российской Федерации.</w:t>
      </w:r>
    </w:p>
    <w:p w14:paraId="72C652C2" w14:textId="4BF254B9" w:rsidR="00AC7A10" w:rsidRPr="007B0EAE" w:rsidRDefault="00AC7A10" w:rsidP="00B27390">
      <w:pPr>
        <w:pStyle w:val="ab"/>
      </w:pPr>
      <w:r w:rsidRPr="007B0EAE">
        <w:t>Финансирование мер по привлечению населения в регионы Дальнего Востока предполагается осуществлять на основе региональных программ повышения трудовой мобильности населения, федеральной и региональных программ переселения соотечественников, проживающих за рубежом, специальных программ стимулирования переезда граждан н</w:t>
      </w:r>
      <w:r w:rsidR="00A73790" w:rsidRPr="007B0EAE">
        <w:t>а постоянное место жительства в </w:t>
      </w:r>
      <w:r w:rsidRPr="007B0EAE">
        <w:t xml:space="preserve">регионы Дальнего Востока. </w:t>
      </w:r>
    </w:p>
    <w:p w14:paraId="3D61D902" w14:textId="7827562E" w:rsidR="00AC7A10" w:rsidRPr="007B0EAE" w:rsidRDefault="00AC7A10" w:rsidP="00B27390">
      <w:pPr>
        <w:pStyle w:val="ab"/>
      </w:pPr>
      <w:r w:rsidRPr="007B0EAE">
        <w:t>Изменение демографической ситуации, в</w:t>
      </w:r>
      <w:r w:rsidR="00A73790" w:rsidRPr="007B0EAE">
        <w:t>ключая ее дальнейший прогноз на </w:t>
      </w:r>
      <w:r w:rsidRPr="007B0EAE">
        <w:t>период реализации документов территориального планирования муниципальных образований</w:t>
      </w:r>
      <w:r w:rsidR="00A73790" w:rsidRPr="007B0EAE">
        <w:t xml:space="preserve"> </w:t>
      </w:r>
      <w:r w:rsidR="00A73790" w:rsidRPr="007B0EAE">
        <w:lastRenderedPageBreak/>
        <w:t>Приморского края</w:t>
      </w:r>
      <w:r w:rsidRPr="007B0EAE">
        <w:t>, вошедших во Владивостокскую агломерацию, необходимо оценивать, как для п</w:t>
      </w:r>
      <w:r w:rsidR="00A73790" w:rsidRPr="007B0EAE">
        <w:t>остоянного населения, так и для </w:t>
      </w:r>
      <w:r w:rsidRPr="007B0EAE">
        <w:t>наличного населени</w:t>
      </w:r>
      <w:r w:rsidR="00A73790" w:rsidRPr="007B0EAE">
        <w:t xml:space="preserve">я, учитывая близость территории Надеждинского муниципального района </w:t>
      </w:r>
      <w:r w:rsidR="00142791" w:rsidRPr="007B0EAE">
        <w:t>к </w:t>
      </w:r>
      <w:r w:rsidRPr="007B0EAE">
        <w:t>краевому административному центру. Формирование наличного населения обусловлено фактическ</w:t>
      </w:r>
      <w:r w:rsidR="00A73790" w:rsidRPr="007B0EAE">
        <w:t>им спросом городских жителей на </w:t>
      </w:r>
      <w:r w:rsidRPr="007B0EAE">
        <w:t>индивидуальные жилые дома, расположенные в пригородных зонах, в</w:t>
      </w:r>
      <w:r w:rsidR="00A73790" w:rsidRPr="007B0EAE">
        <w:t xml:space="preserve"> </w:t>
      </w:r>
      <w:r w:rsidRPr="007B0EAE">
        <w:t>зонах размещения объектов отдыха, туризма, спорта и прочих аналогичных зонах, имеющих высокий потенциал и привлекательность для систематического кратковременного посещения.</w:t>
      </w:r>
    </w:p>
    <w:p w14:paraId="39C9BF91" w14:textId="6D358445" w:rsidR="00AC7A10" w:rsidRPr="007B0EAE" w:rsidRDefault="00AC7A10" w:rsidP="00B27390">
      <w:pPr>
        <w:pStyle w:val="ab"/>
      </w:pPr>
      <w:r w:rsidRPr="007B0EAE">
        <w:t xml:space="preserve">Демографический потенциал Надеждинского </w:t>
      </w:r>
      <w:r w:rsidR="00947B80" w:rsidRPr="007B0EAE">
        <w:t xml:space="preserve">муниципального района </w:t>
      </w:r>
      <w:r w:rsidRPr="007B0EAE">
        <w:t>определен с</w:t>
      </w:r>
      <w:r w:rsidR="00142791" w:rsidRPr="007B0EAE">
        <w:t> </w:t>
      </w:r>
      <w:r w:rsidRPr="007B0EAE">
        <w:t>учетом его планируемой социально-экономической роли в развитии Владивостокской агломерации и Приморского края в целом, а также с учетом градостроительной емкости территории, уста</w:t>
      </w:r>
      <w:r w:rsidR="00B845D7" w:rsidRPr="007B0EAE">
        <w:t>новленной на основании планов и </w:t>
      </w:r>
      <w:r w:rsidRPr="007B0EAE">
        <w:t>проектов по развитию жилищного строительства на территории сельск</w:t>
      </w:r>
      <w:r w:rsidR="00947B80" w:rsidRPr="007B0EAE">
        <w:t>их поселений</w:t>
      </w:r>
      <w:r w:rsidR="00A73790" w:rsidRPr="007B0EAE">
        <w:t>, входящих в состав муниципального района</w:t>
      </w:r>
      <w:r w:rsidRPr="007B0EAE">
        <w:t xml:space="preserve">. </w:t>
      </w:r>
    </w:p>
    <w:p w14:paraId="0BC6EEAD" w14:textId="2EF76D15" w:rsidR="00AC7A10" w:rsidRPr="007B0EAE" w:rsidRDefault="00AC7A10" w:rsidP="00B27390">
      <w:pPr>
        <w:pStyle w:val="ab"/>
      </w:pPr>
      <w:r w:rsidRPr="007B0EAE">
        <w:t>Стратегия социально-экономического развития</w:t>
      </w:r>
      <w:r w:rsidR="00A73790" w:rsidRPr="007B0EAE">
        <w:t xml:space="preserve"> Приморского края до 2030 года </w:t>
      </w:r>
      <w:r w:rsidRPr="007B0EAE">
        <w:t>предполагает стабилизацию и постепенное увеличение численности населения региона. К</w:t>
      </w:r>
      <w:r w:rsidR="00A73790" w:rsidRPr="007B0EAE">
        <w:t xml:space="preserve"> </w:t>
      </w:r>
      <w:r w:rsidRPr="007B0EAE">
        <w:t>основным задачам в части, касающейся реализации демографической политики и</w:t>
      </w:r>
      <w:r w:rsidR="00C017A5" w:rsidRPr="007B0EAE">
        <w:rPr>
          <w:lang w:val="en-US"/>
        </w:rPr>
        <w:t> </w:t>
      </w:r>
      <w:r w:rsidRPr="007B0EAE">
        <w:t>стимулирования ми</w:t>
      </w:r>
      <w:r w:rsidR="00A73790" w:rsidRPr="007B0EAE">
        <w:t>грационного притока в </w:t>
      </w:r>
      <w:r w:rsidRPr="007B0EAE">
        <w:t>Приморский край, отнесены следующие:</w:t>
      </w:r>
    </w:p>
    <w:p w14:paraId="69BF23E2" w14:textId="737CBE56" w:rsidR="00AC7A10" w:rsidRPr="007B0EAE" w:rsidRDefault="00142791" w:rsidP="00B27390">
      <w:pPr>
        <w:pStyle w:val="ab"/>
      </w:pPr>
      <w:r w:rsidRPr="007B0EAE">
        <w:t>1) </w:t>
      </w:r>
      <w:r w:rsidR="00AC7A10" w:rsidRPr="007B0EAE">
        <w:t>повышение рождаемости и снижение смертности (особенно младенческой смертности, смертности трудоспособного населения);</w:t>
      </w:r>
    </w:p>
    <w:p w14:paraId="64D0886A" w14:textId="77777777" w:rsidR="00AC7A10" w:rsidRPr="007B0EAE" w:rsidRDefault="00AC7A10" w:rsidP="00B27390">
      <w:pPr>
        <w:pStyle w:val="ab"/>
      </w:pPr>
      <w:r w:rsidRPr="007B0EAE">
        <w:t>2) увеличение продолжительности жизни;</w:t>
      </w:r>
    </w:p>
    <w:p w14:paraId="2F0E3941" w14:textId="77777777" w:rsidR="00AC7A10" w:rsidRPr="007B0EAE" w:rsidRDefault="00AC7A10" w:rsidP="00B27390">
      <w:pPr>
        <w:pStyle w:val="ab"/>
      </w:pPr>
      <w:r w:rsidRPr="007B0EAE">
        <w:t>3) обеспечение массового миграционного притока в Приморский край.</w:t>
      </w:r>
    </w:p>
    <w:p w14:paraId="4FB737EC" w14:textId="1508C52F" w:rsidR="00AC7A10" w:rsidRPr="007B0EAE" w:rsidRDefault="00AC7A10" w:rsidP="00B27390">
      <w:pPr>
        <w:pStyle w:val="ab"/>
      </w:pPr>
      <w:r w:rsidRPr="007B0EAE">
        <w:t>Повышение уровня жизни населения</w:t>
      </w:r>
      <w:r w:rsidR="00A73790" w:rsidRPr="007B0EAE">
        <w:t xml:space="preserve"> в его материальном, духовном и </w:t>
      </w:r>
      <w:r w:rsidRPr="007B0EAE">
        <w:t>социальном аспектах предполагается в результате формирования благоприятных условий жизнедеятельности, в том числе посредством получения социальных и экономических эффектов от развития социальной инфраструктуры, размещения объектов промышленности, сельского хозяйства, транспорта, жилищно-коммунального комплекса. Эти же ф</w:t>
      </w:r>
      <w:r w:rsidR="00A73790" w:rsidRPr="007B0EAE">
        <w:t>акторы являются определяющими и </w:t>
      </w:r>
      <w:r w:rsidRPr="007B0EAE">
        <w:t xml:space="preserve">при обеспечении стабильного миграционного притока. </w:t>
      </w:r>
    </w:p>
    <w:p w14:paraId="26798BF7" w14:textId="77777777" w:rsidR="004347C9" w:rsidRPr="007B0EAE" w:rsidRDefault="00AC7A10" w:rsidP="00B27390">
      <w:pPr>
        <w:pStyle w:val="ab"/>
      </w:pPr>
      <w:r w:rsidRPr="007B0EAE">
        <w:t>Реализацию демографической политики и стимулирование миграционного притока в Приморском крае планируется осущ</w:t>
      </w:r>
      <w:r w:rsidR="00DD3BD1" w:rsidRPr="007B0EAE">
        <w:t>ествить посредством введения на </w:t>
      </w:r>
      <w:r w:rsidRPr="007B0EAE">
        <w:t>территории региона особых условий по привлечению мигрантов. Предусматривается создание новых рабочих мест, развитие строительства</w:t>
      </w:r>
      <w:r w:rsidR="00A73790" w:rsidRPr="007B0EAE">
        <w:t xml:space="preserve"> жилья и </w:t>
      </w:r>
      <w:r w:rsidRPr="007B0EAE">
        <w:t>социальной инфраструктуры для обеспечения ж</w:t>
      </w:r>
      <w:r w:rsidR="00A73790" w:rsidRPr="007B0EAE">
        <w:t>изнедеятельности, в том числе и </w:t>
      </w:r>
      <w:r w:rsidRPr="007B0EAE">
        <w:t>для привлечен</w:t>
      </w:r>
      <w:r w:rsidR="004347C9" w:rsidRPr="007B0EAE">
        <w:t>ного трудоспособного населения.</w:t>
      </w:r>
    </w:p>
    <w:p w14:paraId="075FE1EA" w14:textId="067A3CD4" w:rsidR="00AC7A10" w:rsidRPr="007B0EAE" w:rsidRDefault="00AC7A10" w:rsidP="00B27390">
      <w:pPr>
        <w:pStyle w:val="ab"/>
      </w:pPr>
      <w:r w:rsidRPr="007B0EAE">
        <w:t>Для сельск</w:t>
      </w:r>
      <w:r w:rsidR="001A5C97" w:rsidRPr="007B0EAE">
        <w:t xml:space="preserve">их </w:t>
      </w:r>
      <w:r w:rsidRPr="007B0EAE">
        <w:t>поселени</w:t>
      </w:r>
      <w:r w:rsidR="001A5C97" w:rsidRPr="007B0EAE">
        <w:t>й Надеждинского муниципального района</w:t>
      </w:r>
      <w:r w:rsidR="00DD3BD1" w:rsidRPr="007B0EAE">
        <w:t xml:space="preserve"> на конец 2040 </w:t>
      </w:r>
      <w:r w:rsidRPr="007B0EAE">
        <w:t>года спрогнозировано изменение демографической ситуац</w:t>
      </w:r>
      <w:r w:rsidR="00A73790" w:rsidRPr="007B0EAE">
        <w:t>ии относительно и </w:t>
      </w:r>
      <w:r w:rsidRPr="007B0EAE">
        <w:t>постоянного</w:t>
      </w:r>
      <w:r w:rsidRPr="007B0EAE">
        <w:rPr>
          <w:rStyle w:val="af6"/>
        </w:rPr>
        <w:footnoteReference w:id="2"/>
      </w:r>
      <w:r w:rsidRPr="007B0EAE">
        <w:t xml:space="preserve"> населения и</w:t>
      </w:r>
      <w:r w:rsidR="00A73790" w:rsidRPr="007B0EAE">
        <w:t xml:space="preserve"> </w:t>
      </w:r>
      <w:r w:rsidRPr="007B0EAE">
        <w:t>наличного</w:t>
      </w:r>
      <w:r w:rsidRPr="007B0EAE">
        <w:rPr>
          <w:rStyle w:val="af6"/>
        </w:rPr>
        <w:footnoteReference w:id="3"/>
      </w:r>
      <w:r w:rsidRPr="007B0EAE">
        <w:rPr>
          <w:vertAlign w:val="superscript"/>
        </w:rPr>
        <w:t xml:space="preserve"> </w:t>
      </w:r>
      <w:r w:rsidRPr="007B0EAE">
        <w:t xml:space="preserve">населения. </w:t>
      </w:r>
    </w:p>
    <w:p w14:paraId="046A8250" w14:textId="0F3EED30" w:rsidR="00AC7A10" w:rsidRPr="007B0EAE" w:rsidRDefault="00AC7A10" w:rsidP="00B27390">
      <w:pPr>
        <w:pStyle w:val="ab"/>
      </w:pPr>
      <w:r w:rsidRPr="007B0EAE">
        <w:t xml:space="preserve">При определении численности населения на расчетный срок реализации </w:t>
      </w:r>
      <w:r w:rsidR="00D24D81" w:rsidRPr="007B0EAE">
        <w:t>схемы территориального планирования</w:t>
      </w:r>
      <w:r w:rsidRPr="007B0EAE">
        <w:t xml:space="preserve"> (конец 2040 года) использован принцип соотнесения потенциалов экономического, демографического и территориального развития.</w:t>
      </w:r>
    </w:p>
    <w:p w14:paraId="0515E24D" w14:textId="77777777" w:rsidR="00AC7A10" w:rsidRPr="007B0EAE" w:rsidRDefault="00AC7A10" w:rsidP="00B27390">
      <w:pPr>
        <w:pStyle w:val="ab"/>
      </w:pPr>
      <w:r w:rsidRPr="007B0EAE">
        <w:lastRenderedPageBreak/>
        <w:t>Обеспечение положительного миграционного прироста постоянного населения предполагается обеспечить за счет:</w:t>
      </w:r>
    </w:p>
    <w:p w14:paraId="33975008" w14:textId="30A4B99E" w:rsidR="00AC7A10" w:rsidRPr="007B0EAE" w:rsidRDefault="00AC7A10" w:rsidP="00B27390">
      <w:pPr>
        <w:pStyle w:val="a1"/>
      </w:pPr>
      <w:r w:rsidRPr="007B0EAE">
        <w:t>созда</w:t>
      </w:r>
      <w:r w:rsidR="00F27104" w:rsidRPr="007B0EAE">
        <w:t>ния 5,1 тыс. новых рабочих мест в Надеж</w:t>
      </w:r>
      <w:r w:rsidR="00755DEF" w:rsidRPr="007B0EAE">
        <w:t>динском сельском поселении, 9,0 </w:t>
      </w:r>
      <w:r w:rsidR="00F27104" w:rsidRPr="007B0EAE">
        <w:t xml:space="preserve">тыс. мест в Раздольненском сельском </w:t>
      </w:r>
      <w:r w:rsidR="00DD3BD1" w:rsidRPr="007B0EAE">
        <w:t>поселении и 0,4 тыс. мест в </w:t>
      </w:r>
      <w:r w:rsidR="00F27104" w:rsidRPr="007B0EAE">
        <w:t xml:space="preserve">Тавричанском сельском поселении </w:t>
      </w:r>
      <w:r w:rsidRPr="007B0EAE">
        <w:t>за счет реализации инвестиционных проектов, без учета сектора обслуживания, в том числе на территории города-спутника Владивостока;</w:t>
      </w:r>
    </w:p>
    <w:p w14:paraId="4EE61540" w14:textId="4DD8CD39" w:rsidR="00AC7A10" w:rsidRPr="007B0EAE" w:rsidRDefault="00AC7A10" w:rsidP="00B27390">
      <w:pPr>
        <w:pStyle w:val="a1"/>
      </w:pPr>
      <w:r w:rsidRPr="007B0EAE">
        <w:t xml:space="preserve">расселения семей в соответствии с </w:t>
      </w:r>
      <w:r w:rsidR="00DD3BD1" w:rsidRPr="007B0EAE">
        <w:t xml:space="preserve">Законом Приморского края от 08.11.2011 </w:t>
      </w:r>
      <w:r w:rsidR="00B845D7" w:rsidRPr="007B0EAE">
        <w:t>№ 8</w:t>
      </w:r>
      <w:r w:rsidR="00DD3BD1" w:rsidRPr="007B0EAE">
        <w:t xml:space="preserve">37-КЗ «О бесплатном предоставлении земельных участков гражданам, имеющим трех и более детей, в Приморском крае» </w:t>
      </w:r>
      <w:r w:rsidRPr="007B0EAE">
        <w:t>и</w:t>
      </w:r>
      <w:r w:rsidR="00DD3BD1" w:rsidRPr="007B0EAE">
        <w:t xml:space="preserve"> </w:t>
      </w:r>
      <w:r w:rsidRPr="007B0EAE">
        <w:t>Зак</w:t>
      </w:r>
      <w:r w:rsidR="00DD3BD1" w:rsidRPr="007B0EAE">
        <w:t xml:space="preserve">оном Приморского края </w:t>
      </w:r>
      <w:r w:rsidR="007F393A" w:rsidRPr="007B0EAE">
        <w:t>от </w:t>
      </w:r>
      <w:r w:rsidR="00DD3BD1" w:rsidRPr="007B0EAE">
        <w:t xml:space="preserve">27.09.2013 </w:t>
      </w:r>
      <w:r w:rsidR="00B845D7" w:rsidRPr="007B0EAE">
        <w:t>№ 2</w:t>
      </w:r>
      <w:r w:rsidR="00DD3BD1" w:rsidRPr="007B0EAE">
        <w:t xml:space="preserve">50-КЗ </w:t>
      </w:r>
      <w:r w:rsidR="007F393A" w:rsidRPr="007B0EAE">
        <w:t>«</w:t>
      </w:r>
      <w:r w:rsidR="00DD3BD1" w:rsidRPr="007B0EAE">
        <w:t>О бесплатном предос</w:t>
      </w:r>
      <w:r w:rsidR="007F393A" w:rsidRPr="007B0EAE">
        <w:t>тавлении земельных участков для </w:t>
      </w:r>
      <w:r w:rsidR="00DD3BD1" w:rsidRPr="007B0EAE">
        <w:t>индивидуального жилищного строительства на территории Приморского края</w:t>
      </w:r>
      <w:r w:rsidR="007F393A" w:rsidRPr="007B0EAE">
        <w:t>»</w:t>
      </w:r>
      <w:r w:rsidRPr="007B0EAE">
        <w:t>;</w:t>
      </w:r>
    </w:p>
    <w:p w14:paraId="6BCA29FD" w14:textId="0D5A8F51" w:rsidR="00AC7A10" w:rsidRPr="007B0EAE" w:rsidRDefault="00AC7A10" w:rsidP="00B27390">
      <w:pPr>
        <w:pStyle w:val="a1"/>
      </w:pPr>
      <w:r w:rsidRPr="007B0EAE">
        <w:t>реализации мероприятий по повышению привлекательности населенных пунктов и строительству комфортного жилья;</w:t>
      </w:r>
    </w:p>
    <w:p w14:paraId="45B9C4C6" w14:textId="05E4CB15" w:rsidR="00AC7A10" w:rsidRPr="007B0EAE" w:rsidRDefault="00AC7A10" w:rsidP="00B27390">
      <w:pPr>
        <w:pStyle w:val="a1"/>
      </w:pPr>
      <w:r w:rsidRPr="007B0EAE">
        <w:t xml:space="preserve">реализации </w:t>
      </w:r>
      <w:r w:rsidR="007F393A" w:rsidRPr="007B0EAE">
        <w:t xml:space="preserve">Федерального закона от 01.05.2016 </w:t>
      </w:r>
      <w:r w:rsidR="00B845D7" w:rsidRPr="007B0EAE">
        <w:t>№ 1</w:t>
      </w:r>
      <w:r w:rsidR="007F393A" w:rsidRPr="007B0EAE">
        <w:t>19-ФЗ «Об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w:t>
      </w:r>
      <w:r w:rsidR="00613E36" w:rsidRPr="007B0EAE">
        <w:t xml:space="preserve"> (далее – Федеральный закон </w:t>
      </w:r>
      <w:r w:rsidR="00B845D7" w:rsidRPr="007B0EAE">
        <w:t>№ 1</w:t>
      </w:r>
      <w:r w:rsidR="00613E36" w:rsidRPr="007B0EAE">
        <w:t>19-ФЗ)</w:t>
      </w:r>
      <w:r w:rsidRPr="007B0EAE">
        <w:t>.</w:t>
      </w:r>
    </w:p>
    <w:p w14:paraId="02BEAF22" w14:textId="0AF0650A" w:rsidR="00AC7A10" w:rsidRPr="007B0EAE" w:rsidRDefault="00AC7A10" w:rsidP="00B27390">
      <w:pPr>
        <w:pStyle w:val="ab"/>
      </w:pPr>
      <w:r w:rsidRPr="007B0EAE">
        <w:t xml:space="preserve">В процессе оценки территории населенных пунктов по экономическим критериям учитывались предусмотренные </w:t>
      </w:r>
      <w:r w:rsidR="00C42860" w:rsidRPr="007B0EAE">
        <w:t>схемой территориального планирования</w:t>
      </w:r>
      <w:r w:rsidRPr="007B0EAE">
        <w:t xml:space="preserve"> решения по развитию экономического потенциала и инфраструктуры территории.</w:t>
      </w:r>
    </w:p>
    <w:p w14:paraId="68515E9A" w14:textId="71A310AF" w:rsidR="00AC7A10" w:rsidRPr="007B0EAE" w:rsidRDefault="00AC7A10" w:rsidP="00B27390">
      <w:pPr>
        <w:pStyle w:val="ab"/>
      </w:pPr>
      <w:r w:rsidRPr="007B0EAE">
        <w:t>Рассматривая территорию Надеждинского муниципального района в целом, как единого структурного элемента Владивостокской агломерации, расселение ожидаемого миграционного потока предусмотрено по всей территории агломерации в пределах максимальной зоны 30-минутной транспортной доступности от мест проживания до мест приложения труда.</w:t>
      </w:r>
    </w:p>
    <w:p w14:paraId="14A71D15" w14:textId="6F9FF446" w:rsidR="00AC7A10" w:rsidRPr="007B0EAE" w:rsidRDefault="00AC7A10" w:rsidP="00B27390">
      <w:pPr>
        <w:pStyle w:val="ab"/>
      </w:pPr>
      <w:r w:rsidRPr="007B0EAE">
        <w:t>Стоит отметить, что больше половины населенных пунктов Надеждинского сельского поселения расположены вдоль международного транспортного коридора «Приморье-1». Согласно Концепции развития международных транспортных коридоров «Приморье-1» и «Приморье-2» предусмотрена реконструкция участков автомобильной дороги общего пользования федерального значения А-370 «Уссури» Хабаровск – Владивосток с целью увеличения ее</w:t>
      </w:r>
      <w:r w:rsidR="00C42860" w:rsidRPr="007B0EAE">
        <w:t> </w:t>
      </w:r>
      <w:r w:rsidRPr="007B0EAE">
        <w:t xml:space="preserve">пропускной способности, а также развитие сети транспортно-логистических центров. На территории </w:t>
      </w:r>
      <w:r w:rsidR="001A5C97" w:rsidRPr="007B0EAE">
        <w:t xml:space="preserve">Надеждинского </w:t>
      </w:r>
      <w:r w:rsidRPr="007B0EAE">
        <w:t xml:space="preserve">сельского поселения в </w:t>
      </w:r>
      <w:r w:rsidR="009669A2" w:rsidRPr="007B0EAE">
        <w:t>с. Вольно-Надеждинское</w:t>
      </w:r>
      <w:r w:rsidRPr="007B0EAE">
        <w:t xml:space="preserve"> предусматривается строительство транспортно-логистического промышленного парка «Надеждинский». </w:t>
      </w:r>
    </w:p>
    <w:p w14:paraId="6A135EA8" w14:textId="44A69570" w:rsidR="00AC7A10" w:rsidRPr="007B0EAE" w:rsidRDefault="00AC7A10" w:rsidP="00B27390">
      <w:pPr>
        <w:pStyle w:val="ab"/>
      </w:pPr>
      <w:r w:rsidRPr="007B0EAE">
        <w:t xml:space="preserve">Развитие международных транспортных коридоров «Приморье-1» </w:t>
      </w:r>
      <w:r w:rsidR="00C42860" w:rsidRPr="007B0EAE">
        <w:t>и </w:t>
      </w:r>
      <w:r w:rsidRPr="007B0EAE">
        <w:t>«Приморье-2» ориентировано на укрепление экономического международного сотрудничества, в том числе со странами Ази</w:t>
      </w:r>
      <w:r w:rsidR="00C42860" w:rsidRPr="007B0EAE">
        <w:t>атско-Тихоокеанского региона, а </w:t>
      </w:r>
      <w:r w:rsidRPr="007B0EAE">
        <w:t>также на социально-экономическое развити</w:t>
      </w:r>
      <w:r w:rsidR="00C42860" w:rsidRPr="007B0EAE">
        <w:t>е территории Дальнего Востока и </w:t>
      </w:r>
      <w:r w:rsidRPr="007B0EAE">
        <w:t>Байкальского региона в целом. Вследствие чего населенные пункты</w:t>
      </w:r>
      <w:r w:rsidR="005A7C44" w:rsidRPr="007B0EAE">
        <w:t xml:space="preserve"> Надеждинского </w:t>
      </w:r>
      <w:r w:rsidRPr="007B0EAE">
        <w:t xml:space="preserve">сельского поселения, расположенные вблизи автомобильных дорог, можно рассматривать как потенциальную территорию развития придорожного сервиса международного уровня с привлечением дополнительных квалифицированных узкопрофильных специалистов. </w:t>
      </w:r>
    </w:p>
    <w:p w14:paraId="19F89D49" w14:textId="77777777" w:rsidR="00610028" w:rsidRPr="007B0EAE" w:rsidRDefault="00AC7A10" w:rsidP="00B27390">
      <w:pPr>
        <w:pStyle w:val="ab"/>
      </w:pPr>
      <w:r w:rsidRPr="007B0EAE">
        <w:t xml:space="preserve">При оценке численности постоянного </w:t>
      </w:r>
      <w:r w:rsidR="00C42860" w:rsidRPr="007B0EAE">
        <w:t>и наличного населения (далее по </w:t>
      </w:r>
      <w:r w:rsidRPr="007B0EAE">
        <w:t>тексту также – градостроительной емкости территории) учтено количество земельных участков, выданных в целях индивидуального жилищного строительства, в том числе для жителей близлеж</w:t>
      </w:r>
      <w:r w:rsidR="00C42860" w:rsidRPr="007B0EAE">
        <w:t>ащих городов как для жизни, так </w:t>
      </w:r>
      <w:r w:rsidRPr="007B0EAE">
        <w:t xml:space="preserve">и для отдыха. </w:t>
      </w:r>
    </w:p>
    <w:p w14:paraId="04233D6F" w14:textId="6E7B2BBE" w:rsidR="00AC7A10" w:rsidRPr="007B0EAE" w:rsidRDefault="00AC7A10" w:rsidP="00B27390">
      <w:pPr>
        <w:pStyle w:val="ab"/>
      </w:pPr>
      <w:r w:rsidRPr="007B0EAE">
        <w:lastRenderedPageBreak/>
        <w:t>Также при оценке градостроительной емкости учтены земельные участки, планируемые к предос</w:t>
      </w:r>
      <w:r w:rsidR="00C42860" w:rsidRPr="007B0EAE">
        <w:t>тавлению семьям, имеющим трех и </w:t>
      </w:r>
      <w:r w:rsidRPr="007B0EAE">
        <w:t xml:space="preserve">более детей. </w:t>
      </w:r>
      <w:r w:rsidR="00610028" w:rsidRPr="007B0EAE">
        <w:t>Для</w:t>
      </w:r>
      <w:r w:rsidR="004347C9" w:rsidRPr="007B0EAE">
        <w:t> </w:t>
      </w:r>
      <w:r w:rsidR="00610028" w:rsidRPr="007B0EAE">
        <w:t>расселения семей, имеющих трех и более детей в Надеждинском сельском поселении</w:t>
      </w:r>
      <w:r w:rsidR="00755DEF" w:rsidRPr="007B0EAE">
        <w:t xml:space="preserve"> в </w:t>
      </w:r>
      <w:r w:rsidR="009145BE" w:rsidRPr="007B0EAE">
        <w:t>с. Кипарисово</w:t>
      </w:r>
      <w:r w:rsidR="00610028" w:rsidRPr="007B0EAE">
        <w:t xml:space="preserve"> сформирован участок площадью 23,0 га, в </w:t>
      </w:r>
      <w:r w:rsidR="009145BE" w:rsidRPr="007B0EAE">
        <w:t>пос. Морской</w:t>
      </w:r>
      <w:r w:rsidR="00610028" w:rsidRPr="007B0EAE">
        <w:t xml:space="preserve"> – 12,0 га; в</w:t>
      </w:r>
      <w:r w:rsidR="00755DEF" w:rsidRPr="007B0EAE">
        <w:t> </w:t>
      </w:r>
      <w:r w:rsidR="00610028" w:rsidRPr="007B0EAE">
        <w:t xml:space="preserve">Раздольненском сельском поселении в </w:t>
      </w:r>
      <w:r w:rsidR="00EA61AB" w:rsidRPr="007B0EAE">
        <w:t>с. Нежино</w:t>
      </w:r>
      <w:r w:rsidR="00610028" w:rsidRPr="007B0EAE">
        <w:t xml:space="preserve"> – 23,0 га; в Тавричанском сельском поселении в </w:t>
      </w:r>
      <w:r w:rsidR="00B845D7" w:rsidRPr="007B0EAE">
        <w:t>пос. Тавричанка</w:t>
      </w:r>
      <w:r w:rsidR="00610028" w:rsidRPr="007B0EAE">
        <w:t xml:space="preserve"> – 53,5 га. При </w:t>
      </w:r>
      <w:r w:rsidRPr="007B0EAE">
        <w:t>расчете потребности инфраструктурных объектов средний размер семьи принят равным 5, а</w:t>
      </w:r>
      <w:r w:rsidR="00C42860" w:rsidRPr="007B0EAE">
        <w:t xml:space="preserve"> </w:t>
      </w:r>
      <w:r w:rsidRPr="007B0EAE">
        <w:t>возрастной состав таких территорий отличается высокой долей детского населения: доля детей дошкол</w:t>
      </w:r>
      <w:r w:rsidR="00755DEF" w:rsidRPr="007B0EAE">
        <w:t>ьного и </w:t>
      </w:r>
      <w:r w:rsidR="00610028" w:rsidRPr="007B0EAE">
        <w:t>школьного возрастов в 3 </w:t>
      </w:r>
      <w:r w:rsidRPr="007B0EAE">
        <w:t xml:space="preserve">раза превышает показатель по населенному пункту в целом. </w:t>
      </w:r>
    </w:p>
    <w:p w14:paraId="56F87C1A" w14:textId="5B17ABE5" w:rsidR="00AC7A10" w:rsidRPr="007B0EAE" w:rsidRDefault="00AC7A10" w:rsidP="00B27390">
      <w:pPr>
        <w:pStyle w:val="ab"/>
      </w:pPr>
      <w:r w:rsidRPr="007B0EAE">
        <w:t xml:space="preserve">При прогнозировании спроса на приобретение «второго жилья» оценивается зона влияния </w:t>
      </w:r>
      <w:r w:rsidR="00610028" w:rsidRPr="007B0EAE">
        <w:t xml:space="preserve">Владивостокского, Артемовского и Уссурийского </w:t>
      </w:r>
      <w:r w:rsidRPr="007B0EAE">
        <w:t xml:space="preserve">городских округов </w:t>
      </w:r>
      <w:r w:rsidR="00610028" w:rsidRPr="007B0EAE">
        <w:t>с </w:t>
      </w:r>
      <w:r w:rsidRPr="007B0EAE">
        <w:t>выделением ареалов уровней комфортност</w:t>
      </w:r>
      <w:r w:rsidR="00610028" w:rsidRPr="007B0EAE">
        <w:t>и передвижения в зависимости от </w:t>
      </w:r>
      <w:r w:rsidRPr="007B0EAE">
        <w:t>продолжительности времени в пути, а также наличие или планирование точек притяжения рекреационного и туристического направлений.</w:t>
      </w:r>
    </w:p>
    <w:p w14:paraId="15BDD4CE" w14:textId="1A93DDD3" w:rsidR="00AC7A10" w:rsidRPr="007B0EAE" w:rsidRDefault="00AC7A10" w:rsidP="00B27390">
      <w:pPr>
        <w:pStyle w:val="ab"/>
      </w:pPr>
      <w:r w:rsidRPr="007B0EAE">
        <w:t>Ареалы установлены согласно средним значениям скорости движения автотранспортных средств в пределах улично-дорож</w:t>
      </w:r>
      <w:r w:rsidR="00772A78" w:rsidRPr="007B0EAE">
        <w:t>ной сети населенных пунктов и</w:t>
      </w:r>
      <w:r w:rsidR="00772A78" w:rsidRPr="007B0EAE">
        <w:rPr>
          <w:lang w:val="en-US"/>
        </w:rPr>
        <w:t> </w:t>
      </w:r>
      <w:r w:rsidR="00772A78" w:rsidRPr="007B0EAE">
        <w:t>в</w:t>
      </w:r>
      <w:r w:rsidR="00772A78" w:rsidRPr="007B0EAE">
        <w:rPr>
          <w:lang w:val="en-US"/>
        </w:rPr>
        <w:t> </w:t>
      </w:r>
      <w:r w:rsidRPr="007B0EAE">
        <w:t>пределах автомобильных дорог общего пользования вне границ населенных пунктов. Полученные результаты скорректированы с учетом коэффициентов снижения скорости движения в пределах зон влияния населенных пунктов.</w:t>
      </w:r>
    </w:p>
    <w:p w14:paraId="2E9990C5" w14:textId="4F760C49" w:rsidR="00AC7A10" w:rsidRPr="007B0EAE" w:rsidRDefault="00AC7A10" w:rsidP="00B27390">
      <w:pPr>
        <w:pStyle w:val="ab"/>
      </w:pPr>
      <w:r w:rsidRPr="007B0EAE">
        <w:t>Таким образом, сформировано три зоны транспортной доступности г. Владивостока</w:t>
      </w:r>
      <w:r w:rsidR="005A7C44" w:rsidRPr="007B0EAE">
        <w:t xml:space="preserve">, </w:t>
      </w:r>
      <w:r w:rsidRPr="007B0EAE">
        <w:t>г. Арт</w:t>
      </w:r>
      <w:r w:rsidR="000A7D63" w:rsidRPr="007B0EAE">
        <w:t>е</w:t>
      </w:r>
      <w:r w:rsidRPr="007B0EAE">
        <w:t>ма</w:t>
      </w:r>
      <w:r w:rsidR="005A7C44" w:rsidRPr="007B0EAE">
        <w:t xml:space="preserve"> и г. Уссурийска</w:t>
      </w:r>
      <w:r w:rsidRPr="007B0EAE">
        <w:t>:</w:t>
      </w:r>
    </w:p>
    <w:p w14:paraId="5453964E" w14:textId="77777777" w:rsidR="00AC7A10" w:rsidRPr="007B0EAE" w:rsidRDefault="00AC7A10" w:rsidP="00B27390">
      <w:pPr>
        <w:pStyle w:val="a1"/>
      </w:pPr>
      <w:r w:rsidRPr="007B0EAE">
        <w:t>комфортная зона – менее 20 минут от места работы до места проживания (минимальные транспортные издержки);</w:t>
      </w:r>
    </w:p>
    <w:p w14:paraId="25BA05C7" w14:textId="77777777" w:rsidR="00AC7A10" w:rsidRPr="007B0EAE" w:rsidRDefault="00AC7A10" w:rsidP="00B27390">
      <w:pPr>
        <w:pStyle w:val="a1"/>
      </w:pPr>
      <w:r w:rsidRPr="007B0EAE">
        <w:t>зона средней комфортности – от 20 минут до 40 минут (средние транспортные издержки);</w:t>
      </w:r>
    </w:p>
    <w:p w14:paraId="6C7C7C28" w14:textId="77777777" w:rsidR="00AC7A10" w:rsidRPr="007B0EAE" w:rsidRDefault="00AC7A10" w:rsidP="00B27390">
      <w:pPr>
        <w:pStyle w:val="a1"/>
      </w:pPr>
      <w:r w:rsidRPr="007B0EAE">
        <w:t>зона низкой комфортности – от 40 минут до 60 минут (значительные транспортные издержки).</w:t>
      </w:r>
    </w:p>
    <w:p w14:paraId="7EB3F4B3" w14:textId="77777777" w:rsidR="00AC7A10" w:rsidRPr="007B0EAE" w:rsidRDefault="00AC7A10" w:rsidP="00B27390">
      <w:pPr>
        <w:pStyle w:val="ab"/>
      </w:pPr>
      <w:r w:rsidRPr="007B0EAE">
        <w:t>Результаты оценки приведены на схеме изохрон транспортной доступности населенных пунктов (</w:t>
      </w:r>
      <w:r w:rsidRPr="007B0EAE">
        <w:fldChar w:fldCharType="begin"/>
      </w:r>
      <w:r w:rsidRPr="007B0EAE">
        <w:instrText xml:space="preserve"> REF _Ref479154946 \h  \* MERGEFORMAT </w:instrText>
      </w:r>
      <w:r w:rsidRPr="007B0EAE">
        <w:fldChar w:fldCharType="separate"/>
      </w:r>
      <w:r w:rsidR="00B27390" w:rsidRPr="007B0EAE">
        <w:t>Рисунок 7</w:t>
      </w:r>
      <w:r w:rsidRPr="007B0EAE">
        <w:fldChar w:fldCharType="end"/>
      </w:r>
      <w:r w:rsidRPr="007B0EAE">
        <w:t>).</w:t>
      </w:r>
    </w:p>
    <w:p w14:paraId="19C9F15A" w14:textId="14C0D921" w:rsidR="00610028" w:rsidRPr="007B0EAE" w:rsidRDefault="00755DEF" w:rsidP="00755DEF">
      <w:pPr>
        <w:ind w:hanging="1429"/>
        <w:jc w:val="center"/>
      </w:pPr>
      <w:bookmarkStart w:id="235" w:name="_Ref478300445"/>
      <w:r w:rsidRPr="007B0EAE">
        <w:rPr>
          <w:noProof/>
          <w:lang w:eastAsia="ru-RU"/>
        </w:rPr>
        <w:lastRenderedPageBreak/>
        <w:drawing>
          <wp:inline distT="0" distB="0" distL="0" distR="0" wp14:anchorId="1BB7944E" wp14:editId="655BFB34">
            <wp:extent cx="4133215" cy="6383020"/>
            <wp:effectExtent l="0" t="0" r="63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33215" cy="6383020"/>
                    </a:xfrm>
                    <a:prstGeom prst="rect">
                      <a:avLst/>
                    </a:prstGeom>
                    <a:noFill/>
                  </pic:spPr>
                </pic:pic>
              </a:graphicData>
            </a:graphic>
          </wp:inline>
        </w:drawing>
      </w:r>
    </w:p>
    <w:p w14:paraId="4556754B" w14:textId="77777777" w:rsidR="00755DEF" w:rsidRPr="007B0EAE" w:rsidRDefault="00755DEF" w:rsidP="00755DEF">
      <w:pPr>
        <w:rPr>
          <w:sz w:val="10"/>
          <w:szCs w:val="10"/>
        </w:rPr>
      </w:pPr>
    </w:p>
    <w:p w14:paraId="733CB693" w14:textId="77777777" w:rsidR="00610028" w:rsidRPr="007B0EAE" w:rsidRDefault="00610028" w:rsidP="00B27390">
      <w:pPr>
        <w:pStyle w:val="affa"/>
      </w:pPr>
      <w:bookmarkStart w:id="236" w:name="_Ref479154946"/>
      <w:bookmarkEnd w:id="235"/>
      <w:r w:rsidRPr="007B0EAE">
        <w:t xml:space="preserve">Рисунок </w:t>
      </w:r>
      <w:r w:rsidRPr="007B0EAE">
        <w:rPr>
          <w:noProof/>
        </w:rPr>
        <w:fldChar w:fldCharType="begin"/>
      </w:r>
      <w:r w:rsidRPr="007B0EAE">
        <w:rPr>
          <w:noProof/>
        </w:rPr>
        <w:instrText xml:space="preserve"> SEQ Рисунок \* ARABIC </w:instrText>
      </w:r>
      <w:r w:rsidRPr="007B0EAE">
        <w:rPr>
          <w:noProof/>
        </w:rPr>
        <w:fldChar w:fldCharType="separate"/>
      </w:r>
      <w:r w:rsidR="00B27390" w:rsidRPr="007B0EAE">
        <w:rPr>
          <w:noProof/>
        </w:rPr>
        <w:t>7</w:t>
      </w:r>
      <w:r w:rsidRPr="007B0EAE">
        <w:rPr>
          <w:noProof/>
        </w:rPr>
        <w:fldChar w:fldCharType="end"/>
      </w:r>
      <w:bookmarkEnd w:id="236"/>
      <w:r w:rsidRPr="007B0EAE">
        <w:t xml:space="preserve"> – Схема изохрон транспортной доступности населенных пунктов </w:t>
      </w:r>
    </w:p>
    <w:p w14:paraId="2DB01385" w14:textId="7893EC50" w:rsidR="00882AD0" w:rsidRPr="007B0EAE" w:rsidRDefault="00AC7A10" w:rsidP="00B27390">
      <w:pPr>
        <w:pStyle w:val="ab"/>
      </w:pPr>
      <w:r w:rsidRPr="007B0EAE">
        <w:t xml:space="preserve">Как видно из рисунка населенные пункты Надеждинского </w:t>
      </w:r>
      <w:r w:rsidR="005A7C44" w:rsidRPr="007B0EAE">
        <w:t xml:space="preserve">и Тавричанского </w:t>
      </w:r>
      <w:r w:rsidRPr="007B0EAE">
        <w:t>сельск</w:t>
      </w:r>
      <w:r w:rsidR="005A7C44" w:rsidRPr="007B0EAE">
        <w:t>их поселений</w:t>
      </w:r>
      <w:r w:rsidRPr="007B0EAE">
        <w:t xml:space="preserve"> попадают в зону средней комфортности г. Владивостока и</w:t>
      </w:r>
      <w:r w:rsidR="00610028" w:rsidRPr="007B0EAE">
        <w:t> </w:t>
      </w:r>
      <w:r w:rsidRPr="007B0EAE">
        <w:t>г.</w:t>
      </w:r>
      <w:r w:rsidR="00610028" w:rsidRPr="007B0EAE">
        <w:t> </w:t>
      </w:r>
      <w:r w:rsidR="00772A78" w:rsidRPr="007B0EAE">
        <w:t>Артема. В</w:t>
      </w:r>
      <w:r w:rsidR="00772A78" w:rsidRPr="007B0EAE">
        <w:rPr>
          <w:lang w:val="en-US"/>
        </w:rPr>
        <w:t> </w:t>
      </w:r>
      <w:r w:rsidRPr="007B0EAE">
        <w:t xml:space="preserve">комфортную зону </w:t>
      </w:r>
      <w:r w:rsidR="00882AD0" w:rsidRPr="007B0EAE">
        <w:t>г. </w:t>
      </w:r>
      <w:r w:rsidRPr="007B0EAE">
        <w:t>Артем</w:t>
      </w:r>
      <w:r w:rsidR="00627423" w:rsidRPr="007B0EAE">
        <w:t>а</w:t>
      </w:r>
      <w:r w:rsidRPr="007B0EAE">
        <w:t xml:space="preserve"> </w:t>
      </w:r>
      <w:r w:rsidR="005A7C44" w:rsidRPr="007B0EAE">
        <w:t xml:space="preserve">в Надеждинском сельском поселении </w:t>
      </w:r>
      <w:r w:rsidRPr="007B0EAE">
        <w:t xml:space="preserve">попадают </w:t>
      </w:r>
      <w:r w:rsidR="00EA61AB" w:rsidRPr="007B0EAE">
        <w:t>пос. Соловей-Ключ</w:t>
      </w:r>
      <w:r w:rsidRPr="007B0EAE">
        <w:t xml:space="preserve"> и частично территории </w:t>
      </w:r>
      <w:r w:rsidR="00EA61AB" w:rsidRPr="007B0EAE">
        <w:t>пос. Новый</w:t>
      </w:r>
      <w:r w:rsidRPr="007B0EAE">
        <w:t xml:space="preserve"> и </w:t>
      </w:r>
      <w:r w:rsidR="009669A2" w:rsidRPr="007B0EAE">
        <w:t>с. Прохладное</w:t>
      </w:r>
      <w:r w:rsidRPr="007B0EAE">
        <w:t xml:space="preserve">. </w:t>
      </w:r>
    </w:p>
    <w:p w14:paraId="02285943" w14:textId="61FA9F29" w:rsidR="00882AD0" w:rsidRPr="007B0EAE" w:rsidRDefault="003F0A9E" w:rsidP="00B27390">
      <w:pPr>
        <w:pStyle w:val="ab"/>
      </w:pPr>
      <w:r w:rsidRPr="007B0EAE">
        <w:t xml:space="preserve">Населенные пункты Раздольненского сельского поселения – </w:t>
      </w:r>
      <w:r w:rsidR="00EA61AB" w:rsidRPr="007B0EAE">
        <w:t>пос. Оленевод</w:t>
      </w:r>
      <w:r w:rsidRPr="007B0EAE">
        <w:t xml:space="preserve">, </w:t>
      </w:r>
      <w:r w:rsidR="00EA61AB" w:rsidRPr="007B0EAE">
        <w:t>с. Тереховка</w:t>
      </w:r>
      <w:r w:rsidRPr="007B0EAE">
        <w:t xml:space="preserve">, ж.-д. ст. Барановский, </w:t>
      </w:r>
      <w:r w:rsidR="00EA61AB" w:rsidRPr="007B0EAE">
        <w:t>пос. Городечное</w:t>
      </w:r>
      <w:r w:rsidR="00882AD0" w:rsidRPr="007B0EAE">
        <w:t>, ж.-д. рзд 9208 км и </w:t>
      </w:r>
      <w:r w:rsidR="00EA61AB" w:rsidRPr="007B0EAE">
        <w:t>пос. Алексеевка</w:t>
      </w:r>
      <w:r w:rsidRPr="007B0EAE">
        <w:t xml:space="preserve"> попадают в</w:t>
      </w:r>
      <w:r w:rsidR="00882AD0" w:rsidRPr="007B0EAE">
        <w:t xml:space="preserve"> </w:t>
      </w:r>
      <w:r w:rsidRPr="007B0EAE">
        <w:t>зону средней ком</w:t>
      </w:r>
      <w:r w:rsidR="00882AD0" w:rsidRPr="007B0EAE">
        <w:t>фортности г. Уссурийска. Но,</w:t>
      </w:r>
      <w:r w:rsidR="00882AD0" w:rsidRPr="007B0EAE">
        <w:rPr>
          <w:lang w:val="en-US"/>
        </w:rPr>
        <w:t> </w:t>
      </w:r>
      <w:r w:rsidR="00882AD0" w:rsidRPr="007B0EAE">
        <w:t>на</w:t>
      </w:r>
      <w:r w:rsidR="00882AD0" w:rsidRPr="007B0EAE">
        <w:rPr>
          <w:lang w:val="en-US"/>
        </w:rPr>
        <w:t> </w:t>
      </w:r>
      <w:r w:rsidRPr="007B0EAE">
        <w:t>территории Уссурийского городского округа с</w:t>
      </w:r>
      <w:r w:rsidR="00882AD0" w:rsidRPr="007B0EAE">
        <w:t xml:space="preserve"> </w:t>
      </w:r>
      <w:r w:rsidRPr="007B0EAE">
        <w:t>учетом его перспективного развития потребность в</w:t>
      </w:r>
      <w:r w:rsidR="00882AD0" w:rsidRPr="007B0EAE">
        <w:t xml:space="preserve"> </w:t>
      </w:r>
      <w:r w:rsidRPr="007B0EAE">
        <w:t>дополнительных территориях в целях развития жилищного строительства отсутствует, так как достаточно собственных земельных ресурсов, соответствующих градостроительным требованиям. Поэтому</w:t>
      </w:r>
      <w:r w:rsidR="00AC74DC" w:rsidRPr="007B0EAE">
        <w:t xml:space="preserve"> принято</w:t>
      </w:r>
      <w:r w:rsidR="005A7C44" w:rsidRPr="007B0EAE">
        <w:t>,</w:t>
      </w:r>
      <w:r w:rsidR="00AC74DC" w:rsidRPr="007B0EAE">
        <w:t xml:space="preserve"> что для жителей г. Уссурийска </w:t>
      </w:r>
      <w:r w:rsidRPr="007B0EAE">
        <w:t>потребност</w:t>
      </w:r>
      <w:r w:rsidR="00AC74DC" w:rsidRPr="007B0EAE">
        <w:t>ь</w:t>
      </w:r>
      <w:r w:rsidRPr="007B0EAE">
        <w:t xml:space="preserve"> </w:t>
      </w:r>
      <w:r w:rsidR="00AC74DC" w:rsidRPr="007B0EAE">
        <w:t xml:space="preserve">в развитии </w:t>
      </w:r>
      <w:r w:rsidRPr="007B0EAE">
        <w:t xml:space="preserve">территорий индивидуальной жилой застройки </w:t>
      </w:r>
      <w:r w:rsidR="00AC74DC" w:rsidRPr="007B0EAE">
        <w:t xml:space="preserve">на территории Надеждинского муниципального района отсутствует. </w:t>
      </w:r>
    </w:p>
    <w:p w14:paraId="58BF8610" w14:textId="5DDDA87B" w:rsidR="00AC7A10" w:rsidRPr="007B0EAE" w:rsidRDefault="003F0A9E" w:rsidP="00B27390">
      <w:pPr>
        <w:pStyle w:val="ab"/>
      </w:pPr>
      <w:r w:rsidRPr="007B0EAE">
        <w:lastRenderedPageBreak/>
        <w:t xml:space="preserve">Остальные населенные пункты Раздольненского поселения расположены в зоне </w:t>
      </w:r>
      <w:r w:rsidR="00772A78" w:rsidRPr="007B0EAE">
        <w:br/>
      </w:r>
      <w:r w:rsidRPr="007B0EAE">
        <w:t>40-60 минутной доступности г. Владивостока и г. Артема, что соответствует значительным транспортным издержкам и не влияет на повышение спроса</w:t>
      </w:r>
      <w:r w:rsidR="00AC74DC" w:rsidRPr="007B0EAE">
        <w:t xml:space="preserve">. </w:t>
      </w:r>
    </w:p>
    <w:p w14:paraId="089957EF" w14:textId="4AD46FA0" w:rsidR="002C5563" w:rsidRPr="007B0EAE" w:rsidRDefault="00AC7A10" w:rsidP="00B27390">
      <w:pPr>
        <w:pStyle w:val="ab"/>
      </w:pPr>
      <w:r w:rsidRPr="007B0EAE">
        <w:t xml:space="preserve">Владивостокская агломерация, в рамках реализации Федерального закона </w:t>
      </w:r>
      <w:r w:rsidR="00772A78" w:rsidRPr="007B0EAE">
        <w:br/>
      </w:r>
      <w:r w:rsidR="00B845D7" w:rsidRPr="007B0EAE">
        <w:t>№ 1</w:t>
      </w:r>
      <w:r w:rsidRPr="007B0EAE">
        <w:t>19-ФЗ, является одной из наиболее привлекательных территорий и</w:t>
      </w:r>
      <w:r w:rsidR="00613E36" w:rsidRPr="007B0EAE">
        <w:t> </w:t>
      </w:r>
      <w:r w:rsidRPr="007B0EAE">
        <w:t>для</w:t>
      </w:r>
      <w:r w:rsidR="00613E36" w:rsidRPr="007B0EAE">
        <w:t> </w:t>
      </w:r>
      <w:r w:rsidRPr="007B0EAE">
        <w:t>жителей Приморского края, и для жителей Российской Федерации. Однако, установлены территории муниципальных образований Приморского края, в том числе вошедших во Владивостокскую агломерацию, но не предназначенные для</w:t>
      </w:r>
      <w:r w:rsidR="00613E36" w:rsidRPr="007B0EAE">
        <w:t> </w:t>
      </w:r>
      <w:r w:rsidRPr="007B0EAE">
        <w:t xml:space="preserve">предоставления земельных участков в безвозмездное пользование. Учитывая близость </w:t>
      </w:r>
      <w:r w:rsidR="00755DEF" w:rsidRPr="007B0EAE">
        <w:t>населенных пунктов к </w:t>
      </w:r>
      <w:r w:rsidRPr="007B0EAE">
        <w:t xml:space="preserve">городским округам земельные участки могут быть предоставлены в безвозмездное пользование на </w:t>
      </w:r>
      <w:r w:rsidR="002C5563" w:rsidRPr="007B0EAE">
        <w:t xml:space="preserve">следующих </w:t>
      </w:r>
      <w:r w:rsidRPr="007B0EAE">
        <w:t>территори</w:t>
      </w:r>
      <w:r w:rsidR="002C5563" w:rsidRPr="007B0EAE">
        <w:t>ях:</w:t>
      </w:r>
    </w:p>
    <w:p w14:paraId="2BFE19CB" w14:textId="2BF45DC5" w:rsidR="00AC7A10" w:rsidRPr="007B0EAE" w:rsidRDefault="00F0263F" w:rsidP="00B27390">
      <w:pPr>
        <w:pStyle w:val="a1"/>
      </w:pPr>
      <w:r w:rsidRPr="007B0EAE">
        <w:t xml:space="preserve">Надеждинское </w:t>
      </w:r>
      <w:r w:rsidR="002C5563" w:rsidRPr="007B0EAE">
        <w:t xml:space="preserve">сельское поселение: </w:t>
      </w:r>
      <w:r w:rsidR="009145BE" w:rsidRPr="007B0EAE">
        <w:t>с. Кипарисово</w:t>
      </w:r>
      <w:r w:rsidR="00AC7A10" w:rsidRPr="007B0EAE">
        <w:t xml:space="preserve">, </w:t>
      </w:r>
      <w:r w:rsidR="00EA61AB" w:rsidRPr="007B0EAE">
        <w:t>пос. Стеклозаводский</w:t>
      </w:r>
      <w:r w:rsidR="00AC7A10" w:rsidRPr="007B0EAE">
        <w:t xml:space="preserve">, </w:t>
      </w:r>
      <w:r w:rsidR="00EA61AB" w:rsidRPr="007B0EAE">
        <w:t>пос. Таежный</w:t>
      </w:r>
      <w:r w:rsidR="00AC7A10" w:rsidRPr="007B0EAE">
        <w:t xml:space="preserve"> и частично н</w:t>
      </w:r>
      <w:r w:rsidRPr="007B0EAE">
        <w:t>а территории по</w:t>
      </w:r>
      <w:r w:rsidR="009145BE" w:rsidRPr="007B0EAE">
        <w:t>с. Кипарисово</w:t>
      </w:r>
      <w:r w:rsidRPr="007B0EAE">
        <w:t>-2;</w:t>
      </w:r>
    </w:p>
    <w:p w14:paraId="671692B9" w14:textId="4CF0EE16" w:rsidR="00F0263F" w:rsidRPr="007B0EAE" w:rsidRDefault="00F0263F" w:rsidP="00B27390">
      <w:pPr>
        <w:pStyle w:val="a1"/>
      </w:pPr>
      <w:r w:rsidRPr="007B0EAE">
        <w:t xml:space="preserve">Раздольненское сельское поселение: </w:t>
      </w:r>
      <w:r w:rsidR="00EA61AB" w:rsidRPr="007B0EAE">
        <w:t>пос. Алексеевка</w:t>
      </w:r>
      <w:r w:rsidR="003325F1" w:rsidRPr="007B0EAE">
        <w:t xml:space="preserve">, </w:t>
      </w:r>
      <w:r w:rsidR="00EA61AB" w:rsidRPr="007B0EAE">
        <w:t>пос. Оленевод</w:t>
      </w:r>
      <w:r w:rsidR="003325F1" w:rsidRPr="007B0EAE">
        <w:t xml:space="preserve">, </w:t>
      </w:r>
      <w:r w:rsidR="00EA61AB" w:rsidRPr="007B0EAE">
        <w:t>с. Нежино</w:t>
      </w:r>
      <w:r w:rsidR="003325F1" w:rsidRPr="007B0EAE">
        <w:t xml:space="preserve">, </w:t>
      </w:r>
      <w:r w:rsidR="000E7ACE" w:rsidRPr="007B0EAE">
        <w:t>пос. Тихое</w:t>
      </w:r>
      <w:r w:rsidR="003325F1" w:rsidRPr="007B0EAE">
        <w:t xml:space="preserve">, </w:t>
      </w:r>
      <w:r w:rsidR="000E7ACE" w:rsidRPr="007B0EAE">
        <w:t>пос. Тимофеевка</w:t>
      </w:r>
      <w:r w:rsidR="003325F1" w:rsidRPr="007B0EAE">
        <w:t>, ж.-д. ст. Виневитино, ж.-д. рзд 9208 км.</w:t>
      </w:r>
    </w:p>
    <w:p w14:paraId="4E304621" w14:textId="0899B73A" w:rsidR="00AC7A10" w:rsidRPr="007B0EAE" w:rsidRDefault="00AC7A10" w:rsidP="00B27390">
      <w:pPr>
        <w:pStyle w:val="ab"/>
      </w:pPr>
      <w:r w:rsidRPr="007B0EAE">
        <w:t xml:space="preserve">На территории </w:t>
      </w:r>
      <w:r w:rsidR="009145BE" w:rsidRPr="007B0EAE">
        <w:t>пос. Де-Фриз</w:t>
      </w:r>
      <w:r w:rsidRPr="007B0EAE">
        <w:t xml:space="preserve">, </w:t>
      </w:r>
      <w:r w:rsidR="009145BE" w:rsidRPr="007B0EAE">
        <w:t>пос. Зима Южная</w:t>
      </w:r>
      <w:r w:rsidRPr="007B0EAE">
        <w:t xml:space="preserve">, </w:t>
      </w:r>
      <w:r w:rsidR="009669A2" w:rsidRPr="007B0EAE">
        <w:t>с. Прохладное</w:t>
      </w:r>
      <w:r w:rsidRPr="007B0EAE">
        <w:t xml:space="preserve">, </w:t>
      </w:r>
      <w:r w:rsidR="009145BE" w:rsidRPr="007B0EAE">
        <w:t>пос. Ключевой</w:t>
      </w:r>
      <w:r w:rsidRPr="007B0EAE">
        <w:t xml:space="preserve">, </w:t>
      </w:r>
      <w:r w:rsidR="00EA61AB" w:rsidRPr="007B0EAE">
        <w:t>пос. Соловей-Ключ</w:t>
      </w:r>
      <w:r w:rsidRPr="007B0EAE">
        <w:t xml:space="preserve">, </w:t>
      </w:r>
      <w:r w:rsidR="00EA61AB" w:rsidRPr="007B0EAE">
        <w:t>пос. Шмидтовка</w:t>
      </w:r>
      <w:r w:rsidR="00B42373" w:rsidRPr="007B0EAE">
        <w:t xml:space="preserve">, </w:t>
      </w:r>
      <w:r w:rsidR="000E7ACE" w:rsidRPr="007B0EAE">
        <w:t>пос. Раздольное</w:t>
      </w:r>
      <w:r w:rsidR="00B42373" w:rsidRPr="007B0EAE">
        <w:t xml:space="preserve">, </w:t>
      </w:r>
      <w:r w:rsidR="00EA61AB" w:rsidRPr="007B0EAE">
        <w:t>пос. Алексеевка</w:t>
      </w:r>
      <w:r w:rsidR="00B42373" w:rsidRPr="007B0EAE">
        <w:t xml:space="preserve">, </w:t>
      </w:r>
      <w:r w:rsidR="00EA61AB" w:rsidRPr="007B0EAE">
        <w:t>пос. Горное</w:t>
      </w:r>
      <w:r w:rsidR="00B42373" w:rsidRPr="007B0EAE">
        <w:t xml:space="preserve">, </w:t>
      </w:r>
      <w:r w:rsidR="00B845D7" w:rsidRPr="007B0EAE">
        <w:t>пос. Тавричанка</w:t>
      </w:r>
      <w:r w:rsidR="00B42373" w:rsidRPr="007B0EAE">
        <w:t xml:space="preserve"> и </w:t>
      </w:r>
      <w:r w:rsidR="000E7ACE" w:rsidRPr="007B0EAE">
        <w:t>пос. Девятый Вал</w:t>
      </w:r>
      <w:r w:rsidRPr="007B0EAE">
        <w:t xml:space="preserve"> предполагается наличие жилищного фонда, относящегося ко «второму жилью»</w:t>
      </w:r>
      <w:r w:rsidR="00B42373" w:rsidRPr="007B0EAE">
        <w:t xml:space="preserve"> горожан. Поэтому в д</w:t>
      </w:r>
      <w:r w:rsidRPr="007B0EAE">
        <w:t>анных населенных проведена оценка наличного населения, численно превыша</w:t>
      </w:r>
      <w:r w:rsidR="006B33F3" w:rsidRPr="007B0EAE">
        <w:t>ющего постоянное население.</w:t>
      </w:r>
    </w:p>
    <w:p w14:paraId="2CFF4179" w14:textId="7BE14B16" w:rsidR="00AC7A10" w:rsidRPr="007B0EAE" w:rsidRDefault="00AC7A10" w:rsidP="00B27390">
      <w:pPr>
        <w:pStyle w:val="ab"/>
      </w:pPr>
      <w:r w:rsidRPr="007B0EAE">
        <w:t xml:space="preserve">Градостроительная </w:t>
      </w:r>
      <w:r w:rsidR="000A7D63" w:rsidRPr="007B0EAE">
        <w:t>е</w:t>
      </w:r>
      <w:r w:rsidRPr="007B0EAE">
        <w:t xml:space="preserve">мкость Надеждинского </w:t>
      </w:r>
      <w:r w:rsidR="004950A5" w:rsidRPr="007B0EAE">
        <w:t xml:space="preserve">муниципального района </w:t>
      </w:r>
      <w:r w:rsidR="00613E36" w:rsidRPr="007B0EAE">
        <w:t>на </w:t>
      </w:r>
      <w:r w:rsidRPr="007B0EAE">
        <w:t xml:space="preserve">расчетный срок реализации </w:t>
      </w:r>
      <w:r w:rsidR="00D24D81" w:rsidRPr="007B0EAE">
        <w:t>схемы территориального планирования</w:t>
      </w:r>
      <w:r w:rsidRPr="007B0EAE">
        <w:t xml:space="preserve"> (конец 2040 года) с учетом планируемо</w:t>
      </w:r>
      <w:r w:rsidR="004950A5" w:rsidRPr="007B0EAE">
        <w:t>го строительства</w:t>
      </w:r>
      <w:r w:rsidRPr="007B0EAE">
        <w:t xml:space="preserve"> города-спутника Владивостока определена на уровне </w:t>
      </w:r>
      <w:r w:rsidR="002C5563" w:rsidRPr="007B0EAE">
        <w:t>242,59</w:t>
      </w:r>
      <w:r w:rsidRPr="007B0EAE">
        <w:t xml:space="preserve"> тыс. человек постоянного населения и </w:t>
      </w:r>
      <w:r w:rsidR="002C5563" w:rsidRPr="007B0EAE">
        <w:t>252,64</w:t>
      </w:r>
      <w:r w:rsidRPr="007B0EAE">
        <w:t> тыс. человек наличного населения (</w:t>
      </w:r>
      <w:r w:rsidRPr="007B0EAE">
        <w:fldChar w:fldCharType="begin"/>
      </w:r>
      <w:r w:rsidRPr="007B0EAE">
        <w:instrText xml:space="preserve"> REF _Ref93997491 \h  \* MERGEFORMAT </w:instrText>
      </w:r>
      <w:r w:rsidRPr="007B0EAE">
        <w:fldChar w:fldCharType="separate"/>
      </w:r>
      <w:r w:rsidR="00B27390" w:rsidRPr="007B0EAE">
        <w:t xml:space="preserve">Таблица </w:t>
      </w:r>
      <w:r w:rsidR="00B27390" w:rsidRPr="007B0EAE">
        <w:rPr>
          <w:noProof/>
        </w:rPr>
        <w:t>1</w:t>
      </w:r>
      <w:r w:rsidRPr="007B0EAE">
        <w:fldChar w:fldCharType="end"/>
      </w:r>
      <w:r w:rsidRPr="007B0EAE">
        <w:t xml:space="preserve">). </w:t>
      </w:r>
      <w:bookmarkStart w:id="237" w:name="_Ref477304378"/>
      <w:bookmarkStart w:id="238" w:name="_Ref478300580"/>
      <w:r w:rsidRPr="007B0EAE">
        <w:t xml:space="preserve">Данные </w:t>
      </w:r>
      <w:r w:rsidR="004950A5" w:rsidRPr="007B0EAE">
        <w:t>о</w:t>
      </w:r>
      <w:r w:rsidRPr="007B0EAE">
        <w:t xml:space="preserve"> численности пос</w:t>
      </w:r>
      <w:r w:rsidR="004950A5" w:rsidRPr="007B0EAE">
        <w:t xml:space="preserve">тоянного населения </w:t>
      </w:r>
      <w:r w:rsidRPr="007B0EAE">
        <w:t xml:space="preserve">в разрезе населенных пунктов муниципального </w:t>
      </w:r>
      <w:r w:rsidR="004950A5" w:rsidRPr="007B0EAE">
        <w:t>р</w:t>
      </w:r>
      <w:r w:rsidR="00613E36" w:rsidRPr="007B0EAE">
        <w:t>айона на </w:t>
      </w:r>
      <w:r w:rsidR="004950A5" w:rsidRPr="007B0EAE">
        <w:t xml:space="preserve">конец 2022 года </w:t>
      </w:r>
      <w:r w:rsidRPr="007B0EAE">
        <w:t>не приводятся ввиду отсутствия информации.</w:t>
      </w:r>
    </w:p>
    <w:p w14:paraId="067AF16D" w14:textId="557E98A9" w:rsidR="00AC7A10" w:rsidRPr="007B0EAE" w:rsidRDefault="00AC7A10" w:rsidP="00B27390">
      <w:pPr>
        <w:pStyle w:val="affd"/>
      </w:pPr>
      <w:bookmarkStart w:id="239" w:name="_Ref93997491"/>
      <w:r w:rsidRPr="007B0EAE">
        <w:t xml:space="preserve">Таблица </w:t>
      </w:r>
      <w:fldSimple w:instr=" SEQ Таблица \* ARABIC ">
        <w:r w:rsidR="00B27390" w:rsidRPr="007B0EAE">
          <w:rPr>
            <w:noProof/>
          </w:rPr>
          <w:t>1</w:t>
        </w:r>
      </w:fldSimple>
      <w:bookmarkEnd w:id="237"/>
      <w:bookmarkEnd w:id="238"/>
      <w:bookmarkEnd w:id="239"/>
      <w:r w:rsidRPr="007B0EAE">
        <w:t xml:space="preserve"> – Демографический прогноз Надеждинского </w:t>
      </w:r>
      <w:r w:rsidR="004950A5" w:rsidRPr="007B0EAE">
        <w:t>муниципального района</w:t>
      </w:r>
      <w:r w:rsidR="00613E36" w:rsidRPr="007B0EAE">
        <w:t xml:space="preserve"> в </w:t>
      </w:r>
      <w:r w:rsidRPr="007B0EAE">
        <w:t xml:space="preserve">разрезе </w:t>
      </w:r>
      <w:r w:rsidR="004950A5" w:rsidRPr="007B0EAE">
        <w:t xml:space="preserve">сельских поселений и </w:t>
      </w:r>
      <w:r w:rsidRPr="007B0EAE">
        <w:t>населенных пунктов</w:t>
      </w:r>
    </w:p>
    <w:tbl>
      <w:tblPr>
        <w:tblStyle w:val="21f4"/>
        <w:tblW w:w="5000" w:type="pct"/>
        <w:jc w:val="center"/>
        <w:tblLook w:val="04A0" w:firstRow="1" w:lastRow="0" w:firstColumn="1" w:lastColumn="0" w:noHBand="0" w:noVBand="1"/>
      </w:tblPr>
      <w:tblGrid>
        <w:gridCol w:w="3232"/>
        <w:gridCol w:w="1092"/>
        <w:gridCol w:w="1247"/>
        <w:gridCol w:w="1082"/>
        <w:gridCol w:w="1092"/>
        <w:gridCol w:w="1086"/>
        <w:gridCol w:w="1080"/>
      </w:tblGrid>
      <w:tr w:rsidR="00947B80" w:rsidRPr="007B0EAE" w14:paraId="13F73E08" w14:textId="77777777" w:rsidTr="00613E36">
        <w:trPr>
          <w:trHeight w:val="20"/>
          <w:tblHeader/>
          <w:jc w:val="center"/>
        </w:trPr>
        <w:tc>
          <w:tcPr>
            <w:tcW w:w="1630" w:type="pct"/>
            <w:vMerge w:val="restart"/>
            <w:vAlign w:val="center"/>
            <w:hideMark/>
          </w:tcPr>
          <w:p w14:paraId="6EF2D6BA" w14:textId="3C9D37F9" w:rsidR="00AC7A10" w:rsidRPr="007B0EAE" w:rsidRDefault="00AC7A10" w:rsidP="00613E36">
            <w:pPr>
              <w:jc w:val="center"/>
              <w:rPr>
                <w:rFonts w:ascii="Tahoma" w:hAnsi="Tahoma" w:cs="Tahoma"/>
                <w:bCs/>
              </w:rPr>
            </w:pPr>
            <w:r w:rsidRPr="007B0EAE">
              <w:rPr>
                <w:rFonts w:ascii="Tahoma" w:hAnsi="Tahoma" w:cs="Tahoma"/>
              </w:rPr>
              <w:t xml:space="preserve">Наименование </w:t>
            </w:r>
            <w:r w:rsidR="00613E36" w:rsidRPr="007B0EAE">
              <w:rPr>
                <w:rFonts w:ascii="Tahoma" w:hAnsi="Tahoma" w:cs="Tahoma"/>
              </w:rPr>
              <w:br/>
            </w:r>
            <w:r w:rsidRPr="007B0EAE">
              <w:rPr>
                <w:rFonts w:ascii="Tahoma" w:hAnsi="Tahoma" w:cs="Tahoma"/>
              </w:rPr>
              <w:t>населенного пункта</w:t>
            </w:r>
          </w:p>
        </w:tc>
        <w:tc>
          <w:tcPr>
            <w:tcW w:w="3370" w:type="pct"/>
            <w:gridSpan w:val="6"/>
            <w:vAlign w:val="center"/>
          </w:tcPr>
          <w:p w14:paraId="75247DB3" w14:textId="1F623440" w:rsidR="00AC7A10" w:rsidRPr="007B0EAE" w:rsidRDefault="00AC7A10" w:rsidP="00613E36">
            <w:pPr>
              <w:ind w:left="36"/>
              <w:jc w:val="center"/>
              <w:rPr>
                <w:rFonts w:ascii="Tahoma" w:hAnsi="Tahoma" w:cs="Tahoma"/>
                <w:bCs/>
              </w:rPr>
            </w:pPr>
            <w:r w:rsidRPr="007B0EAE">
              <w:rPr>
                <w:rFonts w:ascii="Tahoma" w:hAnsi="Tahoma" w:cs="Tahoma"/>
              </w:rPr>
              <w:t>Численность населения на конец</w:t>
            </w:r>
            <w:r w:rsidR="00613E36" w:rsidRPr="007B0EAE">
              <w:rPr>
                <w:rFonts w:ascii="Tahoma" w:hAnsi="Tahoma" w:cs="Tahoma"/>
              </w:rPr>
              <w:t xml:space="preserve"> </w:t>
            </w:r>
            <w:r w:rsidRPr="007B0EAE">
              <w:rPr>
                <w:rFonts w:ascii="Tahoma" w:hAnsi="Tahoma" w:cs="Tahoma"/>
              </w:rPr>
              <w:t>года, тыс. человек</w:t>
            </w:r>
          </w:p>
        </w:tc>
      </w:tr>
      <w:tr w:rsidR="00947B80" w:rsidRPr="007B0EAE" w14:paraId="24CE089F" w14:textId="77777777" w:rsidTr="00613E36">
        <w:trPr>
          <w:trHeight w:val="20"/>
          <w:tblHeader/>
          <w:jc w:val="center"/>
        </w:trPr>
        <w:tc>
          <w:tcPr>
            <w:tcW w:w="1630" w:type="pct"/>
            <w:vMerge/>
            <w:vAlign w:val="center"/>
          </w:tcPr>
          <w:p w14:paraId="0F137214" w14:textId="77777777" w:rsidR="00AC7A10" w:rsidRPr="007B0EAE" w:rsidRDefault="00AC7A10" w:rsidP="00613E36">
            <w:pPr>
              <w:jc w:val="center"/>
              <w:rPr>
                <w:rFonts w:ascii="Tahoma" w:hAnsi="Tahoma" w:cs="Tahoma"/>
              </w:rPr>
            </w:pPr>
          </w:p>
        </w:tc>
        <w:tc>
          <w:tcPr>
            <w:tcW w:w="1180" w:type="pct"/>
            <w:gridSpan w:val="2"/>
            <w:vAlign w:val="center"/>
          </w:tcPr>
          <w:p w14:paraId="780C3371" w14:textId="77777777" w:rsidR="00AC7A10" w:rsidRPr="007B0EAE" w:rsidRDefault="00AC7A10" w:rsidP="00613E36">
            <w:pPr>
              <w:jc w:val="center"/>
              <w:rPr>
                <w:rFonts w:ascii="Tahoma" w:hAnsi="Tahoma" w:cs="Tahoma"/>
              </w:rPr>
            </w:pPr>
            <w:r w:rsidRPr="007B0EAE">
              <w:rPr>
                <w:rFonts w:ascii="Tahoma" w:hAnsi="Tahoma" w:cs="Tahoma"/>
              </w:rPr>
              <w:t>2022 год</w:t>
            </w:r>
          </w:p>
        </w:tc>
        <w:tc>
          <w:tcPr>
            <w:tcW w:w="1097" w:type="pct"/>
            <w:gridSpan w:val="2"/>
            <w:vAlign w:val="center"/>
          </w:tcPr>
          <w:p w14:paraId="071E6F83" w14:textId="77777777" w:rsidR="00AC7A10" w:rsidRPr="007B0EAE" w:rsidRDefault="00AC7A10" w:rsidP="00613E36">
            <w:pPr>
              <w:jc w:val="center"/>
              <w:rPr>
                <w:rFonts w:ascii="Tahoma" w:hAnsi="Tahoma" w:cs="Tahoma"/>
              </w:rPr>
            </w:pPr>
            <w:r w:rsidRPr="007B0EAE">
              <w:rPr>
                <w:rFonts w:ascii="Tahoma" w:hAnsi="Tahoma" w:cs="Tahoma"/>
              </w:rPr>
              <w:t>2030 год</w:t>
            </w:r>
          </w:p>
        </w:tc>
        <w:tc>
          <w:tcPr>
            <w:tcW w:w="1093" w:type="pct"/>
            <w:gridSpan w:val="2"/>
            <w:vAlign w:val="center"/>
          </w:tcPr>
          <w:p w14:paraId="35A8B900" w14:textId="77777777" w:rsidR="00AC7A10" w:rsidRPr="007B0EAE" w:rsidRDefault="00AC7A10" w:rsidP="00613E36">
            <w:pPr>
              <w:jc w:val="center"/>
              <w:rPr>
                <w:rFonts w:ascii="Tahoma" w:hAnsi="Tahoma" w:cs="Tahoma"/>
              </w:rPr>
            </w:pPr>
            <w:r w:rsidRPr="007B0EAE">
              <w:rPr>
                <w:rFonts w:ascii="Tahoma" w:hAnsi="Tahoma" w:cs="Tahoma"/>
              </w:rPr>
              <w:t>2040 год</w:t>
            </w:r>
          </w:p>
        </w:tc>
      </w:tr>
      <w:tr w:rsidR="00947B80" w:rsidRPr="007B0EAE" w14:paraId="3BC8006C" w14:textId="77777777" w:rsidTr="00613E36">
        <w:trPr>
          <w:trHeight w:val="20"/>
          <w:tblHeader/>
          <w:jc w:val="center"/>
        </w:trPr>
        <w:tc>
          <w:tcPr>
            <w:tcW w:w="1630" w:type="pct"/>
            <w:vMerge/>
            <w:vAlign w:val="center"/>
            <w:hideMark/>
          </w:tcPr>
          <w:p w14:paraId="0F2D8A84" w14:textId="77777777" w:rsidR="004950A5" w:rsidRPr="007B0EAE" w:rsidRDefault="004950A5" w:rsidP="00613E36">
            <w:pPr>
              <w:jc w:val="center"/>
              <w:rPr>
                <w:rFonts w:ascii="Tahoma" w:hAnsi="Tahoma" w:cs="Tahoma"/>
                <w:bCs/>
              </w:rPr>
            </w:pPr>
          </w:p>
        </w:tc>
        <w:tc>
          <w:tcPr>
            <w:tcW w:w="551" w:type="pct"/>
            <w:vAlign w:val="center"/>
            <w:hideMark/>
          </w:tcPr>
          <w:p w14:paraId="612799C1" w14:textId="0CA7D5E7" w:rsidR="004950A5" w:rsidRPr="007B0EAE" w:rsidRDefault="004950A5" w:rsidP="00613E36">
            <w:pPr>
              <w:jc w:val="center"/>
              <w:rPr>
                <w:rFonts w:ascii="Tahoma" w:hAnsi="Tahoma" w:cs="Tahoma"/>
              </w:rPr>
            </w:pPr>
            <w:r w:rsidRPr="007B0EAE">
              <w:rPr>
                <w:rFonts w:ascii="Tahoma" w:hAnsi="Tahoma" w:cs="Tahoma"/>
              </w:rPr>
              <w:t>Ч</w:t>
            </w:r>
            <w:r w:rsidRPr="007B0EAE">
              <w:rPr>
                <w:rFonts w:ascii="Tahoma" w:hAnsi="Tahoma" w:cs="Tahoma"/>
                <w:vertAlign w:val="subscript"/>
              </w:rPr>
              <w:t>П</w:t>
            </w:r>
          </w:p>
        </w:tc>
        <w:tc>
          <w:tcPr>
            <w:tcW w:w="629" w:type="pct"/>
            <w:vAlign w:val="center"/>
            <w:hideMark/>
          </w:tcPr>
          <w:p w14:paraId="47427CF8" w14:textId="212E8062" w:rsidR="004950A5" w:rsidRPr="007B0EAE" w:rsidRDefault="004950A5" w:rsidP="00613E36">
            <w:pPr>
              <w:jc w:val="center"/>
              <w:rPr>
                <w:rFonts w:ascii="Tahoma" w:hAnsi="Tahoma" w:cs="Tahoma"/>
              </w:rPr>
            </w:pPr>
            <w:r w:rsidRPr="007B0EAE">
              <w:rPr>
                <w:rFonts w:ascii="Tahoma" w:hAnsi="Tahoma" w:cs="Tahoma"/>
              </w:rPr>
              <w:t>Ч</w:t>
            </w:r>
            <w:r w:rsidRPr="007B0EAE">
              <w:rPr>
                <w:rFonts w:ascii="Tahoma" w:hAnsi="Tahoma" w:cs="Tahoma"/>
                <w:vertAlign w:val="subscript"/>
              </w:rPr>
              <w:t>Н</w:t>
            </w:r>
          </w:p>
        </w:tc>
        <w:tc>
          <w:tcPr>
            <w:tcW w:w="546" w:type="pct"/>
            <w:vAlign w:val="center"/>
            <w:hideMark/>
          </w:tcPr>
          <w:p w14:paraId="5CC11999" w14:textId="3E584560" w:rsidR="004950A5" w:rsidRPr="007B0EAE" w:rsidRDefault="004950A5" w:rsidP="00613E36">
            <w:pPr>
              <w:jc w:val="center"/>
              <w:rPr>
                <w:rFonts w:ascii="Tahoma" w:hAnsi="Tahoma" w:cs="Tahoma"/>
              </w:rPr>
            </w:pPr>
            <w:r w:rsidRPr="007B0EAE">
              <w:rPr>
                <w:rFonts w:ascii="Tahoma" w:hAnsi="Tahoma" w:cs="Tahoma"/>
              </w:rPr>
              <w:t>Ч</w:t>
            </w:r>
            <w:r w:rsidRPr="007B0EAE">
              <w:rPr>
                <w:rFonts w:ascii="Tahoma" w:hAnsi="Tahoma" w:cs="Tahoma"/>
                <w:vertAlign w:val="subscript"/>
              </w:rPr>
              <w:t>П</w:t>
            </w:r>
          </w:p>
        </w:tc>
        <w:tc>
          <w:tcPr>
            <w:tcW w:w="551" w:type="pct"/>
            <w:vAlign w:val="center"/>
            <w:hideMark/>
          </w:tcPr>
          <w:p w14:paraId="76FFE4CF" w14:textId="14D5DDF4" w:rsidR="004950A5" w:rsidRPr="007B0EAE" w:rsidRDefault="004950A5" w:rsidP="00613E36">
            <w:pPr>
              <w:jc w:val="center"/>
              <w:rPr>
                <w:rFonts w:ascii="Tahoma" w:hAnsi="Tahoma" w:cs="Tahoma"/>
              </w:rPr>
            </w:pPr>
            <w:r w:rsidRPr="007B0EAE">
              <w:rPr>
                <w:rFonts w:ascii="Tahoma" w:hAnsi="Tahoma" w:cs="Tahoma"/>
              </w:rPr>
              <w:t>Ч</w:t>
            </w:r>
            <w:r w:rsidRPr="007B0EAE">
              <w:rPr>
                <w:rFonts w:ascii="Tahoma" w:hAnsi="Tahoma" w:cs="Tahoma"/>
                <w:vertAlign w:val="subscript"/>
              </w:rPr>
              <w:t>Н</w:t>
            </w:r>
          </w:p>
        </w:tc>
        <w:tc>
          <w:tcPr>
            <w:tcW w:w="548" w:type="pct"/>
            <w:vAlign w:val="center"/>
            <w:hideMark/>
          </w:tcPr>
          <w:p w14:paraId="51F9DE6C" w14:textId="705EBB58" w:rsidR="004950A5" w:rsidRPr="007B0EAE" w:rsidRDefault="004950A5" w:rsidP="00613E36">
            <w:pPr>
              <w:jc w:val="center"/>
              <w:rPr>
                <w:rFonts w:ascii="Tahoma" w:hAnsi="Tahoma" w:cs="Tahoma"/>
              </w:rPr>
            </w:pPr>
            <w:r w:rsidRPr="007B0EAE">
              <w:rPr>
                <w:rFonts w:ascii="Tahoma" w:hAnsi="Tahoma" w:cs="Tahoma"/>
              </w:rPr>
              <w:t>Ч</w:t>
            </w:r>
            <w:r w:rsidRPr="007B0EAE">
              <w:rPr>
                <w:rFonts w:ascii="Tahoma" w:hAnsi="Tahoma" w:cs="Tahoma"/>
                <w:vertAlign w:val="subscript"/>
              </w:rPr>
              <w:t>П</w:t>
            </w:r>
          </w:p>
        </w:tc>
        <w:tc>
          <w:tcPr>
            <w:tcW w:w="545" w:type="pct"/>
            <w:vAlign w:val="center"/>
            <w:hideMark/>
          </w:tcPr>
          <w:p w14:paraId="79D6AD6C" w14:textId="74C6E0B8" w:rsidR="004950A5" w:rsidRPr="007B0EAE" w:rsidRDefault="004950A5" w:rsidP="00613E36">
            <w:pPr>
              <w:jc w:val="center"/>
              <w:rPr>
                <w:rFonts w:ascii="Tahoma" w:hAnsi="Tahoma" w:cs="Tahoma"/>
              </w:rPr>
            </w:pPr>
            <w:r w:rsidRPr="007B0EAE">
              <w:rPr>
                <w:rFonts w:ascii="Tahoma" w:hAnsi="Tahoma" w:cs="Tahoma"/>
              </w:rPr>
              <w:t>Ч</w:t>
            </w:r>
            <w:r w:rsidRPr="007B0EAE">
              <w:rPr>
                <w:rFonts w:ascii="Tahoma" w:hAnsi="Tahoma" w:cs="Tahoma"/>
                <w:vertAlign w:val="subscript"/>
              </w:rPr>
              <w:t>Н</w:t>
            </w:r>
          </w:p>
        </w:tc>
      </w:tr>
      <w:tr w:rsidR="00947B80" w:rsidRPr="007B0EAE" w14:paraId="76B54B95" w14:textId="77777777" w:rsidTr="00613E36">
        <w:trPr>
          <w:trHeight w:val="20"/>
          <w:jc w:val="center"/>
        </w:trPr>
        <w:tc>
          <w:tcPr>
            <w:tcW w:w="5000" w:type="pct"/>
            <w:gridSpan w:val="7"/>
          </w:tcPr>
          <w:p w14:paraId="137B27DF" w14:textId="40D40035" w:rsidR="004950A5" w:rsidRPr="007B0EAE" w:rsidRDefault="004950A5" w:rsidP="00613E36">
            <w:pPr>
              <w:jc w:val="center"/>
              <w:rPr>
                <w:rFonts w:ascii="Tahoma" w:hAnsi="Tahoma" w:cs="Tahoma"/>
                <w:b/>
              </w:rPr>
            </w:pPr>
            <w:r w:rsidRPr="007B0EAE">
              <w:rPr>
                <w:rFonts w:ascii="Tahoma" w:hAnsi="Tahoma" w:cs="Tahoma"/>
                <w:b/>
              </w:rPr>
              <w:t>Надеждинское сельское поселение</w:t>
            </w:r>
          </w:p>
        </w:tc>
      </w:tr>
      <w:tr w:rsidR="00947B80" w:rsidRPr="007B0EAE" w14:paraId="10F4CCC7" w14:textId="77777777" w:rsidTr="00613E36">
        <w:trPr>
          <w:trHeight w:val="20"/>
          <w:jc w:val="center"/>
        </w:trPr>
        <w:tc>
          <w:tcPr>
            <w:tcW w:w="1630" w:type="pct"/>
            <w:hideMark/>
          </w:tcPr>
          <w:p w14:paraId="02C4F034" w14:textId="71616353" w:rsidR="00AC7A10" w:rsidRPr="007B0EAE" w:rsidRDefault="00EA61AB" w:rsidP="00613E36">
            <w:pPr>
              <w:jc w:val="center"/>
              <w:rPr>
                <w:rFonts w:ascii="Tahoma" w:hAnsi="Tahoma" w:cs="Tahoma"/>
              </w:rPr>
            </w:pPr>
            <w:r w:rsidRPr="007B0EAE">
              <w:rPr>
                <w:rFonts w:ascii="Tahoma" w:hAnsi="Tahoma" w:cs="Tahoma"/>
              </w:rPr>
              <w:t>пос. Новый</w:t>
            </w:r>
          </w:p>
        </w:tc>
        <w:tc>
          <w:tcPr>
            <w:tcW w:w="551" w:type="pct"/>
            <w:hideMark/>
          </w:tcPr>
          <w:p w14:paraId="583F9A82" w14:textId="77777777" w:rsidR="00AC7A10" w:rsidRPr="007B0EAE" w:rsidRDefault="00AC7A10" w:rsidP="00613E36">
            <w:pPr>
              <w:jc w:val="center"/>
              <w:rPr>
                <w:rFonts w:ascii="Tahoma" w:hAnsi="Tahoma" w:cs="Tahoma"/>
              </w:rPr>
            </w:pPr>
            <w:r w:rsidRPr="007B0EAE">
              <w:rPr>
                <w:rFonts w:ascii="Tahoma" w:hAnsi="Tahoma" w:cs="Tahoma"/>
              </w:rPr>
              <w:t>-</w:t>
            </w:r>
          </w:p>
        </w:tc>
        <w:tc>
          <w:tcPr>
            <w:tcW w:w="629" w:type="pct"/>
            <w:hideMark/>
          </w:tcPr>
          <w:p w14:paraId="1B176019" w14:textId="77777777" w:rsidR="00AC7A10" w:rsidRPr="007B0EAE" w:rsidRDefault="00AC7A10" w:rsidP="00613E36">
            <w:pPr>
              <w:jc w:val="center"/>
              <w:rPr>
                <w:rFonts w:ascii="Tahoma" w:hAnsi="Tahoma" w:cs="Tahoma"/>
              </w:rPr>
            </w:pPr>
            <w:r w:rsidRPr="007B0EAE">
              <w:rPr>
                <w:rFonts w:ascii="Tahoma" w:hAnsi="Tahoma" w:cs="Tahoma"/>
              </w:rPr>
              <w:t>6,10</w:t>
            </w:r>
          </w:p>
        </w:tc>
        <w:tc>
          <w:tcPr>
            <w:tcW w:w="546" w:type="pct"/>
            <w:hideMark/>
          </w:tcPr>
          <w:p w14:paraId="6ACE54A7" w14:textId="77777777" w:rsidR="00AC7A10" w:rsidRPr="007B0EAE" w:rsidRDefault="00AC7A10" w:rsidP="00613E36">
            <w:pPr>
              <w:jc w:val="center"/>
              <w:rPr>
                <w:rFonts w:ascii="Tahoma" w:hAnsi="Tahoma" w:cs="Tahoma"/>
              </w:rPr>
            </w:pPr>
            <w:r w:rsidRPr="007B0EAE">
              <w:rPr>
                <w:rFonts w:ascii="Tahoma" w:hAnsi="Tahoma" w:cs="Tahoma"/>
              </w:rPr>
              <w:t>18,43</w:t>
            </w:r>
          </w:p>
        </w:tc>
        <w:tc>
          <w:tcPr>
            <w:tcW w:w="551" w:type="pct"/>
            <w:hideMark/>
          </w:tcPr>
          <w:p w14:paraId="08928601" w14:textId="77777777" w:rsidR="00AC7A10" w:rsidRPr="007B0EAE" w:rsidRDefault="00AC7A10" w:rsidP="00613E36">
            <w:pPr>
              <w:jc w:val="center"/>
              <w:rPr>
                <w:rFonts w:ascii="Tahoma" w:hAnsi="Tahoma" w:cs="Tahoma"/>
              </w:rPr>
            </w:pPr>
            <w:r w:rsidRPr="007B0EAE">
              <w:rPr>
                <w:rFonts w:ascii="Tahoma" w:hAnsi="Tahoma" w:cs="Tahoma"/>
              </w:rPr>
              <w:t>18,43</w:t>
            </w:r>
          </w:p>
        </w:tc>
        <w:tc>
          <w:tcPr>
            <w:tcW w:w="548" w:type="pct"/>
            <w:hideMark/>
          </w:tcPr>
          <w:p w14:paraId="782B8716" w14:textId="77777777" w:rsidR="00AC7A10" w:rsidRPr="007B0EAE" w:rsidRDefault="00AC7A10" w:rsidP="00613E36">
            <w:pPr>
              <w:jc w:val="center"/>
              <w:rPr>
                <w:rFonts w:ascii="Tahoma" w:hAnsi="Tahoma" w:cs="Tahoma"/>
              </w:rPr>
            </w:pPr>
            <w:r w:rsidRPr="007B0EAE">
              <w:rPr>
                <w:rFonts w:ascii="Tahoma" w:hAnsi="Tahoma" w:cs="Tahoma"/>
              </w:rPr>
              <w:t>30,75</w:t>
            </w:r>
          </w:p>
        </w:tc>
        <w:tc>
          <w:tcPr>
            <w:tcW w:w="545" w:type="pct"/>
            <w:hideMark/>
          </w:tcPr>
          <w:p w14:paraId="38EA5612" w14:textId="77777777" w:rsidR="00AC7A10" w:rsidRPr="007B0EAE" w:rsidRDefault="00AC7A10" w:rsidP="00613E36">
            <w:pPr>
              <w:jc w:val="center"/>
              <w:rPr>
                <w:rFonts w:ascii="Tahoma" w:hAnsi="Tahoma" w:cs="Tahoma"/>
              </w:rPr>
            </w:pPr>
            <w:r w:rsidRPr="007B0EAE">
              <w:rPr>
                <w:rFonts w:ascii="Tahoma" w:hAnsi="Tahoma" w:cs="Tahoma"/>
              </w:rPr>
              <w:t>30,75</w:t>
            </w:r>
          </w:p>
        </w:tc>
      </w:tr>
      <w:tr w:rsidR="00947B80" w:rsidRPr="007B0EAE" w14:paraId="49159CF5" w14:textId="77777777" w:rsidTr="00613E36">
        <w:trPr>
          <w:trHeight w:val="20"/>
          <w:jc w:val="center"/>
        </w:trPr>
        <w:tc>
          <w:tcPr>
            <w:tcW w:w="1630" w:type="pct"/>
            <w:hideMark/>
          </w:tcPr>
          <w:p w14:paraId="1A60B8C6" w14:textId="33839D3A" w:rsidR="00AC7A10" w:rsidRPr="007B0EAE" w:rsidRDefault="009669A2" w:rsidP="00613E36">
            <w:pPr>
              <w:jc w:val="center"/>
              <w:rPr>
                <w:rFonts w:ascii="Tahoma" w:hAnsi="Tahoma" w:cs="Tahoma"/>
              </w:rPr>
            </w:pPr>
            <w:r w:rsidRPr="007B0EAE">
              <w:rPr>
                <w:rFonts w:ascii="Tahoma" w:hAnsi="Tahoma" w:cs="Tahoma"/>
              </w:rPr>
              <w:t>с. Вольно-Надеждинское</w:t>
            </w:r>
          </w:p>
        </w:tc>
        <w:tc>
          <w:tcPr>
            <w:tcW w:w="551" w:type="pct"/>
            <w:hideMark/>
          </w:tcPr>
          <w:p w14:paraId="0B9D4C8A" w14:textId="77777777" w:rsidR="00AC7A10" w:rsidRPr="007B0EAE" w:rsidRDefault="00AC7A10" w:rsidP="00613E36">
            <w:pPr>
              <w:jc w:val="center"/>
              <w:rPr>
                <w:rFonts w:ascii="Tahoma" w:hAnsi="Tahoma" w:cs="Tahoma"/>
              </w:rPr>
            </w:pPr>
            <w:r w:rsidRPr="007B0EAE">
              <w:rPr>
                <w:rFonts w:ascii="Tahoma" w:hAnsi="Tahoma" w:cs="Tahoma"/>
              </w:rPr>
              <w:t>-</w:t>
            </w:r>
          </w:p>
        </w:tc>
        <w:tc>
          <w:tcPr>
            <w:tcW w:w="629" w:type="pct"/>
            <w:hideMark/>
          </w:tcPr>
          <w:p w14:paraId="2C8DFDFC" w14:textId="77777777" w:rsidR="00AC7A10" w:rsidRPr="007B0EAE" w:rsidRDefault="00AC7A10" w:rsidP="00613E36">
            <w:pPr>
              <w:jc w:val="center"/>
              <w:rPr>
                <w:rFonts w:ascii="Tahoma" w:hAnsi="Tahoma" w:cs="Tahoma"/>
              </w:rPr>
            </w:pPr>
            <w:r w:rsidRPr="007B0EAE">
              <w:rPr>
                <w:rFonts w:ascii="Tahoma" w:hAnsi="Tahoma" w:cs="Tahoma"/>
              </w:rPr>
              <w:t>8,00</w:t>
            </w:r>
          </w:p>
        </w:tc>
        <w:tc>
          <w:tcPr>
            <w:tcW w:w="546" w:type="pct"/>
            <w:hideMark/>
          </w:tcPr>
          <w:p w14:paraId="5E557AB2" w14:textId="77777777" w:rsidR="00AC7A10" w:rsidRPr="007B0EAE" w:rsidRDefault="00AC7A10" w:rsidP="00613E36">
            <w:pPr>
              <w:jc w:val="center"/>
              <w:rPr>
                <w:rFonts w:ascii="Tahoma" w:hAnsi="Tahoma" w:cs="Tahoma"/>
              </w:rPr>
            </w:pPr>
            <w:r w:rsidRPr="007B0EAE">
              <w:rPr>
                <w:rFonts w:ascii="Tahoma" w:hAnsi="Tahoma" w:cs="Tahoma"/>
              </w:rPr>
              <w:t>16,57</w:t>
            </w:r>
          </w:p>
        </w:tc>
        <w:tc>
          <w:tcPr>
            <w:tcW w:w="551" w:type="pct"/>
            <w:hideMark/>
          </w:tcPr>
          <w:p w14:paraId="1050E9D1" w14:textId="77777777" w:rsidR="00AC7A10" w:rsidRPr="007B0EAE" w:rsidRDefault="00AC7A10" w:rsidP="00613E36">
            <w:pPr>
              <w:jc w:val="center"/>
              <w:rPr>
                <w:rFonts w:ascii="Tahoma" w:hAnsi="Tahoma" w:cs="Tahoma"/>
              </w:rPr>
            </w:pPr>
            <w:r w:rsidRPr="007B0EAE">
              <w:rPr>
                <w:rFonts w:ascii="Tahoma" w:hAnsi="Tahoma" w:cs="Tahoma"/>
              </w:rPr>
              <w:t>16,57</w:t>
            </w:r>
          </w:p>
        </w:tc>
        <w:tc>
          <w:tcPr>
            <w:tcW w:w="548" w:type="pct"/>
            <w:hideMark/>
          </w:tcPr>
          <w:p w14:paraId="0B26A0AA" w14:textId="77777777" w:rsidR="00AC7A10" w:rsidRPr="007B0EAE" w:rsidRDefault="00AC7A10" w:rsidP="00613E36">
            <w:pPr>
              <w:jc w:val="center"/>
              <w:rPr>
                <w:rFonts w:ascii="Tahoma" w:hAnsi="Tahoma" w:cs="Tahoma"/>
              </w:rPr>
            </w:pPr>
            <w:r w:rsidRPr="007B0EAE">
              <w:rPr>
                <w:rFonts w:ascii="Tahoma" w:hAnsi="Tahoma" w:cs="Tahoma"/>
              </w:rPr>
              <w:t>41,71*</w:t>
            </w:r>
          </w:p>
        </w:tc>
        <w:tc>
          <w:tcPr>
            <w:tcW w:w="545" w:type="pct"/>
            <w:hideMark/>
          </w:tcPr>
          <w:p w14:paraId="63EE53E6" w14:textId="77777777" w:rsidR="00AC7A10" w:rsidRPr="007B0EAE" w:rsidRDefault="00AC7A10" w:rsidP="00613E36">
            <w:pPr>
              <w:jc w:val="center"/>
              <w:rPr>
                <w:rFonts w:ascii="Tahoma" w:hAnsi="Tahoma" w:cs="Tahoma"/>
              </w:rPr>
            </w:pPr>
            <w:r w:rsidRPr="007B0EAE">
              <w:rPr>
                <w:rFonts w:ascii="Tahoma" w:hAnsi="Tahoma" w:cs="Tahoma"/>
              </w:rPr>
              <w:t>41,71*</w:t>
            </w:r>
          </w:p>
        </w:tc>
      </w:tr>
      <w:tr w:rsidR="00947B80" w:rsidRPr="007B0EAE" w14:paraId="0953C14A" w14:textId="77777777" w:rsidTr="00613E36">
        <w:trPr>
          <w:trHeight w:val="20"/>
          <w:jc w:val="center"/>
        </w:trPr>
        <w:tc>
          <w:tcPr>
            <w:tcW w:w="1630" w:type="pct"/>
          </w:tcPr>
          <w:p w14:paraId="5D334D40" w14:textId="4A2E9FDF" w:rsidR="00AC7A10" w:rsidRPr="007B0EAE" w:rsidRDefault="009145BE" w:rsidP="00613E36">
            <w:pPr>
              <w:jc w:val="center"/>
              <w:rPr>
                <w:rFonts w:ascii="Tahoma" w:hAnsi="Tahoma" w:cs="Tahoma"/>
              </w:rPr>
            </w:pPr>
            <w:r w:rsidRPr="007B0EAE">
              <w:rPr>
                <w:rFonts w:ascii="Tahoma" w:hAnsi="Tahoma" w:cs="Tahoma"/>
              </w:rPr>
              <w:t>пос. Де-Фриз</w:t>
            </w:r>
          </w:p>
        </w:tc>
        <w:tc>
          <w:tcPr>
            <w:tcW w:w="551" w:type="pct"/>
          </w:tcPr>
          <w:p w14:paraId="14277FD2" w14:textId="77777777" w:rsidR="00AC7A10" w:rsidRPr="007B0EAE" w:rsidRDefault="00AC7A10" w:rsidP="00613E36">
            <w:pPr>
              <w:jc w:val="center"/>
              <w:rPr>
                <w:rFonts w:ascii="Tahoma" w:hAnsi="Tahoma" w:cs="Tahoma"/>
              </w:rPr>
            </w:pPr>
            <w:r w:rsidRPr="007B0EAE">
              <w:rPr>
                <w:rFonts w:ascii="Tahoma" w:hAnsi="Tahoma" w:cs="Tahoma"/>
              </w:rPr>
              <w:t>-</w:t>
            </w:r>
          </w:p>
        </w:tc>
        <w:tc>
          <w:tcPr>
            <w:tcW w:w="629" w:type="pct"/>
          </w:tcPr>
          <w:p w14:paraId="4A5F6086" w14:textId="77777777" w:rsidR="00AC7A10" w:rsidRPr="007B0EAE" w:rsidRDefault="00AC7A10" w:rsidP="00613E36">
            <w:pPr>
              <w:jc w:val="center"/>
              <w:rPr>
                <w:rFonts w:ascii="Tahoma" w:hAnsi="Tahoma" w:cs="Tahoma"/>
              </w:rPr>
            </w:pPr>
            <w:r w:rsidRPr="007B0EAE">
              <w:rPr>
                <w:rFonts w:ascii="Tahoma" w:hAnsi="Tahoma" w:cs="Tahoma"/>
              </w:rPr>
              <w:t>0,33</w:t>
            </w:r>
          </w:p>
        </w:tc>
        <w:tc>
          <w:tcPr>
            <w:tcW w:w="546" w:type="pct"/>
          </w:tcPr>
          <w:p w14:paraId="4806C839" w14:textId="77777777" w:rsidR="00AC7A10" w:rsidRPr="007B0EAE" w:rsidRDefault="00AC7A10" w:rsidP="00613E36">
            <w:pPr>
              <w:jc w:val="center"/>
              <w:rPr>
                <w:rFonts w:ascii="Tahoma" w:hAnsi="Tahoma" w:cs="Tahoma"/>
              </w:rPr>
            </w:pPr>
            <w:r w:rsidRPr="007B0EAE">
              <w:rPr>
                <w:rFonts w:ascii="Tahoma" w:hAnsi="Tahoma" w:cs="Tahoma"/>
              </w:rPr>
              <w:t>4,70</w:t>
            </w:r>
          </w:p>
        </w:tc>
        <w:tc>
          <w:tcPr>
            <w:tcW w:w="551" w:type="pct"/>
          </w:tcPr>
          <w:p w14:paraId="473C20DA" w14:textId="77777777" w:rsidR="00AC7A10" w:rsidRPr="007B0EAE" w:rsidRDefault="00AC7A10" w:rsidP="00613E36">
            <w:pPr>
              <w:jc w:val="center"/>
              <w:rPr>
                <w:rFonts w:ascii="Tahoma" w:hAnsi="Tahoma" w:cs="Tahoma"/>
              </w:rPr>
            </w:pPr>
            <w:r w:rsidRPr="007B0EAE">
              <w:rPr>
                <w:rFonts w:ascii="Tahoma" w:hAnsi="Tahoma" w:cs="Tahoma"/>
              </w:rPr>
              <w:t>5,70</w:t>
            </w:r>
          </w:p>
        </w:tc>
        <w:tc>
          <w:tcPr>
            <w:tcW w:w="548" w:type="pct"/>
          </w:tcPr>
          <w:p w14:paraId="68C5257B" w14:textId="77777777" w:rsidR="00AC7A10" w:rsidRPr="007B0EAE" w:rsidRDefault="00AC7A10" w:rsidP="00613E36">
            <w:pPr>
              <w:jc w:val="center"/>
              <w:rPr>
                <w:rFonts w:ascii="Tahoma" w:hAnsi="Tahoma" w:cs="Tahoma"/>
              </w:rPr>
            </w:pPr>
            <w:r w:rsidRPr="007B0EAE">
              <w:rPr>
                <w:rFonts w:ascii="Tahoma" w:hAnsi="Tahoma" w:cs="Tahoma"/>
              </w:rPr>
              <w:t>8,06*</w:t>
            </w:r>
          </w:p>
        </w:tc>
        <w:tc>
          <w:tcPr>
            <w:tcW w:w="545" w:type="pct"/>
          </w:tcPr>
          <w:p w14:paraId="6E3BDB2A" w14:textId="77777777" w:rsidR="00AC7A10" w:rsidRPr="007B0EAE" w:rsidRDefault="00AC7A10" w:rsidP="00613E36">
            <w:pPr>
              <w:jc w:val="center"/>
              <w:rPr>
                <w:rFonts w:ascii="Tahoma" w:hAnsi="Tahoma" w:cs="Tahoma"/>
              </w:rPr>
            </w:pPr>
            <w:r w:rsidRPr="007B0EAE">
              <w:rPr>
                <w:rFonts w:ascii="Tahoma" w:hAnsi="Tahoma" w:cs="Tahoma"/>
              </w:rPr>
              <w:t>9,06*</w:t>
            </w:r>
          </w:p>
        </w:tc>
      </w:tr>
      <w:tr w:rsidR="00947B80" w:rsidRPr="007B0EAE" w14:paraId="1A42C991" w14:textId="77777777" w:rsidTr="00613E36">
        <w:trPr>
          <w:trHeight w:val="20"/>
          <w:jc w:val="center"/>
        </w:trPr>
        <w:tc>
          <w:tcPr>
            <w:tcW w:w="1630" w:type="pct"/>
            <w:hideMark/>
          </w:tcPr>
          <w:p w14:paraId="6D2ADE11" w14:textId="1AF47E81" w:rsidR="00AC7A10" w:rsidRPr="007B0EAE" w:rsidRDefault="009145BE" w:rsidP="00613E36">
            <w:pPr>
              <w:jc w:val="center"/>
              <w:rPr>
                <w:rFonts w:ascii="Tahoma" w:hAnsi="Tahoma" w:cs="Tahoma"/>
              </w:rPr>
            </w:pPr>
            <w:r w:rsidRPr="007B0EAE">
              <w:rPr>
                <w:rFonts w:ascii="Tahoma" w:hAnsi="Tahoma" w:cs="Tahoma"/>
              </w:rPr>
              <w:t>пос. Западный</w:t>
            </w:r>
          </w:p>
        </w:tc>
        <w:tc>
          <w:tcPr>
            <w:tcW w:w="551" w:type="pct"/>
            <w:hideMark/>
          </w:tcPr>
          <w:p w14:paraId="20961622" w14:textId="77777777" w:rsidR="00AC7A10" w:rsidRPr="007B0EAE" w:rsidRDefault="00AC7A10" w:rsidP="00613E36">
            <w:pPr>
              <w:jc w:val="center"/>
              <w:rPr>
                <w:rFonts w:ascii="Tahoma" w:hAnsi="Tahoma" w:cs="Tahoma"/>
              </w:rPr>
            </w:pPr>
            <w:r w:rsidRPr="007B0EAE">
              <w:rPr>
                <w:rFonts w:ascii="Tahoma" w:hAnsi="Tahoma" w:cs="Tahoma"/>
              </w:rPr>
              <w:t>-</w:t>
            </w:r>
          </w:p>
        </w:tc>
        <w:tc>
          <w:tcPr>
            <w:tcW w:w="629" w:type="pct"/>
            <w:hideMark/>
          </w:tcPr>
          <w:p w14:paraId="38DBD5AB" w14:textId="77777777" w:rsidR="00AC7A10" w:rsidRPr="007B0EAE" w:rsidRDefault="00AC7A10" w:rsidP="00613E36">
            <w:pPr>
              <w:jc w:val="center"/>
              <w:rPr>
                <w:rFonts w:ascii="Tahoma" w:hAnsi="Tahoma" w:cs="Tahoma"/>
              </w:rPr>
            </w:pPr>
            <w:r w:rsidRPr="007B0EAE">
              <w:rPr>
                <w:rFonts w:ascii="Tahoma" w:hAnsi="Tahoma" w:cs="Tahoma"/>
              </w:rPr>
              <w:t>0,55</w:t>
            </w:r>
          </w:p>
        </w:tc>
        <w:tc>
          <w:tcPr>
            <w:tcW w:w="546" w:type="pct"/>
            <w:hideMark/>
          </w:tcPr>
          <w:p w14:paraId="64A0C741" w14:textId="77777777" w:rsidR="00AC7A10" w:rsidRPr="007B0EAE" w:rsidRDefault="00AC7A10" w:rsidP="00613E36">
            <w:pPr>
              <w:jc w:val="center"/>
              <w:rPr>
                <w:rFonts w:ascii="Tahoma" w:hAnsi="Tahoma" w:cs="Tahoma"/>
              </w:rPr>
            </w:pPr>
            <w:r w:rsidRPr="007B0EAE">
              <w:rPr>
                <w:rFonts w:ascii="Tahoma" w:hAnsi="Tahoma" w:cs="Tahoma"/>
              </w:rPr>
              <w:t>18,39</w:t>
            </w:r>
          </w:p>
        </w:tc>
        <w:tc>
          <w:tcPr>
            <w:tcW w:w="551" w:type="pct"/>
            <w:hideMark/>
          </w:tcPr>
          <w:p w14:paraId="0708E30E" w14:textId="77777777" w:rsidR="00AC7A10" w:rsidRPr="007B0EAE" w:rsidRDefault="00AC7A10" w:rsidP="00613E36">
            <w:pPr>
              <w:jc w:val="center"/>
              <w:rPr>
                <w:rFonts w:ascii="Tahoma" w:hAnsi="Tahoma" w:cs="Tahoma"/>
              </w:rPr>
            </w:pPr>
            <w:r w:rsidRPr="007B0EAE">
              <w:rPr>
                <w:rFonts w:ascii="Tahoma" w:hAnsi="Tahoma" w:cs="Tahoma"/>
              </w:rPr>
              <w:t>18,39</w:t>
            </w:r>
          </w:p>
        </w:tc>
        <w:tc>
          <w:tcPr>
            <w:tcW w:w="548" w:type="pct"/>
            <w:hideMark/>
          </w:tcPr>
          <w:p w14:paraId="7AFB4CC6" w14:textId="77777777" w:rsidR="00AC7A10" w:rsidRPr="007B0EAE" w:rsidRDefault="00AC7A10" w:rsidP="00613E36">
            <w:pPr>
              <w:jc w:val="center"/>
              <w:rPr>
                <w:rFonts w:ascii="Tahoma" w:hAnsi="Tahoma" w:cs="Tahoma"/>
              </w:rPr>
            </w:pPr>
            <w:r w:rsidRPr="007B0EAE">
              <w:rPr>
                <w:rFonts w:ascii="Tahoma" w:hAnsi="Tahoma" w:cs="Tahoma"/>
              </w:rPr>
              <w:t>54,62*</w:t>
            </w:r>
          </w:p>
        </w:tc>
        <w:tc>
          <w:tcPr>
            <w:tcW w:w="545" w:type="pct"/>
            <w:hideMark/>
          </w:tcPr>
          <w:p w14:paraId="15BD4D15" w14:textId="77777777" w:rsidR="00AC7A10" w:rsidRPr="007B0EAE" w:rsidRDefault="00AC7A10" w:rsidP="00613E36">
            <w:pPr>
              <w:jc w:val="center"/>
              <w:rPr>
                <w:rFonts w:ascii="Tahoma" w:hAnsi="Tahoma" w:cs="Tahoma"/>
              </w:rPr>
            </w:pPr>
            <w:r w:rsidRPr="007B0EAE">
              <w:rPr>
                <w:rFonts w:ascii="Tahoma" w:hAnsi="Tahoma" w:cs="Tahoma"/>
              </w:rPr>
              <w:t>54,62*</w:t>
            </w:r>
          </w:p>
        </w:tc>
      </w:tr>
      <w:tr w:rsidR="00947B80" w:rsidRPr="007B0EAE" w14:paraId="4A5C5A74" w14:textId="77777777" w:rsidTr="00613E36">
        <w:trPr>
          <w:trHeight w:val="20"/>
          <w:jc w:val="center"/>
        </w:trPr>
        <w:tc>
          <w:tcPr>
            <w:tcW w:w="1630" w:type="pct"/>
            <w:hideMark/>
          </w:tcPr>
          <w:p w14:paraId="0F3B763A" w14:textId="78E12209" w:rsidR="00AC7A10" w:rsidRPr="007B0EAE" w:rsidRDefault="00EA61AB" w:rsidP="00613E36">
            <w:pPr>
              <w:jc w:val="center"/>
              <w:rPr>
                <w:rFonts w:ascii="Tahoma" w:hAnsi="Tahoma" w:cs="Tahoma"/>
              </w:rPr>
            </w:pPr>
            <w:r w:rsidRPr="007B0EAE">
              <w:rPr>
                <w:rFonts w:ascii="Tahoma" w:hAnsi="Tahoma" w:cs="Tahoma"/>
              </w:rPr>
              <w:t>пос. Рыбачий</w:t>
            </w:r>
          </w:p>
        </w:tc>
        <w:tc>
          <w:tcPr>
            <w:tcW w:w="551" w:type="pct"/>
            <w:hideMark/>
          </w:tcPr>
          <w:p w14:paraId="77334B89" w14:textId="77777777" w:rsidR="00AC7A10" w:rsidRPr="007B0EAE" w:rsidRDefault="00AC7A10" w:rsidP="00613E36">
            <w:pPr>
              <w:jc w:val="center"/>
              <w:rPr>
                <w:rFonts w:ascii="Tahoma" w:hAnsi="Tahoma" w:cs="Tahoma"/>
              </w:rPr>
            </w:pPr>
            <w:r w:rsidRPr="007B0EAE">
              <w:rPr>
                <w:rFonts w:ascii="Tahoma" w:hAnsi="Tahoma" w:cs="Tahoma"/>
              </w:rPr>
              <w:t>-</w:t>
            </w:r>
          </w:p>
        </w:tc>
        <w:tc>
          <w:tcPr>
            <w:tcW w:w="629" w:type="pct"/>
            <w:hideMark/>
          </w:tcPr>
          <w:p w14:paraId="05E5B704" w14:textId="77777777" w:rsidR="00AC7A10" w:rsidRPr="007B0EAE" w:rsidRDefault="00AC7A10" w:rsidP="00613E36">
            <w:pPr>
              <w:jc w:val="center"/>
              <w:rPr>
                <w:rFonts w:ascii="Tahoma" w:hAnsi="Tahoma" w:cs="Tahoma"/>
              </w:rPr>
            </w:pPr>
            <w:r w:rsidRPr="007B0EAE">
              <w:rPr>
                <w:rFonts w:ascii="Tahoma" w:hAnsi="Tahoma" w:cs="Tahoma"/>
              </w:rPr>
              <w:t>0,19</w:t>
            </w:r>
          </w:p>
        </w:tc>
        <w:tc>
          <w:tcPr>
            <w:tcW w:w="546" w:type="pct"/>
            <w:hideMark/>
          </w:tcPr>
          <w:p w14:paraId="58AACBAD" w14:textId="77777777" w:rsidR="00AC7A10" w:rsidRPr="007B0EAE" w:rsidRDefault="00AC7A10" w:rsidP="00613E36">
            <w:pPr>
              <w:jc w:val="center"/>
              <w:rPr>
                <w:rFonts w:ascii="Tahoma" w:hAnsi="Tahoma" w:cs="Tahoma"/>
              </w:rPr>
            </w:pPr>
            <w:r w:rsidRPr="007B0EAE">
              <w:rPr>
                <w:rFonts w:ascii="Tahoma" w:hAnsi="Tahoma" w:cs="Tahoma"/>
              </w:rPr>
              <w:t>0,24</w:t>
            </w:r>
          </w:p>
        </w:tc>
        <w:tc>
          <w:tcPr>
            <w:tcW w:w="551" w:type="pct"/>
            <w:hideMark/>
          </w:tcPr>
          <w:p w14:paraId="2B5480AB" w14:textId="77777777" w:rsidR="00AC7A10" w:rsidRPr="007B0EAE" w:rsidRDefault="00AC7A10" w:rsidP="00613E36">
            <w:pPr>
              <w:jc w:val="center"/>
              <w:rPr>
                <w:rFonts w:ascii="Tahoma" w:hAnsi="Tahoma" w:cs="Tahoma"/>
              </w:rPr>
            </w:pPr>
            <w:r w:rsidRPr="007B0EAE">
              <w:rPr>
                <w:rFonts w:ascii="Tahoma" w:hAnsi="Tahoma" w:cs="Tahoma"/>
              </w:rPr>
              <w:t>0,24</w:t>
            </w:r>
          </w:p>
        </w:tc>
        <w:tc>
          <w:tcPr>
            <w:tcW w:w="548" w:type="pct"/>
            <w:hideMark/>
          </w:tcPr>
          <w:p w14:paraId="63D8EB46" w14:textId="77777777" w:rsidR="00AC7A10" w:rsidRPr="007B0EAE" w:rsidRDefault="00AC7A10" w:rsidP="00613E36">
            <w:pPr>
              <w:jc w:val="center"/>
              <w:rPr>
                <w:rFonts w:ascii="Tahoma" w:hAnsi="Tahoma" w:cs="Tahoma"/>
              </w:rPr>
            </w:pPr>
            <w:r w:rsidRPr="007B0EAE">
              <w:rPr>
                <w:rFonts w:ascii="Tahoma" w:hAnsi="Tahoma" w:cs="Tahoma"/>
              </w:rPr>
              <w:t>0,29</w:t>
            </w:r>
          </w:p>
        </w:tc>
        <w:tc>
          <w:tcPr>
            <w:tcW w:w="545" w:type="pct"/>
            <w:hideMark/>
          </w:tcPr>
          <w:p w14:paraId="13C6BD64" w14:textId="77777777" w:rsidR="00AC7A10" w:rsidRPr="007B0EAE" w:rsidRDefault="00AC7A10" w:rsidP="00613E36">
            <w:pPr>
              <w:jc w:val="center"/>
              <w:rPr>
                <w:rFonts w:ascii="Tahoma" w:hAnsi="Tahoma" w:cs="Tahoma"/>
              </w:rPr>
            </w:pPr>
            <w:r w:rsidRPr="007B0EAE">
              <w:rPr>
                <w:rFonts w:ascii="Tahoma" w:hAnsi="Tahoma" w:cs="Tahoma"/>
              </w:rPr>
              <w:t>0,29</w:t>
            </w:r>
          </w:p>
        </w:tc>
      </w:tr>
      <w:tr w:rsidR="00947B80" w:rsidRPr="007B0EAE" w14:paraId="06A62D89" w14:textId="77777777" w:rsidTr="00613E36">
        <w:trPr>
          <w:trHeight w:val="20"/>
          <w:jc w:val="center"/>
        </w:trPr>
        <w:tc>
          <w:tcPr>
            <w:tcW w:w="1630" w:type="pct"/>
            <w:hideMark/>
          </w:tcPr>
          <w:p w14:paraId="5406E5A9" w14:textId="04F63635" w:rsidR="00AC7A10" w:rsidRPr="007B0EAE" w:rsidRDefault="00EA61AB" w:rsidP="00613E36">
            <w:pPr>
              <w:jc w:val="center"/>
              <w:rPr>
                <w:rFonts w:ascii="Tahoma" w:hAnsi="Tahoma" w:cs="Tahoma"/>
              </w:rPr>
            </w:pPr>
            <w:r w:rsidRPr="007B0EAE">
              <w:rPr>
                <w:rFonts w:ascii="Tahoma" w:hAnsi="Tahoma" w:cs="Tahoma"/>
              </w:rPr>
              <w:t>пос. Тоннель</w:t>
            </w:r>
          </w:p>
        </w:tc>
        <w:tc>
          <w:tcPr>
            <w:tcW w:w="551" w:type="pct"/>
            <w:hideMark/>
          </w:tcPr>
          <w:p w14:paraId="27A57636" w14:textId="77777777" w:rsidR="00AC7A10" w:rsidRPr="007B0EAE" w:rsidRDefault="00AC7A10" w:rsidP="00613E36">
            <w:pPr>
              <w:jc w:val="center"/>
              <w:rPr>
                <w:rFonts w:ascii="Tahoma" w:hAnsi="Tahoma" w:cs="Tahoma"/>
              </w:rPr>
            </w:pPr>
            <w:r w:rsidRPr="007B0EAE">
              <w:rPr>
                <w:rFonts w:ascii="Tahoma" w:hAnsi="Tahoma" w:cs="Tahoma"/>
              </w:rPr>
              <w:t>-</w:t>
            </w:r>
          </w:p>
        </w:tc>
        <w:tc>
          <w:tcPr>
            <w:tcW w:w="629" w:type="pct"/>
            <w:hideMark/>
          </w:tcPr>
          <w:p w14:paraId="11B4CC16" w14:textId="77777777" w:rsidR="00AC7A10" w:rsidRPr="007B0EAE" w:rsidRDefault="00AC7A10" w:rsidP="00613E36">
            <w:pPr>
              <w:jc w:val="center"/>
              <w:rPr>
                <w:rFonts w:ascii="Tahoma" w:hAnsi="Tahoma" w:cs="Tahoma"/>
              </w:rPr>
            </w:pPr>
            <w:r w:rsidRPr="007B0EAE">
              <w:rPr>
                <w:rFonts w:ascii="Tahoma" w:hAnsi="Tahoma" w:cs="Tahoma"/>
              </w:rPr>
              <w:t>0,04</w:t>
            </w:r>
          </w:p>
        </w:tc>
        <w:tc>
          <w:tcPr>
            <w:tcW w:w="546" w:type="pct"/>
            <w:hideMark/>
          </w:tcPr>
          <w:p w14:paraId="600632FE" w14:textId="77777777" w:rsidR="00AC7A10" w:rsidRPr="007B0EAE" w:rsidRDefault="00AC7A10" w:rsidP="00613E36">
            <w:pPr>
              <w:jc w:val="center"/>
              <w:rPr>
                <w:rFonts w:ascii="Tahoma" w:hAnsi="Tahoma" w:cs="Tahoma"/>
              </w:rPr>
            </w:pPr>
            <w:r w:rsidRPr="007B0EAE">
              <w:rPr>
                <w:rFonts w:ascii="Tahoma" w:hAnsi="Tahoma" w:cs="Tahoma"/>
              </w:rPr>
              <w:t>0,05</w:t>
            </w:r>
          </w:p>
        </w:tc>
        <w:tc>
          <w:tcPr>
            <w:tcW w:w="551" w:type="pct"/>
            <w:hideMark/>
          </w:tcPr>
          <w:p w14:paraId="68DF33A8" w14:textId="77777777" w:rsidR="00AC7A10" w:rsidRPr="007B0EAE" w:rsidRDefault="00AC7A10" w:rsidP="00613E36">
            <w:pPr>
              <w:jc w:val="center"/>
              <w:rPr>
                <w:rFonts w:ascii="Tahoma" w:hAnsi="Tahoma" w:cs="Tahoma"/>
              </w:rPr>
            </w:pPr>
            <w:r w:rsidRPr="007B0EAE">
              <w:rPr>
                <w:rFonts w:ascii="Tahoma" w:hAnsi="Tahoma" w:cs="Tahoma"/>
              </w:rPr>
              <w:t>0,05</w:t>
            </w:r>
          </w:p>
        </w:tc>
        <w:tc>
          <w:tcPr>
            <w:tcW w:w="548" w:type="pct"/>
            <w:hideMark/>
          </w:tcPr>
          <w:p w14:paraId="55CD97C3" w14:textId="77777777" w:rsidR="00AC7A10" w:rsidRPr="007B0EAE" w:rsidRDefault="00AC7A10" w:rsidP="00613E36">
            <w:pPr>
              <w:jc w:val="center"/>
              <w:rPr>
                <w:rFonts w:ascii="Tahoma" w:hAnsi="Tahoma" w:cs="Tahoma"/>
              </w:rPr>
            </w:pPr>
            <w:r w:rsidRPr="007B0EAE">
              <w:rPr>
                <w:rFonts w:ascii="Tahoma" w:hAnsi="Tahoma" w:cs="Tahoma"/>
              </w:rPr>
              <w:t>0,06</w:t>
            </w:r>
          </w:p>
        </w:tc>
        <w:tc>
          <w:tcPr>
            <w:tcW w:w="545" w:type="pct"/>
            <w:hideMark/>
          </w:tcPr>
          <w:p w14:paraId="4B43E49D" w14:textId="77777777" w:rsidR="00AC7A10" w:rsidRPr="007B0EAE" w:rsidRDefault="00AC7A10" w:rsidP="00613E36">
            <w:pPr>
              <w:jc w:val="center"/>
              <w:rPr>
                <w:rFonts w:ascii="Tahoma" w:hAnsi="Tahoma" w:cs="Tahoma"/>
              </w:rPr>
            </w:pPr>
            <w:r w:rsidRPr="007B0EAE">
              <w:rPr>
                <w:rFonts w:ascii="Tahoma" w:hAnsi="Tahoma" w:cs="Tahoma"/>
              </w:rPr>
              <w:t>0,06</w:t>
            </w:r>
          </w:p>
        </w:tc>
      </w:tr>
      <w:tr w:rsidR="00947B80" w:rsidRPr="007B0EAE" w14:paraId="077F0D1E" w14:textId="77777777" w:rsidTr="00613E36">
        <w:trPr>
          <w:trHeight w:val="20"/>
          <w:jc w:val="center"/>
        </w:trPr>
        <w:tc>
          <w:tcPr>
            <w:tcW w:w="1630" w:type="pct"/>
            <w:hideMark/>
          </w:tcPr>
          <w:p w14:paraId="302D93B9" w14:textId="16418025" w:rsidR="00AC7A10" w:rsidRPr="007B0EAE" w:rsidRDefault="009145BE" w:rsidP="00613E36">
            <w:pPr>
              <w:jc w:val="center"/>
              <w:rPr>
                <w:rFonts w:ascii="Tahoma" w:hAnsi="Tahoma" w:cs="Tahoma"/>
              </w:rPr>
            </w:pPr>
            <w:r w:rsidRPr="007B0EAE">
              <w:rPr>
                <w:rFonts w:ascii="Tahoma" w:hAnsi="Tahoma" w:cs="Tahoma"/>
              </w:rPr>
              <w:t>с. Кипарисово</w:t>
            </w:r>
          </w:p>
        </w:tc>
        <w:tc>
          <w:tcPr>
            <w:tcW w:w="551" w:type="pct"/>
            <w:hideMark/>
          </w:tcPr>
          <w:p w14:paraId="5F88E776" w14:textId="77777777" w:rsidR="00AC7A10" w:rsidRPr="007B0EAE" w:rsidRDefault="00AC7A10" w:rsidP="00613E36">
            <w:pPr>
              <w:jc w:val="center"/>
              <w:rPr>
                <w:rFonts w:ascii="Tahoma" w:hAnsi="Tahoma" w:cs="Tahoma"/>
              </w:rPr>
            </w:pPr>
            <w:r w:rsidRPr="007B0EAE">
              <w:rPr>
                <w:rFonts w:ascii="Tahoma" w:hAnsi="Tahoma" w:cs="Tahoma"/>
              </w:rPr>
              <w:t>-</w:t>
            </w:r>
          </w:p>
        </w:tc>
        <w:tc>
          <w:tcPr>
            <w:tcW w:w="629" w:type="pct"/>
            <w:hideMark/>
          </w:tcPr>
          <w:p w14:paraId="2224901B" w14:textId="77777777" w:rsidR="00AC7A10" w:rsidRPr="007B0EAE" w:rsidRDefault="00AC7A10" w:rsidP="00613E36">
            <w:pPr>
              <w:jc w:val="center"/>
              <w:rPr>
                <w:rFonts w:ascii="Tahoma" w:hAnsi="Tahoma" w:cs="Tahoma"/>
              </w:rPr>
            </w:pPr>
            <w:r w:rsidRPr="007B0EAE">
              <w:rPr>
                <w:rFonts w:ascii="Tahoma" w:hAnsi="Tahoma" w:cs="Tahoma"/>
              </w:rPr>
              <w:t>0,99</w:t>
            </w:r>
          </w:p>
        </w:tc>
        <w:tc>
          <w:tcPr>
            <w:tcW w:w="546" w:type="pct"/>
            <w:hideMark/>
          </w:tcPr>
          <w:p w14:paraId="6FB92769" w14:textId="77777777" w:rsidR="00AC7A10" w:rsidRPr="007B0EAE" w:rsidRDefault="00AC7A10" w:rsidP="00613E36">
            <w:pPr>
              <w:jc w:val="center"/>
              <w:rPr>
                <w:rFonts w:ascii="Tahoma" w:hAnsi="Tahoma" w:cs="Tahoma"/>
              </w:rPr>
            </w:pPr>
            <w:r w:rsidRPr="007B0EAE">
              <w:rPr>
                <w:rFonts w:ascii="Tahoma" w:hAnsi="Tahoma" w:cs="Tahoma"/>
              </w:rPr>
              <w:t>1,64</w:t>
            </w:r>
          </w:p>
        </w:tc>
        <w:tc>
          <w:tcPr>
            <w:tcW w:w="551" w:type="pct"/>
            <w:hideMark/>
          </w:tcPr>
          <w:p w14:paraId="2D29CB8D" w14:textId="77777777" w:rsidR="00AC7A10" w:rsidRPr="007B0EAE" w:rsidRDefault="00AC7A10" w:rsidP="00613E36">
            <w:pPr>
              <w:jc w:val="center"/>
              <w:rPr>
                <w:rFonts w:ascii="Tahoma" w:hAnsi="Tahoma" w:cs="Tahoma"/>
              </w:rPr>
            </w:pPr>
            <w:r w:rsidRPr="007B0EAE">
              <w:rPr>
                <w:rFonts w:ascii="Tahoma" w:hAnsi="Tahoma" w:cs="Tahoma"/>
              </w:rPr>
              <w:t>1,64</w:t>
            </w:r>
          </w:p>
        </w:tc>
        <w:tc>
          <w:tcPr>
            <w:tcW w:w="548" w:type="pct"/>
            <w:hideMark/>
          </w:tcPr>
          <w:p w14:paraId="3772A2FC" w14:textId="77777777" w:rsidR="00AC7A10" w:rsidRPr="007B0EAE" w:rsidRDefault="00AC7A10" w:rsidP="00613E36">
            <w:pPr>
              <w:jc w:val="center"/>
              <w:rPr>
                <w:rFonts w:ascii="Tahoma" w:hAnsi="Tahoma" w:cs="Tahoma"/>
              </w:rPr>
            </w:pPr>
            <w:r w:rsidRPr="007B0EAE">
              <w:rPr>
                <w:rFonts w:ascii="Tahoma" w:hAnsi="Tahoma" w:cs="Tahoma"/>
              </w:rPr>
              <w:t>2,29**</w:t>
            </w:r>
          </w:p>
        </w:tc>
        <w:tc>
          <w:tcPr>
            <w:tcW w:w="545" w:type="pct"/>
            <w:hideMark/>
          </w:tcPr>
          <w:p w14:paraId="43E37151" w14:textId="77777777" w:rsidR="00AC7A10" w:rsidRPr="007B0EAE" w:rsidRDefault="00AC7A10" w:rsidP="00613E36">
            <w:pPr>
              <w:jc w:val="center"/>
              <w:rPr>
                <w:rFonts w:ascii="Tahoma" w:hAnsi="Tahoma" w:cs="Tahoma"/>
              </w:rPr>
            </w:pPr>
            <w:r w:rsidRPr="007B0EAE">
              <w:rPr>
                <w:rFonts w:ascii="Tahoma" w:hAnsi="Tahoma" w:cs="Tahoma"/>
              </w:rPr>
              <w:t>2,29</w:t>
            </w:r>
          </w:p>
        </w:tc>
      </w:tr>
      <w:tr w:rsidR="00947B80" w:rsidRPr="007B0EAE" w14:paraId="4107B582" w14:textId="77777777" w:rsidTr="00613E36">
        <w:trPr>
          <w:trHeight w:val="20"/>
          <w:jc w:val="center"/>
        </w:trPr>
        <w:tc>
          <w:tcPr>
            <w:tcW w:w="1630" w:type="pct"/>
            <w:hideMark/>
          </w:tcPr>
          <w:p w14:paraId="3026DF76" w14:textId="7FFA1063" w:rsidR="00AC7A10" w:rsidRPr="007B0EAE" w:rsidRDefault="009145BE" w:rsidP="00613E36">
            <w:pPr>
              <w:jc w:val="center"/>
              <w:rPr>
                <w:rFonts w:ascii="Tahoma" w:hAnsi="Tahoma" w:cs="Tahoma"/>
              </w:rPr>
            </w:pPr>
            <w:r w:rsidRPr="007B0EAE">
              <w:rPr>
                <w:rFonts w:ascii="Tahoma" w:hAnsi="Tahoma" w:cs="Tahoma"/>
              </w:rPr>
              <w:t>пос. Мирный</w:t>
            </w:r>
          </w:p>
        </w:tc>
        <w:tc>
          <w:tcPr>
            <w:tcW w:w="551" w:type="pct"/>
            <w:hideMark/>
          </w:tcPr>
          <w:p w14:paraId="5E57881C" w14:textId="77777777" w:rsidR="00AC7A10" w:rsidRPr="007B0EAE" w:rsidRDefault="00AC7A10" w:rsidP="00613E36">
            <w:pPr>
              <w:jc w:val="center"/>
              <w:rPr>
                <w:rFonts w:ascii="Tahoma" w:hAnsi="Tahoma" w:cs="Tahoma"/>
              </w:rPr>
            </w:pPr>
            <w:r w:rsidRPr="007B0EAE">
              <w:rPr>
                <w:rFonts w:ascii="Tahoma" w:hAnsi="Tahoma" w:cs="Tahoma"/>
              </w:rPr>
              <w:t>-</w:t>
            </w:r>
          </w:p>
        </w:tc>
        <w:tc>
          <w:tcPr>
            <w:tcW w:w="629" w:type="pct"/>
            <w:hideMark/>
          </w:tcPr>
          <w:p w14:paraId="5F0D76A2" w14:textId="77777777" w:rsidR="00AC7A10" w:rsidRPr="007B0EAE" w:rsidRDefault="00AC7A10" w:rsidP="00613E36">
            <w:pPr>
              <w:jc w:val="center"/>
              <w:rPr>
                <w:rFonts w:ascii="Tahoma" w:hAnsi="Tahoma" w:cs="Tahoma"/>
              </w:rPr>
            </w:pPr>
            <w:r w:rsidRPr="007B0EAE">
              <w:rPr>
                <w:rFonts w:ascii="Tahoma" w:hAnsi="Tahoma" w:cs="Tahoma"/>
              </w:rPr>
              <w:t>0,12</w:t>
            </w:r>
          </w:p>
        </w:tc>
        <w:tc>
          <w:tcPr>
            <w:tcW w:w="546" w:type="pct"/>
            <w:hideMark/>
          </w:tcPr>
          <w:p w14:paraId="228D043D" w14:textId="77777777" w:rsidR="00AC7A10" w:rsidRPr="007B0EAE" w:rsidRDefault="00AC7A10" w:rsidP="00613E36">
            <w:pPr>
              <w:jc w:val="center"/>
              <w:rPr>
                <w:rFonts w:ascii="Tahoma" w:hAnsi="Tahoma" w:cs="Tahoma"/>
              </w:rPr>
            </w:pPr>
            <w:r w:rsidRPr="007B0EAE">
              <w:rPr>
                <w:rFonts w:ascii="Tahoma" w:hAnsi="Tahoma" w:cs="Tahoma"/>
              </w:rPr>
              <w:t>0,81</w:t>
            </w:r>
          </w:p>
        </w:tc>
        <w:tc>
          <w:tcPr>
            <w:tcW w:w="551" w:type="pct"/>
            <w:hideMark/>
          </w:tcPr>
          <w:p w14:paraId="16E85468" w14:textId="77777777" w:rsidR="00AC7A10" w:rsidRPr="007B0EAE" w:rsidRDefault="00AC7A10" w:rsidP="00613E36">
            <w:pPr>
              <w:jc w:val="center"/>
              <w:rPr>
                <w:rFonts w:ascii="Tahoma" w:hAnsi="Tahoma" w:cs="Tahoma"/>
              </w:rPr>
            </w:pPr>
            <w:r w:rsidRPr="007B0EAE">
              <w:rPr>
                <w:rFonts w:ascii="Tahoma" w:hAnsi="Tahoma" w:cs="Tahoma"/>
              </w:rPr>
              <w:t>0,81</w:t>
            </w:r>
          </w:p>
        </w:tc>
        <w:tc>
          <w:tcPr>
            <w:tcW w:w="548" w:type="pct"/>
            <w:hideMark/>
          </w:tcPr>
          <w:p w14:paraId="69FACEC1" w14:textId="77777777" w:rsidR="00AC7A10" w:rsidRPr="007B0EAE" w:rsidRDefault="00AC7A10" w:rsidP="00613E36">
            <w:pPr>
              <w:jc w:val="center"/>
              <w:rPr>
                <w:rFonts w:ascii="Tahoma" w:hAnsi="Tahoma" w:cs="Tahoma"/>
              </w:rPr>
            </w:pPr>
            <w:r w:rsidRPr="007B0EAE">
              <w:rPr>
                <w:rFonts w:ascii="Tahoma" w:hAnsi="Tahoma" w:cs="Tahoma"/>
              </w:rPr>
              <w:t>1,50</w:t>
            </w:r>
          </w:p>
        </w:tc>
        <w:tc>
          <w:tcPr>
            <w:tcW w:w="545" w:type="pct"/>
            <w:hideMark/>
          </w:tcPr>
          <w:p w14:paraId="55DAAC10" w14:textId="77777777" w:rsidR="00AC7A10" w:rsidRPr="007B0EAE" w:rsidRDefault="00AC7A10" w:rsidP="00613E36">
            <w:pPr>
              <w:jc w:val="center"/>
              <w:rPr>
                <w:rFonts w:ascii="Tahoma" w:hAnsi="Tahoma" w:cs="Tahoma"/>
              </w:rPr>
            </w:pPr>
            <w:r w:rsidRPr="007B0EAE">
              <w:rPr>
                <w:rFonts w:ascii="Tahoma" w:hAnsi="Tahoma" w:cs="Tahoma"/>
              </w:rPr>
              <w:t>1,50</w:t>
            </w:r>
          </w:p>
        </w:tc>
      </w:tr>
      <w:tr w:rsidR="00947B80" w:rsidRPr="007B0EAE" w14:paraId="028A2093" w14:textId="77777777" w:rsidTr="00613E36">
        <w:trPr>
          <w:trHeight w:val="20"/>
          <w:jc w:val="center"/>
        </w:trPr>
        <w:tc>
          <w:tcPr>
            <w:tcW w:w="1630" w:type="pct"/>
            <w:hideMark/>
          </w:tcPr>
          <w:p w14:paraId="5FCB11F1" w14:textId="6EA31764" w:rsidR="00AC7A10" w:rsidRPr="007B0EAE" w:rsidRDefault="009145BE" w:rsidP="00613E36">
            <w:pPr>
              <w:jc w:val="center"/>
              <w:rPr>
                <w:rFonts w:ascii="Tahoma" w:hAnsi="Tahoma" w:cs="Tahoma"/>
              </w:rPr>
            </w:pPr>
            <w:r w:rsidRPr="007B0EAE">
              <w:rPr>
                <w:rFonts w:ascii="Tahoma" w:hAnsi="Tahoma" w:cs="Tahoma"/>
              </w:rPr>
              <w:t>пос. Морской</w:t>
            </w:r>
          </w:p>
        </w:tc>
        <w:tc>
          <w:tcPr>
            <w:tcW w:w="551" w:type="pct"/>
            <w:hideMark/>
          </w:tcPr>
          <w:p w14:paraId="0C7C42F7" w14:textId="77777777" w:rsidR="00AC7A10" w:rsidRPr="007B0EAE" w:rsidRDefault="00AC7A10" w:rsidP="00613E36">
            <w:pPr>
              <w:jc w:val="center"/>
              <w:rPr>
                <w:rFonts w:ascii="Tahoma" w:hAnsi="Tahoma" w:cs="Tahoma"/>
              </w:rPr>
            </w:pPr>
            <w:r w:rsidRPr="007B0EAE">
              <w:rPr>
                <w:rFonts w:ascii="Tahoma" w:hAnsi="Tahoma" w:cs="Tahoma"/>
              </w:rPr>
              <w:t>-</w:t>
            </w:r>
          </w:p>
        </w:tc>
        <w:tc>
          <w:tcPr>
            <w:tcW w:w="629" w:type="pct"/>
            <w:hideMark/>
          </w:tcPr>
          <w:p w14:paraId="1621AD3D" w14:textId="77777777" w:rsidR="00AC7A10" w:rsidRPr="007B0EAE" w:rsidRDefault="00AC7A10" w:rsidP="00613E36">
            <w:pPr>
              <w:jc w:val="center"/>
              <w:rPr>
                <w:rFonts w:ascii="Tahoma" w:hAnsi="Tahoma" w:cs="Tahoma"/>
              </w:rPr>
            </w:pPr>
            <w:r w:rsidRPr="007B0EAE">
              <w:rPr>
                <w:rFonts w:ascii="Tahoma" w:hAnsi="Tahoma" w:cs="Tahoma"/>
              </w:rPr>
              <w:t>0,10</w:t>
            </w:r>
          </w:p>
        </w:tc>
        <w:tc>
          <w:tcPr>
            <w:tcW w:w="546" w:type="pct"/>
            <w:hideMark/>
          </w:tcPr>
          <w:p w14:paraId="24FFB6C8" w14:textId="77777777" w:rsidR="00AC7A10" w:rsidRPr="007B0EAE" w:rsidRDefault="00AC7A10" w:rsidP="00613E36">
            <w:pPr>
              <w:jc w:val="center"/>
              <w:rPr>
                <w:rFonts w:ascii="Tahoma" w:hAnsi="Tahoma" w:cs="Tahoma"/>
              </w:rPr>
            </w:pPr>
            <w:r w:rsidRPr="007B0EAE">
              <w:rPr>
                <w:rFonts w:ascii="Tahoma" w:hAnsi="Tahoma" w:cs="Tahoma"/>
              </w:rPr>
              <w:t>0,63</w:t>
            </w:r>
          </w:p>
        </w:tc>
        <w:tc>
          <w:tcPr>
            <w:tcW w:w="551" w:type="pct"/>
            <w:hideMark/>
          </w:tcPr>
          <w:p w14:paraId="0113E449" w14:textId="77777777" w:rsidR="00AC7A10" w:rsidRPr="007B0EAE" w:rsidRDefault="00AC7A10" w:rsidP="00613E36">
            <w:pPr>
              <w:jc w:val="center"/>
              <w:rPr>
                <w:rFonts w:ascii="Tahoma" w:hAnsi="Tahoma" w:cs="Tahoma"/>
              </w:rPr>
            </w:pPr>
            <w:r w:rsidRPr="007B0EAE">
              <w:rPr>
                <w:rFonts w:ascii="Tahoma" w:hAnsi="Tahoma" w:cs="Tahoma"/>
              </w:rPr>
              <w:t>0,63</w:t>
            </w:r>
          </w:p>
        </w:tc>
        <w:tc>
          <w:tcPr>
            <w:tcW w:w="548" w:type="pct"/>
            <w:hideMark/>
          </w:tcPr>
          <w:p w14:paraId="73297EE3" w14:textId="77777777" w:rsidR="00AC7A10" w:rsidRPr="007B0EAE" w:rsidRDefault="00AC7A10" w:rsidP="00613E36">
            <w:pPr>
              <w:jc w:val="center"/>
              <w:rPr>
                <w:rFonts w:ascii="Tahoma" w:hAnsi="Tahoma" w:cs="Tahoma"/>
              </w:rPr>
            </w:pPr>
            <w:r w:rsidRPr="007B0EAE">
              <w:rPr>
                <w:rFonts w:ascii="Tahoma" w:hAnsi="Tahoma" w:cs="Tahoma"/>
              </w:rPr>
              <w:t>1,15**</w:t>
            </w:r>
          </w:p>
        </w:tc>
        <w:tc>
          <w:tcPr>
            <w:tcW w:w="545" w:type="pct"/>
            <w:hideMark/>
          </w:tcPr>
          <w:p w14:paraId="19F5B76A" w14:textId="77777777" w:rsidR="00AC7A10" w:rsidRPr="007B0EAE" w:rsidRDefault="00AC7A10" w:rsidP="00613E36">
            <w:pPr>
              <w:jc w:val="center"/>
              <w:rPr>
                <w:rFonts w:ascii="Tahoma" w:hAnsi="Tahoma" w:cs="Tahoma"/>
              </w:rPr>
            </w:pPr>
            <w:r w:rsidRPr="007B0EAE">
              <w:rPr>
                <w:rFonts w:ascii="Tahoma" w:hAnsi="Tahoma" w:cs="Tahoma"/>
              </w:rPr>
              <w:t>1,15</w:t>
            </w:r>
          </w:p>
        </w:tc>
      </w:tr>
      <w:tr w:rsidR="00947B80" w:rsidRPr="007B0EAE" w14:paraId="4A04C360" w14:textId="77777777" w:rsidTr="00613E36">
        <w:trPr>
          <w:trHeight w:val="20"/>
          <w:jc w:val="center"/>
        </w:trPr>
        <w:tc>
          <w:tcPr>
            <w:tcW w:w="1630" w:type="pct"/>
            <w:hideMark/>
          </w:tcPr>
          <w:p w14:paraId="08104A53" w14:textId="0D9864A1" w:rsidR="00AC7A10" w:rsidRPr="007B0EAE" w:rsidRDefault="00EA61AB" w:rsidP="00613E36">
            <w:pPr>
              <w:jc w:val="center"/>
              <w:rPr>
                <w:rFonts w:ascii="Tahoma" w:hAnsi="Tahoma" w:cs="Tahoma"/>
              </w:rPr>
            </w:pPr>
            <w:r w:rsidRPr="007B0EAE">
              <w:rPr>
                <w:rFonts w:ascii="Tahoma" w:hAnsi="Tahoma" w:cs="Tahoma"/>
              </w:rPr>
              <w:t>пос. Сиреневка</w:t>
            </w:r>
          </w:p>
        </w:tc>
        <w:tc>
          <w:tcPr>
            <w:tcW w:w="551" w:type="pct"/>
            <w:hideMark/>
          </w:tcPr>
          <w:p w14:paraId="73FFF7FE" w14:textId="77777777" w:rsidR="00AC7A10" w:rsidRPr="007B0EAE" w:rsidRDefault="00AC7A10" w:rsidP="00613E36">
            <w:pPr>
              <w:jc w:val="center"/>
              <w:rPr>
                <w:rFonts w:ascii="Tahoma" w:hAnsi="Tahoma" w:cs="Tahoma"/>
              </w:rPr>
            </w:pPr>
            <w:r w:rsidRPr="007B0EAE">
              <w:rPr>
                <w:rFonts w:ascii="Tahoma" w:hAnsi="Tahoma" w:cs="Tahoma"/>
              </w:rPr>
              <w:t>-</w:t>
            </w:r>
          </w:p>
        </w:tc>
        <w:tc>
          <w:tcPr>
            <w:tcW w:w="629" w:type="pct"/>
            <w:hideMark/>
          </w:tcPr>
          <w:p w14:paraId="3DD9B1B1" w14:textId="77777777" w:rsidR="00AC7A10" w:rsidRPr="007B0EAE" w:rsidRDefault="00AC7A10" w:rsidP="00613E36">
            <w:pPr>
              <w:jc w:val="center"/>
              <w:rPr>
                <w:rFonts w:ascii="Tahoma" w:hAnsi="Tahoma" w:cs="Tahoma"/>
              </w:rPr>
            </w:pPr>
            <w:r w:rsidRPr="007B0EAE">
              <w:rPr>
                <w:rFonts w:ascii="Tahoma" w:hAnsi="Tahoma" w:cs="Tahoma"/>
              </w:rPr>
              <w:t>0,12</w:t>
            </w:r>
          </w:p>
        </w:tc>
        <w:tc>
          <w:tcPr>
            <w:tcW w:w="546" w:type="pct"/>
            <w:hideMark/>
          </w:tcPr>
          <w:p w14:paraId="6382A98B" w14:textId="77777777" w:rsidR="00AC7A10" w:rsidRPr="007B0EAE" w:rsidRDefault="00AC7A10" w:rsidP="00613E36">
            <w:pPr>
              <w:jc w:val="center"/>
              <w:rPr>
                <w:rFonts w:ascii="Tahoma" w:hAnsi="Tahoma" w:cs="Tahoma"/>
              </w:rPr>
            </w:pPr>
            <w:r w:rsidRPr="007B0EAE">
              <w:rPr>
                <w:rFonts w:ascii="Tahoma" w:hAnsi="Tahoma" w:cs="Tahoma"/>
              </w:rPr>
              <w:t>0,18</w:t>
            </w:r>
          </w:p>
        </w:tc>
        <w:tc>
          <w:tcPr>
            <w:tcW w:w="551" w:type="pct"/>
            <w:hideMark/>
          </w:tcPr>
          <w:p w14:paraId="26AF15F6" w14:textId="77777777" w:rsidR="00AC7A10" w:rsidRPr="007B0EAE" w:rsidRDefault="00AC7A10" w:rsidP="00613E36">
            <w:pPr>
              <w:jc w:val="center"/>
              <w:rPr>
                <w:rFonts w:ascii="Tahoma" w:hAnsi="Tahoma" w:cs="Tahoma"/>
              </w:rPr>
            </w:pPr>
            <w:r w:rsidRPr="007B0EAE">
              <w:rPr>
                <w:rFonts w:ascii="Tahoma" w:hAnsi="Tahoma" w:cs="Tahoma"/>
              </w:rPr>
              <w:t>0,18</w:t>
            </w:r>
          </w:p>
        </w:tc>
        <w:tc>
          <w:tcPr>
            <w:tcW w:w="548" w:type="pct"/>
            <w:hideMark/>
          </w:tcPr>
          <w:p w14:paraId="25EA3764" w14:textId="77777777" w:rsidR="00AC7A10" w:rsidRPr="007B0EAE" w:rsidRDefault="00AC7A10" w:rsidP="00613E36">
            <w:pPr>
              <w:jc w:val="center"/>
              <w:rPr>
                <w:rFonts w:ascii="Tahoma" w:hAnsi="Tahoma" w:cs="Tahoma"/>
              </w:rPr>
            </w:pPr>
            <w:r w:rsidRPr="007B0EAE">
              <w:rPr>
                <w:rFonts w:ascii="Tahoma" w:hAnsi="Tahoma" w:cs="Tahoma"/>
              </w:rPr>
              <w:t>0,23</w:t>
            </w:r>
          </w:p>
        </w:tc>
        <w:tc>
          <w:tcPr>
            <w:tcW w:w="545" w:type="pct"/>
            <w:hideMark/>
          </w:tcPr>
          <w:p w14:paraId="255BB393" w14:textId="77777777" w:rsidR="00AC7A10" w:rsidRPr="007B0EAE" w:rsidRDefault="00AC7A10" w:rsidP="00613E36">
            <w:pPr>
              <w:jc w:val="center"/>
              <w:rPr>
                <w:rFonts w:ascii="Tahoma" w:hAnsi="Tahoma" w:cs="Tahoma"/>
              </w:rPr>
            </w:pPr>
            <w:r w:rsidRPr="007B0EAE">
              <w:rPr>
                <w:rFonts w:ascii="Tahoma" w:hAnsi="Tahoma" w:cs="Tahoma"/>
              </w:rPr>
              <w:t>0,23</w:t>
            </w:r>
          </w:p>
        </w:tc>
      </w:tr>
      <w:tr w:rsidR="00947B80" w:rsidRPr="007B0EAE" w14:paraId="0C1C5EC2" w14:textId="77777777" w:rsidTr="00613E36">
        <w:trPr>
          <w:trHeight w:val="20"/>
          <w:jc w:val="center"/>
        </w:trPr>
        <w:tc>
          <w:tcPr>
            <w:tcW w:w="1630" w:type="pct"/>
            <w:hideMark/>
          </w:tcPr>
          <w:p w14:paraId="33C823D3" w14:textId="12716BD6" w:rsidR="00AC7A10" w:rsidRPr="007B0EAE" w:rsidRDefault="00EA61AB" w:rsidP="00613E36">
            <w:pPr>
              <w:jc w:val="center"/>
              <w:rPr>
                <w:rFonts w:ascii="Tahoma" w:hAnsi="Tahoma" w:cs="Tahoma"/>
              </w:rPr>
            </w:pPr>
            <w:r w:rsidRPr="007B0EAE">
              <w:rPr>
                <w:rFonts w:ascii="Tahoma" w:hAnsi="Tahoma" w:cs="Tahoma"/>
              </w:rPr>
              <w:t>пос. Стеклозаводский</w:t>
            </w:r>
          </w:p>
        </w:tc>
        <w:tc>
          <w:tcPr>
            <w:tcW w:w="551" w:type="pct"/>
            <w:hideMark/>
          </w:tcPr>
          <w:p w14:paraId="20132959" w14:textId="77777777" w:rsidR="00AC7A10" w:rsidRPr="007B0EAE" w:rsidRDefault="00AC7A10" w:rsidP="00613E36">
            <w:pPr>
              <w:jc w:val="center"/>
              <w:rPr>
                <w:rFonts w:ascii="Tahoma" w:hAnsi="Tahoma" w:cs="Tahoma"/>
              </w:rPr>
            </w:pPr>
            <w:r w:rsidRPr="007B0EAE">
              <w:rPr>
                <w:rFonts w:ascii="Tahoma" w:hAnsi="Tahoma" w:cs="Tahoma"/>
              </w:rPr>
              <w:t>-</w:t>
            </w:r>
          </w:p>
        </w:tc>
        <w:tc>
          <w:tcPr>
            <w:tcW w:w="629" w:type="pct"/>
            <w:hideMark/>
          </w:tcPr>
          <w:p w14:paraId="1A26110D" w14:textId="77777777" w:rsidR="00AC7A10" w:rsidRPr="007B0EAE" w:rsidRDefault="00AC7A10" w:rsidP="00613E36">
            <w:pPr>
              <w:jc w:val="center"/>
              <w:rPr>
                <w:rFonts w:ascii="Tahoma" w:hAnsi="Tahoma" w:cs="Tahoma"/>
              </w:rPr>
            </w:pPr>
            <w:r w:rsidRPr="007B0EAE">
              <w:rPr>
                <w:rFonts w:ascii="Tahoma" w:hAnsi="Tahoma" w:cs="Tahoma"/>
              </w:rPr>
              <w:t>0,19</w:t>
            </w:r>
          </w:p>
        </w:tc>
        <w:tc>
          <w:tcPr>
            <w:tcW w:w="546" w:type="pct"/>
            <w:hideMark/>
          </w:tcPr>
          <w:p w14:paraId="4168F1C5" w14:textId="77777777" w:rsidR="00AC7A10" w:rsidRPr="007B0EAE" w:rsidRDefault="00AC7A10" w:rsidP="00613E36">
            <w:pPr>
              <w:jc w:val="center"/>
              <w:rPr>
                <w:rFonts w:ascii="Tahoma" w:hAnsi="Tahoma" w:cs="Tahoma"/>
              </w:rPr>
            </w:pPr>
            <w:r w:rsidRPr="007B0EAE">
              <w:rPr>
                <w:rFonts w:ascii="Tahoma" w:hAnsi="Tahoma" w:cs="Tahoma"/>
              </w:rPr>
              <w:t>0,64</w:t>
            </w:r>
          </w:p>
        </w:tc>
        <w:tc>
          <w:tcPr>
            <w:tcW w:w="551" w:type="pct"/>
            <w:hideMark/>
          </w:tcPr>
          <w:p w14:paraId="720FE86E" w14:textId="77777777" w:rsidR="00AC7A10" w:rsidRPr="007B0EAE" w:rsidRDefault="00AC7A10" w:rsidP="00613E36">
            <w:pPr>
              <w:jc w:val="center"/>
              <w:rPr>
                <w:rFonts w:ascii="Tahoma" w:hAnsi="Tahoma" w:cs="Tahoma"/>
              </w:rPr>
            </w:pPr>
            <w:r w:rsidRPr="007B0EAE">
              <w:rPr>
                <w:rFonts w:ascii="Tahoma" w:hAnsi="Tahoma" w:cs="Tahoma"/>
              </w:rPr>
              <w:t>0,64</w:t>
            </w:r>
          </w:p>
        </w:tc>
        <w:tc>
          <w:tcPr>
            <w:tcW w:w="548" w:type="pct"/>
            <w:hideMark/>
          </w:tcPr>
          <w:p w14:paraId="6754CA4E" w14:textId="77777777" w:rsidR="00AC7A10" w:rsidRPr="007B0EAE" w:rsidRDefault="00AC7A10" w:rsidP="00613E36">
            <w:pPr>
              <w:jc w:val="center"/>
              <w:rPr>
                <w:rFonts w:ascii="Tahoma" w:hAnsi="Tahoma" w:cs="Tahoma"/>
              </w:rPr>
            </w:pPr>
            <w:r w:rsidRPr="007B0EAE">
              <w:rPr>
                <w:rFonts w:ascii="Tahoma" w:hAnsi="Tahoma" w:cs="Tahoma"/>
              </w:rPr>
              <w:t>1,09</w:t>
            </w:r>
          </w:p>
        </w:tc>
        <w:tc>
          <w:tcPr>
            <w:tcW w:w="545" w:type="pct"/>
            <w:hideMark/>
          </w:tcPr>
          <w:p w14:paraId="3AE20667" w14:textId="77777777" w:rsidR="00AC7A10" w:rsidRPr="007B0EAE" w:rsidRDefault="00AC7A10" w:rsidP="00613E36">
            <w:pPr>
              <w:jc w:val="center"/>
              <w:rPr>
                <w:rFonts w:ascii="Tahoma" w:hAnsi="Tahoma" w:cs="Tahoma"/>
              </w:rPr>
            </w:pPr>
            <w:r w:rsidRPr="007B0EAE">
              <w:rPr>
                <w:rFonts w:ascii="Tahoma" w:hAnsi="Tahoma" w:cs="Tahoma"/>
              </w:rPr>
              <w:t>1,09</w:t>
            </w:r>
          </w:p>
        </w:tc>
      </w:tr>
      <w:tr w:rsidR="00947B80" w:rsidRPr="007B0EAE" w14:paraId="65D9ED0A" w14:textId="77777777" w:rsidTr="00613E36">
        <w:trPr>
          <w:trHeight w:val="20"/>
          <w:jc w:val="center"/>
        </w:trPr>
        <w:tc>
          <w:tcPr>
            <w:tcW w:w="1630" w:type="pct"/>
            <w:hideMark/>
          </w:tcPr>
          <w:p w14:paraId="376BFAF0" w14:textId="4A8E94FA" w:rsidR="00AC7A10" w:rsidRPr="007B0EAE" w:rsidRDefault="00EA61AB" w:rsidP="00613E36">
            <w:pPr>
              <w:jc w:val="center"/>
              <w:rPr>
                <w:rFonts w:ascii="Tahoma" w:hAnsi="Tahoma" w:cs="Tahoma"/>
              </w:rPr>
            </w:pPr>
            <w:r w:rsidRPr="007B0EAE">
              <w:rPr>
                <w:rFonts w:ascii="Tahoma" w:hAnsi="Tahoma" w:cs="Tahoma"/>
              </w:rPr>
              <w:t>пос. Таежный</w:t>
            </w:r>
          </w:p>
        </w:tc>
        <w:tc>
          <w:tcPr>
            <w:tcW w:w="551" w:type="pct"/>
            <w:hideMark/>
          </w:tcPr>
          <w:p w14:paraId="4486A773" w14:textId="77777777" w:rsidR="00AC7A10" w:rsidRPr="007B0EAE" w:rsidRDefault="00AC7A10" w:rsidP="00613E36">
            <w:pPr>
              <w:jc w:val="center"/>
              <w:rPr>
                <w:rFonts w:ascii="Tahoma" w:hAnsi="Tahoma" w:cs="Tahoma"/>
              </w:rPr>
            </w:pPr>
            <w:r w:rsidRPr="007B0EAE">
              <w:rPr>
                <w:rFonts w:ascii="Tahoma" w:hAnsi="Tahoma" w:cs="Tahoma"/>
              </w:rPr>
              <w:t>-</w:t>
            </w:r>
          </w:p>
        </w:tc>
        <w:tc>
          <w:tcPr>
            <w:tcW w:w="629" w:type="pct"/>
            <w:hideMark/>
          </w:tcPr>
          <w:p w14:paraId="7CD2AD95" w14:textId="77777777" w:rsidR="00AC7A10" w:rsidRPr="007B0EAE" w:rsidRDefault="00AC7A10" w:rsidP="00613E36">
            <w:pPr>
              <w:jc w:val="center"/>
              <w:rPr>
                <w:rFonts w:ascii="Tahoma" w:hAnsi="Tahoma" w:cs="Tahoma"/>
              </w:rPr>
            </w:pPr>
            <w:r w:rsidRPr="007B0EAE">
              <w:rPr>
                <w:rFonts w:ascii="Tahoma" w:hAnsi="Tahoma" w:cs="Tahoma"/>
              </w:rPr>
              <w:t>0,40</w:t>
            </w:r>
          </w:p>
        </w:tc>
        <w:tc>
          <w:tcPr>
            <w:tcW w:w="546" w:type="pct"/>
            <w:hideMark/>
          </w:tcPr>
          <w:p w14:paraId="395A1FEB" w14:textId="77777777" w:rsidR="00AC7A10" w:rsidRPr="007B0EAE" w:rsidRDefault="00AC7A10" w:rsidP="00613E36">
            <w:pPr>
              <w:jc w:val="center"/>
              <w:rPr>
                <w:rFonts w:ascii="Tahoma" w:hAnsi="Tahoma" w:cs="Tahoma"/>
              </w:rPr>
            </w:pPr>
            <w:r w:rsidRPr="007B0EAE">
              <w:rPr>
                <w:rFonts w:ascii="Tahoma" w:hAnsi="Tahoma" w:cs="Tahoma"/>
              </w:rPr>
              <w:t>0,62</w:t>
            </w:r>
          </w:p>
        </w:tc>
        <w:tc>
          <w:tcPr>
            <w:tcW w:w="551" w:type="pct"/>
            <w:hideMark/>
          </w:tcPr>
          <w:p w14:paraId="51875EB3" w14:textId="77777777" w:rsidR="00AC7A10" w:rsidRPr="007B0EAE" w:rsidRDefault="00AC7A10" w:rsidP="00613E36">
            <w:pPr>
              <w:jc w:val="center"/>
              <w:rPr>
                <w:rFonts w:ascii="Tahoma" w:hAnsi="Tahoma" w:cs="Tahoma"/>
              </w:rPr>
            </w:pPr>
            <w:r w:rsidRPr="007B0EAE">
              <w:rPr>
                <w:rFonts w:ascii="Tahoma" w:hAnsi="Tahoma" w:cs="Tahoma"/>
              </w:rPr>
              <w:t>0,62</w:t>
            </w:r>
          </w:p>
        </w:tc>
        <w:tc>
          <w:tcPr>
            <w:tcW w:w="548" w:type="pct"/>
            <w:hideMark/>
          </w:tcPr>
          <w:p w14:paraId="5148DB2F" w14:textId="77777777" w:rsidR="00AC7A10" w:rsidRPr="007B0EAE" w:rsidRDefault="00AC7A10" w:rsidP="00613E36">
            <w:pPr>
              <w:jc w:val="center"/>
              <w:rPr>
                <w:rFonts w:ascii="Tahoma" w:hAnsi="Tahoma" w:cs="Tahoma"/>
              </w:rPr>
            </w:pPr>
            <w:r w:rsidRPr="007B0EAE">
              <w:rPr>
                <w:rFonts w:ascii="Tahoma" w:hAnsi="Tahoma" w:cs="Tahoma"/>
              </w:rPr>
              <w:t>0,83</w:t>
            </w:r>
          </w:p>
        </w:tc>
        <w:tc>
          <w:tcPr>
            <w:tcW w:w="545" w:type="pct"/>
            <w:hideMark/>
          </w:tcPr>
          <w:p w14:paraId="730D71F6" w14:textId="77777777" w:rsidR="00AC7A10" w:rsidRPr="007B0EAE" w:rsidRDefault="00AC7A10" w:rsidP="00613E36">
            <w:pPr>
              <w:jc w:val="center"/>
              <w:rPr>
                <w:rFonts w:ascii="Tahoma" w:hAnsi="Tahoma" w:cs="Tahoma"/>
              </w:rPr>
            </w:pPr>
            <w:r w:rsidRPr="007B0EAE">
              <w:rPr>
                <w:rFonts w:ascii="Tahoma" w:hAnsi="Tahoma" w:cs="Tahoma"/>
              </w:rPr>
              <w:t>0,83</w:t>
            </w:r>
          </w:p>
        </w:tc>
      </w:tr>
      <w:tr w:rsidR="00947B80" w:rsidRPr="007B0EAE" w14:paraId="38BE1993" w14:textId="77777777" w:rsidTr="00613E36">
        <w:trPr>
          <w:trHeight w:val="20"/>
          <w:jc w:val="center"/>
        </w:trPr>
        <w:tc>
          <w:tcPr>
            <w:tcW w:w="1630" w:type="pct"/>
            <w:hideMark/>
          </w:tcPr>
          <w:p w14:paraId="74679071" w14:textId="79B5DD44" w:rsidR="00AC7A10" w:rsidRPr="007B0EAE" w:rsidRDefault="00AC7A10" w:rsidP="00613E36">
            <w:pPr>
              <w:jc w:val="center"/>
              <w:rPr>
                <w:rFonts w:ascii="Tahoma" w:hAnsi="Tahoma" w:cs="Tahoma"/>
              </w:rPr>
            </w:pPr>
            <w:r w:rsidRPr="007B0EAE">
              <w:rPr>
                <w:rFonts w:ascii="Tahoma" w:hAnsi="Tahoma" w:cs="Tahoma"/>
              </w:rPr>
              <w:t>по</w:t>
            </w:r>
            <w:r w:rsidR="009145BE" w:rsidRPr="007B0EAE">
              <w:rPr>
                <w:rFonts w:ascii="Tahoma" w:hAnsi="Tahoma" w:cs="Tahoma"/>
              </w:rPr>
              <w:t>с. Кипарисово</w:t>
            </w:r>
            <w:r w:rsidRPr="007B0EAE">
              <w:rPr>
                <w:rFonts w:ascii="Tahoma" w:hAnsi="Tahoma" w:cs="Tahoma"/>
              </w:rPr>
              <w:t>-2</w:t>
            </w:r>
          </w:p>
        </w:tc>
        <w:tc>
          <w:tcPr>
            <w:tcW w:w="551" w:type="pct"/>
            <w:hideMark/>
          </w:tcPr>
          <w:p w14:paraId="441D29E6" w14:textId="77777777" w:rsidR="00AC7A10" w:rsidRPr="007B0EAE" w:rsidRDefault="00AC7A10" w:rsidP="00613E36">
            <w:pPr>
              <w:jc w:val="center"/>
              <w:rPr>
                <w:rFonts w:ascii="Tahoma" w:hAnsi="Tahoma" w:cs="Tahoma"/>
              </w:rPr>
            </w:pPr>
            <w:r w:rsidRPr="007B0EAE">
              <w:rPr>
                <w:rFonts w:ascii="Tahoma" w:hAnsi="Tahoma" w:cs="Tahoma"/>
              </w:rPr>
              <w:t>-</w:t>
            </w:r>
          </w:p>
        </w:tc>
        <w:tc>
          <w:tcPr>
            <w:tcW w:w="629" w:type="pct"/>
            <w:hideMark/>
          </w:tcPr>
          <w:p w14:paraId="2DDD3725" w14:textId="77777777" w:rsidR="00AC7A10" w:rsidRPr="007B0EAE" w:rsidRDefault="00AC7A10" w:rsidP="00613E36">
            <w:pPr>
              <w:jc w:val="center"/>
              <w:rPr>
                <w:rFonts w:ascii="Tahoma" w:hAnsi="Tahoma" w:cs="Tahoma"/>
              </w:rPr>
            </w:pPr>
            <w:r w:rsidRPr="007B0EAE">
              <w:rPr>
                <w:rFonts w:ascii="Tahoma" w:hAnsi="Tahoma" w:cs="Tahoma"/>
              </w:rPr>
              <w:t>0,57</w:t>
            </w:r>
          </w:p>
        </w:tc>
        <w:tc>
          <w:tcPr>
            <w:tcW w:w="546" w:type="pct"/>
            <w:hideMark/>
          </w:tcPr>
          <w:p w14:paraId="1A995113" w14:textId="77777777" w:rsidR="00AC7A10" w:rsidRPr="007B0EAE" w:rsidRDefault="00AC7A10" w:rsidP="00613E36">
            <w:pPr>
              <w:jc w:val="center"/>
              <w:rPr>
                <w:rFonts w:ascii="Tahoma" w:hAnsi="Tahoma" w:cs="Tahoma"/>
              </w:rPr>
            </w:pPr>
            <w:r w:rsidRPr="007B0EAE">
              <w:rPr>
                <w:rFonts w:ascii="Tahoma" w:hAnsi="Tahoma" w:cs="Tahoma"/>
              </w:rPr>
              <w:t>1,30</w:t>
            </w:r>
          </w:p>
        </w:tc>
        <w:tc>
          <w:tcPr>
            <w:tcW w:w="551" w:type="pct"/>
            <w:hideMark/>
          </w:tcPr>
          <w:p w14:paraId="06C7F616" w14:textId="77777777" w:rsidR="00AC7A10" w:rsidRPr="007B0EAE" w:rsidRDefault="00AC7A10" w:rsidP="00613E36">
            <w:pPr>
              <w:jc w:val="center"/>
              <w:rPr>
                <w:rFonts w:ascii="Tahoma" w:hAnsi="Tahoma" w:cs="Tahoma"/>
              </w:rPr>
            </w:pPr>
            <w:r w:rsidRPr="007B0EAE">
              <w:rPr>
                <w:rFonts w:ascii="Tahoma" w:hAnsi="Tahoma" w:cs="Tahoma"/>
              </w:rPr>
              <w:t>1,30</w:t>
            </w:r>
          </w:p>
        </w:tc>
        <w:tc>
          <w:tcPr>
            <w:tcW w:w="548" w:type="pct"/>
            <w:hideMark/>
          </w:tcPr>
          <w:p w14:paraId="4038559A" w14:textId="77777777" w:rsidR="00AC7A10" w:rsidRPr="007B0EAE" w:rsidRDefault="00AC7A10" w:rsidP="00613E36">
            <w:pPr>
              <w:jc w:val="center"/>
              <w:rPr>
                <w:rFonts w:ascii="Tahoma" w:hAnsi="Tahoma" w:cs="Tahoma"/>
              </w:rPr>
            </w:pPr>
            <w:r w:rsidRPr="007B0EAE">
              <w:rPr>
                <w:rFonts w:ascii="Tahoma" w:hAnsi="Tahoma" w:cs="Tahoma"/>
              </w:rPr>
              <w:t>2,02</w:t>
            </w:r>
          </w:p>
        </w:tc>
        <w:tc>
          <w:tcPr>
            <w:tcW w:w="545" w:type="pct"/>
            <w:hideMark/>
          </w:tcPr>
          <w:p w14:paraId="4C38C3D8" w14:textId="77777777" w:rsidR="00AC7A10" w:rsidRPr="007B0EAE" w:rsidRDefault="00AC7A10" w:rsidP="00613E36">
            <w:pPr>
              <w:jc w:val="center"/>
              <w:rPr>
                <w:rFonts w:ascii="Tahoma" w:hAnsi="Tahoma" w:cs="Tahoma"/>
              </w:rPr>
            </w:pPr>
            <w:r w:rsidRPr="007B0EAE">
              <w:rPr>
                <w:rFonts w:ascii="Tahoma" w:hAnsi="Tahoma" w:cs="Tahoma"/>
              </w:rPr>
              <w:t>2,02</w:t>
            </w:r>
          </w:p>
        </w:tc>
      </w:tr>
      <w:tr w:rsidR="00947B80" w:rsidRPr="007B0EAE" w14:paraId="55F1714D" w14:textId="77777777" w:rsidTr="00613E36">
        <w:trPr>
          <w:trHeight w:val="20"/>
          <w:jc w:val="center"/>
        </w:trPr>
        <w:tc>
          <w:tcPr>
            <w:tcW w:w="1630" w:type="pct"/>
          </w:tcPr>
          <w:p w14:paraId="6FE7E9A7" w14:textId="4170534D" w:rsidR="00AC7A10" w:rsidRPr="007B0EAE" w:rsidRDefault="009669A2" w:rsidP="00613E36">
            <w:pPr>
              <w:jc w:val="center"/>
              <w:rPr>
                <w:rFonts w:ascii="Tahoma" w:hAnsi="Tahoma" w:cs="Tahoma"/>
              </w:rPr>
            </w:pPr>
            <w:r w:rsidRPr="007B0EAE">
              <w:rPr>
                <w:rFonts w:ascii="Tahoma" w:hAnsi="Tahoma" w:cs="Tahoma"/>
              </w:rPr>
              <w:t>с. Прохладное</w:t>
            </w:r>
          </w:p>
        </w:tc>
        <w:tc>
          <w:tcPr>
            <w:tcW w:w="551" w:type="pct"/>
          </w:tcPr>
          <w:p w14:paraId="2EFB8FEC" w14:textId="77777777" w:rsidR="00AC7A10" w:rsidRPr="007B0EAE" w:rsidRDefault="00AC7A10" w:rsidP="00613E36">
            <w:pPr>
              <w:jc w:val="center"/>
              <w:rPr>
                <w:rFonts w:ascii="Tahoma" w:hAnsi="Tahoma" w:cs="Tahoma"/>
              </w:rPr>
            </w:pPr>
            <w:r w:rsidRPr="007B0EAE">
              <w:rPr>
                <w:rFonts w:ascii="Tahoma" w:hAnsi="Tahoma" w:cs="Tahoma"/>
              </w:rPr>
              <w:t>-</w:t>
            </w:r>
          </w:p>
        </w:tc>
        <w:tc>
          <w:tcPr>
            <w:tcW w:w="629" w:type="pct"/>
          </w:tcPr>
          <w:p w14:paraId="03CD2BED" w14:textId="77777777" w:rsidR="00AC7A10" w:rsidRPr="007B0EAE" w:rsidRDefault="00AC7A10" w:rsidP="00613E36">
            <w:pPr>
              <w:jc w:val="center"/>
              <w:rPr>
                <w:rFonts w:ascii="Tahoma" w:hAnsi="Tahoma" w:cs="Tahoma"/>
              </w:rPr>
            </w:pPr>
            <w:r w:rsidRPr="007B0EAE">
              <w:rPr>
                <w:rFonts w:ascii="Tahoma" w:hAnsi="Tahoma" w:cs="Tahoma"/>
              </w:rPr>
              <w:t>1,88</w:t>
            </w:r>
          </w:p>
        </w:tc>
        <w:tc>
          <w:tcPr>
            <w:tcW w:w="546" w:type="pct"/>
          </w:tcPr>
          <w:p w14:paraId="711AD8BE" w14:textId="77777777" w:rsidR="00AC7A10" w:rsidRPr="007B0EAE" w:rsidRDefault="00AC7A10" w:rsidP="00613E36">
            <w:pPr>
              <w:jc w:val="center"/>
              <w:rPr>
                <w:rFonts w:ascii="Tahoma" w:hAnsi="Tahoma" w:cs="Tahoma"/>
              </w:rPr>
            </w:pPr>
            <w:r w:rsidRPr="007B0EAE">
              <w:rPr>
                <w:rFonts w:ascii="Tahoma" w:hAnsi="Tahoma" w:cs="Tahoma"/>
              </w:rPr>
              <w:t>14,08</w:t>
            </w:r>
          </w:p>
        </w:tc>
        <w:tc>
          <w:tcPr>
            <w:tcW w:w="551" w:type="pct"/>
          </w:tcPr>
          <w:p w14:paraId="2DF9F353" w14:textId="77777777" w:rsidR="00AC7A10" w:rsidRPr="007B0EAE" w:rsidRDefault="00AC7A10" w:rsidP="00613E36">
            <w:pPr>
              <w:jc w:val="center"/>
              <w:rPr>
                <w:rFonts w:ascii="Tahoma" w:hAnsi="Tahoma" w:cs="Tahoma"/>
              </w:rPr>
            </w:pPr>
            <w:r w:rsidRPr="007B0EAE">
              <w:rPr>
                <w:rFonts w:ascii="Tahoma" w:hAnsi="Tahoma" w:cs="Tahoma"/>
              </w:rPr>
              <w:t>14,08</w:t>
            </w:r>
          </w:p>
        </w:tc>
        <w:tc>
          <w:tcPr>
            <w:tcW w:w="548" w:type="pct"/>
          </w:tcPr>
          <w:p w14:paraId="68F88C32" w14:textId="77777777" w:rsidR="00AC7A10" w:rsidRPr="007B0EAE" w:rsidRDefault="00AC7A10" w:rsidP="00613E36">
            <w:pPr>
              <w:jc w:val="center"/>
              <w:rPr>
                <w:rFonts w:ascii="Tahoma" w:hAnsi="Tahoma" w:cs="Tahoma"/>
              </w:rPr>
            </w:pPr>
            <w:r w:rsidRPr="007B0EAE">
              <w:rPr>
                <w:rFonts w:ascii="Tahoma" w:hAnsi="Tahoma" w:cs="Tahoma"/>
              </w:rPr>
              <w:t>25,00</w:t>
            </w:r>
          </w:p>
        </w:tc>
        <w:tc>
          <w:tcPr>
            <w:tcW w:w="545" w:type="pct"/>
          </w:tcPr>
          <w:p w14:paraId="22273A39" w14:textId="77777777" w:rsidR="00AC7A10" w:rsidRPr="007B0EAE" w:rsidRDefault="00AC7A10" w:rsidP="00613E36">
            <w:pPr>
              <w:jc w:val="center"/>
              <w:rPr>
                <w:rFonts w:ascii="Tahoma" w:hAnsi="Tahoma" w:cs="Tahoma"/>
              </w:rPr>
            </w:pPr>
            <w:r w:rsidRPr="007B0EAE">
              <w:rPr>
                <w:rFonts w:ascii="Tahoma" w:hAnsi="Tahoma" w:cs="Tahoma"/>
              </w:rPr>
              <w:t>26,27</w:t>
            </w:r>
          </w:p>
        </w:tc>
      </w:tr>
      <w:tr w:rsidR="00947B80" w:rsidRPr="007B0EAE" w14:paraId="38319CA0" w14:textId="77777777" w:rsidTr="00613E36">
        <w:trPr>
          <w:trHeight w:val="20"/>
          <w:jc w:val="center"/>
        </w:trPr>
        <w:tc>
          <w:tcPr>
            <w:tcW w:w="1630" w:type="pct"/>
          </w:tcPr>
          <w:p w14:paraId="2A947396" w14:textId="6DDFD588" w:rsidR="00AC7A10" w:rsidRPr="007B0EAE" w:rsidRDefault="009145BE" w:rsidP="00613E36">
            <w:pPr>
              <w:jc w:val="center"/>
              <w:rPr>
                <w:rFonts w:ascii="Tahoma" w:hAnsi="Tahoma" w:cs="Tahoma"/>
              </w:rPr>
            </w:pPr>
            <w:r w:rsidRPr="007B0EAE">
              <w:rPr>
                <w:rFonts w:ascii="Tahoma" w:hAnsi="Tahoma" w:cs="Tahoma"/>
              </w:rPr>
              <w:t>пос. Зима Южная</w:t>
            </w:r>
          </w:p>
        </w:tc>
        <w:tc>
          <w:tcPr>
            <w:tcW w:w="551" w:type="pct"/>
          </w:tcPr>
          <w:p w14:paraId="1C230874" w14:textId="77777777" w:rsidR="00AC7A10" w:rsidRPr="007B0EAE" w:rsidRDefault="00AC7A10" w:rsidP="00613E36">
            <w:pPr>
              <w:jc w:val="center"/>
              <w:rPr>
                <w:rFonts w:ascii="Tahoma" w:hAnsi="Tahoma" w:cs="Tahoma"/>
              </w:rPr>
            </w:pPr>
            <w:r w:rsidRPr="007B0EAE">
              <w:rPr>
                <w:rFonts w:ascii="Tahoma" w:hAnsi="Tahoma" w:cs="Tahoma"/>
              </w:rPr>
              <w:t>-</w:t>
            </w:r>
          </w:p>
        </w:tc>
        <w:tc>
          <w:tcPr>
            <w:tcW w:w="629" w:type="pct"/>
          </w:tcPr>
          <w:p w14:paraId="0707FE25" w14:textId="77777777" w:rsidR="00AC7A10" w:rsidRPr="007B0EAE" w:rsidRDefault="00AC7A10" w:rsidP="00613E36">
            <w:pPr>
              <w:jc w:val="center"/>
              <w:rPr>
                <w:rFonts w:ascii="Tahoma" w:hAnsi="Tahoma" w:cs="Tahoma"/>
              </w:rPr>
            </w:pPr>
            <w:r w:rsidRPr="007B0EAE">
              <w:rPr>
                <w:rFonts w:ascii="Tahoma" w:hAnsi="Tahoma" w:cs="Tahoma"/>
              </w:rPr>
              <w:t>0,48</w:t>
            </w:r>
          </w:p>
        </w:tc>
        <w:tc>
          <w:tcPr>
            <w:tcW w:w="546" w:type="pct"/>
          </w:tcPr>
          <w:p w14:paraId="58AD872A" w14:textId="77777777" w:rsidR="00AC7A10" w:rsidRPr="007B0EAE" w:rsidRDefault="00AC7A10" w:rsidP="00613E36">
            <w:pPr>
              <w:jc w:val="center"/>
              <w:rPr>
                <w:rFonts w:ascii="Tahoma" w:hAnsi="Tahoma" w:cs="Tahoma"/>
              </w:rPr>
            </w:pPr>
            <w:r w:rsidRPr="007B0EAE">
              <w:rPr>
                <w:rFonts w:ascii="Tahoma" w:hAnsi="Tahoma" w:cs="Tahoma"/>
              </w:rPr>
              <w:t>2,29</w:t>
            </w:r>
          </w:p>
        </w:tc>
        <w:tc>
          <w:tcPr>
            <w:tcW w:w="551" w:type="pct"/>
          </w:tcPr>
          <w:p w14:paraId="1427392B" w14:textId="77777777" w:rsidR="00AC7A10" w:rsidRPr="007B0EAE" w:rsidRDefault="00AC7A10" w:rsidP="00613E36">
            <w:pPr>
              <w:jc w:val="center"/>
              <w:rPr>
                <w:rFonts w:ascii="Tahoma" w:hAnsi="Tahoma" w:cs="Tahoma"/>
              </w:rPr>
            </w:pPr>
            <w:r w:rsidRPr="007B0EAE">
              <w:rPr>
                <w:rFonts w:ascii="Tahoma" w:hAnsi="Tahoma" w:cs="Tahoma"/>
              </w:rPr>
              <w:t>3,29</w:t>
            </w:r>
          </w:p>
        </w:tc>
        <w:tc>
          <w:tcPr>
            <w:tcW w:w="548" w:type="pct"/>
          </w:tcPr>
          <w:p w14:paraId="3FC8D11B" w14:textId="77777777" w:rsidR="00AC7A10" w:rsidRPr="007B0EAE" w:rsidRDefault="00AC7A10" w:rsidP="00613E36">
            <w:pPr>
              <w:jc w:val="center"/>
              <w:rPr>
                <w:rFonts w:ascii="Tahoma" w:hAnsi="Tahoma" w:cs="Tahoma"/>
              </w:rPr>
            </w:pPr>
            <w:r w:rsidRPr="007B0EAE">
              <w:rPr>
                <w:rFonts w:ascii="Tahoma" w:hAnsi="Tahoma" w:cs="Tahoma"/>
              </w:rPr>
              <w:t>5,50</w:t>
            </w:r>
          </w:p>
        </w:tc>
        <w:tc>
          <w:tcPr>
            <w:tcW w:w="545" w:type="pct"/>
          </w:tcPr>
          <w:p w14:paraId="160AD247" w14:textId="77777777" w:rsidR="00AC7A10" w:rsidRPr="007B0EAE" w:rsidRDefault="00AC7A10" w:rsidP="00613E36">
            <w:pPr>
              <w:jc w:val="center"/>
              <w:rPr>
                <w:rFonts w:ascii="Tahoma" w:hAnsi="Tahoma" w:cs="Tahoma"/>
              </w:rPr>
            </w:pPr>
            <w:r w:rsidRPr="007B0EAE">
              <w:rPr>
                <w:rFonts w:ascii="Tahoma" w:hAnsi="Tahoma" w:cs="Tahoma"/>
              </w:rPr>
              <w:t>6,09</w:t>
            </w:r>
          </w:p>
        </w:tc>
      </w:tr>
      <w:tr w:rsidR="00947B80" w:rsidRPr="007B0EAE" w14:paraId="2AD3A14D" w14:textId="77777777" w:rsidTr="00613E36">
        <w:trPr>
          <w:trHeight w:val="20"/>
          <w:jc w:val="center"/>
        </w:trPr>
        <w:tc>
          <w:tcPr>
            <w:tcW w:w="1630" w:type="pct"/>
            <w:hideMark/>
          </w:tcPr>
          <w:p w14:paraId="62526DC1" w14:textId="07223DE3" w:rsidR="00AC7A10" w:rsidRPr="007B0EAE" w:rsidRDefault="009145BE" w:rsidP="00613E36">
            <w:pPr>
              <w:jc w:val="center"/>
              <w:rPr>
                <w:rFonts w:ascii="Tahoma" w:hAnsi="Tahoma" w:cs="Tahoma"/>
              </w:rPr>
            </w:pPr>
            <w:r w:rsidRPr="007B0EAE">
              <w:rPr>
                <w:rFonts w:ascii="Tahoma" w:hAnsi="Tahoma" w:cs="Tahoma"/>
              </w:rPr>
              <w:t>пос. Ключевой</w:t>
            </w:r>
          </w:p>
        </w:tc>
        <w:tc>
          <w:tcPr>
            <w:tcW w:w="551" w:type="pct"/>
            <w:hideMark/>
          </w:tcPr>
          <w:p w14:paraId="0F4977D5" w14:textId="77777777" w:rsidR="00AC7A10" w:rsidRPr="007B0EAE" w:rsidRDefault="00AC7A10" w:rsidP="00613E36">
            <w:pPr>
              <w:jc w:val="center"/>
              <w:rPr>
                <w:rFonts w:ascii="Tahoma" w:hAnsi="Tahoma" w:cs="Tahoma"/>
              </w:rPr>
            </w:pPr>
            <w:r w:rsidRPr="007B0EAE">
              <w:rPr>
                <w:rFonts w:ascii="Tahoma" w:hAnsi="Tahoma" w:cs="Tahoma"/>
              </w:rPr>
              <w:t>-</w:t>
            </w:r>
          </w:p>
        </w:tc>
        <w:tc>
          <w:tcPr>
            <w:tcW w:w="629" w:type="pct"/>
            <w:hideMark/>
          </w:tcPr>
          <w:p w14:paraId="1086DD61" w14:textId="77777777" w:rsidR="00AC7A10" w:rsidRPr="007B0EAE" w:rsidRDefault="00AC7A10" w:rsidP="00613E36">
            <w:pPr>
              <w:jc w:val="center"/>
              <w:rPr>
                <w:rFonts w:ascii="Tahoma" w:hAnsi="Tahoma" w:cs="Tahoma"/>
              </w:rPr>
            </w:pPr>
            <w:r w:rsidRPr="007B0EAE">
              <w:rPr>
                <w:rFonts w:ascii="Tahoma" w:hAnsi="Tahoma" w:cs="Tahoma"/>
              </w:rPr>
              <w:t>0,40</w:t>
            </w:r>
          </w:p>
        </w:tc>
        <w:tc>
          <w:tcPr>
            <w:tcW w:w="546" w:type="pct"/>
            <w:hideMark/>
          </w:tcPr>
          <w:p w14:paraId="20E79228" w14:textId="77777777" w:rsidR="00AC7A10" w:rsidRPr="007B0EAE" w:rsidRDefault="00AC7A10" w:rsidP="00613E36">
            <w:pPr>
              <w:jc w:val="center"/>
              <w:rPr>
                <w:rFonts w:ascii="Tahoma" w:hAnsi="Tahoma" w:cs="Tahoma"/>
              </w:rPr>
            </w:pPr>
            <w:r w:rsidRPr="007B0EAE">
              <w:rPr>
                <w:rFonts w:ascii="Tahoma" w:hAnsi="Tahoma" w:cs="Tahoma"/>
              </w:rPr>
              <w:t>0,50</w:t>
            </w:r>
          </w:p>
        </w:tc>
        <w:tc>
          <w:tcPr>
            <w:tcW w:w="551" w:type="pct"/>
            <w:hideMark/>
          </w:tcPr>
          <w:p w14:paraId="6EDEB9AF" w14:textId="77777777" w:rsidR="00AC7A10" w:rsidRPr="007B0EAE" w:rsidRDefault="00AC7A10" w:rsidP="00613E36">
            <w:pPr>
              <w:jc w:val="center"/>
              <w:rPr>
                <w:rFonts w:ascii="Tahoma" w:hAnsi="Tahoma" w:cs="Tahoma"/>
              </w:rPr>
            </w:pPr>
            <w:r w:rsidRPr="007B0EAE">
              <w:rPr>
                <w:rFonts w:ascii="Tahoma" w:hAnsi="Tahoma" w:cs="Tahoma"/>
              </w:rPr>
              <w:t>1,04</w:t>
            </w:r>
          </w:p>
        </w:tc>
        <w:tc>
          <w:tcPr>
            <w:tcW w:w="548" w:type="pct"/>
            <w:hideMark/>
          </w:tcPr>
          <w:p w14:paraId="71864E68" w14:textId="77777777" w:rsidR="00AC7A10" w:rsidRPr="007B0EAE" w:rsidRDefault="00AC7A10" w:rsidP="00613E36">
            <w:pPr>
              <w:jc w:val="center"/>
              <w:rPr>
                <w:rFonts w:ascii="Tahoma" w:hAnsi="Tahoma" w:cs="Tahoma"/>
              </w:rPr>
            </w:pPr>
            <w:r w:rsidRPr="007B0EAE">
              <w:rPr>
                <w:rFonts w:ascii="Tahoma" w:hAnsi="Tahoma" w:cs="Tahoma"/>
              </w:rPr>
              <w:t>0,75</w:t>
            </w:r>
          </w:p>
        </w:tc>
        <w:tc>
          <w:tcPr>
            <w:tcW w:w="545" w:type="pct"/>
            <w:hideMark/>
          </w:tcPr>
          <w:p w14:paraId="487AD1E9" w14:textId="77777777" w:rsidR="00AC7A10" w:rsidRPr="007B0EAE" w:rsidRDefault="00AC7A10" w:rsidP="00613E36">
            <w:pPr>
              <w:jc w:val="center"/>
              <w:rPr>
                <w:rFonts w:ascii="Tahoma" w:hAnsi="Tahoma" w:cs="Tahoma"/>
              </w:rPr>
            </w:pPr>
            <w:r w:rsidRPr="007B0EAE">
              <w:rPr>
                <w:rFonts w:ascii="Tahoma" w:hAnsi="Tahoma" w:cs="Tahoma"/>
              </w:rPr>
              <w:t>1,67</w:t>
            </w:r>
          </w:p>
        </w:tc>
      </w:tr>
      <w:tr w:rsidR="00947B80" w:rsidRPr="007B0EAE" w14:paraId="24A83614" w14:textId="77777777" w:rsidTr="00613E36">
        <w:trPr>
          <w:trHeight w:val="20"/>
          <w:jc w:val="center"/>
        </w:trPr>
        <w:tc>
          <w:tcPr>
            <w:tcW w:w="1630" w:type="pct"/>
            <w:hideMark/>
          </w:tcPr>
          <w:p w14:paraId="13DFCFA8" w14:textId="349CABC7" w:rsidR="00AC7A10" w:rsidRPr="007B0EAE" w:rsidRDefault="00EA61AB" w:rsidP="00613E36">
            <w:pPr>
              <w:jc w:val="center"/>
              <w:rPr>
                <w:rFonts w:ascii="Tahoma" w:hAnsi="Tahoma" w:cs="Tahoma"/>
              </w:rPr>
            </w:pPr>
            <w:r w:rsidRPr="007B0EAE">
              <w:rPr>
                <w:rFonts w:ascii="Tahoma" w:hAnsi="Tahoma" w:cs="Tahoma"/>
              </w:rPr>
              <w:t>пос. Соловей-Ключ</w:t>
            </w:r>
          </w:p>
        </w:tc>
        <w:tc>
          <w:tcPr>
            <w:tcW w:w="551" w:type="pct"/>
            <w:hideMark/>
          </w:tcPr>
          <w:p w14:paraId="0C2E1ADA" w14:textId="77777777" w:rsidR="00AC7A10" w:rsidRPr="007B0EAE" w:rsidRDefault="00AC7A10" w:rsidP="00613E36">
            <w:pPr>
              <w:jc w:val="center"/>
              <w:rPr>
                <w:rFonts w:ascii="Tahoma" w:hAnsi="Tahoma" w:cs="Tahoma"/>
              </w:rPr>
            </w:pPr>
            <w:r w:rsidRPr="007B0EAE">
              <w:rPr>
                <w:rFonts w:ascii="Tahoma" w:hAnsi="Tahoma" w:cs="Tahoma"/>
              </w:rPr>
              <w:t>-</w:t>
            </w:r>
          </w:p>
        </w:tc>
        <w:tc>
          <w:tcPr>
            <w:tcW w:w="629" w:type="pct"/>
            <w:hideMark/>
          </w:tcPr>
          <w:p w14:paraId="5FC8E739" w14:textId="77777777" w:rsidR="00AC7A10" w:rsidRPr="007B0EAE" w:rsidRDefault="00AC7A10" w:rsidP="00613E36">
            <w:pPr>
              <w:jc w:val="center"/>
              <w:rPr>
                <w:rFonts w:ascii="Tahoma" w:hAnsi="Tahoma" w:cs="Tahoma"/>
              </w:rPr>
            </w:pPr>
            <w:r w:rsidRPr="007B0EAE">
              <w:rPr>
                <w:rFonts w:ascii="Tahoma" w:hAnsi="Tahoma" w:cs="Tahoma"/>
              </w:rPr>
              <w:t>1,01</w:t>
            </w:r>
          </w:p>
        </w:tc>
        <w:tc>
          <w:tcPr>
            <w:tcW w:w="546" w:type="pct"/>
            <w:hideMark/>
          </w:tcPr>
          <w:p w14:paraId="395B613B" w14:textId="77777777" w:rsidR="00AC7A10" w:rsidRPr="007B0EAE" w:rsidRDefault="00AC7A10" w:rsidP="00613E36">
            <w:pPr>
              <w:jc w:val="center"/>
              <w:rPr>
                <w:rFonts w:ascii="Tahoma" w:hAnsi="Tahoma" w:cs="Tahoma"/>
              </w:rPr>
            </w:pPr>
            <w:r w:rsidRPr="007B0EAE">
              <w:rPr>
                <w:rFonts w:ascii="Tahoma" w:hAnsi="Tahoma" w:cs="Tahoma"/>
              </w:rPr>
              <w:t>10,00</w:t>
            </w:r>
          </w:p>
        </w:tc>
        <w:tc>
          <w:tcPr>
            <w:tcW w:w="551" w:type="pct"/>
            <w:hideMark/>
          </w:tcPr>
          <w:p w14:paraId="01ADE104" w14:textId="77777777" w:rsidR="00AC7A10" w:rsidRPr="007B0EAE" w:rsidRDefault="00AC7A10" w:rsidP="00613E36">
            <w:pPr>
              <w:jc w:val="center"/>
              <w:rPr>
                <w:rFonts w:ascii="Tahoma" w:hAnsi="Tahoma" w:cs="Tahoma"/>
              </w:rPr>
            </w:pPr>
            <w:r w:rsidRPr="007B0EAE">
              <w:rPr>
                <w:rFonts w:ascii="Tahoma" w:hAnsi="Tahoma" w:cs="Tahoma"/>
              </w:rPr>
              <w:t>12,30</w:t>
            </w:r>
          </w:p>
        </w:tc>
        <w:tc>
          <w:tcPr>
            <w:tcW w:w="548" w:type="pct"/>
            <w:hideMark/>
          </w:tcPr>
          <w:p w14:paraId="069DFBFF" w14:textId="77777777" w:rsidR="00AC7A10" w:rsidRPr="007B0EAE" w:rsidRDefault="00AC7A10" w:rsidP="00613E36">
            <w:pPr>
              <w:jc w:val="center"/>
              <w:rPr>
                <w:rFonts w:ascii="Tahoma" w:hAnsi="Tahoma" w:cs="Tahoma"/>
              </w:rPr>
            </w:pPr>
            <w:r w:rsidRPr="007B0EAE">
              <w:rPr>
                <w:rFonts w:ascii="Tahoma" w:hAnsi="Tahoma" w:cs="Tahoma"/>
              </w:rPr>
              <w:t>20,00</w:t>
            </w:r>
          </w:p>
        </w:tc>
        <w:tc>
          <w:tcPr>
            <w:tcW w:w="545" w:type="pct"/>
            <w:hideMark/>
          </w:tcPr>
          <w:p w14:paraId="75D91930" w14:textId="77777777" w:rsidR="00AC7A10" w:rsidRPr="007B0EAE" w:rsidRDefault="00AC7A10" w:rsidP="00613E36">
            <w:pPr>
              <w:jc w:val="center"/>
              <w:rPr>
                <w:rFonts w:ascii="Tahoma" w:hAnsi="Tahoma" w:cs="Tahoma"/>
              </w:rPr>
            </w:pPr>
            <w:r w:rsidRPr="007B0EAE">
              <w:rPr>
                <w:rFonts w:ascii="Tahoma" w:hAnsi="Tahoma" w:cs="Tahoma"/>
              </w:rPr>
              <w:t>23,59</w:t>
            </w:r>
          </w:p>
        </w:tc>
      </w:tr>
      <w:tr w:rsidR="00947B80" w:rsidRPr="007B0EAE" w14:paraId="52B27189" w14:textId="77777777" w:rsidTr="00613E36">
        <w:trPr>
          <w:trHeight w:val="20"/>
          <w:jc w:val="center"/>
        </w:trPr>
        <w:tc>
          <w:tcPr>
            <w:tcW w:w="1630" w:type="pct"/>
            <w:hideMark/>
          </w:tcPr>
          <w:p w14:paraId="642F61D3" w14:textId="4D9794F1" w:rsidR="00AC7A10" w:rsidRPr="007B0EAE" w:rsidRDefault="00EA61AB" w:rsidP="00613E36">
            <w:pPr>
              <w:jc w:val="center"/>
              <w:rPr>
                <w:rFonts w:ascii="Tahoma" w:hAnsi="Tahoma" w:cs="Tahoma"/>
              </w:rPr>
            </w:pPr>
            <w:r w:rsidRPr="007B0EAE">
              <w:rPr>
                <w:rFonts w:ascii="Tahoma" w:hAnsi="Tahoma" w:cs="Tahoma"/>
              </w:rPr>
              <w:t>пос. Шмидтовка</w:t>
            </w:r>
          </w:p>
        </w:tc>
        <w:tc>
          <w:tcPr>
            <w:tcW w:w="551" w:type="pct"/>
            <w:hideMark/>
          </w:tcPr>
          <w:p w14:paraId="08C8BD36" w14:textId="77777777" w:rsidR="00AC7A10" w:rsidRPr="007B0EAE" w:rsidRDefault="00AC7A10" w:rsidP="00613E36">
            <w:pPr>
              <w:jc w:val="center"/>
              <w:rPr>
                <w:rFonts w:ascii="Tahoma" w:hAnsi="Tahoma" w:cs="Tahoma"/>
              </w:rPr>
            </w:pPr>
            <w:r w:rsidRPr="007B0EAE">
              <w:rPr>
                <w:rFonts w:ascii="Tahoma" w:hAnsi="Tahoma" w:cs="Tahoma"/>
              </w:rPr>
              <w:t>-</w:t>
            </w:r>
          </w:p>
        </w:tc>
        <w:tc>
          <w:tcPr>
            <w:tcW w:w="629" w:type="pct"/>
            <w:hideMark/>
          </w:tcPr>
          <w:p w14:paraId="180F8721" w14:textId="77777777" w:rsidR="00AC7A10" w:rsidRPr="007B0EAE" w:rsidRDefault="00AC7A10" w:rsidP="00613E36">
            <w:pPr>
              <w:jc w:val="center"/>
              <w:rPr>
                <w:rFonts w:ascii="Tahoma" w:hAnsi="Tahoma" w:cs="Tahoma"/>
              </w:rPr>
            </w:pPr>
            <w:r w:rsidRPr="007B0EAE">
              <w:rPr>
                <w:rFonts w:ascii="Tahoma" w:hAnsi="Tahoma" w:cs="Tahoma"/>
              </w:rPr>
              <w:t>0,49</w:t>
            </w:r>
          </w:p>
        </w:tc>
        <w:tc>
          <w:tcPr>
            <w:tcW w:w="546" w:type="pct"/>
            <w:hideMark/>
          </w:tcPr>
          <w:p w14:paraId="26BFAD8B" w14:textId="77777777" w:rsidR="00AC7A10" w:rsidRPr="007B0EAE" w:rsidRDefault="00AC7A10" w:rsidP="00613E36">
            <w:pPr>
              <w:jc w:val="center"/>
              <w:rPr>
                <w:rFonts w:ascii="Tahoma" w:hAnsi="Tahoma" w:cs="Tahoma"/>
              </w:rPr>
            </w:pPr>
            <w:r w:rsidRPr="007B0EAE">
              <w:rPr>
                <w:rFonts w:ascii="Tahoma" w:hAnsi="Tahoma" w:cs="Tahoma"/>
              </w:rPr>
              <w:t>0,50</w:t>
            </w:r>
          </w:p>
        </w:tc>
        <w:tc>
          <w:tcPr>
            <w:tcW w:w="551" w:type="pct"/>
            <w:hideMark/>
          </w:tcPr>
          <w:p w14:paraId="22717BF3" w14:textId="77777777" w:rsidR="00AC7A10" w:rsidRPr="007B0EAE" w:rsidRDefault="00AC7A10" w:rsidP="00613E36">
            <w:pPr>
              <w:jc w:val="center"/>
              <w:rPr>
                <w:rFonts w:ascii="Tahoma" w:hAnsi="Tahoma" w:cs="Tahoma"/>
              </w:rPr>
            </w:pPr>
            <w:r w:rsidRPr="007B0EAE">
              <w:rPr>
                <w:rFonts w:ascii="Tahoma" w:hAnsi="Tahoma" w:cs="Tahoma"/>
              </w:rPr>
              <w:t>1,00</w:t>
            </w:r>
          </w:p>
        </w:tc>
        <w:tc>
          <w:tcPr>
            <w:tcW w:w="548" w:type="pct"/>
            <w:hideMark/>
          </w:tcPr>
          <w:p w14:paraId="76ACD392" w14:textId="77777777" w:rsidR="00AC7A10" w:rsidRPr="007B0EAE" w:rsidRDefault="00AC7A10" w:rsidP="00613E36">
            <w:pPr>
              <w:jc w:val="center"/>
              <w:rPr>
                <w:rFonts w:ascii="Tahoma" w:hAnsi="Tahoma" w:cs="Tahoma"/>
              </w:rPr>
            </w:pPr>
            <w:r w:rsidRPr="007B0EAE">
              <w:rPr>
                <w:rFonts w:ascii="Tahoma" w:hAnsi="Tahoma" w:cs="Tahoma"/>
              </w:rPr>
              <w:t>0,50</w:t>
            </w:r>
          </w:p>
        </w:tc>
        <w:tc>
          <w:tcPr>
            <w:tcW w:w="545" w:type="pct"/>
            <w:hideMark/>
          </w:tcPr>
          <w:p w14:paraId="5F3D6E04" w14:textId="77777777" w:rsidR="00AC7A10" w:rsidRPr="007B0EAE" w:rsidRDefault="00AC7A10" w:rsidP="00613E36">
            <w:pPr>
              <w:jc w:val="center"/>
              <w:rPr>
                <w:rFonts w:ascii="Tahoma" w:hAnsi="Tahoma" w:cs="Tahoma"/>
              </w:rPr>
            </w:pPr>
            <w:r w:rsidRPr="007B0EAE">
              <w:rPr>
                <w:rFonts w:ascii="Tahoma" w:hAnsi="Tahoma" w:cs="Tahoma"/>
              </w:rPr>
              <w:t>1,51</w:t>
            </w:r>
          </w:p>
        </w:tc>
      </w:tr>
      <w:tr w:rsidR="00947B80" w:rsidRPr="007B0EAE" w14:paraId="2114025B" w14:textId="77777777" w:rsidTr="00613E36">
        <w:trPr>
          <w:trHeight w:val="20"/>
          <w:jc w:val="center"/>
        </w:trPr>
        <w:tc>
          <w:tcPr>
            <w:tcW w:w="1630" w:type="pct"/>
          </w:tcPr>
          <w:p w14:paraId="22BA65B2" w14:textId="4A43BF8F" w:rsidR="00AC7A10" w:rsidRPr="007B0EAE" w:rsidRDefault="004950A5" w:rsidP="00613E36">
            <w:pPr>
              <w:jc w:val="center"/>
              <w:rPr>
                <w:rFonts w:ascii="Tahoma" w:hAnsi="Tahoma" w:cs="Tahoma"/>
                <w:b/>
              </w:rPr>
            </w:pPr>
            <w:r w:rsidRPr="007B0EAE">
              <w:rPr>
                <w:rFonts w:ascii="Tahoma" w:hAnsi="Tahoma" w:cs="Tahoma"/>
                <w:b/>
              </w:rPr>
              <w:lastRenderedPageBreak/>
              <w:t>Итого</w:t>
            </w:r>
          </w:p>
        </w:tc>
        <w:tc>
          <w:tcPr>
            <w:tcW w:w="551" w:type="pct"/>
          </w:tcPr>
          <w:p w14:paraId="63DC17BB" w14:textId="77777777" w:rsidR="00AC7A10" w:rsidRPr="007B0EAE" w:rsidRDefault="00AC7A10" w:rsidP="00613E36">
            <w:pPr>
              <w:jc w:val="center"/>
              <w:rPr>
                <w:rFonts w:ascii="Tahoma" w:hAnsi="Tahoma" w:cs="Tahoma"/>
                <w:b/>
              </w:rPr>
            </w:pPr>
            <w:r w:rsidRPr="007B0EAE">
              <w:rPr>
                <w:rFonts w:ascii="Tahoma" w:hAnsi="Tahoma" w:cs="Tahoma"/>
                <w:b/>
              </w:rPr>
              <w:t>23,53</w:t>
            </w:r>
          </w:p>
        </w:tc>
        <w:tc>
          <w:tcPr>
            <w:tcW w:w="629" w:type="pct"/>
          </w:tcPr>
          <w:p w14:paraId="0D87585F" w14:textId="77777777" w:rsidR="00AC7A10" w:rsidRPr="007B0EAE" w:rsidRDefault="00AC7A10" w:rsidP="00613E36">
            <w:pPr>
              <w:jc w:val="center"/>
              <w:rPr>
                <w:rFonts w:ascii="Tahoma" w:hAnsi="Tahoma" w:cs="Tahoma"/>
                <w:b/>
              </w:rPr>
            </w:pPr>
            <w:r w:rsidRPr="007B0EAE">
              <w:rPr>
                <w:rFonts w:ascii="Tahoma" w:hAnsi="Tahoma" w:cs="Tahoma"/>
                <w:b/>
              </w:rPr>
              <w:t>21,96</w:t>
            </w:r>
          </w:p>
        </w:tc>
        <w:tc>
          <w:tcPr>
            <w:tcW w:w="546" w:type="pct"/>
          </w:tcPr>
          <w:p w14:paraId="1C55FC85" w14:textId="77777777" w:rsidR="00AC7A10" w:rsidRPr="007B0EAE" w:rsidRDefault="00AC7A10" w:rsidP="00613E36">
            <w:pPr>
              <w:jc w:val="center"/>
              <w:rPr>
                <w:rFonts w:ascii="Tahoma" w:hAnsi="Tahoma" w:cs="Tahoma"/>
                <w:b/>
              </w:rPr>
            </w:pPr>
            <w:r w:rsidRPr="007B0EAE">
              <w:rPr>
                <w:rFonts w:ascii="Tahoma" w:hAnsi="Tahoma" w:cs="Tahoma"/>
                <w:b/>
              </w:rPr>
              <w:t>91,57</w:t>
            </w:r>
          </w:p>
        </w:tc>
        <w:tc>
          <w:tcPr>
            <w:tcW w:w="551" w:type="pct"/>
          </w:tcPr>
          <w:p w14:paraId="29C54326" w14:textId="77777777" w:rsidR="00AC7A10" w:rsidRPr="007B0EAE" w:rsidRDefault="00AC7A10" w:rsidP="00613E36">
            <w:pPr>
              <w:jc w:val="center"/>
              <w:rPr>
                <w:rFonts w:ascii="Tahoma" w:hAnsi="Tahoma" w:cs="Tahoma"/>
                <w:b/>
              </w:rPr>
            </w:pPr>
            <w:r w:rsidRPr="007B0EAE">
              <w:rPr>
                <w:rFonts w:ascii="Tahoma" w:hAnsi="Tahoma" w:cs="Tahoma"/>
                <w:b/>
              </w:rPr>
              <w:t>96,91</w:t>
            </w:r>
          </w:p>
        </w:tc>
        <w:tc>
          <w:tcPr>
            <w:tcW w:w="548" w:type="pct"/>
          </w:tcPr>
          <w:p w14:paraId="0FADD190" w14:textId="77777777" w:rsidR="00AC7A10" w:rsidRPr="007B0EAE" w:rsidRDefault="00AC7A10" w:rsidP="00613E36">
            <w:pPr>
              <w:jc w:val="center"/>
              <w:rPr>
                <w:rFonts w:ascii="Tahoma" w:hAnsi="Tahoma" w:cs="Tahoma"/>
                <w:b/>
              </w:rPr>
            </w:pPr>
            <w:r w:rsidRPr="007B0EAE">
              <w:rPr>
                <w:rFonts w:ascii="Tahoma" w:hAnsi="Tahoma" w:cs="Tahoma"/>
                <w:b/>
              </w:rPr>
              <w:t>196,35</w:t>
            </w:r>
          </w:p>
        </w:tc>
        <w:tc>
          <w:tcPr>
            <w:tcW w:w="545" w:type="pct"/>
          </w:tcPr>
          <w:p w14:paraId="1A4D431A" w14:textId="77777777" w:rsidR="00AC7A10" w:rsidRPr="007B0EAE" w:rsidRDefault="00AC7A10" w:rsidP="00613E36">
            <w:pPr>
              <w:jc w:val="center"/>
              <w:rPr>
                <w:rFonts w:ascii="Tahoma" w:hAnsi="Tahoma" w:cs="Tahoma"/>
                <w:b/>
              </w:rPr>
            </w:pPr>
            <w:r w:rsidRPr="007B0EAE">
              <w:rPr>
                <w:rFonts w:ascii="Tahoma" w:hAnsi="Tahoma" w:cs="Tahoma"/>
                <w:b/>
              </w:rPr>
              <w:t>204,73</w:t>
            </w:r>
          </w:p>
        </w:tc>
      </w:tr>
      <w:tr w:rsidR="00947B80" w:rsidRPr="007B0EAE" w14:paraId="013A4263" w14:textId="77777777" w:rsidTr="00613E36">
        <w:trPr>
          <w:trHeight w:val="20"/>
          <w:jc w:val="center"/>
        </w:trPr>
        <w:tc>
          <w:tcPr>
            <w:tcW w:w="5000" w:type="pct"/>
            <w:gridSpan w:val="7"/>
          </w:tcPr>
          <w:p w14:paraId="3222EF12" w14:textId="4A9E8ECD" w:rsidR="004950A5" w:rsidRPr="007B0EAE" w:rsidRDefault="004950A5" w:rsidP="00613E36">
            <w:pPr>
              <w:jc w:val="center"/>
              <w:rPr>
                <w:rFonts w:ascii="Tahoma" w:hAnsi="Tahoma" w:cs="Tahoma"/>
              </w:rPr>
            </w:pPr>
            <w:r w:rsidRPr="007B0EAE">
              <w:rPr>
                <w:rFonts w:ascii="Tahoma" w:hAnsi="Tahoma" w:cs="Tahoma"/>
                <w:b/>
              </w:rPr>
              <w:t>Раздольненское сельское поселение</w:t>
            </w:r>
          </w:p>
        </w:tc>
      </w:tr>
      <w:tr w:rsidR="00947B80" w:rsidRPr="007B0EAE" w14:paraId="7425CC5A" w14:textId="77777777" w:rsidTr="00613E36">
        <w:trPr>
          <w:trHeight w:val="20"/>
          <w:jc w:val="center"/>
        </w:trPr>
        <w:tc>
          <w:tcPr>
            <w:tcW w:w="1630" w:type="pct"/>
          </w:tcPr>
          <w:p w14:paraId="33116FF6" w14:textId="62AD0560" w:rsidR="004950A5" w:rsidRPr="007B0EAE" w:rsidRDefault="000E7ACE" w:rsidP="00613E36">
            <w:pPr>
              <w:jc w:val="center"/>
              <w:rPr>
                <w:rFonts w:ascii="Tahoma" w:hAnsi="Tahoma" w:cs="Tahoma"/>
              </w:rPr>
            </w:pPr>
            <w:r w:rsidRPr="007B0EAE">
              <w:rPr>
                <w:rFonts w:ascii="Tahoma" w:hAnsi="Tahoma" w:cs="Tahoma"/>
                <w:snapToGrid w:val="0"/>
                <w:lang w:val="x-none" w:eastAsia="x-none"/>
              </w:rPr>
              <w:t>пос. Раздольное</w:t>
            </w:r>
            <w:r w:rsidR="004950A5" w:rsidRPr="007B0EAE">
              <w:rPr>
                <w:rFonts w:ascii="Tahoma" w:hAnsi="Tahoma" w:cs="Tahoma"/>
                <w:snapToGrid w:val="0"/>
                <w:lang w:val="x-none" w:eastAsia="x-none"/>
              </w:rPr>
              <w:t xml:space="preserve"> </w:t>
            </w:r>
          </w:p>
        </w:tc>
        <w:tc>
          <w:tcPr>
            <w:tcW w:w="551" w:type="pct"/>
          </w:tcPr>
          <w:p w14:paraId="3F00F959" w14:textId="20F30DCF" w:rsidR="004950A5" w:rsidRPr="007B0EAE" w:rsidRDefault="004950A5" w:rsidP="00613E36">
            <w:pPr>
              <w:jc w:val="center"/>
              <w:rPr>
                <w:rFonts w:ascii="Tahoma" w:hAnsi="Tahoma" w:cs="Tahoma"/>
              </w:rPr>
            </w:pPr>
            <w:r w:rsidRPr="007B0EAE">
              <w:rPr>
                <w:rFonts w:ascii="Tahoma" w:hAnsi="Tahoma" w:cs="Tahoma"/>
                <w:snapToGrid w:val="0"/>
                <w:lang w:val="x-none" w:eastAsia="x-none"/>
              </w:rPr>
              <w:t>-</w:t>
            </w:r>
          </w:p>
        </w:tc>
        <w:tc>
          <w:tcPr>
            <w:tcW w:w="629" w:type="pct"/>
          </w:tcPr>
          <w:p w14:paraId="236AAD87" w14:textId="276571C0" w:rsidR="004950A5" w:rsidRPr="007B0EAE" w:rsidRDefault="004950A5" w:rsidP="00613E36">
            <w:pPr>
              <w:jc w:val="center"/>
              <w:rPr>
                <w:rFonts w:ascii="Tahoma" w:hAnsi="Tahoma" w:cs="Tahoma"/>
              </w:rPr>
            </w:pPr>
            <w:r w:rsidRPr="007B0EAE">
              <w:rPr>
                <w:rFonts w:ascii="Tahoma" w:hAnsi="Tahoma" w:cs="Tahoma"/>
                <w:snapToGrid w:val="0"/>
                <w:lang w:val="x-none" w:eastAsia="x-none"/>
              </w:rPr>
              <w:t>8,60</w:t>
            </w:r>
          </w:p>
        </w:tc>
        <w:tc>
          <w:tcPr>
            <w:tcW w:w="546" w:type="pct"/>
          </w:tcPr>
          <w:p w14:paraId="4E8FDC46" w14:textId="79C9AB63" w:rsidR="004950A5" w:rsidRPr="007B0EAE" w:rsidRDefault="004950A5" w:rsidP="00613E36">
            <w:pPr>
              <w:jc w:val="center"/>
              <w:rPr>
                <w:rFonts w:ascii="Tahoma" w:hAnsi="Tahoma" w:cs="Tahoma"/>
              </w:rPr>
            </w:pPr>
            <w:r w:rsidRPr="007B0EAE">
              <w:rPr>
                <w:rFonts w:ascii="Tahoma" w:hAnsi="Tahoma" w:cs="Tahoma"/>
              </w:rPr>
              <w:t>9,00</w:t>
            </w:r>
          </w:p>
        </w:tc>
        <w:tc>
          <w:tcPr>
            <w:tcW w:w="551" w:type="pct"/>
          </w:tcPr>
          <w:p w14:paraId="0002472B" w14:textId="48C0F099" w:rsidR="004950A5" w:rsidRPr="007B0EAE" w:rsidRDefault="004950A5" w:rsidP="00613E36">
            <w:pPr>
              <w:jc w:val="center"/>
              <w:rPr>
                <w:rFonts w:ascii="Tahoma" w:hAnsi="Tahoma" w:cs="Tahoma"/>
              </w:rPr>
            </w:pPr>
            <w:r w:rsidRPr="007B0EAE">
              <w:rPr>
                <w:rFonts w:ascii="Tahoma" w:hAnsi="Tahoma" w:cs="Tahoma"/>
              </w:rPr>
              <w:t>14,77</w:t>
            </w:r>
          </w:p>
        </w:tc>
        <w:tc>
          <w:tcPr>
            <w:tcW w:w="548" w:type="pct"/>
          </w:tcPr>
          <w:p w14:paraId="7270F903" w14:textId="2CDAEC2F" w:rsidR="004950A5" w:rsidRPr="007B0EAE" w:rsidRDefault="004950A5" w:rsidP="00613E36">
            <w:pPr>
              <w:jc w:val="center"/>
              <w:rPr>
                <w:rFonts w:ascii="Tahoma" w:hAnsi="Tahoma" w:cs="Tahoma"/>
              </w:rPr>
            </w:pPr>
            <w:r w:rsidRPr="007B0EAE">
              <w:rPr>
                <w:rFonts w:ascii="Tahoma" w:hAnsi="Tahoma" w:cs="Tahoma"/>
                <w:snapToGrid w:val="0"/>
                <w:lang w:val="x-none" w:eastAsia="x-none"/>
              </w:rPr>
              <w:t>20,93</w:t>
            </w:r>
          </w:p>
        </w:tc>
        <w:tc>
          <w:tcPr>
            <w:tcW w:w="545" w:type="pct"/>
          </w:tcPr>
          <w:p w14:paraId="730DD15D" w14:textId="617A8080" w:rsidR="004950A5" w:rsidRPr="007B0EAE" w:rsidRDefault="004950A5" w:rsidP="00613E36">
            <w:pPr>
              <w:jc w:val="center"/>
              <w:rPr>
                <w:rFonts w:ascii="Tahoma" w:hAnsi="Tahoma" w:cs="Tahoma"/>
              </w:rPr>
            </w:pPr>
            <w:r w:rsidRPr="007B0EAE">
              <w:rPr>
                <w:rFonts w:ascii="Tahoma" w:hAnsi="Tahoma" w:cs="Tahoma"/>
                <w:snapToGrid w:val="0"/>
                <w:lang w:eastAsia="x-none"/>
              </w:rPr>
              <w:t>21,20</w:t>
            </w:r>
          </w:p>
        </w:tc>
      </w:tr>
      <w:tr w:rsidR="00947B80" w:rsidRPr="007B0EAE" w14:paraId="08DA5D80" w14:textId="77777777" w:rsidTr="00613E36">
        <w:trPr>
          <w:trHeight w:val="20"/>
          <w:jc w:val="center"/>
        </w:trPr>
        <w:tc>
          <w:tcPr>
            <w:tcW w:w="1630" w:type="pct"/>
          </w:tcPr>
          <w:p w14:paraId="691D845D" w14:textId="15B68BD6" w:rsidR="004950A5" w:rsidRPr="007B0EAE" w:rsidRDefault="00EA61AB" w:rsidP="00613E36">
            <w:pPr>
              <w:jc w:val="center"/>
              <w:rPr>
                <w:rFonts w:ascii="Tahoma" w:hAnsi="Tahoma" w:cs="Tahoma"/>
              </w:rPr>
            </w:pPr>
            <w:r w:rsidRPr="007B0EAE">
              <w:rPr>
                <w:rFonts w:ascii="Tahoma" w:hAnsi="Tahoma" w:cs="Tahoma"/>
                <w:snapToGrid w:val="0"/>
                <w:lang w:val="x-none" w:eastAsia="x-none"/>
              </w:rPr>
              <w:t>пос. Алексеевка</w:t>
            </w:r>
          </w:p>
        </w:tc>
        <w:tc>
          <w:tcPr>
            <w:tcW w:w="551" w:type="pct"/>
          </w:tcPr>
          <w:p w14:paraId="2C6BE4BD" w14:textId="5D432005" w:rsidR="004950A5" w:rsidRPr="007B0EAE" w:rsidRDefault="004950A5" w:rsidP="00613E36">
            <w:pPr>
              <w:jc w:val="center"/>
              <w:rPr>
                <w:rFonts w:ascii="Tahoma" w:hAnsi="Tahoma" w:cs="Tahoma"/>
              </w:rPr>
            </w:pPr>
            <w:r w:rsidRPr="007B0EAE">
              <w:rPr>
                <w:rFonts w:ascii="Tahoma" w:hAnsi="Tahoma" w:cs="Tahoma"/>
                <w:snapToGrid w:val="0"/>
                <w:lang w:val="x-none" w:eastAsia="x-none"/>
              </w:rPr>
              <w:t>-</w:t>
            </w:r>
          </w:p>
        </w:tc>
        <w:tc>
          <w:tcPr>
            <w:tcW w:w="629" w:type="pct"/>
          </w:tcPr>
          <w:p w14:paraId="4232F14A" w14:textId="73305A9F" w:rsidR="004950A5" w:rsidRPr="007B0EAE" w:rsidRDefault="004950A5" w:rsidP="00613E36">
            <w:pPr>
              <w:jc w:val="center"/>
              <w:rPr>
                <w:rFonts w:ascii="Tahoma" w:hAnsi="Tahoma" w:cs="Tahoma"/>
              </w:rPr>
            </w:pPr>
            <w:r w:rsidRPr="007B0EAE">
              <w:rPr>
                <w:rFonts w:ascii="Tahoma" w:hAnsi="Tahoma" w:cs="Tahoma"/>
                <w:snapToGrid w:val="0"/>
                <w:lang w:val="x-none" w:eastAsia="x-none"/>
              </w:rPr>
              <w:t>0,54</w:t>
            </w:r>
          </w:p>
        </w:tc>
        <w:tc>
          <w:tcPr>
            <w:tcW w:w="546" w:type="pct"/>
          </w:tcPr>
          <w:p w14:paraId="375F7A6D" w14:textId="21117ACD" w:rsidR="004950A5" w:rsidRPr="007B0EAE" w:rsidRDefault="004950A5" w:rsidP="00613E36">
            <w:pPr>
              <w:jc w:val="center"/>
              <w:rPr>
                <w:rFonts w:ascii="Tahoma" w:hAnsi="Tahoma" w:cs="Tahoma"/>
              </w:rPr>
            </w:pPr>
            <w:r w:rsidRPr="007B0EAE">
              <w:rPr>
                <w:rFonts w:ascii="Tahoma" w:hAnsi="Tahoma" w:cs="Tahoma"/>
              </w:rPr>
              <w:t>0,60</w:t>
            </w:r>
          </w:p>
        </w:tc>
        <w:tc>
          <w:tcPr>
            <w:tcW w:w="551" w:type="pct"/>
          </w:tcPr>
          <w:p w14:paraId="64E87991" w14:textId="36A0D9AC" w:rsidR="004950A5" w:rsidRPr="007B0EAE" w:rsidRDefault="004950A5" w:rsidP="00613E36">
            <w:pPr>
              <w:jc w:val="center"/>
              <w:rPr>
                <w:rFonts w:ascii="Tahoma" w:hAnsi="Tahoma" w:cs="Tahoma"/>
              </w:rPr>
            </w:pPr>
            <w:r w:rsidRPr="007B0EAE">
              <w:rPr>
                <w:rFonts w:ascii="Tahoma" w:hAnsi="Tahoma" w:cs="Tahoma"/>
              </w:rPr>
              <w:t>1,71</w:t>
            </w:r>
          </w:p>
        </w:tc>
        <w:tc>
          <w:tcPr>
            <w:tcW w:w="548" w:type="pct"/>
          </w:tcPr>
          <w:p w14:paraId="458CA4F0" w14:textId="53CB7519" w:rsidR="004950A5" w:rsidRPr="007B0EAE" w:rsidRDefault="004950A5" w:rsidP="00613E36">
            <w:pPr>
              <w:jc w:val="center"/>
              <w:rPr>
                <w:rFonts w:ascii="Tahoma" w:hAnsi="Tahoma" w:cs="Tahoma"/>
              </w:rPr>
            </w:pPr>
            <w:r w:rsidRPr="007B0EAE">
              <w:rPr>
                <w:rFonts w:ascii="Tahoma" w:hAnsi="Tahoma" w:cs="Tahoma"/>
                <w:snapToGrid w:val="0"/>
                <w:lang w:val="x-none" w:eastAsia="x-none"/>
              </w:rPr>
              <w:t>1,90</w:t>
            </w:r>
          </w:p>
        </w:tc>
        <w:tc>
          <w:tcPr>
            <w:tcW w:w="545" w:type="pct"/>
          </w:tcPr>
          <w:p w14:paraId="3FA06F4B" w14:textId="360009AE" w:rsidR="004950A5" w:rsidRPr="007B0EAE" w:rsidRDefault="004950A5" w:rsidP="00613E36">
            <w:pPr>
              <w:jc w:val="center"/>
              <w:rPr>
                <w:rFonts w:ascii="Tahoma" w:hAnsi="Tahoma" w:cs="Tahoma"/>
              </w:rPr>
            </w:pPr>
            <w:r w:rsidRPr="007B0EAE">
              <w:rPr>
                <w:rFonts w:ascii="Tahoma" w:hAnsi="Tahoma" w:cs="Tahoma"/>
                <w:snapToGrid w:val="0"/>
                <w:lang w:val="x-none" w:eastAsia="x-none"/>
              </w:rPr>
              <w:t>2,88</w:t>
            </w:r>
          </w:p>
        </w:tc>
      </w:tr>
      <w:tr w:rsidR="00947B80" w:rsidRPr="007B0EAE" w14:paraId="5AE58E6D" w14:textId="77777777" w:rsidTr="00613E36">
        <w:trPr>
          <w:trHeight w:val="20"/>
          <w:jc w:val="center"/>
        </w:trPr>
        <w:tc>
          <w:tcPr>
            <w:tcW w:w="1630" w:type="pct"/>
          </w:tcPr>
          <w:p w14:paraId="3C41B564" w14:textId="1922CA65" w:rsidR="004950A5" w:rsidRPr="007B0EAE" w:rsidRDefault="00EA61AB" w:rsidP="00613E36">
            <w:pPr>
              <w:jc w:val="center"/>
              <w:rPr>
                <w:rFonts w:ascii="Tahoma" w:hAnsi="Tahoma" w:cs="Tahoma"/>
              </w:rPr>
            </w:pPr>
            <w:r w:rsidRPr="007B0EAE">
              <w:rPr>
                <w:rFonts w:ascii="Tahoma" w:hAnsi="Tahoma" w:cs="Tahoma"/>
                <w:snapToGrid w:val="0"/>
                <w:lang w:val="x-none" w:eastAsia="x-none"/>
              </w:rPr>
              <w:t>пос. Оленевод</w:t>
            </w:r>
          </w:p>
        </w:tc>
        <w:tc>
          <w:tcPr>
            <w:tcW w:w="551" w:type="pct"/>
          </w:tcPr>
          <w:p w14:paraId="3FD89884" w14:textId="5317BE20" w:rsidR="004950A5" w:rsidRPr="007B0EAE" w:rsidRDefault="004950A5" w:rsidP="00613E36">
            <w:pPr>
              <w:jc w:val="center"/>
              <w:rPr>
                <w:rFonts w:ascii="Tahoma" w:hAnsi="Tahoma" w:cs="Tahoma"/>
              </w:rPr>
            </w:pPr>
            <w:r w:rsidRPr="007B0EAE">
              <w:rPr>
                <w:rFonts w:ascii="Tahoma" w:hAnsi="Tahoma" w:cs="Tahoma"/>
                <w:snapToGrid w:val="0"/>
                <w:lang w:val="x-none" w:eastAsia="x-none"/>
              </w:rPr>
              <w:t>-</w:t>
            </w:r>
          </w:p>
        </w:tc>
        <w:tc>
          <w:tcPr>
            <w:tcW w:w="629" w:type="pct"/>
          </w:tcPr>
          <w:p w14:paraId="735FDBF6" w14:textId="50E5ACF6" w:rsidR="004950A5" w:rsidRPr="007B0EAE" w:rsidRDefault="004950A5" w:rsidP="00613E36">
            <w:pPr>
              <w:jc w:val="center"/>
              <w:rPr>
                <w:rFonts w:ascii="Tahoma" w:hAnsi="Tahoma" w:cs="Tahoma"/>
              </w:rPr>
            </w:pPr>
            <w:r w:rsidRPr="007B0EAE">
              <w:rPr>
                <w:rFonts w:ascii="Tahoma" w:hAnsi="Tahoma" w:cs="Tahoma"/>
                <w:snapToGrid w:val="0"/>
                <w:lang w:val="x-none" w:eastAsia="x-none"/>
              </w:rPr>
              <w:t>0,75</w:t>
            </w:r>
          </w:p>
        </w:tc>
        <w:tc>
          <w:tcPr>
            <w:tcW w:w="546" w:type="pct"/>
          </w:tcPr>
          <w:p w14:paraId="3F866EAB" w14:textId="16294352" w:rsidR="004950A5" w:rsidRPr="007B0EAE" w:rsidRDefault="004950A5" w:rsidP="00613E36">
            <w:pPr>
              <w:jc w:val="center"/>
              <w:rPr>
                <w:rFonts w:ascii="Tahoma" w:hAnsi="Tahoma" w:cs="Tahoma"/>
              </w:rPr>
            </w:pPr>
            <w:r w:rsidRPr="007B0EAE">
              <w:rPr>
                <w:rFonts w:ascii="Tahoma" w:hAnsi="Tahoma" w:cs="Tahoma"/>
              </w:rPr>
              <w:t>0,80</w:t>
            </w:r>
          </w:p>
        </w:tc>
        <w:tc>
          <w:tcPr>
            <w:tcW w:w="551" w:type="pct"/>
          </w:tcPr>
          <w:p w14:paraId="23506B2B" w14:textId="48084E1F" w:rsidR="004950A5" w:rsidRPr="007B0EAE" w:rsidRDefault="004950A5" w:rsidP="00613E36">
            <w:pPr>
              <w:jc w:val="center"/>
              <w:rPr>
                <w:rFonts w:ascii="Tahoma" w:hAnsi="Tahoma" w:cs="Tahoma"/>
              </w:rPr>
            </w:pPr>
            <w:r w:rsidRPr="007B0EAE">
              <w:rPr>
                <w:rFonts w:ascii="Tahoma" w:hAnsi="Tahoma" w:cs="Tahoma"/>
              </w:rPr>
              <w:t>1,08</w:t>
            </w:r>
          </w:p>
        </w:tc>
        <w:tc>
          <w:tcPr>
            <w:tcW w:w="548" w:type="pct"/>
          </w:tcPr>
          <w:p w14:paraId="5F2C0A50" w14:textId="01A9D0FC" w:rsidR="004950A5" w:rsidRPr="007B0EAE" w:rsidRDefault="004950A5" w:rsidP="00613E36">
            <w:pPr>
              <w:jc w:val="center"/>
              <w:rPr>
                <w:rFonts w:ascii="Tahoma" w:hAnsi="Tahoma" w:cs="Tahoma"/>
              </w:rPr>
            </w:pPr>
            <w:r w:rsidRPr="007B0EAE">
              <w:rPr>
                <w:rFonts w:ascii="Tahoma" w:hAnsi="Tahoma" w:cs="Tahoma"/>
                <w:snapToGrid w:val="0"/>
                <w:lang w:val="x-none" w:eastAsia="x-none"/>
              </w:rPr>
              <w:t>1,40</w:t>
            </w:r>
          </w:p>
        </w:tc>
        <w:tc>
          <w:tcPr>
            <w:tcW w:w="545" w:type="pct"/>
          </w:tcPr>
          <w:p w14:paraId="37949A05" w14:textId="1D1140B6" w:rsidR="004950A5" w:rsidRPr="007B0EAE" w:rsidRDefault="004950A5" w:rsidP="00613E36">
            <w:pPr>
              <w:jc w:val="center"/>
              <w:rPr>
                <w:rFonts w:ascii="Tahoma" w:hAnsi="Tahoma" w:cs="Tahoma"/>
              </w:rPr>
            </w:pPr>
            <w:r w:rsidRPr="007B0EAE">
              <w:rPr>
                <w:rFonts w:ascii="Tahoma" w:hAnsi="Tahoma" w:cs="Tahoma"/>
                <w:snapToGrid w:val="0"/>
                <w:lang w:val="x-none" w:eastAsia="x-none"/>
              </w:rPr>
              <w:t>1,40</w:t>
            </w:r>
          </w:p>
        </w:tc>
      </w:tr>
      <w:tr w:rsidR="00947B80" w:rsidRPr="007B0EAE" w14:paraId="31128F9A" w14:textId="77777777" w:rsidTr="00613E36">
        <w:trPr>
          <w:trHeight w:val="20"/>
          <w:jc w:val="center"/>
        </w:trPr>
        <w:tc>
          <w:tcPr>
            <w:tcW w:w="1630" w:type="pct"/>
          </w:tcPr>
          <w:p w14:paraId="3395D8EB" w14:textId="5C542A9E" w:rsidR="004950A5" w:rsidRPr="007B0EAE" w:rsidRDefault="00EA61AB" w:rsidP="00613E36">
            <w:pPr>
              <w:jc w:val="center"/>
              <w:rPr>
                <w:rFonts w:ascii="Tahoma" w:hAnsi="Tahoma" w:cs="Tahoma"/>
              </w:rPr>
            </w:pPr>
            <w:r w:rsidRPr="007B0EAE">
              <w:rPr>
                <w:rFonts w:ascii="Tahoma" w:hAnsi="Tahoma" w:cs="Tahoma"/>
                <w:snapToGrid w:val="0"/>
                <w:lang w:val="x-none" w:eastAsia="x-none"/>
              </w:rPr>
              <w:t>с. Нежино</w:t>
            </w:r>
          </w:p>
        </w:tc>
        <w:tc>
          <w:tcPr>
            <w:tcW w:w="551" w:type="pct"/>
          </w:tcPr>
          <w:p w14:paraId="16AF89BD" w14:textId="6BDE3F7D" w:rsidR="004950A5" w:rsidRPr="007B0EAE" w:rsidRDefault="004950A5" w:rsidP="00613E36">
            <w:pPr>
              <w:jc w:val="center"/>
              <w:rPr>
                <w:rFonts w:ascii="Tahoma" w:hAnsi="Tahoma" w:cs="Tahoma"/>
              </w:rPr>
            </w:pPr>
            <w:r w:rsidRPr="007B0EAE">
              <w:rPr>
                <w:rFonts w:ascii="Tahoma" w:hAnsi="Tahoma" w:cs="Tahoma"/>
                <w:snapToGrid w:val="0"/>
                <w:lang w:val="x-none" w:eastAsia="x-none"/>
              </w:rPr>
              <w:t>-</w:t>
            </w:r>
          </w:p>
        </w:tc>
        <w:tc>
          <w:tcPr>
            <w:tcW w:w="629" w:type="pct"/>
          </w:tcPr>
          <w:p w14:paraId="6743CD62" w14:textId="48369E50" w:rsidR="004950A5" w:rsidRPr="007B0EAE" w:rsidRDefault="004950A5" w:rsidP="00613E36">
            <w:pPr>
              <w:jc w:val="center"/>
              <w:rPr>
                <w:rFonts w:ascii="Tahoma" w:hAnsi="Tahoma" w:cs="Tahoma"/>
              </w:rPr>
            </w:pPr>
            <w:r w:rsidRPr="007B0EAE">
              <w:rPr>
                <w:rFonts w:ascii="Tahoma" w:hAnsi="Tahoma" w:cs="Tahoma"/>
                <w:snapToGrid w:val="0"/>
                <w:lang w:val="x-none" w:eastAsia="x-none"/>
              </w:rPr>
              <w:t>0,40</w:t>
            </w:r>
          </w:p>
        </w:tc>
        <w:tc>
          <w:tcPr>
            <w:tcW w:w="546" w:type="pct"/>
          </w:tcPr>
          <w:p w14:paraId="2F2B0B82" w14:textId="48BD75C4" w:rsidR="004950A5" w:rsidRPr="007B0EAE" w:rsidRDefault="00185FD2" w:rsidP="00613E36">
            <w:pPr>
              <w:jc w:val="center"/>
              <w:rPr>
                <w:rFonts w:ascii="Tahoma" w:hAnsi="Tahoma" w:cs="Tahoma"/>
              </w:rPr>
            </w:pPr>
            <w:r w:rsidRPr="007B0EAE">
              <w:rPr>
                <w:rFonts w:ascii="Tahoma" w:hAnsi="Tahoma" w:cs="Tahoma"/>
              </w:rPr>
              <w:t>0,98</w:t>
            </w:r>
          </w:p>
        </w:tc>
        <w:tc>
          <w:tcPr>
            <w:tcW w:w="551" w:type="pct"/>
          </w:tcPr>
          <w:p w14:paraId="21654B14" w14:textId="0ADD3774" w:rsidR="004950A5" w:rsidRPr="007B0EAE" w:rsidRDefault="004950A5" w:rsidP="00613E36">
            <w:pPr>
              <w:jc w:val="center"/>
              <w:rPr>
                <w:rFonts w:ascii="Tahoma" w:hAnsi="Tahoma" w:cs="Tahoma"/>
              </w:rPr>
            </w:pPr>
            <w:r w:rsidRPr="007B0EAE">
              <w:rPr>
                <w:rFonts w:ascii="Tahoma" w:hAnsi="Tahoma" w:cs="Tahoma"/>
              </w:rPr>
              <w:t>0,97</w:t>
            </w:r>
          </w:p>
        </w:tc>
        <w:tc>
          <w:tcPr>
            <w:tcW w:w="548" w:type="pct"/>
          </w:tcPr>
          <w:p w14:paraId="45FDF15E" w14:textId="275BC210" w:rsidR="004950A5" w:rsidRPr="007B0EAE" w:rsidRDefault="004950A5" w:rsidP="00613E36">
            <w:pPr>
              <w:jc w:val="center"/>
              <w:rPr>
                <w:rFonts w:ascii="Tahoma" w:hAnsi="Tahoma" w:cs="Tahoma"/>
              </w:rPr>
            </w:pPr>
            <w:r w:rsidRPr="007B0EAE">
              <w:rPr>
                <w:rFonts w:ascii="Tahoma" w:hAnsi="Tahoma" w:cs="Tahoma"/>
                <w:snapToGrid w:val="0"/>
                <w:lang w:val="x-none" w:eastAsia="x-none"/>
              </w:rPr>
              <w:t>1,53</w:t>
            </w:r>
            <w:r w:rsidR="00185FD2" w:rsidRPr="007B0EAE">
              <w:rPr>
                <w:rFonts w:ascii="Tahoma" w:hAnsi="Tahoma" w:cs="Tahoma"/>
                <w:snapToGrid w:val="0"/>
                <w:lang w:eastAsia="x-none"/>
              </w:rPr>
              <w:t>**</w:t>
            </w:r>
          </w:p>
        </w:tc>
        <w:tc>
          <w:tcPr>
            <w:tcW w:w="545" w:type="pct"/>
          </w:tcPr>
          <w:p w14:paraId="3A217858" w14:textId="35FE902D" w:rsidR="004950A5" w:rsidRPr="007B0EAE" w:rsidRDefault="004950A5" w:rsidP="00613E36">
            <w:pPr>
              <w:jc w:val="center"/>
              <w:rPr>
                <w:rFonts w:ascii="Tahoma" w:hAnsi="Tahoma" w:cs="Tahoma"/>
              </w:rPr>
            </w:pPr>
            <w:r w:rsidRPr="007B0EAE">
              <w:rPr>
                <w:rFonts w:ascii="Tahoma" w:hAnsi="Tahoma" w:cs="Tahoma"/>
                <w:snapToGrid w:val="0"/>
                <w:lang w:val="x-none" w:eastAsia="x-none"/>
              </w:rPr>
              <w:t>1,53</w:t>
            </w:r>
          </w:p>
        </w:tc>
      </w:tr>
      <w:tr w:rsidR="00947B80" w:rsidRPr="007B0EAE" w14:paraId="235878A1" w14:textId="77777777" w:rsidTr="00613E36">
        <w:trPr>
          <w:trHeight w:val="20"/>
          <w:jc w:val="center"/>
        </w:trPr>
        <w:tc>
          <w:tcPr>
            <w:tcW w:w="1630" w:type="pct"/>
          </w:tcPr>
          <w:p w14:paraId="301BD34C" w14:textId="1FD1282A" w:rsidR="004950A5" w:rsidRPr="007B0EAE" w:rsidRDefault="004950A5" w:rsidP="00613E36">
            <w:pPr>
              <w:jc w:val="center"/>
              <w:rPr>
                <w:rFonts w:ascii="Tahoma" w:hAnsi="Tahoma" w:cs="Tahoma"/>
              </w:rPr>
            </w:pPr>
            <w:r w:rsidRPr="007B0EAE">
              <w:rPr>
                <w:rFonts w:ascii="Tahoma" w:hAnsi="Tahoma" w:cs="Tahoma"/>
                <w:snapToGrid w:val="0"/>
                <w:lang w:val="x-none" w:eastAsia="x-none"/>
              </w:rPr>
              <w:t>ж.-д. ст. Барановский</w:t>
            </w:r>
          </w:p>
        </w:tc>
        <w:tc>
          <w:tcPr>
            <w:tcW w:w="551" w:type="pct"/>
          </w:tcPr>
          <w:p w14:paraId="3685E7F9" w14:textId="7F6A12F7" w:rsidR="004950A5" w:rsidRPr="007B0EAE" w:rsidRDefault="004950A5" w:rsidP="00613E36">
            <w:pPr>
              <w:jc w:val="center"/>
              <w:rPr>
                <w:rFonts w:ascii="Tahoma" w:hAnsi="Tahoma" w:cs="Tahoma"/>
              </w:rPr>
            </w:pPr>
            <w:r w:rsidRPr="007B0EAE">
              <w:rPr>
                <w:rFonts w:ascii="Tahoma" w:hAnsi="Tahoma" w:cs="Tahoma"/>
                <w:snapToGrid w:val="0"/>
                <w:lang w:val="x-none" w:eastAsia="x-none"/>
              </w:rPr>
              <w:t>-</w:t>
            </w:r>
          </w:p>
        </w:tc>
        <w:tc>
          <w:tcPr>
            <w:tcW w:w="629" w:type="pct"/>
          </w:tcPr>
          <w:p w14:paraId="4A20FB5F" w14:textId="2366931B" w:rsidR="004950A5" w:rsidRPr="007B0EAE" w:rsidRDefault="004950A5" w:rsidP="00613E36">
            <w:pPr>
              <w:jc w:val="center"/>
              <w:rPr>
                <w:rFonts w:ascii="Tahoma" w:hAnsi="Tahoma" w:cs="Tahoma"/>
              </w:rPr>
            </w:pPr>
            <w:r w:rsidRPr="007B0EAE">
              <w:rPr>
                <w:rFonts w:ascii="Tahoma" w:hAnsi="Tahoma" w:cs="Tahoma"/>
                <w:snapToGrid w:val="0"/>
                <w:lang w:val="x-none" w:eastAsia="x-none"/>
              </w:rPr>
              <w:t>0,49</w:t>
            </w:r>
          </w:p>
        </w:tc>
        <w:tc>
          <w:tcPr>
            <w:tcW w:w="546" w:type="pct"/>
          </w:tcPr>
          <w:p w14:paraId="6E584307" w14:textId="31263293" w:rsidR="004950A5" w:rsidRPr="007B0EAE" w:rsidRDefault="004950A5" w:rsidP="00613E36">
            <w:pPr>
              <w:jc w:val="center"/>
              <w:rPr>
                <w:rFonts w:ascii="Tahoma" w:hAnsi="Tahoma" w:cs="Tahoma"/>
              </w:rPr>
            </w:pPr>
            <w:r w:rsidRPr="007B0EAE">
              <w:rPr>
                <w:rFonts w:ascii="Tahoma" w:hAnsi="Tahoma" w:cs="Tahoma"/>
              </w:rPr>
              <w:t>0,50</w:t>
            </w:r>
          </w:p>
        </w:tc>
        <w:tc>
          <w:tcPr>
            <w:tcW w:w="551" w:type="pct"/>
          </w:tcPr>
          <w:p w14:paraId="4B104360" w14:textId="216EFAFC" w:rsidR="004950A5" w:rsidRPr="007B0EAE" w:rsidRDefault="004950A5" w:rsidP="00613E36">
            <w:pPr>
              <w:jc w:val="center"/>
              <w:rPr>
                <w:rFonts w:ascii="Tahoma" w:hAnsi="Tahoma" w:cs="Tahoma"/>
              </w:rPr>
            </w:pPr>
            <w:r w:rsidRPr="007B0EAE">
              <w:rPr>
                <w:rFonts w:ascii="Tahoma" w:hAnsi="Tahoma" w:cs="Tahoma"/>
              </w:rPr>
              <w:t>0,94</w:t>
            </w:r>
          </w:p>
        </w:tc>
        <w:tc>
          <w:tcPr>
            <w:tcW w:w="548" w:type="pct"/>
          </w:tcPr>
          <w:p w14:paraId="49F5A001" w14:textId="399F5742" w:rsidR="004950A5" w:rsidRPr="007B0EAE" w:rsidRDefault="004950A5" w:rsidP="00613E36">
            <w:pPr>
              <w:jc w:val="center"/>
              <w:rPr>
                <w:rFonts w:ascii="Tahoma" w:hAnsi="Tahoma" w:cs="Tahoma"/>
              </w:rPr>
            </w:pPr>
            <w:r w:rsidRPr="007B0EAE">
              <w:rPr>
                <w:rFonts w:ascii="Tahoma" w:hAnsi="Tahoma" w:cs="Tahoma"/>
                <w:snapToGrid w:val="0"/>
                <w:lang w:val="x-none" w:eastAsia="x-none"/>
              </w:rPr>
              <w:t>1,38</w:t>
            </w:r>
          </w:p>
        </w:tc>
        <w:tc>
          <w:tcPr>
            <w:tcW w:w="545" w:type="pct"/>
          </w:tcPr>
          <w:p w14:paraId="6F080FF1" w14:textId="3B0DE9DA" w:rsidR="004950A5" w:rsidRPr="007B0EAE" w:rsidRDefault="004950A5" w:rsidP="00613E36">
            <w:pPr>
              <w:jc w:val="center"/>
              <w:rPr>
                <w:rFonts w:ascii="Tahoma" w:hAnsi="Tahoma" w:cs="Tahoma"/>
              </w:rPr>
            </w:pPr>
            <w:r w:rsidRPr="007B0EAE">
              <w:rPr>
                <w:rFonts w:ascii="Tahoma" w:hAnsi="Tahoma" w:cs="Tahoma"/>
                <w:snapToGrid w:val="0"/>
                <w:lang w:val="x-none" w:eastAsia="x-none"/>
              </w:rPr>
              <w:t>1,38</w:t>
            </w:r>
          </w:p>
        </w:tc>
      </w:tr>
      <w:tr w:rsidR="00947B80" w:rsidRPr="007B0EAE" w14:paraId="3B3047D3" w14:textId="77777777" w:rsidTr="00613E36">
        <w:trPr>
          <w:trHeight w:val="20"/>
          <w:jc w:val="center"/>
        </w:trPr>
        <w:tc>
          <w:tcPr>
            <w:tcW w:w="1630" w:type="pct"/>
          </w:tcPr>
          <w:p w14:paraId="14187782" w14:textId="277B1DC0" w:rsidR="004950A5" w:rsidRPr="007B0EAE" w:rsidRDefault="00EA61AB" w:rsidP="00613E36">
            <w:pPr>
              <w:jc w:val="center"/>
              <w:rPr>
                <w:rFonts w:ascii="Tahoma" w:hAnsi="Tahoma" w:cs="Tahoma"/>
              </w:rPr>
            </w:pPr>
            <w:r w:rsidRPr="007B0EAE">
              <w:rPr>
                <w:rFonts w:ascii="Tahoma" w:hAnsi="Tahoma" w:cs="Tahoma"/>
                <w:snapToGrid w:val="0"/>
                <w:lang w:val="x-none" w:eastAsia="x-none"/>
              </w:rPr>
              <w:t>с. Тереховка</w:t>
            </w:r>
          </w:p>
        </w:tc>
        <w:tc>
          <w:tcPr>
            <w:tcW w:w="551" w:type="pct"/>
          </w:tcPr>
          <w:p w14:paraId="09AD607D" w14:textId="136C9FC9" w:rsidR="004950A5" w:rsidRPr="007B0EAE" w:rsidRDefault="004950A5" w:rsidP="00613E36">
            <w:pPr>
              <w:jc w:val="center"/>
              <w:rPr>
                <w:rFonts w:ascii="Tahoma" w:hAnsi="Tahoma" w:cs="Tahoma"/>
              </w:rPr>
            </w:pPr>
            <w:r w:rsidRPr="007B0EAE">
              <w:rPr>
                <w:rFonts w:ascii="Tahoma" w:hAnsi="Tahoma" w:cs="Tahoma"/>
                <w:snapToGrid w:val="0"/>
                <w:lang w:val="x-none" w:eastAsia="x-none"/>
              </w:rPr>
              <w:t>-</w:t>
            </w:r>
          </w:p>
        </w:tc>
        <w:tc>
          <w:tcPr>
            <w:tcW w:w="629" w:type="pct"/>
          </w:tcPr>
          <w:p w14:paraId="5B5B5FF8" w14:textId="493AA72E" w:rsidR="004950A5" w:rsidRPr="007B0EAE" w:rsidRDefault="004950A5" w:rsidP="00613E36">
            <w:pPr>
              <w:jc w:val="center"/>
              <w:rPr>
                <w:rFonts w:ascii="Tahoma" w:hAnsi="Tahoma" w:cs="Tahoma"/>
              </w:rPr>
            </w:pPr>
            <w:r w:rsidRPr="007B0EAE">
              <w:rPr>
                <w:rFonts w:ascii="Tahoma" w:hAnsi="Tahoma" w:cs="Tahoma"/>
                <w:snapToGrid w:val="0"/>
                <w:lang w:val="x-none" w:eastAsia="x-none"/>
              </w:rPr>
              <w:t>0,52</w:t>
            </w:r>
          </w:p>
        </w:tc>
        <w:tc>
          <w:tcPr>
            <w:tcW w:w="546" w:type="pct"/>
          </w:tcPr>
          <w:p w14:paraId="5B7D8EA6" w14:textId="6A2C5C49" w:rsidR="004950A5" w:rsidRPr="007B0EAE" w:rsidRDefault="004950A5" w:rsidP="00613E36">
            <w:pPr>
              <w:jc w:val="center"/>
              <w:rPr>
                <w:rFonts w:ascii="Tahoma" w:hAnsi="Tahoma" w:cs="Tahoma"/>
              </w:rPr>
            </w:pPr>
            <w:r w:rsidRPr="007B0EAE">
              <w:rPr>
                <w:rFonts w:ascii="Tahoma" w:hAnsi="Tahoma" w:cs="Tahoma"/>
              </w:rPr>
              <w:t>0,50</w:t>
            </w:r>
          </w:p>
        </w:tc>
        <w:tc>
          <w:tcPr>
            <w:tcW w:w="551" w:type="pct"/>
          </w:tcPr>
          <w:p w14:paraId="7AD6632C" w14:textId="42DD4EC9" w:rsidR="004950A5" w:rsidRPr="007B0EAE" w:rsidRDefault="004950A5" w:rsidP="00613E36">
            <w:pPr>
              <w:jc w:val="center"/>
              <w:rPr>
                <w:rFonts w:ascii="Tahoma" w:hAnsi="Tahoma" w:cs="Tahoma"/>
              </w:rPr>
            </w:pPr>
            <w:r w:rsidRPr="007B0EAE">
              <w:rPr>
                <w:rFonts w:ascii="Tahoma" w:hAnsi="Tahoma" w:cs="Tahoma"/>
              </w:rPr>
              <w:t>0,93</w:t>
            </w:r>
          </w:p>
        </w:tc>
        <w:tc>
          <w:tcPr>
            <w:tcW w:w="548" w:type="pct"/>
          </w:tcPr>
          <w:p w14:paraId="0DA78C45" w14:textId="3F244EEF" w:rsidR="004950A5" w:rsidRPr="007B0EAE" w:rsidRDefault="004950A5" w:rsidP="00613E36">
            <w:pPr>
              <w:jc w:val="center"/>
              <w:rPr>
                <w:rFonts w:ascii="Tahoma" w:hAnsi="Tahoma" w:cs="Tahoma"/>
              </w:rPr>
            </w:pPr>
            <w:r w:rsidRPr="007B0EAE">
              <w:rPr>
                <w:rFonts w:ascii="Tahoma" w:hAnsi="Tahoma" w:cs="Tahoma"/>
                <w:snapToGrid w:val="0"/>
                <w:lang w:val="x-none" w:eastAsia="x-none"/>
              </w:rPr>
              <w:t>1,34</w:t>
            </w:r>
          </w:p>
        </w:tc>
        <w:tc>
          <w:tcPr>
            <w:tcW w:w="545" w:type="pct"/>
          </w:tcPr>
          <w:p w14:paraId="6FBCDB27" w14:textId="63C54034" w:rsidR="004950A5" w:rsidRPr="007B0EAE" w:rsidRDefault="004950A5" w:rsidP="00613E36">
            <w:pPr>
              <w:jc w:val="center"/>
              <w:rPr>
                <w:rFonts w:ascii="Tahoma" w:hAnsi="Tahoma" w:cs="Tahoma"/>
              </w:rPr>
            </w:pPr>
            <w:r w:rsidRPr="007B0EAE">
              <w:rPr>
                <w:rFonts w:ascii="Tahoma" w:hAnsi="Tahoma" w:cs="Tahoma"/>
                <w:snapToGrid w:val="0"/>
                <w:lang w:val="x-none" w:eastAsia="x-none"/>
              </w:rPr>
              <w:t>1,34</w:t>
            </w:r>
          </w:p>
        </w:tc>
      </w:tr>
      <w:tr w:rsidR="00947B80" w:rsidRPr="007B0EAE" w14:paraId="5EF50648" w14:textId="77777777" w:rsidTr="00613E36">
        <w:trPr>
          <w:trHeight w:val="20"/>
          <w:jc w:val="center"/>
        </w:trPr>
        <w:tc>
          <w:tcPr>
            <w:tcW w:w="1630" w:type="pct"/>
          </w:tcPr>
          <w:p w14:paraId="46404FA1" w14:textId="0373E0AC" w:rsidR="004950A5" w:rsidRPr="007B0EAE" w:rsidRDefault="00EA61AB" w:rsidP="00613E36">
            <w:pPr>
              <w:jc w:val="center"/>
              <w:rPr>
                <w:rFonts w:ascii="Tahoma" w:hAnsi="Tahoma" w:cs="Tahoma"/>
              </w:rPr>
            </w:pPr>
            <w:r w:rsidRPr="007B0EAE">
              <w:rPr>
                <w:rFonts w:ascii="Tahoma" w:hAnsi="Tahoma" w:cs="Tahoma"/>
                <w:snapToGrid w:val="0"/>
                <w:lang w:val="x-none" w:eastAsia="x-none"/>
              </w:rPr>
              <w:t>пос. Городечное</w:t>
            </w:r>
          </w:p>
        </w:tc>
        <w:tc>
          <w:tcPr>
            <w:tcW w:w="551" w:type="pct"/>
          </w:tcPr>
          <w:p w14:paraId="2C3BB57F" w14:textId="39D0C995" w:rsidR="004950A5" w:rsidRPr="007B0EAE" w:rsidRDefault="004950A5" w:rsidP="00613E36">
            <w:pPr>
              <w:jc w:val="center"/>
              <w:rPr>
                <w:rFonts w:ascii="Tahoma" w:hAnsi="Tahoma" w:cs="Tahoma"/>
              </w:rPr>
            </w:pPr>
            <w:r w:rsidRPr="007B0EAE">
              <w:rPr>
                <w:rFonts w:ascii="Tahoma" w:hAnsi="Tahoma" w:cs="Tahoma"/>
                <w:snapToGrid w:val="0"/>
                <w:lang w:val="x-none" w:eastAsia="x-none"/>
              </w:rPr>
              <w:t>-</w:t>
            </w:r>
          </w:p>
        </w:tc>
        <w:tc>
          <w:tcPr>
            <w:tcW w:w="629" w:type="pct"/>
          </w:tcPr>
          <w:p w14:paraId="09AE9318" w14:textId="19D23BE3" w:rsidR="004950A5" w:rsidRPr="007B0EAE" w:rsidRDefault="004950A5" w:rsidP="00613E36">
            <w:pPr>
              <w:jc w:val="center"/>
              <w:rPr>
                <w:rFonts w:ascii="Tahoma" w:hAnsi="Tahoma" w:cs="Tahoma"/>
              </w:rPr>
            </w:pPr>
            <w:r w:rsidRPr="007B0EAE">
              <w:rPr>
                <w:rFonts w:ascii="Tahoma" w:hAnsi="Tahoma" w:cs="Tahoma"/>
                <w:snapToGrid w:val="0"/>
                <w:lang w:val="x-none" w:eastAsia="x-none"/>
              </w:rPr>
              <w:t>0,50</w:t>
            </w:r>
          </w:p>
        </w:tc>
        <w:tc>
          <w:tcPr>
            <w:tcW w:w="546" w:type="pct"/>
          </w:tcPr>
          <w:p w14:paraId="094DBDEA" w14:textId="31503661" w:rsidR="004950A5" w:rsidRPr="007B0EAE" w:rsidRDefault="004950A5" w:rsidP="00613E36">
            <w:pPr>
              <w:jc w:val="center"/>
              <w:rPr>
                <w:rFonts w:ascii="Tahoma" w:hAnsi="Tahoma" w:cs="Tahoma"/>
              </w:rPr>
            </w:pPr>
            <w:r w:rsidRPr="007B0EAE">
              <w:rPr>
                <w:rFonts w:ascii="Tahoma" w:hAnsi="Tahoma" w:cs="Tahoma"/>
              </w:rPr>
              <w:t>0,50</w:t>
            </w:r>
          </w:p>
        </w:tc>
        <w:tc>
          <w:tcPr>
            <w:tcW w:w="551" w:type="pct"/>
          </w:tcPr>
          <w:p w14:paraId="067B6459" w14:textId="6D42E294" w:rsidR="004950A5" w:rsidRPr="007B0EAE" w:rsidRDefault="004950A5" w:rsidP="00613E36">
            <w:pPr>
              <w:jc w:val="center"/>
              <w:rPr>
                <w:rFonts w:ascii="Tahoma" w:hAnsi="Tahoma" w:cs="Tahoma"/>
              </w:rPr>
            </w:pPr>
            <w:r w:rsidRPr="007B0EAE">
              <w:rPr>
                <w:rFonts w:ascii="Tahoma" w:hAnsi="Tahoma" w:cs="Tahoma"/>
              </w:rPr>
              <w:t>0,77</w:t>
            </w:r>
          </w:p>
        </w:tc>
        <w:tc>
          <w:tcPr>
            <w:tcW w:w="548" w:type="pct"/>
          </w:tcPr>
          <w:p w14:paraId="46C54F7F" w14:textId="39FB4293" w:rsidR="004950A5" w:rsidRPr="007B0EAE" w:rsidRDefault="004950A5" w:rsidP="00613E36">
            <w:pPr>
              <w:jc w:val="center"/>
              <w:rPr>
                <w:rFonts w:ascii="Tahoma" w:hAnsi="Tahoma" w:cs="Tahoma"/>
              </w:rPr>
            </w:pPr>
            <w:r w:rsidRPr="007B0EAE">
              <w:rPr>
                <w:rFonts w:ascii="Tahoma" w:hAnsi="Tahoma" w:cs="Tahoma"/>
                <w:snapToGrid w:val="0"/>
                <w:lang w:val="x-none" w:eastAsia="x-none"/>
              </w:rPr>
              <w:t>1,04</w:t>
            </w:r>
          </w:p>
        </w:tc>
        <w:tc>
          <w:tcPr>
            <w:tcW w:w="545" w:type="pct"/>
          </w:tcPr>
          <w:p w14:paraId="1A879893" w14:textId="7D3A21E6" w:rsidR="004950A5" w:rsidRPr="007B0EAE" w:rsidRDefault="004950A5" w:rsidP="00613E36">
            <w:pPr>
              <w:jc w:val="center"/>
              <w:rPr>
                <w:rFonts w:ascii="Tahoma" w:hAnsi="Tahoma" w:cs="Tahoma"/>
              </w:rPr>
            </w:pPr>
            <w:r w:rsidRPr="007B0EAE">
              <w:rPr>
                <w:rFonts w:ascii="Tahoma" w:hAnsi="Tahoma" w:cs="Tahoma"/>
                <w:snapToGrid w:val="0"/>
                <w:lang w:val="x-none" w:eastAsia="x-none"/>
              </w:rPr>
              <w:t>1,04</w:t>
            </w:r>
          </w:p>
        </w:tc>
      </w:tr>
      <w:tr w:rsidR="00947B80" w:rsidRPr="007B0EAE" w14:paraId="283AD9A4" w14:textId="77777777" w:rsidTr="00613E36">
        <w:trPr>
          <w:trHeight w:val="20"/>
          <w:jc w:val="center"/>
        </w:trPr>
        <w:tc>
          <w:tcPr>
            <w:tcW w:w="1630" w:type="pct"/>
          </w:tcPr>
          <w:p w14:paraId="78FEF1E9" w14:textId="2E4C8536" w:rsidR="004950A5" w:rsidRPr="007B0EAE" w:rsidRDefault="000E7ACE" w:rsidP="00613E36">
            <w:pPr>
              <w:jc w:val="center"/>
              <w:rPr>
                <w:rFonts w:ascii="Tahoma" w:hAnsi="Tahoma" w:cs="Tahoma"/>
              </w:rPr>
            </w:pPr>
            <w:r w:rsidRPr="007B0EAE">
              <w:rPr>
                <w:rFonts w:ascii="Tahoma" w:hAnsi="Tahoma" w:cs="Tahoma"/>
                <w:snapToGrid w:val="0"/>
                <w:lang w:val="x-none" w:eastAsia="x-none"/>
              </w:rPr>
              <w:t>пос. Тихое</w:t>
            </w:r>
          </w:p>
        </w:tc>
        <w:tc>
          <w:tcPr>
            <w:tcW w:w="551" w:type="pct"/>
          </w:tcPr>
          <w:p w14:paraId="67937E37" w14:textId="2045BBB5" w:rsidR="004950A5" w:rsidRPr="007B0EAE" w:rsidRDefault="004950A5" w:rsidP="00613E36">
            <w:pPr>
              <w:jc w:val="center"/>
              <w:rPr>
                <w:rFonts w:ascii="Tahoma" w:hAnsi="Tahoma" w:cs="Tahoma"/>
              </w:rPr>
            </w:pPr>
            <w:r w:rsidRPr="007B0EAE">
              <w:rPr>
                <w:rFonts w:ascii="Tahoma" w:hAnsi="Tahoma" w:cs="Tahoma"/>
                <w:snapToGrid w:val="0"/>
                <w:lang w:val="x-none" w:eastAsia="x-none"/>
              </w:rPr>
              <w:t>-</w:t>
            </w:r>
          </w:p>
        </w:tc>
        <w:tc>
          <w:tcPr>
            <w:tcW w:w="629" w:type="pct"/>
          </w:tcPr>
          <w:p w14:paraId="205DE683" w14:textId="2E3EC754" w:rsidR="004950A5" w:rsidRPr="007B0EAE" w:rsidRDefault="004950A5" w:rsidP="00613E36">
            <w:pPr>
              <w:jc w:val="center"/>
              <w:rPr>
                <w:rFonts w:ascii="Tahoma" w:hAnsi="Tahoma" w:cs="Tahoma"/>
              </w:rPr>
            </w:pPr>
            <w:r w:rsidRPr="007B0EAE">
              <w:rPr>
                <w:rFonts w:ascii="Tahoma" w:hAnsi="Tahoma" w:cs="Tahoma"/>
                <w:snapToGrid w:val="0"/>
                <w:lang w:val="x-none" w:eastAsia="x-none"/>
              </w:rPr>
              <w:t>0,34</w:t>
            </w:r>
          </w:p>
        </w:tc>
        <w:tc>
          <w:tcPr>
            <w:tcW w:w="546" w:type="pct"/>
          </w:tcPr>
          <w:p w14:paraId="4D6103F5" w14:textId="39719A50" w:rsidR="004950A5" w:rsidRPr="007B0EAE" w:rsidRDefault="004950A5" w:rsidP="00613E36">
            <w:pPr>
              <w:jc w:val="center"/>
              <w:rPr>
                <w:rFonts w:ascii="Tahoma" w:hAnsi="Tahoma" w:cs="Tahoma"/>
              </w:rPr>
            </w:pPr>
            <w:r w:rsidRPr="007B0EAE">
              <w:rPr>
                <w:rFonts w:ascii="Tahoma" w:hAnsi="Tahoma" w:cs="Tahoma"/>
              </w:rPr>
              <w:t>0,30</w:t>
            </w:r>
          </w:p>
        </w:tc>
        <w:tc>
          <w:tcPr>
            <w:tcW w:w="551" w:type="pct"/>
          </w:tcPr>
          <w:p w14:paraId="1DE1BC13" w14:textId="5639BCC3" w:rsidR="004950A5" w:rsidRPr="007B0EAE" w:rsidRDefault="004950A5" w:rsidP="00613E36">
            <w:pPr>
              <w:jc w:val="center"/>
              <w:rPr>
                <w:rFonts w:ascii="Tahoma" w:hAnsi="Tahoma" w:cs="Tahoma"/>
              </w:rPr>
            </w:pPr>
            <w:r w:rsidRPr="007B0EAE">
              <w:rPr>
                <w:rFonts w:ascii="Tahoma" w:hAnsi="Tahoma" w:cs="Tahoma"/>
              </w:rPr>
              <w:t>0,42</w:t>
            </w:r>
          </w:p>
        </w:tc>
        <w:tc>
          <w:tcPr>
            <w:tcW w:w="548" w:type="pct"/>
          </w:tcPr>
          <w:p w14:paraId="77F8F838" w14:textId="000B6C8B" w:rsidR="004950A5" w:rsidRPr="007B0EAE" w:rsidRDefault="004950A5" w:rsidP="00613E36">
            <w:pPr>
              <w:jc w:val="center"/>
              <w:rPr>
                <w:rFonts w:ascii="Tahoma" w:hAnsi="Tahoma" w:cs="Tahoma"/>
              </w:rPr>
            </w:pPr>
            <w:r w:rsidRPr="007B0EAE">
              <w:rPr>
                <w:rFonts w:ascii="Tahoma" w:hAnsi="Tahoma" w:cs="Tahoma"/>
                <w:snapToGrid w:val="0"/>
                <w:lang w:val="x-none" w:eastAsia="x-none"/>
              </w:rPr>
              <w:t>0,49</w:t>
            </w:r>
          </w:p>
        </w:tc>
        <w:tc>
          <w:tcPr>
            <w:tcW w:w="545" w:type="pct"/>
          </w:tcPr>
          <w:p w14:paraId="25577BF3" w14:textId="6C1B4011" w:rsidR="004950A5" w:rsidRPr="007B0EAE" w:rsidRDefault="004950A5" w:rsidP="00613E36">
            <w:pPr>
              <w:jc w:val="center"/>
              <w:rPr>
                <w:rFonts w:ascii="Tahoma" w:hAnsi="Tahoma" w:cs="Tahoma"/>
              </w:rPr>
            </w:pPr>
            <w:r w:rsidRPr="007B0EAE">
              <w:rPr>
                <w:rFonts w:ascii="Tahoma" w:hAnsi="Tahoma" w:cs="Tahoma"/>
                <w:snapToGrid w:val="0"/>
                <w:lang w:val="x-none" w:eastAsia="x-none"/>
              </w:rPr>
              <w:t>0,49</w:t>
            </w:r>
          </w:p>
        </w:tc>
      </w:tr>
      <w:tr w:rsidR="00947B80" w:rsidRPr="007B0EAE" w14:paraId="1352E14F" w14:textId="77777777" w:rsidTr="00613E36">
        <w:trPr>
          <w:trHeight w:val="20"/>
          <w:jc w:val="center"/>
        </w:trPr>
        <w:tc>
          <w:tcPr>
            <w:tcW w:w="1630" w:type="pct"/>
          </w:tcPr>
          <w:p w14:paraId="74BC438A" w14:textId="76E3AC52" w:rsidR="004950A5" w:rsidRPr="007B0EAE" w:rsidRDefault="000E7ACE" w:rsidP="00613E36">
            <w:pPr>
              <w:jc w:val="center"/>
              <w:rPr>
                <w:rFonts w:ascii="Tahoma" w:hAnsi="Tahoma" w:cs="Tahoma"/>
              </w:rPr>
            </w:pPr>
            <w:r w:rsidRPr="007B0EAE">
              <w:rPr>
                <w:rFonts w:ascii="Tahoma" w:hAnsi="Tahoma" w:cs="Tahoma"/>
                <w:snapToGrid w:val="0"/>
                <w:lang w:val="x-none" w:eastAsia="x-none"/>
              </w:rPr>
              <w:t>пос. Тимофеевка</w:t>
            </w:r>
          </w:p>
        </w:tc>
        <w:tc>
          <w:tcPr>
            <w:tcW w:w="551" w:type="pct"/>
          </w:tcPr>
          <w:p w14:paraId="7577F29A" w14:textId="01A6E5C2" w:rsidR="004950A5" w:rsidRPr="007B0EAE" w:rsidRDefault="004950A5" w:rsidP="00613E36">
            <w:pPr>
              <w:jc w:val="center"/>
              <w:rPr>
                <w:rFonts w:ascii="Tahoma" w:hAnsi="Tahoma" w:cs="Tahoma"/>
              </w:rPr>
            </w:pPr>
            <w:r w:rsidRPr="007B0EAE">
              <w:rPr>
                <w:rFonts w:ascii="Tahoma" w:hAnsi="Tahoma" w:cs="Tahoma"/>
                <w:snapToGrid w:val="0"/>
                <w:lang w:val="x-none" w:eastAsia="x-none"/>
              </w:rPr>
              <w:t>-</w:t>
            </w:r>
          </w:p>
        </w:tc>
        <w:tc>
          <w:tcPr>
            <w:tcW w:w="629" w:type="pct"/>
          </w:tcPr>
          <w:p w14:paraId="15A2E653" w14:textId="7AC8F29A" w:rsidR="004950A5" w:rsidRPr="007B0EAE" w:rsidRDefault="004950A5" w:rsidP="00613E36">
            <w:pPr>
              <w:jc w:val="center"/>
              <w:rPr>
                <w:rFonts w:ascii="Tahoma" w:hAnsi="Tahoma" w:cs="Tahoma"/>
              </w:rPr>
            </w:pPr>
            <w:r w:rsidRPr="007B0EAE">
              <w:rPr>
                <w:rFonts w:ascii="Tahoma" w:hAnsi="Tahoma" w:cs="Tahoma"/>
                <w:snapToGrid w:val="0"/>
                <w:lang w:val="x-none" w:eastAsia="x-none"/>
              </w:rPr>
              <w:t>0,35</w:t>
            </w:r>
          </w:p>
        </w:tc>
        <w:tc>
          <w:tcPr>
            <w:tcW w:w="546" w:type="pct"/>
          </w:tcPr>
          <w:p w14:paraId="256AB2AE" w14:textId="0A1007D1" w:rsidR="004950A5" w:rsidRPr="007B0EAE" w:rsidRDefault="004950A5" w:rsidP="00613E36">
            <w:pPr>
              <w:jc w:val="center"/>
              <w:rPr>
                <w:rFonts w:ascii="Tahoma" w:hAnsi="Tahoma" w:cs="Tahoma"/>
              </w:rPr>
            </w:pPr>
            <w:r w:rsidRPr="007B0EAE">
              <w:rPr>
                <w:rFonts w:ascii="Tahoma" w:hAnsi="Tahoma" w:cs="Tahoma"/>
              </w:rPr>
              <w:t>0,30</w:t>
            </w:r>
          </w:p>
        </w:tc>
        <w:tc>
          <w:tcPr>
            <w:tcW w:w="551" w:type="pct"/>
          </w:tcPr>
          <w:p w14:paraId="09557D5A" w14:textId="2408A456" w:rsidR="004950A5" w:rsidRPr="007B0EAE" w:rsidRDefault="004950A5" w:rsidP="00613E36">
            <w:pPr>
              <w:jc w:val="center"/>
              <w:rPr>
                <w:rFonts w:ascii="Tahoma" w:hAnsi="Tahoma" w:cs="Tahoma"/>
              </w:rPr>
            </w:pPr>
            <w:r w:rsidRPr="007B0EAE">
              <w:rPr>
                <w:rFonts w:ascii="Tahoma" w:hAnsi="Tahoma" w:cs="Tahoma"/>
              </w:rPr>
              <w:t>0,55</w:t>
            </w:r>
          </w:p>
        </w:tc>
        <w:tc>
          <w:tcPr>
            <w:tcW w:w="548" w:type="pct"/>
          </w:tcPr>
          <w:p w14:paraId="2FB6ABC1" w14:textId="7A952EB0" w:rsidR="004950A5" w:rsidRPr="007B0EAE" w:rsidRDefault="004950A5" w:rsidP="00613E36">
            <w:pPr>
              <w:jc w:val="center"/>
              <w:rPr>
                <w:rFonts w:ascii="Tahoma" w:hAnsi="Tahoma" w:cs="Tahoma"/>
              </w:rPr>
            </w:pPr>
            <w:r w:rsidRPr="007B0EAE">
              <w:rPr>
                <w:rFonts w:ascii="Tahoma" w:hAnsi="Tahoma" w:cs="Tahoma"/>
                <w:snapToGrid w:val="0"/>
                <w:lang w:eastAsia="x-none"/>
              </w:rPr>
              <w:t>1,24</w:t>
            </w:r>
          </w:p>
        </w:tc>
        <w:tc>
          <w:tcPr>
            <w:tcW w:w="545" w:type="pct"/>
          </w:tcPr>
          <w:p w14:paraId="0DE7DE96" w14:textId="70E978F6" w:rsidR="004950A5" w:rsidRPr="007B0EAE" w:rsidRDefault="004950A5" w:rsidP="00613E36">
            <w:pPr>
              <w:jc w:val="center"/>
              <w:rPr>
                <w:rFonts w:ascii="Tahoma" w:hAnsi="Tahoma" w:cs="Tahoma"/>
              </w:rPr>
            </w:pPr>
            <w:r w:rsidRPr="007B0EAE">
              <w:rPr>
                <w:rFonts w:ascii="Tahoma" w:hAnsi="Tahoma" w:cs="Tahoma"/>
                <w:snapToGrid w:val="0"/>
                <w:lang w:eastAsia="x-none"/>
              </w:rPr>
              <w:t>1,24</w:t>
            </w:r>
          </w:p>
        </w:tc>
      </w:tr>
      <w:tr w:rsidR="00947B80" w:rsidRPr="007B0EAE" w14:paraId="2D72D417" w14:textId="77777777" w:rsidTr="00613E36">
        <w:trPr>
          <w:trHeight w:val="20"/>
          <w:jc w:val="center"/>
        </w:trPr>
        <w:tc>
          <w:tcPr>
            <w:tcW w:w="1630" w:type="pct"/>
          </w:tcPr>
          <w:p w14:paraId="79FFB42B" w14:textId="384CAF2F" w:rsidR="004950A5" w:rsidRPr="007B0EAE" w:rsidRDefault="004950A5" w:rsidP="00613E36">
            <w:pPr>
              <w:jc w:val="center"/>
              <w:rPr>
                <w:rFonts w:ascii="Tahoma" w:hAnsi="Tahoma" w:cs="Tahoma"/>
              </w:rPr>
            </w:pPr>
            <w:r w:rsidRPr="007B0EAE">
              <w:rPr>
                <w:rFonts w:ascii="Tahoma" w:hAnsi="Tahoma" w:cs="Tahoma"/>
                <w:snapToGrid w:val="0"/>
                <w:lang w:val="x-none" w:eastAsia="x-none"/>
              </w:rPr>
              <w:t>ж.-д. ст. Виневитино</w:t>
            </w:r>
          </w:p>
        </w:tc>
        <w:tc>
          <w:tcPr>
            <w:tcW w:w="551" w:type="pct"/>
          </w:tcPr>
          <w:p w14:paraId="61AFCE41" w14:textId="265BD70F" w:rsidR="004950A5" w:rsidRPr="007B0EAE" w:rsidRDefault="004950A5" w:rsidP="00613E36">
            <w:pPr>
              <w:jc w:val="center"/>
              <w:rPr>
                <w:rFonts w:ascii="Tahoma" w:hAnsi="Tahoma" w:cs="Tahoma"/>
              </w:rPr>
            </w:pPr>
            <w:r w:rsidRPr="007B0EAE">
              <w:rPr>
                <w:rFonts w:ascii="Tahoma" w:hAnsi="Tahoma" w:cs="Tahoma"/>
                <w:snapToGrid w:val="0"/>
                <w:lang w:val="x-none" w:eastAsia="x-none"/>
              </w:rPr>
              <w:t>-</w:t>
            </w:r>
          </w:p>
        </w:tc>
        <w:tc>
          <w:tcPr>
            <w:tcW w:w="629" w:type="pct"/>
          </w:tcPr>
          <w:p w14:paraId="30887E63" w14:textId="2C56200F" w:rsidR="004950A5" w:rsidRPr="007B0EAE" w:rsidRDefault="004950A5" w:rsidP="00613E36">
            <w:pPr>
              <w:jc w:val="center"/>
              <w:rPr>
                <w:rFonts w:ascii="Tahoma" w:hAnsi="Tahoma" w:cs="Tahoma"/>
              </w:rPr>
            </w:pPr>
            <w:r w:rsidRPr="007B0EAE">
              <w:rPr>
                <w:rFonts w:ascii="Tahoma" w:hAnsi="Tahoma" w:cs="Tahoma"/>
                <w:snapToGrid w:val="0"/>
                <w:lang w:val="x-none" w:eastAsia="x-none"/>
              </w:rPr>
              <w:t>0,11</w:t>
            </w:r>
          </w:p>
        </w:tc>
        <w:tc>
          <w:tcPr>
            <w:tcW w:w="546" w:type="pct"/>
          </w:tcPr>
          <w:p w14:paraId="7F656F95" w14:textId="7F18AF78" w:rsidR="004950A5" w:rsidRPr="007B0EAE" w:rsidRDefault="004950A5" w:rsidP="00613E36">
            <w:pPr>
              <w:jc w:val="center"/>
              <w:rPr>
                <w:rFonts w:ascii="Tahoma" w:hAnsi="Tahoma" w:cs="Tahoma"/>
              </w:rPr>
            </w:pPr>
            <w:r w:rsidRPr="007B0EAE">
              <w:rPr>
                <w:rFonts w:ascii="Tahoma" w:hAnsi="Tahoma" w:cs="Tahoma"/>
              </w:rPr>
              <w:t>0,05</w:t>
            </w:r>
          </w:p>
        </w:tc>
        <w:tc>
          <w:tcPr>
            <w:tcW w:w="551" w:type="pct"/>
          </w:tcPr>
          <w:p w14:paraId="71769C3D" w14:textId="71108E7E" w:rsidR="004950A5" w:rsidRPr="007B0EAE" w:rsidRDefault="004950A5" w:rsidP="00613E36">
            <w:pPr>
              <w:jc w:val="center"/>
              <w:rPr>
                <w:rFonts w:ascii="Tahoma" w:hAnsi="Tahoma" w:cs="Tahoma"/>
              </w:rPr>
            </w:pPr>
            <w:r w:rsidRPr="007B0EAE">
              <w:rPr>
                <w:rFonts w:ascii="Tahoma" w:hAnsi="Tahoma" w:cs="Tahoma"/>
              </w:rPr>
              <w:t>0,18</w:t>
            </w:r>
          </w:p>
        </w:tc>
        <w:tc>
          <w:tcPr>
            <w:tcW w:w="548" w:type="pct"/>
          </w:tcPr>
          <w:p w14:paraId="6E54CCC3" w14:textId="23377A60" w:rsidR="004950A5" w:rsidRPr="007B0EAE" w:rsidRDefault="004950A5" w:rsidP="00613E36">
            <w:pPr>
              <w:jc w:val="center"/>
              <w:rPr>
                <w:rFonts w:ascii="Tahoma" w:hAnsi="Tahoma" w:cs="Tahoma"/>
              </w:rPr>
            </w:pPr>
            <w:r w:rsidRPr="007B0EAE">
              <w:rPr>
                <w:rFonts w:ascii="Tahoma" w:hAnsi="Tahoma" w:cs="Tahoma"/>
                <w:snapToGrid w:val="0"/>
                <w:lang w:val="x-none" w:eastAsia="x-none"/>
              </w:rPr>
              <w:t>0,24</w:t>
            </w:r>
          </w:p>
        </w:tc>
        <w:tc>
          <w:tcPr>
            <w:tcW w:w="545" w:type="pct"/>
          </w:tcPr>
          <w:p w14:paraId="464057BD" w14:textId="08C2E80B" w:rsidR="004950A5" w:rsidRPr="007B0EAE" w:rsidRDefault="004950A5" w:rsidP="00613E36">
            <w:pPr>
              <w:jc w:val="center"/>
              <w:rPr>
                <w:rFonts w:ascii="Tahoma" w:hAnsi="Tahoma" w:cs="Tahoma"/>
              </w:rPr>
            </w:pPr>
            <w:r w:rsidRPr="007B0EAE">
              <w:rPr>
                <w:rFonts w:ascii="Tahoma" w:hAnsi="Tahoma" w:cs="Tahoma"/>
                <w:snapToGrid w:val="0"/>
                <w:lang w:val="x-none" w:eastAsia="x-none"/>
              </w:rPr>
              <w:t>0,24</w:t>
            </w:r>
          </w:p>
        </w:tc>
      </w:tr>
      <w:tr w:rsidR="00947B80" w:rsidRPr="007B0EAE" w14:paraId="2597C40E" w14:textId="77777777" w:rsidTr="00613E36">
        <w:trPr>
          <w:trHeight w:val="20"/>
          <w:jc w:val="center"/>
        </w:trPr>
        <w:tc>
          <w:tcPr>
            <w:tcW w:w="1630" w:type="pct"/>
          </w:tcPr>
          <w:p w14:paraId="293F3572" w14:textId="49276E65" w:rsidR="004950A5" w:rsidRPr="007B0EAE" w:rsidRDefault="004950A5" w:rsidP="00613E36">
            <w:pPr>
              <w:jc w:val="center"/>
              <w:rPr>
                <w:rFonts w:ascii="Tahoma" w:hAnsi="Tahoma" w:cs="Tahoma"/>
              </w:rPr>
            </w:pPr>
            <w:r w:rsidRPr="007B0EAE">
              <w:rPr>
                <w:rFonts w:ascii="Tahoma" w:hAnsi="Tahoma" w:cs="Tahoma"/>
                <w:snapToGrid w:val="0"/>
                <w:lang w:val="x-none" w:eastAsia="x-none"/>
              </w:rPr>
              <w:t>казарма 25 км</w:t>
            </w:r>
          </w:p>
        </w:tc>
        <w:tc>
          <w:tcPr>
            <w:tcW w:w="551" w:type="pct"/>
          </w:tcPr>
          <w:p w14:paraId="78F22E01" w14:textId="4D26D3D3" w:rsidR="004950A5" w:rsidRPr="007B0EAE" w:rsidRDefault="004950A5" w:rsidP="00613E36">
            <w:pPr>
              <w:jc w:val="center"/>
              <w:rPr>
                <w:rFonts w:ascii="Tahoma" w:hAnsi="Tahoma" w:cs="Tahoma"/>
              </w:rPr>
            </w:pPr>
            <w:r w:rsidRPr="007B0EAE">
              <w:rPr>
                <w:rFonts w:ascii="Tahoma" w:hAnsi="Tahoma" w:cs="Tahoma"/>
                <w:snapToGrid w:val="0"/>
                <w:lang w:val="x-none" w:eastAsia="x-none"/>
              </w:rPr>
              <w:t>-</w:t>
            </w:r>
          </w:p>
        </w:tc>
        <w:tc>
          <w:tcPr>
            <w:tcW w:w="629" w:type="pct"/>
          </w:tcPr>
          <w:p w14:paraId="7DDBC329" w14:textId="65992795" w:rsidR="004950A5" w:rsidRPr="007B0EAE" w:rsidRDefault="004950A5" w:rsidP="00613E36">
            <w:pPr>
              <w:jc w:val="center"/>
              <w:rPr>
                <w:rFonts w:ascii="Tahoma" w:hAnsi="Tahoma" w:cs="Tahoma"/>
              </w:rPr>
            </w:pPr>
            <w:r w:rsidRPr="007B0EAE">
              <w:rPr>
                <w:rFonts w:ascii="Tahoma" w:hAnsi="Tahoma" w:cs="Tahoma"/>
                <w:snapToGrid w:val="0"/>
                <w:lang w:val="x-none" w:eastAsia="x-none"/>
              </w:rPr>
              <w:t>0,06</w:t>
            </w:r>
          </w:p>
        </w:tc>
        <w:tc>
          <w:tcPr>
            <w:tcW w:w="546" w:type="pct"/>
          </w:tcPr>
          <w:p w14:paraId="72DB0430" w14:textId="3F90687A" w:rsidR="004950A5" w:rsidRPr="007B0EAE" w:rsidRDefault="004950A5" w:rsidP="00613E36">
            <w:pPr>
              <w:jc w:val="center"/>
              <w:rPr>
                <w:rFonts w:ascii="Tahoma" w:hAnsi="Tahoma" w:cs="Tahoma"/>
              </w:rPr>
            </w:pPr>
            <w:r w:rsidRPr="007B0EAE">
              <w:rPr>
                <w:rFonts w:ascii="Tahoma" w:hAnsi="Tahoma" w:cs="Tahoma"/>
              </w:rPr>
              <w:t>0,05</w:t>
            </w:r>
          </w:p>
        </w:tc>
        <w:tc>
          <w:tcPr>
            <w:tcW w:w="551" w:type="pct"/>
          </w:tcPr>
          <w:p w14:paraId="573C8EDC" w14:textId="2204F8FF" w:rsidR="004950A5" w:rsidRPr="007B0EAE" w:rsidRDefault="004950A5" w:rsidP="00613E36">
            <w:pPr>
              <w:jc w:val="center"/>
              <w:rPr>
                <w:rFonts w:ascii="Tahoma" w:hAnsi="Tahoma" w:cs="Tahoma"/>
              </w:rPr>
            </w:pPr>
            <w:r w:rsidRPr="007B0EAE">
              <w:rPr>
                <w:rFonts w:ascii="Tahoma" w:hAnsi="Tahoma" w:cs="Tahoma"/>
              </w:rPr>
              <w:t>0,11</w:t>
            </w:r>
          </w:p>
        </w:tc>
        <w:tc>
          <w:tcPr>
            <w:tcW w:w="548" w:type="pct"/>
          </w:tcPr>
          <w:p w14:paraId="49417DA4" w14:textId="33D11EF6" w:rsidR="004950A5" w:rsidRPr="007B0EAE" w:rsidRDefault="004950A5" w:rsidP="00613E36">
            <w:pPr>
              <w:jc w:val="center"/>
              <w:rPr>
                <w:rFonts w:ascii="Tahoma" w:hAnsi="Tahoma" w:cs="Tahoma"/>
              </w:rPr>
            </w:pPr>
            <w:r w:rsidRPr="007B0EAE">
              <w:rPr>
                <w:rFonts w:ascii="Tahoma" w:hAnsi="Tahoma" w:cs="Tahoma"/>
                <w:snapToGrid w:val="0"/>
                <w:lang w:val="x-none" w:eastAsia="x-none"/>
              </w:rPr>
              <w:t>0,16</w:t>
            </w:r>
          </w:p>
        </w:tc>
        <w:tc>
          <w:tcPr>
            <w:tcW w:w="545" w:type="pct"/>
          </w:tcPr>
          <w:p w14:paraId="707DCFBF" w14:textId="6A6894F5" w:rsidR="004950A5" w:rsidRPr="007B0EAE" w:rsidRDefault="004950A5" w:rsidP="00613E36">
            <w:pPr>
              <w:jc w:val="center"/>
              <w:rPr>
                <w:rFonts w:ascii="Tahoma" w:hAnsi="Tahoma" w:cs="Tahoma"/>
              </w:rPr>
            </w:pPr>
            <w:r w:rsidRPr="007B0EAE">
              <w:rPr>
                <w:rFonts w:ascii="Tahoma" w:hAnsi="Tahoma" w:cs="Tahoma"/>
                <w:snapToGrid w:val="0"/>
                <w:lang w:val="x-none" w:eastAsia="x-none"/>
              </w:rPr>
              <w:t>0,16</w:t>
            </w:r>
          </w:p>
        </w:tc>
      </w:tr>
      <w:tr w:rsidR="00947B80" w:rsidRPr="007B0EAE" w14:paraId="06FEFCE8" w14:textId="77777777" w:rsidTr="00613E36">
        <w:trPr>
          <w:trHeight w:val="20"/>
          <w:jc w:val="center"/>
        </w:trPr>
        <w:tc>
          <w:tcPr>
            <w:tcW w:w="1630" w:type="pct"/>
          </w:tcPr>
          <w:p w14:paraId="4A4915B1" w14:textId="226A7DCB" w:rsidR="004950A5" w:rsidRPr="007B0EAE" w:rsidRDefault="004950A5" w:rsidP="00613E36">
            <w:pPr>
              <w:jc w:val="center"/>
              <w:rPr>
                <w:rFonts w:ascii="Tahoma" w:hAnsi="Tahoma" w:cs="Tahoma"/>
              </w:rPr>
            </w:pPr>
            <w:r w:rsidRPr="007B0EAE">
              <w:rPr>
                <w:rFonts w:ascii="Tahoma" w:hAnsi="Tahoma" w:cs="Tahoma"/>
                <w:snapToGrid w:val="0"/>
                <w:lang w:val="x-none" w:eastAsia="x-none"/>
              </w:rPr>
              <w:t>ж.-д. рзд 9208 км</w:t>
            </w:r>
          </w:p>
        </w:tc>
        <w:tc>
          <w:tcPr>
            <w:tcW w:w="551" w:type="pct"/>
          </w:tcPr>
          <w:p w14:paraId="70D20183" w14:textId="01E8D4D6" w:rsidR="004950A5" w:rsidRPr="007B0EAE" w:rsidRDefault="004950A5" w:rsidP="00613E36">
            <w:pPr>
              <w:jc w:val="center"/>
              <w:rPr>
                <w:rFonts w:ascii="Tahoma" w:hAnsi="Tahoma" w:cs="Tahoma"/>
              </w:rPr>
            </w:pPr>
            <w:r w:rsidRPr="007B0EAE">
              <w:rPr>
                <w:rFonts w:ascii="Tahoma" w:hAnsi="Tahoma" w:cs="Tahoma"/>
                <w:snapToGrid w:val="0"/>
                <w:lang w:val="x-none" w:eastAsia="x-none"/>
              </w:rPr>
              <w:t>-</w:t>
            </w:r>
          </w:p>
        </w:tc>
        <w:tc>
          <w:tcPr>
            <w:tcW w:w="629" w:type="pct"/>
          </w:tcPr>
          <w:p w14:paraId="4390F31A" w14:textId="5C39C88B" w:rsidR="004950A5" w:rsidRPr="007B0EAE" w:rsidRDefault="004950A5" w:rsidP="00613E36">
            <w:pPr>
              <w:jc w:val="center"/>
              <w:rPr>
                <w:rFonts w:ascii="Tahoma" w:hAnsi="Tahoma" w:cs="Tahoma"/>
              </w:rPr>
            </w:pPr>
            <w:r w:rsidRPr="007B0EAE">
              <w:rPr>
                <w:rFonts w:ascii="Tahoma" w:hAnsi="Tahoma" w:cs="Tahoma"/>
                <w:snapToGrid w:val="0"/>
                <w:lang w:val="x-none" w:eastAsia="x-none"/>
              </w:rPr>
              <w:t>0,04</w:t>
            </w:r>
          </w:p>
        </w:tc>
        <w:tc>
          <w:tcPr>
            <w:tcW w:w="546" w:type="pct"/>
          </w:tcPr>
          <w:p w14:paraId="2ACB17AB" w14:textId="2FCF5C2F" w:rsidR="004950A5" w:rsidRPr="007B0EAE" w:rsidRDefault="004950A5" w:rsidP="00613E36">
            <w:pPr>
              <w:jc w:val="center"/>
              <w:rPr>
                <w:rFonts w:ascii="Tahoma" w:hAnsi="Tahoma" w:cs="Tahoma"/>
              </w:rPr>
            </w:pPr>
            <w:r w:rsidRPr="007B0EAE">
              <w:rPr>
                <w:rFonts w:ascii="Tahoma" w:hAnsi="Tahoma" w:cs="Tahoma"/>
              </w:rPr>
              <w:t>0,05</w:t>
            </w:r>
          </w:p>
        </w:tc>
        <w:tc>
          <w:tcPr>
            <w:tcW w:w="551" w:type="pct"/>
          </w:tcPr>
          <w:p w14:paraId="4C57D230" w14:textId="41103FD4" w:rsidR="004950A5" w:rsidRPr="007B0EAE" w:rsidRDefault="004950A5" w:rsidP="00613E36">
            <w:pPr>
              <w:jc w:val="center"/>
              <w:rPr>
                <w:rFonts w:ascii="Tahoma" w:hAnsi="Tahoma" w:cs="Tahoma"/>
              </w:rPr>
            </w:pPr>
            <w:r w:rsidRPr="007B0EAE">
              <w:rPr>
                <w:rFonts w:ascii="Tahoma" w:hAnsi="Tahoma" w:cs="Tahoma"/>
              </w:rPr>
              <w:t>0,05</w:t>
            </w:r>
          </w:p>
        </w:tc>
        <w:tc>
          <w:tcPr>
            <w:tcW w:w="548" w:type="pct"/>
          </w:tcPr>
          <w:p w14:paraId="602757D3" w14:textId="276D902B" w:rsidR="004950A5" w:rsidRPr="007B0EAE" w:rsidRDefault="004950A5" w:rsidP="00613E36">
            <w:pPr>
              <w:jc w:val="center"/>
              <w:rPr>
                <w:rFonts w:ascii="Tahoma" w:hAnsi="Tahoma" w:cs="Tahoma"/>
              </w:rPr>
            </w:pPr>
            <w:r w:rsidRPr="007B0EAE">
              <w:rPr>
                <w:rFonts w:ascii="Tahoma" w:hAnsi="Tahoma" w:cs="Tahoma"/>
                <w:snapToGrid w:val="0"/>
                <w:lang w:val="x-none" w:eastAsia="x-none"/>
              </w:rPr>
              <w:t>0,06</w:t>
            </w:r>
          </w:p>
        </w:tc>
        <w:tc>
          <w:tcPr>
            <w:tcW w:w="545" w:type="pct"/>
          </w:tcPr>
          <w:p w14:paraId="60611211" w14:textId="74455212" w:rsidR="004950A5" w:rsidRPr="007B0EAE" w:rsidRDefault="004950A5" w:rsidP="00613E36">
            <w:pPr>
              <w:jc w:val="center"/>
              <w:rPr>
                <w:rFonts w:ascii="Tahoma" w:hAnsi="Tahoma" w:cs="Tahoma"/>
              </w:rPr>
            </w:pPr>
            <w:r w:rsidRPr="007B0EAE">
              <w:rPr>
                <w:rFonts w:ascii="Tahoma" w:hAnsi="Tahoma" w:cs="Tahoma"/>
                <w:snapToGrid w:val="0"/>
                <w:lang w:val="x-none" w:eastAsia="x-none"/>
              </w:rPr>
              <w:t>0,06</w:t>
            </w:r>
          </w:p>
        </w:tc>
      </w:tr>
      <w:tr w:rsidR="00947B80" w:rsidRPr="007B0EAE" w14:paraId="0317BF14" w14:textId="77777777" w:rsidTr="00613E36">
        <w:trPr>
          <w:trHeight w:val="20"/>
          <w:jc w:val="center"/>
        </w:trPr>
        <w:tc>
          <w:tcPr>
            <w:tcW w:w="1630" w:type="pct"/>
          </w:tcPr>
          <w:p w14:paraId="7F3904E1" w14:textId="5145A20B" w:rsidR="004950A5" w:rsidRPr="007B0EAE" w:rsidRDefault="00EA61AB" w:rsidP="00613E36">
            <w:pPr>
              <w:jc w:val="center"/>
              <w:rPr>
                <w:rFonts w:ascii="Tahoma" w:hAnsi="Tahoma" w:cs="Tahoma"/>
              </w:rPr>
            </w:pPr>
            <w:r w:rsidRPr="007B0EAE">
              <w:rPr>
                <w:rFonts w:ascii="Tahoma" w:hAnsi="Tahoma" w:cs="Tahoma"/>
                <w:snapToGrid w:val="0"/>
                <w:lang w:val="x-none" w:eastAsia="x-none"/>
              </w:rPr>
              <w:t>пос. Горное</w:t>
            </w:r>
          </w:p>
        </w:tc>
        <w:tc>
          <w:tcPr>
            <w:tcW w:w="551" w:type="pct"/>
          </w:tcPr>
          <w:p w14:paraId="497D1935" w14:textId="2B3FEBE2" w:rsidR="004950A5" w:rsidRPr="007B0EAE" w:rsidRDefault="004950A5" w:rsidP="00613E36">
            <w:pPr>
              <w:jc w:val="center"/>
              <w:rPr>
                <w:rFonts w:ascii="Tahoma" w:hAnsi="Tahoma" w:cs="Tahoma"/>
              </w:rPr>
            </w:pPr>
            <w:r w:rsidRPr="007B0EAE">
              <w:rPr>
                <w:rFonts w:ascii="Tahoma" w:hAnsi="Tahoma" w:cs="Tahoma"/>
                <w:snapToGrid w:val="0"/>
                <w:lang w:val="x-none" w:eastAsia="x-none"/>
              </w:rPr>
              <w:t>-</w:t>
            </w:r>
          </w:p>
        </w:tc>
        <w:tc>
          <w:tcPr>
            <w:tcW w:w="629" w:type="pct"/>
          </w:tcPr>
          <w:p w14:paraId="5F3CEEA1" w14:textId="4E490423" w:rsidR="004950A5" w:rsidRPr="007B0EAE" w:rsidRDefault="004950A5" w:rsidP="00613E36">
            <w:pPr>
              <w:jc w:val="center"/>
              <w:rPr>
                <w:rFonts w:ascii="Tahoma" w:hAnsi="Tahoma" w:cs="Tahoma"/>
              </w:rPr>
            </w:pPr>
            <w:r w:rsidRPr="007B0EAE">
              <w:rPr>
                <w:rFonts w:ascii="Tahoma" w:hAnsi="Tahoma" w:cs="Tahoma"/>
                <w:snapToGrid w:val="0"/>
                <w:lang w:val="x-none" w:eastAsia="x-none"/>
              </w:rPr>
              <w:t>0,12</w:t>
            </w:r>
          </w:p>
        </w:tc>
        <w:tc>
          <w:tcPr>
            <w:tcW w:w="546" w:type="pct"/>
          </w:tcPr>
          <w:p w14:paraId="3F9B714D" w14:textId="623084AF" w:rsidR="004950A5" w:rsidRPr="007B0EAE" w:rsidRDefault="004950A5" w:rsidP="00613E36">
            <w:pPr>
              <w:jc w:val="center"/>
              <w:rPr>
                <w:rFonts w:ascii="Tahoma" w:hAnsi="Tahoma" w:cs="Tahoma"/>
              </w:rPr>
            </w:pPr>
            <w:r w:rsidRPr="007B0EAE">
              <w:rPr>
                <w:rFonts w:ascii="Tahoma" w:hAnsi="Tahoma" w:cs="Tahoma"/>
              </w:rPr>
              <w:t>0,01</w:t>
            </w:r>
          </w:p>
        </w:tc>
        <w:tc>
          <w:tcPr>
            <w:tcW w:w="551" w:type="pct"/>
          </w:tcPr>
          <w:p w14:paraId="49567682" w14:textId="7A5F22D5" w:rsidR="004950A5" w:rsidRPr="007B0EAE" w:rsidRDefault="004950A5" w:rsidP="00613E36">
            <w:pPr>
              <w:jc w:val="center"/>
              <w:rPr>
                <w:rFonts w:ascii="Tahoma" w:hAnsi="Tahoma" w:cs="Tahoma"/>
              </w:rPr>
            </w:pPr>
            <w:r w:rsidRPr="007B0EAE">
              <w:rPr>
                <w:rFonts w:ascii="Tahoma" w:hAnsi="Tahoma" w:cs="Tahoma"/>
              </w:rPr>
              <w:t>0,21</w:t>
            </w:r>
          </w:p>
        </w:tc>
        <w:tc>
          <w:tcPr>
            <w:tcW w:w="548" w:type="pct"/>
          </w:tcPr>
          <w:p w14:paraId="150D2369" w14:textId="2EC84FD9" w:rsidR="004950A5" w:rsidRPr="007B0EAE" w:rsidRDefault="004950A5" w:rsidP="00613E36">
            <w:pPr>
              <w:jc w:val="center"/>
              <w:rPr>
                <w:rFonts w:ascii="Tahoma" w:hAnsi="Tahoma" w:cs="Tahoma"/>
              </w:rPr>
            </w:pPr>
            <w:r w:rsidRPr="007B0EAE">
              <w:rPr>
                <w:rFonts w:ascii="Tahoma" w:hAnsi="Tahoma" w:cs="Tahoma"/>
                <w:snapToGrid w:val="0"/>
                <w:lang w:val="x-none" w:eastAsia="x-none"/>
              </w:rPr>
              <w:t>0,02</w:t>
            </w:r>
          </w:p>
        </w:tc>
        <w:tc>
          <w:tcPr>
            <w:tcW w:w="545" w:type="pct"/>
          </w:tcPr>
          <w:p w14:paraId="34141FE1" w14:textId="1EFE9C29" w:rsidR="004950A5" w:rsidRPr="007B0EAE" w:rsidRDefault="004950A5" w:rsidP="00613E36">
            <w:pPr>
              <w:jc w:val="center"/>
              <w:rPr>
                <w:rFonts w:ascii="Tahoma" w:hAnsi="Tahoma" w:cs="Tahoma"/>
              </w:rPr>
            </w:pPr>
            <w:r w:rsidRPr="007B0EAE">
              <w:rPr>
                <w:rFonts w:ascii="Tahoma" w:hAnsi="Tahoma" w:cs="Tahoma"/>
                <w:snapToGrid w:val="0"/>
                <w:lang w:val="x-none" w:eastAsia="x-none"/>
              </w:rPr>
              <w:t>0,30</w:t>
            </w:r>
          </w:p>
        </w:tc>
      </w:tr>
      <w:tr w:rsidR="00947B80" w:rsidRPr="007B0EAE" w14:paraId="54A14201" w14:textId="77777777" w:rsidTr="00613E36">
        <w:trPr>
          <w:trHeight w:val="20"/>
          <w:jc w:val="center"/>
        </w:trPr>
        <w:tc>
          <w:tcPr>
            <w:tcW w:w="1630" w:type="pct"/>
          </w:tcPr>
          <w:p w14:paraId="410A088E" w14:textId="191D958A" w:rsidR="004950A5" w:rsidRPr="007B0EAE" w:rsidRDefault="004950A5" w:rsidP="00613E36">
            <w:pPr>
              <w:jc w:val="center"/>
              <w:rPr>
                <w:rFonts w:ascii="Tahoma" w:hAnsi="Tahoma" w:cs="Tahoma"/>
              </w:rPr>
            </w:pPr>
            <w:r w:rsidRPr="007B0EAE">
              <w:rPr>
                <w:rFonts w:ascii="Tahoma" w:hAnsi="Tahoma" w:cs="Tahoma"/>
                <w:b/>
                <w:snapToGrid w:val="0"/>
                <w:lang w:val="x-none" w:eastAsia="x-none"/>
              </w:rPr>
              <w:t>Итого</w:t>
            </w:r>
          </w:p>
        </w:tc>
        <w:tc>
          <w:tcPr>
            <w:tcW w:w="551" w:type="pct"/>
          </w:tcPr>
          <w:p w14:paraId="38F70276" w14:textId="1EDD9A21" w:rsidR="004950A5" w:rsidRPr="007B0EAE" w:rsidRDefault="004950A5" w:rsidP="00613E36">
            <w:pPr>
              <w:jc w:val="center"/>
              <w:rPr>
                <w:rFonts w:ascii="Tahoma" w:hAnsi="Tahoma" w:cs="Tahoma"/>
              </w:rPr>
            </w:pPr>
            <w:r w:rsidRPr="007B0EAE">
              <w:rPr>
                <w:rFonts w:ascii="Tahoma" w:hAnsi="Tahoma" w:cs="Tahoma"/>
                <w:b/>
                <w:snapToGrid w:val="0"/>
                <w:lang w:eastAsia="x-none"/>
              </w:rPr>
              <w:t>8,33</w:t>
            </w:r>
          </w:p>
        </w:tc>
        <w:tc>
          <w:tcPr>
            <w:tcW w:w="629" w:type="pct"/>
          </w:tcPr>
          <w:p w14:paraId="77262F4C" w14:textId="366EB8F5" w:rsidR="004950A5" w:rsidRPr="007B0EAE" w:rsidRDefault="004950A5" w:rsidP="00613E36">
            <w:pPr>
              <w:jc w:val="center"/>
              <w:rPr>
                <w:rFonts w:ascii="Tahoma" w:hAnsi="Tahoma" w:cs="Tahoma"/>
              </w:rPr>
            </w:pPr>
            <w:r w:rsidRPr="007B0EAE">
              <w:rPr>
                <w:rFonts w:ascii="Tahoma" w:hAnsi="Tahoma" w:cs="Tahoma"/>
                <w:b/>
                <w:snapToGrid w:val="0"/>
                <w:lang w:val="x-none" w:eastAsia="x-none"/>
              </w:rPr>
              <w:t>12,82</w:t>
            </w:r>
          </w:p>
        </w:tc>
        <w:tc>
          <w:tcPr>
            <w:tcW w:w="546" w:type="pct"/>
          </w:tcPr>
          <w:p w14:paraId="0EF16CED" w14:textId="50BA6818" w:rsidR="004950A5" w:rsidRPr="007B0EAE" w:rsidRDefault="004950A5" w:rsidP="00613E36">
            <w:pPr>
              <w:jc w:val="center"/>
              <w:rPr>
                <w:rFonts w:ascii="Tahoma" w:hAnsi="Tahoma" w:cs="Tahoma"/>
              </w:rPr>
            </w:pPr>
            <w:r w:rsidRPr="007B0EAE">
              <w:rPr>
                <w:rFonts w:ascii="Tahoma" w:hAnsi="Tahoma" w:cs="Tahoma"/>
                <w:b/>
                <w:bCs/>
              </w:rPr>
              <w:t>13,64</w:t>
            </w:r>
          </w:p>
        </w:tc>
        <w:tc>
          <w:tcPr>
            <w:tcW w:w="551" w:type="pct"/>
          </w:tcPr>
          <w:p w14:paraId="5EEC6C61" w14:textId="1A383970" w:rsidR="004950A5" w:rsidRPr="007B0EAE" w:rsidRDefault="004950A5" w:rsidP="00613E36">
            <w:pPr>
              <w:jc w:val="center"/>
              <w:rPr>
                <w:rFonts w:ascii="Tahoma" w:hAnsi="Tahoma" w:cs="Tahoma"/>
              </w:rPr>
            </w:pPr>
            <w:r w:rsidRPr="007B0EAE">
              <w:rPr>
                <w:rFonts w:ascii="Tahoma" w:hAnsi="Tahoma" w:cs="Tahoma"/>
                <w:b/>
                <w:bCs/>
              </w:rPr>
              <w:t>22,69</w:t>
            </w:r>
          </w:p>
        </w:tc>
        <w:tc>
          <w:tcPr>
            <w:tcW w:w="548" w:type="pct"/>
          </w:tcPr>
          <w:p w14:paraId="2F06AC7E" w14:textId="7A00338F" w:rsidR="004950A5" w:rsidRPr="007B0EAE" w:rsidRDefault="004950A5" w:rsidP="00613E36">
            <w:pPr>
              <w:jc w:val="center"/>
              <w:rPr>
                <w:rFonts w:ascii="Tahoma" w:hAnsi="Tahoma" w:cs="Tahoma"/>
              </w:rPr>
            </w:pPr>
            <w:r w:rsidRPr="007B0EAE">
              <w:rPr>
                <w:rFonts w:ascii="Tahoma" w:hAnsi="Tahoma" w:cs="Tahoma"/>
                <w:b/>
                <w:snapToGrid w:val="0"/>
                <w:lang w:eastAsia="x-none"/>
              </w:rPr>
              <w:t>31,73</w:t>
            </w:r>
          </w:p>
        </w:tc>
        <w:tc>
          <w:tcPr>
            <w:tcW w:w="545" w:type="pct"/>
          </w:tcPr>
          <w:p w14:paraId="2E141CCA" w14:textId="1537CF6F" w:rsidR="004950A5" w:rsidRPr="007B0EAE" w:rsidRDefault="004950A5" w:rsidP="00613E36">
            <w:pPr>
              <w:jc w:val="center"/>
              <w:rPr>
                <w:rFonts w:ascii="Tahoma" w:hAnsi="Tahoma" w:cs="Tahoma"/>
              </w:rPr>
            </w:pPr>
            <w:r w:rsidRPr="007B0EAE">
              <w:rPr>
                <w:rFonts w:ascii="Tahoma" w:hAnsi="Tahoma" w:cs="Tahoma"/>
                <w:b/>
                <w:snapToGrid w:val="0"/>
                <w:lang w:eastAsia="x-none"/>
              </w:rPr>
              <w:t>32,26</w:t>
            </w:r>
          </w:p>
        </w:tc>
      </w:tr>
      <w:tr w:rsidR="00947B80" w:rsidRPr="007B0EAE" w14:paraId="516223CC" w14:textId="77777777" w:rsidTr="00613E36">
        <w:trPr>
          <w:trHeight w:val="20"/>
          <w:jc w:val="center"/>
        </w:trPr>
        <w:tc>
          <w:tcPr>
            <w:tcW w:w="5000" w:type="pct"/>
            <w:gridSpan w:val="7"/>
          </w:tcPr>
          <w:p w14:paraId="4EFCC017" w14:textId="5583BF3D" w:rsidR="003F0A9E" w:rsidRPr="007B0EAE" w:rsidRDefault="003F0A9E" w:rsidP="00613E36">
            <w:pPr>
              <w:jc w:val="center"/>
              <w:rPr>
                <w:rFonts w:ascii="Tahoma" w:hAnsi="Tahoma" w:cs="Tahoma"/>
                <w:b/>
                <w:snapToGrid w:val="0"/>
                <w:lang w:eastAsia="x-none"/>
              </w:rPr>
            </w:pPr>
            <w:r w:rsidRPr="007B0EAE">
              <w:rPr>
                <w:rFonts w:ascii="Tahoma" w:hAnsi="Tahoma" w:cs="Tahoma"/>
                <w:b/>
              </w:rPr>
              <w:t>Тавричанское сельское поселение</w:t>
            </w:r>
          </w:p>
        </w:tc>
      </w:tr>
      <w:tr w:rsidR="00947B80" w:rsidRPr="007B0EAE" w14:paraId="1821C224" w14:textId="77777777" w:rsidTr="00613E36">
        <w:trPr>
          <w:trHeight w:val="20"/>
          <w:jc w:val="center"/>
        </w:trPr>
        <w:tc>
          <w:tcPr>
            <w:tcW w:w="1630" w:type="pct"/>
          </w:tcPr>
          <w:p w14:paraId="496E0B49" w14:textId="6656BAD6" w:rsidR="003F0A9E" w:rsidRPr="007B0EAE" w:rsidRDefault="00B845D7" w:rsidP="00613E36">
            <w:pPr>
              <w:jc w:val="center"/>
              <w:rPr>
                <w:rFonts w:ascii="Tahoma" w:hAnsi="Tahoma" w:cs="Tahoma"/>
              </w:rPr>
            </w:pPr>
            <w:r w:rsidRPr="007B0EAE">
              <w:rPr>
                <w:rFonts w:ascii="Tahoma" w:hAnsi="Tahoma" w:cs="Tahoma"/>
              </w:rPr>
              <w:t>пос. Тавричанка</w:t>
            </w:r>
          </w:p>
        </w:tc>
        <w:tc>
          <w:tcPr>
            <w:tcW w:w="551" w:type="pct"/>
          </w:tcPr>
          <w:p w14:paraId="1DB3D114" w14:textId="2995D494" w:rsidR="003F0A9E" w:rsidRPr="007B0EAE" w:rsidRDefault="003F0A9E" w:rsidP="00613E36">
            <w:pPr>
              <w:jc w:val="center"/>
              <w:rPr>
                <w:rFonts w:ascii="Tahoma" w:hAnsi="Tahoma" w:cs="Tahoma"/>
              </w:rPr>
            </w:pPr>
            <w:r w:rsidRPr="007B0EAE">
              <w:rPr>
                <w:rFonts w:ascii="Tahoma" w:hAnsi="Tahoma" w:cs="Tahoma"/>
              </w:rPr>
              <w:t>-</w:t>
            </w:r>
          </w:p>
        </w:tc>
        <w:tc>
          <w:tcPr>
            <w:tcW w:w="629" w:type="pct"/>
          </w:tcPr>
          <w:p w14:paraId="1668B2C7" w14:textId="7408F127" w:rsidR="003F0A9E" w:rsidRPr="007B0EAE" w:rsidRDefault="003F0A9E" w:rsidP="00613E36">
            <w:pPr>
              <w:jc w:val="center"/>
              <w:rPr>
                <w:rFonts w:ascii="Tahoma" w:hAnsi="Tahoma" w:cs="Tahoma"/>
              </w:rPr>
            </w:pPr>
            <w:r w:rsidRPr="007B0EAE">
              <w:rPr>
                <w:rFonts w:ascii="Tahoma" w:hAnsi="Tahoma" w:cs="Tahoma"/>
              </w:rPr>
              <w:t>8,75</w:t>
            </w:r>
          </w:p>
        </w:tc>
        <w:tc>
          <w:tcPr>
            <w:tcW w:w="546" w:type="pct"/>
          </w:tcPr>
          <w:p w14:paraId="499F2CD9" w14:textId="161858A3" w:rsidR="003F0A9E" w:rsidRPr="007B0EAE" w:rsidRDefault="003F0A9E" w:rsidP="00613E36">
            <w:pPr>
              <w:jc w:val="center"/>
              <w:rPr>
                <w:rFonts w:ascii="Tahoma" w:hAnsi="Tahoma" w:cs="Tahoma"/>
              </w:rPr>
            </w:pPr>
            <w:r w:rsidRPr="007B0EAE">
              <w:rPr>
                <w:rFonts w:ascii="Tahoma" w:hAnsi="Tahoma" w:cs="Tahoma"/>
              </w:rPr>
              <w:t>10,46</w:t>
            </w:r>
          </w:p>
        </w:tc>
        <w:tc>
          <w:tcPr>
            <w:tcW w:w="551" w:type="pct"/>
          </w:tcPr>
          <w:p w14:paraId="7A884F47" w14:textId="3F0D153F" w:rsidR="003F0A9E" w:rsidRPr="007B0EAE" w:rsidRDefault="003F0A9E" w:rsidP="00613E36">
            <w:pPr>
              <w:jc w:val="center"/>
              <w:rPr>
                <w:rFonts w:ascii="Tahoma" w:hAnsi="Tahoma" w:cs="Tahoma"/>
              </w:rPr>
            </w:pPr>
            <w:r w:rsidRPr="007B0EAE">
              <w:rPr>
                <w:rFonts w:ascii="Tahoma" w:hAnsi="Tahoma" w:cs="Tahoma"/>
              </w:rPr>
              <w:t>11,38</w:t>
            </w:r>
          </w:p>
        </w:tc>
        <w:tc>
          <w:tcPr>
            <w:tcW w:w="548" w:type="pct"/>
          </w:tcPr>
          <w:p w14:paraId="5A565DD0" w14:textId="73F4D5EB" w:rsidR="003F0A9E" w:rsidRPr="007B0EAE" w:rsidRDefault="003F0A9E" w:rsidP="00613E36">
            <w:pPr>
              <w:jc w:val="center"/>
              <w:rPr>
                <w:rFonts w:ascii="Tahoma" w:hAnsi="Tahoma" w:cs="Tahoma"/>
              </w:rPr>
            </w:pPr>
            <w:r w:rsidRPr="007B0EAE">
              <w:rPr>
                <w:rFonts w:ascii="Tahoma" w:hAnsi="Tahoma" w:cs="Tahoma"/>
              </w:rPr>
              <w:t>13,00</w:t>
            </w:r>
          </w:p>
        </w:tc>
        <w:tc>
          <w:tcPr>
            <w:tcW w:w="545" w:type="pct"/>
          </w:tcPr>
          <w:p w14:paraId="3E59DA8A" w14:textId="12BF95E1" w:rsidR="003F0A9E" w:rsidRPr="007B0EAE" w:rsidRDefault="003F0A9E" w:rsidP="00613E36">
            <w:pPr>
              <w:jc w:val="center"/>
              <w:rPr>
                <w:rFonts w:ascii="Tahoma" w:hAnsi="Tahoma" w:cs="Tahoma"/>
              </w:rPr>
            </w:pPr>
            <w:r w:rsidRPr="007B0EAE">
              <w:rPr>
                <w:rFonts w:ascii="Tahoma" w:hAnsi="Tahoma" w:cs="Tahoma"/>
              </w:rPr>
              <w:t>14,00</w:t>
            </w:r>
          </w:p>
        </w:tc>
      </w:tr>
      <w:tr w:rsidR="00947B80" w:rsidRPr="007B0EAE" w14:paraId="3E49A9FC" w14:textId="77777777" w:rsidTr="00613E36">
        <w:trPr>
          <w:trHeight w:val="20"/>
          <w:jc w:val="center"/>
        </w:trPr>
        <w:tc>
          <w:tcPr>
            <w:tcW w:w="1630" w:type="pct"/>
          </w:tcPr>
          <w:p w14:paraId="6221A908" w14:textId="127BBFDF" w:rsidR="003F0A9E" w:rsidRPr="007B0EAE" w:rsidRDefault="000E7ACE" w:rsidP="00613E36">
            <w:pPr>
              <w:jc w:val="center"/>
              <w:rPr>
                <w:rFonts w:ascii="Tahoma" w:hAnsi="Tahoma" w:cs="Tahoma"/>
              </w:rPr>
            </w:pPr>
            <w:r w:rsidRPr="007B0EAE">
              <w:rPr>
                <w:rFonts w:ascii="Tahoma" w:hAnsi="Tahoma" w:cs="Tahoma"/>
              </w:rPr>
              <w:t>пос. Девятый Вал</w:t>
            </w:r>
          </w:p>
        </w:tc>
        <w:tc>
          <w:tcPr>
            <w:tcW w:w="551" w:type="pct"/>
          </w:tcPr>
          <w:p w14:paraId="405E7C76" w14:textId="34B0DB1A" w:rsidR="003F0A9E" w:rsidRPr="007B0EAE" w:rsidRDefault="003F0A9E" w:rsidP="00613E36">
            <w:pPr>
              <w:jc w:val="center"/>
              <w:rPr>
                <w:rFonts w:ascii="Tahoma" w:hAnsi="Tahoma" w:cs="Tahoma"/>
              </w:rPr>
            </w:pPr>
            <w:r w:rsidRPr="007B0EAE">
              <w:rPr>
                <w:rFonts w:ascii="Tahoma" w:hAnsi="Tahoma" w:cs="Tahoma"/>
              </w:rPr>
              <w:t>-</w:t>
            </w:r>
          </w:p>
        </w:tc>
        <w:tc>
          <w:tcPr>
            <w:tcW w:w="629" w:type="pct"/>
          </w:tcPr>
          <w:p w14:paraId="03D98B92" w14:textId="7FD2310F" w:rsidR="003F0A9E" w:rsidRPr="007B0EAE" w:rsidRDefault="003F0A9E" w:rsidP="00613E36">
            <w:pPr>
              <w:jc w:val="center"/>
              <w:rPr>
                <w:rFonts w:ascii="Tahoma" w:hAnsi="Tahoma" w:cs="Tahoma"/>
              </w:rPr>
            </w:pPr>
            <w:r w:rsidRPr="007B0EAE">
              <w:rPr>
                <w:rFonts w:ascii="Tahoma" w:hAnsi="Tahoma" w:cs="Tahoma"/>
              </w:rPr>
              <w:t>0,78</w:t>
            </w:r>
          </w:p>
        </w:tc>
        <w:tc>
          <w:tcPr>
            <w:tcW w:w="546" w:type="pct"/>
          </w:tcPr>
          <w:p w14:paraId="4BCC0534" w14:textId="3DB10AA1" w:rsidR="003F0A9E" w:rsidRPr="007B0EAE" w:rsidRDefault="003F0A9E" w:rsidP="00613E36">
            <w:pPr>
              <w:jc w:val="center"/>
              <w:rPr>
                <w:rFonts w:ascii="Tahoma" w:hAnsi="Tahoma" w:cs="Tahoma"/>
              </w:rPr>
            </w:pPr>
            <w:r w:rsidRPr="007B0EAE">
              <w:rPr>
                <w:rFonts w:ascii="Tahoma" w:hAnsi="Tahoma" w:cs="Tahoma"/>
              </w:rPr>
              <w:t>0,88</w:t>
            </w:r>
          </w:p>
        </w:tc>
        <w:tc>
          <w:tcPr>
            <w:tcW w:w="551" w:type="pct"/>
          </w:tcPr>
          <w:p w14:paraId="6CF07953" w14:textId="4BF197D5" w:rsidR="003F0A9E" w:rsidRPr="007B0EAE" w:rsidRDefault="003F0A9E" w:rsidP="00613E36">
            <w:pPr>
              <w:jc w:val="center"/>
              <w:rPr>
                <w:rFonts w:ascii="Tahoma" w:hAnsi="Tahoma" w:cs="Tahoma"/>
              </w:rPr>
            </w:pPr>
            <w:r w:rsidRPr="007B0EAE">
              <w:rPr>
                <w:rFonts w:ascii="Tahoma" w:hAnsi="Tahoma" w:cs="Tahoma"/>
              </w:rPr>
              <w:t>1,01</w:t>
            </w:r>
          </w:p>
        </w:tc>
        <w:tc>
          <w:tcPr>
            <w:tcW w:w="548" w:type="pct"/>
          </w:tcPr>
          <w:p w14:paraId="606B5265" w14:textId="0E5A9BF3" w:rsidR="003F0A9E" w:rsidRPr="007B0EAE" w:rsidRDefault="003F0A9E" w:rsidP="00613E36">
            <w:pPr>
              <w:jc w:val="center"/>
              <w:rPr>
                <w:rFonts w:ascii="Tahoma" w:hAnsi="Tahoma" w:cs="Tahoma"/>
              </w:rPr>
            </w:pPr>
            <w:r w:rsidRPr="007B0EAE">
              <w:rPr>
                <w:rFonts w:ascii="Tahoma" w:hAnsi="Tahoma" w:cs="Tahoma"/>
              </w:rPr>
              <w:t>1,10</w:t>
            </w:r>
          </w:p>
        </w:tc>
        <w:tc>
          <w:tcPr>
            <w:tcW w:w="545" w:type="pct"/>
          </w:tcPr>
          <w:p w14:paraId="1044E674" w14:textId="451D7D63" w:rsidR="003F0A9E" w:rsidRPr="007B0EAE" w:rsidRDefault="003F0A9E" w:rsidP="00613E36">
            <w:pPr>
              <w:jc w:val="center"/>
              <w:rPr>
                <w:rFonts w:ascii="Tahoma" w:hAnsi="Tahoma" w:cs="Tahoma"/>
              </w:rPr>
            </w:pPr>
            <w:r w:rsidRPr="007B0EAE">
              <w:rPr>
                <w:rFonts w:ascii="Tahoma" w:hAnsi="Tahoma" w:cs="Tahoma"/>
              </w:rPr>
              <w:t>1,24</w:t>
            </w:r>
          </w:p>
        </w:tc>
      </w:tr>
      <w:tr w:rsidR="00947B80" w:rsidRPr="007B0EAE" w14:paraId="572E479B" w14:textId="77777777" w:rsidTr="00613E36">
        <w:trPr>
          <w:trHeight w:val="20"/>
          <w:jc w:val="center"/>
        </w:trPr>
        <w:tc>
          <w:tcPr>
            <w:tcW w:w="1630" w:type="pct"/>
          </w:tcPr>
          <w:p w14:paraId="2B0B0B14" w14:textId="5F707B1D" w:rsidR="003F0A9E" w:rsidRPr="007B0EAE" w:rsidRDefault="000E7ACE" w:rsidP="00613E36">
            <w:pPr>
              <w:jc w:val="center"/>
              <w:rPr>
                <w:rFonts w:ascii="Tahoma" w:hAnsi="Tahoma" w:cs="Tahoma"/>
              </w:rPr>
            </w:pPr>
            <w:r w:rsidRPr="007B0EAE">
              <w:rPr>
                <w:rFonts w:ascii="Tahoma" w:hAnsi="Tahoma" w:cs="Tahoma"/>
              </w:rPr>
              <w:t>пос. Давыдовка</w:t>
            </w:r>
          </w:p>
        </w:tc>
        <w:tc>
          <w:tcPr>
            <w:tcW w:w="551" w:type="pct"/>
          </w:tcPr>
          <w:p w14:paraId="61B4D2A2" w14:textId="5D484122" w:rsidR="003F0A9E" w:rsidRPr="007B0EAE" w:rsidRDefault="003F0A9E" w:rsidP="00613E36">
            <w:pPr>
              <w:jc w:val="center"/>
              <w:rPr>
                <w:rFonts w:ascii="Tahoma" w:hAnsi="Tahoma" w:cs="Tahoma"/>
              </w:rPr>
            </w:pPr>
            <w:r w:rsidRPr="007B0EAE">
              <w:rPr>
                <w:rFonts w:ascii="Tahoma" w:hAnsi="Tahoma" w:cs="Tahoma"/>
              </w:rPr>
              <w:t>-</w:t>
            </w:r>
          </w:p>
        </w:tc>
        <w:tc>
          <w:tcPr>
            <w:tcW w:w="629" w:type="pct"/>
          </w:tcPr>
          <w:p w14:paraId="71017EEB" w14:textId="37F7B062" w:rsidR="003F0A9E" w:rsidRPr="007B0EAE" w:rsidRDefault="003F0A9E" w:rsidP="00613E36">
            <w:pPr>
              <w:jc w:val="center"/>
              <w:rPr>
                <w:rFonts w:ascii="Tahoma" w:hAnsi="Tahoma" w:cs="Tahoma"/>
              </w:rPr>
            </w:pPr>
            <w:r w:rsidRPr="007B0EAE">
              <w:rPr>
                <w:rFonts w:ascii="Tahoma" w:hAnsi="Tahoma" w:cs="Tahoma"/>
              </w:rPr>
              <w:t>0,24</w:t>
            </w:r>
          </w:p>
        </w:tc>
        <w:tc>
          <w:tcPr>
            <w:tcW w:w="546" w:type="pct"/>
          </w:tcPr>
          <w:p w14:paraId="616EF70E" w14:textId="3436832F" w:rsidR="003F0A9E" w:rsidRPr="007B0EAE" w:rsidRDefault="003F0A9E" w:rsidP="00613E36">
            <w:pPr>
              <w:jc w:val="center"/>
              <w:rPr>
                <w:rFonts w:ascii="Tahoma" w:hAnsi="Tahoma" w:cs="Tahoma"/>
              </w:rPr>
            </w:pPr>
            <w:r w:rsidRPr="007B0EAE">
              <w:rPr>
                <w:rFonts w:ascii="Tahoma" w:hAnsi="Tahoma" w:cs="Tahoma"/>
              </w:rPr>
              <w:t>0,25</w:t>
            </w:r>
          </w:p>
        </w:tc>
        <w:tc>
          <w:tcPr>
            <w:tcW w:w="551" w:type="pct"/>
          </w:tcPr>
          <w:p w14:paraId="7908AD53" w14:textId="2A5364E9" w:rsidR="003F0A9E" w:rsidRPr="007B0EAE" w:rsidRDefault="003F0A9E" w:rsidP="00613E36">
            <w:pPr>
              <w:jc w:val="center"/>
              <w:rPr>
                <w:rFonts w:ascii="Tahoma" w:hAnsi="Tahoma" w:cs="Tahoma"/>
              </w:rPr>
            </w:pPr>
            <w:r w:rsidRPr="007B0EAE">
              <w:rPr>
                <w:rFonts w:ascii="Tahoma" w:hAnsi="Tahoma" w:cs="Tahoma"/>
              </w:rPr>
              <w:t>0,33</w:t>
            </w:r>
          </w:p>
        </w:tc>
        <w:tc>
          <w:tcPr>
            <w:tcW w:w="548" w:type="pct"/>
          </w:tcPr>
          <w:p w14:paraId="5CEE2FCD" w14:textId="5C531962" w:rsidR="003F0A9E" w:rsidRPr="007B0EAE" w:rsidRDefault="003F0A9E" w:rsidP="00613E36">
            <w:pPr>
              <w:jc w:val="center"/>
              <w:rPr>
                <w:rFonts w:ascii="Tahoma" w:hAnsi="Tahoma" w:cs="Tahoma"/>
              </w:rPr>
            </w:pPr>
            <w:r w:rsidRPr="007B0EAE">
              <w:rPr>
                <w:rFonts w:ascii="Tahoma" w:hAnsi="Tahoma" w:cs="Tahoma"/>
              </w:rPr>
              <w:t>0,41</w:t>
            </w:r>
          </w:p>
        </w:tc>
        <w:tc>
          <w:tcPr>
            <w:tcW w:w="545" w:type="pct"/>
          </w:tcPr>
          <w:p w14:paraId="38ACC5D5" w14:textId="7B019D2A" w:rsidR="003F0A9E" w:rsidRPr="007B0EAE" w:rsidRDefault="003F0A9E" w:rsidP="00613E36">
            <w:pPr>
              <w:jc w:val="center"/>
              <w:rPr>
                <w:rFonts w:ascii="Tahoma" w:hAnsi="Tahoma" w:cs="Tahoma"/>
              </w:rPr>
            </w:pPr>
            <w:r w:rsidRPr="007B0EAE">
              <w:rPr>
                <w:rFonts w:ascii="Tahoma" w:hAnsi="Tahoma" w:cs="Tahoma"/>
              </w:rPr>
              <w:t>0,41</w:t>
            </w:r>
          </w:p>
        </w:tc>
      </w:tr>
      <w:tr w:rsidR="00947B80" w:rsidRPr="007B0EAE" w14:paraId="14440A70" w14:textId="77777777" w:rsidTr="00613E36">
        <w:trPr>
          <w:trHeight w:val="20"/>
          <w:jc w:val="center"/>
        </w:trPr>
        <w:tc>
          <w:tcPr>
            <w:tcW w:w="1630" w:type="pct"/>
          </w:tcPr>
          <w:p w14:paraId="257DED3C" w14:textId="0281DDF6" w:rsidR="003F0A9E" w:rsidRPr="007B0EAE" w:rsidRDefault="003F0A9E" w:rsidP="00613E36">
            <w:pPr>
              <w:jc w:val="center"/>
              <w:rPr>
                <w:rFonts w:ascii="Tahoma" w:hAnsi="Tahoma" w:cs="Tahoma"/>
              </w:rPr>
            </w:pPr>
            <w:r w:rsidRPr="007B0EAE">
              <w:rPr>
                <w:rFonts w:ascii="Tahoma" w:hAnsi="Tahoma" w:cs="Tahoma"/>
                <w:b/>
                <w:snapToGrid w:val="0"/>
                <w:lang w:val="x-none" w:eastAsia="x-none"/>
              </w:rPr>
              <w:t>Итого</w:t>
            </w:r>
          </w:p>
        </w:tc>
        <w:tc>
          <w:tcPr>
            <w:tcW w:w="551" w:type="pct"/>
          </w:tcPr>
          <w:p w14:paraId="6B02EE29" w14:textId="34B55888" w:rsidR="003F0A9E" w:rsidRPr="007B0EAE" w:rsidRDefault="003F0A9E" w:rsidP="00613E36">
            <w:pPr>
              <w:jc w:val="center"/>
              <w:rPr>
                <w:rFonts w:ascii="Tahoma" w:hAnsi="Tahoma" w:cs="Tahoma"/>
              </w:rPr>
            </w:pPr>
            <w:r w:rsidRPr="007B0EAE">
              <w:rPr>
                <w:rFonts w:ascii="Tahoma" w:hAnsi="Tahoma" w:cs="Tahoma"/>
                <w:b/>
              </w:rPr>
              <w:t>8,81</w:t>
            </w:r>
          </w:p>
        </w:tc>
        <w:tc>
          <w:tcPr>
            <w:tcW w:w="629" w:type="pct"/>
          </w:tcPr>
          <w:p w14:paraId="6A779327" w14:textId="2C12283B" w:rsidR="003F0A9E" w:rsidRPr="007B0EAE" w:rsidRDefault="003F0A9E" w:rsidP="00613E36">
            <w:pPr>
              <w:jc w:val="center"/>
              <w:rPr>
                <w:rFonts w:ascii="Tahoma" w:hAnsi="Tahoma" w:cs="Tahoma"/>
              </w:rPr>
            </w:pPr>
            <w:r w:rsidRPr="007B0EAE">
              <w:rPr>
                <w:rFonts w:ascii="Tahoma" w:hAnsi="Tahoma" w:cs="Tahoma"/>
                <w:b/>
              </w:rPr>
              <w:t>9,77</w:t>
            </w:r>
          </w:p>
        </w:tc>
        <w:tc>
          <w:tcPr>
            <w:tcW w:w="546" w:type="pct"/>
          </w:tcPr>
          <w:p w14:paraId="08552D8B" w14:textId="4F9E3C92" w:rsidR="003F0A9E" w:rsidRPr="007B0EAE" w:rsidRDefault="003F0A9E" w:rsidP="00613E36">
            <w:pPr>
              <w:jc w:val="center"/>
              <w:rPr>
                <w:rFonts w:ascii="Tahoma" w:hAnsi="Tahoma" w:cs="Tahoma"/>
              </w:rPr>
            </w:pPr>
            <w:r w:rsidRPr="007B0EAE">
              <w:rPr>
                <w:rFonts w:ascii="Tahoma" w:hAnsi="Tahoma" w:cs="Tahoma"/>
                <w:b/>
              </w:rPr>
              <w:t>11,59</w:t>
            </w:r>
          </w:p>
        </w:tc>
        <w:tc>
          <w:tcPr>
            <w:tcW w:w="551" w:type="pct"/>
          </w:tcPr>
          <w:p w14:paraId="46C0CFF7" w14:textId="04867E6A" w:rsidR="003F0A9E" w:rsidRPr="007B0EAE" w:rsidRDefault="003F0A9E" w:rsidP="00613E36">
            <w:pPr>
              <w:jc w:val="center"/>
              <w:rPr>
                <w:rFonts w:ascii="Tahoma" w:hAnsi="Tahoma" w:cs="Tahoma"/>
              </w:rPr>
            </w:pPr>
            <w:r w:rsidRPr="007B0EAE">
              <w:rPr>
                <w:rFonts w:ascii="Tahoma" w:hAnsi="Tahoma" w:cs="Tahoma"/>
                <w:b/>
              </w:rPr>
              <w:t>12,72</w:t>
            </w:r>
          </w:p>
        </w:tc>
        <w:tc>
          <w:tcPr>
            <w:tcW w:w="548" w:type="pct"/>
          </w:tcPr>
          <w:p w14:paraId="6DF6FF7C" w14:textId="36AC6606" w:rsidR="003F0A9E" w:rsidRPr="007B0EAE" w:rsidRDefault="003F0A9E" w:rsidP="00613E36">
            <w:pPr>
              <w:jc w:val="center"/>
              <w:rPr>
                <w:rFonts w:ascii="Tahoma" w:hAnsi="Tahoma" w:cs="Tahoma"/>
              </w:rPr>
            </w:pPr>
            <w:r w:rsidRPr="007B0EAE">
              <w:rPr>
                <w:rFonts w:ascii="Tahoma" w:hAnsi="Tahoma" w:cs="Tahoma"/>
                <w:b/>
              </w:rPr>
              <w:t>14,51</w:t>
            </w:r>
          </w:p>
        </w:tc>
        <w:tc>
          <w:tcPr>
            <w:tcW w:w="545" w:type="pct"/>
          </w:tcPr>
          <w:p w14:paraId="37B42033" w14:textId="0ED2D2E4" w:rsidR="003F0A9E" w:rsidRPr="007B0EAE" w:rsidRDefault="003F0A9E" w:rsidP="00613E36">
            <w:pPr>
              <w:jc w:val="center"/>
              <w:rPr>
                <w:rFonts w:ascii="Tahoma" w:hAnsi="Tahoma" w:cs="Tahoma"/>
              </w:rPr>
            </w:pPr>
            <w:r w:rsidRPr="007B0EAE">
              <w:rPr>
                <w:rFonts w:ascii="Tahoma" w:hAnsi="Tahoma" w:cs="Tahoma"/>
                <w:b/>
              </w:rPr>
              <w:t>15,65</w:t>
            </w:r>
          </w:p>
        </w:tc>
      </w:tr>
      <w:tr w:rsidR="00947B80" w:rsidRPr="007B0EAE" w14:paraId="383E0149" w14:textId="77777777" w:rsidTr="00613E36">
        <w:trPr>
          <w:trHeight w:val="20"/>
          <w:jc w:val="center"/>
        </w:trPr>
        <w:tc>
          <w:tcPr>
            <w:tcW w:w="1630" w:type="pct"/>
          </w:tcPr>
          <w:p w14:paraId="11513039" w14:textId="655C9FE2" w:rsidR="003F0A9E" w:rsidRPr="007B0EAE" w:rsidRDefault="003F0A9E" w:rsidP="00613E36">
            <w:pPr>
              <w:jc w:val="center"/>
              <w:rPr>
                <w:rFonts w:ascii="Tahoma" w:hAnsi="Tahoma" w:cs="Tahoma"/>
                <w:b/>
              </w:rPr>
            </w:pPr>
            <w:r w:rsidRPr="007B0EAE">
              <w:rPr>
                <w:rFonts w:ascii="Tahoma" w:hAnsi="Tahoma" w:cs="Tahoma"/>
                <w:b/>
              </w:rPr>
              <w:t>ВСЕГО</w:t>
            </w:r>
          </w:p>
        </w:tc>
        <w:tc>
          <w:tcPr>
            <w:tcW w:w="551" w:type="pct"/>
          </w:tcPr>
          <w:p w14:paraId="72B3C3C2" w14:textId="4563F4ED" w:rsidR="003F0A9E" w:rsidRPr="007B0EAE" w:rsidRDefault="003F0A9E" w:rsidP="00613E36">
            <w:pPr>
              <w:jc w:val="center"/>
              <w:rPr>
                <w:rFonts w:ascii="Tahoma" w:hAnsi="Tahoma" w:cs="Tahoma"/>
                <w:b/>
              </w:rPr>
            </w:pPr>
            <w:r w:rsidRPr="007B0EAE">
              <w:rPr>
                <w:rFonts w:ascii="Tahoma" w:hAnsi="Tahoma" w:cs="Tahoma"/>
                <w:b/>
              </w:rPr>
              <w:t>40,67</w:t>
            </w:r>
          </w:p>
        </w:tc>
        <w:tc>
          <w:tcPr>
            <w:tcW w:w="629" w:type="pct"/>
          </w:tcPr>
          <w:p w14:paraId="7569ED7F" w14:textId="26B7F520" w:rsidR="003F0A9E" w:rsidRPr="007B0EAE" w:rsidRDefault="003F0A9E" w:rsidP="00613E36">
            <w:pPr>
              <w:jc w:val="center"/>
              <w:rPr>
                <w:rFonts w:ascii="Tahoma" w:hAnsi="Tahoma" w:cs="Tahoma"/>
                <w:b/>
              </w:rPr>
            </w:pPr>
            <w:r w:rsidRPr="007B0EAE">
              <w:rPr>
                <w:rFonts w:ascii="Tahoma" w:hAnsi="Tahoma" w:cs="Tahoma"/>
                <w:b/>
              </w:rPr>
              <w:t>44,55</w:t>
            </w:r>
          </w:p>
        </w:tc>
        <w:tc>
          <w:tcPr>
            <w:tcW w:w="546" w:type="pct"/>
          </w:tcPr>
          <w:p w14:paraId="7BC92349" w14:textId="7A439BF9" w:rsidR="003F0A9E" w:rsidRPr="007B0EAE" w:rsidRDefault="003F0A9E" w:rsidP="00613E36">
            <w:pPr>
              <w:jc w:val="center"/>
              <w:rPr>
                <w:rFonts w:ascii="Tahoma" w:hAnsi="Tahoma" w:cs="Tahoma"/>
                <w:b/>
              </w:rPr>
            </w:pPr>
            <w:r w:rsidRPr="007B0EAE">
              <w:rPr>
                <w:rFonts w:ascii="Tahoma" w:hAnsi="Tahoma" w:cs="Tahoma"/>
                <w:b/>
              </w:rPr>
              <w:t>116,8</w:t>
            </w:r>
          </w:p>
        </w:tc>
        <w:tc>
          <w:tcPr>
            <w:tcW w:w="551" w:type="pct"/>
          </w:tcPr>
          <w:p w14:paraId="6E5B94FD" w14:textId="0EC38703" w:rsidR="003F0A9E" w:rsidRPr="007B0EAE" w:rsidRDefault="003F0A9E" w:rsidP="00613E36">
            <w:pPr>
              <w:jc w:val="center"/>
              <w:rPr>
                <w:rFonts w:ascii="Tahoma" w:hAnsi="Tahoma" w:cs="Tahoma"/>
                <w:b/>
              </w:rPr>
            </w:pPr>
            <w:r w:rsidRPr="007B0EAE">
              <w:rPr>
                <w:rFonts w:ascii="Tahoma" w:hAnsi="Tahoma" w:cs="Tahoma"/>
                <w:b/>
              </w:rPr>
              <w:t>132,32</w:t>
            </w:r>
          </w:p>
        </w:tc>
        <w:tc>
          <w:tcPr>
            <w:tcW w:w="548" w:type="pct"/>
          </w:tcPr>
          <w:p w14:paraId="4A6F9649" w14:textId="7E1F329C" w:rsidR="003F0A9E" w:rsidRPr="007B0EAE" w:rsidRDefault="003F0A9E" w:rsidP="00613E36">
            <w:pPr>
              <w:jc w:val="center"/>
              <w:rPr>
                <w:rFonts w:ascii="Tahoma" w:hAnsi="Tahoma" w:cs="Tahoma"/>
                <w:b/>
              </w:rPr>
            </w:pPr>
            <w:r w:rsidRPr="007B0EAE">
              <w:rPr>
                <w:rFonts w:ascii="Tahoma" w:hAnsi="Tahoma" w:cs="Tahoma"/>
                <w:b/>
              </w:rPr>
              <w:t>242,59</w:t>
            </w:r>
          </w:p>
        </w:tc>
        <w:tc>
          <w:tcPr>
            <w:tcW w:w="545" w:type="pct"/>
          </w:tcPr>
          <w:p w14:paraId="35E54969" w14:textId="0DE5978A" w:rsidR="003F0A9E" w:rsidRPr="007B0EAE" w:rsidRDefault="003F0A9E" w:rsidP="00613E36">
            <w:pPr>
              <w:jc w:val="center"/>
              <w:rPr>
                <w:rFonts w:ascii="Tahoma" w:hAnsi="Tahoma" w:cs="Tahoma"/>
                <w:b/>
              </w:rPr>
            </w:pPr>
            <w:r w:rsidRPr="007B0EAE">
              <w:rPr>
                <w:rFonts w:ascii="Tahoma" w:hAnsi="Tahoma" w:cs="Tahoma"/>
                <w:b/>
              </w:rPr>
              <w:t>252,64</w:t>
            </w:r>
          </w:p>
        </w:tc>
      </w:tr>
      <w:tr w:rsidR="00947B80" w:rsidRPr="007B0EAE" w14:paraId="19321725" w14:textId="77777777" w:rsidTr="00613E36">
        <w:trPr>
          <w:trHeight w:val="20"/>
          <w:jc w:val="center"/>
        </w:trPr>
        <w:tc>
          <w:tcPr>
            <w:tcW w:w="5000" w:type="pct"/>
            <w:gridSpan w:val="7"/>
          </w:tcPr>
          <w:p w14:paraId="17AB2298" w14:textId="6D846A90" w:rsidR="003F0A9E" w:rsidRPr="007B0EAE" w:rsidRDefault="00613E36" w:rsidP="00613E36">
            <w:pPr>
              <w:rPr>
                <w:rFonts w:ascii="Tahoma" w:hAnsi="Tahoma" w:cs="Tahoma"/>
                <w:bCs/>
              </w:rPr>
            </w:pPr>
            <w:r w:rsidRPr="007B0EAE">
              <w:rPr>
                <w:rFonts w:ascii="Tahoma" w:hAnsi="Tahoma" w:cs="Tahoma"/>
                <w:bCs/>
              </w:rPr>
              <w:t>Примечания</w:t>
            </w:r>
            <w:r w:rsidR="00772A78" w:rsidRPr="007B0EAE">
              <w:rPr>
                <w:rFonts w:ascii="Tahoma" w:hAnsi="Tahoma" w:cs="Tahoma"/>
                <w:bCs/>
              </w:rPr>
              <w:t>:</w:t>
            </w:r>
          </w:p>
          <w:p w14:paraId="6167CDD4" w14:textId="217A86E8" w:rsidR="003F0A9E" w:rsidRPr="007B0EAE" w:rsidRDefault="00613E36" w:rsidP="00613E36">
            <w:pPr>
              <w:tabs>
                <w:tab w:val="left" w:pos="7513"/>
              </w:tabs>
              <w:rPr>
                <w:rFonts w:ascii="Tahoma" w:hAnsi="Tahoma" w:cs="Tahoma"/>
              </w:rPr>
            </w:pPr>
            <w:r w:rsidRPr="007B0EAE">
              <w:rPr>
                <w:rFonts w:ascii="Tahoma" w:hAnsi="Tahoma" w:cs="Tahoma"/>
              </w:rPr>
              <w:t>1. </w:t>
            </w:r>
            <w:r w:rsidR="003F0A9E" w:rsidRPr="007B0EAE">
              <w:rPr>
                <w:rFonts w:ascii="Tahoma" w:hAnsi="Tahoma" w:cs="Tahoma"/>
              </w:rPr>
              <w:t>Ч</w:t>
            </w:r>
            <w:r w:rsidR="003F0A9E" w:rsidRPr="007B0EAE">
              <w:rPr>
                <w:rFonts w:ascii="Tahoma" w:hAnsi="Tahoma" w:cs="Tahoma"/>
                <w:vertAlign w:val="subscript"/>
              </w:rPr>
              <w:t>П</w:t>
            </w:r>
            <w:r w:rsidR="003F0A9E" w:rsidRPr="007B0EAE">
              <w:rPr>
                <w:rFonts w:ascii="Tahoma" w:hAnsi="Tahoma" w:cs="Tahoma"/>
              </w:rPr>
              <w:t xml:space="preserve"> – численность постоянного населения.</w:t>
            </w:r>
          </w:p>
          <w:p w14:paraId="665030A7" w14:textId="421EB386" w:rsidR="003F0A9E" w:rsidRPr="007B0EAE" w:rsidRDefault="003F0A9E" w:rsidP="00613E36">
            <w:pPr>
              <w:rPr>
                <w:rFonts w:ascii="Tahoma" w:hAnsi="Tahoma" w:cs="Tahoma"/>
              </w:rPr>
            </w:pPr>
            <w:r w:rsidRPr="007B0EAE">
              <w:rPr>
                <w:rFonts w:ascii="Tahoma" w:hAnsi="Tahoma" w:cs="Tahoma"/>
              </w:rPr>
              <w:t>2.</w:t>
            </w:r>
            <w:r w:rsidR="00613E36" w:rsidRPr="007B0EAE">
              <w:rPr>
                <w:rFonts w:ascii="Tahoma" w:hAnsi="Tahoma" w:cs="Tahoma"/>
              </w:rPr>
              <w:t> </w:t>
            </w:r>
            <w:r w:rsidRPr="007B0EAE">
              <w:rPr>
                <w:rFonts w:ascii="Tahoma" w:hAnsi="Tahoma" w:cs="Tahoma"/>
              </w:rPr>
              <w:t>Ч</w:t>
            </w:r>
            <w:r w:rsidRPr="007B0EAE">
              <w:rPr>
                <w:rFonts w:ascii="Tahoma" w:hAnsi="Tahoma" w:cs="Tahoma"/>
                <w:vertAlign w:val="subscript"/>
              </w:rPr>
              <w:t>Н</w:t>
            </w:r>
            <w:r w:rsidRPr="007B0EAE">
              <w:rPr>
                <w:rFonts w:ascii="Tahoma" w:hAnsi="Tahoma" w:cs="Tahoma"/>
              </w:rPr>
              <w:t xml:space="preserve"> – численность наличного населения.</w:t>
            </w:r>
          </w:p>
          <w:p w14:paraId="1B5AEA47" w14:textId="74C3E0A1" w:rsidR="003F0A9E" w:rsidRPr="007B0EAE" w:rsidRDefault="003F0A9E" w:rsidP="00613E36">
            <w:pPr>
              <w:rPr>
                <w:rFonts w:ascii="Tahoma" w:hAnsi="Tahoma" w:cs="Tahoma"/>
                <w:bCs/>
              </w:rPr>
            </w:pPr>
            <w:r w:rsidRPr="007B0EAE">
              <w:rPr>
                <w:rFonts w:ascii="Tahoma" w:hAnsi="Tahoma" w:cs="Tahoma"/>
                <w:bCs/>
              </w:rPr>
              <w:t xml:space="preserve">3.* – В том числе жители города-спутника Владивостока. </w:t>
            </w:r>
          </w:p>
          <w:p w14:paraId="09DA5D18" w14:textId="0A67F5C4" w:rsidR="003F0A9E" w:rsidRPr="007B0EAE" w:rsidRDefault="003F0A9E" w:rsidP="00613E36">
            <w:pPr>
              <w:rPr>
                <w:rFonts w:ascii="Tahoma" w:hAnsi="Tahoma" w:cs="Tahoma"/>
                <w:bCs/>
              </w:rPr>
            </w:pPr>
            <w:r w:rsidRPr="007B0EAE">
              <w:rPr>
                <w:rFonts w:ascii="Tahoma" w:hAnsi="Tahoma" w:cs="Tahoma"/>
                <w:bCs/>
              </w:rPr>
              <w:t xml:space="preserve">4. ** – </w:t>
            </w:r>
            <w:r w:rsidRPr="007B0EAE">
              <w:rPr>
                <w:rFonts w:ascii="Tahoma" w:hAnsi="Tahoma" w:cs="Tahoma"/>
              </w:rPr>
              <w:t>Сформированы территории для расселени</w:t>
            </w:r>
            <w:r w:rsidR="00613E36" w:rsidRPr="007B0EAE">
              <w:rPr>
                <w:rFonts w:ascii="Tahoma" w:hAnsi="Tahoma" w:cs="Tahoma"/>
              </w:rPr>
              <w:t>я семей с тремя и более детьми.</w:t>
            </w:r>
          </w:p>
        </w:tc>
      </w:tr>
    </w:tbl>
    <w:p w14:paraId="3DD63D87" w14:textId="095312D2" w:rsidR="00C65461" w:rsidRPr="007B0EAE" w:rsidRDefault="00AC7A10" w:rsidP="00B27390">
      <w:pPr>
        <w:pStyle w:val="ab"/>
      </w:pPr>
      <w:r w:rsidRPr="007B0EAE">
        <w:t>Демографический прогноз зависит от реализации инвестиционных проектов, темпов инфраструктурного развития и повышения</w:t>
      </w:r>
      <w:r w:rsidR="00755DEF" w:rsidRPr="007B0EAE">
        <w:t xml:space="preserve"> привлекательности территории и </w:t>
      </w:r>
      <w:r w:rsidRPr="007B0EAE">
        <w:t xml:space="preserve">качества среды. Вышеуказанные значения прогнозной численности населения Надеждинского муниципального района определены для оптимистического варианта развития. В случае сокращения объемов финансирования </w:t>
      </w:r>
      <w:r w:rsidR="00755DEF" w:rsidRPr="007B0EAE">
        <w:t>инвестиционных и </w:t>
      </w:r>
      <w:r w:rsidR="00B845D7" w:rsidRPr="007B0EAE">
        <w:t>инфраструктурных</w:t>
      </w:r>
      <w:r w:rsidR="00613E36" w:rsidRPr="007B0EAE">
        <w:t xml:space="preserve"> </w:t>
      </w:r>
      <w:r w:rsidRPr="007B0EAE">
        <w:t>проектов уменьшится ожидаемое сальдо миграции, приостановится реализация проектов в части раз</w:t>
      </w:r>
      <w:r w:rsidR="00755DEF" w:rsidRPr="007B0EAE">
        <w:t>вития жилищного строительства и </w:t>
      </w:r>
      <w:r w:rsidRPr="007B0EAE">
        <w:t>численность населения на территории сельских поселений, входящих в состав муниципального района</w:t>
      </w:r>
      <w:r w:rsidR="00613E36" w:rsidRPr="007B0EAE">
        <w:t>,</w:t>
      </w:r>
      <w:r w:rsidRPr="007B0EAE">
        <w:t xml:space="preserve"> стабилизируется.</w:t>
      </w:r>
    </w:p>
    <w:p w14:paraId="07954D9E" w14:textId="29BDA4CA" w:rsidR="00AF2D58" w:rsidRPr="007B0EAE" w:rsidRDefault="00EA0DEA" w:rsidP="00C017A5">
      <w:pPr>
        <w:pStyle w:val="20"/>
      </w:pPr>
      <w:bookmarkStart w:id="240" w:name="_Toc109731449"/>
      <w:bookmarkStart w:id="241" w:name="_Toc109731976"/>
      <w:bookmarkStart w:id="242" w:name="_Toc109741881"/>
      <w:bookmarkStart w:id="243" w:name="_Toc109741986"/>
      <w:bookmarkStart w:id="244" w:name="_Toc109742022"/>
      <w:bookmarkStart w:id="245" w:name="_Toc109743028"/>
      <w:bookmarkStart w:id="246" w:name="_Toc109745199"/>
      <w:bookmarkStart w:id="247" w:name="_Toc109745509"/>
      <w:bookmarkStart w:id="248" w:name="_Toc109746592"/>
      <w:bookmarkStart w:id="249" w:name="_Toc109749517"/>
      <w:bookmarkStart w:id="250" w:name="_Toc109749743"/>
      <w:bookmarkStart w:id="251" w:name="_Toc109749867"/>
      <w:bookmarkStart w:id="252" w:name="_Toc109750016"/>
      <w:bookmarkStart w:id="253" w:name="_Toc109751894"/>
      <w:bookmarkStart w:id="254" w:name="_Toc109811768"/>
      <w:bookmarkStart w:id="255" w:name="_Toc109813980"/>
      <w:bookmarkStart w:id="256" w:name="_Toc109815229"/>
      <w:bookmarkStart w:id="257" w:name="_Toc109815276"/>
      <w:bookmarkStart w:id="258" w:name="_Toc109815568"/>
      <w:bookmarkStart w:id="259" w:name="_Toc109830707"/>
      <w:bookmarkStart w:id="260" w:name="_Toc109830780"/>
      <w:bookmarkStart w:id="261" w:name="_Toc109832648"/>
      <w:bookmarkStart w:id="262" w:name="_Toc109832779"/>
      <w:bookmarkStart w:id="263" w:name="_Toc109836138"/>
      <w:bookmarkStart w:id="264" w:name="_Toc109842390"/>
      <w:bookmarkStart w:id="265" w:name="_Toc109913172"/>
      <w:bookmarkStart w:id="266" w:name="_Toc109916386"/>
      <w:bookmarkStart w:id="267" w:name="_Toc109917599"/>
      <w:bookmarkStart w:id="268" w:name="_Toc109921879"/>
      <w:bookmarkStart w:id="269" w:name="_Toc109925341"/>
      <w:bookmarkStart w:id="270" w:name="_Toc109925869"/>
      <w:bookmarkStart w:id="271" w:name="_Toc109927293"/>
      <w:bookmarkStart w:id="272" w:name="_Toc109927544"/>
      <w:bookmarkStart w:id="273" w:name="_Toc109927827"/>
      <w:bookmarkStart w:id="274" w:name="_Toc109929405"/>
      <w:bookmarkStart w:id="275" w:name="_Toc109930069"/>
      <w:bookmarkStart w:id="276" w:name="_Toc109930795"/>
      <w:bookmarkStart w:id="277" w:name="_Toc109931622"/>
      <w:bookmarkStart w:id="278" w:name="_Toc109932421"/>
      <w:bookmarkStart w:id="279" w:name="_Toc109932510"/>
      <w:bookmarkStart w:id="280" w:name="_Toc124957959"/>
      <w:bookmarkStart w:id="281" w:name="_Toc124958150"/>
      <w:bookmarkStart w:id="282" w:name="_Toc124958465"/>
      <w:bookmarkStart w:id="283" w:name="_Toc172710157"/>
      <w:r w:rsidRPr="007B0EAE">
        <w:t>Рынок труда и уровень жизни населения</w:t>
      </w:r>
      <w:bookmarkEnd w:id="283"/>
    </w:p>
    <w:p w14:paraId="0107347B" w14:textId="21FB847B" w:rsidR="00AF2D58" w:rsidRPr="007B0EAE" w:rsidRDefault="00AF2D58" w:rsidP="00B27390">
      <w:pPr>
        <w:pStyle w:val="ab"/>
        <w:rPr>
          <w:rFonts w:eastAsia="Tahoma"/>
        </w:rPr>
      </w:pPr>
      <w:r w:rsidRPr="007B0EAE">
        <w:rPr>
          <w:rFonts w:eastAsia="Tahoma"/>
        </w:rPr>
        <w:t>Наибольшая численность работающих в организациях за 2022 год по населенным пунктам Надеждинского муниципального района наблюдается в </w:t>
      </w:r>
      <w:r w:rsidR="009669A2" w:rsidRPr="007B0EAE">
        <w:rPr>
          <w:rFonts w:eastAsia="Tahoma"/>
        </w:rPr>
        <w:t>с. Вольно-Надеждинское</w:t>
      </w:r>
      <w:r w:rsidRPr="007B0EAE">
        <w:rPr>
          <w:rFonts w:eastAsia="Tahoma"/>
        </w:rPr>
        <w:t xml:space="preserve">, </w:t>
      </w:r>
      <w:r w:rsidR="009669A2" w:rsidRPr="007B0EAE">
        <w:rPr>
          <w:rFonts w:eastAsia="Tahoma"/>
        </w:rPr>
        <w:t>с. Прохладное</w:t>
      </w:r>
      <w:r w:rsidRPr="007B0EAE">
        <w:rPr>
          <w:rFonts w:eastAsia="Tahoma"/>
        </w:rPr>
        <w:t xml:space="preserve">, </w:t>
      </w:r>
      <w:r w:rsidR="009145BE" w:rsidRPr="007B0EAE">
        <w:rPr>
          <w:rFonts w:eastAsia="Tahoma"/>
        </w:rPr>
        <w:t>с. Кипарисово</w:t>
      </w:r>
      <w:r w:rsidRPr="007B0EAE">
        <w:rPr>
          <w:rFonts w:eastAsia="Tahoma"/>
        </w:rPr>
        <w:t xml:space="preserve">, </w:t>
      </w:r>
      <w:r w:rsidR="00EA61AB" w:rsidRPr="007B0EAE">
        <w:rPr>
          <w:rFonts w:eastAsia="Tahoma"/>
        </w:rPr>
        <w:t>пос. Новый</w:t>
      </w:r>
      <w:r w:rsidRPr="007B0EAE">
        <w:rPr>
          <w:rFonts w:eastAsia="Tahoma"/>
        </w:rPr>
        <w:t xml:space="preserve">, </w:t>
      </w:r>
      <w:r w:rsidR="00EA61AB" w:rsidRPr="007B0EAE">
        <w:rPr>
          <w:rFonts w:eastAsia="Tahoma"/>
        </w:rPr>
        <w:t>пос. Соловей-Ключ</w:t>
      </w:r>
      <w:r w:rsidRPr="007B0EAE">
        <w:rPr>
          <w:rFonts w:eastAsia="Tahoma"/>
        </w:rPr>
        <w:t xml:space="preserve">, </w:t>
      </w:r>
      <w:r w:rsidR="000E7ACE" w:rsidRPr="007B0EAE">
        <w:rPr>
          <w:rFonts w:eastAsia="Tahoma"/>
        </w:rPr>
        <w:t>пос. Девятый Вал</w:t>
      </w:r>
      <w:r w:rsidRPr="007B0EAE">
        <w:rPr>
          <w:rFonts w:eastAsia="Tahoma"/>
        </w:rPr>
        <w:t xml:space="preserve">, </w:t>
      </w:r>
      <w:r w:rsidR="000E7ACE" w:rsidRPr="007B0EAE">
        <w:rPr>
          <w:rFonts w:eastAsia="Tahoma"/>
        </w:rPr>
        <w:t>пос. Раздольное</w:t>
      </w:r>
      <w:r w:rsidRPr="007B0EAE">
        <w:rPr>
          <w:rFonts w:eastAsia="Tahoma"/>
        </w:rPr>
        <w:t>. Из-за более высокого уровня за</w:t>
      </w:r>
      <w:r w:rsidR="00755DEF" w:rsidRPr="007B0EAE">
        <w:rPr>
          <w:rFonts w:eastAsia="Tahoma"/>
        </w:rPr>
        <w:t>работной платы и </w:t>
      </w:r>
      <w:r w:rsidRPr="007B0EAE">
        <w:rPr>
          <w:rFonts w:eastAsia="Tahoma"/>
        </w:rPr>
        <w:t xml:space="preserve">широкого перечня предлагаемых вакансий жители Надеждинского муниципального района ежедневно совершают трудовые поездки в г. Владивосток. Также развита форма вахтовой работы в северные муниципальные образования Приморского края. </w:t>
      </w:r>
    </w:p>
    <w:p w14:paraId="0C750DF5" w14:textId="1EBD618B" w:rsidR="00AF2D58" w:rsidRPr="007B0EAE" w:rsidRDefault="00AF2D58" w:rsidP="00B27390">
      <w:pPr>
        <w:pStyle w:val="ab"/>
        <w:rPr>
          <w:rFonts w:eastAsia="Tahoma"/>
        </w:rPr>
      </w:pPr>
      <w:r w:rsidRPr="007B0EAE">
        <w:rPr>
          <w:rFonts w:eastAsia="Tahoma"/>
        </w:rPr>
        <w:t>Среднесписочная численность работников организаций (без субъектов малого предпринимательства) Надеждинского муниципального р</w:t>
      </w:r>
      <w:r w:rsidR="00772A78" w:rsidRPr="007B0EAE">
        <w:rPr>
          <w:rFonts w:eastAsia="Tahoma"/>
        </w:rPr>
        <w:t>айона в 2022 году составила 5,0</w:t>
      </w:r>
      <w:r w:rsidR="00772A78" w:rsidRPr="007B0EAE">
        <w:rPr>
          <w:rFonts w:eastAsia="Tahoma"/>
          <w:lang w:val="en-US"/>
        </w:rPr>
        <w:t> </w:t>
      </w:r>
      <w:r w:rsidRPr="007B0EAE">
        <w:rPr>
          <w:rFonts w:eastAsia="Tahoma"/>
        </w:rPr>
        <w:t xml:space="preserve">тыс. человек, что составляет 21,9% от общей численности трудовых ресурсов. По итогам 2022 года большая часть работающих в Надеждинском муниципальном районе занята в сфере образования – 22%, государственное управление и обеспечение военной </w:t>
      </w:r>
      <w:r w:rsidRPr="007B0EAE">
        <w:rPr>
          <w:rFonts w:eastAsia="Tahoma"/>
        </w:rPr>
        <w:lastRenderedPageBreak/>
        <w:t>безопасности, социальное обеспечение – 1</w:t>
      </w:r>
      <w:r w:rsidR="00755DEF" w:rsidRPr="007B0EAE">
        <w:rPr>
          <w:rFonts w:eastAsia="Tahoma"/>
        </w:rPr>
        <w:t>9%, обрабатывающие производства </w:t>
      </w:r>
      <w:r w:rsidRPr="007B0EAE">
        <w:rPr>
          <w:rFonts w:eastAsia="Tahoma"/>
        </w:rPr>
        <w:t>– 19%. По сравнению с 2021 годом произошел рост численности занятых по следующим видам экономической деятельности:</w:t>
      </w:r>
    </w:p>
    <w:p w14:paraId="01A5171F" w14:textId="77777777" w:rsidR="00AF2D58" w:rsidRPr="007B0EAE" w:rsidRDefault="00AF2D58" w:rsidP="00B27390">
      <w:pPr>
        <w:pStyle w:val="a1"/>
      </w:pPr>
      <w:r w:rsidRPr="007B0EAE">
        <w:t>обрабатывающие производства;</w:t>
      </w:r>
    </w:p>
    <w:p w14:paraId="3574B832" w14:textId="77777777" w:rsidR="00AF2D58" w:rsidRPr="007B0EAE" w:rsidRDefault="00AF2D58" w:rsidP="00B27390">
      <w:pPr>
        <w:pStyle w:val="a1"/>
      </w:pPr>
      <w:r w:rsidRPr="007B0EAE">
        <w:t>деятельность по операциям с недвижимым имуществом;</w:t>
      </w:r>
    </w:p>
    <w:p w14:paraId="59CB33A3" w14:textId="77777777" w:rsidR="00AF2D58" w:rsidRPr="007B0EAE" w:rsidRDefault="00AF2D58" w:rsidP="00B27390">
      <w:pPr>
        <w:pStyle w:val="a1"/>
      </w:pPr>
      <w:r w:rsidRPr="007B0EAE">
        <w:t>транспортировка и хранение.</w:t>
      </w:r>
    </w:p>
    <w:p w14:paraId="6388DD43" w14:textId="4E414CD9" w:rsidR="00AF2D58" w:rsidRPr="007B0EAE" w:rsidRDefault="00AF2D58" w:rsidP="00B27390">
      <w:pPr>
        <w:pStyle w:val="ab"/>
        <w:rPr>
          <w:rFonts w:eastAsia="Tahoma"/>
        </w:rPr>
      </w:pPr>
      <w:r w:rsidRPr="007B0EAE">
        <w:rPr>
          <w:rFonts w:eastAsia="Tahoma"/>
        </w:rPr>
        <w:t>Анализ динамики показателей регистрируемого рынка труда в Надеждинском муниципальном районе по состоянию на 01.01.2023 свидетельствует о том, что наблюдается улучшение ситуации на рынке труда Надеждинского муниципального района по сравнению с показателями прошлого года и составил 0,6% от экономически активного населения муниципального района (численнос</w:t>
      </w:r>
      <w:r w:rsidR="00772A78" w:rsidRPr="007B0EAE">
        <w:rPr>
          <w:rFonts w:eastAsia="Tahoma"/>
        </w:rPr>
        <w:t>ть населения от 15-16 лет до 60</w:t>
      </w:r>
      <w:r w:rsidR="00772A78" w:rsidRPr="007B0EAE">
        <w:rPr>
          <w:rFonts w:eastAsia="Tahoma"/>
          <w:lang w:val="en-US"/>
        </w:rPr>
        <w:t> </w:t>
      </w:r>
      <w:r w:rsidRPr="007B0EAE">
        <w:rPr>
          <w:rFonts w:eastAsia="Tahoma"/>
        </w:rPr>
        <w:t>лет). Средний краевой показатель – 0,7%. Количество безработных уменьшилось на 0,3% (на 01.01.2023 – 130 человек, на 01.01.2022 – 185 человек).</w:t>
      </w:r>
    </w:p>
    <w:p w14:paraId="149D4682" w14:textId="12F68E3B" w:rsidR="00AF2D58" w:rsidRPr="007B0EAE" w:rsidRDefault="00AF2D58" w:rsidP="00B27390">
      <w:pPr>
        <w:pStyle w:val="ab"/>
        <w:rPr>
          <w:rFonts w:eastAsia="Tahoma"/>
        </w:rPr>
      </w:pPr>
      <w:r w:rsidRPr="007B0EAE">
        <w:rPr>
          <w:rFonts w:eastAsia="Tahoma"/>
        </w:rPr>
        <w:t>В сфере оплаты труда продолжается рост номинальной заработной платы. В </w:t>
      </w:r>
      <w:r w:rsidR="00755DEF" w:rsidRPr="007B0EAE">
        <w:rPr>
          <w:rFonts w:eastAsia="Tahoma"/>
        </w:rPr>
        <w:t>2022 </w:t>
      </w:r>
      <w:r w:rsidRPr="007B0EAE">
        <w:rPr>
          <w:rFonts w:eastAsia="Tahoma"/>
        </w:rPr>
        <w:t xml:space="preserve">году средняя начисленная номинальная заработная плата одного работающего на крупных и средних организациях Надеждинского муниципального района увеличена по сравнению заработной платой за 2021 годом </w:t>
      </w:r>
      <w:r w:rsidR="00C63F9C" w:rsidRPr="007B0EAE">
        <w:rPr>
          <w:rFonts w:eastAsia="Tahoma"/>
        </w:rPr>
        <w:t>на 23,3%, и составила 61,9 тыс. </w:t>
      </w:r>
      <w:r w:rsidRPr="007B0EAE">
        <w:rPr>
          <w:rFonts w:eastAsia="Tahoma"/>
        </w:rPr>
        <w:t>рублей, что ниже показателя по Приморскому краю на 0,6 тыс. рублей</w:t>
      </w:r>
      <w:r w:rsidR="00755DEF" w:rsidRPr="007B0EAE">
        <w:rPr>
          <w:rFonts w:eastAsia="Tahoma"/>
        </w:rPr>
        <w:t>, прожиточный минимум </w:t>
      </w:r>
      <w:r w:rsidRPr="007B0EAE">
        <w:rPr>
          <w:rFonts w:eastAsia="Tahoma"/>
        </w:rPr>
        <w:t xml:space="preserve">– 16,6 тыс. рублей (2021 год – 14,0 тыс. рублей). Реальная заработная плата, рассчитанная с учетом индекса потребительских цен, превысила уровень 2021 года на 23,3%. </w:t>
      </w:r>
      <w:r w:rsidRPr="007B0EAE">
        <w:rPr>
          <w:rFonts w:eastAsiaTheme="minorHAnsi"/>
        </w:rPr>
        <w:t xml:space="preserve">Среднемесячная заработная плата работников организаций муниципального района </w:t>
      </w:r>
      <w:r w:rsidR="00772A78" w:rsidRPr="007B0EAE">
        <w:rPr>
          <w:rFonts w:eastAsia="Tahoma"/>
        </w:rPr>
        <w:t>в</w:t>
      </w:r>
      <w:r w:rsidR="00772A78" w:rsidRPr="007B0EAE">
        <w:rPr>
          <w:rFonts w:eastAsia="Tahoma"/>
          <w:lang w:val="en-US"/>
        </w:rPr>
        <w:t> </w:t>
      </w:r>
      <w:r w:rsidRPr="007B0EAE">
        <w:rPr>
          <w:rFonts w:eastAsia="Tahoma"/>
        </w:rPr>
        <w:t>2022 году в 2,7 раз превышает размер потребительской корзины Приморского края.</w:t>
      </w:r>
    </w:p>
    <w:p w14:paraId="70A6A3AB" w14:textId="00CAC142" w:rsidR="00AF2D58" w:rsidRPr="007B0EAE" w:rsidRDefault="00AF2D58" w:rsidP="00B27390">
      <w:pPr>
        <w:pStyle w:val="ab"/>
        <w:rPr>
          <w:rFonts w:eastAsia="Tahoma"/>
        </w:rPr>
      </w:pPr>
      <w:r w:rsidRPr="007B0EAE">
        <w:rPr>
          <w:rFonts w:eastAsia="Tahoma"/>
        </w:rPr>
        <w:t xml:space="preserve">Среди отраслей реального сектора экономики наиболее высокий уровень заработной платы за 2022 год отмечен в сфере добычи </w:t>
      </w:r>
      <w:r w:rsidR="00755DEF" w:rsidRPr="007B0EAE">
        <w:rPr>
          <w:rFonts w:eastAsia="Tahoma"/>
        </w:rPr>
        <w:t>полезных ископаемых – 175,0 </w:t>
      </w:r>
      <w:r w:rsidRPr="007B0EAE">
        <w:rPr>
          <w:rFonts w:eastAsia="Tahoma"/>
        </w:rPr>
        <w:t>тыс. рублей, деятельности по операциям с нед</w:t>
      </w:r>
      <w:r w:rsidR="00755DEF" w:rsidRPr="007B0EAE">
        <w:rPr>
          <w:rFonts w:eastAsia="Tahoma"/>
        </w:rPr>
        <w:t>вижимым имуществом – 105,7 тыс. </w:t>
      </w:r>
      <w:r w:rsidRPr="007B0EAE">
        <w:rPr>
          <w:rFonts w:eastAsia="Tahoma"/>
        </w:rPr>
        <w:t>рублей, транспортировки и хранения 104,5 тыс. рублей, деятельности профессиональной, научной и технической – 98,3 тыс. рублей, деятельности финансовой и страховой – 83,9 тыс. рублей, обрабат</w:t>
      </w:r>
      <w:r w:rsidR="00755DEF" w:rsidRPr="007B0EAE">
        <w:rPr>
          <w:rFonts w:eastAsia="Tahoma"/>
        </w:rPr>
        <w:t>ывающих производств – 78,5 тыс. </w:t>
      </w:r>
      <w:r w:rsidRPr="007B0EAE">
        <w:rPr>
          <w:rFonts w:eastAsia="Tahoma"/>
        </w:rPr>
        <w:t>рублей. Наиболее низкий уровень среднемесячной заработной платы – отмечен в сфере деятельности гостиниц и предприя</w:t>
      </w:r>
      <w:r w:rsidR="00755DEF" w:rsidRPr="007B0EAE">
        <w:rPr>
          <w:rFonts w:eastAsia="Tahoma"/>
        </w:rPr>
        <w:t>тий общественного питания –33,5 </w:t>
      </w:r>
      <w:r w:rsidRPr="007B0EAE">
        <w:rPr>
          <w:rFonts w:eastAsia="Tahoma"/>
        </w:rPr>
        <w:t>тыс. рублей, обеспечения электрической энергией, газом и паром; кондиционирования воздух</w:t>
      </w:r>
      <w:r w:rsidR="00772A78" w:rsidRPr="007B0EAE">
        <w:rPr>
          <w:rFonts w:eastAsia="Tahoma"/>
        </w:rPr>
        <w:t>а – 36,6</w:t>
      </w:r>
      <w:r w:rsidR="00772A78" w:rsidRPr="007B0EAE">
        <w:rPr>
          <w:rFonts w:eastAsia="Tahoma"/>
          <w:lang w:val="en-US"/>
        </w:rPr>
        <w:t> </w:t>
      </w:r>
      <w:r w:rsidRPr="007B0EAE">
        <w:rPr>
          <w:rFonts w:eastAsia="Tahoma"/>
        </w:rPr>
        <w:t>тыс. рублей, водоснабжения; водоотведения, организации сбора и утилизации отходов, деятельности по ликвидации загрязнений – 37,1 тыс. рублей.</w:t>
      </w:r>
    </w:p>
    <w:p w14:paraId="4C396CC0" w14:textId="03F1EB16" w:rsidR="00A92F44" w:rsidRPr="007B0EAE" w:rsidRDefault="00A60E65" w:rsidP="003B4402">
      <w:pPr>
        <w:pStyle w:val="12"/>
        <w:pageBreakBefore/>
        <w:rPr>
          <w:rStyle w:val="111"/>
        </w:rPr>
      </w:pPr>
      <w:bookmarkStart w:id="284" w:name="_Toc172710158"/>
      <w:r w:rsidRPr="007B0EAE">
        <w:rPr>
          <w:rStyle w:val="111"/>
        </w:rPr>
        <w:lastRenderedPageBreak/>
        <w:t xml:space="preserve">УСЛОВИЯ И ОГРАНИЧЕНИЯ РАЗВИТИЯ </w:t>
      </w:r>
      <w:r w:rsidR="00506B60" w:rsidRPr="007B0EAE">
        <w:rPr>
          <w:rStyle w:val="111"/>
        </w:rPr>
        <w:t>ТЕРРИТОРИИ</w:t>
      </w:r>
      <w:bookmarkEnd w:id="89"/>
      <w:bookmarkEnd w:id="90"/>
      <w:bookmarkEnd w:id="91"/>
      <w:bookmarkEnd w:id="92"/>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4"/>
    </w:p>
    <w:p w14:paraId="520DD871" w14:textId="0519338B" w:rsidR="00877822" w:rsidRPr="007B0EAE" w:rsidRDefault="00877822" w:rsidP="00C017A5">
      <w:pPr>
        <w:pStyle w:val="20"/>
      </w:pPr>
      <w:bookmarkStart w:id="285" w:name="_Toc81315721"/>
      <w:bookmarkStart w:id="286" w:name="_Toc82417760"/>
      <w:bookmarkStart w:id="287" w:name="_Toc93320942"/>
      <w:bookmarkStart w:id="288" w:name="_Toc109731450"/>
      <w:bookmarkStart w:id="289" w:name="_Toc109731977"/>
      <w:bookmarkStart w:id="290" w:name="_Toc109741882"/>
      <w:bookmarkStart w:id="291" w:name="_Toc109741987"/>
      <w:bookmarkStart w:id="292" w:name="_Toc109742023"/>
      <w:bookmarkStart w:id="293" w:name="_Toc109743029"/>
      <w:bookmarkStart w:id="294" w:name="_Toc109745200"/>
      <w:bookmarkStart w:id="295" w:name="_Toc109745510"/>
      <w:bookmarkStart w:id="296" w:name="_Toc109746593"/>
      <w:bookmarkStart w:id="297" w:name="_Toc109749518"/>
      <w:bookmarkStart w:id="298" w:name="_Toc109749744"/>
      <w:bookmarkStart w:id="299" w:name="_Toc109749868"/>
      <w:bookmarkStart w:id="300" w:name="_Toc109750017"/>
      <w:bookmarkStart w:id="301" w:name="_Toc109751895"/>
      <w:bookmarkStart w:id="302" w:name="_Toc109811769"/>
      <w:bookmarkStart w:id="303" w:name="_Toc109813981"/>
      <w:bookmarkStart w:id="304" w:name="_Toc109815230"/>
      <w:bookmarkStart w:id="305" w:name="_Toc109815277"/>
      <w:bookmarkStart w:id="306" w:name="_Toc109815569"/>
      <w:bookmarkStart w:id="307" w:name="_Toc109830708"/>
      <w:bookmarkStart w:id="308" w:name="_Toc109830781"/>
      <w:bookmarkStart w:id="309" w:name="_Toc109832649"/>
      <w:bookmarkStart w:id="310" w:name="_Toc109832780"/>
      <w:bookmarkStart w:id="311" w:name="_Toc109836139"/>
      <w:bookmarkStart w:id="312" w:name="_Toc109842391"/>
      <w:bookmarkStart w:id="313" w:name="_Toc109913173"/>
      <w:bookmarkStart w:id="314" w:name="_Toc109916387"/>
      <w:bookmarkStart w:id="315" w:name="_Toc109917600"/>
      <w:bookmarkStart w:id="316" w:name="_Toc109921880"/>
      <w:bookmarkStart w:id="317" w:name="_Toc109925342"/>
      <w:bookmarkStart w:id="318" w:name="_Toc109925870"/>
      <w:bookmarkStart w:id="319" w:name="_Toc109927294"/>
      <w:bookmarkStart w:id="320" w:name="_Toc109927545"/>
      <w:bookmarkStart w:id="321" w:name="_Toc109927828"/>
      <w:bookmarkStart w:id="322" w:name="_Toc109929406"/>
      <w:bookmarkStart w:id="323" w:name="_Toc109930070"/>
      <w:bookmarkStart w:id="324" w:name="_Toc109930796"/>
      <w:bookmarkStart w:id="325" w:name="_Toc109931623"/>
      <w:bookmarkStart w:id="326" w:name="_Toc109932422"/>
      <w:bookmarkStart w:id="327" w:name="_Toc109932511"/>
      <w:bookmarkStart w:id="328" w:name="_Toc124957960"/>
      <w:bookmarkStart w:id="329" w:name="_Toc124958151"/>
      <w:bookmarkStart w:id="330" w:name="_Toc124958466"/>
      <w:bookmarkStart w:id="331" w:name="_Toc172710159"/>
      <w:r w:rsidRPr="007B0EAE">
        <w:t>Природно-</w:t>
      </w:r>
      <w:r w:rsidR="009A2422" w:rsidRPr="007B0EAE">
        <w:t>экологические</w:t>
      </w:r>
      <w:r w:rsidRPr="007B0EAE">
        <w:t xml:space="preserve"> условия</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14:paraId="724F1448" w14:textId="031213D9" w:rsidR="00547847" w:rsidRPr="007B0EAE" w:rsidRDefault="00547847" w:rsidP="00B27390">
      <w:pPr>
        <w:pStyle w:val="ab"/>
      </w:pPr>
      <w:r w:rsidRPr="007B0EAE">
        <w:t>Природные условия Надеждинского муниципального района определяются его местоположением в краевой части Азиатского ко</w:t>
      </w:r>
      <w:r w:rsidR="00755DEF" w:rsidRPr="007B0EAE">
        <w:t>нтинента с муссонным климатом и </w:t>
      </w:r>
      <w:r w:rsidRPr="007B0EAE">
        <w:t>горно-равнинным рельефом, сложным геологическим и тектоническим строением, гидрогеологическими особенностями, наличием опасных геологических процессов.</w:t>
      </w:r>
    </w:p>
    <w:p w14:paraId="5ECA0571" w14:textId="078CE8F9" w:rsidR="00547847" w:rsidRPr="007B0EAE" w:rsidRDefault="00547847" w:rsidP="00B27390">
      <w:pPr>
        <w:pStyle w:val="ab"/>
      </w:pPr>
      <w:r w:rsidRPr="007B0EAE">
        <w:t>Определяющим фактором формирования климата является положение территории муниципального района, сильно охлаждающейся</w:t>
      </w:r>
      <w:r w:rsidR="00A44017" w:rsidRPr="007B0EAE">
        <w:t xml:space="preserve"> зимой и </w:t>
      </w:r>
      <w:r w:rsidRPr="007B0EAE">
        <w:t>прогревающейся</w:t>
      </w:r>
      <w:r w:rsidR="00755DEF" w:rsidRPr="007B0EAE">
        <w:t xml:space="preserve"> летом, в </w:t>
      </w:r>
      <w:r w:rsidRPr="007B0EAE">
        <w:t xml:space="preserve">непосредственной близости от Тихого океана и его окраинных морей: очень холодного Охотского моря и довольно холодного в своей северо-западной части </w:t>
      </w:r>
      <w:r w:rsidR="00A44017" w:rsidRPr="007B0EAE">
        <w:t>–</w:t>
      </w:r>
      <w:r w:rsidRPr="007B0EAE">
        <w:t xml:space="preserve"> Японского. Климат умеренно-континентальный, имеет ярко выраженный муссонный характер.</w:t>
      </w:r>
    </w:p>
    <w:p w14:paraId="073FA07D" w14:textId="3E4AA18D" w:rsidR="00547847" w:rsidRPr="007B0EAE" w:rsidRDefault="00547847" w:rsidP="00B27390">
      <w:pPr>
        <w:pStyle w:val="ab"/>
      </w:pPr>
      <w:r w:rsidRPr="007B0EAE">
        <w:t>Зима здесь относительно мягкая, но, тем не менее, сам</w:t>
      </w:r>
      <w:r w:rsidR="00A44017" w:rsidRPr="007B0EAE">
        <w:t>ая суровая в</w:t>
      </w:r>
      <w:r w:rsidR="00A44017" w:rsidRPr="007B0EAE">
        <w:rPr>
          <w:lang w:val="en-US"/>
        </w:rPr>
        <w:t> </w:t>
      </w:r>
      <w:r w:rsidRPr="007B0EAE">
        <w:t>Приморском крае из-за незащищенности территории от воздействия холодных континентальных масс. Весна холодная и суро</w:t>
      </w:r>
      <w:r w:rsidR="00A44017" w:rsidRPr="007B0EAE">
        <w:t>вая. Лето прохладное, влажное с</w:t>
      </w:r>
      <w:r w:rsidR="00A44017" w:rsidRPr="007B0EAE">
        <w:rPr>
          <w:lang w:val="en-US"/>
        </w:rPr>
        <w:t> </w:t>
      </w:r>
      <w:r w:rsidRPr="007B0EAE">
        <w:t>частыми туманами.</w:t>
      </w:r>
    </w:p>
    <w:p w14:paraId="2EFC861F" w14:textId="2EC2027D" w:rsidR="00547847" w:rsidRPr="007B0EAE" w:rsidRDefault="00547847" w:rsidP="00B27390">
      <w:pPr>
        <w:pStyle w:val="ab"/>
      </w:pPr>
      <w:r w:rsidRPr="007B0EAE">
        <w:t>Среднегодовая температура воздуха составляет плюс 3,4°С. Самые теплые месяцы июль</w:t>
      </w:r>
      <w:r w:rsidR="00A44017" w:rsidRPr="007B0EAE">
        <w:t xml:space="preserve"> – </w:t>
      </w:r>
      <w:r w:rsidRPr="007B0EAE">
        <w:t xml:space="preserve">август со среднемноголетней температурой (абсолютный максимум составляет плюс 38°С). Самый холодный месяц </w:t>
      </w:r>
      <w:r w:rsidR="00A44017" w:rsidRPr="007B0EAE">
        <w:t>–</w:t>
      </w:r>
      <w:r w:rsidRPr="007B0EAE">
        <w:t xml:space="preserve"> январь, средняя температура </w:t>
      </w:r>
      <w:r w:rsidR="00A44017" w:rsidRPr="007B0EAE">
        <w:t>–</w:t>
      </w:r>
      <w:r w:rsidRPr="007B0EAE">
        <w:t xml:space="preserve"> минус 17,4°С, абсолютный минимум </w:t>
      </w:r>
      <w:r w:rsidR="00A44017" w:rsidRPr="007B0EAE">
        <w:t xml:space="preserve">– </w:t>
      </w:r>
      <w:r w:rsidRPr="007B0EAE">
        <w:t>минус 42°С.</w:t>
      </w:r>
    </w:p>
    <w:p w14:paraId="28B21B45" w14:textId="77777777" w:rsidR="00547847" w:rsidRPr="007B0EAE" w:rsidRDefault="00547847" w:rsidP="00B27390">
      <w:pPr>
        <w:pStyle w:val="ab"/>
      </w:pPr>
      <w:r w:rsidRPr="007B0EAE">
        <w:t>Средняя глубина промерзания почвы 127 см, наибольшая более 150 см приходится на середину марта. Полное оттаивание почвы в среднем наблюдается в первой декаде мая.</w:t>
      </w:r>
    </w:p>
    <w:p w14:paraId="53CCEEE5" w14:textId="54E835EE" w:rsidR="00547847" w:rsidRPr="007B0EAE" w:rsidRDefault="00547847" w:rsidP="00B27390">
      <w:pPr>
        <w:pStyle w:val="ab"/>
      </w:pPr>
      <w:r w:rsidRPr="007B0EAE">
        <w:t xml:space="preserve">Влажность в течение всего года высокая. Наибольшая относительная влажность воздуха наблюдается в летнее время </w:t>
      </w:r>
      <w:r w:rsidR="00A44017" w:rsidRPr="007B0EAE">
        <w:t>–</w:t>
      </w:r>
      <w:r w:rsidRPr="007B0EAE">
        <w:t xml:space="preserve"> с июня по август, что вызвано влиянием летнего муссона. </w:t>
      </w:r>
    </w:p>
    <w:p w14:paraId="77F5B64F" w14:textId="3C20B702" w:rsidR="00547847" w:rsidRPr="007B0EAE" w:rsidRDefault="00547847" w:rsidP="00B27390">
      <w:pPr>
        <w:pStyle w:val="ab"/>
      </w:pPr>
      <w:r w:rsidRPr="007B0EAE">
        <w:t>Наибольшие значения осадков приходятся на июль</w:t>
      </w:r>
      <w:r w:rsidR="00A44017" w:rsidRPr="007B0EAE">
        <w:t xml:space="preserve"> – </w:t>
      </w:r>
      <w:r w:rsidRPr="007B0EAE">
        <w:t>сентябрь. В летний период выпадает до 85% всех осадков. Образование устойчивого снежного покрова наблюдается в конце ноября, разрушение – в конце марта. Среднее число дней со снежным покровом – 105 дней.</w:t>
      </w:r>
    </w:p>
    <w:p w14:paraId="285FDCDA" w14:textId="3AAF27FE" w:rsidR="00547847" w:rsidRPr="007B0EAE" w:rsidRDefault="00547847" w:rsidP="00B27390">
      <w:pPr>
        <w:pStyle w:val="ab"/>
      </w:pPr>
      <w:r w:rsidRPr="007B0EAE">
        <w:t>Направление ветра, главным образом, опр</w:t>
      </w:r>
      <w:r w:rsidR="00A44017" w:rsidRPr="007B0EAE">
        <w:t>еделяется ориентацией долины р.</w:t>
      </w:r>
      <w:r w:rsidR="00A44017" w:rsidRPr="007B0EAE">
        <w:rPr>
          <w:lang w:val="en-US"/>
        </w:rPr>
        <w:t> </w:t>
      </w:r>
      <w:r w:rsidRPr="007B0EAE">
        <w:t>Раздольная. В годовой розе ветров преобладают южные ветры (35%). В зимний период дол</w:t>
      </w:r>
      <w:r w:rsidR="00A44017" w:rsidRPr="007B0EAE">
        <w:t>я северных ветров составляет 30-</w:t>
      </w:r>
      <w:r w:rsidRPr="007B0EAE">
        <w:t>40%, доля южных летом свыше 50%.</w:t>
      </w:r>
    </w:p>
    <w:p w14:paraId="00A85D42" w14:textId="77777777" w:rsidR="00547847" w:rsidRPr="007B0EAE" w:rsidRDefault="00547847" w:rsidP="00B27390">
      <w:pPr>
        <w:pStyle w:val="ab"/>
      </w:pPr>
      <w:r w:rsidRPr="007B0EAE">
        <w:t>Большое количество осадков и теплый климат, продолжительный вегетационный период способствуют произрастанию многовидовой древесно-кустарниковой растительности.</w:t>
      </w:r>
    </w:p>
    <w:p w14:paraId="560E5A15" w14:textId="27EF4609" w:rsidR="00547847" w:rsidRPr="007B0EAE" w:rsidRDefault="00547847" w:rsidP="00B27390">
      <w:pPr>
        <w:pStyle w:val="ab"/>
      </w:pPr>
      <w:r w:rsidRPr="007B0EAE">
        <w:t>Значительное количество ясных дне</w:t>
      </w:r>
      <w:r w:rsidR="00A44017" w:rsidRPr="007B0EAE">
        <w:t>й, особенно в осенний период, в</w:t>
      </w:r>
      <w:r w:rsidR="00A44017" w:rsidRPr="007B0EAE">
        <w:rPr>
          <w:lang w:val="en-US"/>
        </w:rPr>
        <w:t> </w:t>
      </w:r>
      <w:r w:rsidR="00755DEF" w:rsidRPr="007B0EAE">
        <w:t>сочетании с </w:t>
      </w:r>
      <w:r w:rsidRPr="007B0EAE">
        <w:t>теплой погодой создают благоприятные условия для отдыха горожан в зеленых зонах.</w:t>
      </w:r>
    </w:p>
    <w:p w14:paraId="7FA2BECE" w14:textId="77777777" w:rsidR="00547847" w:rsidRPr="007B0EAE" w:rsidRDefault="00547847" w:rsidP="00B27390">
      <w:pPr>
        <w:pStyle w:val="ab"/>
      </w:pPr>
      <w:r w:rsidRPr="007B0EAE">
        <w:t>Согласно СП 131.13330.2020 «СНиП 23-01-99* «Строительная климатология», муниципальный район относится к климатическому подрайону IВ.</w:t>
      </w:r>
    </w:p>
    <w:p w14:paraId="217ECEB6" w14:textId="275FDC30" w:rsidR="00547847" w:rsidRPr="007B0EAE" w:rsidRDefault="00547847" w:rsidP="00B27390">
      <w:pPr>
        <w:pStyle w:val="ab"/>
      </w:pPr>
      <w:r w:rsidRPr="007B0EAE">
        <w:t>К наиболее неблагоприятны</w:t>
      </w:r>
      <w:r w:rsidR="00A44017" w:rsidRPr="007B0EAE">
        <w:t xml:space="preserve">м метеорологическим явлениям на </w:t>
      </w:r>
      <w:r w:rsidRPr="007B0EAE">
        <w:t xml:space="preserve">территории </w:t>
      </w:r>
      <w:r w:rsidR="00A44017" w:rsidRPr="007B0EAE">
        <w:t xml:space="preserve">Надеждинского муниципального района </w:t>
      </w:r>
      <w:r w:rsidRPr="007B0EAE">
        <w:t>относятся засухи, сильные дожди, сильный ветер, град, заморозки, метели.</w:t>
      </w:r>
    </w:p>
    <w:p w14:paraId="18CCE8EC" w14:textId="6365043A" w:rsidR="00547847" w:rsidRPr="007B0EAE" w:rsidRDefault="00547847" w:rsidP="00B27390">
      <w:pPr>
        <w:pStyle w:val="ab"/>
      </w:pPr>
      <w:r w:rsidRPr="007B0EAE">
        <w:t xml:space="preserve">Несмотря на то, что территория муниципального района относится к зоне достаточного увлажнения, в отдельные годы весной </w:t>
      </w:r>
      <w:r w:rsidR="00A44017" w:rsidRPr="007B0EAE">
        <w:t>–</w:t>
      </w:r>
      <w:r w:rsidRPr="007B0EAE">
        <w:t xml:space="preserve"> в начале лета наблюдаются </w:t>
      </w:r>
      <w:r w:rsidRPr="007B0EAE">
        <w:lastRenderedPageBreak/>
        <w:t>засушливые периоды, когда месячная сумма осадков не превышает половины средней многолетней нормы. Действие засух нередко усугубляется суховейными явлениями.</w:t>
      </w:r>
    </w:p>
    <w:p w14:paraId="0810602F" w14:textId="54E88BFA" w:rsidR="00547847" w:rsidRPr="007B0EAE" w:rsidRDefault="00547847" w:rsidP="00B27390">
      <w:pPr>
        <w:pStyle w:val="ab"/>
      </w:pPr>
      <w:r w:rsidRPr="007B0EAE">
        <w:t>Большую опасность для сельского хозяйства представляют ливневые дожди, которые наносят механические повреждения растениям, смывают верхние слои почвы, вымывают удобрения, вызыва</w:t>
      </w:r>
      <w:r w:rsidR="00A44017" w:rsidRPr="007B0EAE">
        <w:t>ют массовое полегание посевов и </w:t>
      </w:r>
      <w:r w:rsidRPr="007B0EAE">
        <w:t>переувлажнение почвы в период созревания сельскохозяйственных культур. Ливневые дожди, как правило, связаны с прохождением тайфунов и южных циклонов. Также неблагоприятными для сельскохозяйственного производства являются сильные ветры (более 15м/с) и град.</w:t>
      </w:r>
    </w:p>
    <w:p w14:paraId="77469242" w14:textId="426834EB" w:rsidR="00547847" w:rsidRPr="007B0EAE" w:rsidRDefault="00547847" w:rsidP="00B27390">
      <w:pPr>
        <w:pStyle w:val="ab"/>
      </w:pPr>
      <w:r w:rsidRPr="007B0EAE">
        <w:t xml:space="preserve">Тем не менее, климатические условия Надеждинского муниципального района достаточно благоприятны для развития сельского хозяйства </w:t>
      </w:r>
      <w:r w:rsidR="00A44017" w:rsidRPr="007B0EAE">
        <w:t>и не </w:t>
      </w:r>
      <w:r w:rsidRPr="007B0EAE">
        <w:t>препятствуют осуществлению любого вид</w:t>
      </w:r>
      <w:r w:rsidR="00A44017" w:rsidRPr="007B0EAE">
        <w:t>а хозяйственной деятельности, в </w:t>
      </w:r>
      <w:r w:rsidRPr="007B0EAE">
        <w:t>том числе рекреации.</w:t>
      </w:r>
    </w:p>
    <w:p w14:paraId="6965EE1A" w14:textId="52DDDB3D" w:rsidR="00547847" w:rsidRPr="007B0EAE" w:rsidRDefault="00547847" w:rsidP="00B27390">
      <w:pPr>
        <w:pStyle w:val="ab"/>
      </w:pPr>
      <w:r w:rsidRPr="007B0EAE">
        <w:t>В условиях горного рельефа, близости моря и своеобразного муссонного климата</w:t>
      </w:r>
      <w:r w:rsidR="00755DEF" w:rsidRPr="007B0EAE">
        <w:t xml:space="preserve"> в </w:t>
      </w:r>
      <w:r w:rsidRPr="007B0EAE">
        <w:t xml:space="preserve">Надеждинском муниципальном районе </w:t>
      </w:r>
      <w:r w:rsidR="00A44017" w:rsidRPr="007B0EAE">
        <w:t>сформировалась редкая по </w:t>
      </w:r>
      <w:r w:rsidRPr="007B0EAE">
        <w:t>многообразию видового состава растительность</w:t>
      </w:r>
      <w:r w:rsidR="00A44017" w:rsidRPr="007B0EAE">
        <w:t>. Только деревьев и </w:t>
      </w:r>
      <w:r w:rsidRPr="007B0EAE">
        <w:t>кустарников здесь свыше 450</w:t>
      </w:r>
      <w:r w:rsidR="00755DEF" w:rsidRPr="007B0EAE">
        <w:t> </w:t>
      </w:r>
      <w:r w:rsidRPr="007B0EAE">
        <w:t xml:space="preserve">видов, а сосудистых растений более 900 видов. </w:t>
      </w:r>
      <w:r w:rsidR="00755DEF" w:rsidRPr="007B0EAE">
        <w:t>Значительная часть растений в </w:t>
      </w:r>
      <w:r w:rsidRPr="007B0EAE">
        <w:t>естественном состоянии не встречается в других районах России.</w:t>
      </w:r>
    </w:p>
    <w:p w14:paraId="066C4CAA" w14:textId="122726B5" w:rsidR="00547847" w:rsidRPr="007B0EAE" w:rsidRDefault="00547847" w:rsidP="00B27390">
      <w:pPr>
        <w:pStyle w:val="ab"/>
      </w:pPr>
      <w:r w:rsidRPr="007B0EAE">
        <w:t>Состав лесообразующих пород на территории Надеждинского</w:t>
      </w:r>
      <w:r w:rsidR="00A44017" w:rsidRPr="007B0EAE">
        <w:t xml:space="preserve"> муниципального </w:t>
      </w:r>
      <w:r w:rsidRPr="007B0EAE">
        <w:t xml:space="preserve">района весьма обширен. Хвойные насаждения </w:t>
      </w:r>
      <w:r w:rsidR="00A44017" w:rsidRPr="007B0EAE">
        <w:t>представлены в </w:t>
      </w:r>
      <w:r w:rsidRPr="007B0EAE">
        <w:t>основном кедром корейским и пихтой цельнолистной. Из лиственных пород преобладают дуб, липа, береза белая, ясень.</w:t>
      </w:r>
    </w:p>
    <w:p w14:paraId="03C5DAD8" w14:textId="494EC3F2" w:rsidR="00547847" w:rsidRPr="007B0EAE" w:rsidRDefault="00547847" w:rsidP="00B27390">
      <w:pPr>
        <w:pStyle w:val="ab"/>
      </w:pPr>
      <w:r w:rsidRPr="007B0EAE">
        <w:t>В весеннее и летнее время все возраст</w:t>
      </w:r>
      <w:r w:rsidR="00A44017" w:rsidRPr="007B0EAE">
        <w:t>ающее количество отдыхающего на </w:t>
      </w:r>
      <w:r w:rsidRPr="007B0EAE">
        <w:t>природе населения уничтожает огромное количество растений. Кроме того, существует проблема последствий выжигания растительности для улучшения сбора папоротника.</w:t>
      </w:r>
    </w:p>
    <w:p w14:paraId="58695613" w14:textId="2D87AB80" w:rsidR="00547847" w:rsidRPr="007B0EAE" w:rsidRDefault="00547847" w:rsidP="00B27390">
      <w:pPr>
        <w:pStyle w:val="ab"/>
      </w:pPr>
      <w:r w:rsidRPr="007B0EAE">
        <w:t>Для фауны наиболее серьезная ситуация</w:t>
      </w:r>
      <w:r w:rsidR="00A44017" w:rsidRPr="007B0EAE">
        <w:t xml:space="preserve"> в настоящий момент сложилась с </w:t>
      </w:r>
      <w:r w:rsidRPr="007B0EAE">
        <w:t xml:space="preserve">сохранением дальневосточного подвида леопарда </w:t>
      </w:r>
      <w:r w:rsidR="00A44017" w:rsidRPr="007B0EAE">
        <w:t>–</w:t>
      </w:r>
      <w:r w:rsidRPr="007B0EAE">
        <w:t xml:space="preserve"> одного из самых редких представителей семейства кошачьих мировой фауны.</w:t>
      </w:r>
    </w:p>
    <w:p w14:paraId="5C180D4A" w14:textId="566F5DB2" w:rsidR="00547847" w:rsidRPr="007B0EAE" w:rsidRDefault="00547847" w:rsidP="00B27390">
      <w:pPr>
        <w:pStyle w:val="ab"/>
      </w:pPr>
      <w:r w:rsidRPr="007B0EAE">
        <w:t>По данным единовременного учета на территории Надеждинского</w:t>
      </w:r>
      <w:r w:rsidR="00A44017" w:rsidRPr="007B0EAE">
        <w:t xml:space="preserve"> муниципального </w:t>
      </w:r>
      <w:r w:rsidRPr="007B0EAE">
        <w:t>района, обитает порядка 40 леопардов и около 15 тигров. Амурский тигр редкий, находящийся под угрозой исчезновения подвид, численность которого находится на низком уровне.</w:t>
      </w:r>
    </w:p>
    <w:p w14:paraId="43EA7065" w14:textId="42E69E1B" w:rsidR="00547847" w:rsidRPr="007B0EAE" w:rsidRDefault="00547847" w:rsidP="00B27390">
      <w:pPr>
        <w:pStyle w:val="ab"/>
      </w:pPr>
      <w:r w:rsidRPr="007B0EAE">
        <w:t>Гидрографическая сеть Надеждинского муниципального района представлена реками, оз</w:t>
      </w:r>
      <w:r w:rsidR="000A7D63" w:rsidRPr="007B0EAE">
        <w:t>е</w:t>
      </w:r>
      <w:r w:rsidRPr="007B0EAE">
        <w:t xml:space="preserve">рами, водохранилищами и Японским морем, омывающим территорию района с юга. Самой крупной рекой, рассекающей Надеждинский </w:t>
      </w:r>
      <w:r w:rsidR="00A44017" w:rsidRPr="007B0EAE">
        <w:t xml:space="preserve">муниципальный </w:t>
      </w:r>
      <w:r w:rsidRPr="007B0EAE">
        <w:t>район с севера на юг, является р. Раздольная принимающая справа и слева ряд притоков.</w:t>
      </w:r>
    </w:p>
    <w:p w14:paraId="13E6BC91" w14:textId="57B18210" w:rsidR="00547847" w:rsidRPr="007B0EAE" w:rsidRDefault="00547847" w:rsidP="00B27390">
      <w:pPr>
        <w:pStyle w:val="ab"/>
      </w:pPr>
      <w:r w:rsidRPr="007B0EAE">
        <w:t xml:space="preserve">Наиболее крупные правобережные притоки в пределах Надеждинского </w:t>
      </w:r>
      <w:r w:rsidR="00A44017" w:rsidRPr="007B0EAE">
        <w:t xml:space="preserve">муниципального </w:t>
      </w:r>
      <w:r w:rsidRPr="007B0EAE">
        <w:t>района: реки Кедровка, Клепочная, Первая, Вторая Речка, Нежинка, Ананьевка, левобережные: реки Большая Кипарисовка, Малая Кипарисовка, Поповка, Перевозная.</w:t>
      </w:r>
    </w:p>
    <w:p w14:paraId="15DCD368" w14:textId="18CD288F" w:rsidR="00547847" w:rsidRPr="007B0EAE" w:rsidRDefault="00547847" w:rsidP="00B27390">
      <w:pPr>
        <w:pStyle w:val="ab"/>
      </w:pPr>
      <w:r w:rsidRPr="007B0EAE">
        <w:t xml:space="preserve">Река Раздольная </w:t>
      </w:r>
      <w:r w:rsidR="00A44017" w:rsidRPr="007B0EAE">
        <w:t>–</w:t>
      </w:r>
      <w:r w:rsidRPr="007B0EAE">
        <w:t xml:space="preserve"> наиболее значительная водная артерия Южного Приморья.</w:t>
      </w:r>
    </w:p>
    <w:p w14:paraId="53A6F042" w14:textId="1B3DABA5" w:rsidR="00547847" w:rsidRPr="007B0EAE" w:rsidRDefault="00547847" w:rsidP="00B27390">
      <w:pPr>
        <w:pStyle w:val="ab"/>
      </w:pPr>
      <w:r w:rsidRPr="007B0EAE">
        <w:t>Истоки ее и верхнее течение находятся на территории Китайской Народной Республики. Ширина долины 6-8 км и л</w:t>
      </w:r>
      <w:r w:rsidR="00A44017" w:rsidRPr="007B0EAE">
        <w:t xml:space="preserve">ишь в районе </w:t>
      </w:r>
      <w:r w:rsidR="000E7ACE" w:rsidRPr="007B0EAE">
        <w:t>пос. Раздольное</w:t>
      </w:r>
      <w:r w:rsidR="00A44017" w:rsidRPr="007B0EAE">
        <w:t xml:space="preserve"> на </w:t>
      </w:r>
      <w:r w:rsidRPr="007B0EAE">
        <w:t xml:space="preserve">протяжении 1,5-2,0 км она уменьшается до 1,5 км. Склоны долины умеренно крутые, высотой 100-200 м, сильно расчленены притоками. Пойма двухсторонняя, шириной 5-7 км, в районе </w:t>
      </w:r>
      <w:r w:rsidR="000E7ACE" w:rsidRPr="007B0EAE">
        <w:t>пос. Раздольное</w:t>
      </w:r>
      <w:r w:rsidRPr="007B0EAE">
        <w:t xml:space="preserve"> 1,3 км. Поверхность поймы заболочена, наруше</w:t>
      </w:r>
      <w:r w:rsidR="00755DEF" w:rsidRPr="007B0EAE">
        <w:t>на сетью проток и </w:t>
      </w:r>
      <w:r w:rsidRPr="007B0EAE">
        <w:t xml:space="preserve">староречий, встречаются отдельные озера. При очень высоких паводках отмечается </w:t>
      </w:r>
      <w:r w:rsidRPr="007B0EAE">
        <w:lastRenderedPageBreak/>
        <w:t>полное затопление поймы, продолжительностью 3-8 дней. Берега крутые обрывистые, высотой 1,5-3,0 м, сложены легко размываемыми супесчаными грунтами.</w:t>
      </w:r>
    </w:p>
    <w:p w14:paraId="465BE5A6" w14:textId="78179A5E" w:rsidR="00547847" w:rsidRPr="007B0EAE" w:rsidRDefault="00547847" w:rsidP="00B27390">
      <w:pPr>
        <w:pStyle w:val="ab"/>
      </w:pPr>
      <w:r w:rsidRPr="007B0EAE">
        <w:t>Примерно один раз в 16 лет по реке проходят исключительно сильные паводки, высота подъема уровней которы</w:t>
      </w:r>
      <w:r w:rsidR="00A44017" w:rsidRPr="007B0EAE">
        <w:t xml:space="preserve">х достигает 6-7,4 м в районе </w:t>
      </w:r>
      <w:r w:rsidR="00EA61AB" w:rsidRPr="007B0EAE">
        <w:t>с. Тереховка</w:t>
      </w:r>
      <w:r w:rsidRPr="007B0EAE">
        <w:t xml:space="preserve">. Разливы </w:t>
      </w:r>
      <w:r w:rsidR="00A44017" w:rsidRPr="007B0EAE">
        <w:t>р. </w:t>
      </w:r>
      <w:r w:rsidRPr="007B0EAE">
        <w:t>Раздольная причиняют наибольшие убытки, составляющие до 23% от общих убытков от наводнений в Приморье. Практически все населенные пункты по правому</w:t>
      </w:r>
      <w:r w:rsidR="00A44017" w:rsidRPr="007B0EAE">
        <w:t xml:space="preserve"> берегу находятся за железной и</w:t>
      </w:r>
      <w:r w:rsidR="006446FD" w:rsidRPr="007B0EAE">
        <w:t xml:space="preserve"> </w:t>
      </w:r>
      <w:r w:rsidRPr="007B0EAE">
        <w:t>автомобильной дорогами на возвышенн</w:t>
      </w:r>
      <w:r w:rsidR="00A44017" w:rsidRPr="007B0EAE">
        <w:t>ых местах в долинах притоков р. </w:t>
      </w:r>
      <w:r w:rsidRPr="007B0EAE">
        <w:t xml:space="preserve">Раздольная и не подвергаются затоплению с ее стороны. По левому берегу подтоплению может подвергаться часть </w:t>
      </w:r>
      <w:r w:rsidR="000E7ACE" w:rsidRPr="007B0EAE">
        <w:t>пос. Раздольное</w:t>
      </w:r>
      <w:r w:rsidR="00A44017" w:rsidRPr="007B0EAE">
        <w:t>, расположенного на </w:t>
      </w:r>
      <w:r w:rsidRPr="007B0EAE">
        <w:t>склоне</w:t>
      </w:r>
      <w:r w:rsidR="00A44017" w:rsidRPr="007B0EAE">
        <w:t>,</w:t>
      </w:r>
      <w:r w:rsidRPr="007B0EAE">
        <w:t xml:space="preserve"> ниже железной дороги.</w:t>
      </w:r>
    </w:p>
    <w:p w14:paraId="26287021" w14:textId="1AE1C5A2" w:rsidR="00954320" w:rsidRPr="007B0EAE" w:rsidRDefault="00954320" w:rsidP="00B27390">
      <w:pPr>
        <w:pStyle w:val="ab"/>
      </w:pPr>
      <w:r w:rsidRPr="007B0EAE">
        <w:t xml:space="preserve">Для </w:t>
      </w:r>
      <w:r w:rsidR="00B3636F" w:rsidRPr="007B0EAE">
        <w:t>р.</w:t>
      </w:r>
      <w:r w:rsidRPr="007B0EAE">
        <w:t xml:space="preserve"> Раздольная, протоки Смеринка в пос. Разд</w:t>
      </w:r>
      <w:r w:rsidR="00B3636F" w:rsidRPr="007B0EAE">
        <w:t>ольное, для ручья Худяковский в </w:t>
      </w:r>
      <w:r w:rsidRPr="007B0EAE">
        <w:t>границах пос. Оленевод и ручья без названия в границах пос. Тихое установлены зоны затопления, подтопления, сведения о которых внесены в ЕГРН.</w:t>
      </w:r>
    </w:p>
    <w:p w14:paraId="5D94D686" w14:textId="25AD5A57" w:rsidR="00954320" w:rsidRPr="007B0EAE" w:rsidRDefault="00954320" w:rsidP="00B27390">
      <w:pPr>
        <w:pStyle w:val="ab"/>
      </w:pPr>
      <w:r w:rsidRPr="007B0EAE">
        <w:t xml:space="preserve">В границах зон затопления, подтопления в соответствии со </w:t>
      </w:r>
      <w:r w:rsidR="00B3636F" w:rsidRPr="007B0EAE">
        <w:t>статьей</w:t>
      </w:r>
      <w:r w:rsidRPr="007B0EAE">
        <w:t xml:space="preserve"> 67.1 Водного кодекса Российской Федерации запрещается:</w:t>
      </w:r>
    </w:p>
    <w:p w14:paraId="31F6BF7A" w14:textId="197499F2" w:rsidR="00954320" w:rsidRPr="007B0EAE" w:rsidRDefault="00954320" w:rsidP="00B27390">
      <w:pPr>
        <w:pStyle w:val="ab"/>
      </w:pPr>
      <w:r w:rsidRPr="007B0EAE">
        <w:t>1)</w:t>
      </w:r>
      <w:r w:rsidR="00772A78" w:rsidRPr="007B0EAE">
        <w:rPr>
          <w:lang w:val="en-US"/>
        </w:rPr>
        <w:t> </w:t>
      </w:r>
      <w:r w:rsidRPr="007B0EAE">
        <w:t>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14:paraId="621C7B44" w14:textId="77777777" w:rsidR="00954320" w:rsidRPr="007B0EAE" w:rsidRDefault="00954320" w:rsidP="00B27390">
      <w:pPr>
        <w:pStyle w:val="ab"/>
      </w:pPr>
      <w:r w:rsidRPr="007B0EAE">
        <w:t>2) использование сточных вод в целях повышения почвенного плодородия;</w:t>
      </w:r>
    </w:p>
    <w:p w14:paraId="79B1D8A2" w14:textId="7C58043C" w:rsidR="00954320" w:rsidRPr="007B0EAE" w:rsidRDefault="00954320" w:rsidP="00B27390">
      <w:pPr>
        <w:pStyle w:val="ab"/>
      </w:pPr>
      <w:r w:rsidRPr="007B0EAE">
        <w:t>3)</w:t>
      </w:r>
      <w:r w:rsidR="00772A78" w:rsidRPr="007B0EAE">
        <w:rPr>
          <w:lang w:val="en-US"/>
        </w:rPr>
        <w:t> </w:t>
      </w:r>
      <w:r w:rsidRPr="007B0EAE">
        <w:t>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14:paraId="36D0C580" w14:textId="77777777" w:rsidR="00954320" w:rsidRPr="007B0EAE" w:rsidRDefault="00954320" w:rsidP="00B27390">
      <w:pPr>
        <w:pStyle w:val="ab"/>
      </w:pPr>
      <w:r w:rsidRPr="007B0EAE">
        <w:t>4) осуществление авиационных мер по борьбе с вредными организмами.</w:t>
      </w:r>
    </w:p>
    <w:p w14:paraId="4E85EAB2" w14:textId="443F398E" w:rsidR="00547847" w:rsidRPr="007B0EAE" w:rsidRDefault="00547847" w:rsidP="00B27390">
      <w:pPr>
        <w:pStyle w:val="ab"/>
      </w:pPr>
      <w:r w:rsidRPr="007B0EAE">
        <w:t>Южная часть территории Надеждинского</w:t>
      </w:r>
      <w:r w:rsidR="00A44017" w:rsidRPr="007B0EAE">
        <w:t xml:space="preserve"> муниципального </w:t>
      </w:r>
      <w:r w:rsidRPr="007B0EAE">
        <w:t>района омывается водами Японского моря. Приморское течение, переносящее воду вдоль восточных берегов к югу, оказывает отрицательное влияние на климат. Зимой и весной оно переносит льды и холодные воды из северных заливов моря в южные, летом является одной из главных причин возникновения стойких морских туманов.</w:t>
      </w:r>
    </w:p>
    <w:p w14:paraId="02897CE5" w14:textId="77777777" w:rsidR="00547847" w:rsidRPr="007B0EAE" w:rsidRDefault="00547847" w:rsidP="00B27390">
      <w:pPr>
        <w:pStyle w:val="ab"/>
      </w:pPr>
      <w:bookmarkStart w:id="332" w:name="bookmark6"/>
      <w:r w:rsidRPr="007B0EAE">
        <w:t>Инженерно-геологические условия строительства определяются рельефом, геологическим строением и тектоникой, гидрогеологией, опасными геологическими процессами. На территории Надеждинского муниципального района выделяются участки с холмисто-увалистым, низкогорным и равнинным рельефом.</w:t>
      </w:r>
    </w:p>
    <w:p w14:paraId="6F890294" w14:textId="089E107A" w:rsidR="00547847" w:rsidRPr="007B0EAE" w:rsidRDefault="00547847" w:rsidP="00B27390">
      <w:pPr>
        <w:pStyle w:val="ab"/>
      </w:pPr>
      <w:r w:rsidRPr="007B0EAE">
        <w:t xml:space="preserve">Территория </w:t>
      </w:r>
      <w:r w:rsidR="00A44017" w:rsidRPr="007B0EAE">
        <w:t>муниципального</w:t>
      </w:r>
      <w:r w:rsidRPr="007B0EAE">
        <w:t xml:space="preserve"> района характеризуется весьма сложным геологическим и тектоническим строением. Вся территория находится в пределах северо-западной части Тихоокеанского подвижного пояса. </w:t>
      </w:r>
      <w:bookmarkEnd w:id="332"/>
      <w:r w:rsidRPr="007B0EAE">
        <w:t>Из опасных геологических процессов на рассматривае</w:t>
      </w:r>
      <w:r w:rsidR="00A44017" w:rsidRPr="007B0EAE">
        <w:t>мой территории имеют место, как </w:t>
      </w:r>
      <w:r w:rsidR="00755DEF" w:rsidRPr="007B0EAE">
        <w:t>эндогенные, так и </w:t>
      </w:r>
      <w:r w:rsidRPr="007B0EAE">
        <w:t>экзогенные геологические процессы. Эндогенными процессами определяется сейсмичность региона.</w:t>
      </w:r>
    </w:p>
    <w:p w14:paraId="7D66CD01" w14:textId="3380D5E6" w:rsidR="00547847" w:rsidRPr="007B0EAE" w:rsidRDefault="00547847" w:rsidP="00B27390">
      <w:pPr>
        <w:pStyle w:val="ab"/>
      </w:pPr>
      <w:r w:rsidRPr="007B0EAE">
        <w:t>Для оценки сейсмической активности Надеждинского муниципального района интенсивность сейсмических воздейств</w:t>
      </w:r>
      <w:r w:rsidR="00A44017" w:rsidRPr="007B0EAE">
        <w:t>ий в баллах следует принимать в </w:t>
      </w:r>
      <w:r w:rsidRPr="007B0EAE">
        <w:t>соответствии с</w:t>
      </w:r>
      <w:r w:rsidR="00755DEF" w:rsidRPr="007B0EAE">
        <w:t> </w:t>
      </w:r>
      <w:r w:rsidRPr="007B0EAE">
        <w:t xml:space="preserve">СП 14.13330.2018. Свод правил. Строительство в сейсмических районах. Актуализированная редакция СНиП II-7-81 на основе комплекта карт общего сейсмического районирования территории Российской Федерации ОСР-2015. </w:t>
      </w:r>
    </w:p>
    <w:p w14:paraId="2EC024E4" w14:textId="2F37F3CA" w:rsidR="00547847" w:rsidRPr="007B0EAE" w:rsidRDefault="00547847" w:rsidP="00B27390">
      <w:pPr>
        <w:pStyle w:val="ab"/>
      </w:pPr>
      <w:r w:rsidRPr="007B0EAE">
        <w:t>Комплект карт ОСР-2015 предусматривает осуществление антисейсмических мероприятий при строительстве объектов и отражает 10%</w:t>
      </w:r>
      <w:r w:rsidR="00B3636F" w:rsidRPr="007B0EAE">
        <w:t xml:space="preserve"> </w:t>
      </w:r>
      <w:r w:rsidRPr="007B0EAE">
        <w:t>(карта А), 5%</w:t>
      </w:r>
      <w:r w:rsidR="00B3636F" w:rsidRPr="007B0EAE">
        <w:t xml:space="preserve"> </w:t>
      </w:r>
      <w:r w:rsidRPr="007B0EAE">
        <w:t xml:space="preserve">(карта В), </w:t>
      </w:r>
      <w:r w:rsidRPr="007B0EAE">
        <w:lastRenderedPageBreak/>
        <w:t>1% (карта С) вероятность возможного превышени</w:t>
      </w:r>
      <w:r w:rsidR="00A44017" w:rsidRPr="007B0EAE">
        <w:t>я в течение 50 лет указанных на </w:t>
      </w:r>
      <w:r w:rsidRPr="007B0EAE">
        <w:t>картах значений сейсмической интенсивности.</w:t>
      </w:r>
    </w:p>
    <w:p w14:paraId="7634DA1B" w14:textId="203AA287" w:rsidR="00547847" w:rsidRPr="007B0EAE" w:rsidRDefault="00547847" w:rsidP="00B27390">
      <w:pPr>
        <w:pStyle w:val="ab"/>
      </w:pPr>
      <w:r w:rsidRPr="007B0EAE">
        <w:t>Согласно карте ОСР-2015-А, территория Надеждинского</w:t>
      </w:r>
      <w:r w:rsidR="00A44017" w:rsidRPr="007B0EAE">
        <w:t xml:space="preserve"> муниципального</w:t>
      </w:r>
      <w:r w:rsidRPr="007B0EAE">
        <w:t xml:space="preserve"> района расположена в сейсмическом районе с расчетной</w:t>
      </w:r>
      <w:r w:rsidR="00755DEF" w:rsidRPr="007B0EAE">
        <w:t xml:space="preserve"> сейсмической интенсивностью 6 </w:t>
      </w:r>
      <w:r w:rsidRPr="007B0EAE">
        <w:t>баллов, согласно карте ОСР-2015-В</w:t>
      </w:r>
      <w:r w:rsidR="00A44017" w:rsidRPr="007B0EAE">
        <w:t xml:space="preserve"> – в сейсмическом районе с</w:t>
      </w:r>
      <w:r w:rsidR="00B3636F" w:rsidRPr="007B0EAE">
        <w:t xml:space="preserve"> </w:t>
      </w:r>
      <w:r w:rsidRPr="007B0EAE">
        <w:t>расчетной сейсмической интенсивностью 6 бал</w:t>
      </w:r>
      <w:r w:rsidR="00A44017" w:rsidRPr="007B0EAE">
        <w:t>лов, согласно карте ОСР-2015-С –</w:t>
      </w:r>
      <w:r w:rsidRPr="007B0EAE">
        <w:t xml:space="preserve"> с расчетной сейсмической интенсивностью 7 баллов. Расчетную сейсмичность площадки строительства следует устанавливать по результатам сейсмического мик</w:t>
      </w:r>
      <w:r w:rsidR="00772A78" w:rsidRPr="007B0EAE">
        <w:t>рорайонирования, выполняемого в</w:t>
      </w:r>
      <w:r w:rsidR="00772A78" w:rsidRPr="007B0EAE">
        <w:rPr>
          <w:lang w:val="en-US"/>
        </w:rPr>
        <w:t> </w:t>
      </w:r>
      <w:r w:rsidRPr="007B0EAE">
        <w:t>составе инженерных изысканий, с учетом сейсмотектонических, грунт</w:t>
      </w:r>
      <w:r w:rsidR="00772A78" w:rsidRPr="007B0EAE">
        <w:t>овых и</w:t>
      </w:r>
      <w:r w:rsidR="00772A78" w:rsidRPr="007B0EAE">
        <w:rPr>
          <w:lang w:val="en-US"/>
        </w:rPr>
        <w:t> </w:t>
      </w:r>
      <w:r w:rsidRPr="007B0EAE">
        <w:t>гидрогеологических условий.</w:t>
      </w:r>
    </w:p>
    <w:p w14:paraId="64A035C4" w14:textId="77777777" w:rsidR="00547847" w:rsidRPr="007B0EAE" w:rsidRDefault="00547847" w:rsidP="00B27390">
      <w:pPr>
        <w:pStyle w:val="ab"/>
      </w:pPr>
      <w:r w:rsidRPr="007B0EAE">
        <w:t>Из экзогенных процессов на территории Надеждинского муниципального района наиболее распространены гравитационные и эрозионные процессы, абразия, карст, выветривание, заболачивание.</w:t>
      </w:r>
    </w:p>
    <w:p w14:paraId="713B990F" w14:textId="52490E45" w:rsidR="00547847" w:rsidRPr="007B0EAE" w:rsidRDefault="00547847" w:rsidP="00B27390">
      <w:pPr>
        <w:pStyle w:val="ab"/>
      </w:pPr>
      <w:r w:rsidRPr="007B0EAE">
        <w:t>Кроме процессов, связанных, в основ</w:t>
      </w:r>
      <w:r w:rsidR="00A44017" w:rsidRPr="007B0EAE">
        <w:t>ном, с природными факторами, на </w:t>
      </w:r>
      <w:r w:rsidRPr="007B0EAE">
        <w:t>рассматриваемой территории распространены процессы, исключительно обусловленные техногенными факторами.</w:t>
      </w:r>
    </w:p>
    <w:p w14:paraId="166BD421" w14:textId="77777777" w:rsidR="00547847" w:rsidRPr="007B0EAE" w:rsidRDefault="00547847" w:rsidP="00B27390">
      <w:pPr>
        <w:pStyle w:val="ab"/>
      </w:pPr>
      <w:r w:rsidRPr="007B0EAE">
        <w:t>В связи с окончанием отработки буроугольных месторождений и проведением мероприятий по ликвидации шахт, их затоплению на территории горных отводов проявились негативные техногенные процессы, делающие небезопасным проживание на подработанных территориях и усложняющие их освоение.</w:t>
      </w:r>
    </w:p>
    <w:p w14:paraId="41B5BD3F" w14:textId="27175F5D" w:rsidR="00547847" w:rsidRPr="007B0EAE" w:rsidRDefault="00547847" w:rsidP="00B27390">
      <w:pPr>
        <w:pStyle w:val="ab"/>
      </w:pPr>
      <w:r w:rsidRPr="007B0EAE">
        <w:t>Рассматриваемая территория, в общем, характеризуется достаточно сложными условиями для строительства, что обусловлено высокой сейсмичностью, сложным геологическим и тектоническим строение</w:t>
      </w:r>
      <w:r w:rsidR="00755DEF" w:rsidRPr="007B0EAE">
        <w:t>м, сложным рельефом, наличием в </w:t>
      </w:r>
      <w:r w:rsidRPr="007B0EAE">
        <w:t>геологическом разрезе слабых грунтов, близким залеганием подземных вод, широким развитием опасных геологических процессов, подтопления, затопления паводковыми водами и др.</w:t>
      </w:r>
    </w:p>
    <w:p w14:paraId="7429E9C2" w14:textId="744E399C" w:rsidR="00547847" w:rsidRPr="007B0EAE" w:rsidRDefault="00547847" w:rsidP="00B27390">
      <w:pPr>
        <w:pStyle w:val="ab"/>
      </w:pPr>
      <w:r w:rsidRPr="007B0EAE">
        <w:t>На основании анализа инженерно-г</w:t>
      </w:r>
      <w:r w:rsidR="00A44017" w:rsidRPr="007B0EAE">
        <w:t>еологических условий (рельефа и </w:t>
      </w:r>
      <w:r w:rsidRPr="007B0EAE">
        <w:t xml:space="preserve">геоморфологии, гидрографии, геологического и гидрогеологического строения, проявления опасных геологических процессов) на территории Надеждинского </w:t>
      </w:r>
      <w:r w:rsidR="00A44017" w:rsidRPr="007B0EAE">
        <w:t xml:space="preserve">муниципального </w:t>
      </w:r>
      <w:r w:rsidRPr="007B0EAE">
        <w:t>района выполнено инженерно-строительное районирование, согласно которому выделяются территории с условиями для строительства:</w:t>
      </w:r>
    </w:p>
    <w:p w14:paraId="06F9A972" w14:textId="32A7B52C" w:rsidR="00547847" w:rsidRPr="007B0EAE" w:rsidRDefault="00547847" w:rsidP="00B27390">
      <w:pPr>
        <w:pStyle w:val="a1"/>
      </w:pPr>
      <w:r w:rsidRPr="007B0EAE">
        <w:t>средней сложности;</w:t>
      </w:r>
    </w:p>
    <w:p w14:paraId="32E63888" w14:textId="3B999A97" w:rsidR="00547847" w:rsidRPr="007B0EAE" w:rsidRDefault="00547847" w:rsidP="00B27390">
      <w:pPr>
        <w:pStyle w:val="a1"/>
      </w:pPr>
      <w:r w:rsidRPr="007B0EAE">
        <w:t>сложными;</w:t>
      </w:r>
    </w:p>
    <w:p w14:paraId="189AA55E" w14:textId="7078DD92" w:rsidR="00547847" w:rsidRPr="007B0EAE" w:rsidRDefault="00547847" w:rsidP="00B27390">
      <w:pPr>
        <w:pStyle w:val="a1"/>
      </w:pPr>
      <w:r w:rsidRPr="007B0EAE">
        <w:t>с особо сложными (</w:t>
      </w:r>
      <w:r w:rsidR="00A44017" w:rsidRPr="007B0EAE">
        <w:t>территории не рекомендуются для</w:t>
      </w:r>
      <w:r w:rsidR="00B3636F" w:rsidRPr="007B0EAE">
        <w:t xml:space="preserve"> </w:t>
      </w:r>
      <w:r w:rsidRPr="007B0EAE">
        <w:t>масштабного</w:t>
      </w:r>
      <w:r w:rsidR="00A44017" w:rsidRPr="007B0EAE">
        <w:t xml:space="preserve"> </w:t>
      </w:r>
      <w:r w:rsidRPr="007B0EAE">
        <w:t>градостроительного освоения).</w:t>
      </w:r>
    </w:p>
    <w:p w14:paraId="7FC6BDD8" w14:textId="486FCC41" w:rsidR="00547847" w:rsidRPr="007B0EAE" w:rsidRDefault="00547847" w:rsidP="00B27390">
      <w:pPr>
        <w:pStyle w:val="ab"/>
      </w:pPr>
      <w:r w:rsidRPr="007B0EAE">
        <w:t xml:space="preserve">Территории с условиями для строительства средней сложности </w:t>
      </w:r>
      <w:r w:rsidR="00A44017" w:rsidRPr="007B0EAE">
        <w:t>–</w:t>
      </w:r>
      <w:r w:rsidRPr="007B0EAE">
        <w:t xml:space="preserve"> это относительно ровные поверхности водоразделов, надпойменных террас (уклоны поверхности не превышают 10%), слабо нарушенные опасными геологическими процессами. Уровень подземных вод практич</w:t>
      </w:r>
      <w:r w:rsidR="00A44017" w:rsidRPr="007B0EAE">
        <w:t>ески повсеместно фиксируется на </w:t>
      </w:r>
      <w:r w:rsidRPr="007B0EAE">
        <w:t>глубине ниже 3,0 м.</w:t>
      </w:r>
    </w:p>
    <w:p w14:paraId="066DF83D" w14:textId="2C4F86CF" w:rsidR="00547847" w:rsidRPr="007B0EAE" w:rsidRDefault="00547847" w:rsidP="00B27390">
      <w:pPr>
        <w:pStyle w:val="ab"/>
      </w:pPr>
      <w:r w:rsidRPr="007B0EAE">
        <w:t>Территории со сложными условиями д</w:t>
      </w:r>
      <w:r w:rsidR="00A44017" w:rsidRPr="007B0EAE">
        <w:t>ля строительства преобладают на </w:t>
      </w:r>
      <w:r w:rsidRPr="007B0EAE">
        <w:t>территории</w:t>
      </w:r>
      <w:r w:rsidR="00A44017" w:rsidRPr="007B0EAE">
        <w:t xml:space="preserve"> Надеждинского муниципального района</w:t>
      </w:r>
      <w:r w:rsidRPr="007B0EAE">
        <w:t xml:space="preserve">. </w:t>
      </w:r>
      <w:r w:rsidR="00A44017" w:rsidRPr="007B0EAE">
        <w:t>К таким территориям относятся</w:t>
      </w:r>
      <w:r w:rsidRPr="007B0EAE">
        <w:t xml:space="preserve"> склоны речных долин и водоразделов, низкогорье (с уклонами поверхност</w:t>
      </w:r>
      <w:r w:rsidR="00772A78" w:rsidRPr="007B0EAE">
        <w:t>и от 10-20% до 30%) и</w:t>
      </w:r>
      <w:r w:rsidR="00772A78" w:rsidRPr="007B0EAE">
        <w:rPr>
          <w:lang w:val="en-US"/>
        </w:rPr>
        <w:t> </w:t>
      </w:r>
      <w:r w:rsidRPr="007B0EAE">
        <w:t>подверженные современным опасным инженерно-геологическим процессам: нарушены эрозией, оползнями, карстом, подтоплены (подземные</w:t>
      </w:r>
      <w:r w:rsidR="00772A78" w:rsidRPr="007B0EAE">
        <w:t xml:space="preserve"> воды на глубине менее 2,0 м) и</w:t>
      </w:r>
      <w:r w:rsidR="00772A78" w:rsidRPr="007B0EAE">
        <w:rPr>
          <w:lang w:val="en-US"/>
        </w:rPr>
        <w:t> </w:t>
      </w:r>
      <w:r w:rsidRPr="007B0EAE">
        <w:t>др.</w:t>
      </w:r>
    </w:p>
    <w:p w14:paraId="43D8FDDF" w14:textId="37B7AD19" w:rsidR="00547847" w:rsidRPr="007B0EAE" w:rsidRDefault="00547847" w:rsidP="00B27390">
      <w:pPr>
        <w:pStyle w:val="ab"/>
      </w:pPr>
      <w:r w:rsidRPr="007B0EAE">
        <w:lastRenderedPageBreak/>
        <w:t>При градостроительном освоении терри</w:t>
      </w:r>
      <w:r w:rsidR="00A44017" w:rsidRPr="007B0EAE">
        <w:t>тории со сложными условиями для </w:t>
      </w:r>
      <w:r w:rsidRPr="007B0EAE">
        <w:t>строительства необходимо проведение сложных дорогостоящих мероприятий по инженерной подготовке и защите от опасных геологических процессов.</w:t>
      </w:r>
    </w:p>
    <w:p w14:paraId="76903950" w14:textId="3FDDFA0A" w:rsidR="00547847" w:rsidRPr="007B0EAE" w:rsidRDefault="00547847" w:rsidP="00B27390">
      <w:pPr>
        <w:pStyle w:val="ab"/>
      </w:pPr>
      <w:r w:rsidRPr="007B0EAE">
        <w:t xml:space="preserve">Территории с особо сложными </w:t>
      </w:r>
      <w:r w:rsidR="002B36E5" w:rsidRPr="007B0EAE">
        <w:t>условиями, не рекомендуемые для </w:t>
      </w:r>
      <w:r w:rsidRPr="007B0EAE">
        <w:t>масштабного градостроительного освоения:</w:t>
      </w:r>
    </w:p>
    <w:p w14:paraId="15F3A215" w14:textId="1D4F98DE" w:rsidR="00547847" w:rsidRPr="007B0EAE" w:rsidRDefault="00547847" w:rsidP="00B27390">
      <w:pPr>
        <w:pStyle w:val="a1"/>
      </w:pPr>
      <w:r w:rsidRPr="007B0EAE">
        <w:t>горные территории с крутыми склонами (более 30%), поросшие лесом, пораж</w:t>
      </w:r>
      <w:r w:rsidR="000A7D63" w:rsidRPr="007B0EAE">
        <w:t>е</w:t>
      </w:r>
      <w:r w:rsidRPr="007B0EAE">
        <w:t>нные гравитационными процессами (осыпи, обвалы, оползни);</w:t>
      </w:r>
    </w:p>
    <w:p w14:paraId="3E9DC862" w14:textId="7D1BB85B" w:rsidR="00547847" w:rsidRPr="007B0EAE" w:rsidRDefault="00547847" w:rsidP="00B27390">
      <w:pPr>
        <w:pStyle w:val="a1"/>
      </w:pPr>
      <w:r w:rsidRPr="007B0EAE">
        <w:t>пойменные террасы рек, сложенные слабыми водонасыщенными песчано-глинистыми грунтами, часто с иловатыми прослоями, подверженные затоплению паводковыми водами;</w:t>
      </w:r>
    </w:p>
    <w:p w14:paraId="461D3FC0" w14:textId="7D6A9DC2" w:rsidR="00547847" w:rsidRPr="007B0EAE" w:rsidRDefault="00547847" w:rsidP="00B27390">
      <w:pPr>
        <w:pStyle w:val="a1"/>
      </w:pPr>
      <w:r w:rsidRPr="007B0EAE">
        <w:t>нарушенные территории (карьеры, изрытости, отвалы горных пород).</w:t>
      </w:r>
    </w:p>
    <w:p w14:paraId="6B239505" w14:textId="2B7C6529" w:rsidR="00547847" w:rsidRPr="007B0EAE" w:rsidRDefault="00547847" w:rsidP="00B27390">
      <w:pPr>
        <w:pStyle w:val="ab"/>
      </w:pPr>
      <w:r w:rsidRPr="007B0EAE">
        <w:t>Уровень подземных вод здесь фиксируется на глубине не ниже 1-2 м. Освоение этих территорий возможно только после проведения особо сложных мероприятий по инженерной подготовке и защите территории от опасных процессов. Возможен намыв территорий до отметок, не затапливаемых паводком.</w:t>
      </w:r>
    </w:p>
    <w:p w14:paraId="4F18CCB6" w14:textId="444EE181" w:rsidR="00547847" w:rsidRPr="007B0EAE" w:rsidRDefault="00547847" w:rsidP="00B27390">
      <w:pPr>
        <w:pStyle w:val="ab"/>
      </w:pPr>
      <w:r w:rsidRPr="007B0EAE">
        <w:t>На территории Надеждинского м</w:t>
      </w:r>
      <w:r w:rsidR="002B36E5" w:rsidRPr="007B0EAE">
        <w:t>униципального района выявлены и </w:t>
      </w:r>
      <w:r w:rsidRPr="007B0EAE">
        <w:t xml:space="preserve">разведаны месторождения и проявления каменного и бурого угля, кирпичных глин, песчано- гравийных смесей, органо-минеральных смесей, </w:t>
      </w:r>
      <w:r w:rsidR="002B36E5" w:rsidRPr="007B0EAE">
        <w:t>пресных и </w:t>
      </w:r>
      <w:r w:rsidRPr="007B0EAE">
        <w:t>минеральных подземных вод и др.</w:t>
      </w:r>
    </w:p>
    <w:p w14:paraId="0572518A" w14:textId="77777777" w:rsidR="00547847" w:rsidRPr="007B0EAE" w:rsidRDefault="00547847" w:rsidP="00B27390">
      <w:pPr>
        <w:pStyle w:val="ab"/>
      </w:pPr>
      <w:r w:rsidRPr="007B0EAE">
        <w:t>Большое разнообразие и значительные запасы строительных материалов, расположение их месторождений вблизи от крупнейших потребителей позволяют оценивать перспективы их хозяйственного использования как благоприятные.</w:t>
      </w:r>
    </w:p>
    <w:p w14:paraId="6EE6F501" w14:textId="6B5C7A9D" w:rsidR="00DB6F23" w:rsidRPr="007B0EAE" w:rsidRDefault="00DB6F23" w:rsidP="00C017A5">
      <w:pPr>
        <w:pStyle w:val="20"/>
      </w:pPr>
      <w:bookmarkStart w:id="333" w:name="_Toc109731451"/>
      <w:bookmarkStart w:id="334" w:name="_Toc109731978"/>
      <w:bookmarkStart w:id="335" w:name="_Toc109741883"/>
      <w:bookmarkStart w:id="336" w:name="_Toc109741988"/>
      <w:bookmarkStart w:id="337" w:name="_Toc109742024"/>
      <w:bookmarkStart w:id="338" w:name="_Toc109743030"/>
      <w:bookmarkStart w:id="339" w:name="_Toc109745201"/>
      <w:bookmarkStart w:id="340" w:name="_Toc109745511"/>
      <w:bookmarkStart w:id="341" w:name="_Toc109746594"/>
      <w:bookmarkStart w:id="342" w:name="_Toc109749519"/>
      <w:bookmarkStart w:id="343" w:name="_Toc109749745"/>
      <w:bookmarkStart w:id="344" w:name="_Toc109749869"/>
      <w:bookmarkStart w:id="345" w:name="_Toc109750018"/>
      <w:bookmarkStart w:id="346" w:name="_Toc109751896"/>
      <w:bookmarkStart w:id="347" w:name="_Toc109811770"/>
      <w:bookmarkStart w:id="348" w:name="_Toc109813982"/>
      <w:bookmarkStart w:id="349" w:name="_Toc109815231"/>
      <w:bookmarkStart w:id="350" w:name="_Toc109815278"/>
      <w:bookmarkStart w:id="351" w:name="_Toc109815570"/>
      <w:bookmarkStart w:id="352" w:name="_Toc109830709"/>
      <w:bookmarkStart w:id="353" w:name="_Toc109830782"/>
      <w:bookmarkStart w:id="354" w:name="_Toc109832650"/>
      <w:bookmarkStart w:id="355" w:name="_Toc109832781"/>
      <w:bookmarkStart w:id="356" w:name="_Toc109836140"/>
      <w:bookmarkStart w:id="357" w:name="_Toc109842392"/>
      <w:bookmarkStart w:id="358" w:name="_Toc109913174"/>
      <w:bookmarkStart w:id="359" w:name="_Toc109916388"/>
      <w:bookmarkStart w:id="360" w:name="_Toc109917601"/>
      <w:bookmarkStart w:id="361" w:name="_Toc109921881"/>
      <w:bookmarkStart w:id="362" w:name="_Toc109925343"/>
      <w:bookmarkStart w:id="363" w:name="_Toc109925871"/>
      <w:bookmarkStart w:id="364" w:name="_Toc109927295"/>
      <w:bookmarkStart w:id="365" w:name="_Toc109927546"/>
      <w:bookmarkStart w:id="366" w:name="_Toc109927829"/>
      <w:bookmarkStart w:id="367" w:name="_Toc109929407"/>
      <w:bookmarkStart w:id="368" w:name="_Toc109930071"/>
      <w:bookmarkStart w:id="369" w:name="_Toc109930797"/>
      <w:bookmarkStart w:id="370" w:name="_Toc109931624"/>
      <w:bookmarkStart w:id="371" w:name="_Toc109932423"/>
      <w:bookmarkStart w:id="372" w:name="_Toc109932512"/>
      <w:bookmarkStart w:id="373" w:name="_Toc124957961"/>
      <w:bookmarkStart w:id="374" w:name="_Toc124958152"/>
      <w:bookmarkStart w:id="375" w:name="_Toc124958467"/>
      <w:bookmarkStart w:id="376" w:name="_Toc81315722"/>
      <w:bookmarkStart w:id="377" w:name="_Toc82417761"/>
      <w:bookmarkStart w:id="378" w:name="_Toc93320943"/>
      <w:bookmarkStart w:id="379" w:name="_Toc172710160"/>
      <w:r w:rsidRPr="007B0EAE">
        <w:t>Истори</w:t>
      </w:r>
      <w:r w:rsidR="0044128F" w:rsidRPr="007B0EAE">
        <w:t xml:space="preserve">я освоения </w:t>
      </w:r>
      <w:r w:rsidR="007137DE" w:rsidRPr="007B0EAE">
        <w:t>территории</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9"/>
    </w:p>
    <w:p w14:paraId="0D43303F" w14:textId="3460CFA5" w:rsidR="003521A8" w:rsidRPr="007B0EAE" w:rsidRDefault="003521A8" w:rsidP="00B27390">
      <w:pPr>
        <w:pStyle w:val="ab"/>
      </w:pPr>
      <w:bookmarkStart w:id="380" w:name="_Toc109731453"/>
      <w:bookmarkStart w:id="381" w:name="_Toc109731980"/>
      <w:bookmarkStart w:id="382" w:name="_Toc109741885"/>
      <w:bookmarkStart w:id="383" w:name="_Toc109741990"/>
      <w:bookmarkStart w:id="384" w:name="_Toc109742026"/>
      <w:bookmarkStart w:id="385" w:name="_Toc109743032"/>
      <w:bookmarkStart w:id="386" w:name="_Toc109745203"/>
      <w:bookmarkStart w:id="387" w:name="_Toc109745513"/>
      <w:bookmarkStart w:id="388" w:name="_Toc109746596"/>
      <w:bookmarkStart w:id="389" w:name="_Toc109749521"/>
      <w:bookmarkStart w:id="390" w:name="_Toc109749747"/>
      <w:bookmarkStart w:id="391" w:name="_Toc109749871"/>
      <w:bookmarkStart w:id="392" w:name="_Toc109750020"/>
      <w:bookmarkStart w:id="393" w:name="_Toc109751898"/>
      <w:bookmarkStart w:id="394" w:name="_Toc109811772"/>
      <w:bookmarkStart w:id="395" w:name="_Toc109813984"/>
      <w:bookmarkStart w:id="396" w:name="_Toc109815233"/>
      <w:bookmarkStart w:id="397" w:name="_Toc109815280"/>
      <w:bookmarkStart w:id="398" w:name="_Toc109815572"/>
      <w:bookmarkStart w:id="399" w:name="_Toc109830711"/>
      <w:bookmarkStart w:id="400" w:name="_Toc109830784"/>
      <w:bookmarkStart w:id="401" w:name="_Toc109832652"/>
      <w:bookmarkStart w:id="402" w:name="_Toc109832783"/>
      <w:bookmarkStart w:id="403" w:name="_Toc109836142"/>
      <w:bookmarkStart w:id="404" w:name="_Toc109842394"/>
      <w:bookmarkStart w:id="405" w:name="_Toc109913176"/>
      <w:bookmarkStart w:id="406" w:name="_Toc109916390"/>
      <w:bookmarkStart w:id="407" w:name="_Toc109917603"/>
      <w:bookmarkStart w:id="408" w:name="_Toc109921883"/>
      <w:bookmarkStart w:id="409" w:name="_Toc109925345"/>
      <w:bookmarkStart w:id="410" w:name="_Toc109925873"/>
      <w:bookmarkStart w:id="411" w:name="_Toc109927297"/>
      <w:bookmarkStart w:id="412" w:name="_Toc109927548"/>
      <w:bookmarkStart w:id="413" w:name="_Toc109927831"/>
      <w:bookmarkStart w:id="414" w:name="_Toc109929409"/>
      <w:bookmarkStart w:id="415" w:name="_Toc109930799"/>
      <w:bookmarkStart w:id="416" w:name="_Toc109931626"/>
      <w:bookmarkStart w:id="417" w:name="_Toc109932425"/>
      <w:bookmarkStart w:id="418" w:name="_Toc109932514"/>
      <w:bookmarkStart w:id="419" w:name="_Toc124957963"/>
      <w:bookmarkStart w:id="420" w:name="_Toc124958154"/>
      <w:bookmarkStart w:id="421" w:name="_Toc124958469"/>
      <w:r w:rsidRPr="007B0EAE">
        <w:t xml:space="preserve">История Надеждинского </w:t>
      </w:r>
      <w:r w:rsidR="00F8746A" w:rsidRPr="007B0EAE">
        <w:t xml:space="preserve">муниципального </w:t>
      </w:r>
      <w:r w:rsidRPr="007B0EAE">
        <w:t xml:space="preserve">района тесно связана с историей заселения Дальнего </w:t>
      </w:r>
      <w:r w:rsidR="00F8746A" w:rsidRPr="007B0EAE">
        <w:t>Востока</w:t>
      </w:r>
      <w:r w:rsidRPr="007B0EAE">
        <w:t xml:space="preserve"> в период отмены крепостного права в России после</w:t>
      </w:r>
      <w:r w:rsidR="00755DEF" w:rsidRPr="007B0EAE">
        <w:t xml:space="preserve"> 1861 </w:t>
      </w:r>
      <w:r w:rsidRPr="007B0EAE">
        <w:t>года. Благодаря государственным программам, предусматривающим различные льготы для переселенцев, с 1883 по 1901 годы в Южно-Уссурийский край переселилось 55</w:t>
      </w:r>
      <w:r w:rsidR="00F8746A" w:rsidRPr="007B0EAE">
        <w:t> </w:t>
      </w:r>
      <w:r w:rsidRPr="007B0EAE">
        <w:t>208 семей.</w:t>
      </w:r>
    </w:p>
    <w:p w14:paraId="659EA0A6" w14:textId="3FC2EAD7" w:rsidR="003521A8" w:rsidRPr="007B0EAE" w:rsidRDefault="003521A8" w:rsidP="00B27390">
      <w:pPr>
        <w:pStyle w:val="ab"/>
      </w:pPr>
      <w:r w:rsidRPr="007B0EAE">
        <w:t xml:space="preserve">В 1889 году по решению </w:t>
      </w:r>
      <w:r w:rsidR="00F8746A" w:rsidRPr="007B0EAE">
        <w:t>Правительства</w:t>
      </w:r>
      <w:r w:rsidRPr="007B0EAE">
        <w:t xml:space="preserve"> созда</w:t>
      </w:r>
      <w:r w:rsidR="00755DEF" w:rsidRPr="007B0EAE">
        <w:t>но Уссурийское казачье войско и </w:t>
      </w:r>
      <w:r w:rsidRPr="007B0EAE">
        <w:t>сеть станков, а также сеть почтовых станций протяженностью от Владивостока до Хабаровска. Для этих целей в Приморский край происходило переселение казаков из центральной России, с Амура, а также с тихоокеанского побережья. В</w:t>
      </w:r>
      <w:r w:rsidR="002E4C21" w:rsidRPr="007B0EAE">
        <w:t> </w:t>
      </w:r>
      <w:r w:rsidRPr="007B0EAE">
        <w:t xml:space="preserve">это время, на территории современных </w:t>
      </w:r>
      <w:r w:rsidR="000E7ACE" w:rsidRPr="007B0EAE">
        <w:t>пос. Раздольное</w:t>
      </w:r>
      <w:r w:rsidRPr="007B0EAE">
        <w:t xml:space="preserve"> и </w:t>
      </w:r>
      <w:r w:rsidR="009669A2" w:rsidRPr="007B0EAE">
        <w:t>с. Вольно-Надеждинское</w:t>
      </w:r>
      <w:r w:rsidRPr="007B0EAE">
        <w:t xml:space="preserve"> существовали станки – казачьи посты государственной почтовой службы. </w:t>
      </w:r>
    </w:p>
    <w:p w14:paraId="1185F040" w14:textId="62C976E0" w:rsidR="003521A8" w:rsidRPr="007B0EAE" w:rsidRDefault="003521A8" w:rsidP="00B27390">
      <w:pPr>
        <w:pStyle w:val="ab"/>
      </w:pPr>
      <w:r w:rsidRPr="007B0EAE">
        <w:t>В конце ХIХ века Приморский край испытывал явную нехватку транспортного сообщения, существующие транспортные пути не могли удовлетворить потребности растущей экономики региона. Проезд в один конец из центральной России осуществлялся преимущественно морским путем и занимал не менее полугода. Однако, 19 мая 1891 года во Владивостоке началось строительство железнодорожной Транссибирской магистрали, которое велось участками н</w:t>
      </w:r>
      <w:r w:rsidR="00755DEF" w:rsidRPr="007B0EAE">
        <w:t>а всем ее протяжении. В 1893 </w:t>
      </w:r>
      <w:r w:rsidRPr="007B0EAE">
        <w:t>году была открыта станция Надеждинская, названная в</w:t>
      </w:r>
      <w:r w:rsidR="002E4C21" w:rsidRPr="007B0EAE">
        <w:t> </w:t>
      </w:r>
      <w:r w:rsidRPr="007B0EAE">
        <w:t>честь инженера Надеждина, который руководил ее строительством. Строительство первого здания железнодорожного вокзала завершилось в конце 1893 года. В дальнейшем здесь был установлен телеграф, прием частных телеграмм начался с 1895 года, а расстояние от Владивостока стало возможно преодолеть за 2,5 часа.</w:t>
      </w:r>
    </w:p>
    <w:p w14:paraId="5A5E88F6" w14:textId="45468361" w:rsidR="003521A8" w:rsidRPr="007B0EAE" w:rsidRDefault="003521A8" w:rsidP="00B27390">
      <w:pPr>
        <w:pStyle w:val="ab"/>
      </w:pPr>
      <w:r w:rsidRPr="007B0EAE">
        <w:lastRenderedPageBreak/>
        <w:t xml:space="preserve">Официально датой </w:t>
      </w:r>
      <w:r w:rsidR="002E4C21" w:rsidRPr="007B0EAE">
        <w:t>основания</w:t>
      </w:r>
      <w:r w:rsidRPr="007B0EAE">
        <w:t xml:space="preserve"> </w:t>
      </w:r>
      <w:r w:rsidR="009669A2" w:rsidRPr="007B0EAE">
        <w:t>с. Вольно-Надеждинское</w:t>
      </w:r>
      <w:r w:rsidRPr="007B0EAE">
        <w:t xml:space="preserve"> </w:t>
      </w:r>
      <w:r w:rsidR="002E4C21" w:rsidRPr="007B0EAE">
        <w:t>считается</w:t>
      </w:r>
      <w:r w:rsidRPr="007B0EAE">
        <w:t xml:space="preserve"> 1899 год, хотя процесс заселения занял несколько десятилетий. В св</w:t>
      </w:r>
      <w:r w:rsidR="00755DEF" w:rsidRPr="007B0EAE">
        <w:t>идетельствах, сохранившихся в </w:t>
      </w:r>
      <w:r w:rsidRPr="007B0EAE">
        <w:t xml:space="preserve">истории с. Вольно-Надеждинского, приводятся различные даты создания села. Однако только две из них имеют документальное подтверждение: открытие железнодорожной станции Надеждинская в 1893 году и создание казачьего </w:t>
      </w:r>
      <w:r w:rsidR="002E4C21" w:rsidRPr="007B0EAE">
        <w:t>пос.</w:t>
      </w:r>
      <w:r w:rsidR="00755DEF" w:rsidRPr="007B0EAE">
        <w:t> </w:t>
      </w:r>
      <w:r w:rsidRPr="007B0EAE">
        <w:t>Чичаговского в 1899 году. В связи с событиями 1917 года изменилась политическая ситуация в Уссурийском казачьем войске. С августа 1917</w:t>
      </w:r>
      <w:r w:rsidR="002E4C21" w:rsidRPr="007B0EAE">
        <w:t> </w:t>
      </w:r>
      <w:r w:rsidRPr="007B0EAE">
        <w:t xml:space="preserve">года </w:t>
      </w:r>
      <w:r w:rsidR="002E4C21" w:rsidRPr="007B0EAE">
        <w:t>пос.</w:t>
      </w:r>
      <w:r w:rsidR="00755DEF" w:rsidRPr="007B0EAE">
        <w:t> </w:t>
      </w:r>
      <w:r w:rsidRPr="007B0EAE">
        <w:t>Чичаговский был переименован в станицу Вольную.</w:t>
      </w:r>
    </w:p>
    <w:p w14:paraId="77B92AAB" w14:textId="72A74922" w:rsidR="003521A8" w:rsidRPr="007B0EAE" w:rsidRDefault="003521A8" w:rsidP="00B27390">
      <w:pPr>
        <w:pStyle w:val="ab"/>
      </w:pPr>
      <w:r w:rsidRPr="007B0EAE">
        <w:t xml:space="preserve">Надеждинский </w:t>
      </w:r>
      <w:r w:rsidR="002E4C21" w:rsidRPr="007B0EAE">
        <w:t xml:space="preserve">муниципальный </w:t>
      </w:r>
      <w:r w:rsidRPr="007B0EAE">
        <w:t xml:space="preserve">район в настоящее время занимает территорию, которая ранее входила в Раздольненскую волость Никольск-Уссурийского уезда. По своей площади волость превосходила текущие границы района, охватывая значительный участок правобережья </w:t>
      </w:r>
      <w:r w:rsidR="002E4C21" w:rsidRPr="007B0EAE">
        <w:t>р. </w:t>
      </w:r>
      <w:r w:rsidRPr="007B0EAE">
        <w:t>Раздольной, включая в</w:t>
      </w:r>
      <w:r w:rsidR="002E4C21" w:rsidRPr="007B0EAE">
        <w:t> </w:t>
      </w:r>
      <w:r w:rsidRPr="007B0EAE">
        <w:t xml:space="preserve">себя </w:t>
      </w:r>
      <w:r w:rsidR="00772A78" w:rsidRPr="007B0EAE">
        <w:t>такие населенные пункты, как с.</w:t>
      </w:r>
      <w:r w:rsidR="00772A78" w:rsidRPr="007B0EAE">
        <w:rPr>
          <w:lang w:val="en-US"/>
        </w:rPr>
        <w:t> </w:t>
      </w:r>
      <w:r w:rsidRPr="007B0EAE">
        <w:t xml:space="preserve">Занадворовка, с. Барабаш и многие другие села Хасанского </w:t>
      </w:r>
      <w:r w:rsidR="002E4C21" w:rsidRPr="007B0EAE">
        <w:t>муниципального округа</w:t>
      </w:r>
      <w:r w:rsidR="00772A78" w:rsidRPr="007B0EAE">
        <w:t>, а</w:t>
      </w:r>
      <w:r w:rsidR="00772A78" w:rsidRPr="007B0EAE">
        <w:rPr>
          <w:lang w:val="en-US"/>
        </w:rPr>
        <w:t> </w:t>
      </w:r>
      <w:r w:rsidRPr="007B0EAE">
        <w:t>также часть Артемовского городского округа.</w:t>
      </w:r>
    </w:p>
    <w:p w14:paraId="4A0AF2F3" w14:textId="1D448F3E" w:rsidR="002E4C21" w:rsidRPr="007B0EAE" w:rsidRDefault="002E4C21" w:rsidP="00B27390">
      <w:pPr>
        <w:pStyle w:val="ab"/>
      </w:pPr>
      <w:r w:rsidRPr="007B0EAE">
        <w:t xml:space="preserve">Надеждинский район образован постановлением Дальневосточного крайисполкома от 09.04.1937 </w:t>
      </w:r>
      <w:r w:rsidR="00B845D7" w:rsidRPr="007B0EAE">
        <w:t>№ 4</w:t>
      </w:r>
      <w:r w:rsidRPr="007B0EAE">
        <w:t xml:space="preserve">17. Центром Надеждинского района являлось с. Надеждинское. В мае 1937 года Надеждинский район переименован во Владивостокский район. В решениях Приморского крайисполкома в апреле 1939 года с. Надеждинское имеет наименование </w:t>
      </w:r>
      <w:r w:rsidR="009669A2" w:rsidRPr="007B0EAE">
        <w:t>с. Вольно-Надеждинское</w:t>
      </w:r>
      <w:r w:rsidRPr="007B0EAE">
        <w:t>.</w:t>
      </w:r>
    </w:p>
    <w:p w14:paraId="233283BE" w14:textId="114511A0" w:rsidR="002E4C21" w:rsidRPr="007B0EAE" w:rsidRDefault="002E4C21" w:rsidP="00B27390">
      <w:pPr>
        <w:pStyle w:val="ab"/>
      </w:pPr>
      <w:r w:rsidRPr="007B0EAE">
        <w:t xml:space="preserve">В период с 1937 по 1940 годы районным центром являлось </w:t>
      </w:r>
      <w:r w:rsidR="009669A2" w:rsidRPr="007B0EAE">
        <w:t>с. Вольно-Надеждинское</w:t>
      </w:r>
      <w:r w:rsidRPr="007B0EAE">
        <w:t>. С 1940 по 1944 годы центром являлся рабочий пос</w:t>
      </w:r>
      <w:r w:rsidR="000A7D63" w:rsidRPr="007B0EAE">
        <w:t>е</w:t>
      </w:r>
      <w:r w:rsidRPr="007B0EAE">
        <w:t>лок Тавричанка. В</w:t>
      </w:r>
      <w:r w:rsidR="00755DEF" w:rsidRPr="007B0EAE">
        <w:t> </w:t>
      </w:r>
      <w:r w:rsidRPr="007B0EAE">
        <w:t xml:space="preserve">1944 году </w:t>
      </w:r>
      <w:r w:rsidR="000E7ACE" w:rsidRPr="007B0EAE">
        <w:t>пос. Раздольное</w:t>
      </w:r>
      <w:r w:rsidRPr="007B0EAE">
        <w:t xml:space="preserve"> из Ворошиловского (Уссурийского) района передан </w:t>
      </w:r>
      <w:r w:rsidR="00755DEF" w:rsidRPr="007B0EAE">
        <w:t>в </w:t>
      </w:r>
      <w:r w:rsidRPr="007B0EAE">
        <w:t xml:space="preserve">Надеждинский район, в этом же году </w:t>
      </w:r>
      <w:r w:rsidR="000E7ACE" w:rsidRPr="007B0EAE">
        <w:t>пос. Раздольное</w:t>
      </w:r>
      <w:r w:rsidRPr="007B0EAE">
        <w:t xml:space="preserve"> становится ад</w:t>
      </w:r>
      <w:r w:rsidR="00772A78" w:rsidRPr="007B0EAE">
        <w:t>министративным центром района и</w:t>
      </w:r>
      <w:r w:rsidR="00772A78" w:rsidRPr="007B0EAE">
        <w:rPr>
          <w:lang w:val="en-US"/>
        </w:rPr>
        <w:t> </w:t>
      </w:r>
      <w:r w:rsidRPr="007B0EAE">
        <w:t xml:space="preserve">остается им вплоть до 1953 года. С 1953 года </w:t>
      </w:r>
      <w:r w:rsidR="00DB739D" w:rsidRPr="007B0EAE">
        <w:t xml:space="preserve">и по настоящее время </w:t>
      </w:r>
      <w:r w:rsidRPr="007B0EAE">
        <w:t xml:space="preserve">административным центром Надеждинского муниципального района является </w:t>
      </w:r>
      <w:r w:rsidR="009669A2" w:rsidRPr="007B0EAE">
        <w:t>с. Вольно-Надеждинское</w:t>
      </w:r>
      <w:r w:rsidRPr="007B0EAE">
        <w:t>.</w:t>
      </w:r>
    </w:p>
    <w:p w14:paraId="09C44EB0" w14:textId="77777777" w:rsidR="00DB739D" w:rsidRPr="007B0EAE" w:rsidRDefault="002E4C21" w:rsidP="00B27390">
      <w:pPr>
        <w:pStyle w:val="ab"/>
      </w:pPr>
      <w:r w:rsidRPr="007B0EAE">
        <w:t xml:space="preserve">В январе 1965 года наименование Надеждинского района было восстановлено. Указом Президиума Верховного Совета РСФСР от 12.01.1965 Надеждинский сельский район преобразован в Надеждинский район. </w:t>
      </w:r>
    </w:p>
    <w:p w14:paraId="4A88D315" w14:textId="4C1DCF17" w:rsidR="002E4C21" w:rsidRPr="007B0EAE" w:rsidRDefault="002E4C21" w:rsidP="00B27390">
      <w:pPr>
        <w:pStyle w:val="ab"/>
      </w:pPr>
      <w:r w:rsidRPr="007B0EAE">
        <w:t xml:space="preserve">24 ноября 2004 года </w:t>
      </w:r>
      <w:r w:rsidR="00DB739D" w:rsidRPr="007B0EAE">
        <w:t xml:space="preserve">Законодательным </w:t>
      </w:r>
      <w:r w:rsidRPr="007B0EAE">
        <w:t xml:space="preserve">собранием Приморского края принят Закон </w:t>
      </w:r>
      <w:r w:rsidR="00DB739D" w:rsidRPr="007B0EAE">
        <w:t xml:space="preserve">Приморского края от 06.12.2004 </w:t>
      </w:r>
      <w:r w:rsidR="00B845D7" w:rsidRPr="007B0EAE">
        <w:t>№ 1</w:t>
      </w:r>
      <w:r w:rsidR="00DB739D" w:rsidRPr="007B0EAE">
        <w:t xml:space="preserve">82-КЗ «О Надеждинском муниципальном районе» </w:t>
      </w:r>
      <w:r w:rsidR="00755DEF" w:rsidRPr="007B0EAE">
        <w:t>о </w:t>
      </w:r>
      <w:r w:rsidRPr="007B0EAE">
        <w:t>наделении муниципального образования Надеждинский район статусом муниципального района</w:t>
      </w:r>
      <w:r w:rsidR="00DB739D" w:rsidRPr="007B0EAE">
        <w:t xml:space="preserve"> с центром в </w:t>
      </w:r>
      <w:r w:rsidR="009669A2" w:rsidRPr="007B0EAE">
        <w:t>с. Вольно-Надеждинское</w:t>
      </w:r>
      <w:r w:rsidRPr="007B0EAE">
        <w:t>.</w:t>
      </w:r>
    </w:p>
    <w:p w14:paraId="00FDE05A" w14:textId="23D8F69A" w:rsidR="00A92F44" w:rsidRPr="007B0EAE" w:rsidRDefault="00A92F44" w:rsidP="00C017A5">
      <w:pPr>
        <w:pStyle w:val="20"/>
      </w:pPr>
      <w:bookmarkStart w:id="422" w:name="_Toc109731454"/>
      <w:bookmarkStart w:id="423" w:name="_Toc109731981"/>
      <w:bookmarkStart w:id="424" w:name="_Toc109741886"/>
      <w:bookmarkStart w:id="425" w:name="_Toc109741991"/>
      <w:bookmarkStart w:id="426" w:name="_Toc109742027"/>
      <w:bookmarkStart w:id="427" w:name="_Toc109743033"/>
      <w:bookmarkStart w:id="428" w:name="_Toc109745204"/>
      <w:bookmarkStart w:id="429" w:name="_Toc109745514"/>
      <w:bookmarkStart w:id="430" w:name="_Toc109746597"/>
      <w:bookmarkStart w:id="431" w:name="_Toc109749522"/>
      <w:bookmarkStart w:id="432" w:name="_Toc109749748"/>
      <w:bookmarkStart w:id="433" w:name="_Toc109749872"/>
      <w:bookmarkStart w:id="434" w:name="_Toc109750021"/>
      <w:bookmarkStart w:id="435" w:name="_Toc109751899"/>
      <w:bookmarkStart w:id="436" w:name="_Toc109811773"/>
      <w:bookmarkStart w:id="437" w:name="_Toc109813985"/>
      <w:bookmarkStart w:id="438" w:name="_Toc109815234"/>
      <w:bookmarkStart w:id="439" w:name="_Toc109815281"/>
      <w:bookmarkStart w:id="440" w:name="_Toc109815573"/>
      <w:bookmarkStart w:id="441" w:name="_Toc109830712"/>
      <w:bookmarkStart w:id="442" w:name="_Toc109830785"/>
      <w:bookmarkStart w:id="443" w:name="_Toc109832653"/>
      <w:bookmarkStart w:id="444" w:name="_Toc109832784"/>
      <w:bookmarkStart w:id="445" w:name="_Toc109836143"/>
      <w:bookmarkStart w:id="446" w:name="_Toc109842395"/>
      <w:bookmarkStart w:id="447" w:name="_Toc109913177"/>
      <w:bookmarkStart w:id="448" w:name="_Toc109916391"/>
      <w:bookmarkStart w:id="449" w:name="_Toc109917604"/>
      <w:bookmarkStart w:id="450" w:name="_Toc109921884"/>
      <w:bookmarkStart w:id="451" w:name="_Toc109925346"/>
      <w:bookmarkStart w:id="452" w:name="_Toc109925874"/>
      <w:bookmarkStart w:id="453" w:name="_Toc109927298"/>
      <w:bookmarkStart w:id="454" w:name="_Toc109927549"/>
      <w:bookmarkStart w:id="455" w:name="_Toc109927832"/>
      <w:bookmarkStart w:id="456" w:name="_Toc109929410"/>
      <w:bookmarkStart w:id="457" w:name="_Toc109930800"/>
      <w:bookmarkStart w:id="458" w:name="_Toc109931627"/>
      <w:bookmarkStart w:id="459" w:name="_Toc109932426"/>
      <w:bookmarkStart w:id="460" w:name="_Toc109932515"/>
      <w:bookmarkStart w:id="461" w:name="_Toc124957964"/>
      <w:bookmarkStart w:id="462" w:name="_Toc124958155"/>
      <w:bookmarkStart w:id="463" w:name="_Toc124958470"/>
      <w:bookmarkStart w:id="464" w:name="_Toc172710161"/>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r w:rsidRPr="007B0EAE">
        <w:t>Современн</w:t>
      </w:r>
      <w:r w:rsidR="00957864" w:rsidRPr="007B0EAE">
        <w:t xml:space="preserve">ая </w:t>
      </w:r>
      <w:r w:rsidR="00D11D0C" w:rsidRPr="007B0EAE">
        <w:t xml:space="preserve">планировочная </w:t>
      </w:r>
      <w:r w:rsidR="00957864" w:rsidRPr="007B0EAE">
        <w:t>организация</w:t>
      </w:r>
      <w:r w:rsidR="00DE28C7" w:rsidRPr="007B0EAE">
        <w:t>,</w:t>
      </w:r>
      <w:r w:rsidRPr="007B0EAE">
        <w:t xml:space="preserve"> использование территории</w:t>
      </w:r>
      <w:bookmarkEnd w:id="376"/>
      <w:bookmarkEnd w:id="377"/>
      <w:bookmarkEnd w:id="378"/>
      <w:r w:rsidR="00B27390" w:rsidRPr="007B0EAE">
        <w:t xml:space="preserve"> и</w:t>
      </w:r>
      <w:r w:rsidR="00B27390" w:rsidRPr="007B0EAE">
        <w:rPr>
          <w:lang w:val="en-US"/>
        </w:rPr>
        <w:t> </w:t>
      </w:r>
      <w:r w:rsidR="00DE28C7" w:rsidRPr="007B0EAE">
        <w:t>землепользование</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462D003F" w14:textId="73E37F02" w:rsidR="00DA4641" w:rsidRPr="007B0EAE" w:rsidRDefault="00DA4641" w:rsidP="00B27390">
      <w:pPr>
        <w:pStyle w:val="ab"/>
      </w:pPr>
      <w:r w:rsidRPr="007B0EAE">
        <w:t>Современное использование, сложившаяся планировочная организация, природно-ландшафтные характеристики территори</w:t>
      </w:r>
      <w:r w:rsidR="00755DEF" w:rsidRPr="007B0EAE">
        <w:t>и муниципального образования, а </w:t>
      </w:r>
      <w:r w:rsidRPr="007B0EAE">
        <w:t>также влияние соседних муниципальных образований, формируют перспективы социального, экономического и</w:t>
      </w:r>
      <w:r w:rsidR="00936161" w:rsidRPr="007B0EAE">
        <w:t xml:space="preserve"> </w:t>
      </w:r>
      <w:r w:rsidRPr="007B0EAE">
        <w:t>пространственного роста, создавая ограничения и</w:t>
      </w:r>
      <w:r w:rsidR="00936161" w:rsidRPr="007B0EAE">
        <w:t> </w:t>
      </w:r>
      <w:r w:rsidRPr="007B0EAE">
        <w:t xml:space="preserve">предпосылки развития. </w:t>
      </w:r>
    </w:p>
    <w:p w14:paraId="3478E1E6" w14:textId="197DB43E" w:rsidR="00DA4641" w:rsidRPr="007B0EAE" w:rsidRDefault="00DA4641" w:rsidP="00B27390">
      <w:pPr>
        <w:pStyle w:val="ab"/>
      </w:pPr>
      <w:r w:rsidRPr="007B0EAE">
        <w:t>Пространственное развитие обусловлено такими факторами как:</w:t>
      </w:r>
    </w:p>
    <w:p w14:paraId="5EC7BA63" w14:textId="67DB1121" w:rsidR="00DA4641" w:rsidRPr="007B0EAE" w:rsidRDefault="00DA4641" w:rsidP="00B27390">
      <w:pPr>
        <w:pStyle w:val="a1"/>
      </w:pPr>
      <w:r w:rsidRPr="007B0EAE">
        <w:t>роль муниципального образования в систем</w:t>
      </w:r>
      <w:r w:rsidR="00755DEF" w:rsidRPr="007B0EAE">
        <w:t>е расселения Приморского края и </w:t>
      </w:r>
      <w:r w:rsidRPr="007B0EAE">
        <w:t>Владивостокской агломерации;</w:t>
      </w:r>
    </w:p>
    <w:p w14:paraId="342B6A02" w14:textId="0250EF31" w:rsidR="00F90A06" w:rsidRPr="007B0EAE" w:rsidRDefault="00F90A06" w:rsidP="00B27390">
      <w:pPr>
        <w:pStyle w:val="a1"/>
      </w:pPr>
      <w:r w:rsidRPr="007B0EAE">
        <w:t>расположение</w:t>
      </w:r>
      <w:r w:rsidR="00DA4641" w:rsidRPr="007B0EAE">
        <w:t xml:space="preserve"> внешних транспортных связей (автомобильных, железнодорожных, воздушных, водных)</w:t>
      </w:r>
      <w:r w:rsidRPr="007B0EAE">
        <w:t xml:space="preserve"> и их роль в транспортном каркасе региона</w:t>
      </w:r>
      <w:r w:rsidR="00DA4641" w:rsidRPr="007B0EAE">
        <w:t>;</w:t>
      </w:r>
      <w:r w:rsidRPr="007B0EAE">
        <w:t xml:space="preserve"> </w:t>
      </w:r>
    </w:p>
    <w:p w14:paraId="493285E0" w14:textId="352FA0EA" w:rsidR="00DA4641" w:rsidRPr="007B0EAE" w:rsidRDefault="00F90A06" w:rsidP="00B27390">
      <w:pPr>
        <w:pStyle w:val="a1"/>
      </w:pPr>
      <w:r w:rsidRPr="007B0EAE">
        <w:t>наличие и качество внутренних транспортных связей;</w:t>
      </w:r>
    </w:p>
    <w:p w14:paraId="5DE064F6" w14:textId="6C2D3394" w:rsidR="00DA4641" w:rsidRPr="007B0EAE" w:rsidRDefault="00F90A06" w:rsidP="00B27390">
      <w:pPr>
        <w:pStyle w:val="a1"/>
      </w:pPr>
      <w:r w:rsidRPr="007B0EAE">
        <w:lastRenderedPageBreak/>
        <w:t>резерв территорий</w:t>
      </w:r>
      <w:r w:rsidR="00DA4641" w:rsidRPr="007B0EAE">
        <w:t xml:space="preserve"> </w:t>
      </w:r>
      <w:r w:rsidRPr="007B0EAE">
        <w:t>для ведения хозяйственной деятельности и</w:t>
      </w:r>
      <w:r w:rsidR="00936161" w:rsidRPr="007B0EAE">
        <w:t> </w:t>
      </w:r>
      <w:r w:rsidR="00DA4641" w:rsidRPr="007B0EAE">
        <w:t>пространственного развития сложившейся застройки</w:t>
      </w:r>
      <w:r w:rsidRPr="007B0EAE">
        <w:t>;</w:t>
      </w:r>
    </w:p>
    <w:p w14:paraId="048E26EF" w14:textId="77777777" w:rsidR="00DA4641" w:rsidRPr="007B0EAE" w:rsidRDefault="00DA4641" w:rsidP="00B27390">
      <w:pPr>
        <w:pStyle w:val="a1"/>
      </w:pPr>
      <w:r w:rsidRPr="007B0EAE">
        <w:t>характер земельно-имущественных отношений;</w:t>
      </w:r>
    </w:p>
    <w:p w14:paraId="5C785213" w14:textId="4501884A" w:rsidR="00DA4641" w:rsidRPr="007B0EAE" w:rsidRDefault="00DA4641" w:rsidP="00B27390">
      <w:pPr>
        <w:pStyle w:val="a1"/>
      </w:pPr>
      <w:r w:rsidRPr="007B0EAE">
        <w:t xml:space="preserve">качество </w:t>
      </w:r>
      <w:r w:rsidR="00F90A06" w:rsidRPr="007B0EAE">
        <w:t>селитебных территорий</w:t>
      </w:r>
      <w:r w:rsidRPr="007B0EAE">
        <w:t>;</w:t>
      </w:r>
    </w:p>
    <w:p w14:paraId="0EF18609" w14:textId="77777777" w:rsidR="00DA4641" w:rsidRPr="007B0EAE" w:rsidRDefault="00DA4641" w:rsidP="00B27390">
      <w:pPr>
        <w:pStyle w:val="a1"/>
      </w:pPr>
      <w:r w:rsidRPr="007B0EAE">
        <w:t>возможности включения в градостроительные процессы территорий, свободных от застройки;</w:t>
      </w:r>
    </w:p>
    <w:p w14:paraId="62AFC6A8" w14:textId="77777777" w:rsidR="00DA4641" w:rsidRPr="007B0EAE" w:rsidRDefault="00DA4641" w:rsidP="00B27390">
      <w:pPr>
        <w:pStyle w:val="a1"/>
      </w:pPr>
      <w:r w:rsidRPr="007B0EAE">
        <w:t>возможности развития внутренних транспортных связей, инженерного обеспечения;</w:t>
      </w:r>
    </w:p>
    <w:p w14:paraId="0C650E80" w14:textId="77777777" w:rsidR="00DA4641" w:rsidRPr="007B0EAE" w:rsidRDefault="00DA4641" w:rsidP="00B27390">
      <w:pPr>
        <w:pStyle w:val="a1"/>
      </w:pPr>
      <w:r w:rsidRPr="007B0EAE">
        <w:t>природные и техногенные факторы;</w:t>
      </w:r>
    </w:p>
    <w:p w14:paraId="28137CE1" w14:textId="77777777" w:rsidR="00F76A9D" w:rsidRPr="007B0EAE" w:rsidRDefault="00DA4641" w:rsidP="00B27390">
      <w:pPr>
        <w:pStyle w:val="a1"/>
      </w:pPr>
      <w:r w:rsidRPr="007B0EAE">
        <w:t>демографический потенциал.</w:t>
      </w:r>
    </w:p>
    <w:p w14:paraId="11D7B65F" w14:textId="0DB3A799" w:rsidR="000441A3" w:rsidRPr="007B0EAE" w:rsidRDefault="00F76A9D" w:rsidP="00B27390">
      <w:pPr>
        <w:pStyle w:val="ab"/>
      </w:pPr>
      <w:r w:rsidRPr="007B0EAE">
        <w:t xml:space="preserve">Значительную часть территории </w:t>
      </w:r>
      <w:r w:rsidR="00936161" w:rsidRPr="007B0EAE">
        <w:t>муниципального района</w:t>
      </w:r>
      <w:r w:rsidRPr="007B0EAE">
        <w:t xml:space="preserve"> за границами населенных пунктов занимают земли лесного фонда, земли сельскохозяйственного назначения, </w:t>
      </w:r>
      <w:r w:rsidR="00936161" w:rsidRPr="007B0EAE">
        <w:t xml:space="preserve">земли особо охраняемых природных территорий, </w:t>
      </w:r>
      <w:r w:rsidR="00755DEF" w:rsidRPr="007B0EAE">
        <w:t>территории объектов обороны и </w:t>
      </w:r>
      <w:r w:rsidRPr="007B0EAE">
        <w:t xml:space="preserve">безопасности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r w:rsidR="00F23860" w:rsidRPr="007B0EAE">
        <w:t xml:space="preserve">Земли лесного фонда занимают около 30% территории Надеждинского </w:t>
      </w:r>
      <w:r w:rsidR="00936161" w:rsidRPr="007B0EAE">
        <w:t xml:space="preserve">муниципального </w:t>
      </w:r>
      <w:r w:rsidR="00F23860" w:rsidRPr="007B0EAE">
        <w:t xml:space="preserve">района. </w:t>
      </w:r>
      <w:r w:rsidR="00010F62" w:rsidRPr="007B0EAE">
        <w:t>При</w:t>
      </w:r>
      <w:r w:rsidR="00936161" w:rsidRPr="007B0EAE">
        <w:t> </w:t>
      </w:r>
      <w:r w:rsidR="00010F62" w:rsidRPr="007B0EAE">
        <w:t xml:space="preserve">этом фактически </w:t>
      </w:r>
      <w:r w:rsidR="00B415F0" w:rsidRPr="007B0EAE">
        <w:t>территории</w:t>
      </w:r>
      <w:r w:rsidR="0097393A" w:rsidRPr="007B0EAE">
        <w:t>, покрытые лесом,</w:t>
      </w:r>
      <w:r w:rsidR="00B415F0" w:rsidRPr="007B0EAE">
        <w:t xml:space="preserve"> занимают около 52%.</w:t>
      </w:r>
      <w:r w:rsidR="00010F62" w:rsidRPr="007B0EAE">
        <w:t xml:space="preserve"> </w:t>
      </w:r>
      <w:r w:rsidR="001C4183" w:rsidRPr="007B0EAE">
        <w:t xml:space="preserve">Земли сельскохозяйственного назначения составляют около 34% территории муниципального района, </w:t>
      </w:r>
      <w:r w:rsidR="00C44E21" w:rsidRPr="007B0EAE">
        <w:t xml:space="preserve">часть из них </w:t>
      </w:r>
      <w:r w:rsidR="001C4183" w:rsidRPr="007B0EAE">
        <w:t xml:space="preserve">являются неразграниченными территориями, </w:t>
      </w:r>
      <w:r w:rsidR="00C44E21" w:rsidRPr="007B0EAE">
        <w:t>неэффективно использу</w:t>
      </w:r>
      <w:r w:rsidR="00542A35" w:rsidRPr="007B0EAE">
        <w:t>ю</w:t>
      </w:r>
      <w:r w:rsidR="00C44E21" w:rsidRPr="007B0EAE">
        <w:t>тся</w:t>
      </w:r>
      <w:r w:rsidR="00547FBC" w:rsidRPr="007B0EAE">
        <w:t>, являются залесенными</w:t>
      </w:r>
      <w:r w:rsidR="00C44E21" w:rsidRPr="007B0EAE">
        <w:t xml:space="preserve">. Особо охраняемые природные территории занимают </w:t>
      </w:r>
      <w:r w:rsidR="00671D88" w:rsidRPr="007B0EAE">
        <w:t>18</w:t>
      </w:r>
      <w:r w:rsidR="00C44E21" w:rsidRPr="007B0EAE">
        <w:t xml:space="preserve">% площади </w:t>
      </w:r>
      <w:r w:rsidR="00F87032" w:rsidRPr="007B0EAE">
        <w:t xml:space="preserve">Надеждинского </w:t>
      </w:r>
      <w:r w:rsidR="00936161" w:rsidRPr="007B0EAE">
        <w:t>муниципального</w:t>
      </w:r>
      <w:r w:rsidR="00F87032" w:rsidRPr="007B0EAE">
        <w:t xml:space="preserve"> района</w:t>
      </w:r>
      <w:r w:rsidR="00C44E21" w:rsidRPr="007B0EAE">
        <w:t xml:space="preserve">, располагаются </w:t>
      </w:r>
      <w:r w:rsidR="00F87032" w:rsidRPr="007B0EAE">
        <w:t>в</w:t>
      </w:r>
      <w:r w:rsidR="00755DEF" w:rsidRPr="007B0EAE">
        <w:t> </w:t>
      </w:r>
      <w:r w:rsidR="00C44E21" w:rsidRPr="007B0EAE">
        <w:t>западной част</w:t>
      </w:r>
      <w:r w:rsidR="00F87032" w:rsidRPr="007B0EAE">
        <w:t>и Раздольненского сельского поселения, в южной части Тавричанского сельского поселения в акватории Амурского залива, в восточной части</w:t>
      </w:r>
      <w:r w:rsidR="00C44E21" w:rsidRPr="007B0EAE">
        <w:t xml:space="preserve"> </w:t>
      </w:r>
      <w:r w:rsidR="00F87032" w:rsidRPr="007B0EAE">
        <w:t xml:space="preserve">Надеждинского сельского поселения вблизи </w:t>
      </w:r>
      <w:r w:rsidR="00EA61AB" w:rsidRPr="007B0EAE">
        <w:t>пос. Соловей-Ключ</w:t>
      </w:r>
      <w:r w:rsidR="00C44E21" w:rsidRPr="007B0EAE">
        <w:t>, существенно ограничивая возможности использования территории</w:t>
      </w:r>
      <w:r w:rsidR="00D07086" w:rsidRPr="007B0EAE">
        <w:t>.</w:t>
      </w:r>
    </w:p>
    <w:p w14:paraId="0B68E545" w14:textId="77777777" w:rsidR="00CA7903" w:rsidRPr="007B0EAE" w:rsidRDefault="00FA51A9" w:rsidP="00B27390">
      <w:pPr>
        <w:pStyle w:val="ab"/>
      </w:pPr>
      <w:r w:rsidRPr="007B0EAE">
        <w:t>Линейн</w:t>
      </w:r>
      <w:r w:rsidR="00AE2FEB" w:rsidRPr="007B0EAE">
        <w:t>о-ветвистая</w:t>
      </w:r>
      <w:r w:rsidRPr="007B0EAE">
        <w:t xml:space="preserve"> планировочная организация Надеждинского муниципального района обусловлена транспортными связями</w:t>
      </w:r>
      <w:r w:rsidR="00D30AD6" w:rsidRPr="007B0EAE">
        <w:t xml:space="preserve"> и характером рельефа. Населенные пункты и основные территории хозяйственной деятельности расположены в долине р.</w:t>
      </w:r>
      <w:r w:rsidR="00634AD2" w:rsidRPr="007B0EAE">
        <w:t> </w:t>
      </w:r>
      <w:r w:rsidR="00D30AD6" w:rsidRPr="007B0EAE">
        <w:t>Раздольная. Наиболее интенсивно хозяйственн</w:t>
      </w:r>
      <w:r w:rsidR="002126EF" w:rsidRPr="007B0EAE">
        <w:t>ое</w:t>
      </w:r>
      <w:r w:rsidR="00D30AD6" w:rsidRPr="007B0EAE">
        <w:t xml:space="preserve"> и</w:t>
      </w:r>
      <w:r w:rsidR="00634AD2" w:rsidRPr="007B0EAE">
        <w:t> </w:t>
      </w:r>
      <w:r w:rsidR="00D30AD6" w:rsidRPr="007B0EAE">
        <w:t xml:space="preserve">градостроительное освоение происходит </w:t>
      </w:r>
      <w:r w:rsidR="002126EF" w:rsidRPr="007B0EAE">
        <w:t>в</w:t>
      </w:r>
      <w:r w:rsidR="00D30AD6" w:rsidRPr="007B0EAE">
        <w:t xml:space="preserve"> южной части муниципального района, ближайшей к Владивостокскому городскому округу, наименее освоенными </w:t>
      </w:r>
      <w:r w:rsidR="000E5A26" w:rsidRPr="007B0EAE">
        <w:t>являются</w:t>
      </w:r>
      <w:r w:rsidR="00D30AD6" w:rsidRPr="007B0EAE">
        <w:t xml:space="preserve"> северная и западная части, где </w:t>
      </w:r>
      <w:r w:rsidR="000E5A26" w:rsidRPr="007B0EAE">
        <w:t>расположены лесные массивы и ярко выраженный рельеф</w:t>
      </w:r>
      <w:r w:rsidR="00CA7903" w:rsidRPr="007B0EAE">
        <w:t>.</w:t>
      </w:r>
    </w:p>
    <w:p w14:paraId="1E580E73" w14:textId="728975DF" w:rsidR="000E4496" w:rsidRPr="007B0EAE" w:rsidRDefault="000E4496" w:rsidP="00B27390">
      <w:pPr>
        <w:pStyle w:val="ab"/>
      </w:pPr>
      <w:r w:rsidRPr="007B0EAE">
        <w:t>Основные транспортные связи</w:t>
      </w:r>
      <w:r w:rsidR="00AB20DD" w:rsidRPr="007B0EAE">
        <w:t xml:space="preserve"> федерального и регионального значения</w:t>
      </w:r>
      <w:r w:rsidR="00634AD2" w:rsidRPr="007B0EAE">
        <w:t xml:space="preserve">: </w:t>
      </w:r>
      <w:r w:rsidR="00B06343" w:rsidRPr="007B0EAE">
        <w:t xml:space="preserve">Транссибирская железнодорожная магистраль, </w:t>
      </w:r>
      <w:r w:rsidR="00182C0A" w:rsidRPr="007B0EAE">
        <w:t>участки автомобильной дороги общего пользования федерального значения А-370 «Уссури» Хабаровск – Владивосток, автомобильных дорог регионального значения</w:t>
      </w:r>
      <w:r w:rsidRPr="007B0EAE">
        <w:t xml:space="preserve"> </w:t>
      </w:r>
      <w:r w:rsidR="00182C0A" w:rsidRPr="007B0EAE">
        <w:t>«</w:t>
      </w:r>
      <w:r w:rsidR="00755DEF" w:rsidRPr="007B0EAE">
        <w:t>Раздольное – Хасан», «Подъезд к </w:t>
      </w:r>
      <w:r w:rsidR="00EA61AB" w:rsidRPr="007B0EAE">
        <w:t>с. Тереховка</w:t>
      </w:r>
      <w:r w:rsidR="00182C0A" w:rsidRPr="007B0EAE">
        <w:t xml:space="preserve">», «Хабаровск </w:t>
      </w:r>
      <w:r w:rsidR="00634AD2" w:rsidRPr="007B0EAE">
        <w:t>–</w:t>
      </w:r>
      <w:r w:rsidR="00182C0A" w:rsidRPr="007B0EAE">
        <w:t xml:space="preserve"> Владивосток – Тавричанка», «Хабаровск </w:t>
      </w:r>
      <w:r w:rsidR="00634AD2" w:rsidRPr="007B0EAE">
        <w:t>–</w:t>
      </w:r>
      <w:r w:rsidR="00182C0A" w:rsidRPr="007B0EAE">
        <w:t xml:space="preserve"> Владивосток </w:t>
      </w:r>
      <w:r w:rsidR="00634AD2" w:rsidRPr="007B0EAE">
        <w:t>–</w:t>
      </w:r>
      <w:r w:rsidR="00182C0A" w:rsidRPr="007B0EAE">
        <w:t xml:space="preserve"> Де-Фриз» </w:t>
      </w:r>
      <w:r w:rsidR="009358C9" w:rsidRPr="007B0EAE">
        <w:t>являются основой планировочного каркаса территории</w:t>
      </w:r>
      <w:r w:rsidR="00AB20DD" w:rsidRPr="007B0EAE">
        <w:t>, главными планировочными осями</w:t>
      </w:r>
      <w:r w:rsidR="00977171" w:rsidRPr="007B0EAE">
        <w:t>, вдоль которых расположены населенные пункты.</w:t>
      </w:r>
    </w:p>
    <w:p w14:paraId="1F8FC902" w14:textId="226710D9" w:rsidR="00C44E21" w:rsidRPr="007B0EAE" w:rsidRDefault="00977171" w:rsidP="00B27390">
      <w:pPr>
        <w:pStyle w:val="ab"/>
      </w:pPr>
      <w:r w:rsidRPr="007B0EAE">
        <w:t>Система расселения сложилась</w:t>
      </w:r>
      <w:r w:rsidR="00FA51A9" w:rsidRPr="007B0EAE">
        <w:t xml:space="preserve"> </w:t>
      </w:r>
      <w:r w:rsidRPr="007B0EAE">
        <w:t>много</w:t>
      </w:r>
      <w:r w:rsidR="00FA51A9" w:rsidRPr="007B0EAE">
        <w:t>ядерн</w:t>
      </w:r>
      <w:r w:rsidRPr="007B0EAE">
        <w:t>ая</w:t>
      </w:r>
      <w:r w:rsidR="00FA51A9" w:rsidRPr="007B0EAE">
        <w:t xml:space="preserve">. </w:t>
      </w:r>
      <w:r w:rsidRPr="007B0EAE">
        <w:t>Основным ядром системы</w:t>
      </w:r>
      <w:r w:rsidR="0091002F" w:rsidRPr="007B0EAE">
        <w:t xml:space="preserve"> являются</w:t>
      </w:r>
      <w:r w:rsidRPr="007B0EAE">
        <w:t xml:space="preserve"> </w:t>
      </w:r>
      <w:r w:rsidR="009669A2" w:rsidRPr="007B0EAE">
        <w:t>с. Вольно-Надеждинское</w:t>
      </w:r>
      <w:r w:rsidRPr="007B0EAE">
        <w:t xml:space="preserve"> и прилегающие к нему населенные пункты, создающие единую селитебную территорию в пригородной части г. </w:t>
      </w:r>
      <w:r w:rsidR="00755DEF" w:rsidRPr="007B0EAE">
        <w:t>Владивостока. Пос. Раздольное и </w:t>
      </w:r>
      <w:r w:rsidR="00B845D7" w:rsidRPr="007B0EAE">
        <w:t>пос. Тавричанка</w:t>
      </w:r>
      <w:r w:rsidRPr="007B0EAE">
        <w:t xml:space="preserve"> вместе с прилегающими к ним населенными пунктами также являются ядрами системы расселения </w:t>
      </w:r>
      <w:r w:rsidR="0091002F" w:rsidRPr="007B0EAE">
        <w:t>муниципального</w:t>
      </w:r>
      <w:r w:rsidR="007E5FB3" w:rsidRPr="007B0EAE">
        <w:t xml:space="preserve"> района, формируя основу планировочной структуры. </w:t>
      </w:r>
    </w:p>
    <w:p w14:paraId="112F4D17" w14:textId="12780012" w:rsidR="0091002F" w:rsidRPr="007B0EAE" w:rsidRDefault="0091002F" w:rsidP="00B27390">
      <w:pPr>
        <w:pStyle w:val="ab"/>
      </w:pPr>
      <w:r w:rsidRPr="007B0EAE">
        <w:t xml:space="preserve">Для планировочной структуры Надеждинского муниципального района характерно четкое разделение территории по функциям. </w:t>
      </w:r>
      <w:r w:rsidR="007A31CC" w:rsidRPr="007B0EAE">
        <w:t xml:space="preserve">Наличие ограничивающих факторов, таких </w:t>
      </w:r>
      <w:r w:rsidR="007A31CC" w:rsidRPr="007B0EAE">
        <w:lastRenderedPageBreak/>
        <w:t>как выраженный рельеф в восточной и</w:t>
      </w:r>
      <w:r w:rsidR="00837FC4" w:rsidRPr="007B0EAE">
        <w:t> </w:t>
      </w:r>
      <w:r w:rsidR="007A31CC" w:rsidRPr="007B0EAE">
        <w:t xml:space="preserve">западной частях </w:t>
      </w:r>
      <w:r w:rsidR="00837FC4" w:rsidRPr="007B0EAE">
        <w:t xml:space="preserve">муниципального </w:t>
      </w:r>
      <w:r w:rsidR="00772A78" w:rsidRPr="007B0EAE">
        <w:t>района и</w:t>
      </w:r>
      <w:r w:rsidR="00772A78" w:rsidRPr="007B0EAE">
        <w:rPr>
          <w:lang w:val="en-US"/>
        </w:rPr>
        <w:t> </w:t>
      </w:r>
      <w:r w:rsidR="007A31CC" w:rsidRPr="007B0EAE">
        <w:t>затапливаемые территории в пойме р.</w:t>
      </w:r>
      <w:r w:rsidR="00837FC4" w:rsidRPr="007B0EAE">
        <w:t> </w:t>
      </w:r>
      <w:r w:rsidR="007A31CC" w:rsidRPr="007B0EAE">
        <w:t>Раздольная</w:t>
      </w:r>
      <w:r w:rsidR="00837FC4" w:rsidRPr="007B0EAE">
        <w:t>,</w:t>
      </w:r>
      <w:r w:rsidR="007A31CC" w:rsidRPr="007B0EAE">
        <w:t xml:space="preserve"> явно прослеживаются в характере сложившейся планировочной структуры. </w:t>
      </w:r>
      <w:r w:rsidR="006D24C9" w:rsidRPr="007B0EAE">
        <w:t xml:space="preserve">Через центр Надеждинского </w:t>
      </w:r>
      <w:r w:rsidR="00837FC4" w:rsidRPr="007B0EAE">
        <w:t xml:space="preserve">муниципального </w:t>
      </w:r>
      <w:r w:rsidR="006D24C9" w:rsidRPr="007B0EAE">
        <w:t>района в направлении с</w:t>
      </w:r>
      <w:r w:rsidR="00837FC4" w:rsidRPr="007B0EAE">
        <w:t> </w:t>
      </w:r>
      <w:r w:rsidR="006D24C9" w:rsidRPr="007B0EAE">
        <w:t xml:space="preserve">юга на север в пойме р. Раздольная протянулась широкая полоса территорий сельскохозяйственного назначения, разделяя территорию района на две части. Западная и восточная части </w:t>
      </w:r>
      <w:r w:rsidR="00837FC4" w:rsidRPr="007B0EAE">
        <w:t xml:space="preserve">муниципального </w:t>
      </w:r>
      <w:r w:rsidR="006D24C9" w:rsidRPr="007B0EAE">
        <w:t>района, а также устье р.</w:t>
      </w:r>
      <w:r w:rsidR="00837FC4" w:rsidRPr="007B0EAE">
        <w:t> </w:t>
      </w:r>
      <w:r w:rsidR="006D24C9" w:rsidRPr="007B0EAE">
        <w:t xml:space="preserve">Раздольная у </w:t>
      </w:r>
      <w:r w:rsidR="00B845D7" w:rsidRPr="007B0EAE">
        <w:t>пос. Тавричанка</w:t>
      </w:r>
      <w:r w:rsidR="006D24C9" w:rsidRPr="007B0EAE">
        <w:t xml:space="preserve"> заняты лесами. </w:t>
      </w:r>
      <w:r w:rsidR="00BF1430" w:rsidRPr="007B0EAE">
        <w:t xml:space="preserve">В центральной части </w:t>
      </w:r>
      <w:r w:rsidR="00837FC4" w:rsidRPr="007B0EAE">
        <w:t xml:space="preserve">муниципального </w:t>
      </w:r>
      <w:r w:rsidR="00BF1430" w:rsidRPr="007B0EAE">
        <w:t>района</w:t>
      </w:r>
      <w:r w:rsidR="0010396F" w:rsidRPr="007B0EAE">
        <w:t xml:space="preserve"> пространство</w:t>
      </w:r>
      <w:r w:rsidR="00BF1430" w:rsidRPr="007B0EAE">
        <w:t xml:space="preserve"> вдоль автомобильной дороги </w:t>
      </w:r>
      <w:r w:rsidR="00837FC4" w:rsidRPr="007B0EAE">
        <w:t xml:space="preserve">общего пользования федерального значения А-370 </w:t>
      </w:r>
      <w:r w:rsidR="00BF1430" w:rsidRPr="007B0EAE">
        <w:t xml:space="preserve">«Уссури» </w:t>
      </w:r>
      <w:r w:rsidR="00837FC4" w:rsidRPr="007B0EAE">
        <w:t xml:space="preserve">Хабаровск – Владивосток </w:t>
      </w:r>
      <w:r w:rsidR="0009074B" w:rsidRPr="007B0EAE">
        <w:t xml:space="preserve">от </w:t>
      </w:r>
      <w:r w:rsidR="009669A2" w:rsidRPr="007B0EAE">
        <w:t>с. Вольно-Надеждинское</w:t>
      </w:r>
      <w:r w:rsidR="00BF1430" w:rsidRPr="007B0EAE">
        <w:t xml:space="preserve"> до</w:t>
      </w:r>
      <w:r w:rsidR="00837FC4" w:rsidRPr="007B0EAE">
        <w:t> </w:t>
      </w:r>
      <w:r w:rsidR="000E7ACE" w:rsidRPr="007B0EAE">
        <w:t>пос. Раздольное</w:t>
      </w:r>
      <w:r w:rsidR="0009074B" w:rsidRPr="007B0EAE">
        <w:t xml:space="preserve"> и вдоль границ </w:t>
      </w:r>
      <w:r w:rsidR="00EA61AB" w:rsidRPr="007B0EAE">
        <w:t>пос. Соловей-Ключ</w:t>
      </w:r>
      <w:r w:rsidR="00BF1430" w:rsidRPr="007B0EAE">
        <w:t xml:space="preserve"> </w:t>
      </w:r>
      <w:r w:rsidR="0010396F" w:rsidRPr="007B0EAE">
        <w:t>сформировано непрерывным массивом садовых товариществ и дачных обществ. Рекреационные территории расположены в основном</w:t>
      </w:r>
      <w:r w:rsidR="00BF1430" w:rsidRPr="007B0EAE">
        <w:t xml:space="preserve"> </w:t>
      </w:r>
      <w:r w:rsidR="0010396F" w:rsidRPr="007B0EAE">
        <w:t xml:space="preserve">на берегу Углового залива на полуострове Де-Фриз и берегу Амурского залива вблизи </w:t>
      </w:r>
      <w:r w:rsidR="000E7ACE" w:rsidRPr="007B0EAE">
        <w:t>пос. Девятый Вал</w:t>
      </w:r>
      <w:r w:rsidR="0010396F" w:rsidRPr="007B0EAE">
        <w:t>.</w:t>
      </w:r>
    </w:p>
    <w:p w14:paraId="611832AD" w14:textId="6B306A93" w:rsidR="00CA7903" w:rsidRPr="007B0EAE" w:rsidRDefault="00CA7903" w:rsidP="00B27390">
      <w:pPr>
        <w:pStyle w:val="ab"/>
      </w:pPr>
      <w:r w:rsidRPr="007B0EAE">
        <w:t>Схема планировочной организации территории Надеждинского муниципального района предоставлена ниже (</w:t>
      </w:r>
      <w:r w:rsidR="007E5C59" w:rsidRPr="007B0EAE">
        <w:fldChar w:fldCharType="begin"/>
      </w:r>
      <w:r w:rsidR="007E5C59" w:rsidRPr="007B0EAE">
        <w:instrText xml:space="preserve"> REF _Ref138087610 \h </w:instrText>
      </w:r>
      <w:r w:rsidR="002505AD" w:rsidRPr="007B0EAE">
        <w:instrText xml:space="preserve"> \* MERGEFORMAT </w:instrText>
      </w:r>
      <w:r w:rsidR="007E5C59" w:rsidRPr="007B0EAE">
        <w:fldChar w:fldCharType="separate"/>
      </w:r>
      <w:r w:rsidR="00B27390" w:rsidRPr="007B0EAE">
        <w:t xml:space="preserve">Рисунок </w:t>
      </w:r>
      <w:r w:rsidR="00B27390" w:rsidRPr="007B0EAE">
        <w:rPr>
          <w:noProof/>
        </w:rPr>
        <w:t>8</w:t>
      </w:r>
      <w:r w:rsidR="007E5C59" w:rsidRPr="007B0EAE">
        <w:fldChar w:fldCharType="end"/>
      </w:r>
      <w:r w:rsidRPr="007B0EAE">
        <w:t>).</w:t>
      </w:r>
    </w:p>
    <w:p w14:paraId="07DDCD12" w14:textId="64E5B833" w:rsidR="00AE2FEB" w:rsidRPr="007B0EAE" w:rsidRDefault="00AE2FEB" w:rsidP="00B27390">
      <w:pPr>
        <w:pStyle w:val="ab"/>
      </w:pPr>
      <w:r w:rsidRPr="007B0EAE">
        <w:t>Таким образом, особенностями планировочной структуры Надеждинского муниципального района являются:</w:t>
      </w:r>
    </w:p>
    <w:p w14:paraId="17B6003C" w14:textId="25B94166" w:rsidR="00AE2FEB" w:rsidRPr="007B0EAE" w:rsidRDefault="00C75C9F" w:rsidP="00B27390">
      <w:pPr>
        <w:pStyle w:val="a1"/>
      </w:pPr>
      <w:r w:rsidRPr="007B0EAE">
        <w:t xml:space="preserve">линейно-ветвистый, многоядерный </w:t>
      </w:r>
      <w:r w:rsidR="00AE2FEB" w:rsidRPr="007B0EAE">
        <w:t>характер планировочной структуры;</w:t>
      </w:r>
    </w:p>
    <w:p w14:paraId="51880996" w14:textId="4FFFAACF" w:rsidR="00AE2FEB" w:rsidRPr="007B0EAE" w:rsidRDefault="00AE2FEB" w:rsidP="00B27390">
      <w:pPr>
        <w:pStyle w:val="a1"/>
      </w:pPr>
      <w:r w:rsidRPr="007B0EAE">
        <w:t>неоднородность освоенности территории;</w:t>
      </w:r>
    </w:p>
    <w:p w14:paraId="3C33B252" w14:textId="270B3AD4" w:rsidR="00AE2FEB" w:rsidRPr="007B0EAE" w:rsidRDefault="00AE2FEB" w:rsidP="00B27390">
      <w:pPr>
        <w:pStyle w:val="a1"/>
      </w:pPr>
      <w:r w:rsidRPr="007B0EAE">
        <w:t xml:space="preserve">слияние ряда населенных пунктов в единую селитебную зону; </w:t>
      </w:r>
    </w:p>
    <w:p w14:paraId="264CDA4B" w14:textId="2A224F22" w:rsidR="00AE2FEB" w:rsidRPr="007B0EAE" w:rsidRDefault="00C75C9F" w:rsidP="00B27390">
      <w:pPr>
        <w:pStyle w:val="a1"/>
      </w:pPr>
      <w:r w:rsidRPr="007B0EAE">
        <w:t>большие по площади</w:t>
      </w:r>
      <w:r w:rsidR="00AE2FEB" w:rsidRPr="007B0EAE">
        <w:t xml:space="preserve"> территории, </w:t>
      </w:r>
      <w:r w:rsidR="00D70D56" w:rsidRPr="007B0EAE">
        <w:t>занятые землями лесного фонда и </w:t>
      </w:r>
      <w:r w:rsidR="00AE2FEB" w:rsidRPr="007B0EAE">
        <w:t>землями сельскохозяйственного использования.</w:t>
      </w:r>
    </w:p>
    <w:p w14:paraId="1B36ADFC" w14:textId="77777777" w:rsidR="00F76FC7" w:rsidRPr="007B0EAE" w:rsidRDefault="00F76FC7" w:rsidP="00F76FC7"/>
    <w:p w14:paraId="1BBD580B" w14:textId="77777777" w:rsidR="00F76FC7" w:rsidRPr="007B0EAE" w:rsidRDefault="00F76FC7" w:rsidP="00F76FC7">
      <w:pPr>
        <w:sectPr w:rsidR="00F76FC7" w:rsidRPr="007B0EAE" w:rsidSect="001E5A4D">
          <w:pgSz w:w="11906" w:h="16838"/>
          <w:pgMar w:top="1134" w:right="851" w:bottom="1134" w:left="1134" w:header="708" w:footer="708" w:gutter="0"/>
          <w:cols w:space="708"/>
          <w:docGrid w:linePitch="360"/>
        </w:sectPr>
      </w:pPr>
    </w:p>
    <w:p w14:paraId="55BA44E9" w14:textId="32E00371" w:rsidR="00CA7903" w:rsidRPr="007B0EAE" w:rsidRDefault="00F76FC7" w:rsidP="00F106B4">
      <w:pPr>
        <w:ind w:left="0"/>
        <w:jc w:val="center"/>
      </w:pPr>
      <w:bookmarkStart w:id="465" w:name="_Ref138083392"/>
      <w:r w:rsidRPr="007B0EAE">
        <w:rPr>
          <w:noProof/>
          <w:lang w:eastAsia="ru-RU"/>
        </w:rPr>
        <w:lastRenderedPageBreak/>
        <w:drawing>
          <wp:inline distT="0" distB="0" distL="0" distR="0" wp14:anchorId="56F0E2BC" wp14:editId="492898CF">
            <wp:extent cx="8967426" cy="8734568"/>
            <wp:effectExtent l="0" t="0" r="571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 4 Схема планировочной организации.jpg"/>
                    <pic:cNvPicPr/>
                  </pic:nvPicPr>
                  <pic:blipFill>
                    <a:blip r:embed="rId24">
                      <a:extLst>
                        <a:ext uri="{28A0092B-C50C-407E-A947-70E740481C1C}">
                          <a14:useLocalDpi xmlns:a14="http://schemas.microsoft.com/office/drawing/2010/main" val="0"/>
                        </a:ext>
                      </a:extLst>
                    </a:blip>
                    <a:stretch>
                      <a:fillRect/>
                    </a:stretch>
                  </pic:blipFill>
                  <pic:spPr>
                    <a:xfrm>
                      <a:off x="0" y="0"/>
                      <a:ext cx="8972767" cy="8739771"/>
                    </a:xfrm>
                    <a:prstGeom prst="rect">
                      <a:avLst/>
                    </a:prstGeom>
                  </pic:spPr>
                </pic:pic>
              </a:graphicData>
            </a:graphic>
          </wp:inline>
        </w:drawing>
      </w:r>
    </w:p>
    <w:p w14:paraId="058B9A31" w14:textId="77777777" w:rsidR="00755DEF" w:rsidRPr="007B0EAE" w:rsidRDefault="00755DEF" w:rsidP="00755DEF">
      <w:pPr>
        <w:ind w:hanging="1429"/>
        <w:jc w:val="center"/>
        <w:rPr>
          <w:sz w:val="10"/>
          <w:szCs w:val="10"/>
        </w:rPr>
      </w:pPr>
    </w:p>
    <w:p w14:paraId="64B6DEAB" w14:textId="20A75D8D" w:rsidR="00F76FC7" w:rsidRPr="007B0EAE" w:rsidRDefault="00CA7903" w:rsidP="00B27390">
      <w:pPr>
        <w:pStyle w:val="affa"/>
      </w:pPr>
      <w:bookmarkStart w:id="466" w:name="_Ref138087610"/>
      <w:r w:rsidRPr="007B0EAE">
        <w:t xml:space="preserve">Рисунок </w:t>
      </w:r>
      <w:r w:rsidR="001508DF" w:rsidRPr="007B0EAE">
        <w:rPr>
          <w:noProof/>
        </w:rPr>
        <w:fldChar w:fldCharType="begin"/>
      </w:r>
      <w:r w:rsidR="001508DF" w:rsidRPr="007B0EAE">
        <w:rPr>
          <w:noProof/>
        </w:rPr>
        <w:instrText xml:space="preserve"> SEQ Рисунок \* ARABIC </w:instrText>
      </w:r>
      <w:r w:rsidR="001508DF" w:rsidRPr="007B0EAE">
        <w:rPr>
          <w:noProof/>
        </w:rPr>
        <w:fldChar w:fldCharType="separate"/>
      </w:r>
      <w:r w:rsidR="00B27390" w:rsidRPr="007B0EAE">
        <w:rPr>
          <w:noProof/>
        </w:rPr>
        <w:t>8</w:t>
      </w:r>
      <w:r w:rsidR="001508DF" w:rsidRPr="007B0EAE">
        <w:rPr>
          <w:noProof/>
        </w:rPr>
        <w:fldChar w:fldCharType="end"/>
      </w:r>
      <w:bookmarkEnd w:id="465"/>
      <w:bookmarkEnd w:id="466"/>
      <w:r w:rsidRPr="007B0EAE">
        <w:t xml:space="preserve"> – Схема планировочной организации территории Надеждинского муниципального района</w:t>
      </w:r>
      <w:bookmarkStart w:id="467" w:name="_Toc81315723"/>
      <w:bookmarkStart w:id="468" w:name="_Toc82417762"/>
      <w:bookmarkStart w:id="469" w:name="_Toc93320944"/>
      <w:bookmarkStart w:id="470" w:name="_Toc109731455"/>
      <w:bookmarkStart w:id="471" w:name="_Toc109731982"/>
      <w:bookmarkStart w:id="472" w:name="_Toc109741887"/>
      <w:bookmarkStart w:id="473" w:name="_Toc109741992"/>
      <w:bookmarkStart w:id="474" w:name="_Toc109742028"/>
      <w:bookmarkStart w:id="475" w:name="_Toc109743034"/>
      <w:bookmarkStart w:id="476" w:name="_Toc109745205"/>
      <w:bookmarkStart w:id="477" w:name="_Toc109745515"/>
      <w:bookmarkStart w:id="478" w:name="_Toc109746598"/>
      <w:bookmarkStart w:id="479" w:name="_Toc109749523"/>
      <w:bookmarkStart w:id="480" w:name="_Toc109749749"/>
      <w:bookmarkStart w:id="481" w:name="_Toc109749873"/>
      <w:bookmarkStart w:id="482" w:name="_Toc109750022"/>
      <w:bookmarkStart w:id="483" w:name="_Toc109751900"/>
      <w:bookmarkStart w:id="484" w:name="_Toc109811774"/>
      <w:bookmarkStart w:id="485" w:name="_Toc109813986"/>
      <w:bookmarkStart w:id="486" w:name="_Toc109815235"/>
      <w:bookmarkStart w:id="487" w:name="_Toc109815282"/>
      <w:bookmarkStart w:id="488" w:name="_Toc109815574"/>
      <w:bookmarkStart w:id="489" w:name="_Toc109830713"/>
      <w:bookmarkStart w:id="490" w:name="_Toc109830786"/>
      <w:bookmarkStart w:id="491" w:name="_Toc109832785"/>
      <w:bookmarkStart w:id="492" w:name="_Toc109836144"/>
      <w:bookmarkStart w:id="493" w:name="_Toc109842396"/>
      <w:bookmarkStart w:id="494" w:name="_Toc109913178"/>
      <w:bookmarkStart w:id="495" w:name="_Toc109916392"/>
      <w:bookmarkStart w:id="496" w:name="_Toc109917605"/>
      <w:bookmarkStart w:id="497" w:name="_Toc109921885"/>
      <w:bookmarkStart w:id="498" w:name="_Toc109925347"/>
      <w:bookmarkStart w:id="499" w:name="_Toc109925875"/>
      <w:bookmarkStart w:id="500" w:name="_Toc109927299"/>
      <w:bookmarkStart w:id="501" w:name="_Toc109927550"/>
      <w:bookmarkStart w:id="502" w:name="_Toc109927833"/>
      <w:bookmarkStart w:id="503" w:name="_Toc109929411"/>
      <w:bookmarkStart w:id="504" w:name="_Toc109930801"/>
      <w:bookmarkStart w:id="505" w:name="_Toc109931628"/>
      <w:bookmarkStart w:id="506" w:name="_Toc109932427"/>
      <w:bookmarkStart w:id="507" w:name="_Toc109932516"/>
      <w:bookmarkStart w:id="508" w:name="_Toc124957965"/>
      <w:bookmarkStart w:id="509" w:name="_Toc124958156"/>
      <w:bookmarkStart w:id="510" w:name="_Toc124958471"/>
      <w:bookmarkStart w:id="511" w:name="_Toc81315724"/>
      <w:bookmarkStart w:id="512" w:name="_Toc82417763"/>
      <w:bookmarkStart w:id="513" w:name="_Toc93320945"/>
    </w:p>
    <w:p w14:paraId="37F00E35" w14:textId="77777777" w:rsidR="00F76FC7" w:rsidRPr="007B0EAE" w:rsidRDefault="00F76FC7" w:rsidP="00F76FC7">
      <w:pPr>
        <w:sectPr w:rsidR="00F76FC7" w:rsidRPr="007B0EAE" w:rsidSect="001E5A4D">
          <w:pgSz w:w="23814" w:h="16839" w:orient="landscape" w:code="8"/>
          <w:pgMar w:top="1134" w:right="851" w:bottom="1134" w:left="1134" w:header="708" w:footer="708" w:gutter="0"/>
          <w:cols w:space="708"/>
          <w:docGrid w:linePitch="360"/>
        </w:sectPr>
      </w:pPr>
    </w:p>
    <w:p w14:paraId="713EE7CF" w14:textId="3C5DC875" w:rsidR="00A60E65" w:rsidRPr="007B0EAE" w:rsidRDefault="00A60E65" w:rsidP="00C017A5">
      <w:pPr>
        <w:pStyle w:val="20"/>
      </w:pPr>
      <w:bookmarkStart w:id="514" w:name="_Toc172710162"/>
      <w:r w:rsidRPr="007B0EAE">
        <w:lastRenderedPageBreak/>
        <w:t>Экономика территории</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4"/>
    </w:p>
    <w:p w14:paraId="22356D22" w14:textId="77777777" w:rsidR="004F5B7E" w:rsidRPr="007B0EAE" w:rsidRDefault="004F5B7E" w:rsidP="00B27390">
      <w:pPr>
        <w:pStyle w:val="ab"/>
      </w:pPr>
      <w:bookmarkStart w:id="515" w:name="_Toc93320947"/>
      <w:bookmarkStart w:id="516" w:name="_Toc109731456"/>
      <w:bookmarkStart w:id="517" w:name="_Toc109731983"/>
      <w:bookmarkStart w:id="518" w:name="_Toc109741888"/>
      <w:bookmarkStart w:id="519" w:name="_Toc109741993"/>
      <w:bookmarkStart w:id="520" w:name="_Toc109742029"/>
      <w:bookmarkStart w:id="521" w:name="_Toc109743035"/>
      <w:bookmarkStart w:id="522" w:name="_Toc109745206"/>
      <w:bookmarkStart w:id="523" w:name="_Toc109745516"/>
      <w:bookmarkStart w:id="524" w:name="_Toc109746599"/>
      <w:bookmarkStart w:id="525" w:name="_Toc109749524"/>
      <w:bookmarkStart w:id="526" w:name="_Toc109749750"/>
      <w:bookmarkStart w:id="527" w:name="_Toc109749874"/>
      <w:bookmarkStart w:id="528" w:name="_Toc109750023"/>
      <w:bookmarkStart w:id="529" w:name="_Toc109751901"/>
      <w:bookmarkStart w:id="530" w:name="_Toc109811775"/>
      <w:bookmarkStart w:id="531" w:name="_Toc109813987"/>
      <w:bookmarkStart w:id="532" w:name="_Toc109815236"/>
      <w:bookmarkStart w:id="533" w:name="_Toc109815283"/>
      <w:bookmarkStart w:id="534" w:name="_Toc109815575"/>
      <w:bookmarkStart w:id="535" w:name="_Toc109830714"/>
      <w:bookmarkStart w:id="536" w:name="_Toc109830787"/>
      <w:bookmarkStart w:id="537" w:name="_Toc109832786"/>
      <w:bookmarkStart w:id="538" w:name="_Toc109836145"/>
      <w:bookmarkStart w:id="539" w:name="_Toc109842397"/>
      <w:bookmarkStart w:id="540" w:name="_Toc109913179"/>
      <w:bookmarkStart w:id="541" w:name="_Toc109916393"/>
      <w:bookmarkStart w:id="542" w:name="_Toc109917606"/>
      <w:bookmarkStart w:id="543" w:name="_Toc109921886"/>
      <w:bookmarkStart w:id="544" w:name="_Toc109925348"/>
      <w:bookmarkStart w:id="545" w:name="_Toc109925876"/>
      <w:bookmarkStart w:id="546" w:name="_Toc109927300"/>
      <w:bookmarkStart w:id="547" w:name="_Toc109927551"/>
      <w:bookmarkStart w:id="548" w:name="_Toc109927834"/>
      <w:bookmarkStart w:id="549" w:name="_Toc109929412"/>
      <w:bookmarkStart w:id="550" w:name="_Toc109930802"/>
      <w:bookmarkStart w:id="551" w:name="_Toc109931629"/>
      <w:bookmarkStart w:id="552" w:name="_Toc109932428"/>
      <w:bookmarkStart w:id="553" w:name="_Toc109932517"/>
      <w:bookmarkStart w:id="554" w:name="_Toc124957966"/>
      <w:bookmarkStart w:id="555" w:name="_Toc124958157"/>
      <w:bookmarkStart w:id="556" w:name="_Toc124958472"/>
      <w:bookmarkStart w:id="557" w:name="_Toc81315727"/>
      <w:bookmarkStart w:id="558" w:name="_Toc82417766"/>
      <w:bookmarkStart w:id="559" w:name="_Toc93320948"/>
      <w:bookmarkStart w:id="560" w:name="_Toc80872061"/>
      <w:bookmarkStart w:id="561" w:name="_Toc81315728"/>
      <w:bookmarkStart w:id="562" w:name="_Toc82417767"/>
      <w:bookmarkStart w:id="563" w:name="_Toc93320949"/>
      <w:bookmarkEnd w:id="511"/>
      <w:bookmarkEnd w:id="512"/>
      <w:bookmarkEnd w:id="513"/>
      <w:r w:rsidRPr="007B0EAE">
        <w:t>Структура экономики Надеждинского муниципального района формировалась исторически под влиянием природно-ресурсного потенциала, с учетом территориальной близости к крупнейшему муниципальному образованию Приморского края – Владивостокскому городскому округу и географического положения – на стыке железнодорожных и автомобильных магистралей.</w:t>
      </w:r>
    </w:p>
    <w:p w14:paraId="465B934D" w14:textId="581F91A9" w:rsidR="00523605" w:rsidRPr="007B0EAE" w:rsidRDefault="00523605" w:rsidP="00B27390">
      <w:pPr>
        <w:pStyle w:val="ab"/>
        <w:rPr>
          <w:rFonts w:eastAsiaTheme="minorHAnsi"/>
        </w:rPr>
      </w:pPr>
      <w:r w:rsidRPr="007B0EAE">
        <w:rPr>
          <w:rFonts w:eastAsiaTheme="minorHAnsi"/>
        </w:rPr>
        <w:t>Численность трудовых ресурсов Надежди</w:t>
      </w:r>
      <w:r w:rsidR="005320D1" w:rsidRPr="007B0EAE">
        <w:rPr>
          <w:rFonts w:eastAsiaTheme="minorHAnsi"/>
        </w:rPr>
        <w:t>нского муниципального района по</w:t>
      </w:r>
      <w:r w:rsidR="005320D1" w:rsidRPr="007B0EAE">
        <w:rPr>
          <w:rFonts w:eastAsiaTheme="minorHAnsi"/>
          <w:lang w:val="en-US"/>
        </w:rPr>
        <w:t> </w:t>
      </w:r>
      <w:r w:rsidRPr="007B0EAE">
        <w:rPr>
          <w:rFonts w:eastAsiaTheme="minorHAnsi"/>
        </w:rPr>
        <w:t>итогам 2022 года составила 22,3</w:t>
      </w:r>
      <w:r w:rsidRPr="007B0EAE">
        <w:rPr>
          <w:rFonts w:eastAsiaTheme="minorHAnsi"/>
          <w:lang w:val="en-US"/>
        </w:rPr>
        <w:t> </w:t>
      </w:r>
      <w:r w:rsidRPr="007B0EAE">
        <w:rPr>
          <w:rFonts w:eastAsiaTheme="minorHAnsi"/>
        </w:rPr>
        <w:t>тыс.</w:t>
      </w:r>
      <w:r w:rsidRPr="007B0EAE">
        <w:rPr>
          <w:rFonts w:eastAsiaTheme="minorHAnsi"/>
          <w:lang w:val="en-US"/>
        </w:rPr>
        <w:t> </w:t>
      </w:r>
      <w:r w:rsidRPr="007B0EAE">
        <w:rPr>
          <w:rFonts w:eastAsiaTheme="minorHAnsi"/>
        </w:rPr>
        <w:t>человек, занято в экономике муниципального района – 13,7 тыс. человек. В муниципальном районе достаточно низкий уровень официально зарегистрированной безработицы (по</w:t>
      </w:r>
      <w:r w:rsidRPr="007B0EAE">
        <w:rPr>
          <w:rFonts w:eastAsiaTheme="minorHAnsi"/>
          <w:lang w:val="en-US"/>
        </w:rPr>
        <w:t> </w:t>
      </w:r>
      <w:r w:rsidRPr="007B0EAE">
        <w:rPr>
          <w:rFonts w:eastAsiaTheme="minorHAnsi"/>
        </w:rPr>
        <w:t>итогам 2022 года – 0,6%).</w:t>
      </w:r>
      <w:r w:rsidR="00E576F5" w:rsidRPr="007B0EAE">
        <w:rPr>
          <w:rFonts w:eastAsiaTheme="minorHAnsi"/>
        </w:rPr>
        <w:t xml:space="preserve"> </w:t>
      </w:r>
      <w:r w:rsidRPr="007B0EAE">
        <w:rPr>
          <w:rFonts w:eastAsiaTheme="minorHAnsi"/>
        </w:rPr>
        <w:t xml:space="preserve">Среднемесячная заработная плата работников организаций </w:t>
      </w:r>
      <w:r w:rsidR="005443DB" w:rsidRPr="007B0EAE">
        <w:rPr>
          <w:rFonts w:eastAsiaTheme="minorHAnsi"/>
        </w:rPr>
        <w:t>муниципального района</w:t>
      </w:r>
      <w:r w:rsidRPr="007B0EAE">
        <w:rPr>
          <w:rFonts w:eastAsiaTheme="minorHAnsi"/>
        </w:rPr>
        <w:t xml:space="preserve"> в 202</w:t>
      </w:r>
      <w:r w:rsidR="005443DB" w:rsidRPr="007B0EAE">
        <w:rPr>
          <w:rFonts w:eastAsiaTheme="minorHAnsi"/>
        </w:rPr>
        <w:t>2</w:t>
      </w:r>
      <w:r w:rsidRPr="007B0EAE">
        <w:rPr>
          <w:rFonts w:eastAsiaTheme="minorHAnsi"/>
        </w:rPr>
        <w:t xml:space="preserve"> году составила </w:t>
      </w:r>
      <w:r w:rsidR="005443DB" w:rsidRPr="007B0EAE">
        <w:rPr>
          <w:rFonts w:eastAsiaTheme="minorHAnsi"/>
        </w:rPr>
        <w:t>61,9</w:t>
      </w:r>
      <w:r w:rsidRPr="007B0EAE">
        <w:rPr>
          <w:rFonts w:eastAsiaTheme="minorHAnsi"/>
          <w:lang w:val="en-US"/>
        </w:rPr>
        <w:t> </w:t>
      </w:r>
      <w:r w:rsidRPr="007B0EAE">
        <w:rPr>
          <w:rFonts w:eastAsiaTheme="minorHAnsi"/>
        </w:rPr>
        <w:t>тыс.</w:t>
      </w:r>
      <w:r w:rsidRPr="007B0EAE">
        <w:rPr>
          <w:rFonts w:eastAsiaTheme="minorHAnsi"/>
          <w:lang w:val="en-US"/>
        </w:rPr>
        <w:t> </w:t>
      </w:r>
      <w:r w:rsidRPr="007B0EAE">
        <w:rPr>
          <w:rFonts w:eastAsiaTheme="minorHAnsi"/>
        </w:rPr>
        <w:t>рублей</w:t>
      </w:r>
      <w:r w:rsidR="00E576F5" w:rsidRPr="007B0EAE">
        <w:rPr>
          <w:rFonts w:eastAsiaTheme="minorHAnsi"/>
        </w:rPr>
        <w:t>.</w:t>
      </w:r>
    </w:p>
    <w:p w14:paraId="76A87C34" w14:textId="0698C24B" w:rsidR="004F5B7E" w:rsidRPr="007B0EAE" w:rsidRDefault="004F5B7E" w:rsidP="00B27390">
      <w:pPr>
        <w:pStyle w:val="ab"/>
      </w:pPr>
      <w:r w:rsidRPr="007B0EAE">
        <w:t>Экономика муниципального района представлена следующими видами экономической деятельности: добыча полезных ископаемых</w:t>
      </w:r>
      <w:r w:rsidR="005D1C30" w:rsidRPr="007B0EAE">
        <w:t xml:space="preserve">, </w:t>
      </w:r>
      <w:r w:rsidRPr="007B0EAE">
        <w:t>обрабатывающее производство</w:t>
      </w:r>
      <w:r w:rsidR="005D1C30" w:rsidRPr="007B0EAE">
        <w:t xml:space="preserve">, </w:t>
      </w:r>
      <w:r w:rsidRPr="007B0EAE">
        <w:t>сельское хозяйство</w:t>
      </w:r>
      <w:r w:rsidR="005D1C30" w:rsidRPr="007B0EAE">
        <w:t xml:space="preserve">, </w:t>
      </w:r>
      <w:r w:rsidRPr="007B0EAE">
        <w:t>строительство</w:t>
      </w:r>
      <w:r w:rsidR="005D1C30" w:rsidRPr="007B0EAE">
        <w:t xml:space="preserve">, </w:t>
      </w:r>
      <w:r w:rsidRPr="007B0EAE">
        <w:t>оптовая торговля</w:t>
      </w:r>
      <w:r w:rsidR="005D1C30" w:rsidRPr="007B0EAE">
        <w:t xml:space="preserve">, </w:t>
      </w:r>
      <w:r w:rsidRPr="007B0EAE">
        <w:t>розничная торговля</w:t>
      </w:r>
      <w:r w:rsidR="005D1C30" w:rsidRPr="007B0EAE">
        <w:t xml:space="preserve">, </w:t>
      </w:r>
      <w:r w:rsidRPr="007B0EAE">
        <w:t>общественное питание</w:t>
      </w:r>
      <w:r w:rsidR="005D1C30" w:rsidRPr="007B0EAE">
        <w:t xml:space="preserve">, </w:t>
      </w:r>
      <w:r w:rsidRPr="007B0EAE">
        <w:t>платные услуги.</w:t>
      </w:r>
    </w:p>
    <w:p w14:paraId="38B1C257" w14:textId="2C555CA0" w:rsidR="004F5B7E" w:rsidRPr="007B0EAE" w:rsidRDefault="004F5B7E" w:rsidP="00B27390">
      <w:pPr>
        <w:pStyle w:val="ab"/>
      </w:pPr>
      <w:r w:rsidRPr="007B0EAE">
        <w:t>Объем валово</w:t>
      </w:r>
      <w:r w:rsidR="000225DD" w:rsidRPr="007B0EAE">
        <w:t xml:space="preserve">го </w:t>
      </w:r>
      <w:r w:rsidRPr="007B0EAE">
        <w:t>выпуск</w:t>
      </w:r>
      <w:r w:rsidR="000225DD" w:rsidRPr="007B0EAE">
        <w:t>а</w:t>
      </w:r>
      <w:r w:rsidRPr="007B0EAE">
        <w:t xml:space="preserve"> продукции (работ и услуг) за 2022 год составил 57081,3 млн рублей, что на 250,8% больше уровня 2021 года в сопоставимых ценах (19812,6 млн рублей), что связано с увеличением объема работ, выполненных по виду деятельности «строительство» на 586,3%.</w:t>
      </w:r>
    </w:p>
    <w:p w14:paraId="1679495E" w14:textId="77777777" w:rsidR="004F5B7E" w:rsidRPr="007B0EAE" w:rsidRDefault="004F5B7E" w:rsidP="00B27390">
      <w:pPr>
        <w:pStyle w:val="ab"/>
      </w:pPr>
      <w:r w:rsidRPr="007B0EAE">
        <w:t>Объем отгруженных товаров собственного производства по основным видам деятельности по полному кругу предприятий за 2022 год составил 8711,5 млн рублей, что больше на 26,3% к уровню 2021 года. Динамика индексов промышленного производства за 2022 год представлена ниже (</w:t>
      </w:r>
      <w:r w:rsidRPr="007B0EAE">
        <w:fldChar w:fldCharType="begin"/>
      </w:r>
      <w:r w:rsidRPr="007B0EAE">
        <w:instrText xml:space="preserve"> REF _Ref134025959 \h  \* MERGEFORMAT </w:instrText>
      </w:r>
      <w:r w:rsidRPr="007B0EAE">
        <w:fldChar w:fldCharType="separate"/>
      </w:r>
      <w:r w:rsidR="00B27390" w:rsidRPr="007B0EAE">
        <w:rPr>
          <w:iCs/>
          <w:lang w:eastAsia="x-none"/>
        </w:rPr>
        <w:t>Таблица 2</w:t>
      </w:r>
      <w:r w:rsidRPr="007B0EAE">
        <w:fldChar w:fldCharType="end"/>
      </w:r>
      <w:r w:rsidRPr="007B0EAE">
        <w:t>).</w:t>
      </w:r>
    </w:p>
    <w:p w14:paraId="460052BF" w14:textId="343B736D" w:rsidR="004F5B7E" w:rsidRPr="007B0EAE" w:rsidRDefault="004F5B7E" w:rsidP="00B27390">
      <w:pPr>
        <w:pStyle w:val="affd"/>
      </w:pPr>
      <w:bookmarkStart w:id="564" w:name="_Ref134025959"/>
      <w:r w:rsidRPr="007B0EAE">
        <w:t xml:space="preserve">Таблица </w:t>
      </w:r>
      <w:r w:rsidR="00816812" w:rsidRPr="007B0EAE">
        <w:rPr>
          <w:noProof/>
        </w:rPr>
        <w:fldChar w:fldCharType="begin"/>
      </w:r>
      <w:r w:rsidR="00816812" w:rsidRPr="007B0EAE">
        <w:rPr>
          <w:noProof/>
        </w:rPr>
        <w:instrText xml:space="preserve"> SEQ Таблица \* ARABIC </w:instrText>
      </w:r>
      <w:r w:rsidR="00816812" w:rsidRPr="007B0EAE">
        <w:rPr>
          <w:noProof/>
        </w:rPr>
        <w:fldChar w:fldCharType="separate"/>
      </w:r>
      <w:r w:rsidR="00B27390" w:rsidRPr="007B0EAE">
        <w:rPr>
          <w:noProof/>
        </w:rPr>
        <w:t>2</w:t>
      </w:r>
      <w:r w:rsidR="00816812" w:rsidRPr="007B0EAE">
        <w:rPr>
          <w:noProof/>
        </w:rPr>
        <w:fldChar w:fldCharType="end"/>
      </w:r>
      <w:bookmarkEnd w:id="564"/>
      <w:r w:rsidRPr="007B0EAE">
        <w:t xml:space="preserve"> – Динамика индексов промышлен</w:t>
      </w:r>
      <w:r w:rsidR="005320D1" w:rsidRPr="007B0EAE">
        <w:t>ного производства за 2022 год к </w:t>
      </w:r>
      <w:r w:rsidR="00C1588A" w:rsidRPr="007B0EAE">
        <w:t>уровню 2021</w:t>
      </w:r>
      <w:r w:rsidR="00C1588A" w:rsidRPr="007B0EAE">
        <w:rPr>
          <w:lang w:val="en-US"/>
        </w:rPr>
        <w:t> </w:t>
      </w:r>
      <w:r w:rsidRPr="007B0EAE">
        <w:t>года,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7289"/>
        <w:gridCol w:w="2034"/>
      </w:tblGrid>
      <w:tr w:rsidR="004F5B7E" w:rsidRPr="007B0EAE" w14:paraId="76C5249E" w14:textId="77777777" w:rsidTr="00C128BA">
        <w:trPr>
          <w:trHeight w:val="70"/>
          <w:tblHeader/>
        </w:trPr>
        <w:tc>
          <w:tcPr>
            <w:tcW w:w="300" w:type="pct"/>
          </w:tcPr>
          <w:p w14:paraId="15733AB0" w14:textId="77777777" w:rsidR="004F5B7E" w:rsidRPr="007B0EAE" w:rsidRDefault="004F5B7E" w:rsidP="00C128BA">
            <w:pPr>
              <w:tabs>
                <w:tab w:val="left" w:pos="696"/>
              </w:tabs>
              <w:ind w:left="0"/>
              <w:jc w:val="center"/>
              <w:rPr>
                <w:rFonts w:ascii="Tahoma" w:hAnsi="Tahoma" w:cs="Tahoma"/>
                <w:sz w:val="20"/>
                <w:szCs w:val="26"/>
              </w:rPr>
            </w:pPr>
            <w:r w:rsidRPr="007B0EAE">
              <w:rPr>
                <w:rFonts w:ascii="Tahoma" w:hAnsi="Tahoma" w:cs="Tahoma"/>
                <w:sz w:val="20"/>
                <w:szCs w:val="26"/>
              </w:rPr>
              <w:t>№ п/п</w:t>
            </w:r>
          </w:p>
        </w:tc>
        <w:tc>
          <w:tcPr>
            <w:tcW w:w="3681" w:type="pct"/>
            <w:vAlign w:val="center"/>
          </w:tcPr>
          <w:p w14:paraId="009F287D" w14:textId="77777777" w:rsidR="004F5B7E" w:rsidRPr="007B0EAE" w:rsidRDefault="004F5B7E" w:rsidP="005320D1">
            <w:pPr>
              <w:tabs>
                <w:tab w:val="left" w:pos="696"/>
              </w:tabs>
              <w:ind w:hanging="1429"/>
              <w:jc w:val="center"/>
              <w:rPr>
                <w:rFonts w:ascii="Tahoma" w:hAnsi="Tahoma" w:cs="Tahoma"/>
                <w:sz w:val="20"/>
                <w:szCs w:val="26"/>
              </w:rPr>
            </w:pPr>
            <w:r w:rsidRPr="007B0EAE">
              <w:rPr>
                <w:rFonts w:ascii="Tahoma" w:hAnsi="Tahoma" w:cs="Tahoma"/>
                <w:sz w:val="20"/>
                <w:szCs w:val="26"/>
              </w:rPr>
              <w:t>Виды экономической деятельности</w:t>
            </w:r>
          </w:p>
        </w:tc>
        <w:tc>
          <w:tcPr>
            <w:tcW w:w="1019" w:type="pct"/>
            <w:vAlign w:val="center"/>
          </w:tcPr>
          <w:p w14:paraId="74E0FFE0" w14:textId="3FE9E9C8" w:rsidR="004F5B7E" w:rsidRPr="007B0EAE" w:rsidRDefault="004F5B7E" w:rsidP="005320D1">
            <w:pPr>
              <w:ind w:left="0"/>
              <w:jc w:val="center"/>
              <w:rPr>
                <w:rFonts w:ascii="Tahoma" w:hAnsi="Tahoma" w:cs="Tahoma"/>
                <w:sz w:val="20"/>
                <w:szCs w:val="26"/>
              </w:rPr>
            </w:pPr>
            <w:r w:rsidRPr="007B0EAE">
              <w:rPr>
                <w:rFonts w:ascii="Tahoma" w:hAnsi="Tahoma" w:cs="Tahoma"/>
                <w:sz w:val="20"/>
                <w:szCs w:val="26"/>
              </w:rPr>
              <w:t>Темпы роста</w:t>
            </w:r>
            <w:r w:rsidR="00C128BA" w:rsidRPr="007B0EAE">
              <w:rPr>
                <w:rFonts w:ascii="Tahoma" w:hAnsi="Tahoma" w:cs="Tahoma"/>
                <w:sz w:val="20"/>
                <w:szCs w:val="26"/>
              </w:rPr>
              <w:t xml:space="preserve"> (+)</w:t>
            </w:r>
            <w:r w:rsidR="005320D1" w:rsidRPr="007B0EAE">
              <w:rPr>
                <w:rFonts w:ascii="Tahoma" w:hAnsi="Tahoma" w:cs="Tahoma"/>
                <w:sz w:val="20"/>
                <w:szCs w:val="26"/>
              </w:rPr>
              <w:t xml:space="preserve"> </w:t>
            </w:r>
            <w:r w:rsidRPr="007B0EAE">
              <w:rPr>
                <w:rFonts w:ascii="Tahoma" w:hAnsi="Tahoma" w:cs="Tahoma"/>
                <w:sz w:val="20"/>
                <w:szCs w:val="26"/>
              </w:rPr>
              <w:t>/</w:t>
            </w:r>
            <w:r w:rsidR="005320D1" w:rsidRPr="007B0EAE">
              <w:rPr>
                <w:rFonts w:ascii="Tahoma" w:hAnsi="Tahoma" w:cs="Tahoma"/>
                <w:sz w:val="20"/>
                <w:szCs w:val="26"/>
              </w:rPr>
              <w:t xml:space="preserve"> </w:t>
            </w:r>
            <w:r w:rsidRPr="007B0EAE">
              <w:rPr>
                <w:rFonts w:ascii="Tahoma" w:hAnsi="Tahoma" w:cs="Tahoma"/>
                <w:sz w:val="20"/>
                <w:szCs w:val="26"/>
              </w:rPr>
              <w:t>снижения</w:t>
            </w:r>
            <w:r w:rsidR="00C128BA" w:rsidRPr="007B0EAE">
              <w:rPr>
                <w:rFonts w:ascii="Tahoma" w:hAnsi="Tahoma" w:cs="Tahoma"/>
                <w:sz w:val="20"/>
                <w:szCs w:val="26"/>
              </w:rPr>
              <w:t xml:space="preserve"> (-)</w:t>
            </w:r>
          </w:p>
        </w:tc>
      </w:tr>
      <w:tr w:rsidR="004F5B7E" w:rsidRPr="007B0EAE" w14:paraId="15194908" w14:textId="77777777" w:rsidTr="00C128BA">
        <w:tc>
          <w:tcPr>
            <w:tcW w:w="300" w:type="pct"/>
          </w:tcPr>
          <w:p w14:paraId="381A85FA" w14:textId="77777777" w:rsidR="004F5B7E" w:rsidRPr="007B0EAE" w:rsidRDefault="004F5B7E" w:rsidP="00C128BA">
            <w:pPr>
              <w:ind w:hanging="1429"/>
              <w:jc w:val="center"/>
              <w:rPr>
                <w:rFonts w:ascii="Tahoma" w:hAnsi="Tahoma" w:cs="Tahoma"/>
                <w:sz w:val="20"/>
                <w:szCs w:val="26"/>
              </w:rPr>
            </w:pPr>
            <w:r w:rsidRPr="007B0EAE">
              <w:rPr>
                <w:rFonts w:ascii="Tahoma" w:hAnsi="Tahoma" w:cs="Tahoma"/>
                <w:sz w:val="20"/>
                <w:szCs w:val="26"/>
              </w:rPr>
              <w:t>1</w:t>
            </w:r>
          </w:p>
        </w:tc>
        <w:tc>
          <w:tcPr>
            <w:tcW w:w="3681" w:type="pct"/>
          </w:tcPr>
          <w:p w14:paraId="6C92A0C2" w14:textId="2EC9E370" w:rsidR="004F5B7E" w:rsidRPr="007B0EAE" w:rsidRDefault="004F5B7E" w:rsidP="00DA24E3">
            <w:pPr>
              <w:ind w:left="0"/>
              <w:jc w:val="both"/>
              <w:rPr>
                <w:rFonts w:ascii="Tahoma" w:hAnsi="Tahoma" w:cs="Tahoma"/>
                <w:sz w:val="20"/>
                <w:szCs w:val="26"/>
              </w:rPr>
            </w:pPr>
            <w:r w:rsidRPr="007B0EAE">
              <w:rPr>
                <w:rFonts w:ascii="Tahoma" w:hAnsi="Tahoma" w:cs="Tahoma"/>
                <w:sz w:val="20"/>
                <w:szCs w:val="26"/>
              </w:rPr>
              <w:t>Добывающие и обрабатыв</w:t>
            </w:r>
            <w:r w:rsidR="00DA24E3" w:rsidRPr="007B0EAE">
              <w:rPr>
                <w:rFonts w:ascii="Tahoma" w:hAnsi="Tahoma" w:cs="Tahoma"/>
                <w:sz w:val="20"/>
                <w:szCs w:val="26"/>
              </w:rPr>
              <w:t xml:space="preserve">ающие производства, обеспечение </w:t>
            </w:r>
            <w:r w:rsidRPr="007B0EAE">
              <w:rPr>
                <w:rFonts w:ascii="Tahoma" w:hAnsi="Tahoma" w:cs="Tahoma"/>
                <w:sz w:val="20"/>
                <w:szCs w:val="26"/>
              </w:rPr>
              <w:t>э</w:t>
            </w:r>
            <w:r w:rsidRPr="007B0EAE">
              <w:rPr>
                <w:rFonts w:ascii="Tahoma" w:hAnsi="Tahoma" w:cs="Tahoma"/>
                <w:snapToGrid w:val="0"/>
                <w:sz w:val="20"/>
                <w:szCs w:val="26"/>
              </w:rPr>
              <w:t>лектрической энергией, газом и паром</w:t>
            </w:r>
          </w:p>
        </w:tc>
        <w:tc>
          <w:tcPr>
            <w:tcW w:w="1019" w:type="pct"/>
          </w:tcPr>
          <w:p w14:paraId="502E239E" w14:textId="77777777" w:rsidR="004F5B7E" w:rsidRPr="007B0EAE" w:rsidRDefault="004F5B7E" w:rsidP="004F5B7E">
            <w:pPr>
              <w:ind w:hanging="1429"/>
              <w:jc w:val="center"/>
              <w:rPr>
                <w:rFonts w:ascii="Tahoma" w:hAnsi="Tahoma" w:cs="Tahoma"/>
                <w:sz w:val="20"/>
                <w:szCs w:val="26"/>
              </w:rPr>
            </w:pPr>
            <w:r w:rsidRPr="007B0EAE">
              <w:rPr>
                <w:rFonts w:ascii="Tahoma" w:hAnsi="Tahoma" w:cs="Tahoma"/>
                <w:sz w:val="20"/>
                <w:szCs w:val="26"/>
              </w:rPr>
              <w:t>+55,3</w:t>
            </w:r>
          </w:p>
        </w:tc>
      </w:tr>
      <w:tr w:rsidR="004F5B7E" w:rsidRPr="007B0EAE" w14:paraId="5A93CEA2" w14:textId="77777777" w:rsidTr="00C128BA">
        <w:tc>
          <w:tcPr>
            <w:tcW w:w="300" w:type="pct"/>
          </w:tcPr>
          <w:p w14:paraId="06136937" w14:textId="77777777" w:rsidR="004F5B7E" w:rsidRPr="007B0EAE" w:rsidRDefault="004F5B7E" w:rsidP="00C128BA">
            <w:pPr>
              <w:ind w:hanging="1429"/>
              <w:jc w:val="center"/>
              <w:rPr>
                <w:rFonts w:ascii="Tahoma" w:hAnsi="Tahoma" w:cs="Tahoma"/>
                <w:sz w:val="20"/>
                <w:szCs w:val="26"/>
              </w:rPr>
            </w:pPr>
            <w:r w:rsidRPr="007B0EAE">
              <w:rPr>
                <w:rFonts w:ascii="Tahoma" w:hAnsi="Tahoma" w:cs="Tahoma"/>
                <w:sz w:val="20"/>
                <w:szCs w:val="26"/>
              </w:rPr>
              <w:t>2</w:t>
            </w:r>
          </w:p>
        </w:tc>
        <w:tc>
          <w:tcPr>
            <w:tcW w:w="3681" w:type="pct"/>
          </w:tcPr>
          <w:p w14:paraId="31B80406" w14:textId="77777777" w:rsidR="004F5B7E" w:rsidRPr="007B0EAE" w:rsidRDefault="004F5B7E" w:rsidP="004F5B7E">
            <w:pPr>
              <w:ind w:hanging="1429"/>
              <w:jc w:val="both"/>
              <w:rPr>
                <w:rFonts w:ascii="Tahoma" w:hAnsi="Tahoma" w:cs="Tahoma"/>
                <w:sz w:val="20"/>
                <w:szCs w:val="26"/>
              </w:rPr>
            </w:pPr>
            <w:r w:rsidRPr="007B0EAE">
              <w:rPr>
                <w:rFonts w:ascii="Tahoma" w:hAnsi="Tahoma" w:cs="Tahoma"/>
                <w:sz w:val="20"/>
                <w:szCs w:val="26"/>
              </w:rPr>
              <w:t>Добыча общераспространенных полезных ископаемых</w:t>
            </w:r>
          </w:p>
        </w:tc>
        <w:tc>
          <w:tcPr>
            <w:tcW w:w="1019" w:type="pct"/>
          </w:tcPr>
          <w:p w14:paraId="7B7F37FD" w14:textId="77777777" w:rsidR="004F5B7E" w:rsidRPr="007B0EAE" w:rsidRDefault="004F5B7E" w:rsidP="004F5B7E">
            <w:pPr>
              <w:ind w:hanging="1429"/>
              <w:jc w:val="center"/>
              <w:rPr>
                <w:rFonts w:ascii="Tahoma" w:hAnsi="Tahoma" w:cs="Tahoma"/>
                <w:sz w:val="20"/>
                <w:szCs w:val="26"/>
              </w:rPr>
            </w:pPr>
            <w:r w:rsidRPr="007B0EAE">
              <w:rPr>
                <w:rFonts w:ascii="Tahoma" w:hAnsi="Tahoma" w:cs="Tahoma"/>
                <w:sz w:val="20"/>
                <w:szCs w:val="26"/>
              </w:rPr>
              <w:t>-40,9</w:t>
            </w:r>
          </w:p>
        </w:tc>
      </w:tr>
      <w:tr w:rsidR="00C128BA" w:rsidRPr="007B0EAE" w14:paraId="3D36B3B2" w14:textId="77777777" w:rsidTr="00C128BA">
        <w:tc>
          <w:tcPr>
            <w:tcW w:w="300" w:type="pct"/>
            <w:vMerge w:val="restart"/>
          </w:tcPr>
          <w:p w14:paraId="736B0214" w14:textId="77777777" w:rsidR="00C128BA" w:rsidRPr="007B0EAE" w:rsidRDefault="00C128BA" w:rsidP="00C128BA">
            <w:pPr>
              <w:ind w:hanging="1429"/>
              <w:jc w:val="center"/>
              <w:rPr>
                <w:rFonts w:ascii="Tahoma" w:hAnsi="Tahoma" w:cs="Tahoma"/>
                <w:sz w:val="20"/>
                <w:szCs w:val="26"/>
              </w:rPr>
            </w:pPr>
            <w:r w:rsidRPr="007B0EAE">
              <w:rPr>
                <w:rFonts w:ascii="Tahoma" w:hAnsi="Tahoma" w:cs="Tahoma"/>
                <w:sz w:val="20"/>
                <w:szCs w:val="26"/>
              </w:rPr>
              <w:t>3</w:t>
            </w:r>
          </w:p>
        </w:tc>
        <w:tc>
          <w:tcPr>
            <w:tcW w:w="3681" w:type="pct"/>
          </w:tcPr>
          <w:p w14:paraId="6B3BA250" w14:textId="77777777" w:rsidR="00C128BA" w:rsidRPr="007B0EAE" w:rsidRDefault="00C128BA" w:rsidP="004F5B7E">
            <w:pPr>
              <w:ind w:hanging="1429"/>
              <w:jc w:val="both"/>
              <w:rPr>
                <w:rFonts w:ascii="Tahoma" w:hAnsi="Tahoma" w:cs="Tahoma"/>
                <w:sz w:val="20"/>
                <w:szCs w:val="26"/>
              </w:rPr>
            </w:pPr>
            <w:r w:rsidRPr="007B0EAE">
              <w:rPr>
                <w:rFonts w:ascii="Tahoma" w:hAnsi="Tahoma" w:cs="Tahoma"/>
                <w:sz w:val="20"/>
                <w:szCs w:val="26"/>
              </w:rPr>
              <w:t>Обрабатывающие производства, всего:</w:t>
            </w:r>
          </w:p>
        </w:tc>
        <w:tc>
          <w:tcPr>
            <w:tcW w:w="1019" w:type="pct"/>
          </w:tcPr>
          <w:p w14:paraId="69CECA60" w14:textId="77777777" w:rsidR="00C128BA" w:rsidRPr="007B0EAE" w:rsidRDefault="00C128BA" w:rsidP="004F5B7E">
            <w:pPr>
              <w:ind w:hanging="1429"/>
              <w:jc w:val="center"/>
              <w:rPr>
                <w:rFonts w:ascii="Tahoma" w:hAnsi="Tahoma" w:cs="Tahoma"/>
                <w:sz w:val="20"/>
                <w:szCs w:val="26"/>
              </w:rPr>
            </w:pPr>
            <w:r w:rsidRPr="007B0EAE">
              <w:rPr>
                <w:rFonts w:ascii="Tahoma" w:hAnsi="Tahoma" w:cs="Tahoma"/>
                <w:sz w:val="20"/>
                <w:szCs w:val="26"/>
              </w:rPr>
              <w:t>+11,8</w:t>
            </w:r>
          </w:p>
        </w:tc>
      </w:tr>
      <w:tr w:rsidR="00C128BA" w:rsidRPr="007B0EAE" w14:paraId="2E15F24B" w14:textId="77777777" w:rsidTr="00C128BA">
        <w:tc>
          <w:tcPr>
            <w:tcW w:w="300" w:type="pct"/>
            <w:vMerge/>
          </w:tcPr>
          <w:p w14:paraId="76987FF0" w14:textId="77777777" w:rsidR="00C128BA" w:rsidRPr="007B0EAE" w:rsidRDefault="00C128BA" w:rsidP="00C128BA">
            <w:pPr>
              <w:ind w:hanging="1429"/>
              <w:jc w:val="center"/>
              <w:rPr>
                <w:rFonts w:ascii="Tahoma" w:hAnsi="Tahoma" w:cs="Tahoma"/>
                <w:sz w:val="20"/>
                <w:szCs w:val="26"/>
              </w:rPr>
            </w:pPr>
          </w:p>
        </w:tc>
        <w:tc>
          <w:tcPr>
            <w:tcW w:w="3681" w:type="pct"/>
          </w:tcPr>
          <w:p w14:paraId="537116F1" w14:textId="77777777" w:rsidR="00C128BA" w:rsidRPr="007B0EAE" w:rsidRDefault="00C128BA" w:rsidP="004F5B7E">
            <w:pPr>
              <w:ind w:hanging="1429"/>
              <w:jc w:val="both"/>
              <w:rPr>
                <w:rFonts w:ascii="Tahoma" w:hAnsi="Tahoma" w:cs="Tahoma"/>
                <w:sz w:val="20"/>
                <w:szCs w:val="26"/>
              </w:rPr>
            </w:pPr>
            <w:r w:rsidRPr="007B0EAE">
              <w:rPr>
                <w:rFonts w:ascii="Tahoma" w:hAnsi="Tahoma" w:cs="Tahoma"/>
                <w:sz w:val="20"/>
                <w:szCs w:val="26"/>
              </w:rPr>
              <w:t>- производство пищевых продуктов</w:t>
            </w:r>
          </w:p>
        </w:tc>
        <w:tc>
          <w:tcPr>
            <w:tcW w:w="1019" w:type="pct"/>
          </w:tcPr>
          <w:p w14:paraId="348A0606" w14:textId="77777777" w:rsidR="00C128BA" w:rsidRPr="007B0EAE" w:rsidRDefault="00C128BA" w:rsidP="004F5B7E">
            <w:pPr>
              <w:ind w:hanging="1429"/>
              <w:jc w:val="center"/>
              <w:rPr>
                <w:rFonts w:ascii="Tahoma" w:hAnsi="Tahoma" w:cs="Tahoma"/>
                <w:sz w:val="20"/>
                <w:szCs w:val="26"/>
              </w:rPr>
            </w:pPr>
            <w:r w:rsidRPr="007B0EAE">
              <w:rPr>
                <w:rFonts w:ascii="Tahoma" w:hAnsi="Tahoma" w:cs="Tahoma"/>
                <w:sz w:val="20"/>
                <w:szCs w:val="26"/>
              </w:rPr>
              <w:t>+22,0</w:t>
            </w:r>
          </w:p>
        </w:tc>
      </w:tr>
      <w:tr w:rsidR="00C128BA" w:rsidRPr="007B0EAE" w14:paraId="47EF97E3" w14:textId="77777777" w:rsidTr="00C128BA">
        <w:tc>
          <w:tcPr>
            <w:tcW w:w="300" w:type="pct"/>
            <w:vMerge/>
          </w:tcPr>
          <w:p w14:paraId="1AFCE01F" w14:textId="77777777" w:rsidR="00C128BA" w:rsidRPr="007B0EAE" w:rsidRDefault="00C128BA" w:rsidP="00C128BA">
            <w:pPr>
              <w:ind w:hanging="1429"/>
              <w:jc w:val="center"/>
              <w:rPr>
                <w:rFonts w:ascii="Tahoma" w:hAnsi="Tahoma" w:cs="Tahoma"/>
                <w:sz w:val="20"/>
                <w:szCs w:val="26"/>
              </w:rPr>
            </w:pPr>
          </w:p>
        </w:tc>
        <w:tc>
          <w:tcPr>
            <w:tcW w:w="3681" w:type="pct"/>
          </w:tcPr>
          <w:p w14:paraId="722EB391" w14:textId="77777777" w:rsidR="00C128BA" w:rsidRPr="007B0EAE" w:rsidRDefault="00C128BA" w:rsidP="004F5B7E">
            <w:pPr>
              <w:ind w:hanging="1429"/>
              <w:jc w:val="both"/>
              <w:rPr>
                <w:rFonts w:ascii="Tahoma" w:hAnsi="Tahoma" w:cs="Tahoma"/>
                <w:sz w:val="20"/>
                <w:szCs w:val="26"/>
              </w:rPr>
            </w:pPr>
            <w:r w:rsidRPr="007B0EAE">
              <w:rPr>
                <w:rFonts w:ascii="Tahoma" w:hAnsi="Tahoma" w:cs="Tahoma"/>
                <w:sz w:val="20"/>
                <w:szCs w:val="26"/>
              </w:rPr>
              <w:t>- производство текстильных изделий</w:t>
            </w:r>
          </w:p>
        </w:tc>
        <w:tc>
          <w:tcPr>
            <w:tcW w:w="1019" w:type="pct"/>
          </w:tcPr>
          <w:p w14:paraId="04ABA542" w14:textId="77777777" w:rsidR="00C128BA" w:rsidRPr="007B0EAE" w:rsidRDefault="00C128BA" w:rsidP="004F5B7E">
            <w:pPr>
              <w:ind w:hanging="1429"/>
              <w:jc w:val="center"/>
              <w:rPr>
                <w:rFonts w:ascii="Tahoma" w:hAnsi="Tahoma" w:cs="Tahoma"/>
                <w:sz w:val="20"/>
                <w:szCs w:val="26"/>
              </w:rPr>
            </w:pPr>
            <w:r w:rsidRPr="007B0EAE">
              <w:rPr>
                <w:rFonts w:ascii="Tahoma" w:hAnsi="Tahoma" w:cs="Tahoma"/>
                <w:sz w:val="20"/>
                <w:szCs w:val="26"/>
              </w:rPr>
              <w:t>+1,7</w:t>
            </w:r>
          </w:p>
        </w:tc>
      </w:tr>
      <w:tr w:rsidR="00C128BA" w:rsidRPr="007B0EAE" w14:paraId="38B6AF91" w14:textId="77777777" w:rsidTr="00C128BA">
        <w:tc>
          <w:tcPr>
            <w:tcW w:w="300" w:type="pct"/>
            <w:vMerge/>
          </w:tcPr>
          <w:p w14:paraId="4DA2C12C" w14:textId="77777777" w:rsidR="00C128BA" w:rsidRPr="007B0EAE" w:rsidRDefault="00C128BA" w:rsidP="00C128BA">
            <w:pPr>
              <w:ind w:hanging="1429"/>
              <w:jc w:val="center"/>
              <w:rPr>
                <w:rFonts w:ascii="Tahoma" w:hAnsi="Tahoma" w:cs="Tahoma"/>
                <w:sz w:val="20"/>
                <w:szCs w:val="26"/>
              </w:rPr>
            </w:pPr>
          </w:p>
        </w:tc>
        <w:tc>
          <w:tcPr>
            <w:tcW w:w="3681" w:type="pct"/>
          </w:tcPr>
          <w:p w14:paraId="77D9896D" w14:textId="77777777" w:rsidR="00C128BA" w:rsidRPr="007B0EAE" w:rsidRDefault="00C128BA" w:rsidP="004F5B7E">
            <w:pPr>
              <w:ind w:hanging="1429"/>
              <w:jc w:val="both"/>
              <w:rPr>
                <w:rFonts w:ascii="Tahoma" w:hAnsi="Tahoma" w:cs="Tahoma"/>
                <w:sz w:val="20"/>
                <w:szCs w:val="26"/>
              </w:rPr>
            </w:pPr>
            <w:r w:rsidRPr="007B0EAE">
              <w:rPr>
                <w:rFonts w:ascii="Tahoma" w:hAnsi="Tahoma" w:cs="Tahoma"/>
                <w:sz w:val="20"/>
                <w:szCs w:val="26"/>
              </w:rPr>
              <w:t>- производство строительных материалов</w:t>
            </w:r>
          </w:p>
        </w:tc>
        <w:tc>
          <w:tcPr>
            <w:tcW w:w="1019" w:type="pct"/>
          </w:tcPr>
          <w:p w14:paraId="6F7A0FA2" w14:textId="77777777" w:rsidR="00C128BA" w:rsidRPr="007B0EAE" w:rsidRDefault="00C128BA" w:rsidP="004F5B7E">
            <w:pPr>
              <w:ind w:hanging="1429"/>
              <w:jc w:val="center"/>
              <w:rPr>
                <w:rFonts w:ascii="Tahoma" w:hAnsi="Tahoma" w:cs="Tahoma"/>
                <w:sz w:val="20"/>
                <w:szCs w:val="26"/>
              </w:rPr>
            </w:pPr>
            <w:r w:rsidRPr="007B0EAE">
              <w:rPr>
                <w:rFonts w:ascii="Tahoma" w:hAnsi="Tahoma" w:cs="Tahoma"/>
                <w:sz w:val="20"/>
                <w:szCs w:val="26"/>
              </w:rPr>
              <w:t>+12,1</w:t>
            </w:r>
          </w:p>
        </w:tc>
      </w:tr>
      <w:tr w:rsidR="00C128BA" w:rsidRPr="007B0EAE" w14:paraId="6E745EAB" w14:textId="77777777" w:rsidTr="00C128BA">
        <w:tc>
          <w:tcPr>
            <w:tcW w:w="300" w:type="pct"/>
            <w:vMerge/>
          </w:tcPr>
          <w:p w14:paraId="537A0EF0" w14:textId="77777777" w:rsidR="00C128BA" w:rsidRPr="007B0EAE" w:rsidRDefault="00C128BA" w:rsidP="00C128BA">
            <w:pPr>
              <w:ind w:hanging="1429"/>
              <w:jc w:val="center"/>
              <w:rPr>
                <w:rFonts w:ascii="Tahoma" w:hAnsi="Tahoma" w:cs="Tahoma"/>
                <w:sz w:val="20"/>
                <w:szCs w:val="26"/>
              </w:rPr>
            </w:pPr>
          </w:p>
        </w:tc>
        <w:tc>
          <w:tcPr>
            <w:tcW w:w="3681" w:type="pct"/>
          </w:tcPr>
          <w:p w14:paraId="0C9BEF0C" w14:textId="77777777" w:rsidR="00C128BA" w:rsidRPr="007B0EAE" w:rsidRDefault="00C128BA" w:rsidP="004F5B7E">
            <w:pPr>
              <w:ind w:hanging="1429"/>
              <w:jc w:val="both"/>
              <w:rPr>
                <w:rFonts w:ascii="Tahoma" w:hAnsi="Tahoma" w:cs="Tahoma"/>
                <w:sz w:val="20"/>
                <w:szCs w:val="26"/>
              </w:rPr>
            </w:pPr>
            <w:r w:rsidRPr="007B0EAE">
              <w:rPr>
                <w:rFonts w:ascii="Tahoma" w:hAnsi="Tahoma" w:cs="Tahoma"/>
                <w:sz w:val="20"/>
                <w:szCs w:val="26"/>
              </w:rPr>
              <w:t>- производство пластмассовых изделий</w:t>
            </w:r>
          </w:p>
        </w:tc>
        <w:tc>
          <w:tcPr>
            <w:tcW w:w="1019" w:type="pct"/>
          </w:tcPr>
          <w:p w14:paraId="552E5B60" w14:textId="77777777" w:rsidR="00C128BA" w:rsidRPr="007B0EAE" w:rsidRDefault="00C128BA" w:rsidP="004F5B7E">
            <w:pPr>
              <w:ind w:hanging="1429"/>
              <w:jc w:val="center"/>
              <w:rPr>
                <w:rFonts w:ascii="Tahoma" w:hAnsi="Tahoma" w:cs="Tahoma"/>
                <w:sz w:val="20"/>
                <w:szCs w:val="26"/>
              </w:rPr>
            </w:pPr>
            <w:r w:rsidRPr="007B0EAE">
              <w:rPr>
                <w:rFonts w:ascii="Tahoma" w:hAnsi="Tahoma" w:cs="Tahoma"/>
                <w:sz w:val="20"/>
                <w:szCs w:val="26"/>
              </w:rPr>
              <w:t>+18,7</w:t>
            </w:r>
          </w:p>
        </w:tc>
      </w:tr>
      <w:tr w:rsidR="004F5B7E" w:rsidRPr="007B0EAE" w14:paraId="0D580DE4" w14:textId="77777777" w:rsidTr="00C128BA">
        <w:tc>
          <w:tcPr>
            <w:tcW w:w="300" w:type="pct"/>
          </w:tcPr>
          <w:p w14:paraId="0160BC70" w14:textId="77777777" w:rsidR="004F5B7E" w:rsidRPr="007B0EAE" w:rsidRDefault="004F5B7E" w:rsidP="00C128BA">
            <w:pPr>
              <w:ind w:hanging="1429"/>
              <w:jc w:val="center"/>
              <w:rPr>
                <w:rFonts w:ascii="Tahoma" w:hAnsi="Tahoma" w:cs="Tahoma"/>
                <w:sz w:val="20"/>
                <w:szCs w:val="26"/>
              </w:rPr>
            </w:pPr>
            <w:r w:rsidRPr="007B0EAE">
              <w:rPr>
                <w:rFonts w:ascii="Tahoma" w:hAnsi="Tahoma" w:cs="Tahoma"/>
                <w:sz w:val="20"/>
                <w:szCs w:val="26"/>
              </w:rPr>
              <w:t>4</w:t>
            </w:r>
          </w:p>
        </w:tc>
        <w:tc>
          <w:tcPr>
            <w:tcW w:w="3681" w:type="pct"/>
          </w:tcPr>
          <w:p w14:paraId="7729C0F8" w14:textId="77777777" w:rsidR="004F5B7E" w:rsidRPr="007B0EAE" w:rsidRDefault="004F5B7E" w:rsidP="004F5B7E">
            <w:pPr>
              <w:ind w:hanging="1429"/>
              <w:jc w:val="both"/>
              <w:rPr>
                <w:rFonts w:ascii="Tahoma" w:hAnsi="Tahoma" w:cs="Tahoma"/>
                <w:sz w:val="20"/>
                <w:szCs w:val="26"/>
              </w:rPr>
            </w:pPr>
            <w:r w:rsidRPr="007B0EAE">
              <w:rPr>
                <w:rFonts w:ascii="Tahoma" w:hAnsi="Tahoma" w:cs="Tahoma"/>
                <w:sz w:val="20"/>
                <w:szCs w:val="26"/>
              </w:rPr>
              <w:t>Обеспечение э</w:t>
            </w:r>
            <w:r w:rsidRPr="007B0EAE">
              <w:rPr>
                <w:rFonts w:ascii="Tahoma" w:hAnsi="Tahoma" w:cs="Tahoma"/>
                <w:snapToGrid w:val="0"/>
                <w:sz w:val="20"/>
                <w:szCs w:val="26"/>
              </w:rPr>
              <w:t>лектрической энергией, газом и паром</w:t>
            </w:r>
          </w:p>
        </w:tc>
        <w:tc>
          <w:tcPr>
            <w:tcW w:w="1019" w:type="pct"/>
          </w:tcPr>
          <w:p w14:paraId="17DCD159" w14:textId="77777777" w:rsidR="004F5B7E" w:rsidRPr="007B0EAE" w:rsidRDefault="004F5B7E" w:rsidP="004F5B7E">
            <w:pPr>
              <w:ind w:hanging="1429"/>
              <w:jc w:val="center"/>
              <w:rPr>
                <w:rFonts w:ascii="Tahoma" w:hAnsi="Tahoma" w:cs="Tahoma"/>
                <w:sz w:val="20"/>
                <w:szCs w:val="26"/>
              </w:rPr>
            </w:pPr>
            <w:r w:rsidRPr="007B0EAE">
              <w:rPr>
                <w:rFonts w:ascii="Tahoma" w:hAnsi="Tahoma" w:cs="Tahoma"/>
                <w:sz w:val="20"/>
                <w:szCs w:val="26"/>
              </w:rPr>
              <w:t>-7,0</w:t>
            </w:r>
          </w:p>
        </w:tc>
      </w:tr>
    </w:tbl>
    <w:p w14:paraId="1D448EBA" w14:textId="77777777" w:rsidR="004F5B7E" w:rsidRPr="007B0EAE" w:rsidRDefault="004F5B7E" w:rsidP="00B27390">
      <w:pPr>
        <w:pStyle w:val="ab"/>
      </w:pPr>
      <w:r w:rsidRPr="007B0EAE">
        <w:t xml:space="preserve">Добыча полезных ископаемых на территории муниципального района представлена в основном добычей строительных нерудных материалов (песок, песчано-гравийная смесь, гравий, щебень). </w:t>
      </w:r>
    </w:p>
    <w:p w14:paraId="6A244418" w14:textId="77777777" w:rsidR="004F5B7E" w:rsidRPr="007B0EAE" w:rsidRDefault="004F5B7E" w:rsidP="00B27390">
      <w:pPr>
        <w:pStyle w:val="ab"/>
      </w:pPr>
      <w:r w:rsidRPr="007B0EAE">
        <w:t>В динамике добычи полезных ископаемых в 2022 году к уровню 2021 года наблюдается снижение производства на 40,9%, что связано с приостановлением деятельности предприятий добывающих производств.</w:t>
      </w:r>
    </w:p>
    <w:p w14:paraId="0C553459" w14:textId="77777777" w:rsidR="004F5B7E" w:rsidRPr="007B0EAE" w:rsidRDefault="004F5B7E" w:rsidP="00B27390">
      <w:pPr>
        <w:pStyle w:val="ab"/>
      </w:pPr>
      <w:r w:rsidRPr="007B0EAE">
        <w:t>Крупными предприятиями добывающей промышленности являются:</w:t>
      </w:r>
    </w:p>
    <w:p w14:paraId="3BC5F5D3" w14:textId="55D732A6" w:rsidR="004F5B7E" w:rsidRPr="007B0EAE" w:rsidRDefault="004F5B7E" w:rsidP="00B27390">
      <w:pPr>
        <w:pStyle w:val="a1"/>
        <w:rPr>
          <w:snapToGrid w:val="0"/>
        </w:rPr>
      </w:pPr>
      <w:r w:rsidRPr="007B0EAE">
        <w:rPr>
          <w:snapToGrid w:val="0"/>
        </w:rPr>
        <w:t xml:space="preserve">ООО «Гидрокомплекс» – </w:t>
      </w:r>
      <w:r w:rsidR="000E7ACE" w:rsidRPr="007B0EAE">
        <w:rPr>
          <w:snapToGrid w:val="0"/>
        </w:rPr>
        <w:t>пос. Раздольное</w:t>
      </w:r>
      <w:r w:rsidRPr="007B0EAE">
        <w:rPr>
          <w:snapToGrid w:val="0"/>
        </w:rPr>
        <w:t>;</w:t>
      </w:r>
    </w:p>
    <w:p w14:paraId="34748209" w14:textId="0F996E42" w:rsidR="004F5B7E" w:rsidRPr="007B0EAE" w:rsidRDefault="004F5B7E" w:rsidP="00B27390">
      <w:pPr>
        <w:pStyle w:val="a1"/>
        <w:rPr>
          <w:snapToGrid w:val="0"/>
        </w:rPr>
      </w:pPr>
      <w:r w:rsidRPr="007B0EAE">
        <w:rPr>
          <w:snapToGrid w:val="0"/>
        </w:rPr>
        <w:t xml:space="preserve">ОАО «Тереховский завод бетонных изделий» (карьер) – </w:t>
      </w:r>
      <w:r w:rsidR="00EA61AB" w:rsidRPr="007B0EAE">
        <w:rPr>
          <w:snapToGrid w:val="0"/>
        </w:rPr>
        <w:t>пос. Городечное</w:t>
      </w:r>
      <w:r w:rsidRPr="007B0EAE">
        <w:rPr>
          <w:snapToGrid w:val="0"/>
        </w:rPr>
        <w:t>;</w:t>
      </w:r>
    </w:p>
    <w:p w14:paraId="74AD59B3" w14:textId="5C362B8C" w:rsidR="004F5B7E" w:rsidRPr="007B0EAE" w:rsidRDefault="004F5B7E" w:rsidP="00B27390">
      <w:pPr>
        <w:pStyle w:val="a1"/>
        <w:rPr>
          <w:snapToGrid w:val="0"/>
        </w:rPr>
      </w:pPr>
      <w:r w:rsidRPr="007B0EAE">
        <w:rPr>
          <w:snapToGrid w:val="0"/>
        </w:rPr>
        <w:t xml:space="preserve">ООО «Базальт ДВ» – </w:t>
      </w:r>
      <w:r w:rsidR="00EA61AB" w:rsidRPr="007B0EAE">
        <w:rPr>
          <w:snapToGrid w:val="0"/>
        </w:rPr>
        <w:t>с. Тереховка</w:t>
      </w:r>
      <w:r w:rsidRPr="007B0EAE">
        <w:rPr>
          <w:snapToGrid w:val="0"/>
        </w:rPr>
        <w:t>;</w:t>
      </w:r>
    </w:p>
    <w:p w14:paraId="39571E57" w14:textId="3385D187" w:rsidR="004F5B7E" w:rsidRPr="007B0EAE" w:rsidRDefault="004F5B7E" w:rsidP="00B27390">
      <w:pPr>
        <w:pStyle w:val="a1"/>
        <w:rPr>
          <w:snapToGrid w:val="0"/>
        </w:rPr>
      </w:pPr>
      <w:r w:rsidRPr="007B0EAE">
        <w:rPr>
          <w:snapToGrid w:val="0"/>
        </w:rPr>
        <w:lastRenderedPageBreak/>
        <w:t xml:space="preserve">ООО «Карьер-ДВ» – </w:t>
      </w:r>
      <w:r w:rsidR="009145BE" w:rsidRPr="007B0EAE">
        <w:rPr>
          <w:snapToGrid w:val="0"/>
        </w:rPr>
        <w:t>с. Кипарисово</w:t>
      </w:r>
      <w:r w:rsidRPr="007B0EAE">
        <w:rPr>
          <w:snapToGrid w:val="0"/>
        </w:rPr>
        <w:t>;</w:t>
      </w:r>
    </w:p>
    <w:p w14:paraId="5E33C240" w14:textId="1E4908CA" w:rsidR="004F5B7E" w:rsidRPr="007B0EAE" w:rsidRDefault="004F5B7E" w:rsidP="00B27390">
      <w:pPr>
        <w:pStyle w:val="a1"/>
        <w:rPr>
          <w:snapToGrid w:val="0"/>
        </w:rPr>
      </w:pPr>
      <w:r w:rsidRPr="007B0EAE">
        <w:rPr>
          <w:snapToGrid w:val="0"/>
        </w:rPr>
        <w:t xml:space="preserve">Надеждинский филиал АО «Примавтодор» – </w:t>
      </w:r>
      <w:r w:rsidR="009669A2" w:rsidRPr="007B0EAE">
        <w:rPr>
          <w:snapToGrid w:val="0"/>
        </w:rPr>
        <w:t>с. Вольно-Надеждинское</w:t>
      </w:r>
      <w:r w:rsidRPr="007B0EAE">
        <w:rPr>
          <w:snapToGrid w:val="0"/>
        </w:rPr>
        <w:t>.</w:t>
      </w:r>
    </w:p>
    <w:p w14:paraId="02AFF881" w14:textId="4C7AF0D3" w:rsidR="004F5B7E" w:rsidRPr="007B0EAE" w:rsidRDefault="004F5B7E" w:rsidP="00B27390">
      <w:pPr>
        <w:pStyle w:val="ab"/>
      </w:pPr>
      <w:r w:rsidRPr="007B0EAE">
        <w:t>Ведущую роль в промышленности Надеждинского муниципального района также занимают обрабатывающие произ</w:t>
      </w:r>
      <w:r w:rsidR="00C128BA" w:rsidRPr="007B0EAE">
        <w:t>водства, которые представлены в </w:t>
      </w:r>
      <w:r w:rsidRPr="007B0EAE">
        <w:t>основном следующими отраслями: производст</w:t>
      </w:r>
      <w:r w:rsidR="008E5B5F" w:rsidRPr="007B0EAE">
        <w:t xml:space="preserve">во пищевых продуктов и напитков, </w:t>
      </w:r>
      <w:r w:rsidRPr="007B0EAE">
        <w:t xml:space="preserve">производство пластмассовых изделий, производство строительных материалов. </w:t>
      </w:r>
    </w:p>
    <w:p w14:paraId="33DD2BE1" w14:textId="77777777" w:rsidR="004F5B7E" w:rsidRPr="007B0EAE" w:rsidRDefault="004F5B7E" w:rsidP="00B27390">
      <w:pPr>
        <w:pStyle w:val="ab"/>
      </w:pPr>
      <w:r w:rsidRPr="007B0EAE">
        <w:t xml:space="preserve">В 2022 году организациями, занятыми в обрабатывающих производствах, произведено продукции на 11,8% больше, чем в 2021 году. Наиболее высокие темпы роста достигнуты в производстве пищевых продуктов – 22,0%. </w:t>
      </w:r>
    </w:p>
    <w:p w14:paraId="46E9275D" w14:textId="2127775C" w:rsidR="004F5B7E" w:rsidRPr="007B0EAE" w:rsidRDefault="004F5B7E" w:rsidP="00B27390">
      <w:pPr>
        <w:pStyle w:val="ab"/>
      </w:pPr>
      <w:r w:rsidRPr="007B0EAE">
        <w:t>Производство пищевых продуктов и</w:t>
      </w:r>
      <w:r w:rsidR="00C128BA" w:rsidRPr="007B0EAE">
        <w:t xml:space="preserve"> </w:t>
      </w:r>
      <w:r w:rsidRPr="007B0EAE">
        <w:t>напитков на территории муниципального района представлено следующими крупными предприятиями: ООО «Дальневосточная снэковая компания»</w:t>
      </w:r>
      <w:r w:rsidR="008E5B5F" w:rsidRPr="007B0EAE">
        <w:t xml:space="preserve"> (</w:t>
      </w:r>
      <w:r w:rsidR="00B845D7" w:rsidRPr="007B0EAE">
        <w:t>пос. Тавричанка</w:t>
      </w:r>
      <w:r w:rsidR="008E5B5F" w:rsidRPr="007B0EAE">
        <w:t>)</w:t>
      </w:r>
      <w:r w:rsidRPr="007B0EAE">
        <w:t xml:space="preserve">, ООО «Стильная рыбка ДВ» </w:t>
      </w:r>
      <w:r w:rsidR="008E5B5F" w:rsidRPr="007B0EAE">
        <w:t>(</w:t>
      </w:r>
      <w:r w:rsidR="00B845D7" w:rsidRPr="007B0EAE">
        <w:t>пос. Тавричанка</w:t>
      </w:r>
      <w:r w:rsidR="008E5B5F" w:rsidRPr="007B0EAE">
        <w:t>)</w:t>
      </w:r>
      <w:r w:rsidRPr="007B0EAE">
        <w:t xml:space="preserve">, ОАО «Артемовский хлебокомбинат </w:t>
      </w:r>
      <w:r w:rsidR="00B845D7" w:rsidRPr="007B0EAE">
        <w:t>№ 1</w:t>
      </w:r>
      <w:r w:rsidRPr="007B0EAE">
        <w:t>8»</w:t>
      </w:r>
      <w:r w:rsidR="008E5B5F" w:rsidRPr="007B0EAE">
        <w:t xml:space="preserve"> (</w:t>
      </w:r>
      <w:r w:rsidR="00B845D7" w:rsidRPr="007B0EAE">
        <w:t>пос. Тавричанка</w:t>
      </w:r>
      <w:r w:rsidR="008E5B5F" w:rsidRPr="007B0EAE">
        <w:t>)</w:t>
      </w:r>
      <w:r w:rsidRPr="007B0EAE">
        <w:t>, ООО «Приморский Холод»</w:t>
      </w:r>
      <w:r w:rsidR="008E5B5F" w:rsidRPr="007B0EAE">
        <w:t xml:space="preserve"> (</w:t>
      </w:r>
      <w:r w:rsidR="00B845D7" w:rsidRPr="007B0EAE">
        <w:t>пос. Тавричанка</w:t>
      </w:r>
      <w:r w:rsidR="008E5B5F" w:rsidRPr="007B0EAE">
        <w:t>)</w:t>
      </w:r>
      <w:r w:rsidRPr="007B0EAE">
        <w:t xml:space="preserve">, ООО «Серебряный лотос Раздольное» </w:t>
      </w:r>
      <w:r w:rsidR="008E5B5F" w:rsidRPr="007B0EAE">
        <w:t>(</w:t>
      </w:r>
      <w:r w:rsidR="000E7ACE" w:rsidRPr="007B0EAE">
        <w:t>пос. Раздольное</w:t>
      </w:r>
      <w:r w:rsidR="008E5B5F" w:rsidRPr="007B0EAE">
        <w:t>)</w:t>
      </w:r>
      <w:r w:rsidRPr="007B0EAE">
        <w:t xml:space="preserve">, ООО «Минеральные воды» </w:t>
      </w:r>
      <w:r w:rsidR="008E5B5F" w:rsidRPr="007B0EAE">
        <w:t>(</w:t>
      </w:r>
      <w:r w:rsidR="009145BE" w:rsidRPr="007B0EAE">
        <w:t>пос. Ключевой</w:t>
      </w:r>
      <w:r w:rsidR="008E5B5F" w:rsidRPr="007B0EAE">
        <w:t>)</w:t>
      </w:r>
      <w:r w:rsidRPr="007B0EAE">
        <w:t>.</w:t>
      </w:r>
    </w:p>
    <w:p w14:paraId="7997F658" w14:textId="0E7D61C9" w:rsidR="004F5B7E" w:rsidRPr="007B0EAE" w:rsidRDefault="004F5B7E" w:rsidP="00B27390">
      <w:pPr>
        <w:pStyle w:val="ab"/>
      </w:pPr>
      <w:r w:rsidRPr="007B0EAE">
        <w:t xml:space="preserve">Также высокие темпы роста достигнуты в производстве пластмассовых изделий </w:t>
      </w:r>
      <w:r w:rsidR="00C128BA" w:rsidRPr="007B0EAE">
        <w:t xml:space="preserve">(плюс </w:t>
      </w:r>
      <w:r w:rsidRPr="007B0EAE">
        <w:t>18,7% к уровню 2021 года</w:t>
      </w:r>
      <w:r w:rsidR="00C128BA" w:rsidRPr="007B0EAE">
        <w:t>)</w:t>
      </w:r>
      <w:r w:rsidRPr="007B0EAE">
        <w:t>. Рост связан с увеличением покупательского спроса на пластмассовые изде</w:t>
      </w:r>
      <w:r w:rsidR="00C128BA" w:rsidRPr="007B0EAE">
        <w:t>лия для упаковывания товаров. К </w:t>
      </w:r>
      <w:r w:rsidRPr="007B0EAE">
        <w:t xml:space="preserve">предприятиям производства химических веществ и химических продуктов, обеспечивающих высокие темпы роста, относятся следующие: ООО «Приморский завод «ЕВРОПЛАСТ» в </w:t>
      </w:r>
      <w:r w:rsidR="009669A2" w:rsidRPr="007B0EAE">
        <w:t>с. Вольно-Надеждинское</w:t>
      </w:r>
      <w:r w:rsidRPr="007B0EAE">
        <w:t>, ООО «Примполимер» в </w:t>
      </w:r>
      <w:r w:rsidR="009145BE" w:rsidRPr="007B0EAE">
        <w:t>с. Кипарисово</w:t>
      </w:r>
      <w:r w:rsidRPr="007B0EAE">
        <w:t xml:space="preserve"> и ООО «Янтарь» в </w:t>
      </w:r>
      <w:r w:rsidR="009669A2" w:rsidRPr="007B0EAE">
        <w:t>с. Прохладное</w:t>
      </w:r>
      <w:r w:rsidRPr="007B0EAE">
        <w:t>.</w:t>
      </w:r>
    </w:p>
    <w:p w14:paraId="55D28CD2" w14:textId="799442E8" w:rsidR="004F5B7E" w:rsidRPr="007B0EAE" w:rsidRDefault="004F5B7E" w:rsidP="00B27390">
      <w:pPr>
        <w:pStyle w:val="ab"/>
      </w:pPr>
      <w:r w:rsidRPr="007B0EAE">
        <w:t xml:space="preserve">Производство строительных материалов является ключевой отраслью экономики муниципального района. Рост объемов производства строительных материалов увеличился на 12,1% по сравнению с 2021 годом. </w:t>
      </w:r>
      <w:r w:rsidR="00C128BA" w:rsidRPr="007B0EAE">
        <w:t>Рост связан с </w:t>
      </w:r>
      <w:r w:rsidRPr="007B0EAE">
        <w:t>увеличением покупательского спроса на прод</w:t>
      </w:r>
      <w:r w:rsidR="00C128BA" w:rsidRPr="007B0EAE">
        <w:t>укцию строительной индустрии, а </w:t>
      </w:r>
      <w:r w:rsidRPr="007B0EAE">
        <w:t>также реализацией инвестиционных проектов ТОР «</w:t>
      </w:r>
      <w:r w:rsidR="00F9290C" w:rsidRPr="007B0EAE">
        <w:t>Приморье</w:t>
      </w:r>
      <w:r w:rsidRPr="007B0EAE">
        <w:t xml:space="preserve">». Основными предприятиями в этой сфере на территории муниципального района являются: ОАО «Тереховский ЗБИ» </w:t>
      </w:r>
      <w:r w:rsidR="00C1588A" w:rsidRPr="007B0EAE">
        <w:br/>
      </w:r>
      <w:r w:rsidRPr="007B0EAE">
        <w:t>(ж.-д. ст. Барановский), ООО «Приморский кирпич» (</w:t>
      </w:r>
      <w:r w:rsidR="000E7ACE" w:rsidRPr="007B0EAE">
        <w:t>пос. Раздольное</w:t>
      </w:r>
      <w:r w:rsidRPr="007B0EAE">
        <w:t>), ЗАО «АСК» (</w:t>
      </w:r>
      <w:r w:rsidR="000E7ACE" w:rsidRPr="007B0EAE">
        <w:t>пос. Раздольное</w:t>
      </w:r>
      <w:r w:rsidRPr="007B0EAE">
        <w:t>), ООО «ЭКОПАН ВСК» (</w:t>
      </w:r>
      <w:r w:rsidR="000E7ACE" w:rsidRPr="007B0EAE">
        <w:t>пос. Раздольное</w:t>
      </w:r>
      <w:r w:rsidRPr="007B0EAE">
        <w:t>), ООО «Аргумент плюс» (</w:t>
      </w:r>
      <w:r w:rsidR="000E7ACE" w:rsidRPr="007B0EAE">
        <w:t>пос. Раздольное</w:t>
      </w:r>
      <w:r w:rsidRPr="007B0EAE">
        <w:t>), что позволяет выделить отрасль производства строительных материалов как основную отрасль промышленности муниципального района.</w:t>
      </w:r>
    </w:p>
    <w:p w14:paraId="09714210" w14:textId="7F6B8F99" w:rsidR="004F5B7E" w:rsidRPr="007B0EAE" w:rsidRDefault="004F5B7E" w:rsidP="00B27390">
      <w:pPr>
        <w:pStyle w:val="ab"/>
      </w:pPr>
      <w:r w:rsidRPr="007B0EAE">
        <w:t>Производство прочей неметалли</w:t>
      </w:r>
      <w:r w:rsidR="00C128BA" w:rsidRPr="007B0EAE">
        <w:t>ческой минеральной продукции на </w:t>
      </w:r>
      <w:r w:rsidRPr="007B0EAE">
        <w:t xml:space="preserve">территории муниципального района представлено ООО «ГранЪ» в </w:t>
      </w:r>
      <w:r w:rsidR="009669A2" w:rsidRPr="007B0EAE">
        <w:t>с. Вольно-Надеждинское</w:t>
      </w:r>
      <w:r w:rsidRPr="007B0EAE">
        <w:t>.</w:t>
      </w:r>
    </w:p>
    <w:p w14:paraId="59001742" w14:textId="5006C7BC" w:rsidR="004F5B7E" w:rsidRPr="007B0EAE" w:rsidRDefault="004F5B7E" w:rsidP="00B27390">
      <w:pPr>
        <w:pStyle w:val="ab"/>
      </w:pPr>
      <w:r w:rsidRPr="007B0EAE">
        <w:t xml:space="preserve">Производство текстильных изделий, одежды, кожи и </w:t>
      </w:r>
      <w:r w:rsidR="00C128BA" w:rsidRPr="007B0EAE">
        <w:t>изделий из кожи на </w:t>
      </w:r>
      <w:r w:rsidRPr="007B0EAE">
        <w:t>территории муниципального района представлено следующими предприятиями: ООО «Ост-Юнион» (</w:t>
      </w:r>
      <w:r w:rsidR="009669A2" w:rsidRPr="007B0EAE">
        <w:t>с. Прохладное</w:t>
      </w:r>
      <w:r w:rsidRPr="007B0EAE">
        <w:t>), ООО «Морское снабжение» (</w:t>
      </w:r>
      <w:r w:rsidR="000E7ACE" w:rsidRPr="007B0EAE">
        <w:t>пос. Девятый Вал</w:t>
      </w:r>
      <w:r w:rsidR="00C1588A" w:rsidRPr="007B0EAE">
        <w:t>), ООО</w:t>
      </w:r>
      <w:r w:rsidR="00C1588A" w:rsidRPr="007B0EAE">
        <w:rPr>
          <w:lang w:val="en-US"/>
        </w:rPr>
        <w:t> </w:t>
      </w:r>
      <w:r w:rsidRPr="007B0EAE">
        <w:t>«Калан» (</w:t>
      </w:r>
      <w:r w:rsidR="000E7ACE" w:rsidRPr="007B0EAE">
        <w:t>пос. Девятый Вал</w:t>
      </w:r>
      <w:r w:rsidRPr="007B0EAE">
        <w:t>), ООО «Тавричанская сетевязальная фабрика» (</w:t>
      </w:r>
      <w:r w:rsidR="000E7ACE" w:rsidRPr="007B0EAE">
        <w:t>пос. Девятый Вал</w:t>
      </w:r>
      <w:r w:rsidRPr="007B0EAE">
        <w:t>).</w:t>
      </w:r>
    </w:p>
    <w:p w14:paraId="738928B3" w14:textId="3B82152A" w:rsidR="004F5B7E" w:rsidRPr="007B0EAE" w:rsidRDefault="004F5B7E" w:rsidP="00B27390">
      <w:pPr>
        <w:pStyle w:val="ab"/>
      </w:pPr>
      <w:r w:rsidRPr="007B0EAE">
        <w:t>Основными проблемами развития промышленности на территории Надеждинского муниципального района на сегодняшний день являются неудовлетворительное материально-техническое состояние некот</w:t>
      </w:r>
      <w:r w:rsidR="007E5C59" w:rsidRPr="007B0EAE">
        <w:t>орых промышленных производств и </w:t>
      </w:r>
      <w:r w:rsidRPr="007B0EAE">
        <w:t>использование устаревших технологий.</w:t>
      </w:r>
    </w:p>
    <w:p w14:paraId="1C1A9A5C" w14:textId="0CC402AA" w:rsidR="008F7FB1" w:rsidRPr="007B0EAE" w:rsidRDefault="008F7FB1" w:rsidP="00B27390">
      <w:pPr>
        <w:pStyle w:val="ab"/>
      </w:pPr>
      <w:r w:rsidRPr="007B0EAE">
        <w:t xml:space="preserve">Проблемы развития объектов промышленного производства </w:t>
      </w:r>
      <w:r w:rsidR="00072E8F" w:rsidRPr="007B0EAE">
        <w:t xml:space="preserve">Надеждинского муниципального </w:t>
      </w:r>
      <w:r w:rsidRPr="007B0EAE">
        <w:t>района во многом связаны с пространственным развитием, в том числе:</w:t>
      </w:r>
    </w:p>
    <w:p w14:paraId="5BB0C316" w14:textId="6F465A98" w:rsidR="008F7FB1" w:rsidRPr="007B0EAE" w:rsidRDefault="008F7FB1" w:rsidP="00B27390">
      <w:pPr>
        <w:pStyle w:val="a1"/>
      </w:pPr>
      <w:r w:rsidRPr="007B0EAE">
        <w:t>дефицит свободных земельных ресурсов, которые могут быть использованы для промышленного освоения;</w:t>
      </w:r>
    </w:p>
    <w:p w14:paraId="5DFF776C" w14:textId="790E79F1" w:rsidR="008F7FB1" w:rsidRPr="007B0EAE" w:rsidRDefault="008F7FB1" w:rsidP="00B27390">
      <w:pPr>
        <w:pStyle w:val="a1"/>
      </w:pPr>
      <w:r w:rsidRPr="007B0EAE">
        <w:lastRenderedPageBreak/>
        <w:t>недостаточный уровень развития транспортной инфраструктуры;</w:t>
      </w:r>
    </w:p>
    <w:p w14:paraId="7FE503AE" w14:textId="15822151" w:rsidR="008F7FB1" w:rsidRPr="007B0EAE" w:rsidRDefault="008F7FB1" w:rsidP="00B27390">
      <w:pPr>
        <w:pStyle w:val="a1"/>
      </w:pPr>
      <w:r w:rsidRPr="007B0EAE">
        <w:t>недостаточный уровень развития систем инженерной инфраструктуры, что не позволяет существующим предприятиям максимально использовать производственные мощности, а новым производствам – оперативно подключиться к системам ресурсоснабжения</w:t>
      </w:r>
      <w:r w:rsidR="009B43C0" w:rsidRPr="007B0EAE">
        <w:t>.</w:t>
      </w:r>
    </w:p>
    <w:p w14:paraId="0830EF75" w14:textId="5A3EAFF0" w:rsidR="00BD6DD3" w:rsidRPr="007B0EAE" w:rsidRDefault="00BD6DD3" w:rsidP="00B27390">
      <w:pPr>
        <w:pStyle w:val="ab"/>
      </w:pPr>
      <w:r w:rsidRPr="007B0EAE">
        <w:t xml:space="preserve">Основными пространственными преобразованиями, нейтрализующими негативное влияние факторов, ограничивающих развитие могут стать следующие: </w:t>
      </w:r>
    </w:p>
    <w:p w14:paraId="08BFC13D" w14:textId="3FF5E5D7" w:rsidR="008F7FB1" w:rsidRPr="007B0EAE" w:rsidRDefault="008F7FB1" w:rsidP="00B27390">
      <w:pPr>
        <w:pStyle w:val="a1"/>
      </w:pPr>
      <w:r w:rsidRPr="007B0EAE">
        <w:t>создание благоприятных условий ве</w:t>
      </w:r>
      <w:r w:rsidR="00C128BA" w:rsidRPr="007B0EAE">
        <w:t>дения бизнеса (в частности, для </w:t>
      </w:r>
      <w:r w:rsidRPr="007B0EAE">
        <w:t>субъектов малого и среднего предпринимательства) в виде предоставления инфраструктурно-обустроенных земельных участков (инвестиционных площадок) для создания производств по приоритетным направлениям развития промышленности Надеждинского муниципального района;</w:t>
      </w:r>
    </w:p>
    <w:p w14:paraId="3F64F815" w14:textId="71968F57" w:rsidR="008F7FB1" w:rsidRPr="007B0EAE" w:rsidRDefault="008F7FB1" w:rsidP="00B27390">
      <w:pPr>
        <w:pStyle w:val="a1"/>
      </w:pPr>
      <w:r w:rsidRPr="007B0EAE">
        <w:t>развитие промышленного потенциала за счет привлечения высококвалифицированных кадров с помощью создания комфортной среды (жилищной, социальной, культурно-досуговой, спортивно-рекреационной).</w:t>
      </w:r>
    </w:p>
    <w:p w14:paraId="2F0A06F1" w14:textId="77777777" w:rsidR="004F5B7E" w:rsidRPr="007B0EAE" w:rsidRDefault="004F5B7E" w:rsidP="00B27390">
      <w:pPr>
        <w:pStyle w:val="ab"/>
      </w:pPr>
      <w:r w:rsidRPr="007B0EAE">
        <w:t xml:space="preserve">Сельское хозяйство играет важную роль в снабжении населения качественными продуктами питания, продовольственной безопасности территории, его социально-экономической и политической устойчивости. </w:t>
      </w:r>
    </w:p>
    <w:p w14:paraId="2EB92A7C" w14:textId="38DA1721" w:rsidR="004F5B7E" w:rsidRPr="007B0EAE" w:rsidRDefault="004F5B7E" w:rsidP="00B27390">
      <w:pPr>
        <w:pStyle w:val="ab"/>
        <w:rPr>
          <w:sz w:val="23"/>
          <w:szCs w:val="23"/>
        </w:rPr>
      </w:pPr>
      <w:r w:rsidRPr="007B0EAE">
        <w:t>По итогам 2021 года объем производства сельскохозяйственной продукции в Надеждинском муниципальном райо</w:t>
      </w:r>
      <w:r w:rsidR="00C128BA" w:rsidRPr="007B0EAE">
        <w:t>не составил 2,06 млрд рублей со</w:t>
      </w:r>
      <w:r w:rsidR="00C128BA" w:rsidRPr="007B0EAE">
        <w:rPr>
          <w:lang w:val="en-US"/>
        </w:rPr>
        <w:t> </w:t>
      </w:r>
      <w:r w:rsidRPr="007B0EAE">
        <w:t>значительным преобладанием удельного веса продукции растениеводства – 1,49 млрд рублей. Индекс производства продукци</w:t>
      </w:r>
      <w:r w:rsidR="00C128BA" w:rsidRPr="007B0EAE">
        <w:t>и в хозяйствах всех категорий в</w:t>
      </w:r>
      <w:r w:rsidR="00C128BA" w:rsidRPr="007B0EAE">
        <w:rPr>
          <w:lang w:val="en-US"/>
        </w:rPr>
        <w:t> </w:t>
      </w:r>
      <w:r w:rsidRPr="007B0EAE">
        <w:t>2021 году составил: продукции сельского хозяйства – 117,2% (в 2020 году – 101,9%), продукции растениеводства – 117,8% (в 2020 году – 98,6%), продукции животноводства – 115,9% (в 2020 году – 108,9%). По объему производства сельскохозяйственной продукции (в фактически действовавших ценах) Надеждинский муниципальны</w:t>
      </w:r>
      <w:r w:rsidR="007E5C59" w:rsidRPr="007B0EAE">
        <w:t>й район в 2021 году занимает 10 </w:t>
      </w:r>
      <w:r w:rsidRPr="007B0EAE">
        <w:t>место, тем самым, обеспечивая 3,3% валового выпуска всей сельскохозяйственной продукции Приморского края. Объем производства п</w:t>
      </w:r>
      <w:r w:rsidR="00C128BA" w:rsidRPr="007B0EAE">
        <w:t>родукции сельского хозяйства (в</w:t>
      </w:r>
      <w:r w:rsidR="00C128BA" w:rsidRPr="007B0EAE">
        <w:rPr>
          <w:lang w:val="en-US"/>
        </w:rPr>
        <w:t> </w:t>
      </w:r>
      <w:r w:rsidRPr="007B0EAE">
        <w:t>фактически действовавших ценах) в 2021 году среди муниципальных образований Приморского края представлен ниже (</w:t>
      </w:r>
      <w:r w:rsidRPr="007B0EAE">
        <w:fldChar w:fldCharType="begin"/>
      </w:r>
      <w:r w:rsidRPr="007B0EAE">
        <w:instrText xml:space="preserve"> REF _Ref134104214 \h  \* MERGEFORMAT </w:instrText>
      </w:r>
      <w:r w:rsidRPr="007B0EAE">
        <w:fldChar w:fldCharType="separate"/>
      </w:r>
      <w:r w:rsidR="00B27390" w:rsidRPr="007B0EAE">
        <w:rPr>
          <w:lang w:eastAsia="x-none"/>
        </w:rPr>
        <w:t>Рисунок 9</w:t>
      </w:r>
      <w:r w:rsidRPr="007B0EAE">
        <w:fldChar w:fldCharType="end"/>
      </w:r>
      <w:r w:rsidRPr="007B0EAE">
        <w:t>).</w:t>
      </w:r>
    </w:p>
    <w:p w14:paraId="109FB636" w14:textId="61716C39" w:rsidR="004F5B7E" w:rsidRPr="007B0EAE" w:rsidRDefault="00D161FA" w:rsidP="00B27390">
      <w:pPr>
        <w:ind w:left="0"/>
        <w:jc w:val="center"/>
      </w:pPr>
      <w:r w:rsidRPr="007B0EAE">
        <w:lastRenderedPageBreak/>
        <w:drawing>
          <wp:inline distT="0" distB="0" distL="0" distR="0" wp14:anchorId="0D7FB99E" wp14:editId="0A97179C">
            <wp:extent cx="5944235" cy="7254875"/>
            <wp:effectExtent l="0" t="0" r="0" b="317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4235" cy="7254875"/>
                    </a:xfrm>
                    <a:prstGeom prst="rect">
                      <a:avLst/>
                    </a:prstGeom>
                    <a:noFill/>
                  </pic:spPr>
                </pic:pic>
              </a:graphicData>
            </a:graphic>
          </wp:inline>
        </w:drawing>
      </w:r>
    </w:p>
    <w:p w14:paraId="5A1DDCF4" w14:textId="1AC1A5F2" w:rsidR="004F5B7E" w:rsidRPr="007B0EAE" w:rsidRDefault="004F5B7E" w:rsidP="00B27390">
      <w:pPr>
        <w:pStyle w:val="affa"/>
      </w:pPr>
      <w:bookmarkStart w:id="565" w:name="_Ref134104214"/>
      <w:r w:rsidRPr="007B0EAE">
        <w:t xml:space="preserve">Рисунок </w:t>
      </w:r>
      <w:r w:rsidR="00816812" w:rsidRPr="007B0EAE">
        <w:rPr>
          <w:noProof/>
        </w:rPr>
        <w:fldChar w:fldCharType="begin"/>
      </w:r>
      <w:r w:rsidR="00816812" w:rsidRPr="007B0EAE">
        <w:rPr>
          <w:noProof/>
        </w:rPr>
        <w:instrText xml:space="preserve"> SEQ Рисунок \* ARABIC </w:instrText>
      </w:r>
      <w:r w:rsidR="00816812" w:rsidRPr="007B0EAE">
        <w:rPr>
          <w:noProof/>
        </w:rPr>
        <w:fldChar w:fldCharType="separate"/>
      </w:r>
      <w:r w:rsidR="00B27390" w:rsidRPr="007B0EAE">
        <w:rPr>
          <w:noProof/>
        </w:rPr>
        <w:t>9</w:t>
      </w:r>
      <w:r w:rsidR="00816812" w:rsidRPr="007B0EAE">
        <w:rPr>
          <w:noProof/>
        </w:rPr>
        <w:fldChar w:fldCharType="end"/>
      </w:r>
      <w:bookmarkEnd w:id="565"/>
      <w:r w:rsidRPr="007B0EAE">
        <w:t xml:space="preserve"> – Объем производства продукции сельск</w:t>
      </w:r>
      <w:r w:rsidR="00C128BA" w:rsidRPr="007B0EAE">
        <w:t>ого хозяйства в 2021 году среди</w:t>
      </w:r>
      <w:r w:rsidR="00C128BA" w:rsidRPr="007B0EAE">
        <w:rPr>
          <w:lang w:val="en-US"/>
        </w:rPr>
        <w:t> </w:t>
      </w:r>
      <w:r w:rsidRPr="007B0EAE">
        <w:t>муниципальных образований Приморского края, млн рублей</w:t>
      </w:r>
    </w:p>
    <w:p w14:paraId="46B26457" w14:textId="772582F0" w:rsidR="004F5B7E" w:rsidRPr="007B0EAE" w:rsidRDefault="004F5B7E" w:rsidP="00B27390">
      <w:pPr>
        <w:pStyle w:val="ab"/>
      </w:pPr>
      <w:r w:rsidRPr="007B0EAE">
        <w:t>В период с 2017 по 2021 годы наблюдается</w:t>
      </w:r>
      <w:r w:rsidR="00C128BA" w:rsidRPr="007B0EAE">
        <w:t xml:space="preserve"> неустойчивая динамика роста по</w:t>
      </w:r>
      <w:r w:rsidR="00C128BA" w:rsidRPr="007B0EAE">
        <w:rPr>
          <w:lang w:val="en-US"/>
        </w:rPr>
        <w:t> </w:t>
      </w:r>
      <w:r w:rsidRPr="007B0EAE">
        <w:t>общему объему произвед</w:t>
      </w:r>
      <w:r w:rsidR="007C34DD" w:rsidRPr="007B0EAE">
        <w:t>е</w:t>
      </w:r>
      <w:r w:rsidRPr="007B0EAE">
        <w:t>нной продукции в стоимостном выражении (</w:t>
      </w:r>
      <w:r w:rsidRPr="007B0EAE">
        <w:fldChar w:fldCharType="begin"/>
      </w:r>
      <w:r w:rsidRPr="007B0EAE">
        <w:instrText xml:space="preserve"> REF _Ref134106415 \h  \* MERGEFORMAT </w:instrText>
      </w:r>
      <w:r w:rsidRPr="007B0EAE">
        <w:fldChar w:fldCharType="separate"/>
      </w:r>
      <w:r w:rsidR="00B27390" w:rsidRPr="007B0EAE">
        <w:rPr>
          <w:lang w:eastAsia="x-none"/>
        </w:rPr>
        <w:t>Рисунок 10</w:t>
      </w:r>
      <w:r w:rsidRPr="007B0EAE">
        <w:fldChar w:fldCharType="end"/>
      </w:r>
      <w:r w:rsidRPr="007B0EAE">
        <w:t xml:space="preserve">). Общее изменение объема выпуска </w:t>
      </w:r>
      <w:r w:rsidR="00C128BA" w:rsidRPr="007B0EAE">
        <w:t>продукции сельского хозяйства в</w:t>
      </w:r>
      <w:r w:rsidR="00C128BA" w:rsidRPr="007B0EAE">
        <w:rPr>
          <w:lang w:val="en-US"/>
        </w:rPr>
        <w:t> </w:t>
      </w:r>
      <w:r w:rsidRPr="007B0EAE">
        <w:t>период с 2017 по 2021 год составило 15,4%.</w:t>
      </w:r>
    </w:p>
    <w:p w14:paraId="44C0466E" w14:textId="124A1DA4" w:rsidR="004F5B7E" w:rsidRPr="007B0EAE" w:rsidRDefault="00D161FA" w:rsidP="007E5C59">
      <w:pPr>
        <w:ind w:hanging="1429"/>
        <w:jc w:val="center"/>
      </w:pPr>
      <w:r w:rsidRPr="007B0EAE">
        <w:rPr>
          <w:noProof/>
          <w:lang w:eastAsia="ru-RU"/>
        </w:rPr>
        <w:lastRenderedPageBreak/>
        <w:drawing>
          <wp:inline distT="0" distB="0" distL="0" distR="0" wp14:anchorId="1FED1D34" wp14:editId="6DFCB21E">
            <wp:extent cx="5944235" cy="341376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4235" cy="3413760"/>
                    </a:xfrm>
                    <a:prstGeom prst="rect">
                      <a:avLst/>
                    </a:prstGeom>
                    <a:noFill/>
                  </pic:spPr>
                </pic:pic>
              </a:graphicData>
            </a:graphic>
          </wp:inline>
        </w:drawing>
      </w:r>
    </w:p>
    <w:p w14:paraId="78BFF983" w14:textId="76C28C66" w:rsidR="004F5B7E" w:rsidRPr="007B0EAE" w:rsidRDefault="004F5B7E" w:rsidP="00B27390">
      <w:pPr>
        <w:pStyle w:val="affa"/>
      </w:pPr>
      <w:bookmarkStart w:id="566" w:name="_Ref134106415"/>
      <w:r w:rsidRPr="007B0EAE">
        <w:t>Рисунок</w:t>
      </w:r>
      <w:r w:rsidR="00C128BA" w:rsidRPr="007B0EAE">
        <w:rPr>
          <w:lang w:val="en-US"/>
        </w:rPr>
        <w:t> </w:t>
      </w:r>
      <w:r w:rsidR="00816812" w:rsidRPr="007B0EAE">
        <w:rPr>
          <w:noProof/>
        </w:rPr>
        <w:fldChar w:fldCharType="begin"/>
      </w:r>
      <w:r w:rsidR="00816812" w:rsidRPr="007B0EAE">
        <w:rPr>
          <w:noProof/>
        </w:rPr>
        <w:instrText xml:space="preserve"> SEQ Рисунок \* ARABIC </w:instrText>
      </w:r>
      <w:r w:rsidR="00816812" w:rsidRPr="007B0EAE">
        <w:rPr>
          <w:noProof/>
        </w:rPr>
        <w:fldChar w:fldCharType="separate"/>
      </w:r>
      <w:r w:rsidR="00B27390" w:rsidRPr="007B0EAE">
        <w:rPr>
          <w:noProof/>
        </w:rPr>
        <w:t>10</w:t>
      </w:r>
      <w:r w:rsidR="00816812" w:rsidRPr="007B0EAE">
        <w:rPr>
          <w:noProof/>
        </w:rPr>
        <w:fldChar w:fldCharType="end"/>
      </w:r>
      <w:bookmarkEnd w:id="566"/>
      <w:r w:rsidRPr="007B0EAE">
        <w:t xml:space="preserve"> – Объем выпуска продукции сельского хозяйства </w:t>
      </w:r>
      <w:r w:rsidR="007E5C59" w:rsidRPr="007B0EAE">
        <w:br/>
      </w:r>
      <w:r w:rsidRPr="007B0EAE">
        <w:t>в период с 2017 по 2021 годы, млн рублей</w:t>
      </w:r>
    </w:p>
    <w:p w14:paraId="77D40960" w14:textId="3B0D3DA8" w:rsidR="004F5B7E" w:rsidRPr="007B0EAE" w:rsidRDefault="004F5B7E" w:rsidP="00B27390">
      <w:pPr>
        <w:pStyle w:val="ab"/>
      </w:pPr>
      <w:r w:rsidRPr="007B0EAE">
        <w:t>В структуре сельскохозяйственного производства Надеждинского муниципального района доля растениеводства составляет более половин</w:t>
      </w:r>
      <w:r w:rsidR="00C128BA" w:rsidRPr="007B0EAE">
        <w:t>ы, что </w:t>
      </w:r>
      <w:r w:rsidRPr="007B0EAE">
        <w:t xml:space="preserve">определяет растениеводство как ведущую отрасль специализации сельского хозяйства. </w:t>
      </w:r>
    </w:p>
    <w:p w14:paraId="1C78B292" w14:textId="77777777" w:rsidR="004F5B7E" w:rsidRPr="007B0EAE" w:rsidRDefault="004F5B7E" w:rsidP="00B27390">
      <w:pPr>
        <w:pStyle w:val="ab"/>
      </w:pPr>
      <w:r w:rsidRPr="007B0EAE">
        <w:t>На территории муниципального района производством сельскохозяйственной продукции занимается 13 сельскохозяйственных организаций, 54 крестьянских (фермерских) хозяйств (далее – КФХ) и 7 индивидуальных предпринимателей.</w:t>
      </w:r>
    </w:p>
    <w:p w14:paraId="5D6746E8" w14:textId="6D2F251A" w:rsidR="004F5B7E" w:rsidRPr="007B0EAE" w:rsidRDefault="004F5B7E" w:rsidP="00B27390">
      <w:pPr>
        <w:pStyle w:val="ab"/>
      </w:pPr>
      <w:r w:rsidRPr="007B0EAE">
        <w:t>Основной объем валовой продукции сел</w:t>
      </w:r>
      <w:r w:rsidR="00C128BA" w:rsidRPr="007B0EAE">
        <w:t>ьского хозяйства производится в </w:t>
      </w:r>
      <w:r w:rsidRPr="007B0EAE">
        <w:t>хозяйствах населения (67,4%), на кресть</w:t>
      </w:r>
      <w:r w:rsidR="00C128BA" w:rsidRPr="007B0EAE">
        <w:t>янские (фермерские) хозяйства и </w:t>
      </w:r>
      <w:r w:rsidRPr="007B0EAE">
        <w:t>индивидуальных предприн</w:t>
      </w:r>
      <w:r w:rsidR="00C128BA" w:rsidRPr="007B0EAE">
        <w:t>имателей приходится 16,8%, на </w:t>
      </w:r>
      <w:r w:rsidRPr="007B0EAE">
        <w:t>сельскохозяйственные организации – 15,8%. Процентное соотношение объема валовой продукции сельского хозяйства в зависимости от категории хозяйства приведено ниже (</w:t>
      </w:r>
      <w:r w:rsidRPr="007B0EAE">
        <w:fldChar w:fldCharType="begin"/>
      </w:r>
      <w:r w:rsidRPr="007B0EAE">
        <w:instrText xml:space="preserve"> REF _Ref134031004 \h  \* MERGEFORMAT </w:instrText>
      </w:r>
      <w:r w:rsidRPr="007B0EAE">
        <w:fldChar w:fldCharType="separate"/>
      </w:r>
      <w:r w:rsidR="00B27390" w:rsidRPr="007B0EAE">
        <w:t>Рисунок 11</w:t>
      </w:r>
      <w:r w:rsidRPr="007B0EAE">
        <w:fldChar w:fldCharType="end"/>
      </w:r>
      <w:r w:rsidRPr="007B0EAE">
        <w:t>).</w:t>
      </w:r>
    </w:p>
    <w:p w14:paraId="5E181124" w14:textId="512B28EA" w:rsidR="004F5B7E" w:rsidRPr="007B0EAE" w:rsidRDefault="00D161FA" w:rsidP="00534D6E">
      <w:pPr>
        <w:ind w:hanging="1429"/>
        <w:jc w:val="center"/>
      </w:pPr>
      <w:r w:rsidRPr="007B0EAE">
        <w:rPr>
          <w:noProof/>
          <w:lang w:eastAsia="ru-RU"/>
        </w:rPr>
        <w:lastRenderedPageBreak/>
        <w:drawing>
          <wp:inline distT="0" distB="0" distL="0" distR="0" wp14:anchorId="421C8D36" wp14:editId="1B135EDE">
            <wp:extent cx="5980430" cy="3157855"/>
            <wp:effectExtent l="0" t="0" r="1270" b="444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80430" cy="3157855"/>
                    </a:xfrm>
                    <a:prstGeom prst="rect">
                      <a:avLst/>
                    </a:prstGeom>
                    <a:noFill/>
                  </pic:spPr>
                </pic:pic>
              </a:graphicData>
            </a:graphic>
          </wp:inline>
        </w:drawing>
      </w:r>
    </w:p>
    <w:p w14:paraId="5C566A44" w14:textId="44AF5453" w:rsidR="004F5B7E" w:rsidRPr="007B0EAE" w:rsidRDefault="004F5B7E" w:rsidP="00B27390">
      <w:pPr>
        <w:pStyle w:val="affa"/>
      </w:pPr>
      <w:bookmarkStart w:id="567" w:name="_Ref134031004"/>
      <w:r w:rsidRPr="007B0EAE">
        <w:t xml:space="preserve">Рисунок </w:t>
      </w:r>
      <w:r w:rsidR="00816812" w:rsidRPr="007B0EAE">
        <w:rPr>
          <w:noProof/>
        </w:rPr>
        <w:fldChar w:fldCharType="begin"/>
      </w:r>
      <w:r w:rsidR="00816812" w:rsidRPr="007B0EAE">
        <w:rPr>
          <w:noProof/>
        </w:rPr>
        <w:instrText xml:space="preserve"> SEQ Рисунок \* ARABIC </w:instrText>
      </w:r>
      <w:r w:rsidR="00816812" w:rsidRPr="007B0EAE">
        <w:rPr>
          <w:noProof/>
        </w:rPr>
        <w:fldChar w:fldCharType="separate"/>
      </w:r>
      <w:r w:rsidR="00B27390" w:rsidRPr="007B0EAE">
        <w:rPr>
          <w:noProof/>
        </w:rPr>
        <w:t>11</w:t>
      </w:r>
      <w:r w:rsidR="00816812" w:rsidRPr="007B0EAE">
        <w:rPr>
          <w:noProof/>
        </w:rPr>
        <w:fldChar w:fldCharType="end"/>
      </w:r>
      <w:bookmarkEnd w:id="567"/>
      <w:r w:rsidRPr="007B0EAE">
        <w:t xml:space="preserve"> – Выпуск сельскохозяйственной продукции </w:t>
      </w:r>
      <w:r w:rsidR="00C128BA" w:rsidRPr="007B0EAE">
        <w:br/>
      </w:r>
      <w:r w:rsidRPr="007B0EAE">
        <w:t>Надеждинского муниципального района по категориям хозяйств в 2022 году, %</w:t>
      </w:r>
    </w:p>
    <w:p w14:paraId="7A37AAE3" w14:textId="433EB8E4" w:rsidR="004F5B7E" w:rsidRPr="007B0EAE" w:rsidRDefault="004F5B7E" w:rsidP="00B27390">
      <w:pPr>
        <w:pStyle w:val="ab"/>
      </w:pPr>
      <w:r w:rsidRPr="007B0EAE">
        <w:t xml:space="preserve">Природно-климатические условия муниципального </w:t>
      </w:r>
      <w:r w:rsidR="00C128BA" w:rsidRPr="007B0EAE">
        <w:t>района благоприятны для </w:t>
      </w:r>
      <w:r w:rsidRPr="007B0EAE">
        <w:t>развития сельского хозяйства, главным природн</w:t>
      </w:r>
      <w:r w:rsidR="00C1588A" w:rsidRPr="007B0EAE">
        <w:t>ым ресурсом являются пахотные и</w:t>
      </w:r>
      <w:r w:rsidR="00C1588A" w:rsidRPr="007B0EAE">
        <w:rPr>
          <w:lang w:val="en-US"/>
        </w:rPr>
        <w:t> </w:t>
      </w:r>
      <w:r w:rsidRPr="007B0EAE">
        <w:t xml:space="preserve">естественные кормовые угодья. Надеждинский </w:t>
      </w:r>
      <w:r w:rsidR="00534D6E" w:rsidRPr="007B0EAE">
        <w:t>муниципальный район входит в </w:t>
      </w:r>
      <w:r w:rsidRPr="007B0EAE">
        <w:t>прибрежную зону сельского х</w:t>
      </w:r>
      <w:r w:rsidR="00C128BA" w:rsidRPr="007B0EAE">
        <w:t>озяйства, специализирующуюся на </w:t>
      </w:r>
      <w:r w:rsidRPr="007B0EAE">
        <w:t>производстве молока, овощей, картофеля и</w:t>
      </w:r>
      <w:r w:rsidR="00C128BA" w:rsidRPr="007B0EAE">
        <w:t xml:space="preserve"> </w:t>
      </w:r>
      <w:r w:rsidRPr="007B0EAE">
        <w:t xml:space="preserve">птицеводческой продукции. </w:t>
      </w:r>
      <w:r w:rsidR="00C128BA" w:rsidRPr="007B0EAE">
        <w:t>По </w:t>
      </w:r>
      <w:r w:rsidRPr="007B0EAE">
        <w:t xml:space="preserve">степени сельскохозяйственной освоенности территория муниципального района является средне освоенной. </w:t>
      </w:r>
    </w:p>
    <w:p w14:paraId="44A3ADCA" w14:textId="563F1B99" w:rsidR="004F5B7E" w:rsidRPr="007B0EAE" w:rsidRDefault="004F5B7E" w:rsidP="00B27390">
      <w:pPr>
        <w:pStyle w:val="ab"/>
      </w:pPr>
      <w:r w:rsidRPr="007B0EAE">
        <w:t>Посевные площади сельскохозяйственных культу</w:t>
      </w:r>
      <w:r w:rsidR="00534D6E" w:rsidRPr="007B0EAE">
        <w:t>р в хозяйствах всех категорий в </w:t>
      </w:r>
      <w:r w:rsidRPr="007B0EAE">
        <w:t>2022 году составляли 3178,9 га, и</w:t>
      </w:r>
      <w:r w:rsidR="00C128BA" w:rsidRPr="007B0EAE">
        <w:t xml:space="preserve"> увеличились в сравнении с 2019 </w:t>
      </w:r>
      <w:r w:rsidR="00534D6E" w:rsidRPr="007B0EAE">
        <w:t>годом на 14%, с </w:t>
      </w:r>
      <w:r w:rsidRPr="007B0EAE">
        <w:t>устойчивой тенденцией роста до 2021 года. Увеличение размера общей посевной площади к уровню 2021 года произошло, за счет изменения структуры посевных площадей зерн</w:t>
      </w:r>
      <w:r w:rsidR="00C128BA" w:rsidRPr="007B0EAE">
        <w:t>овых культур на 24% (46,6 га) и </w:t>
      </w:r>
      <w:r w:rsidRPr="007B0EAE">
        <w:t>картофеля на 3,9% (36,5 га). Однако следует отметить снижение посевных площадей овощей на 4,6% (20,7 га)</w:t>
      </w:r>
      <w:r w:rsidR="007C34DD" w:rsidRPr="007B0EAE">
        <w:t xml:space="preserve">, </w:t>
      </w:r>
      <w:r w:rsidRPr="007B0EAE">
        <w:t>сои на 12,3% (45,1 га). Структура посевных площадей Надеждинско</w:t>
      </w:r>
      <w:r w:rsidR="00C1588A" w:rsidRPr="007B0EAE">
        <w:t>го муниципального района в</w:t>
      </w:r>
      <w:r w:rsidR="00C1588A" w:rsidRPr="007B0EAE">
        <w:rPr>
          <w:lang w:val="en-US"/>
        </w:rPr>
        <w:t> </w:t>
      </w:r>
      <w:r w:rsidR="00C1588A" w:rsidRPr="007B0EAE">
        <w:t>2022</w:t>
      </w:r>
      <w:r w:rsidR="00C1588A" w:rsidRPr="007B0EAE">
        <w:rPr>
          <w:lang w:val="en-US"/>
        </w:rPr>
        <w:t> </w:t>
      </w:r>
      <w:r w:rsidRPr="007B0EAE">
        <w:t>году представлена ниже (</w:t>
      </w:r>
      <w:r w:rsidRPr="007B0EAE">
        <w:fldChar w:fldCharType="begin"/>
      </w:r>
      <w:r w:rsidRPr="007B0EAE">
        <w:instrText xml:space="preserve"> REF _Ref134110605 \h  \* MERGEFORMAT </w:instrText>
      </w:r>
      <w:r w:rsidRPr="007B0EAE">
        <w:fldChar w:fldCharType="separate"/>
      </w:r>
      <w:r w:rsidR="00B27390" w:rsidRPr="007B0EAE">
        <w:t>Рисунок 12</w:t>
      </w:r>
      <w:r w:rsidRPr="007B0EAE">
        <w:fldChar w:fldCharType="end"/>
      </w:r>
      <w:r w:rsidRPr="007B0EAE">
        <w:t>).</w:t>
      </w:r>
    </w:p>
    <w:p w14:paraId="541C5CA9" w14:textId="77777777" w:rsidR="00D161FA" w:rsidRPr="007B0EAE" w:rsidRDefault="00D161FA" w:rsidP="00D161FA">
      <w:pPr>
        <w:ind w:hanging="1429"/>
        <w:jc w:val="center"/>
      </w:pPr>
    </w:p>
    <w:p w14:paraId="1B025C1F" w14:textId="29726539" w:rsidR="00D161FA" w:rsidRPr="007B0EAE" w:rsidRDefault="00D161FA" w:rsidP="00D161FA">
      <w:pPr>
        <w:ind w:hanging="1429"/>
        <w:jc w:val="center"/>
      </w:pPr>
    </w:p>
    <w:p w14:paraId="3C5ADBE2" w14:textId="77777777" w:rsidR="00FA708C" w:rsidRPr="007B0EAE" w:rsidRDefault="00FA708C" w:rsidP="004B3685">
      <w:pPr>
        <w:ind w:left="0"/>
        <w:jc w:val="center"/>
        <w:rPr>
          <w:noProof/>
          <w:lang w:eastAsia="ru-RU"/>
        </w:rPr>
      </w:pPr>
    </w:p>
    <w:p w14:paraId="1139D104" w14:textId="77777777" w:rsidR="00FA708C" w:rsidRPr="007B0EAE" w:rsidRDefault="00FA708C" w:rsidP="004B3685">
      <w:pPr>
        <w:ind w:left="0"/>
        <w:jc w:val="center"/>
        <w:rPr>
          <w:noProof/>
          <w:lang w:eastAsia="ru-RU"/>
        </w:rPr>
      </w:pPr>
    </w:p>
    <w:p w14:paraId="564F0ACE" w14:textId="7D5F0AF6" w:rsidR="004F5B7E" w:rsidRPr="007B0EAE" w:rsidRDefault="00FA708C" w:rsidP="004B3685">
      <w:pPr>
        <w:ind w:left="0"/>
        <w:jc w:val="center"/>
      </w:pPr>
      <w:r w:rsidRPr="007B0EAE">
        <w:rPr>
          <w:noProof/>
          <w:lang w:eastAsia="ru-RU"/>
        </w:rPr>
        <w:lastRenderedPageBreak/>
        <w:drawing>
          <wp:inline distT="0" distB="0" distL="0" distR="0" wp14:anchorId="629BC668" wp14:editId="1CE0D61D">
            <wp:extent cx="5659115" cy="3708000"/>
            <wp:effectExtent l="0" t="0" r="0" b="6985"/>
            <wp:docPr id="41" name="Рисунок 41" descr="K:\ДССЭП\Башаева\НИР 1839-22 КИПРР ВГА\НМР\Структура посевных площадей НМ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ДССЭП\Башаева\НИР 1839-22 КИПРР ВГА\НМР\Структура посевных площадей НМР.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1" r="50892" b="42779"/>
                    <a:stretch/>
                  </pic:blipFill>
                  <pic:spPr bwMode="auto">
                    <a:xfrm>
                      <a:off x="0" y="0"/>
                      <a:ext cx="5659115" cy="3708000"/>
                    </a:xfrm>
                    <a:prstGeom prst="rect">
                      <a:avLst/>
                    </a:prstGeom>
                    <a:noFill/>
                    <a:ln>
                      <a:noFill/>
                    </a:ln>
                    <a:extLst>
                      <a:ext uri="{53640926-AAD7-44D8-BBD7-CCE9431645EC}">
                        <a14:shadowObscured xmlns:a14="http://schemas.microsoft.com/office/drawing/2010/main"/>
                      </a:ext>
                    </a:extLst>
                  </pic:spPr>
                </pic:pic>
              </a:graphicData>
            </a:graphic>
          </wp:inline>
        </w:drawing>
      </w:r>
    </w:p>
    <w:p w14:paraId="315E544F" w14:textId="196DDF0F" w:rsidR="004F5B7E" w:rsidRPr="007B0EAE" w:rsidRDefault="004F5B7E" w:rsidP="00B27390">
      <w:pPr>
        <w:pStyle w:val="affa"/>
      </w:pPr>
      <w:bookmarkStart w:id="568" w:name="_Ref134110605"/>
      <w:bookmarkStart w:id="569" w:name="_Ref134110602"/>
      <w:r w:rsidRPr="007B0EAE">
        <w:t xml:space="preserve">Рисунок </w:t>
      </w:r>
      <w:r w:rsidR="00816812" w:rsidRPr="007B0EAE">
        <w:rPr>
          <w:noProof/>
        </w:rPr>
        <w:fldChar w:fldCharType="begin"/>
      </w:r>
      <w:r w:rsidR="00816812" w:rsidRPr="007B0EAE">
        <w:rPr>
          <w:noProof/>
        </w:rPr>
        <w:instrText xml:space="preserve"> SEQ Рисунок \* ARABIC </w:instrText>
      </w:r>
      <w:r w:rsidR="00816812" w:rsidRPr="007B0EAE">
        <w:rPr>
          <w:noProof/>
        </w:rPr>
        <w:fldChar w:fldCharType="separate"/>
      </w:r>
      <w:r w:rsidR="00B27390" w:rsidRPr="007B0EAE">
        <w:rPr>
          <w:noProof/>
        </w:rPr>
        <w:t>12</w:t>
      </w:r>
      <w:r w:rsidR="00816812" w:rsidRPr="007B0EAE">
        <w:rPr>
          <w:noProof/>
        </w:rPr>
        <w:fldChar w:fldCharType="end"/>
      </w:r>
      <w:bookmarkEnd w:id="568"/>
      <w:r w:rsidRPr="007B0EAE">
        <w:t xml:space="preserve"> – Структура посевных площадей </w:t>
      </w:r>
      <w:r w:rsidR="00C128BA" w:rsidRPr="007B0EAE">
        <w:br/>
      </w:r>
      <w:r w:rsidRPr="007B0EAE">
        <w:t>Надеждинского муниципального района в 2022 году, %</w:t>
      </w:r>
      <w:bookmarkEnd w:id="569"/>
    </w:p>
    <w:p w14:paraId="0AD51B84" w14:textId="50FB0A5F" w:rsidR="004F5B7E" w:rsidRPr="007B0EAE" w:rsidRDefault="004F5B7E" w:rsidP="00B27390">
      <w:pPr>
        <w:pStyle w:val="ab"/>
      </w:pPr>
      <w:r w:rsidRPr="007B0EAE">
        <w:t>Преобладающим видом сельскохозяйственных культур в структуре посевных площадей являются кормовые культуры (41,6%), картофель (30,7%), овощи</w:t>
      </w:r>
      <w:r w:rsidR="00C128BA" w:rsidRPr="007B0EAE">
        <w:t xml:space="preserve"> </w:t>
      </w:r>
      <w:r w:rsidRPr="007B0EAE">
        <w:t>(13,7%).</w:t>
      </w:r>
    </w:p>
    <w:p w14:paraId="2C8D4F00" w14:textId="28EFA5E2" w:rsidR="004F5B7E" w:rsidRPr="007B0EAE" w:rsidRDefault="004F5B7E" w:rsidP="00B27390">
      <w:pPr>
        <w:pStyle w:val="ab"/>
      </w:pPr>
      <w:r w:rsidRPr="007B0EAE">
        <w:t>Валовой сбор зерна в Надеждинском муниципальном районе в 2022 году составил 0,7 тыс. тонн, наибольшую долю в валовом сборе зерна занимает овес. Валовой сбор картофеля в 2022 году составил 11,8 тыс. тонн</w:t>
      </w:r>
      <w:r w:rsidR="00352AD1" w:rsidRPr="007B0EAE">
        <w:t xml:space="preserve">, </w:t>
      </w:r>
      <w:r w:rsidRPr="007B0EAE">
        <w:t xml:space="preserve">овощей </w:t>
      </w:r>
      <w:r w:rsidR="00352AD1" w:rsidRPr="007B0EAE">
        <w:t xml:space="preserve">– </w:t>
      </w:r>
      <w:r w:rsidR="00C128BA" w:rsidRPr="007B0EAE">
        <w:t>5,6 тыс. </w:t>
      </w:r>
      <w:r w:rsidRPr="007B0EAE">
        <w:t>тонн</w:t>
      </w:r>
      <w:r w:rsidR="00352AD1" w:rsidRPr="007B0EAE">
        <w:t xml:space="preserve">, </w:t>
      </w:r>
      <w:r w:rsidRPr="007B0EAE">
        <w:t xml:space="preserve">кормовых культур </w:t>
      </w:r>
      <w:r w:rsidR="00352AD1" w:rsidRPr="007B0EAE">
        <w:t xml:space="preserve">– </w:t>
      </w:r>
      <w:r w:rsidRPr="007B0EAE">
        <w:t>0,1 тыс. тонн</w:t>
      </w:r>
      <w:r w:rsidR="00352AD1" w:rsidRPr="007B0EAE">
        <w:t xml:space="preserve">, </w:t>
      </w:r>
      <w:r w:rsidRPr="007B0EAE">
        <w:t xml:space="preserve">бахчевых продовольственных культур </w:t>
      </w:r>
      <w:r w:rsidR="00352AD1" w:rsidRPr="007B0EAE">
        <w:t xml:space="preserve">– </w:t>
      </w:r>
      <w:r w:rsidRPr="007B0EAE">
        <w:t xml:space="preserve">0,3 тыс. тонн. В период 2019 – 2022 годы наблюдалось увеличение валового сбора зерновых и зернобобовых культур в 56 раз за счет роста валовых сборов овса. </w:t>
      </w:r>
    </w:p>
    <w:p w14:paraId="441C87BE" w14:textId="77777777" w:rsidR="004F5B7E" w:rsidRPr="007B0EAE" w:rsidRDefault="004F5B7E" w:rsidP="00B27390">
      <w:pPr>
        <w:pStyle w:val="ab"/>
      </w:pPr>
      <w:r w:rsidRPr="007B0EAE">
        <w:t>Отрасль животноводства в Надеждинском муниципальном районе в основном представлена молочно-мясным скотоводством, свиноводством и птицеводством.</w:t>
      </w:r>
    </w:p>
    <w:p w14:paraId="15906E93" w14:textId="00FBC8E3" w:rsidR="004F5B7E" w:rsidRPr="007B0EAE" w:rsidRDefault="004F5B7E" w:rsidP="00B27390">
      <w:pPr>
        <w:pStyle w:val="ab"/>
      </w:pPr>
      <w:r w:rsidRPr="007B0EAE">
        <w:t xml:space="preserve">Поголовье крупного рогатого скота в хозяйствах всех категорий Надеждинского </w:t>
      </w:r>
      <w:r w:rsidR="00180BFE" w:rsidRPr="007B0EAE">
        <w:t xml:space="preserve">муниципального района </w:t>
      </w:r>
      <w:r w:rsidRPr="007B0EAE">
        <w:t>в 2022 году составило 1,1 тыс.</w:t>
      </w:r>
      <w:r w:rsidR="00D161FA" w:rsidRPr="007B0EAE">
        <w:t xml:space="preserve"> голов, поголовье свиней – 11,7 </w:t>
      </w:r>
      <w:r w:rsidRPr="007B0EAE">
        <w:t>тыс. голов, поголовье птиц</w:t>
      </w:r>
      <w:r w:rsidR="00965B2C" w:rsidRPr="007B0EAE">
        <w:t>ы – 63,9 тыс. голов. В период с </w:t>
      </w:r>
      <w:r w:rsidRPr="007B0EAE">
        <w:t xml:space="preserve">2021 по 2022 годы наблюдалось снижение поголовья перечисленных видов скота и птицы. Снижение численности сельскохозяйственных животных на территории Надеждинского муниципального района в 2022 году происходит по следующим причинам: лейкоз крупного рогатого скота, африканская чума свиней. </w:t>
      </w:r>
    </w:p>
    <w:p w14:paraId="60EEBC1E" w14:textId="6ABC7AFE" w:rsidR="004F5B7E" w:rsidRPr="007B0EAE" w:rsidRDefault="004F5B7E" w:rsidP="00B27390">
      <w:pPr>
        <w:pStyle w:val="ab"/>
      </w:pPr>
      <w:r w:rsidRPr="007B0EAE">
        <w:t>Производство скота и птицы на убой (в живом весе) в хозяйствах всех категорий Надеждинского муниципального района по итогам 2022 года составило 2,2 тыс. тонн, производство молока – 4,8 ты</w:t>
      </w:r>
      <w:r w:rsidR="00965B2C" w:rsidRPr="007B0EAE">
        <w:t>с. тонн, производство яиц – 6,0 </w:t>
      </w:r>
      <w:r w:rsidRPr="007B0EAE">
        <w:t xml:space="preserve">млн шт. </w:t>
      </w:r>
    </w:p>
    <w:p w14:paraId="41B3A603" w14:textId="0D34B9CE" w:rsidR="004F5B7E" w:rsidRPr="007B0EAE" w:rsidRDefault="004F5B7E" w:rsidP="00B27390">
      <w:pPr>
        <w:pStyle w:val="ab"/>
      </w:pPr>
      <w:r w:rsidRPr="007B0EAE">
        <w:t>В целом по Надеждинскому муниципальному району в 2022 году в хозяйствах всех категорий снижено по сравнению с 2021 годом производство мяса на 20,8%, производство молока на 20,7%. Производство яиц увеличено на 180</w:t>
      </w:r>
      <w:r w:rsidR="00965B2C" w:rsidRPr="007B0EAE">
        <w:t>,0%. В связи с увеличением производства яиц</w:t>
      </w:r>
      <w:r w:rsidRPr="007B0EAE">
        <w:t xml:space="preserve"> увеличен в целом по муниципальному району выпуск продукции животноводства на 32,8% к уровню 2021 года.</w:t>
      </w:r>
    </w:p>
    <w:p w14:paraId="23F49623" w14:textId="029F8B8E" w:rsidR="004F5B7E" w:rsidRPr="007B0EAE" w:rsidRDefault="004F5B7E" w:rsidP="00B27390">
      <w:pPr>
        <w:pStyle w:val="ab"/>
      </w:pPr>
      <w:r w:rsidRPr="007B0EAE">
        <w:lastRenderedPageBreak/>
        <w:t>Увеличение производства сельскохозяйственной продукции в основном связано</w:t>
      </w:r>
      <w:r w:rsidR="00D161FA" w:rsidRPr="007B0EAE">
        <w:t xml:space="preserve"> с </w:t>
      </w:r>
      <w:r w:rsidR="00965B2C" w:rsidRPr="007B0EAE">
        <w:t>увеличением производства яиц и с открытием предприятия КФХ </w:t>
      </w:r>
      <w:r w:rsidRPr="007B0EAE">
        <w:t xml:space="preserve">«Надеждинское», которое занимается птицеводством. </w:t>
      </w:r>
    </w:p>
    <w:p w14:paraId="79307668" w14:textId="4ACE295B" w:rsidR="004F5B7E" w:rsidRPr="007B0EAE" w:rsidRDefault="004F5B7E" w:rsidP="00B27390">
      <w:pPr>
        <w:pStyle w:val="ab"/>
      </w:pPr>
      <w:r w:rsidRPr="007B0EAE">
        <w:t>Большая часть производимой продукции сельского хозяйства на территории муниципального района выпускается в сельскох</w:t>
      </w:r>
      <w:r w:rsidR="00965B2C" w:rsidRPr="007B0EAE">
        <w:t>озяйственных организациях – более </w:t>
      </w:r>
      <w:r w:rsidRPr="007B0EAE">
        <w:t xml:space="preserve">90%, в КФХ и у индивидуальных предпринимателей </w:t>
      </w:r>
      <w:r w:rsidR="00965B2C" w:rsidRPr="007B0EAE">
        <w:t xml:space="preserve">– </w:t>
      </w:r>
      <w:r w:rsidRPr="007B0EAE">
        <w:t>около 10%.</w:t>
      </w:r>
    </w:p>
    <w:p w14:paraId="533B6EBD" w14:textId="77777777" w:rsidR="004F5B7E" w:rsidRPr="007B0EAE" w:rsidRDefault="004F5B7E" w:rsidP="00B27390">
      <w:pPr>
        <w:pStyle w:val="ab"/>
      </w:pPr>
      <w:r w:rsidRPr="007B0EAE">
        <w:t>Наиболее крупными сельскохозяйственными предприятиями муниципального района являются:</w:t>
      </w:r>
    </w:p>
    <w:p w14:paraId="2A142559" w14:textId="2D8BE7B5" w:rsidR="004F5B7E" w:rsidRPr="007B0EAE" w:rsidRDefault="004F5B7E" w:rsidP="00B27390">
      <w:pPr>
        <w:pStyle w:val="a1"/>
      </w:pPr>
      <w:r w:rsidRPr="007B0EAE">
        <w:t xml:space="preserve">ООО «ГРИН СТАР III» (разведение свиней) – </w:t>
      </w:r>
      <w:r w:rsidR="00EA61AB" w:rsidRPr="007B0EAE">
        <w:t>пос. Соловей-Ключ</w:t>
      </w:r>
      <w:r w:rsidRPr="007B0EAE">
        <w:t>;</w:t>
      </w:r>
    </w:p>
    <w:p w14:paraId="61E99541" w14:textId="2304F1D8" w:rsidR="004F5B7E" w:rsidRPr="007B0EAE" w:rsidRDefault="004F5B7E" w:rsidP="00B27390">
      <w:pPr>
        <w:pStyle w:val="a1"/>
      </w:pPr>
      <w:r w:rsidRPr="007B0EAE">
        <w:t xml:space="preserve">ООО «ЖК Новый» (разведение свиней) – </w:t>
      </w:r>
      <w:r w:rsidR="00EA61AB" w:rsidRPr="007B0EAE">
        <w:t>пос. Шмидтовка</w:t>
      </w:r>
      <w:r w:rsidRPr="007B0EAE">
        <w:t>;</w:t>
      </w:r>
    </w:p>
    <w:p w14:paraId="590FDB38" w14:textId="24723AF1" w:rsidR="004F5B7E" w:rsidRPr="007B0EAE" w:rsidRDefault="004F5B7E" w:rsidP="00B27390">
      <w:pPr>
        <w:pStyle w:val="a1"/>
      </w:pPr>
      <w:r w:rsidRPr="007B0EAE">
        <w:t xml:space="preserve">СХПК «Надеждинский мясомолочный перерабатывающий комплекс «Западный» (производство молока и мяса) – </w:t>
      </w:r>
      <w:r w:rsidR="009145BE" w:rsidRPr="007B0EAE">
        <w:t>пос. Западный</w:t>
      </w:r>
      <w:r w:rsidRPr="007B0EAE">
        <w:t>.</w:t>
      </w:r>
    </w:p>
    <w:p w14:paraId="5059CFCE" w14:textId="77777777" w:rsidR="004F5B7E" w:rsidRPr="007B0EAE" w:rsidRDefault="004F5B7E" w:rsidP="00B27390">
      <w:pPr>
        <w:pStyle w:val="ab"/>
      </w:pPr>
      <w:r w:rsidRPr="007B0EAE">
        <w:t xml:space="preserve">На территории муниципального района также преобладает деятельность, связанная с производством и переработкой сельскохозяйственной продукции. </w:t>
      </w:r>
    </w:p>
    <w:p w14:paraId="2085F139" w14:textId="77777777" w:rsidR="004F5B7E" w:rsidRPr="007B0EAE" w:rsidRDefault="004F5B7E" w:rsidP="00B27390">
      <w:pPr>
        <w:pStyle w:val="ab"/>
      </w:pPr>
      <w:r w:rsidRPr="007B0EAE">
        <w:t>Основные проблемы развития сельского хозяйства в Надеждинском муниципальном районе связаны с недостаточной развитостью инфраструктуры рынков сельскохозяйственной продукции и продовольствия, поиском территорий для создания новых производств для увеличения объемов выпуска сельскохозяйственной продукции с целью обеспечения импортозамещения и удовлетворения спроса как местных жителей, так и туристов.</w:t>
      </w:r>
    </w:p>
    <w:p w14:paraId="5566EC9D" w14:textId="77777777" w:rsidR="004F5B7E" w:rsidRPr="007B0EAE" w:rsidRDefault="004F5B7E" w:rsidP="00B27390">
      <w:pPr>
        <w:pStyle w:val="ab"/>
      </w:pPr>
      <w:r w:rsidRPr="007B0EAE">
        <w:t xml:space="preserve">В границах Надеждинского муниципального района расположены рыбоводные участки, которые являются ресурсной базой для ведения деятельности в сфере рыбохозяйственного комплекса. </w:t>
      </w:r>
    </w:p>
    <w:p w14:paraId="68902CFB" w14:textId="1D8A89E4" w:rsidR="004F5B7E" w:rsidRPr="007B0EAE" w:rsidRDefault="004F5B7E" w:rsidP="00B27390">
      <w:pPr>
        <w:pStyle w:val="ab"/>
      </w:pPr>
      <w:r w:rsidRPr="007B0EAE">
        <w:t xml:space="preserve">На территории Надеждинского муниципального района действуют следующие рыболовные и рыбоводные хозяйства: ООО «ДВ-Ресурс» (Надеждинское сельское поселение </w:t>
      </w:r>
      <w:r w:rsidR="009145BE" w:rsidRPr="007B0EAE">
        <w:t>с. Кипарисово</w:t>
      </w:r>
      <w:r w:rsidRPr="007B0EAE">
        <w:t xml:space="preserve">), ООО «ДВ» (Надеждинское сельское поселение </w:t>
      </w:r>
      <w:r w:rsidR="009145BE" w:rsidRPr="007B0EAE">
        <w:t>с. Кипарисово</w:t>
      </w:r>
      <w:r w:rsidRPr="007B0EAE">
        <w:t xml:space="preserve">), ООО «Рыболовецкий колхоз «Дальневосточник»» (Тавричанское сельское поселение, </w:t>
      </w:r>
      <w:r w:rsidR="000E7ACE" w:rsidRPr="007B0EAE">
        <w:t>пос. Девятый Вал</w:t>
      </w:r>
      <w:r w:rsidRPr="007B0EAE">
        <w:t>).</w:t>
      </w:r>
    </w:p>
    <w:p w14:paraId="5C8F873D" w14:textId="3DB984A1" w:rsidR="004F5B7E" w:rsidRPr="007B0EAE" w:rsidRDefault="004F5B7E" w:rsidP="00B27390">
      <w:pPr>
        <w:pStyle w:val="ab"/>
      </w:pPr>
      <w:r w:rsidRPr="007B0EAE">
        <w:t xml:space="preserve">Важное место в экономике Надеждинского муниципального района занимает строительная индустрия. </w:t>
      </w:r>
      <w:r w:rsidR="005F74A0" w:rsidRPr="007B0EAE">
        <w:t>Подробный анализ развития жилищного строительства представлен в разделе «</w:t>
      </w:r>
      <w:r w:rsidR="005F74A0" w:rsidRPr="007B0EAE">
        <w:fldChar w:fldCharType="begin"/>
      </w:r>
      <w:r w:rsidR="005F74A0" w:rsidRPr="007B0EAE">
        <w:instrText xml:space="preserve"> REF _Ref138063706 \h </w:instrText>
      </w:r>
      <w:r w:rsidR="00D161FA" w:rsidRPr="007B0EAE">
        <w:instrText xml:space="preserve"> \* MERGEFORMAT </w:instrText>
      </w:r>
      <w:r w:rsidR="005F74A0" w:rsidRPr="007B0EAE">
        <w:fldChar w:fldCharType="separate"/>
      </w:r>
      <w:r w:rsidR="00B27390" w:rsidRPr="007B0EAE">
        <w:t>Жилищное строительство</w:t>
      </w:r>
      <w:r w:rsidR="005F74A0" w:rsidRPr="007B0EAE">
        <w:fldChar w:fldCharType="end"/>
      </w:r>
      <w:r w:rsidR="005F74A0" w:rsidRPr="007B0EAE">
        <w:t>»</w:t>
      </w:r>
      <w:r w:rsidRPr="007B0EAE">
        <w:t xml:space="preserve">. </w:t>
      </w:r>
    </w:p>
    <w:p w14:paraId="09442793" w14:textId="69169B27" w:rsidR="004F5B7E" w:rsidRPr="007B0EAE" w:rsidRDefault="004F5B7E" w:rsidP="00B27390">
      <w:pPr>
        <w:pStyle w:val="ab"/>
      </w:pPr>
      <w:r w:rsidRPr="007B0EAE">
        <w:t>Согласно Единому Реестру субъектов малого и среднего предпринимательства в</w:t>
      </w:r>
      <w:r w:rsidR="00D161FA" w:rsidRPr="007B0EAE">
        <w:t> </w:t>
      </w:r>
      <w:r w:rsidRPr="007B0EAE">
        <w:t>данной сфере за</w:t>
      </w:r>
      <w:r w:rsidR="00C7458C" w:rsidRPr="007B0EAE">
        <w:t>регистрировано 84 предприятий и </w:t>
      </w:r>
      <w:r w:rsidR="00D161FA" w:rsidRPr="007B0EAE">
        <w:t>организаций, а также 121 </w:t>
      </w:r>
      <w:r w:rsidRPr="007B0EAE">
        <w:t>индивидуальных предпринимателей, осуществляющих строительную деятельность. Объем работ, выполненный по виду деятельности «строительство», составил 27668,2</w:t>
      </w:r>
      <w:r w:rsidR="00D161FA" w:rsidRPr="007B0EAE">
        <w:t> </w:t>
      </w:r>
      <w:r w:rsidRPr="007B0EAE">
        <w:t>млн руб</w:t>
      </w:r>
      <w:r w:rsidR="00C7458C" w:rsidRPr="007B0EAE">
        <w:t>лей</w:t>
      </w:r>
      <w:r w:rsidRPr="007B0EAE">
        <w:t>, что в 6,9</w:t>
      </w:r>
      <w:r w:rsidR="004940B6" w:rsidRPr="007B0EAE">
        <w:t xml:space="preserve"> раза выше уровня 2021 </w:t>
      </w:r>
      <w:r w:rsidRPr="007B0EAE">
        <w:t xml:space="preserve">года, что связано с увеличением строительства социальных объектов (детский сад, средняя общеобразовательная школа </w:t>
      </w:r>
      <w:r w:rsidR="00C7458C" w:rsidRPr="007B0EAE">
        <w:t xml:space="preserve">в </w:t>
      </w:r>
      <w:r w:rsidR="009145BE" w:rsidRPr="007B0EAE">
        <w:t>пос. Зима Южная</w:t>
      </w:r>
      <w:r w:rsidRPr="007B0EAE">
        <w:t>).</w:t>
      </w:r>
    </w:p>
    <w:p w14:paraId="16AEE1E9" w14:textId="74C32532" w:rsidR="004F5B7E" w:rsidRPr="007B0EAE" w:rsidRDefault="004940B6" w:rsidP="00B27390">
      <w:pPr>
        <w:pStyle w:val="ab"/>
      </w:pPr>
      <w:r w:rsidRPr="007B0EAE">
        <w:t>Согласно Итогам социально-экономического развития Надеждинского муниципального района за 2022 год о</w:t>
      </w:r>
      <w:r w:rsidR="004F5B7E" w:rsidRPr="007B0EAE">
        <w:t>бъем инвестиций в основной капитал организациями всех форм собственности за счет в</w:t>
      </w:r>
      <w:r w:rsidR="00D161FA" w:rsidRPr="007B0EAE">
        <w:t>сех источников финансирования в </w:t>
      </w:r>
      <w:r w:rsidR="004F5B7E" w:rsidRPr="007B0EAE">
        <w:t xml:space="preserve">2022 году уменьшился на </w:t>
      </w:r>
      <w:r w:rsidRPr="007B0EAE">
        <w:t>74,2</w:t>
      </w:r>
      <w:r w:rsidR="004F5B7E" w:rsidRPr="007B0EAE">
        <w:t xml:space="preserve">% в сравнении с аналогичным периодом </w:t>
      </w:r>
      <w:r w:rsidRPr="007B0EAE">
        <w:t>2021</w:t>
      </w:r>
      <w:r w:rsidR="004F5B7E" w:rsidRPr="007B0EAE">
        <w:t xml:space="preserve"> года</w:t>
      </w:r>
      <w:r w:rsidRPr="007B0EAE">
        <w:t xml:space="preserve"> (7361,63 млн рублей)</w:t>
      </w:r>
      <w:r w:rsidR="004F5B7E" w:rsidRPr="007B0EAE">
        <w:t xml:space="preserve">, составив 5469,5 млн рублей. В структуре общего объема инвестиций в основной капитал крупные и средние организации составляют около 88,2% (4824,1 млн рублей), малые предприятия – 11,8% (648,4 млн рублей). Снижение объема </w:t>
      </w:r>
      <w:r w:rsidR="004F5B7E" w:rsidRPr="007B0EAE">
        <w:lastRenderedPageBreak/>
        <w:t xml:space="preserve">инвестиций в основной капитал связано </w:t>
      </w:r>
      <w:r w:rsidR="00AC74A5" w:rsidRPr="007B0EAE">
        <w:t xml:space="preserve">с </w:t>
      </w:r>
      <w:r w:rsidR="004929BF" w:rsidRPr="007B0EAE">
        <w:t xml:space="preserve">завершением реализации </w:t>
      </w:r>
      <w:r w:rsidR="004F5B7E" w:rsidRPr="007B0EAE">
        <w:t>крупных инвестиционных проектов ТОР «</w:t>
      </w:r>
      <w:r w:rsidR="00F9290C" w:rsidRPr="007B0EAE">
        <w:t>Приморье</w:t>
      </w:r>
      <w:r w:rsidR="004F5B7E" w:rsidRPr="007B0EAE">
        <w:t>».</w:t>
      </w:r>
    </w:p>
    <w:p w14:paraId="58293B54" w14:textId="1FD351E0" w:rsidR="004F5B7E" w:rsidRPr="007B0EAE" w:rsidRDefault="004F5B7E" w:rsidP="00B27390">
      <w:pPr>
        <w:pStyle w:val="ab"/>
      </w:pPr>
      <w:r w:rsidRPr="007B0EAE">
        <w:t>Надеждинский муниципальный район входит в Южно-приморский кластер Приморского края. Территория Надежди</w:t>
      </w:r>
      <w:r w:rsidR="00C7458C" w:rsidRPr="007B0EAE">
        <w:t>нского муниципального района не </w:t>
      </w:r>
      <w:r w:rsidRPr="007B0EAE">
        <w:t>обладает уникальными культурно-историческими ресурсами или другими уникальными объектами. Наиболее ценным р</w:t>
      </w:r>
      <w:r w:rsidR="00F8726A" w:rsidRPr="007B0EAE">
        <w:t>есурсом для развития туризма на </w:t>
      </w:r>
      <w:r w:rsidRPr="007B0EAE">
        <w:t xml:space="preserve">территории муниципального района является природа: лесные участки, горные территории, где расположен государственный природный заказник регионального значения «Тигровая падь». Прибрежные территории Амурского и Углового заливов менее привлекательны из-за высокой степени загрязнения. </w:t>
      </w:r>
    </w:p>
    <w:p w14:paraId="40D5E640" w14:textId="1FC376DC" w:rsidR="004F5B7E" w:rsidRPr="007B0EAE" w:rsidRDefault="004F5B7E" w:rsidP="00B27390">
      <w:pPr>
        <w:pStyle w:val="ab"/>
      </w:pPr>
      <w:r w:rsidRPr="007B0EAE">
        <w:t xml:space="preserve">Согласно данным Территориального органа Федеральной службы государственной статистики по Приморскому краю (Приморскстат) по состоянию на </w:t>
      </w:r>
      <w:r w:rsidR="007E0E24" w:rsidRPr="007B0EAE">
        <w:t xml:space="preserve">конец </w:t>
      </w:r>
      <w:r w:rsidRPr="007B0EAE">
        <w:t xml:space="preserve">2021 </w:t>
      </w:r>
      <w:r w:rsidR="001705C1" w:rsidRPr="007B0EAE">
        <w:t>года</w:t>
      </w:r>
      <w:r w:rsidR="00C63F9C" w:rsidRPr="007B0EAE">
        <w:t xml:space="preserve"> в </w:t>
      </w:r>
      <w:r w:rsidRPr="007B0EAE">
        <w:t>Надеждинском муниципальном районе функционировало четыре коллективных средства размещения, среди которых: гостиницы и аналогичных средств – 3, специализированные средства размещения – 1. Ном</w:t>
      </w:r>
      <w:r w:rsidR="00A10618" w:rsidRPr="007B0EAE">
        <w:t>ерной фонд составил 77 единиц с </w:t>
      </w:r>
      <w:r w:rsidRPr="007B0EAE">
        <w:t>общим числом мест – 94. На территории Надеждинского муниципального района расположено восемь детских оздоровительных лагерей.</w:t>
      </w:r>
    </w:p>
    <w:p w14:paraId="7DA3D9C8" w14:textId="77777777" w:rsidR="00A932D2" w:rsidRPr="007B0EAE" w:rsidRDefault="004F5B7E" w:rsidP="00B27390">
      <w:pPr>
        <w:pStyle w:val="ab"/>
      </w:pPr>
      <w:r w:rsidRPr="007B0EAE">
        <w:t xml:space="preserve">В качестве проблем развития сферы туризма в Надеждинском муниципальном районе можно выделить следующие: </w:t>
      </w:r>
    </w:p>
    <w:p w14:paraId="05AB4514" w14:textId="668152E9" w:rsidR="00A932D2" w:rsidRPr="007B0EAE" w:rsidRDefault="004F5B7E" w:rsidP="00B27390">
      <w:pPr>
        <w:pStyle w:val="a1"/>
      </w:pPr>
      <w:r w:rsidRPr="007B0EAE">
        <w:t>низкий уровень развити</w:t>
      </w:r>
      <w:r w:rsidR="00F93AB6" w:rsidRPr="007B0EAE">
        <w:t>я туристической инфраструктуры;</w:t>
      </w:r>
    </w:p>
    <w:p w14:paraId="7E8C46B4" w14:textId="2E3AF9C2" w:rsidR="002D3671" w:rsidRPr="007B0EAE" w:rsidRDefault="002D3671" w:rsidP="00B27390">
      <w:pPr>
        <w:pStyle w:val="a1"/>
      </w:pPr>
      <w:r w:rsidRPr="007B0EAE">
        <w:t>недостаточное количество средств размещения с современным уровнем комфорта, что приводит к необходимости радиальных выездов;</w:t>
      </w:r>
    </w:p>
    <w:p w14:paraId="401A67CA" w14:textId="77777777" w:rsidR="002D3671" w:rsidRPr="007B0EAE" w:rsidRDefault="004F5B7E" w:rsidP="00B27390">
      <w:pPr>
        <w:pStyle w:val="a1"/>
      </w:pPr>
      <w:r w:rsidRPr="007B0EAE">
        <w:t>нехватка профессионально подготовленных кадров в сфере туризма</w:t>
      </w:r>
      <w:r w:rsidR="002D3671" w:rsidRPr="007B0EAE">
        <w:t>;</w:t>
      </w:r>
    </w:p>
    <w:p w14:paraId="23125473" w14:textId="0E13A7E1" w:rsidR="00A932D2" w:rsidRPr="007B0EAE" w:rsidRDefault="004F5B7E" w:rsidP="00B27390">
      <w:pPr>
        <w:pStyle w:val="a1"/>
      </w:pPr>
      <w:r w:rsidRPr="007B0EAE">
        <w:t>неорганизованное использов</w:t>
      </w:r>
      <w:r w:rsidR="00F93AB6" w:rsidRPr="007B0EAE">
        <w:t>ание рекреационного потенциала;</w:t>
      </w:r>
    </w:p>
    <w:p w14:paraId="7FF9DEA7" w14:textId="07FEAA8B" w:rsidR="00F93AB6" w:rsidRPr="007B0EAE" w:rsidRDefault="00F93AB6" w:rsidP="00B27390">
      <w:pPr>
        <w:pStyle w:val="a1"/>
      </w:pPr>
      <w:r w:rsidRPr="007B0EAE">
        <w:t>отсутствие развитой системы транспортного сообщения, что</w:t>
      </w:r>
      <w:r w:rsidR="00F8726A" w:rsidRPr="007B0EAE">
        <w:t> </w:t>
      </w:r>
      <w:r w:rsidRPr="007B0EAE">
        <w:t>ограничивают возможности для организации туристических маршрутов и</w:t>
      </w:r>
      <w:r w:rsidR="00F8726A" w:rsidRPr="007B0EAE">
        <w:t> </w:t>
      </w:r>
      <w:r w:rsidRPr="007B0EAE">
        <w:t xml:space="preserve">затрудняет перемещение туристов по территории </w:t>
      </w:r>
      <w:r w:rsidR="00F8726A" w:rsidRPr="007B0EAE">
        <w:t xml:space="preserve">муниципального </w:t>
      </w:r>
      <w:r w:rsidRPr="007B0EAE">
        <w:t>района;</w:t>
      </w:r>
    </w:p>
    <w:p w14:paraId="271710E9" w14:textId="0CCF18DF" w:rsidR="00A932D2" w:rsidRPr="007B0EAE" w:rsidRDefault="004F5B7E" w:rsidP="00B27390">
      <w:pPr>
        <w:pStyle w:val="a1"/>
      </w:pPr>
      <w:r w:rsidRPr="007B0EAE">
        <w:t>отсутствие значительных инвестиций в объекты регионал</w:t>
      </w:r>
      <w:r w:rsidR="00F93AB6" w:rsidRPr="007B0EAE">
        <w:t>ьного туристического комплекса;</w:t>
      </w:r>
    </w:p>
    <w:p w14:paraId="68EEEBD5" w14:textId="3AF09250" w:rsidR="004F5B7E" w:rsidRPr="007B0EAE" w:rsidRDefault="004F5B7E" w:rsidP="00B27390">
      <w:pPr>
        <w:pStyle w:val="a1"/>
      </w:pPr>
      <w:r w:rsidRPr="007B0EAE">
        <w:t>отсутствие оперативной информационной базы туристических услуг.</w:t>
      </w:r>
    </w:p>
    <w:p w14:paraId="3E7BDA9D" w14:textId="538C8442" w:rsidR="00E254DE" w:rsidRPr="007B0EAE" w:rsidRDefault="00E254DE" w:rsidP="00B27390">
      <w:pPr>
        <w:pStyle w:val="ab"/>
      </w:pPr>
      <w:r w:rsidRPr="007B0EAE">
        <w:t>Наиболее эффективный подход к решению указанных проблем – использование программно-целевого метода, обеспечивающего взаимосвязь мероприятий, различных по срокам</w:t>
      </w:r>
      <w:r w:rsidR="00F8726A" w:rsidRPr="007B0EAE">
        <w:t xml:space="preserve"> и</w:t>
      </w:r>
      <w:r w:rsidRPr="007B0EAE">
        <w:t xml:space="preserve"> ресурсам.</w:t>
      </w:r>
    </w:p>
    <w:p w14:paraId="3C478308" w14:textId="77777777" w:rsidR="004F5B7E" w:rsidRPr="007B0EAE" w:rsidRDefault="004F5B7E" w:rsidP="00B27390">
      <w:pPr>
        <w:pStyle w:val="ab"/>
      </w:pPr>
      <w:r w:rsidRPr="007B0EAE">
        <w:t>Развитие малого предпринимательства является неотъемлемой частью рыночной системы хозяйства, способствующей устойчивому развитию территории Надеждинского муниципального района.</w:t>
      </w:r>
    </w:p>
    <w:p w14:paraId="1E7AAAF1" w14:textId="29F7C768" w:rsidR="004F5B7E" w:rsidRPr="007B0EAE" w:rsidRDefault="004F5B7E" w:rsidP="00B27390">
      <w:pPr>
        <w:pStyle w:val="ab"/>
      </w:pPr>
      <w:r w:rsidRPr="007B0EAE">
        <w:t>В муниципальном районе число организ</w:t>
      </w:r>
      <w:r w:rsidR="00F8726A" w:rsidRPr="007B0EAE">
        <w:t>аций всех форм собственности по </w:t>
      </w:r>
      <w:r w:rsidRPr="007B0EAE">
        <w:t xml:space="preserve">состоянию на 01.01.2023 составило 826 единиц, что по отношению к 01.01.2022 больше на 8,4%. Большую часть предприятий и организаций на территории муниципального района составляют малые предприятия – 61,0%. </w:t>
      </w:r>
    </w:p>
    <w:p w14:paraId="62FC9BA4" w14:textId="498AD1C1" w:rsidR="004F5B7E" w:rsidRPr="007B0EAE" w:rsidRDefault="004F5B7E" w:rsidP="00B27390">
      <w:pPr>
        <w:pStyle w:val="ab"/>
      </w:pPr>
      <w:r w:rsidRPr="007B0EAE">
        <w:t xml:space="preserve">В Едином Реестре субъектов малого и </w:t>
      </w:r>
      <w:r w:rsidR="00F8726A" w:rsidRPr="007B0EAE">
        <w:t>среднего предпринимательства на </w:t>
      </w:r>
      <w:r w:rsidRPr="007B0EAE">
        <w:t>территории Надеждинского муниципальн</w:t>
      </w:r>
      <w:r w:rsidR="00F8726A" w:rsidRPr="007B0EAE">
        <w:t>ого района зарегистрировано 536 </w:t>
      </w:r>
      <w:r w:rsidRPr="007B0EAE">
        <w:t>малых предприятий и микропредприятий.</w:t>
      </w:r>
    </w:p>
    <w:p w14:paraId="0FEBD658" w14:textId="4164A14A" w:rsidR="004F5B7E" w:rsidRPr="007B0EAE" w:rsidRDefault="004F5B7E" w:rsidP="00B27390">
      <w:pPr>
        <w:pStyle w:val="ab"/>
      </w:pPr>
      <w:r w:rsidRPr="007B0EAE">
        <w:t>В составе Единого государственного реестра</w:t>
      </w:r>
      <w:r w:rsidR="00A10618" w:rsidRPr="007B0EAE">
        <w:t xml:space="preserve"> налогоплательщиков учтено 1308 </w:t>
      </w:r>
      <w:r w:rsidRPr="007B0EAE">
        <w:t>индивидуальных предпринимателей без об</w:t>
      </w:r>
      <w:r w:rsidR="00F8726A" w:rsidRPr="007B0EAE">
        <w:t>разования юридического лица. По </w:t>
      </w:r>
      <w:r w:rsidRPr="007B0EAE">
        <w:t xml:space="preserve">сравнению с 2021 годом количество индивидуальных предпринимателей </w:t>
      </w:r>
      <w:r w:rsidR="00B14D05" w:rsidRPr="007B0EAE">
        <w:t xml:space="preserve">увеличилось </w:t>
      </w:r>
      <w:r w:rsidRPr="007B0EAE">
        <w:lastRenderedPageBreak/>
        <w:t>на 5,8%. Индивидуальные предприниматели пре</w:t>
      </w:r>
      <w:r w:rsidR="00C1588A" w:rsidRPr="007B0EAE">
        <w:t>имущественно зарегистрированы в</w:t>
      </w:r>
      <w:r w:rsidR="00C1588A" w:rsidRPr="007B0EAE">
        <w:rPr>
          <w:lang w:val="en-US"/>
        </w:rPr>
        <w:t> </w:t>
      </w:r>
      <w:r w:rsidRPr="007B0EAE">
        <w:t xml:space="preserve">сфере розничной торговли – 36,2% (473 индивидуальных предпринимателей). </w:t>
      </w:r>
    </w:p>
    <w:p w14:paraId="658AB9CB" w14:textId="26F716BB" w:rsidR="004F5B7E" w:rsidRPr="007B0EAE" w:rsidRDefault="004F5B7E" w:rsidP="00B27390">
      <w:pPr>
        <w:pStyle w:val="ab"/>
      </w:pPr>
      <w:r w:rsidRPr="007B0EAE">
        <w:t xml:space="preserve">Малый бизнес охватывает все отрасли экономики </w:t>
      </w:r>
      <w:r w:rsidR="00F8726A" w:rsidRPr="007B0EAE">
        <w:t xml:space="preserve">муниципального </w:t>
      </w:r>
      <w:r w:rsidRPr="007B0EAE">
        <w:t>района (сельское хозяйство</w:t>
      </w:r>
      <w:r w:rsidR="00D13959" w:rsidRPr="007B0EAE">
        <w:t xml:space="preserve">, </w:t>
      </w:r>
      <w:r w:rsidRPr="007B0EAE">
        <w:t>пищевая и легкая промышленность</w:t>
      </w:r>
      <w:r w:rsidR="00D13959" w:rsidRPr="007B0EAE">
        <w:t xml:space="preserve">, </w:t>
      </w:r>
      <w:r w:rsidRPr="007B0EAE">
        <w:t>добыча полезных ископаемых</w:t>
      </w:r>
      <w:r w:rsidR="00D13959" w:rsidRPr="007B0EAE">
        <w:t xml:space="preserve">, </w:t>
      </w:r>
      <w:r w:rsidRPr="007B0EAE">
        <w:t>промышленность строительных материалов</w:t>
      </w:r>
      <w:r w:rsidR="00D13959" w:rsidRPr="007B0EAE">
        <w:t xml:space="preserve">, </w:t>
      </w:r>
      <w:r w:rsidRPr="007B0EAE">
        <w:t>строительство</w:t>
      </w:r>
      <w:r w:rsidR="00D13959" w:rsidRPr="007B0EAE">
        <w:t xml:space="preserve">, </w:t>
      </w:r>
      <w:r w:rsidR="00A10618" w:rsidRPr="007B0EAE">
        <w:t>транспорт и </w:t>
      </w:r>
      <w:r w:rsidRPr="007B0EAE">
        <w:t>связь</w:t>
      </w:r>
      <w:r w:rsidR="00D13959" w:rsidRPr="007B0EAE">
        <w:t xml:space="preserve">, </w:t>
      </w:r>
      <w:r w:rsidRPr="007B0EAE">
        <w:t>торговля и общественное пита</w:t>
      </w:r>
      <w:r w:rsidR="00F8726A" w:rsidRPr="007B0EAE">
        <w:t>ние). За счет малого бизнеса на </w:t>
      </w:r>
      <w:r w:rsidRPr="007B0EAE">
        <w:t>территории</w:t>
      </w:r>
      <w:r w:rsidR="00D13959" w:rsidRPr="007B0EAE">
        <w:t xml:space="preserve"> муниципального </w:t>
      </w:r>
      <w:r w:rsidRPr="007B0EAE">
        <w:t xml:space="preserve">района обеспечено транспортное обслуживание населения. </w:t>
      </w:r>
    </w:p>
    <w:p w14:paraId="16069A0F" w14:textId="0584CF21" w:rsidR="004F5B7E" w:rsidRPr="007B0EAE" w:rsidRDefault="004F5B7E" w:rsidP="00B27390">
      <w:pPr>
        <w:pStyle w:val="ab"/>
      </w:pPr>
      <w:r w:rsidRPr="007B0EAE">
        <w:t>В сфере малого предпринимательства работает ок</w:t>
      </w:r>
      <w:r w:rsidR="00C1588A" w:rsidRPr="007B0EAE">
        <w:t>оло 18,8% населения, занятого в</w:t>
      </w:r>
      <w:r w:rsidR="00C1588A" w:rsidRPr="007B0EAE">
        <w:rPr>
          <w:lang w:val="en-US"/>
        </w:rPr>
        <w:t> </w:t>
      </w:r>
      <w:r w:rsidRPr="007B0EAE">
        <w:t>экономике муниципального района. За 2022 год ва</w:t>
      </w:r>
      <w:r w:rsidR="00A10618" w:rsidRPr="007B0EAE">
        <w:t>ловой выпуск продукции (работ и </w:t>
      </w:r>
      <w:r w:rsidRPr="007B0EAE">
        <w:t xml:space="preserve">услуг) субъектами малого предпринимательства увеличен на 28,1% к уровню 2021 года. </w:t>
      </w:r>
    </w:p>
    <w:p w14:paraId="1650E7DA" w14:textId="13969387" w:rsidR="004F5B7E" w:rsidRPr="007B0EAE" w:rsidRDefault="004F5B7E" w:rsidP="00B27390">
      <w:pPr>
        <w:pStyle w:val="ab"/>
      </w:pPr>
      <w:r w:rsidRPr="007B0EAE">
        <w:t>В 2022 году вклад малого бизнеса в промышленное производство составил 55,0%, потребительский рынок – 33,1%. Наибольший вклад пред</w:t>
      </w:r>
      <w:r w:rsidR="00A10618" w:rsidRPr="007B0EAE">
        <w:t>приятий малого бизнеса в </w:t>
      </w:r>
      <w:r w:rsidR="004632E9" w:rsidRPr="007B0EAE">
        <w:t>выпуск</w:t>
      </w:r>
      <w:r w:rsidRPr="007B0EAE">
        <w:t xml:space="preserve"> промышленной продукции приходится на производство пищевых продуктов, строительных материалов. </w:t>
      </w:r>
    </w:p>
    <w:p w14:paraId="38DB44BA" w14:textId="062522BD" w:rsidR="004F5B7E" w:rsidRPr="007B0EAE" w:rsidRDefault="004F5B7E" w:rsidP="00B27390">
      <w:pPr>
        <w:pStyle w:val="ab"/>
      </w:pPr>
      <w:r w:rsidRPr="007B0EAE">
        <w:t xml:space="preserve">Оборот малых предприятий за 2022 год </w:t>
      </w:r>
      <w:r w:rsidR="00F8726A" w:rsidRPr="007B0EAE">
        <w:t>составил 6883,0 млн рублей, что </w:t>
      </w:r>
      <w:r w:rsidRPr="007B0EAE">
        <w:t>выше уровня 2021 года на 28,06%. О</w:t>
      </w:r>
      <w:r w:rsidR="00F8726A" w:rsidRPr="007B0EAE">
        <w:t>сновная доля субъектов малого и </w:t>
      </w:r>
      <w:r w:rsidRPr="007B0EAE">
        <w:t>среднего предпринимательства сосредоточена в торговле (15,8%), обрабатывающем производстве (13,3%), сельском хозяйстве (10,5%), строительстве (10,5%).</w:t>
      </w:r>
    </w:p>
    <w:p w14:paraId="4EE865B1" w14:textId="4FDA9E79" w:rsidR="004F5B7E" w:rsidRPr="007B0EAE" w:rsidRDefault="004F5B7E" w:rsidP="00B27390">
      <w:pPr>
        <w:pStyle w:val="ab"/>
      </w:pPr>
      <w:r w:rsidRPr="007B0EAE">
        <w:t>Малые предприятия с целью увеличения про</w:t>
      </w:r>
      <w:r w:rsidR="00F8726A" w:rsidRPr="007B0EAE">
        <w:t>изводства продукции, работ и </w:t>
      </w:r>
      <w:r w:rsidRPr="007B0EAE">
        <w:t>услуг внедряют новые технологии и новейшие технологические линии, расширяют рынки сбыта и ассортимент продукции.</w:t>
      </w:r>
    </w:p>
    <w:p w14:paraId="44921423" w14:textId="4C2D0C01" w:rsidR="004F5B7E" w:rsidRPr="007B0EAE" w:rsidRDefault="004F5B7E" w:rsidP="00B27390">
      <w:pPr>
        <w:pStyle w:val="ab"/>
      </w:pPr>
      <w:r w:rsidRPr="007B0EAE">
        <w:t xml:space="preserve">Конкурентными преимуществами развития малого предпринимательства является наличие на территории муниципального района </w:t>
      </w:r>
      <w:r w:rsidR="00A10618" w:rsidRPr="007B0EAE">
        <w:t>богатого минерально-сырьевого и </w:t>
      </w:r>
      <w:r w:rsidRPr="007B0EAE">
        <w:t>ресурсного потенциала, способствующего созданию новых производств; наличие развитой транспортной инфраструктуры.</w:t>
      </w:r>
    </w:p>
    <w:p w14:paraId="3C0821C4" w14:textId="3781042F" w:rsidR="004F5B7E" w:rsidRPr="007B0EAE" w:rsidRDefault="004F5B7E" w:rsidP="00B27390">
      <w:pPr>
        <w:pStyle w:val="ab"/>
      </w:pPr>
      <w:r w:rsidRPr="007B0EAE">
        <w:t>Оборот розничной торговли Надеждинского муниципального района занимает 3,2% в общем обороте розничной торговли по Приморскому краю. Согласно Итогам социально-экономического развития Надеждинског</w:t>
      </w:r>
      <w:r w:rsidR="00A10618" w:rsidRPr="007B0EAE">
        <w:t>о муниципального района за 2022 </w:t>
      </w:r>
      <w:r w:rsidRPr="007B0EAE">
        <w:t>год оборот розничной торговли</w:t>
      </w:r>
      <w:r w:rsidR="00F8726A" w:rsidRPr="007B0EAE">
        <w:t xml:space="preserve"> по всем каналам реализации на </w:t>
      </w:r>
      <w:r w:rsidRPr="007B0EAE">
        <w:t>территории муниципального района составил 18997,2 млн рублей, оборот оптовой торговли – 1819,5 млн рублей, оборот общественного питания – 269,2 млн рублей, объ</w:t>
      </w:r>
      <w:r w:rsidR="004632E9" w:rsidRPr="007B0EAE">
        <w:t>е</w:t>
      </w:r>
      <w:r w:rsidRPr="007B0EAE">
        <w:t>м платных услуг – 1556,2 млн рублей. Динамика оборота потребительского рынка в Надеждинском муни</w:t>
      </w:r>
      <w:r w:rsidR="00F8726A" w:rsidRPr="007B0EAE">
        <w:t>ципальном районе за 2020 – 2022 </w:t>
      </w:r>
      <w:r w:rsidRPr="007B0EAE">
        <w:t>годы представлена ниже (</w:t>
      </w:r>
      <w:r w:rsidRPr="007B0EAE">
        <w:fldChar w:fldCharType="begin"/>
      </w:r>
      <w:r w:rsidRPr="007B0EAE">
        <w:instrText xml:space="preserve"> REF _Ref134097375 \h  \* MERGEFORMAT </w:instrText>
      </w:r>
      <w:r w:rsidRPr="007B0EAE">
        <w:fldChar w:fldCharType="separate"/>
      </w:r>
      <w:r w:rsidR="00B27390" w:rsidRPr="007B0EAE">
        <w:rPr>
          <w:iCs/>
          <w:lang w:eastAsia="x-none"/>
        </w:rPr>
        <w:t>Рисунок 13</w:t>
      </w:r>
      <w:r w:rsidRPr="007B0EAE">
        <w:fldChar w:fldCharType="end"/>
      </w:r>
      <w:r w:rsidRPr="007B0EAE">
        <w:t>).</w:t>
      </w:r>
    </w:p>
    <w:p w14:paraId="1F04396B" w14:textId="3B3B12D4" w:rsidR="004F5B7E" w:rsidRPr="007B0EAE" w:rsidRDefault="00A10618" w:rsidP="00A10618">
      <w:pPr>
        <w:ind w:left="0"/>
        <w:jc w:val="center"/>
      </w:pPr>
      <w:bookmarkStart w:id="570" w:name="_Ref134020414"/>
      <w:r w:rsidRPr="007B0EAE">
        <w:rPr>
          <w:noProof/>
          <w:lang w:eastAsia="ru-RU"/>
        </w:rPr>
        <w:lastRenderedPageBreak/>
        <w:drawing>
          <wp:inline distT="0" distB="0" distL="0" distR="0" wp14:anchorId="0F53634D" wp14:editId="1B76E4FA">
            <wp:extent cx="5883275" cy="2901950"/>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83275" cy="2901950"/>
                    </a:xfrm>
                    <a:prstGeom prst="rect">
                      <a:avLst/>
                    </a:prstGeom>
                    <a:noFill/>
                  </pic:spPr>
                </pic:pic>
              </a:graphicData>
            </a:graphic>
          </wp:inline>
        </w:drawing>
      </w:r>
    </w:p>
    <w:p w14:paraId="001B6FDA" w14:textId="186CC51D" w:rsidR="004F5B7E" w:rsidRPr="007B0EAE" w:rsidRDefault="004F5B7E" w:rsidP="00B27390">
      <w:pPr>
        <w:pStyle w:val="affa"/>
      </w:pPr>
      <w:bookmarkStart w:id="571" w:name="_Ref134097375"/>
      <w:r w:rsidRPr="007B0EAE">
        <w:t xml:space="preserve">Рисунок </w:t>
      </w:r>
      <w:r w:rsidR="00816812" w:rsidRPr="007B0EAE">
        <w:rPr>
          <w:noProof/>
        </w:rPr>
        <w:fldChar w:fldCharType="begin"/>
      </w:r>
      <w:r w:rsidR="00816812" w:rsidRPr="007B0EAE">
        <w:rPr>
          <w:noProof/>
        </w:rPr>
        <w:instrText xml:space="preserve"> SEQ Рисунок \* ARABIC </w:instrText>
      </w:r>
      <w:r w:rsidR="00816812" w:rsidRPr="007B0EAE">
        <w:rPr>
          <w:noProof/>
        </w:rPr>
        <w:fldChar w:fldCharType="separate"/>
      </w:r>
      <w:r w:rsidR="00B27390" w:rsidRPr="007B0EAE">
        <w:rPr>
          <w:noProof/>
        </w:rPr>
        <w:t>13</w:t>
      </w:r>
      <w:r w:rsidR="00816812" w:rsidRPr="007B0EAE">
        <w:rPr>
          <w:noProof/>
        </w:rPr>
        <w:fldChar w:fldCharType="end"/>
      </w:r>
      <w:bookmarkEnd w:id="571"/>
      <w:r w:rsidRPr="007B0EAE">
        <w:t xml:space="preserve"> – Оборот в сфере потребительского рынка </w:t>
      </w:r>
      <w:r w:rsidR="00F8726A" w:rsidRPr="007B0EAE">
        <w:br/>
        <w:t>в </w:t>
      </w:r>
      <w:r w:rsidRPr="007B0EAE">
        <w:t>Надеждинском муниципальном р</w:t>
      </w:r>
      <w:r w:rsidR="00AF175C" w:rsidRPr="007B0EAE">
        <w:t>айоне за 2020 – 2022 годы, млрд</w:t>
      </w:r>
      <w:r w:rsidRPr="007B0EAE">
        <w:t xml:space="preserve"> рублей</w:t>
      </w:r>
    </w:p>
    <w:bookmarkEnd w:id="570"/>
    <w:p w14:paraId="379EB797" w14:textId="4D82E0FC" w:rsidR="004F5B7E" w:rsidRPr="007B0EAE" w:rsidRDefault="004F5B7E" w:rsidP="00B27390">
      <w:pPr>
        <w:pStyle w:val="ab"/>
      </w:pPr>
      <w:r w:rsidRPr="007B0EAE">
        <w:t>В динамике можно проследить резкий скачок оборота розничной торгов</w:t>
      </w:r>
      <w:r w:rsidR="00F8726A" w:rsidRPr="007B0EAE">
        <w:t>ли в </w:t>
      </w:r>
      <w:r w:rsidRPr="007B0EAE">
        <w:t>2022</w:t>
      </w:r>
      <w:r w:rsidR="00A10618" w:rsidRPr="007B0EAE">
        <w:t> </w:t>
      </w:r>
      <w:r w:rsidRPr="007B0EAE">
        <w:t>году, связано это, в первую очередь, с реализацией инвестиционных проектов ТОР «</w:t>
      </w:r>
      <w:r w:rsidR="00F9290C" w:rsidRPr="007B0EAE">
        <w:t>Приморье</w:t>
      </w:r>
      <w:r w:rsidRPr="007B0EAE">
        <w:t xml:space="preserve">». </w:t>
      </w:r>
    </w:p>
    <w:p w14:paraId="5EF5FAF0" w14:textId="26E80BF4" w:rsidR="004F5B7E" w:rsidRPr="007B0EAE" w:rsidRDefault="004F5B7E" w:rsidP="00B27390">
      <w:pPr>
        <w:pStyle w:val="ab"/>
      </w:pPr>
      <w:r w:rsidRPr="007B0EAE">
        <w:t>На территории Надеждинского муници</w:t>
      </w:r>
      <w:r w:rsidR="00F8726A" w:rsidRPr="007B0EAE">
        <w:t>пального района расположено 350 </w:t>
      </w:r>
      <w:r w:rsidRPr="007B0EAE">
        <w:t xml:space="preserve">предприятий потребительского рынка, из которых: </w:t>
      </w:r>
      <w:r w:rsidRPr="007B0EAE">
        <w:rPr>
          <w:rFonts w:hint="eastAsia"/>
        </w:rPr>
        <w:t>торговые</w:t>
      </w:r>
      <w:r w:rsidRPr="007B0EAE">
        <w:t xml:space="preserve"> </w:t>
      </w:r>
      <w:r w:rsidRPr="007B0EAE">
        <w:rPr>
          <w:rFonts w:hint="eastAsia"/>
        </w:rPr>
        <w:t>склады</w:t>
      </w:r>
      <w:r w:rsidRPr="007B0EAE">
        <w:t xml:space="preserve"> – 1, </w:t>
      </w:r>
      <w:r w:rsidRPr="007B0EAE">
        <w:rPr>
          <w:rFonts w:hint="eastAsia"/>
        </w:rPr>
        <w:t>магазин</w:t>
      </w:r>
      <w:r w:rsidRPr="007B0EAE">
        <w:t>-</w:t>
      </w:r>
      <w:r w:rsidRPr="007B0EAE">
        <w:rPr>
          <w:rFonts w:hint="eastAsia"/>
        </w:rPr>
        <w:t>склад</w:t>
      </w:r>
      <w:r w:rsidRPr="007B0EAE">
        <w:t xml:space="preserve"> – 5, </w:t>
      </w:r>
      <w:r w:rsidRPr="007B0EAE">
        <w:rPr>
          <w:rFonts w:hint="eastAsia"/>
        </w:rPr>
        <w:t>супермаркеты</w:t>
      </w:r>
      <w:r w:rsidRPr="007B0EAE">
        <w:t xml:space="preserve"> – 4, </w:t>
      </w:r>
      <w:r w:rsidRPr="007B0EAE">
        <w:rPr>
          <w:rFonts w:hint="eastAsia"/>
        </w:rPr>
        <w:t>торговые</w:t>
      </w:r>
      <w:r w:rsidRPr="007B0EAE">
        <w:t xml:space="preserve"> </w:t>
      </w:r>
      <w:r w:rsidRPr="007B0EAE">
        <w:rPr>
          <w:rFonts w:hint="eastAsia"/>
        </w:rPr>
        <w:t>центры</w:t>
      </w:r>
      <w:r w:rsidRPr="007B0EAE">
        <w:t xml:space="preserve"> – 16, </w:t>
      </w:r>
      <w:r w:rsidRPr="007B0EAE">
        <w:rPr>
          <w:rFonts w:hint="eastAsia"/>
        </w:rPr>
        <w:t>продовольственные</w:t>
      </w:r>
      <w:r w:rsidRPr="007B0EAE">
        <w:t xml:space="preserve"> </w:t>
      </w:r>
      <w:r w:rsidRPr="007B0EAE">
        <w:rPr>
          <w:rFonts w:hint="eastAsia"/>
        </w:rPr>
        <w:t>магазины</w:t>
      </w:r>
      <w:r w:rsidRPr="007B0EAE">
        <w:t xml:space="preserve"> – 94, </w:t>
      </w:r>
      <w:r w:rsidRPr="007B0EAE">
        <w:rPr>
          <w:rFonts w:hint="eastAsia"/>
        </w:rPr>
        <w:t>непродовольственные</w:t>
      </w:r>
      <w:r w:rsidRPr="007B0EAE">
        <w:t xml:space="preserve"> </w:t>
      </w:r>
      <w:r w:rsidRPr="007B0EAE">
        <w:rPr>
          <w:rFonts w:hint="eastAsia"/>
        </w:rPr>
        <w:t>магазины</w:t>
      </w:r>
      <w:r w:rsidRPr="007B0EAE">
        <w:t xml:space="preserve"> – 71, </w:t>
      </w:r>
      <w:r w:rsidRPr="007B0EAE">
        <w:rPr>
          <w:rFonts w:hint="eastAsia"/>
        </w:rPr>
        <w:t>магазины</w:t>
      </w:r>
      <w:r w:rsidRPr="007B0EAE">
        <w:t xml:space="preserve"> </w:t>
      </w:r>
      <w:r w:rsidRPr="007B0EAE">
        <w:rPr>
          <w:rFonts w:hint="eastAsia"/>
        </w:rPr>
        <w:t>товаров</w:t>
      </w:r>
      <w:r w:rsidRPr="007B0EAE">
        <w:t xml:space="preserve"> </w:t>
      </w:r>
      <w:r w:rsidRPr="007B0EAE">
        <w:rPr>
          <w:rFonts w:hint="eastAsia"/>
        </w:rPr>
        <w:t>повседневного</w:t>
      </w:r>
      <w:r w:rsidRPr="007B0EAE">
        <w:t xml:space="preserve"> </w:t>
      </w:r>
      <w:r w:rsidRPr="007B0EAE">
        <w:rPr>
          <w:rFonts w:hint="eastAsia"/>
        </w:rPr>
        <w:t>спроса</w:t>
      </w:r>
      <w:r w:rsidRPr="007B0EAE">
        <w:t xml:space="preserve"> </w:t>
      </w:r>
      <w:r w:rsidRPr="007B0EAE">
        <w:rPr>
          <w:rFonts w:hint="eastAsia"/>
        </w:rPr>
        <w:t>–</w:t>
      </w:r>
      <w:r w:rsidRPr="007B0EAE">
        <w:t xml:space="preserve"> 90, </w:t>
      </w:r>
      <w:r w:rsidRPr="007B0EAE">
        <w:rPr>
          <w:rFonts w:hint="eastAsia"/>
        </w:rPr>
        <w:t>иные</w:t>
      </w:r>
      <w:r w:rsidRPr="007B0EAE">
        <w:t xml:space="preserve"> </w:t>
      </w:r>
      <w:r w:rsidRPr="007B0EAE">
        <w:rPr>
          <w:rFonts w:hint="eastAsia"/>
        </w:rPr>
        <w:t>объекты</w:t>
      </w:r>
      <w:r w:rsidRPr="007B0EAE">
        <w:t xml:space="preserve"> (</w:t>
      </w:r>
      <w:r w:rsidRPr="007B0EAE">
        <w:rPr>
          <w:rFonts w:hint="eastAsia"/>
        </w:rPr>
        <w:t>павильоны</w:t>
      </w:r>
      <w:r w:rsidRPr="007B0EAE">
        <w:t xml:space="preserve"> </w:t>
      </w:r>
      <w:r w:rsidRPr="007B0EAE">
        <w:rPr>
          <w:rFonts w:hint="eastAsia"/>
        </w:rPr>
        <w:t>и</w:t>
      </w:r>
      <w:r w:rsidRPr="007B0EAE">
        <w:t xml:space="preserve"> </w:t>
      </w:r>
      <w:r w:rsidRPr="007B0EAE">
        <w:rPr>
          <w:rFonts w:hint="eastAsia"/>
        </w:rPr>
        <w:t>т</w:t>
      </w:r>
      <w:r w:rsidRPr="007B0EAE">
        <w:t>.</w:t>
      </w:r>
      <w:r w:rsidRPr="007B0EAE">
        <w:rPr>
          <w:rFonts w:hint="eastAsia"/>
        </w:rPr>
        <w:t>д</w:t>
      </w:r>
      <w:r w:rsidRPr="007B0EAE">
        <w:t xml:space="preserve">.) </w:t>
      </w:r>
      <w:r w:rsidRPr="007B0EAE">
        <w:rPr>
          <w:rFonts w:hint="eastAsia"/>
        </w:rPr>
        <w:t>–</w:t>
      </w:r>
      <w:r w:rsidRPr="007B0EAE">
        <w:t xml:space="preserve"> 78.</w:t>
      </w:r>
    </w:p>
    <w:p w14:paraId="1DA8C4AC" w14:textId="01FA06B3" w:rsidR="004F5B7E" w:rsidRPr="007B0EAE" w:rsidRDefault="004F5B7E" w:rsidP="00B27390">
      <w:pPr>
        <w:pStyle w:val="ab"/>
      </w:pPr>
      <w:r w:rsidRPr="007B0EAE">
        <w:t>По итогам 2022 года наметился рост сферы потребительского рынка. Оборот данного сектора составил 22642,0 млн рублей, что в 2,2</w:t>
      </w:r>
      <w:r w:rsidR="00F8726A" w:rsidRPr="007B0EAE">
        <w:t xml:space="preserve"> раза выше уровня 2021 </w:t>
      </w:r>
      <w:r w:rsidR="00FA708C" w:rsidRPr="007B0EAE">
        <w:t>года в </w:t>
      </w:r>
      <w:r w:rsidRPr="007B0EAE">
        <w:t>сопоставимых ценах.</w:t>
      </w:r>
    </w:p>
    <w:p w14:paraId="14F7FD70" w14:textId="78A7DCC7" w:rsidR="00A60E65" w:rsidRPr="007B0EAE" w:rsidRDefault="00A60E65" w:rsidP="00C017A5">
      <w:pPr>
        <w:pStyle w:val="20"/>
      </w:pPr>
      <w:bookmarkStart w:id="572" w:name="_Toc172710163"/>
      <w:r w:rsidRPr="007B0EAE">
        <w:t>Инвестиционное развитие</w:t>
      </w:r>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72"/>
    </w:p>
    <w:p w14:paraId="3AAB5200" w14:textId="1F9E6489" w:rsidR="00D97775" w:rsidRPr="007B0EAE" w:rsidRDefault="00D97775" w:rsidP="00B27390">
      <w:pPr>
        <w:pStyle w:val="ab"/>
      </w:pPr>
      <w:r w:rsidRPr="007B0EAE">
        <w:t>Исходя из существующей структуры экономики Надеждинского муниципального района, планируемых</w:t>
      </w:r>
      <w:r w:rsidR="00601E66" w:rsidRPr="007B0EAE">
        <w:t xml:space="preserve"> инвестиционных проектов и </w:t>
      </w:r>
      <w:r w:rsidRPr="007B0EAE">
        <w:t>инвестиционных площадок, приоритетов социально-экономического развития, определенных в</w:t>
      </w:r>
      <w:r w:rsidR="00A03209" w:rsidRPr="007B0EAE">
        <w:t xml:space="preserve"> </w:t>
      </w:r>
      <w:r w:rsidRPr="007B0EAE">
        <w:t>документах стратегического планирования, а также с</w:t>
      </w:r>
      <w:r w:rsidR="00601E66" w:rsidRPr="007B0EAE">
        <w:t xml:space="preserve"> </w:t>
      </w:r>
      <w:r w:rsidRPr="007B0EAE">
        <w:t>учетом специфики географического распределения трудовых и производственных ресур</w:t>
      </w:r>
      <w:r w:rsidR="00A10618" w:rsidRPr="007B0EAE">
        <w:t>сов наиболее привлекательными с </w:t>
      </w:r>
      <w:r w:rsidRPr="007B0EAE">
        <w:t>точки зрения развития экономики выглядят следующие направления инвестиционного освоения:</w:t>
      </w:r>
    </w:p>
    <w:p w14:paraId="59758CD6" w14:textId="77777777" w:rsidR="00D97775" w:rsidRPr="007B0EAE" w:rsidRDefault="00D97775" w:rsidP="00B27390">
      <w:pPr>
        <w:pStyle w:val="a1"/>
      </w:pPr>
      <w:r w:rsidRPr="007B0EAE">
        <w:t>обрабатывающая промышленность;</w:t>
      </w:r>
    </w:p>
    <w:p w14:paraId="0DA8C87C" w14:textId="77777777" w:rsidR="00D97775" w:rsidRPr="007B0EAE" w:rsidRDefault="00D97775" w:rsidP="00B27390">
      <w:pPr>
        <w:pStyle w:val="a1"/>
      </w:pPr>
      <w:r w:rsidRPr="007B0EAE">
        <w:t>агропромышленный комплекс;</w:t>
      </w:r>
    </w:p>
    <w:p w14:paraId="1F1FEF40" w14:textId="77777777" w:rsidR="00D97775" w:rsidRPr="007B0EAE" w:rsidRDefault="00D97775" w:rsidP="00B27390">
      <w:pPr>
        <w:pStyle w:val="a1"/>
      </w:pPr>
      <w:r w:rsidRPr="007B0EAE">
        <w:t>туристский комплекс.</w:t>
      </w:r>
    </w:p>
    <w:p w14:paraId="272A388D" w14:textId="20865B5D" w:rsidR="00D97775" w:rsidRPr="007B0EAE" w:rsidRDefault="00D97775" w:rsidP="00B27390">
      <w:pPr>
        <w:pStyle w:val="ab"/>
      </w:pPr>
      <w:r w:rsidRPr="007B0EAE">
        <w:t>Перспективные направления с то</w:t>
      </w:r>
      <w:r w:rsidR="00601E66" w:rsidRPr="007B0EAE">
        <w:t>чки зрения развития экономики в </w:t>
      </w:r>
      <w:r w:rsidRPr="007B0EAE">
        <w:t>Надеждинском муниципальном районе тесно связаны с наличием и</w:t>
      </w:r>
      <w:r w:rsidR="00601E66" w:rsidRPr="007B0EAE">
        <w:t xml:space="preserve"> </w:t>
      </w:r>
      <w:r w:rsidRPr="007B0EAE">
        <w:t>состоянием инженерно-транспортной инфраструктуры, природно-ресурсным потенциалом и</w:t>
      </w:r>
      <w:r w:rsidR="00601E66" w:rsidRPr="007B0EAE">
        <w:t> </w:t>
      </w:r>
      <w:r w:rsidRPr="007B0EAE">
        <w:t>градоэкологическими факторами.</w:t>
      </w:r>
    </w:p>
    <w:p w14:paraId="19C84BF2" w14:textId="35248D72" w:rsidR="00D97775" w:rsidRPr="007B0EAE" w:rsidRDefault="00D97775" w:rsidP="00B27390">
      <w:pPr>
        <w:pStyle w:val="ab"/>
      </w:pPr>
      <w:r w:rsidRPr="007B0EAE">
        <w:t>Надеждинский муниципальный район преи</w:t>
      </w:r>
      <w:r w:rsidR="00E12ECD" w:rsidRPr="007B0EAE">
        <w:t>мущественно рассматривается как </w:t>
      </w:r>
      <w:r w:rsidRPr="007B0EAE">
        <w:t xml:space="preserve">пригородный сельскохозяйственный район Владивостокского городского округа. Факт уникального, на фоне других </w:t>
      </w:r>
      <w:r w:rsidR="00521316" w:rsidRPr="007B0EAE">
        <w:t>муниципальных образований Приморского края</w:t>
      </w:r>
      <w:r w:rsidRPr="007B0EAE">
        <w:t xml:space="preserve">, </w:t>
      </w:r>
      <w:r w:rsidRPr="007B0EAE">
        <w:lastRenderedPageBreak/>
        <w:t>экономико-географического, транспортно-географического положения Надеждинского муниципального района учитывается и используется лишь в сфере развития сельского хозяйства, х</w:t>
      </w:r>
      <w:r w:rsidR="00521316" w:rsidRPr="007B0EAE">
        <w:t>отя должен учитываться при </w:t>
      </w:r>
      <w:r w:rsidRPr="007B0EAE">
        <w:t xml:space="preserve">организации всех сфер </w:t>
      </w:r>
      <w:r w:rsidR="00534E28" w:rsidRPr="007B0EAE">
        <w:t>экономики муниципального района</w:t>
      </w:r>
      <w:r w:rsidRPr="007B0EAE">
        <w:t>. Поэтому важнейшим ресурсом развития Надеждинского муниципального района является формирование здесь конкурентоспособных производств (стро</w:t>
      </w:r>
      <w:r w:rsidR="00CB0892" w:rsidRPr="007B0EAE">
        <w:t>ительная и</w:t>
      </w:r>
      <w:r w:rsidRPr="007B0EAE">
        <w:t xml:space="preserve">ндустрия, пищевая, легкая, химическая промышленность) и сферы услуг (торговли, питания), а также создание новых хозяйственных структур (объектов переработки местного сырья, производств потребительских </w:t>
      </w:r>
      <w:r w:rsidR="006542DF" w:rsidRPr="007B0EAE">
        <w:t>и прочих товаров).</w:t>
      </w:r>
    </w:p>
    <w:p w14:paraId="34164AC5" w14:textId="07C96133" w:rsidR="00D97775" w:rsidRPr="007B0EAE" w:rsidRDefault="00D97775" w:rsidP="00B27390">
      <w:pPr>
        <w:pStyle w:val="ab"/>
      </w:pPr>
      <w:r w:rsidRPr="007B0EAE">
        <w:t>В Стратегии социально-экономического развития</w:t>
      </w:r>
      <w:r w:rsidR="00521316" w:rsidRPr="007B0EAE">
        <w:t xml:space="preserve"> Приморского края до </w:t>
      </w:r>
      <w:r w:rsidRPr="007B0EAE">
        <w:t>2030 года</w:t>
      </w:r>
      <w:r w:rsidR="00A03209" w:rsidRPr="007B0EAE">
        <w:t xml:space="preserve"> д</w:t>
      </w:r>
      <w:r w:rsidRPr="007B0EAE">
        <w:t xml:space="preserve">ля региона определены такие приоритетные направления, </w:t>
      </w:r>
      <w:r w:rsidR="00521316" w:rsidRPr="007B0EAE">
        <w:t>как </w:t>
      </w:r>
      <w:r w:rsidRPr="007B0EAE">
        <w:t>повышение конкурентоспособнос</w:t>
      </w:r>
      <w:r w:rsidR="00521316" w:rsidRPr="007B0EAE">
        <w:t>ти базовых секторов экономики и </w:t>
      </w:r>
      <w:r w:rsidRPr="007B0EAE">
        <w:t>формирование эффективных кластеров, форми</w:t>
      </w:r>
      <w:r w:rsidR="00521316" w:rsidRPr="007B0EAE">
        <w:t>рование городской агломерации и </w:t>
      </w:r>
      <w:r w:rsidRPr="007B0EAE">
        <w:t xml:space="preserve">повышение устойчивости системы расселения, повышение капитализации человеческих ресурсов, реализация программ инфраструктурного развития. </w:t>
      </w:r>
    </w:p>
    <w:p w14:paraId="563F48D3" w14:textId="4F1EAB43" w:rsidR="00D97775" w:rsidRPr="007B0EAE" w:rsidRDefault="00D97775" w:rsidP="00B27390">
      <w:pPr>
        <w:pStyle w:val="ab"/>
      </w:pPr>
      <w:r w:rsidRPr="007B0EAE">
        <w:t>В Инвестиционной стратегии Приморской к</w:t>
      </w:r>
      <w:r w:rsidR="00A10618" w:rsidRPr="007B0EAE">
        <w:t>рая до 2030 года, действующей в </w:t>
      </w:r>
      <w:r w:rsidRPr="007B0EAE">
        <w:t>рамках Стратегии социально-экономическо</w:t>
      </w:r>
      <w:r w:rsidR="00521316" w:rsidRPr="007B0EAE">
        <w:t>го развития Приморского края до </w:t>
      </w:r>
      <w:r w:rsidRPr="007B0EAE">
        <w:t>2030 года</w:t>
      </w:r>
      <w:r w:rsidR="00521316" w:rsidRPr="007B0EAE">
        <w:t>,</w:t>
      </w:r>
      <w:r w:rsidRPr="007B0EAE">
        <w:t xml:space="preserve"> определены следующие отраслевые приоритеты развития региона: развитие транспортной инфраструктуры и возможностей морских портов и приграничной инфраструктуры, развитие отраслей газохимии и нефтехимии, </w:t>
      </w:r>
      <w:r w:rsidR="00C1588A" w:rsidRPr="007B0EAE">
        <w:t>развитие судостроения и</w:t>
      </w:r>
      <w:r w:rsidR="00C1588A" w:rsidRPr="007B0EAE">
        <w:rPr>
          <w:lang w:val="en-US"/>
        </w:rPr>
        <w:t> </w:t>
      </w:r>
      <w:r w:rsidRPr="007B0EAE">
        <w:t xml:space="preserve">судоремонта, развитие рыбохозяйственного комплекса, лесопромышленного комплекса, развитие добычи и обогащения полезных ископаемых, развитие сельского хозяйства, развитие туристско-рекреационного комплекса. </w:t>
      </w:r>
    </w:p>
    <w:p w14:paraId="54D997A6" w14:textId="382A6B16" w:rsidR="00D97775" w:rsidRPr="007B0EAE" w:rsidRDefault="00D97775" w:rsidP="00B27390">
      <w:pPr>
        <w:pStyle w:val="ab"/>
      </w:pPr>
      <w:r w:rsidRPr="007B0EAE">
        <w:t xml:space="preserve">В Инвестиционной стратегии Приморского края </w:t>
      </w:r>
      <w:r w:rsidR="00521316" w:rsidRPr="007B0EAE">
        <w:t>до 2030 года в соответствии с </w:t>
      </w:r>
      <w:r w:rsidRPr="007B0EAE">
        <w:t>конъюнктурными трендами мирового рынка продовольствия приоритетом развития региона определены инновационное сельское хозяйство, рыбопереработка и развитие марикультуры. Одним из основных проектов является производство экологически бе</w:t>
      </w:r>
      <w:r w:rsidR="00521316" w:rsidRPr="007B0EAE">
        <w:t>зопасного и здорового питания с </w:t>
      </w:r>
      <w:r w:rsidRPr="007B0EAE">
        <w:t>дальнейшим выходом на мировой рынок.</w:t>
      </w:r>
    </w:p>
    <w:p w14:paraId="3A9BA2B5" w14:textId="61BFFEC4" w:rsidR="00D97775" w:rsidRPr="007B0EAE" w:rsidRDefault="00D97775" w:rsidP="00B27390">
      <w:pPr>
        <w:pStyle w:val="ab"/>
      </w:pPr>
      <w:r w:rsidRPr="007B0EAE">
        <w:t>В связи с низкой рентабельностью деятельности предприятий агропромышленного комплекса и одновременно высокой социальной значимостью его фу</w:t>
      </w:r>
      <w:r w:rsidR="00A10618" w:rsidRPr="007B0EAE">
        <w:t>нкционирования в </w:t>
      </w:r>
      <w:r w:rsidRPr="007B0EAE">
        <w:t xml:space="preserve">регионе сохраняются и развиваются меры государственной поддержки. Государственная программа Приморского края </w:t>
      </w:r>
      <w:r w:rsidR="00A10618" w:rsidRPr="007B0EAE">
        <w:t>«Развитие сельского хозяйства и </w:t>
      </w:r>
      <w:r w:rsidRPr="007B0EAE">
        <w:t xml:space="preserve">регулирование рынков сельскохозяйственной продукции, сырья и продовольствия», утвержденная постановлением Администрации Приморского края от 27.12.2019 </w:t>
      </w:r>
      <w:r w:rsidR="00A10618" w:rsidRPr="007B0EAE">
        <w:br/>
      </w:r>
      <w:r w:rsidR="00B845D7" w:rsidRPr="007B0EAE">
        <w:t>№ 9</w:t>
      </w:r>
      <w:r w:rsidRPr="007B0EAE">
        <w:t>33-па, предусматривает мероприятия по оказанию мер государственной поддержки сельхозтоваропроизводителям</w:t>
      </w:r>
      <w:r w:rsidR="008C6DE9" w:rsidRPr="007B0EAE">
        <w:t xml:space="preserve"> </w:t>
      </w:r>
      <w:r w:rsidRPr="007B0EAE">
        <w:t>и</w:t>
      </w:r>
      <w:r w:rsidR="008C6DE9" w:rsidRPr="007B0EAE">
        <w:t xml:space="preserve"> </w:t>
      </w:r>
      <w:r w:rsidRPr="007B0EAE">
        <w:t>по</w:t>
      </w:r>
      <w:r w:rsidR="008C6DE9" w:rsidRPr="007B0EAE">
        <w:t xml:space="preserve"> </w:t>
      </w:r>
      <w:r w:rsidRPr="007B0EAE">
        <w:t>повышению инвестиционной</w:t>
      </w:r>
      <w:r w:rsidR="008C6DE9" w:rsidRPr="007B0EAE">
        <w:t xml:space="preserve"> </w:t>
      </w:r>
      <w:r w:rsidRPr="007B0EAE">
        <w:t>привлекательности агропромышленного комплекса Приморского края.</w:t>
      </w:r>
    </w:p>
    <w:p w14:paraId="7FBDC6B4" w14:textId="031188AA" w:rsidR="00D97775" w:rsidRPr="007B0EAE" w:rsidRDefault="00D97775" w:rsidP="00B27390">
      <w:pPr>
        <w:pStyle w:val="ab"/>
      </w:pPr>
      <w:r w:rsidRPr="007B0EAE">
        <w:t>Основными направлениями развития агропромышленного комплекса Приморского края являются увеличение объемов производства и переработки высококачественной сельскохозяйс</w:t>
      </w:r>
      <w:r w:rsidR="00521316" w:rsidRPr="007B0EAE">
        <w:t>твенной продукции, сохранение и </w:t>
      </w:r>
      <w:r w:rsidRPr="007B0EAE">
        <w:t>восстановление плодородия почв</w:t>
      </w:r>
      <w:r w:rsidR="00521316" w:rsidRPr="007B0EAE">
        <w:t>, стимулирование эффективного и </w:t>
      </w:r>
      <w:r w:rsidRPr="007B0EAE">
        <w:t>рационального использования земель сельскохозяйственного назначения, развитие мелиорации сельскохозяйственных земель, повышение численности племенного поголовья скота и птицы, развитие малых форм хозяйствования, садоводческих и дачных объединений и обществ и увеличение уровня самозанятости населения.</w:t>
      </w:r>
    </w:p>
    <w:p w14:paraId="2E7CD623" w14:textId="0A2FF3A2" w:rsidR="00D97775" w:rsidRPr="007B0EAE" w:rsidRDefault="00D97775" w:rsidP="00B27390">
      <w:pPr>
        <w:pStyle w:val="ab"/>
      </w:pPr>
      <w:r w:rsidRPr="007B0EAE">
        <w:t>В соответствии с Инвестиционной стратегией Приморского края</w:t>
      </w:r>
      <w:r w:rsidR="00521316" w:rsidRPr="007B0EAE">
        <w:t xml:space="preserve"> до 2030 года</w:t>
      </w:r>
      <w:r w:rsidRPr="007B0EAE">
        <w:t xml:space="preserve"> стратегическая цель по созданию «новой» экономики в Приморском крае требует решения задачи формирования высококонкурентного по мировым меркам </w:t>
      </w:r>
      <w:r w:rsidRPr="007B0EAE">
        <w:lastRenderedPageBreak/>
        <w:t>инвестиционного климата, что предполагает необходимость предоставления инвесторам эксклюзивных условий в</w:t>
      </w:r>
      <w:r w:rsidR="00521316" w:rsidRPr="007B0EAE">
        <w:t xml:space="preserve"> </w:t>
      </w:r>
      <w:r w:rsidRPr="007B0EAE">
        <w:t>целях обеспечения «инвестиционного прорыва». Основной акцент государств</w:t>
      </w:r>
      <w:r w:rsidR="00521316" w:rsidRPr="007B0EAE">
        <w:t>енной инвестиционной политики в </w:t>
      </w:r>
      <w:r w:rsidRPr="007B0EAE">
        <w:t>Приморском крае делается на создании институтов развития, современной инвестиционной инфраструктуре, государственной поддержке инвесторов, включая формирование благоприятных конкурентных условий для деловых партнеров региона.</w:t>
      </w:r>
    </w:p>
    <w:p w14:paraId="062FC22D" w14:textId="30E60981" w:rsidR="00D97775" w:rsidRPr="007B0EAE" w:rsidRDefault="00D97775" w:rsidP="00B27390">
      <w:pPr>
        <w:pStyle w:val="ab"/>
      </w:pPr>
      <w:r w:rsidRPr="007B0EAE">
        <w:t>Перспективы развития промышленности Надеждинского муниципального района связаны с развитием таких направлений, как</w:t>
      </w:r>
      <w:r w:rsidR="00521316" w:rsidRPr="007B0EAE">
        <w:t>:</w:t>
      </w:r>
      <w:r w:rsidRPr="007B0EAE">
        <w:t xml:space="preserve"> производство пищевых продуктов и</w:t>
      </w:r>
      <w:r w:rsidR="00C1588A" w:rsidRPr="007B0EAE">
        <w:rPr>
          <w:lang w:val="en-US"/>
        </w:rPr>
        <w:t> </w:t>
      </w:r>
      <w:r w:rsidRPr="007B0EAE">
        <w:t>напитков; обработка древесины и производство изделий из дерева; производство текстильных изделий, одежды, кожи и изделий из кожи; производство прочей неметаллической минеральной продукции и</w:t>
      </w:r>
      <w:r w:rsidR="00521316" w:rsidRPr="007B0EAE">
        <w:t xml:space="preserve"> </w:t>
      </w:r>
      <w:r w:rsidRPr="007B0EAE">
        <w:t>прочие направления производственной сферы.</w:t>
      </w:r>
    </w:p>
    <w:p w14:paraId="7138FA6F" w14:textId="75449D37" w:rsidR="00D97775" w:rsidRPr="007B0EAE" w:rsidRDefault="00D97775" w:rsidP="00B27390">
      <w:pPr>
        <w:pStyle w:val="ab"/>
      </w:pPr>
      <w:r w:rsidRPr="007B0EAE">
        <w:t>Планируемые для размещения объекты в производственной сфере окажут непосредственное влияние на комплексное раз</w:t>
      </w:r>
      <w:r w:rsidR="00D82F6D" w:rsidRPr="007B0EAE">
        <w:t>витие территорий. Связано это в </w:t>
      </w:r>
      <w:r w:rsidRPr="007B0EAE">
        <w:t>первую очередь с тем, что для промышленных объектов необходима соответствующая инфраструктура (транспортная, инженерная и т.п.), которая будет здесь активно развиваться. Также формирование новых и реструктуризация существующих промышленных зон позволит более рационально распределить имеющиеся ресурсы (трудовые, земельные и т.д.) и сформировать новые точки притяжения инвестиций в</w:t>
      </w:r>
      <w:r w:rsidR="00FA708C" w:rsidRPr="007B0EAE">
        <w:t> </w:t>
      </w:r>
      <w:r w:rsidRPr="007B0EAE">
        <w:t>муниципальном районе.</w:t>
      </w:r>
    </w:p>
    <w:p w14:paraId="31EC561B" w14:textId="2664A653" w:rsidR="00D97775" w:rsidRPr="007B0EAE" w:rsidRDefault="00D97775" w:rsidP="00B27390">
      <w:pPr>
        <w:pStyle w:val="ab"/>
      </w:pPr>
      <w:r w:rsidRPr="007B0EAE">
        <w:t xml:space="preserve">Основными задачами государственной программы Приморского края «Развитие туризма в Приморском крае», утвержденной постановлением Администрации Приморского края от 25.12.2019 </w:t>
      </w:r>
      <w:r w:rsidR="00B845D7" w:rsidRPr="007B0EAE">
        <w:t>№ 9</w:t>
      </w:r>
      <w:r w:rsidRPr="007B0EAE">
        <w:t>03-па, является ко</w:t>
      </w:r>
      <w:r w:rsidR="00C1588A" w:rsidRPr="007B0EAE">
        <w:t>мплексное развитие туристской и</w:t>
      </w:r>
      <w:r w:rsidR="00C1588A" w:rsidRPr="007B0EAE">
        <w:rPr>
          <w:lang w:val="en-US"/>
        </w:rPr>
        <w:t> </w:t>
      </w:r>
      <w:r w:rsidRPr="007B0EAE">
        <w:t xml:space="preserve">обеспечивающей инфраструктур туристских кластеров; совершенствование нормативного правового </w:t>
      </w:r>
      <w:r w:rsidR="00D82F6D" w:rsidRPr="007B0EAE">
        <w:t>регулирования в сфере туризма и </w:t>
      </w:r>
      <w:r w:rsidRPr="007B0EAE">
        <w:t xml:space="preserve">туристской деятельности; развитие отраслевой системы </w:t>
      </w:r>
      <w:r w:rsidR="00D82F6D" w:rsidRPr="007B0EAE">
        <w:t>подготовки и </w:t>
      </w:r>
      <w:r w:rsidRPr="007B0EAE">
        <w:t>повышения квалификации специалистов индустрии туризма, формирующих кадровый потенциал для комплексного решения проблем качества туристских услуг; выявление потенциала туристских территорий (прежде всего малопосещаемых) и содействие созданию новых точек притяжения туристов; продвижение туристского продукта Приморского края и повышение информированности о нем на мировом и внутреннем туристских рынках; активизация конгрессно-выставочной деятельности и MICE-туризма.</w:t>
      </w:r>
    </w:p>
    <w:p w14:paraId="52B0254C" w14:textId="740A4760" w:rsidR="00D97775" w:rsidRPr="007B0EAE" w:rsidRDefault="00D97775" w:rsidP="00B27390">
      <w:pPr>
        <w:pStyle w:val="ab"/>
        <w:rPr>
          <w:sz w:val="20"/>
        </w:rPr>
      </w:pPr>
      <w:r w:rsidRPr="007B0EAE">
        <w:t>На сегодняшний день на территории муниципального района функционирует незначительное количество коллективных средств размещения для туристов, наблюдается слабая инвестиционная деятельность и отсутствие интереса бизнеса к</w:t>
      </w:r>
      <w:r w:rsidR="00FA708C" w:rsidRPr="007B0EAE">
        <w:t> </w:t>
      </w:r>
      <w:r w:rsidRPr="007B0EAE">
        <w:t>развитию территорий с наибольшей посещаемостью, к их обустройству и</w:t>
      </w:r>
      <w:r w:rsidR="00D82F6D" w:rsidRPr="007B0EAE">
        <w:t> </w:t>
      </w:r>
      <w:r w:rsidRPr="007B0EAE">
        <w:t>созданию кластеров для комплексного предоставления услуг.</w:t>
      </w:r>
    </w:p>
    <w:p w14:paraId="4A93A622" w14:textId="77777777" w:rsidR="00D97775" w:rsidRPr="007B0EAE" w:rsidRDefault="00D97775" w:rsidP="00B27390">
      <w:pPr>
        <w:pStyle w:val="ab"/>
      </w:pPr>
      <w:r w:rsidRPr="007B0EAE">
        <w:t>Муниципальный район обладает разнообразными природно-ресурсными факторами, которые открывают возможности для развития разнообразных видов туризма, таких как культурно-познавательный, экологический, пляжно-купальный, спортивно-промысловый, деловой и событийный.</w:t>
      </w:r>
    </w:p>
    <w:p w14:paraId="1D5931CF" w14:textId="77777777" w:rsidR="00D97775" w:rsidRPr="007B0EAE" w:rsidRDefault="00D97775" w:rsidP="00B27390">
      <w:pPr>
        <w:pStyle w:val="ab"/>
      </w:pPr>
      <w:r w:rsidRPr="007B0EAE">
        <w:t>Развитию рекреационно-туристической отрасли способствуют следующие факторы:</w:t>
      </w:r>
    </w:p>
    <w:p w14:paraId="01D8824F" w14:textId="77777777" w:rsidR="00D97775" w:rsidRPr="007B0EAE" w:rsidRDefault="00D97775" w:rsidP="00B27390">
      <w:pPr>
        <w:pStyle w:val="a1"/>
      </w:pPr>
      <w:r w:rsidRPr="007B0EAE">
        <w:t>наличие доступных рекреационно-туристических ресурсов природного происхождения: уникальные природные ландшафты, пляжи, морские акватории;</w:t>
      </w:r>
    </w:p>
    <w:p w14:paraId="6A0BB556" w14:textId="1F70EF10" w:rsidR="00D97775" w:rsidRPr="007B0EAE" w:rsidRDefault="00D97775" w:rsidP="00B27390">
      <w:pPr>
        <w:pStyle w:val="a1"/>
      </w:pPr>
      <w:r w:rsidRPr="007B0EAE">
        <w:t xml:space="preserve">наличие </w:t>
      </w:r>
      <w:r w:rsidR="00D82F6D" w:rsidRPr="007B0EAE">
        <w:t xml:space="preserve">объектов </w:t>
      </w:r>
      <w:r w:rsidRPr="007B0EAE">
        <w:t>археологического наследия;</w:t>
      </w:r>
    </w:p>
    <w:p w14:paraId="5E389DA0" w14:textId="77777777" w:rsidR="00D97775" w:rsidRPr="007B0EAE" w:rsidRDefault="00D97775" w:rsidP="00B27390">
      <w:pPr>
        <w:pStyle w:val="a1"/>
      </w:pPr>
      <w:r w:rsidRPr="007B0EAE">
        <w:t>благоприятные климатические условия по отношению к Восточной Сибири и остальной части Дальнего Востока;</w:t>
      </w:r>
    </w:p>
    <w:p w14:paraId="3D03FDDC" w14:textId="77777777" w:rsidR="00D97775" w:rsidRPr="007B0EAE" w:rsidRDefault="00D97775" w:rsidP="00B27390">
      <w:pPr>
        <w:pStyle w:val="a1"/>
      </w:pPr>
      <w:r w:rsidRPr="007B0EAE">
        <w:lastRenderedPageBreak/>
        <w:t>выгодное географическое положение;</w:t>
      </w:r>
    </w:p>
    <w:p w14:paraId="5D2EA8A0" w14:textId="77777777" w:rsidR="00D97775" w:rsidRPr="007B0EAE" w:rsidRDefault="00D97775" w:rsidP="00B27390">
      <w:pPr>
        <w:pStyle w:val="a1"/>
      </w:pPr>
      <w:r w:rsidRPr="007B0EAE">
        <w:t xml:space="preserve">развитая транспортная инфраструктура (автомагистраль и железнодорожная магистраль, наличие в зоне 1-часовой доступности международного аэропорта Владивосток (Кневичи)); </w:t>
      </w:r>
    </w:p>
    <w:p w14:paraId="6207FBCF" w14:textId="77777777" w:rsidR="00D97775" w:rsidRPr="007B0EAE" w:rsidRDefault="00D97775" w:rsidP="00B27390">
      <w:pPr>
        <w:pStyle w:val="a1"/>
      </w:pPr>
      <w:r w:rsidRPr="007B0EAE">
        <w:t>наличие международных представительств во Владивостокском городском округе.</w:t>
      </w:r>
    </w:p>
    <w:p w14:paraId="67540D70" w14:textId="79A2E5F2" w:rsidR="00D97775" w:rsidRPr="007B0EAE" w:rsidRDefault="00D97775" w:rsidP="00B27390">
      <w:pPr>
        <w:pStyle w:val="ab"/>
      </w:pPr>
      <w:r w:rsidRPr="007B0EAE">
        <w:t>Надеждинский муниципальный район является привлекатель</w:t>
      </w:r>
      <w:r w:rsidR="00D82F6D" w:rsidRPr="007B0EAE">
        <w:t>ным для </w:t>
      </w:r>
      <w:r w:rsidR="00C1588A" w:rsidRPr="007B0EAE">
        <w:t>инвесторов, в</w:t>
      </w:r>
      <w:r w:rsidR="00C1588A" w:rsidRPr="007B0EAE">
        <w:rPr>
          <w:lang w:val="en-US"/>
        </w:rPr>
        <w:t> </w:t>
      </w:r>
      <w:r w:rsidR="00ED30A5" w:rsidRPr="007B0EAE">
        <w:t>том числе</w:t>
      </w:r>
      <w:r w:rsidRPr="007B0EAE">
        <w:t xml:space="preserve"> в связи со свои</w:t>
      </w:r>
      <w:r w:rsidR="00D82F6D" w:rsidRPr="007B0EAE">
        <w:t>м территориальным положением. В </w:t>
      </w:r>
      <w:r w:rsidRPr="007B0EAE">
        <w:t>перспективе объемы коммерческого и жилищного строительства на территории будут расти, потребуется модернизация существующих производств с учетом более современных требований по энергопотреблени</w:t>
      </w:r>
      <w:r w:rsidR="00D82F6D" w:rsidRPr="007B0EAE">
        <w:t>ю, экономии ресурсов и </w:t>
      </w:r>
      <w:r w:rsidRPr="007B0EAE">
        <w:t>экологичности, потребуется разработка новых технологий и применение прогрессивных материалов. Все перечисл</w:t>
      </w:r>
      <w:r w:rsidR="00FA708C" w:rsidRPr="007B0EAE">
        <w:t>енное в </w:t>
      </w:r>
      <w:r w:rsidR="00D82F6D" w:rsidRPr="007B0EAE">
        <w:t>совокупности приведет к </w:t>
      </w:r>
      <w:r w:rsidRPr="007B0EAE">
        <w:t>необходимости поиска новых ресурсов для обеспечения стабильного гармоничного развития.</w:t>
      </w:r>
    </w:p>
    <w:p w14:paraId="1E946857" w14:textId="4BF84AED" w:rsidR="00D97775" w:rsidRPr="007B0EAE" w:rsidRDefault="00D97775" w:rsidP="00B27390">
      <w:pPr>
        <w:pStyle w:val="ab"/>
      </w:pPr>
      <w:r w:rsidRPr="007B0EAE">
        <w:t>В границах Надеждинского муниципального района действует ТОР</w:t>
      </w:r>
      <w:r w:rsidR="00952C24" w:rsidRPr="007B0EAE">
        <w:t> </w:t>
      </w:r>
      <w:r w:rsidRPr="007B0EAE">
        <w:t>«</w:t>
      </w:r>
      <w:r w:rsidR="00F9290C" w:rsidRPr="007B0EAE">
        <w:t>Приморье</w:t>
      </w:r>
      <w:r w:rsidRPr="007B0EAE">
        <w:t>», которая создана постановлением Правительства Росси</w:t>
      </w:r>
      <w:r w:rsidR="00C1588A" w:rsidRPr="007B0EAE">
        <w:t>йской Федерации от 25.06.2015 №</w:t>
      </w:r>
      <w:r w:rsidR="00C1588A" w:rsidRPr="007B0EAE">
        <w:rPr>
          <w:lang w:val="en-US"/>
        </w:rPr>
        <w:t> </w:t>
      </w:r>
      <w:r w:rsidRPr="007B0EAE">
        <w:t>629 «О создании территории опережающего развития «</w:t>
      </w:r>
      <w:r w:rsidR="00F9290C" w:rsidRPr="007B0EAE">
        <w:t>Приморье</w:t>
      </w:r>
      <w:r w:rsidRPr="007B0EAE">
        <w:t>», а также специальный режим хозяйствования свободный порт Владивосток, установленный Феде</w:t>
      </w:r>
      <w:r w:rsidR="00D82F6D" w:rsidRPr="007B0EAE">
        <w:t xml:space="preserve">ральным законом от 13.07.2015 </w:t>
      </w:r>
      <w:r w:rsidR="00B845D7" w:rsidRPr="007B0EAE">
        <w:t>№ 2</w:t>
      </w:r>
      <w:r w:rsidRPr="007B0EAE">
        <w:t xml:space="preserve">12-ФЗ «О свободном порте Владивосток». </w:t>
      </w:r>
    </w:p>
    <w:p w14:paraId="3E73A59A" w14:textId="2022E976" w:rsidR="00D97775" w:rsidRPr="007B0EAE" w:rsidRDefault="00D97775" w:rsidP="00B27390">
      <w:pPr>
        <w:pStyle w:val="ab"/>
      </w:pPr>
      <w:r w:rsidRPr="007B0EAE">
        <w:t>В настоящее время на территории Надеждинского муниципального района реализуется 6</w:t>
      </w:r>
      <w:r w:rsidR="00952C24" w:rsidRPr="007B0EAE">
        <w:t>3</w:t>
      </w:r>
      <w:r w:rsidRPr="007B0EAE">
        <w:t> инвестиционных проект</w:t>
      </w:r>
      <w:r w:rsidR="00D82F6D" w:rsidRPr="007B0EAE">
        <w:t>а</w:t>
      </w:r>
      <w:r w:rsidRPr="007B0EAE">
        <w:t>, в том числе проектов резидентов Свободного порта Владивосток и ТОР «</w:t>
      </w:r>
      <w:r w:rsidR="00F9290C" w:rsidRPr="007B0EAE">
        <w:t>Приморье</w:t>
      </w:r>
      <w:r w:rsidRPr="007B0EAE">
        <w:t xml:space="preserve">». Общий объем финансирования по проектам составляет более </w:t>
      </w:r>
      <w:r w:rsidR="00952C24" w:rsidRPr="007B0EAE">
        <w:t>89,0</w:t>
      </w:r>
      <w:r w:rsidRPr="007B0EAE">
        <w:t> млрд рублей. Реализация проектов позволит создать более 10,</w:t>
      </w:r>
      <w:r w:rsidR="00952C24" w:rsidRPr="007B0EAE">
        <w:t>1</w:t>
      </w:r>
      <w:r w:rsidR="00FA708C" w:rsidRPr="007B0EAE">
        <w:t> </w:t>
      </w:r>
      <w:r w:rsidRPr="007B0EAE">
        <w:t>тыс. рабочих мест.</w:t>
      </w:r>
    </w:p>
    <w:p w14:paraId="75A4D02C" w14:textId="1DE180E2" w:rsidR="006542DF" w:rsidRPr="007B0EAE" w:rsidRDefault="006542DF" w:rsidP="00B27390">
      <w:pPr>
        <w:pStyle w:val="ab"/>
      </w:pPr>
      <w:r w:rsidRPr="007B0EAE">
        <w:t>Перечень инвестиционных проектов, реализуемых в приоритетных направлениях экономики на территории Надеждинского муниципального района</w:t>
      </w:r>
      <w:r w:rsidR="00736EEA" w:rsidRPr="007B0EAE">
        <w:t>,</w:t>
      </w:r>
      <w:r w:rsidRPr="007B0EAE">
        <w:t xml:space="preserve"> представлен </w:t>
      </w:r>
      <w:r w:rsidR="00FA708C" w:rsidRPr="007B0EAE">
        <w:t>в </w:t>
      </w:r>
      <w:r w:rsidR="00736EEA" w:rsidRPr="007B0EAE">
        <w:t>Приложении 4.</w:t>
      </w:r>
    </w:p>
    <w:p w14:paraId="78703953" w14:textId="3E58F5D2" w:rsidR="00B34C20" w:rsidRPr="007B0EAE" w:rsidRDefault="00B34C20" w:rsidP="00B27390">
      <w:pPr>
        <w:pStyle w:val="ab"/>
      </w:pPr>
      <w:r w:rsidRPr="007B0EAE">
        <w:t xml:space="preserve">Реализация указанных, а также других инвестиционных проектов будет способствовать созданию благоприятного инвестиционного климата как на территории муниципального образования, так и всей Владивостокской агломерации, оживлению деловой активности, сокращению трудовой миграции, укреплению положительного имиджа Надеждинского муниципального района. </w:t>
      </w:r>
    </w:p>
    <w:p w14:paraId="105A3948" w14:textId="251CC8E2" w:rsidR="00B44A30" w:rsidRPr="007B0EAE" w:rsidRDefault="00B44A30" w:rsidP="00B27390">
      <w:pPr>
        <w:pStyle w:val="ab"/>
      </w:pPr>
      <w:r w:rsidRPr="007B0EAE">
        <w:t>На территории Надеждинского муниципального района в Раздольненском сельском поселении реализуется инвестиционный проект гольф-парка, предполагающий строительство гольф-поля на 18 лунок, тренировочно</w:t>
      </w:r>
      <w:r w:rsidR="00FA708C" w:rsidRPr="007B0EAE">
        <w:t>го поля, академии гольфа, СПА и </w:t>
      </w:r>
      <w:r w:rsidRPr="007B0EAE">
        <w:t>фитнесс-центра, около 293 коттеджей, 128 та</w:t>
      </w:r>
      <w:r w:rsidR="00FA708C" w:rsidRPr="007B0EAE">
        <w:t>унхаусов, международной школы и </w:t>
      </w:r>
      <w:r w:rsidRPr="007B0EAE">
        <w:t>выделение около 100 участков под строительство.</w:t>
      </w:r>
    </w:p>
    <w:p w14:paraId="21220686" w14:textId="1B9DB4EE" w:rsidR="00D97775" w:rsidRPr="007B0EAE" w:rsidRDefault="006542DF" w:rsidP="00B27390">
      <w:pPr>
        <w:pStyle w:val="ab"/>
      </w:pPr>
      <w:r w:rsidRPr="007B0EAE">
        <w:t xml:space="preserve">Инвестиционное развитие </w:t>
      </w:r>
      <w:r w:rsidR="00BD7E14" w:rsidRPr="007B0EAE">
        <w:t xml:space="preserve">муниципального </w:t>
      </w:r>
      <w:r w:rsidRPr="007B0EAE">
        <w:t xml:space="preserve">района и создание новых рабочих мест способствует массовому строительству жилья и объектов социальной инфраструктуры. </w:t>
      </w:r>
      <w:r w:rsidR="00C1588A" w:rsidRPr="007B0EAE">
        <w:t>К</w:t>
      </w:r>
      <w:r w:rsidR="00C1588A" w:rsidRPr="007B0EAE">
        <w:rPr>
          <w:lang w:val="en-US"/>
        </w:rPr>
        <w:t> </w:t>
      </w:r>
      <w:r w:rsidR="00D97775" w:rsidRPr="007B0EAE">
        <w:t>2022 году на территории Наде</w:t>
      </w:r>
      <w:r w:rsidR="00BD7E14" w:rsidRPr="007B0EAE">
        <w:t>ждинского муниципального района</w:t>
      </w:r>
      <w:r w:rsidR="00D97775" w:rsidRPr="007B0EAE">
        <w:t xml:space="preserve"> реализо</w:t>
      </w:r>
      <w:r w:rsidR="00FA708C" w:rsidRPr="007B0EAE">
        <w:t>вано 37 </w:t>
      </w:r>
      <w:r w:rsidR="005044A9" w:rsidRPr="007B0EAE">
        <w:t>инвестиционных проектов</w:t>
      </w:r>
      <w:r w:rsidR="00D97775" w:rsidRPr="007B0EAE">
        <w:t xml:space="preserve"> в приоритетных направлениях развития экономики, в том числе проектов резидентов Свободного порта Владивосток и ТОР «</w:t>
      </w:r>
      <w:r w:rsidR="00F9290C" w:rsidRPr="007B0EAE">
        <w:t>Приморье</w:t>
      </w:r>
      <w:r w:rsidR="00D97775" w:rsidRPr="007B0EAE">
        <w:t>». Реализация данных проектов позволила создать более 1,4 тыс. рабочих мест. Суммарный объем инвестиций составил 14,7</w:t>
      </w:r>
      <w:r w:rsidRPr="007B0EAE">
        <w:t> млрд</w:t>
      </w:r>
      <w:r w:rsidR="00BD7E14" w:rsidRPr="007B0EAE">
        <w:t> </w:t>
      </w:r>
      <w:r w:rsidR="00D97775" w:rsidRPr="007B0EAE">
        <w:t>рублей.</w:t>
      </w:r>
    </w:p>
    <w:p w14:paraId="316109F0" w14:textId="77777777" w:rsidR="00D97775" w:rsidRPr="007B0EAE" w:rsidRDefault="00D97775" w:rsidP="00B27390">
      <w:pPr>
        <w:pStyle w:val="ab"/>
      </w:pPr>
      <w:r w:rsidRPr="007B0EAE">
        <w:t>Наиболее крупными реализованными инвестиционными проектами являются:</w:t>
      </w:r>
    </w:p>
    <w:p w14:paraId="72C70C0F" w14:textId="77777777" w:rsidR="00D97775" w:rsidRPr="007B0EAE" w:rsidRDefault="00D97775" w:rsidP="00B27390">
      <w:pPr>
        <w:pStyle w:val="a1"/>
      </w:pPr>
      <w:r w:rsidRPr="007B0EAE">
        <w:lastRenderedPageBreak/>
        <w:t>производство гранулированных комбинированных и экструдированных кормов для животных (инвестор ООО «СЕРВИС-НАЛАДКА»);</w:t>
      </w:r>
    </w:p>
    <w:p w14:paraId="59268D6A" w14:textId="77777777" w:rsidR="00D97775" w:rsidRPr="007B0EAE" w:rsidRDefault="00D97775" w:rsidP="00B27390">
      <w:pPr>
        <w:pStyle w:val="a1"/>
      </w:pPr>
      <w:r w:rsidRPr="007B0EAE">
        <w:t>производство по переработке и консервированию рыбо- и морепродуктов (инвестор ООО «Стильная Рыбка ДВ»);</w:t>
      </w:r>
    </w:p>
    <w:p w14:paraId="4433A545" w14:textId="77777777" w:rsidR="00E120D9" w:rsidRPr="007B0EAE" w:rsidRDefault="00D97775" w:rsidP="00B27390">
      <w:pPr>
        <w:pStyle w:val="a1"/>
      </w:pPr>
      <w:r w:rsidRPr="007B0EAE">
        <w:t>строительство тепличного комплекса по выращиванию клубники (инвестор ООО ПТК «ВЛАДБЕРРИ»);</w:t>
      </w:r>
    </w:p>
    <w:p w14:paraId="721F0308" w14:textId="7DC3965B" w:rsidR="00954531" w:rsidRPr="007B0EAE" w:rsidRDefault="00D97775" w:rsidP="00B27390">
      <w:pPr>
        <w:pStyle w:val="a1"/>
      </w:pPr>
      <w:r w:rsidRPr="007B0EAE">
        <w:t>создание высокотехнологичны</w:t>
      </w:r>
      <w:r w:rsidR="00BD7E14" w:rsidRPr="007B0EAE">
        <w:t>х производств «КОРМБИОСИНТЕЗ» и </w:t>
      </w:r>
      <w:r w:rsidRPr="007B0EAE">
        <w:t>«Фармасинтез» по выпуску защищенных кормовых аминокислот, витаминов, пробиотиков, ветеринарных антибиотико</w:t>
      </w:r>
      <w:r w:rsidR="00BD7E14" w:rsidRPr="007B0EAE">
        <w:t>в биотехнологического синтеза и </w:t>
      </w:r>
      <w:r w:rsidRPr="007B0EAE">
        <w:t>продуктов на их основе (инвестор ООО «АРНИКА»)</w:t>
      </w:r>
      <w:r w:rsidR="007D7943" w:rsidRPr="007B0EAE">
        <w:t xml:space="preserve">. </w:t>
      </w:r>
      <w:r w:rsidR="00E120D9" w:rsidRPr="007B0EAE">
        <w:t>ООО «Арника» продолжает активно расширять производство и п</w:t>
      </w:r>
      <w:r w:rsidR="00BD7E14" w:rsidRPr="007B0EAE">
        <w:t>олучать финансовую поддержку от </w:t>
      </w:r>
      <w:r w:rsidR="00E120D9" w:rsidRPr="007B0EAE">
        <w:t>государства для увеличения объемов выпускаемой продукции. Федеральное ф</w:t>
      </w:r>
      <w:r w:rsidR="00FA708C" w:rsidRPr="007B0EAE">
        <w:t>инансирование предоставляется в </w:t>
      </w:r>
      <w:r w:rsidR="00E120D9" w:rsidRPr="007B0EAE">
        <w:t xml:space="preserve">соответствии с </w:t>
      </w:r>
      <w:r w:rsidR="00954531" w:rsidRPr="007B0EAE">
        <w:t>Государственной программ</w:t>
      </w:r>
      <w:r w:rsidR="00BD7E14" w:rsidRPr="007B0EAE">
        <w:t>ой</w:t>
      </w:r>
      <w:r w:rsidR="00954531" w:rsidRPr="007B0EAE">
        <w:t xml:space="preserve"> </w:t>
      </w:r>
      <w:r w:rsidR="00FA708C" w:rsidRPr="007B0EAE">
        <w:t>развития сельского хозяйства и </w:t>
      </w:r>
      <w:r w:rsidR="004B5880" w:rsidRPr="007B0EAE">
        <w:t xml:space="preserve">регулирования рынков сельскохозяйственной продукции, сырья и продовольствия, утвержденной постановлением Правительства Российской Федерации от 14.07.2012 </w:t>
      </w:r>
      <w:r w:rsidR="00B845D7" w:rsidRPr="007B0EAE">
        <w:t>№ 7</w:t>
      </w:r>
      <w:r w:rsidR="004B5880" w:rsidRPr="007B0EAE">
        <w:t>17. В </w:t>
      </w:r>
      <w:r w:rsidR="00954531" w:rsidRPr="007B0EAE">
        <w:t>2023 году размер межбюджетного трансфера составил 246,4 млн рублей.</w:t>
      </w:r>
      <w:r w:rsidR="00612937" w:rsidRPr="007B0EAE">
        <w:t xml:space="preserve"> Государственная поддержка позволит увеличить производственные возможности выпуска концентрированных кормов и витаминов российского производства</w:t>
      </w:r>
      <w:r w:rsidR="005A081F" w:rsidRPr="007B0EAE">
        <w:t xml:space="preserve"> в рамках импорто</w:t>
      </w:r>
      <w:r w:rsidR="00612937" w:rsidRPr="007B0EAE">
        <w:t>замещения;</w:t>
      </w:r>
    </w:p>
    <w:p w14:paraId="57D0A13A" w14:textId="77777777" w:rsidR="00D97775" w:rsidRPr="007B0EAE" w:rsidRDefault="00D97775" w:rsidP="00B27390">
      <w:pPr>
        <w:pStyle w:val="a1"/>
      </w:pPr>
      <w:r w:rsidRPr="007B0EAE">
        <w:t>создание завода по производству железобетонных изделий (инвестор ООО «Домостроительный комбинат Приморье» ДСК);</w:t>
      </w:r>
    </w:p>
    <w:p w14:paraId="79C60B21" w14:textId="77777777" w:rsidR="00D97775" w:rsidRPr="007B0EAE" w:rsidRDefault="00D97775" w:rsidP="00B27390">
      <w:pPr>
        <w:pStyle w:val="a1"/>
      </w:pPr>
      <w:r w:rsidRPr="007B0EAE">
        <w:t>строительство логистического центра обслуживания гелиевых контейнеров (ХАБ) (инвестор ООО Газпром гелий сервис);</w:t>
      </w:r>
    </w:p>
    <w:p w14:paraId="3DA5E1C1" w14:textId="2686D837" w:rsidR="00D97775" w:rsidRPr="007B0EAE" w:rsidRDefault="00D97775" w:rsidP="00B27390">
      <w:pPr>
        <w:pStyle w:val="a1"/>
      </w:pPr>
      <w:r w:rsidRPr="007B0EAE">
        <w:t>строительство рыбоперерабатыв</w:t>
      </w:r>
      <w:r w:rsidR="004B5880" w:rsidRPr="007B0EAE">
        <w:t>ающего комплекса, комплекса для </w:t>
      </w:r>
      <w:r w:rsidRPr="007B0EAE">
        <w:t>временного проживания и столовой (инвестор ООО «Русский Минтай»);</w:t>
      </w:r>
    </w:p>
    <w:p w14:paraId="1FD29131" w14:textId="3CE33293" w:rsidR="00D97775" w:rsidRPr="007B0EAE" w:rsidRDefault="00D97775" w:rsidP="00B27390">
      <w:pPr>
        <w:pStyle w:val="a1"/>
      </w:pPr>
      <w:r w:rsidRPr="007B0EAE">
        <w:t>производство продукции АО «ДСК» в ТОР «</w:t>
      </w:r>
      <w:r w:rsidR="00F9290C" w:rsidRPr="007B0EAE">
        <w:t>Приморье</w:t>
      </w:r>
      <w:r w:rsidRPr="007B0EAE">
        <w:t>» (ООО «Д</w:t>
      </w:r>
      <w:r w:rsidR="00795936" w:rsidRPr="007B0EAE">
        <w:t xml:space="preserve">СК </w:t>
      </w:r>
      <w:r w:rsidRPr="007B0EAE">
        <w:t>Приморье»);</w:t>
      </w:r>
    </w:p>
    <w:p w14:paraId="6C18C3BD" w14:textId="77777777" w:rsidR="00D97775" w:rsidRPr="007B0EAE" w:rsidRDefault="00D97775" w:rsidP="00B27390">
      <w:pPr>
        <w:pStyle w:val="a1"/>
      </w:pPr>
      <w:r w:rsidRPr="007B0EAE">
        <w:t xml:space="preserve">строительство складского комплекса в районе ул. Кипарисово-2 Надеждинского района Приморского края (инвестор ООО </w:t>
      </w:r>
      <w:r w:rsidR="006542DF" w:rsidRPr="007B0EAE">
        <w:t>Д.З.Т.);</w:t>
      </w:r>
    </w:p>
    <w:p w14:paraId="0D1A19AE" w14:textId="66E93A18" w:rsidR="00D97775" w:rsidRPr="007B0EAE" w:rsidRDefault="00D97775" w:rsidP="00B27390">
      <w:pPr>
        <w:pStyle w:val="a1"/>
      </w:pPr>
      <w:r w:rsidRPr="007B0EAE">
        <w:t>строительство производственно-складского комплекса (инвестор ООО «Усадьба Татищева ДВ»).</w:t>
      </w:r>
    </w:p>
    <w:p w14:paraId="63C33838" w14:textId="46189D16" w:rsidR="002504CD" w:rsidRPr="007B0EAE" w:rsidRDefault="002504CD" w:rsidP="00B27390">
      <w:pPr>
        <w:pStyle w:val="ab"/>
      </w:pPr>
      <w:r w:rsidRPr="007B0EAE">
        <w:t>Основными проблемами, ограничивающими развитие инвестиционной деятельности на территории Надеждинского муниципального района, являются:</w:t>
      </w:r>
    </w:p>
    <w:p w14:paraId="70DD2954" w14:textId="2044B43F" w:rsidR="00401E05" w:rsidRPr="007B0EAE" w:rsidRDefault="00E962A2" w:rsidP="00B27390">
      <w:pPr>
        <w:pStyle w:val="a1"/>
      </w:pPr>
      <w:r w:rsidRPr="007B0EAE">
        <w:t>территориальные диспропорции в развитии экономической базы муниципального района;</w:t>
      </w:r>
      <w:r w:rsidR="00401E05" w:rsidRPr="007B0EAE">
        <w:t xml:space="preserve"> </w:t>
      </w:r>
    </w:p>
    <w:p w14:paraId="5D137EFA" w14:textId="36DA5895" w:rsidR="00401E05" w:rsidRPr="007B0EAE" w:rsidRDefault="00401E05" w:rsidP="00B27390">
      <w:pPr>
        <w:pStyle w:val="a1"/>
      </w:pPr>
      <w:r w:rsidRPr="007B0EAE">
        <w:t xml:space="preserve">инженерно-ресурсная ограниченность коммуникационных объектов, </w:t>
      </w:r>
      <w:r w:rsidR="004B5880" w:rsidRPr="007B0EAE">
        <w:t>не </w:t>
      </w:r>
      <w:r w:rsidRPr="007B0EAE">
        <w:t xml:space="preserve">способных удовлетворить потребности новых потребителей; </w:t>
      </w:r>
    </w:p>
    <w:p w14:paraId="410362C7" w14:textId="1D509EA7" w:rsidR="00534E28" w:rsidRPr="007B0EAE" w:rsidRDefault="00534E28" w:rsidP="00B27390">
      <w:pPr>
        <w:pStyle w:val="a1"/>
      </w:pPr>
      <w:r w:rsidRPr="007B0EAE">
        <w:t>территориальная отдаленность от основных транспортных магистралей</w:t>
      </w:r>
      <w:r w:rsidR="00BE00DA" w:rsidRPr="007B0EAE">
        <w:t xml:space="preserve"> потенциальных </w:t>
      </w:r>
      <w:r w:rsidRPr="007B0EAE">
        <w:t>земельных участков для реализации различных инвестиционных проектов</w:t>
      </w:r>
      <w:r w:rsidR="002504CD" w:rsidRPr="007B0EAE">
        <w:t>.</w:t>
      </w:r>
    </w:p>
    <w:p w14:paraId="79DFA3B7" w14:textId="77777777" w:rsidR="00534E28" w:rsidRPr="007B0EAE" w:rsidRDefault="00534E28" w:rsidP="00B27390">
      <w:pPr>
        <w:pStyle w:val="ab"/>
      </w:pPr>
      <w:r w:rsidRPr="007B0EAE">
        <w:t xml:space="preserve">Пути решения вышеуказанных проблем следующие: </w:t>
      </w:r>
    </w:p>
    <w:p w14:paraId="1398A868" w14:textId="5AA20682" w:rsidR="00534E28" w:rsidRPr="007B0EAE" w:rsidRDefault="00534E28" w:rsidP="00B27390">
      <w:pPr>
        <w:pStyle w:val="a1"/>
      </w:pPr>
      <w:r w:rsidRPr="007B0EAE">
        <w:t xml:space="preserve">предоставление оперативной информационно-консультационной поддержки инвесторов в интерактивном режиме о территориальных, земельных, инфраструктурных, нормативно-правовых возможностях создания инвестиционных объектов по приоритетным направлениям развития Надеждинского муниципального района; </w:t>
      </w:r>
    </w:p>
    <w:p w14:paraId="3C55DB89" w14:textId="54AE2F4A" w:rsidR="00534E28" w:rsidRPr="007B0EAE" w:rsidRDefault="00534E28" w:rsidP="00B27390">
      <w:pPr>
        <w:pStyle w:val="a1"/>
      </w:pPr>
      <w:r w:rsidRPr="007B0EAE">
        <w:t>формирование утвержденного пе</w:t>
      </w:r>
      <w:r w:rsidR="00E32FEE" w:rsidRPr="007B0EAE">
        <w:t>речня инвестиционных площадок с </w:t>
      </w:r>
      <w:r w:rsidRPr="007B0EAE">
        <w:t>учетом обеспеченности транспортно-инженерными коммуникациями, что позволит создать благоприятные условия</w:t>
      </w:r>
      <w:r w:rsidR="00E32FEE" w:rsidRPr="007B0EAE">
        <w:t xml:space="preserve"> возникновения новых объектов в </w:t>
      </w:r>
      <w:r w:rsidRPr="007B0EAE">
        <w:t>приоритетных направлениях развития Надеждинского муниципального района.</w:t>
      </w:r>
    </w:p>
    <w:p w14:paraId="44F9F546" w14:textId="1B5CAE99" w:rsidR="006C6726" w:rsidRPr="007B0EAE" w:rsidRDefault="006C6726" w:rsidP="00C017A5">
      <w:pPr>
        <w:pStyle w:val="20"/>
      </w:pPr>
      <w:bookmarkStart w:id="573" w:name="_Toc109731457"/>
      <w:bookmarkStart w:id="574" w:name="_Toc109731984"/>
      <w:bookmarkStart w:id="575" w:name="_Toc109741889"/>
      <w:bookmarkStart w:id="576" w:name="_Toc109741994"/>
      <w:bookmarkStart w:id="577" w:name="_Toc109742030"/>
      <w:bookmarkStart w:id="578" w:name="_Toc109743036"/>
      <w:bookmarkStart w:id="579" w:name="_Toc109745207"/>
      <w:bookmarkStart w:id="580" w:name="_Toc109745517"/>
      <w:bookmarkStart w:id="581" w:name="_Toc109746600"/>
      <w:bookmarkStart w:id="582" w:name="_Toc109749525"/>
      <w:bookmarkStart w:id="583" w:name="_Toc109749751"/>
      <w:bookmarkStart w:id="584" w:name="_Toc109749875"/>
      <w:bookmarkStart w:id="585" w:name="_Toc109750024"/>
      <w:bookmarkStart w:id="586" w:name="_Toc109751902"/>
      <w:bookmarkStart w:id="587" w:name="_Toc109811776"/>
      <w:bookmarkStart w:id="588" w:name="_Toc109813988"/>
      <w:bookmarkStart w:id="589" w:name="_Toc109815237"/>
      <w:bookmarkStart w:id="590" w:name="_Toc109815284"/>
      <w:bookmarkStart w:id="591" w:name="_Toc109815576"/>
      <w:bookmarkStart w:id="592" w:name="_Toc109830715"/>
      <w:bookmarkStart w:id="593" w:name="_Toc109830788"/>
      <w:bookmarkStart w:id="594" w:name="_Toc109832787"/>
      <w:bookmarkStart w:id="595" w:name="_Toc109836146"/>
      <w:bookmarkStart w:id="596" w:name="_Toc109842398"/>
      <w:bookmarkStart w:id="597" w:name="_Toc109913180"/>
      <w:bookmarkStart w:id="598" w:name="_Toc109916394"/>
      <w:bookmarkStart w:id="599" w:name="_Toc109917607"/>
      <w:bookmarkStart w:id="600" w:name="_Toc109921887"/>
      <w:bookmarkStart w:id="601" w:name="_Toc109925349"/>
      <w:bookmarkStart w:id="602" w:name="_Toc109925877"/>
      <w:bookmarkStart w:id="603" w:name="_Toc109927301"/>
      <w:bookmarkStart w:id="604" w:name="_Toc109927552"/>
      <w:bookmarkStart w:id="605" w:name="_Toc109927835"/>
      <w:bookmarkStart w:id="606" w:name="_Toc109929413"/>
      <w:bookmarkStart w:id="607" w:name="_Toc109930803"/>
      <w:bookmarkStart w:id="608" w:name="_Toc109931630"/>
      <w:bookmarkStart w:id="609" w:name="_Toc109932429"/>
      <w:bookmarkStart w:id="610" w:name="_Toc109932518"/>
      <w:bookmarkStart w:id="611" w:name="_Toc124957967"/>
      <w:bookmarkStart w:id="612" w:name="_Toc124958158"/>
      <w:bookmarkStart w:id="613" w:name="_Toc124958473"/>
      <w:bookmarkStart w:id="614" w:name="_Toc172710164"/>
      <w:bookmarkEnd w:id="557"/>
      <w:bookmarkEnd w:id="558"/>
      <w:bookmarkEnd w:id="559"/>
      <w:r w:rsidRPr="007B0EAE">
        <w:lastRenderedPageBreak/>
        <w:t>Охрана окружающей природной среды</w:t>
      </w:r>
      <w:bookmarkEnd w:id="560"/>
      <w:bookmarkEnd w:id="561"/>
      <w:bookmarkEnd w:id="562"/>
      <w:bookmarkEnd w:id="563"/>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p w14:paraId="30AF8381" w14:textId="77777777" w:rsidR="00547847" w:rsidRPr="007B0EAE" w:rsidRDefault="00547847" w:rsidP="00B27390">
      <w:pPr>
        <w:pStyle w:val="ab"/>
      </w:pPr>
      <w:bookmarkStart w:id="615" w:name="_Toc80872063"/>
      <w:bookmarkStart w:id="616" w:name="_Toc81315729"/>
      <w:bookmarkStart w:id="617" w:name="_Toc82417768"/>
      <w:bookmarkStart w:id="618" w:name="_Toc93320950"/>
      <w:r w:rsidRPr="007B0EAE">
        <w:t>При значительном росте «спроса на «природу» и общественного внимания к устойчивому развитию, охране окружающей среды важен переход на модель устойчивого развития, когда удовлетворение потребности настоящего времени проходит без ущерба для потребностей будущих поколений.</w:t>
      </w:r>
    </w:p>
    <w:p w14:paraId="5854B990" w14:textId="769B1534" w:rsidR="00547847" w:rsidRPr="007B0EAE" w:rsidRDefault="00547847" w:rsidP="00B27390">
      <w:pPr>
        <w:pStyle w:val="ab"/>
      </w:pPr>
      <w:r w:rsidRPr="007B0EAE">
        <w:t>Целью градостроительного развития в части охраны окружающей среды является обеспечение экологической и санитарно-эпидемиологической безопасности, повышение комфортности проживания населения. Для достижения поставленной цели предусмотрена система мероприятий, направленных на охрану всех компонентов природной среды, поддержание сбалансированного развития территории, обеспечение функционирования промышленно-коммунального комплекса, транспортной и</w:t>
      </w:r>
      <w:r w:rsidR="00FA708C" w:rsidRPr="007B0EAE">
        <w:t> </w:t>
      </w:r>
      <w:r w:rsidRPr="007B0EAE">
        <w:t xml:space="preserve">инженерной инфраструктур с учетом приоритетов охраны окружающей среды. </w:t>
      </w:r>
    </w:p>
    <w:p w14:paraId="455FB103" w14:textId="7D57FE9C" w:rsidR="00547847" w:rsidRPr="007B0EAE" w:rsidRDefault="00547847" w:rsidP="00B27390">
      <w:pPr>
        <w:pStyle w:val="ab"/>
      </w:pPr>
      <w:r w:rsidRPr="007B0EAE">
        <w:t>Для улучшения экологического состояния, обеспечения экологической безопасности, охраны природных ресурсов и их рационального</w:t>
      </w:r>
      <w:r w:rsidR="00983576" w:rsidRPr="007B0EAE">
        <w:t xml:space="preserve"> использования</w:t>
      </w:r>
      <w:r w:rsidRPr="007B0EAE">
        <w:t xml:space="preserve"> необходимы:</w:t>
      </w:r>
    </w:p>
    <w:p w14:paraId="0316A8EB" w14:textId="2E42AB6E" w:rsidR="00547847" w:rsidRPr="007B0EAE" w:rsidRDefault="00547847" w:rsidP="00B27390">
      <w:pPr>
        <w:pStyle w:val="a1"/>
      </w:pPr>
      <w:r w:rsidRPr="007B0EAE">
        <w:t xml:space="preserve">создание и эффективное функционирование </w:t>
      </w:r>
      <w:r w:rsidR="00FA708C" w:rsidRPr="007B0EAE">
        <w:t>комплексной системы обращения с </w:t>
      </w:r>
      <w:r w:rsidRPr="007B0EAE">
        <w:t>твердыми коммунальными отходами, а также системы общественного контроля, направленной на выявление и ликвидацию несанкционированных свалок;</w:t>
      </w:r>
    </w:p>
    <w:p w14:paraId="175AF745" w14:textId="77777777" w:rsidR="00547847" w:rsidRPr="007B0EAE" w:rsidRDefault="00547847" w:rsidP="00B27390">
      <w:pPr>
        <w:pStyle w:val="a1"/>
      </w:pPr>
      <w:r w:rsidRPr="007B0EAE">
        <w:t>реализация комплекса мероприятий по снижению объемов выбросов загрязняющих веществ в атмосферный воздух;</w:t>
      </w:r>
    </w:p>
    <w:p w14:paraId="17CCD8E1" w14:textId="77777777" w:rsidR="00547847" w:rsidRPr="007B0EAE" w:rsidRDefault="00547847" w:rsidP="00B27390">
      <w:pPr>
        <w:pStyle w:val="a1"/>
      </w:pPr>
      <w:r w:rsidRPr="007B0EAE">
        <w:t>реализация комплекса мероприятий по рациональному использованию водных ресурсов.</w:t>
      </w:r>
    </w:p>
    <w:p w14:paraId="28A8ECCE" w14:textId="0E366DEA" w:rsidR="00547847" w:rsidRPr="007B0EAE" w:rsidRDefault="00547847" w:rsidP="00B27390">
      <w:pPr>
        <w:pStyle w:val="ab"/>
      </w:pPr>
      <w:r w:rsidRPr="007B0EAE">
        <w:t>Стратегией социально-экономического развития Приморского края до</w:t>
      </w:r>
      <w:r w:rsidR="00C1586C" w:rsidRPr="007B0EAE">
        <w:t> 2030 </w:t>
      </w:r>
      <w:r w:rsidRPr="007B0EAE">
        <w:t>года определены цели, достижение которых будет способствовать обеспечению развития рационального природопользования и экологической безопасности:</w:t>
      </w:r>
    </w:p>
    <w:p w14:paraId="73917619" w14:textId="115768AD" w:rsidR="00547847" w:rsidRPr="007B0EAE" w:rsidRDefault="00C1586C" w:rsidP="00B27390">
      <w:pPr>
        <w:pStyle w:val="a1"/>
      </w:pPr>
      <w:r w:rsidRPr="007B0EAE">
        <w:t xml:space="preserve">сохранение </w:t>
      </w:r>
      <w:r w:rsidR="00547847" w:rsidRPr="007B0EAE">
        <w:t>и воспроизводств</w:t>
      </w:r>
      <w:r w:rsidRPr="007B0EAE">
        <w:t>о природных ресурсов, переход к </w:t>
      </w:r>
      <w:r w:rsidR="00547847" w:rsidRPr="007B0EAE">
        <w:t>устойчивому развитию</w:t>
      </w:r>
      <w:r w:rsidRPr="007B0EAE">
        <w:t>;</w:t>
      </w:r>
    </w:p>
    <w:p w14:paraId="2E6C8010" w14:textId="373FD2B4" w:rsidR="00547847" w:rsidRPr="007B0EAE" w:rsidRDefault="00C1586C" w:rsidP="00B27390">
      <w:pPr>
        <w:pStyle w:val="a1"/>
      </w:pPr>
      <w:r w:rsidRPr="007B0EAE">
        <w:t xml:space="preserve">максимизация </w:t>
      </w:r>
      <w:r w:rsidR="00547847" w:rsidRPr="007B0EAE">
        <w:t xml:space="preserve">экономически оправданной эффективности использования </w:t>
      </w:r>
      <w:r w:rsidRPr="007B0EAE">
        <w:t xml:space="preserve">топливно-энергетических ресурсов </w:t>
      </w:r>
      <w:r w:rsidR="00547847" w:rsidRPr="007B0EAE">
        <w:t>при</w:t>
      </w:r>
      <w:r w:rsidRPr="007B0EAE">
        <w:t> </w:t>
      </w:r>
      <w:r w:rsidR="00547847" w:rsidRPr="007B0EAE">
        <w:t>существ</w:t>
      </w:r>
      <w:r w:rsidR="00FA708C" w:rsidRPr="007B0EAE">
        <w:t>ующем уровне развития техники и </w:t>
      </w:r>
      <w:r w:rsidR="00547847" w:rsidRPr="007B0EAE">
        <w:t>техно</w:t>
      </w:r>
      <w:r w:rsidRPr="007B0EAE">
        <w:t>логии и соблюдении требований к </w:t>
      </w:r>
      <w:r w:rsidR="00547847" w:rsidRPr="007B0EAE">
        <w:t>охране окружающей среды путем р</w:t>
      </w:r>
      <w:r w:rsidRPr="007B0EAE">
        <w:t>азвития энергосбережения и </w:t>
      </w:r>
      <w:r w:rsidR="00547847" w:rsidRPr="007B0EAE">
        <w:t>повышения энергоэффективности</w:t>
      </w:r>
    </w:p>
    <w:p w14:paraId="1379BDB5" w14:textId="6821F450" w:rsidR="00547847" w:rsidRPr="007B0EAE" w:rsidRDefault="00C1586C" w:rsidP="00B27390">
      <w:pPr>
        <w:pStyle w:val="a1"/>
      </w:pPr>
      <w:r w:rsidRPr="007B0EAE">
        <w:t xml:space="preserve">создание </w:t>
      </w:r>
      <w:r w:rsidR="00547847" w:rsidRPr="007B0EAE">
        <w:t xml:space="preserve">благоприятной и безопасной среды проживания людей посредством улучшения экологической обстановки путем формирования </w:t>
      </w:r>
      <w:r w:rsidRPr="007B0EAE">
        <w:t>комплексной системы обращения с </w:t>
      </w:r>
      <w:r w:rsidR="00547847" w:rsidRPr="007B0EAE">
        <w:t>твердыми коммунальными отходами, включая л</w:t>
      </w:r>
      <w:r w:rsidRPr="007B0EAE">
        <w:t>иквидацию свалок и </w:t>
      </w:r>
      <w:r w:rsidR="00547847" w:rsidRPr="007B0EAE">
        <w:t>рекультивацию т</w:t>
      </w:r>
      <w:r w:rsidRPr="007B0EAE">
        <w:t>ерриторий, создание условий для </w:t>
      </w:r>
      <w:r w:rsidR="00547847" w:rsidRPr="007B0EAE">
        <w:t>вторичной переработки всех запрещенных к</w:t>
      </w:r>
      <w:r w:rsidRPr="007B0EAE">
        <w:t> </w:t>
      </w:r>
      <w:r w:rsidR="00547847" w:rsidRPr="007B0EAE">
        <w:t>зах</w:t>
      </w:r>
      <w:r w:rsidRPr="007B0EAE">
        <w:t>оронению отходов производства и </w:t>
      </w:r>
      <w:r w:rsidR="00547847" w:rsidRPr="007B0EAE">
        <w:t>потребления; создания современной инфраструктуры, обеспе</w:t>
      </w:r>
      <w:r w:rsidRPr="007B0EAE">
        <w:t>чивающей безопасное обращение с </w:t>
      </w:r>
      <w:r w:rsidR="00547847" w:rsidRPr="007B0EAE">
        <w:t>отходами I</w:t>
      </w:r>
      <w:r w:rsidRPr="007B0EAE">
        <w:t> и </w:t>
      </w:r>
      <w:r w:rsidR="00547847" w:rsidRPr="007B0EAE">
        <w:t>II</w:t>
      </w:r>
      <w:r w:rsidRPr="007B0EAE">
        <w:t> </w:t>
      </w:r>
      <w:r w:rsidR="00547847" w:rsidRPr="007B0EAE">
        <w:t>классов оп</w:t>
      </w:r>
      <w:r w:rsidRPr="007B0EAE">
        <w:t>асности, и </w:t>
      </w:r>
      <w:r w:rsidR="00547847" w:rsidRPr="007B0EAE">
        <w:t>ликвидация наиболее опасных объектов накопленного экологического вреда; применения всеми объектами, оказывающими значительное негативное воздействие на</w:t>
      </w:r>
      <w:r w:rsidRPr="007B0EAE">
        <w:t> </w:t>
      </w:r>
      <w:r w:rsidR="00547847" w:rsidRPr="007B0EAE">
        <w:t>окружающую среду, системы экологического регулирования, основанной на</w:t>
      </w:r>
      <w:r w:rsidRPr="007B0EAE">
        <w:t> </w:t>
      </w:r>
      <w:r w:rsidR="00547847" w:rsidRPr="007B0EAE">
        <w:t>использовании наилучших доступных технологий; повышения качества питьевой воды посредством модернизации систем водоснабжения с</w:t>
      </w:r>
      <w:r w:rsidRPr="007B0EAE">
        <w:t> </w:t>
      </w:r>
      <w:r w:rsidR="00547847" w:rsidRPr="007B0EAE">
        <w:t>использованием перспективных технологий водоподготовки; сохранен</w:t>
      </w:r>
      <w:r w:rsidR="00C1588A" w:rsidRPr="007B0EAE">
        <w:t>ия уникальных водных объектов и</w:t>
      </w:r>
      <w:r w:rsidR="00C1588A" w:rsidRPr="007B0EAE">
        <w:rPr>
          <w:lang w:val="en-US"/>
        </w:rPr>
        <w:t> </w:t>
      </w:r>
      <w:r w:rsidR="00547847" w:rsidRPr="007B0EAE">
        <w:t>сохранения биологического разнообразия, включая сохранение особо охраняемых природных территорий, реинтродукцию редких видов животных, создание инфраструктуры для</w:t>
      </w:r>
      <w:r w:rsidRPr="007B0EAE">
        <w:t> </w:t>
      </w:r>
      <w:r w:rsidR="00547847" w:rsidRPr="007B0EAE">
        <w:t>экологического туризма в национальном парке; з</w:t>
      </w:r>
      <w:r w:rsidRPr="007B0EAE">
        <w:t>ащиты населения и территорий от </w:t>
      </w:r>
      <w:r w:rsidR="00547847" w:rsidRPr="007B0EAE">
        <w:t>негативного воздействия вод, включая наводнения.</w:t>
      </w:r>
    </w:p>
    <w:p w14:paraId="406F7EB4" w14:textId="78D33B6A" w:rsidR="00547847" w:rsidRPr="007B0EAE" w:rsidRDefault="00547847" w:rsidP="00B27390">
      <w:pPr>
        <w:pStyle w:val="ab"/>
      </w:pPr>
      <w:r w:rsidRPr="007B0EAE">
        <w:lastRenderedPageBreak/>
        <w:t>Важным мероприятием по охране окружающей среды и поддержанию благоприятной санитарно-эпидемиологической обстановки в условиях градостроительного развития территории, является установление зон с особыми условиями использования территорий</w:t>
      </w:r>
      <w:r w:rsidR="00C1586C" w:rsidRPr="007B0EAE">
        <w:t xml:space="preserve"> (далее – ЗОУИТ)</w:t>
      </w:r>
      <w:r w:rsidRPr="007B0EAE">
        <w:t>. В</w:t>
      </w:r>
      <w:r w:rsidR="00C1586C" w:rsidRPr="007B0EAE">
        <w:t xml:space="preserve"> </w:t>
      </w:r>
      <w:r w:rsidRPr="007B0EAE">
        <w:t xml:space="preserve">границах </w:t>
      </w:r>
      <w:r w:rsidR="00C1586C" w:rsidRPr="007B0EAE">
        <w:t>ЗОУИТ</w:t>
      </w:r>
      <w:r w:rsidRPr="007B0EAE">
        <w:t xml:space="preserve"> устанавливается специал</w:t>
      </w:r>
      <w:r w:rsidR="00C1586C" w:rsidRPr="007B0EAE">
        <w:t xml:space="preserve">ьный режим территории и </w:t>
      </w:r>
      <w:r w:rsidRPr="007B0EAE">
        <w:t>ограничения использования земельных участков с запретом на размещение о</w:t>
      </w:r>
      <w:r w:rsidR="00C1586C" w:rsidRPr="007B0EAE">
        <w:t>бъектов, которые несовместимы с </w:t>
      </w:r>
      <w:r w:rsidRPr="007B0EAE">
        <w:t>целями уста</w:t>
      </w:r>
      <w:r w:rsidR="00C1586C" w:rsidRPr="007B0EAE">
        <w:t xml:space="preserve">новления зон и могут привести к </w:t>
      </w:r>
      <w:r w:rsidRPr="007B0EAE">
        <w:t xml:space="preserve">негативным последствиям. Перечень </w:t>
      </w:r>
      <w:r w:rsidR="00C1586C" w:rsidRPr="007B0EAE">
        <w:t>ЗОУИТ</w:t>
      </w:r>
      <w:r w:rsidRPr="007B0EAE">
        <w:t xml:space="preserve"> в границах Надеждинского муниципального района</w:t>
      </w:r>
      <w:r w:rsidR="00795936" w:rsidRPr="007B0EAE">
        <w:t>,</w:t>
      </w:r>
      <w:r w:rsidR="00FA708C" w:rsidRPr="007B0EAE">
        <w:t xml:space="preserve"> существующих и </w:t>
      </w:r>
      <w:r w:rsidRPr="007B0EAE">
        <w:t>планируемых к установлению в соответствии с</w:t>
      </w:r>
      <w:r w:rsidR="00C1586C" w:rsidRPr="007B0EAE">
        <w:t xml:space="preserve"> </w:t>
      </w:r>
      <w:r w:rsidRPr="007B0EAE">
        <w:t>решениями схемы территориального планирования</w:t>
      </w:r>
      <w:r w:rsidR="00795936" w:rsidRPr="007B0EAE">
        <w:t>,</w:t>
      </w:r>
      <w:r w:rsidRPr="007B0EAE">
        <w:t xml:space="preserve"> представлен в Приложении </w:t>
      </w:r>
      <w:r w:rsidR="00795936" w:rsidRPr="007B0EAE">
        <w:t>5</w:t>
      </w:r>
      <w:r w:rsidRPr="007B0EAE">
        <w:t>.</w:t>
      </w:r>
    </w:p>
    <w:p w14:paraId="105C90D7" w14:textId="7234D1AB" w:rsidR="00547847" w:rsidRPr="007B0EAE" w:rsidRDefault="00547847" w:rsidP="00B27390">
      <w:pPr>
        <w:pStyle w:val="ab"/>
      </w:pPr>
      <w:r w:rsidRPr="007B0EAE">
        <w:t>Экологически устойчивое развитие Надеждинского муниципального района предусматривает мероприятия по охране и экологической реабилитации водоемов, направленные на улучшение состояния водных экоси</w:t>
      </w:r>
      <w:r w:rsidR="00FA708C" w:rsidRPr="007B0EAE">
        <w:t>стем, включающие установление и </w:t>
      </w:r>
      <w:r w:rsidRPr="007B0EAE">
        <w:t>соблюдение режимов использования водоохра</w:t>
      </w:r>
      <w:r w:rsidR="00FA708C" w:rsidRPr="007B0EAE">
        <w:t>нных зон, прибрежных защитных и </w:t>
      </w:r>
      <w:r w:rsidRPr="007B0EAE">
        <w:t xml:space="preserve">береговых полос водных объектов, создание вдоль рек защитного озеленения, благоустройство прибрежных территорий. </w:t>
      </w:r>
    </w:p>
    <w:p w14:paraId="4A2D4C97" w14:textId="77777777" w:rsidR="00547847" w:rsidRPr="007B0EAE" w:rsidRDefault="00547847" w:rsidP="00B27390">
      <w:pPr>
        <w:pStyle w:val="ab"/>
      </w:pPr>
      <w:bookmarkStart w:id="619" w:name="Par0"/>
      <w:bookmarkEnd w:id="619"/>
      <w:r w:rsidRPr="007B0EAE">
        <w:t>Согласно статьи 65 Водного кодекса Российской Федерации в границах водоохранных зон запрещаются:</w:t>
      </w:r>
    </w:p>
    <w:p w14:paraId="46E01772" w14:textId="3A8B35C3" w:rsidR="00547847" w:rsidRPr="007B0EAE" w:rsidRDefault="00547847" w:rsidP="00B27390">
      <w:pPr>
        <w:pStyle w:val="a1"/>
      </w:pPr>
      <w:r w:rsidRPr="007B0EAE">
        <w:t>использование сточных вод в целях повышения почвенного плодородия;</w:t>
      </w:r>
    </w:p>
    <w:p w14:paraId="1DF03B0C" w14:textId="6307344A" w:rsidR="00547847" w:rsidRPr="007B0EAE" w:rsidRDefault="003A36F6" w:rsidP="00B27390">
      <w:pPr>
        <w:pStyle w:val="a1"/>
      </w:pPr>
      <w:r w:rsidRPr="007B0EAE">
        <w:t>размещение кладбищ, скотомогильников, объектов размещения отходов производства и потребления, химических, взрыв</w:t>
      </w:r>
      <w:r w:rsidR="00C1588A" w:rsidRPr="007B0EAE">
        <w:t>чатых, токсичных, отравляющих и</w:t>
      </w:r>
      <w:r w:rsidR="00C1588A" w:rsidRPr="007B0EAE">
        <w:rPr>
          <w:lang w:val="en-US"/>
        </w:rPr>
        <w:t> </w:t>
      </w:r>
      <w:r w:rsidRPr="007B0EAE">
        <w:t>ядовитых веществ (за исключением специализированных хранилищ аммиака, метанола, аммиачной селитры и нитрата калия на территориях морских портов, перечень которых утверждается Правительством Российской Федерации, за пределами границ прибрежных защитных полос),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r w:rsidR="00547847" w:rsidRPr="007B0EAE">
        <w:t>;</w:t>
      </w:r>
    </w:p>
    <w:p w14:paraId="2415EB8A" w14:textId="643179F2" w:rsidR="00547847" w:rsidRPr="007B0EAE" w:rsidRDefault="00547847" w:rsidP="00B27390">
      <w:pPr>
        <w:pStyle w:val="a1"/>
      </w:pPr>
      <w:r w:rsidRPr="007B0EAE">
        <w:t>осуществление авиационных мер по борьбе с вредными организмами;</w:t>
      </w:r>
    </w:p>
    <w:p w14:paraId="77F9DF1A" w14:textId="592020EA" w:rsidR="00547847" w:rsidRPr="007B0EAE" w:rsidRDefault="00547847" w:rsidP="00B27390">
      <w:pPr>
        <w:pStyle w:val="a1"/>
      </w:pPr>
      <w:r w:rsidRPr="007B0EAE">
        <w:t xml:space="preserve">движение и стоянка транспортных средств (кроме специальных транспортных средств), за исключением их движения по дорогам и </w:t>
      </w:r>
      <w:r w:rsidR="00C1586C" w:rsidRPr="007B0EAE">
        <w:t>стоянки на </w:t>
      </w:r>
      <w:r w:rsidRPr="007B0EAE">
        <w:t>дорогах и в специально оборудованных местах, имеющих твердое покрытие;</w:t>
      </w:r>
    </w:p>
    <w:p w14:paraId="47F0DDB5" w14:textId="21807300" w:rsidR="00547847" w:rsidRPr="007B0EAE" w:rsidRDefault="00547847" w:rsidP="00B27390">
      <w:pPr>
        <w:pStyle w:val="a1"/>
      </w:pPr>
      <w:r w:rsidRPr="007B0EAE">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w:t>
      </w:r>
      <w:r w:rsidR="00C1586C" w:rsidRPr="007B0EAE">
        <w:t xml:space="preserve"> том числе баз (сооружений) для </w:t>
      </w:r>
      <w:r w:rsidRPr="007B0EAE">
        <w:t>стоянки маломерных судов, объектов органов федеральной службы безопасности), станций технического</w:t>
      </w:r>
      <w:r w:rsidR="00C1586C" w:rsidRPr="007B0EAE">
        <w:t xml:space="preserve"> обслуживания, используемых для </w:t>
      </w:r>
      <w:r w:rsidRPr="007B0EAE">
        <w:t>технического осмотра и ремонта транспортных средств, осуществление мойки транспортных средств;</w:t>
      </w:r>
    </w:p>
    <w:p w14:paraId="7E764CEE" w14:textId="1BC872B0" w:rsidR="00547847" w:rsidRPr="007B0EAE" w:rsidRDefault="003A36F6" w:rsidP="00B27390">
      <w:pPr>
        <w:pStyle w:val="a1"/>
      </w:pPr>
      <w:r w:rsidRPr="007B0EAE">
        <w:t xml:space="preserve">хранение пестицидов и агрохимикатов (за исключением хранения агрохимикатов в специализированных хранилищах, размещенных на территориях морских портов за пределами границ прибрежных защитных </w:t>
      </w:r>
      <w:r w:rsidR="00C1588A" w:rsidRPr="007B0EAE">
        <w:t>полос), применение пестицидов и</w:t>
      </w:r>
      <w:r w:rsidR="00C1588A" w:rsidRPr="007B0EAE">
        <w:rPr>
          <w:lang w:val="en-US"/>
        </w:rPr>
        <w:t> </w:t>
      </w:r>
      <w:r w:rsidRPr="007B0EAE">
        <w:t>агрохимикатов</w:t>
      </w:r>
      <w:r w:rsidR="00547847" w:rsidRPr="007B0EAE">
        <w:t>;</w:t>
      </w:r>
    </w:p>
    <w:p w14:paraId="1B72410C" w14:textId="228A67C9" w:rsidR="00547847" w:rsidRPr="007B0EAE" w:rsidRDefault="00547847" w:rsidP="00B27390">
      <w:pPr>
        <w:pStyle w:val="a1"/>
      </w:pPr>
      <w:r w:rsidRPr="007B0EAE">
        <w:t>сброс сточных, в том числе дренажных, вод;</w:t>
      </w:r>
    </w:p>
    <w:p w14:paraId="09362322" w14:textId="3DD413F4" w:rsidR="00547847" w:rsidRPr="007B0EAE" w:rsidRDefault="00547847" w:rsidP="00B27390">
      <w:pPr>
        <w:pStyle w:val="a1"/>
      </w:pPr>
      <w:r w:rsidRPr="007B0EAE">
        <w:t>разведка и добыча общераспростр</w:t>
      </w:r>
      <w:r w:rsidR="00C1586C" w:rsidRPr="007B0EAE">
        <w:t>аненных полезных ископаемых (за </w:t>
      </w:r>
      <w:r w:rsidRPr="007B0EAE">
        <w:t>исключением случаев, если разведка и добыча общераспространенных полезных ископаемых осуществляются пользователями н</w:t>
      </w:r>
      <w:r w:rsidR="00FA708C" w:rsidRPr="007B0EAE">
        <w:t>едр, осуществляющими разведку и </w:t>
      </w:r>
      <w:r w:rsidRPr="007B0EAE">
        <w:t xml:space="preserve">добычу иных видов полезных ископаемых, </w:t>
      </w:r>
      <w:r w:rsidR="00FA708C" w:rsidRPr="007B0EAE">
        <w:t>в границах предоставленных им в </w:t>
      </w:r>
      <w:r w:rsidRPr="007B0EAE">
        <w:t>соответствии с законодат</w:t>
      </w:r>
      <w:r w:rsidR="00C1586C" w:rsidRPr="007B0EAE">
        <w:t>ельством Российской Федерации о </w:t>
      </w:r>
      <w:r w:rsidR="00FA708C" w:rsidRPr="007B0EAE">
        <w:t xml:space="preserve">недрах горных отводов </w:t>
      </w:r>
      <w:r w:rsidR="00FA708C" w:rsidRPr="007B0EAE">
        <w:lastRenderedPageBreak/>
        <w:t>и </w:t>
      </w:r>
      <w:r w:rsidRPr="007B0EAE">
        <w:t>(или) геологических отводов на основании утвер</w:t>
      </w:r>
      <w:r w:rsidR="00FA708C" w:rsidRPr="007B0EAE">
        <w:t>жденного технического проекта в </w:t>
      </w:r>
      <w:r w:rsidRPr="007B0EAE">
        <w:t xml:space="preserve">соответствии со </w:t>
      </w:r>
      <w:hyperlink r:id="rId30" w:history="1">
        <w:r w:rsidRPr="007B0EAE">
          <w:t>статьей 19.1</w:t>
        </w:r>
      </w:hyperlink>
      <w:r w:rsidRPr="007B0EAE">
        <w:t xml:space="preserve"> Закона Российской Федерации от 21</w:t>
      </w:r>
      <w:r w:rsidR="00C1586C" w:rsidRPr="007B0EAE">
        <w:t>.02.</w:t>
      </w:r>
      <w:r w:rsidRPr="007B0EAE">
        <w:t xml:space="preserve">1992 </w:t>
      </w:r>
      <w:r w:rsidR="00B845D7" w:rsidRPr="007B0EAE">
        <w:t>№ 2</w:t>
      </w:r>
      <w:r w:rsidRPr="007B0EAE">
        <w:t xml:space="preserve">395-1 </w:t>
      </w:r>
      <w:r w:rsidR="00C1586C" w:rsidRPr="007B0EAE">
        <w:t>«</w:t>
      </w:r>
      <w:r w:rsidR="00C1588A" w:rsidRPr="007B0EAE">
        <w:t>О</w:t>
      </w:r>
      <w:r w:rsidR="00C1588A" w:rsidRPr="007B0EAE">
        <w:rPr>
          <w:lang w:val="en-US"/>
        </w:rPr>
        <w:t> </w:t>
      </w:r>
      <w:r w:rsidRPr="007B0EAE">
        <w:t>недрах</w:t>
      </w:r>
      <w:r w:rsidR="00C1586C" w:rsidRPr="007B0EAE">
        <w:t>»</w:t>
      </w:r>
      <w:r w:rsidRPr="007B0EAE">
        <w:t>).</w:t>
      </w:r>
    </w:p>
    <w:p w14:paraId="7CEE848C" w14:textId="00F7FB2E" w:rsidR="00547847" w:rsidRPr="007B0EAE" w:rsidRDefault="00547847" w:rsidP="00B27390">
      <w:pPr>
        <w:pStyle w:val="ab"/>
      </w:pPr>
      <w:r w:rsidRPr="007B0EAE">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w:t>
      </w:r>
      <w:r w:rsidR="00C1586C" w:rsidRPr="007B0EAE">
        <w:t>рязнения, засорения, заиления и</w:t>
      </w:r>
      <w:r w:rsidR="00C1586C" w:rsidRPr="007B0EAE">
        <w:rPr>
          <w:lang w:val="en-US"/>
        </w:rPr>
        <w:t> </w:t>
      </w:r>
      <w:r w:rsidRPr="007B0EAE">
        <w:t>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w:t>
      </w:r>
      <w:r w:rsidR="00C1586C" w:rsidRPr="007B0EAE">
        <w:t>ости соблюдения установленных в</w:t>
      </w:r>
      <w:r w:rsidR="00C1586C" w:rsidRPr="007B0EAE">
        <w:rPr>
          <w:lang w:val="en-US"/>
        </w:rPr>
        <w:t> </w:t>
      </w:r>
      <w:r w:rsidRPr="007B0EAE">
        <w:t>соо</w:t>
      </w:r>
      <w:r w:rsidR="00FA708C" w:rsidRPr="007B0EAE">
        <w:t>тветствии с законодательством в </w:t>
      </w:r>
      <w:r w:rsidRPr="007B0EAE">
        <w:t>области охраны окружающей среды нормативов допустимых сбросов загрязняющих веществ, иных веществ и</w:t>
      </w:r>
      <w:r w:rsidR="00C1586C" w:rsidRPr="007B0EAE">
        <w:rPr>
          <w:lang w:val="en-US"/>
        </w:rPr>
        <w:t> </w:t>
      </w:r>
      <w:r w:rsidRPr="007B0EAE">
        <w:t xml:space="preserve">микроорганизмов. </w:t>
      </w:r>
      <w:r w:rsidR="00C1586C" w:rsidRPr="007B0EAE">
        <w:t xml:space="preserve">Под </w:t>
      </w:r>
      <w:r w:rsidRPr="007B0EAE">
        <w:t>сооружениями, обеспечивающими охрану водных объектов от загрязнения, засорения, заиления и истощения вод, понимаются:</w:t>
      </w:r>
    </w:p>
    <w:p w14:paraId="655FEDB6" w14:textId="391B54FC" w:rsidR="00547847" w:rsidRPr="007B0EAE" w:rsidRDefault="00547847" w:rsidP="00B27390">
      <w:pPr>
        <w:pStyle w:val="a1"/>
      </w:pPr>
      <w:bookmarkStart w:id="620" w:name="Par16"/>
      <w:bookmarkEnd w:id="620"/>
      <w:r w:rsidRPr="007B0EAE">
        <w:t>централизованные системы водоотведения (канализации), централизованные ливневые системы водоотведения;</w:t>
      </w:r>
    </w:p>
    <w:p w14:paraId="2C2F4CE3" w14:textId="11D446CF" w:rsidR="00547847" w:rsidRPr="007B0EAE" w:rsidRDefault="00547847" w:rsidP="00B27390">
      <w:pPr>
        <w:pStyle w:val="a1"/>
      </w:pPr>
      <w:r w:rsidRPr="007B0EAE">
        <w:t>сооружения и системы для о</w:t>
      </w:r>
      <w:r w:rsidR="00C1586C" w:rsidRPr="007B0EAE">
        <w:t>тведения (сброса) сточных вод в</w:t>
      </w:r>
      <w:r w:rsidR="00C1586C" w:rsidRPr="007B0EAE">
        <w:rPr>
          <w:lang w:val="en-US"/>
        </w:rPr>
        <w:t> </w:t>
      </w:r>
      <w:r w:rsidRPr="007B0EAE">
        <w:t>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2DA57E47" w14:textId="492A08FD" w:rsidR="00547847" w:rsidRPr="007B0EAE" w:rsidRDefault="00547847" w:rsidP="00B27390">
      <w:pPr>
        <w:pStyle w:val="a1"/>
      </w:pPr>
      <w:r w:rsidRPr="007B0EAE">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w:t>
      </w:r>
      <w:r w:rsidR="00FA708C" w:rsidRPr="007B0EAE">
        <w:t xml:space="preserve"> установленных в соответствии с </w:t>
      </w:r>
      <w:r w:rsidRPr="007B0EAE">
        <w:t>требованиями законодательства в об</w:t>
      </w:r>
      <w:r w:rsidR="00C1586C" w:rsidRPr="007B0EAE">
        <w:t>ласти охраны окружающей среды и Водного</w:t>
      </w:r>
      <w:r w:rsidRPr="007B0EAE">
        <w:t xml:space="preserve"> </w:t>
      </w:r>
      <w:r w:rsidR="00C1586C" w:rsidRPr="007B0EAE">
        <w:t>кодекса Российской Федерации</w:t>
      </w:r>
      <w:r w:rsidRPr="007B0EAE">
        <w:t>;</w:t>
      </w:r>
    </w:p>
    <w:p w14:paraId="40EA2D27" w14:textId="73867BDE" w:rsidR="00547847" w:rsidRPr="007B0EAE" w:rsidRDefault="00547847" w:rsidP="00B27390">
      <w:pPr>
        <w:pStyle w:val="a1"/>
      </w:pPr>
      <w:r w:rsidRPr="007B0EAE">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w:t>
      </w:r>
      <w:r w:rsidR="00C1586C" w:rsidRPr="007B0EAE">
        <w:t>оливомоечных и дренажных вод) в </w:t>
      </w:r>
      <w:r w:rsidRPr="007B0EAE">
        <w:t>приемники, изготовленные из водонепроницаемых материалов;</w:t>
      </w:r>
    </w:p>
    <w:p w14:paraId="72D31652" w14:textId="76EE5364" w:rsidR="00547847" w:rsidRPr="007B0EAE" w:rsidRDefault="00547847" w:rsidP="00B27390">
      <w:pPr>
        <w:pStyle w:val="a1"/>
      </w:pPr>
      <w:r w:rsidRPr="007B0EAE">
        <w:t xml:space="preserve">сооружения, обеспечивающие защиту </w:t>
      </w:r>
      <w:r w:rsidR="00C1586C" w:rsidRPr="007B0EAE">
        <w:t>водных объектов и прилегающих к </w:t>
      </w:r>
      <w:r w:rsidRPr="007B0EAE">
        <w:t>ним территорий от разливов нефти и нефтепродуктов и иного негативного воздействия на окружающую среду.</w:t>
      </w:r>
    </w:p>
    <w:p w14:paraId="270C29DF" w14:textId="1C546347" w:rsidR="00547847" w:rsidRPr="007B0EAE" w:rsidRDefault="00547847" w:rsidP="00B27390">
      <w:pPr>
        <w:pStyle w:val="ab"/>
      </w:pPr>
      <w:r w:rsidRPr="007B0EAE">
        <w:t>В отношении территорий вед</w:t>
      </w:r>
      <w:r w:rsidR="00C1586C" w:rsidRPr="007B0EAE">
        <w:t>ения гражданами садоводства или </w:t>
      </w:r>
      <w:r w:rsidRPr="007B0EAE">
        <w:t>огородничества для собственных нужд, размещенных в границах водоохранных зон и не оборудованных сооружени</w:t>
      </w:r>
      <w:r w:rsidR="00C1586C" w:rsidRPr="007B0EAE">
        <w:t>ями для очистки сточных вод, до </w:t>
      </w:r>
      <w:r w:rsidRPr="007B0EAE">
        <w:t>момента их оборудования такими соо</w:t>
      </w:r>
      <w:r w:rsidR="00C1586C" w:rsidRPr="007B0EAE">
        <w:t>ружениями и (или) подключения к </w:t>
      </w:r>
      <w:r w:rsidRPr="007B0EAE">
        <w:t>централизованным системам водоотведения (канализации), централизованным ливневым системам водоотведения, допускается применение приемников, изготовленных из водонепроницаемых материалов, предотвращающих поступление загрязняющих веществ, и</w:t>
      </w:r>
      <w:r w:rsidR="00FA708C" w:rsidRPr="007B0EAE">
        <w:t>ных веществ и </w:t>
      </w:r>
      <w:r w:rsidR="00C1586C" w:rsidRPr="007B0EAE">
        <w:t>микроорганизмов в </w:t>
      </w:r>
      <w:r w:rsidRPr="007B0EAE">
        <w:t>окружающую среду.</w:t>
      </w:r>
    </w:p>
    <w:p w14:paraId="18AF2103" w14:textId="77777777" w:rsidR="00547847" w:rsidRPr="007B0EAE" w:rsidRDefault="00547847" w:rsidP="00B27390">
      <w:pPr>
        <w:pStyle w:val="ab"/>
      </w:pPr>
      <w:r w:rsidRPr="007B0EAE">
        <w:t xml:space="preserve">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w:t>
      </w:r>
      <w:hyperlink w:anchor="Par0" w:history="1">
        <w:r w:rsidRPr="007B0EAE">
          <w:t>частью 15</w:t>
        </w:r>
      </w:hyperlink>
      <w:r w:rsidRPr="007B0EAE">
        <w:t xml:space="preserve"> статьи 65 Водного кодекса Российской Федерации,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14:paraId="11923121" w14:textId="20D2077F" w:rsidR="00547847" w:rsidRPr="007B0EAE" w:rsidRDefault="00547847" w:rsidP="00B27390">
      <w:pPr>
        <w:pStyle w:val="ab"/>
      </w:pPr>
      <w:r w:rsidRPr="007B0EAE">
        <w:t>Строительство, реконструкция и эксплуатация специализированных хранилищ агрохимикатов допускаются при условии оборудовани</w:t>
      </w:r>
      <w:r w:rsidR="00C1588A" w:rsidRPr="007B0EAE">
        <w:t>я таких хранилищ сооружениями и</w:t>
      </w:r>
      <w:r w:rsidR="00C1588A" w:rsidRPr="007B0EAE">
        <w:rPr>
          <w:lang w:val="en-US"/>
        </w:rPr>
        <w:t> </w:t>
      </w:r>
      <w:r w:rsidRPr="007B0EAE">
        <w:t>системами, предотвращающими загрязнение водных объектов.</w:t>
      </w:r>
    </w:p>
    <w:p w14:paraId="30738BF1" w14:textId="77777777" w:rsidR="00547847" w:rsidRPr="007B0EAE" w:rsidRDefault="00547847" w:rsidP="00B27390">
      <w:pPr>
        <w:pStyle w:val="ab"/>
      </w:pPr>
      <w:r w:rsidRPr="007B0EAE">
        <w:lastRenderedPageBreak/>
        <w:t xml:space="preserve">В границах прибрежных защитных полос наряду с установленными </w:t>
      </w:r>
      <w:hyperlink w:anchor="Par0" w:history="1">
        <w:r w:rsidRPr="007B0EAE">
          <w:t>частью 15</w:t>
        </w:r>
      </w:hyperlink>
      <w:r w:rsidRPr="007B0EAE">
        <w:t xml:space="preserve"> статьи 65 Водного кодекса Российской Федерации ограничениями запрещаются:</w:t>
      </w:r>
    </w:p>
    <w:p w14:paraId="5BCC64EE" w14:textId="5F1318BF" w:rsidR="00547847" w:rsidRPr="007B0EAE" w:rsidRDefault="00547847" w:rsidP="00B27390">
      <w:pPr>
        <w:pStyle w:val="a1"/>
      </w:pPr>
      <w:r w:rsidRPr="007B0EAE">
        <w:t>распашка земель;</w:t>
      </w:r>
    </w:p>
    <w:p w14:paraId="4B48EA22" w14:textId="3C1367F1" w:rsidR="00547847" w:rsidRPr="007B0EAE" w:rsidRDefault="00547847" w:rsidP="00B27390">
      <w:pPr>
        <w:pStyle w:val="a1"/>
      </w:pPr>
      <w:r w:rsidRPr="007B0EAE">
        <w:t>размещение отвалов размываемых грунтов;</w:t>
      </w:r>
    </w:p>
    <w:p w14:paraId="474AF4DD" w14:textId="4F875461" w:rsidR="00547847" w:rsidRPr="007B0EAE" w:rsidRDefault="00547847" w:rsidP="00B27390">
      <w:pPr>
        <w:pStyle w:val="a1"/>
      </w:pPr>
      <w:r w:rsidRPr="007B0EAE">
        <w:t>выпас сельскохозяйственных животных и организация для них летних лагерей, ванн.</w:t>
      </w:r>
    </w:p>
    <w:p w14:paraId="21A0AC50" w14:textId="77777777" w:rsidR="00547847" w:rsidRPr="007B0EAE" w:rsidRDefault="00547847" w:rsidP="00B27390">
      <w:pPr>
        <w:pStyle w:val="ab"/>
      </w:pPr>
      <w:r w:rsidRPr="007B0EAE">
        <w:t xml:space="preserve">Сохранению, восстановлению и поддержанию природного баланса окружающей среды, биологического и ландшафтного разнообразия способствует система особо охраняемых природных территорий (далее – ООПТ) Надеждинского муниципального района, организованная с учетом природных и социально-экономических особенностей территории. Система ООПТ является комплексом функционально и территориально взаимосвязанных охраняемых территорий, играющая большую роль в обеспечении экологической безопасности. </w:t>
      </w:r>
    </w:p>
    <w:p w14:paraId="2BFF2D5D" w14:textId="30460C57" w:rsidR="00547847" w:rsidRPr="007B0EAE" w:rsidRDefault="00547847" w:rsidP="00B27390">
      <w:pPr>
        <w:pStyle w:val="ab"/>
      </w:pPr>
      <w:r w:rsidRPr="007B0EAE">
        <w:t>На территории муниципального района расположен национальный парк федерального значения и памятники природы регионального значения. Перечень ООПТ, расположенных на территории Надеждинского муни</w:t>
      </w:r>
      <w:r w:rsidR="00C1588A" w:rsidRPr="007B0EAE">
        <w:t>ципального района представлен в</w:t>
      </w:r>
      <w:r w:rsidR="00C1588A" w:rsidRPr="007B0EAE">
        <w:rPr>
          <w:lang w:val="en-US"/>
        </w:rPr>
        <w:t> </w:t>
      </w:r>
      <w:r w:rsidRPr="007B0EAE">
        <w:t xml:space="preserve">Приложении </w:t>
      </w:r>
      <w:r w:rsidR="00664B7B" w:rsidRPr="007B0EAE">
        <w:t>6</w:t>
      </w:r>
      <w:r w:rsidRPr="007B0EAE">
        <w:t>.</w:t>
      </w:r>
    </w:p>
    <w:p w14:paraId="777C1A61" w14:textId="77777777" w:rsidR="00547847" w:rsidRPr="007B0EAE" w:rsidRDefault="00547847" w:rsidP="00B27390">
      <w:pPr>
        <w:pStyle w:val="ab"/>
      </w:pPr>
      <w:r w:rsidRPr="007B0EAE">
        <w:t>В виду того, что важным направлением экономического развития муниципального района является туристско-рекреационный комплекс, перспективная специализация которого будет направлена на продвижение экологического, оздоровительного, культурно-познавательного туризма, ООПТ станут ресурсной основой для реализации туристической деятельности.</w:t>
      </w:r>
    </w:p>
    <w:p w14:paraId="6F0CF405" w14:textId="7D626299" w:rsidR="00547847" w:rsidRPr="007B0EAE" w:rsidRDefault="00547847" w:rsidP="00B27390">
      <w:pPr>
        <w:pStyle w:val="ab"/>
      </w:pPr>
      <w:r w:rsidRPr="007B0EAE">
        <w:t>В западной части Надеждинского муниципального района располагае</w:t>
      </w:r>
      <w:r w:rsidR="00C1586C" w:rsidRPr="007B0EAE">
        <w:t>тся ООПТ федерального значения –</w:t>
      </w:r>
      <w:r w:rsidRPr="007B0EAE">
        <w:t xml:space="preserve"> национальный парк «Земля леопарда». Ввиду особенностей режима охраны этой территории большое количество мероприятий по благоустройству и строительству запрещены. Развитие экологического туризма может стать в этой зоне драйвером для экономического развития в будущем.</w:t>
      </w:r>
    </w:p>
    <w:p w14:paraId="5EFA5C86" w14:textId="3921B7A6" w:rsidR="00547847" w:rsidRPr="007B0EAE" w:rsidRDefault="00547847" w:rsidP="00B27390">
      <w:pPr>
        <w:pStyle w:val="ab"/>
      </w:pPr>
      <w:r w:rsidRPr="007B0EAE">
        <w:t xml:space="preserve">Для предотвращения неблагоприятных антропогенных воздействий на ООПТ и на прилегающие к ним земельные участки </w:t>
      </w:r>
      <w:r w:rsidR="00C1586C" w:rsidRPr="007B0EAE">
        <w:t>устанавливаются охранные зоны с </w:t>
      </w:r>
      <w:r w:rsidRPr="007B0EAE">
        <w:t xml:space="preserve">особым режимом использования. На территории муниципального района все ООПТ имеют установленные охранные зоны, сведения о которых внесены в </w:t>
      </w:r>
      <w:r w:rsidR="00C1586C" w:rsidRPr="007B0EAE">
        <w:t>Единый государственный реестр недвижимости</w:t>
      </w:r>
      <w:r w:rsidRPr="007B0EAE">
        <w:t>.</w:t>
      </w:r>
    </w:p>
    <w:p w14:paraId="76A0EF58" w14:textId="45BC727F" w:rsidR="00547847" w:rsidRPr="007B0EAE" w:rsidRDefault="00547847" w:rsidP="00B27390">
      <w:pPr>
        <w:pStyle w:val="ab"/>
      </w:pPr>
      <w:r w:rsidRPr="007B0EAE">
        <w:t>При осуществлении инвестиционной деятельности в границах особо охраняемых природных территорий необходимо соблюдение обязательных требований, касающихся режима ООПТ; особого правового режима использования земельных участков, водных объектов, природных ресурсов, объектов недвижимости, расположенных в границах ООПТ; соблюдения режима их охранных зон.</w:t>
      </w:r>
    </w:p>
    <w:p w14:paraId="34ABB483" w14:textId="7521BC64" w:rsidR="006C6726" w:rsidRPr="007B0EAE" w:rsidRDefault="006C6726" w:rsidP="00C017A5">
      <w:pPr>
        <w:pStyle w:val="20"/>
      </w:pPr>
      <w:bookmarkStart w:id="621" w:name="_Toc109731458"/>
      <w:bookmarkStart w:id="622" w:name="_Toc109731985"/>
      <w:bookmarkStart w:id="623" w:name="_Toc109741890"/>
      <w:bookmarkStart w:id="624" w:name="_Toc109741995"/>
      <w:bookmarkStart w:id="625" w:name="_Toc109742031"/>
      <w:bookmarkStart w:id="626" w:name="_Toc109743037"/>
      <w:bookmarkStart w:id="627" w:name="_Toc109745208"/>
      <w:bookmarkStart w:id="628" w:name="_Toc109745518"/>
      <w:bookmarkStart w:id="629" w:name="_Toc109746601"/>
      <w:bookmarkStart w:id="630" w:name="_Toc109749526"/>
      <w:bookmarkStart w:id="631" w:name="_Toc109749752"/>
      <w:bookmarkStart w:id="632" w:name="_Toc109749876"/>
      <w:bookmarkStart w:id="633" w:name="_Toc109750025"/>
      <w:bookmarkStart w:id="634" w:name="_Toc109751903"/>
      <w:bookmarkStart w:id="635" w:name="_Toc109811777"/>
      <w:bookmarkStart w:id="636" w:name="_Toc109813989"/>
      <w:bookmarkStart w:id="637" w:name="_Toc109815238"/>
      <w:bookmarkStart w:id="638" w:name="_Toc109815577"/>
      <w:bookmarkStart w:id="639" w:name="_Toc109830716"/>
      <w:bookmarkStart w:id="640" w:name="_Toc109830789"/>
      <w:bookmarkStart w:id="641" w:name="_Toc109832788"/>
      <w:bookmarkStart w:id="642" w:name="_Toc109836147"/>
      <w:bookmarkStart w:id="643" w:name="_Toc109842399"/>
      <w:bookmarkStart w:id="644" w:name="_Toc109913181"/>
      <w:bookmarkStart w:id="645" w:name="_Toc109916395"/>
      <w:bookmarkStart w:id="646" w:name="_Toc109917608"/>
      <w:bookmarkStart w:id="647" w:name="_Toc109921888"/>
      <w:bookmarkStart w:id="648" w:name="_Toc109925350"/>
      <w:bookmarkStart w:id="649" w:name="_Toc109925878"/>
      <w:bookmarkStart w:id="650" w:name="_Toc109927302"/>
      <w:bookmarkStart w:id="651" w:name="_Toc109927553"/>
      <w:bookmarkStart w:id="652" w:name="_Toc109927836"/>
      <w:bookmarkStart w:id="653" w:name="_Toc109929414"/>
      <w:bookmarkStart w:id="654" w:name="_Toc109930804"/>
      <w:bookmarkStart w:id="655" w:name="_Toc109931631"/>
      <w:bookmarkStart w:id="656" w:name="_Toc109932430"/>
      <w:bookmarkStart w:id="657" w:name="_Toc109932519"/>
      <w:bookmarkStart w:id="658" w:name="_Toc124957968"/>
      <w:bookmarkStart w:id="659" w:name="_Toc124958159"/>
      <w:bookmarkStart w:id="660" w:name="_Toc124958474"/>
      <w:bookmarkStart w:id="661" w:name="_Toc172710165"/>
      <w:r w:rsidRPr="007B0EAE">
        <w:t>Охрана памятников истории и культуры</w:t>
      </w:r>
      <w:bookmarkEnd w:id="615"/>
      <w:bookmarkEnd w:id="616"/>
      <w:bookmarkEnd w:id="617"/>
      <w:bookmarkEnd w:id="618"/>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p>
    <w:p w14:paraId="4D361B1A" w14:textId="261F0DC3" w:rsidR="00547847" w:rsidRPr="007B0EAE" w:rsidRDefault="00547847" w:rsidP="00B27390">
      <w:pPr>
        <w:pStyle w:val="ab"/>
      </w:pPr>
      <w:r w:rsidRPr="007B0EAE">
        <w:t>Культурное наследие играет огромну</w:t>
      </w:r>
      <w:r w:rsidR="003B3F57" w:rsidRPr="007B0EAE">
        <w:t>ю роль в духовно-нравственном и </w:t>
      </w:r>
      <w:r w:rsidRPr="007B0EAE">
        <w:t>эстетическом воспитании, повышении образовательного уровня населения. Объекты культурного наследия представляют собой уникальную ценность.</w:t>
      </w:r>
    </w:p>
    <w:p w14:paraId="2FBA8E36" w14:textId="5BDD019E" w:rsidR="00547847" w:rsidRPr="007B0EAE" w:rsidRDefault="00547847" w:rsidP="00B27390">
      <w:pPr>
        <w:pStyle w:val="ab"/>
      </w:pPr>
      <w:r w:rsidRPr="007B0EAE">
        <w:t>Сохранение объектов историко-культурного наследия Надеждинского муниципального района является важнейшей задачей сохранения культурно- национальной самобытности, а также историко-культурной среды территории</w:t>
      </w:r>
      <w:r w:rsidR="003B3F57" w:rsidRPr="007B0EAE">
        <w:t xml:space="preserve"> муниципального образования</w:t>
      </w:r>
      <w:r w:rsidRPr="007B0EAE">
        <w:t>, и может служить основой для развития туристической деятельности.</w:t>
      </w:r>
    </w:p>
    <w:p w14:paraId="22EE7853" w14:textId="4B219442" w:rsidR="00547847" w:rsidRPr="007B0EAE" w:rsidRDefault="00547847" w:rsidP="00B27390">
      <w:pPr>
        <w:pStyle w:val="ab"/>
      </w:pPr>
      <w:r w:rsidRPr="007B0EAE">
        <w:lastRenderedPageBreak/>
        <w:t xml:space="preserve">В соответствии с Федеральным законом от 25.06.2002 </w:t>
      </w:r>
      <w:r w:rsidR="00B845D7" w:rsidRPr="007B0EAE">
        <w:t>№ 7</w:t>
      </w:r>
      <w:r w:rsidRPr="007B0EAE">
        <w:t xml:space="preserve">3-ФЗ «Об объектах культурного наследия (памятниках истории и культуры) народов Российской Федерации» (далее – Федеральный закон </w:t>
      </w:r>
      <w:r w:rsidR="00B845D7" w:rsidRPr="007B0EAE">
        <w:t>№ 7</w:t>
      </w:r>
      <w:r w:rsidRPr="007B0EAE">
        <w:t>3-ФЗ), к объектам культурного наследия (памятникам истории и культуры) наро</w:t>
      </w:r>
      <w:r w:rsidR="003B3F57" w:rsidRPr="007B0EAE">
        <w:t>дов Российской Федерации (далее </w:t>
      </w:r>
      <w:r w:rsidRPr="007B0EAE">
        <w:t>– объекты культурного наследия) относятся объекты недвижимого имущества (включая объекты археологичес</w:t>
      </w:r>
      <w:r w:rsidR="003B3F57" w:rsidRPr="007B0EAE">
        <w:t>кого наследия) и иные объекты с </w:t>
      </w:r>
      <w:r w:rsidRPr="007B0EAE">
        <w:t>исторически связанными с ними территориями, произведениями живописи, скульптуры, декоративно-прикладного искусст</w:t>
      </w:r>
      <w:r w:rsidR="003B3F57" w:rsidRPr="007B0EAE">
        <w:t>ва, объектами науки и техники и </w:t>
      </w:r>
      <w:r w:rsidRPr="007B0EAE">
        <w:t>иными предметами материальной культуры, возникшие в результате исторических событий, представляющие собой ценность с</w:t>
      </w:r>
      <w:r w:rsidR="00FA708C" w:rsidRPr="007B0EAE">
        <w:t> </w:t>
      </w:r>
      <w:r w:rsidRPr="007B0EAE">
        <w:t>точки зрения истории, археологии, архитектуры, градост</w:t>
      </w:r>
      <w:r w:rsidR="00C1588A" w:rsidRPr="007B0EAE">
        <w:t>роительства, искусства, науки и</w:t>
      </w:r>
      <w:r w:rsidR="00C1588A" w:rsidRPr="007B0EAE">
        <w:rPr>
          <w:lang w:val="en-US"/>
        </w:rPr>
        <w:t> </w:t>
      </w:r>
      <w:r w:rsidRPr="007B0EAE">
        <w:t>техники, эстетики, этнологии или антропологии, социальной культуры и</w:t>
      </w:r>
      <w:r w:rsidR="003B3F57" w:rsidRPr="007B0EAE">
        <w:t xml:space="preserve"> </w:t>
      </w:r>
      <w:r w:rsidRPr="007B0EAE">
        <w:t>являющиеся свидетельством эпох и цивилизаций, подл</w:t>
      </w:r>
      <w:r w:rsidR="003B3F57" w:rsidRPr="007B0EAE">
        <w:t>инными источниками информации о </w:t>
      </w:r>
      <w:r w:rsidRPr="007B0EAE">
        <w:t>зарождении и развитии культуры.</w:t>
      </w:r>
    </w:p>
    <w:p w14:paraId="318ABF4D" w14:textId="0E00BB92" w:rsidR="00547847" w:rsidRPr="007B0EAE" w:rsidRDefault="00547847" w:rsidP="00B27390">
      <w:pPr>
        <w:pStyle w:val="ab"/>
      </w:pPr>
      <w:r w:rsidRPr="007B0EAE">
        <w:t>Под объектом археологического н</w:t>
      </w:r>
      <w:r w:rsidR="003B3F57" w:rsidRPr="007B0EAE">
        <w:t>аследия понимаются частично или </w:t>
      </w:r>
      <w:r w:rsidRPr="007B0EAE">
        <w:t>полностью скрытые в земле или под водой</w:t>
      </w:r>
      <w:r w:rsidR="003B3F57" w:rsidRPr="007B0EAE">
        <w:t xml:space="preserve"> следы существования человека в </w:t>
      </w:r>
      <w:r w:rsidRPr="007B0EAE">
        <w:t>прошлых эпохах (включая все связанные с такими следами археологические предметы и культурные слои), основным или одним из основных источников информации о которых являются археологические раскопки или находки. Объектами археологического наследия являются в том числе городища, курганы, грунтовые могильники, древние погребения, селища, стоянки, каменные изваяния, стелы, наскальные изображения, остатки древних укреплений, производств, каналов, судов, дорог, места совершения древних религиозных обрядов, отнесенные к объектам археологического наследия культурные слои.</w:t>
      </w:r>
    </w:p>
    <w:p w14:paraId="32D9BAD3" w14:textId="260DD358" w:rsidR="00547847" w:rsidRPr="007B0EAE" w:rsidRDefault="00547847" w:rsidP="00B27390">
      <w:pPr>
        <w:pStyle w:val="ab"/>
      </w:pPr>
      <w:r w:rsidRPr="007B0EAE">
        <w:t xml:space="preserve">По данным </w:t>
      </w:r>
      <w:r w:rsidR="003B3F57" w:rsidRPr="007B0EAE">
        <w:t xml:space="preserve">инспекции </w:t>
      </w:r>
      <w:r w:rsidRPr="007B0EAE">
        <w:t>по охране объектов культурного наследия Приморского края на территории Надеждинского муниципального района расположены стоящие на государственной охране и выявленные объекты культурного наследия – памятники истории, объекты археологического наследия (памятники археологии).</w:t>
      </w:r>
    </w:p>
    <w:p w14:paraId="65E0FFED" w14:textId="71C02B5E" w:rsidR="00547847" w:rsidRPr="007B0EAE" w:rsidRDefault="00547847" w:rsidP="00B27390">
      <w:pPr>
        <w:pStyle w:val="ab"/>
      </w:pPr>
      <w:r w:rsidRPr="007B0EAE">
        <w:t>Список объектов культурного наследия, расположенных на территории Надеждинского муниципального района, приведен в Приложении </w:t>
      </w:r>
      <w:r w:rsidR="005F280B" w:rsidRPr="007B0EAE">
        <w:t>7</w:t>
      </w:r>
      <w:r w:rsidRPr="007B0EAE">
        <w:t xml:space="preserve">. </w:t>
      </w:r>
    </w:p>
    <w:p w14:paraId="03C707AF" w14:textId="341E2256" w:rsidR="00547847" w:rsidRPr="007B0EAE" w:rsidRDefault="00547847" w:rsidP="00B27390">
      <w:pPr>
        <w:pStyle w:val="ab"/>
      </w:pPr>
      <w:r w:rsidRPr="007B0EAE">
        <w:t xml:space="preserve">В материалах по обоснованию схемы территориального планирования </w:t>
      </w:r>
      <w:r w:rsidR="00FC097D" w:rsidRPr="007B0EAE">
        <w:t xml:space="preserve">в текстовой форме </w:t>
      </w:r>
      <w:r w:rsidRPr="007B0EAE">
        <w:t>объекты археологического наследия приводятся</w:t>
      </w:r>
      <w:r w:rsidR="003B3F57" w:rsidRPr="007B0EAE">
        <w:t xml:space="preserve"> без описания местоположения, в </w:t>
      </w:r>
      <w:r w:rsidRPr="007B0EAE">
        <w:t xml:space="preserve">графических материалах не отображаются согласно требованиям </w:t>
      </w:r>
      <w:r w:rsidR="007A0268" w:rsidRPr="007B0EAE">
        <w:t>приказа Министерства культуры Российской Федерации от 01.09.2015 № 2328 «Об утверждении перечня отдельных сведений об объектах археологического наследия, которые не подлежат опубликованию»</w:t>
      </w:r>
      <w:r w:rsidRPr="007B0EAE">
        <w:t xml:space="preserve">. </w:t>
      </w:r>
    </w:p>
    <w:p w14:paraId="057E7D39" w14:textId="77A152A8" w:rsidR="00547847" w:rsidRPr="007B0EAE" w:rsidRDefault="00547847" w:rsidP="00B27390">
      <w:pPr>
        <w:pStyle w:val="ab"/>
      </w:pPr>
      <w:r w:rsidRPr="007B0EAE">
        <w:t>Под государственной охраной объектов культурного наследия понимается система правовых, организационных, финансовых, материально-технических, информационных и иных принимаемых органами государственно</w:t>
      </w:r>
      <w:r w:rsidR="00FA708C" w:rsidRPr="007B0EAE">
        <w:t>й власти Российской Федерации и </w:t>
      </w:r>
      <w:r w:rsidRPr="007B0EAE">
        <w:t>органами государственной власти субъектов Российской Федерации, органами местного самоуправления в пределах их компетенции мер, направленных на выявление, учет, изучение объектов культурного наследия, предотвращение их разрушения или причинения им вреда.</w:t>
      </w:r>
    </w:p>
    <w:p w14:paraId="6096B378" w14:textId="2633D4A2" w:rsidR="00547847" w:rsidRPr="007B0EAE" w:rsidRDefault="00547847" w:rsidP="00B27390">
      <w:pPr>
        <w:pStyle w:val="ab"/>
      </w:pPr>
      <w:r w:rsidRPr="007B0EAE">
        <w:t>Объекты культурного наследия, включенные в реестр, выявленные объекты культурного наследия подлежат государственной охране в целях предотвращения их повреждения, разрушения или уничтожения, изменения облика, нарушения установленного порядка их использов</w:t>
      </w:r>
      <w:r w:rsidR="003B3F57" w:rsidRPr="007B0EAE">
        <w:t>ания, незаконного перемещения и </w:t>
      </w:r>
      <w:r w:rsidRPr="007B0EAE">
        <w:t xml:space="preserve">предотвращения других действий, могущих причинить вред объектам культурного </w:t>
      </w:r>
      <w:r w:rsidRPr="007B0EAE">
        <w:lastRenderedPageBreak/>
        <w:t>наследия, а также в целях их защиты от неблагоприятного воздействия окружающей среды и от иных негативных воздействий.</w:t>
      </w:r>
    </w:p>
    <w:p w14:paraId="106FF28A" w14:textId="77777777" w:rsidR="00547847" w:rsidRPr="007B0EAE" w:rsidRDefault="00547847" w:rsidP="00B27390">
      <w:pPr>
        <w:pStyle w:val="ab"/>
        <w:rPr>
          <w:lang w:val="ru"/>
        </w:rPr>
      </w:pPr>
      <w:r w:rsidRPr="007B0EAE">
        <w:rPr>
          <w:lang w:val="ru"/>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 Необходимый состав зон охраны объекта культурного наследия определяется проектом зон охраны объекта культурного наследия.</w:t>
      </w:r>
    </w:p>
    <w:p w14:paraId="31B859D9" w14:textId="42711B1E" w:rsidR="00547847" w:rsidRPr="007B0EAE" w:rsidRDefault="00547847" w:rsidP="00B27390">
      <w:pPr>
        <w:pStyle w:val="ab"/>
        <w:rPr>
          <w:lang w:val="ru"/>
        </w:rPr>
      </w:pPr>
      <w:r w:rsidRPr="007B0EAE">
        <w:rPr>
          <w:lang w:val="ru"/>
        </w:rPr>
        <w:t xml:space="preserve">Для объектов культурного наследия, стоящих на государственной охране, расположенных на территории Надеждинского </w:t>
      </w:r>
      <w:r w:rsidR="003B3F57" w:rsidRPr="007B0EAE">
        <w:rPr>
          <w:lang w:val="ru"/>
        </w:rPr>
        <w:t xml:space="preserve">муниципального </w:t>
      </w:r>
      <w:r w:rsidRPr="007B0EAE">
        <w:rPr>
          <w:lang w:val="ru"/>
        </w:rPr>
        <w:t xml:space="preserve">района, проект зон охраны разработан, только для Памятника героям Гражданской войны – комсомольцам отряда им. Карла Либкнехта в </w:t>
      </w:r>
      <w:r w:rsidR="009669A2" w:rsidRPr="007B0EAE">
        <w:rPr>
          <w:lang w:val="ru"/>
        </w:rPr>
        <w:t>с. </w:t>
      </w:r>
      <w:r w:rsidRPr="007B0EAE">
        <w:rPr>
          <w:lang w:val="ru"/>
        </w:rPr>
        <w:t>Вольно-Надеждинское (</w:t>
      </w:r>
      <w:r w:rsidR="003B3F57" w:rsidRPr="007B0EAE">
        <w:rPr>
          <w:lang w:val="ru"/>
        </w:rPr>
        <w:t xml:space="preserve">постановление </w:t>
      </w:r>
      <w:r w:rsidRPr="007B0EAE">
        <w:rPr>
          <w:lang w:val="ru"/>
        </w:rPr>
        <w:t xml:space="preserve">Администрации Приморского края от 23.08.2012 </w:t>
      </w:r>
      <w:r w:rsidR="00B845D7" w:rsidRPr="007B0EAE">
        <w:rPr>
          <w:lang w:val="ru"/>
        </w:rPr>
        <w:t>№ 2</w:t>
      </w:r>
      <w:r w:rsidRPr="007B0EAE">
        <w:rPr>
          <w:lang w:val="ru"/>
        </w:rPr>
        <w:t xml:space="preserve">24-па </w:t>
      </w:r>
      <w:r w:rsidR="003B3F57" w:rsidRPr="007B0EAE">
        <w:rPr>
          <w:lang w:val="ru"/>
        </w:rPr>
        <w:t>«Об </w:t>
      </w:r>
      <w:r w:rsidRPr="007B0EAE">
        <w:rPr>
          <w:lang w:val="ru"/>
        </w:rPr>
        <w:t xml:space="preserve">утверждении границ охранной зоны объекта культурного наследия (памятника истории и культуры) народов Российской Федерации регионального значения </w:t>
      </w:r>
      <w:r w:rsidR="003B3F57" w:rsidRPr="007B0EAE">
        <w:rPr>
          <w:lang w:val="ru"/>
        </w:rPr>
        <w:t>«</w:t>
      </w:r>
      <w:r w:rsidRPr="007B0EAE">
        <w:rPr>
          <w:lang w:val="ru"/>
        </w:rPr>
        <w:t xml:space="preserve">Памятник героям Гражданской войны </w:t>
      </w:r>
      <w:r w:rsidR="003B3F57" w:rsidRPr="007B0EAE">
        <w:rPr>
          <w:lang w:val="ru"/>
        </w:rPr>
        <w:t>–</w:t>
      </w:r>
      <w:r w:rsidRPr="007B0EAE">
        <w:rPr>
          <w:lang w:val="ru"/>
        </w:rPr>
        <w:t xml:space="preserve"> комсомольцам отряда им. Карла Либкнехта</w:t>
      </w:r>
      <w:r w:rsidR="003B3F57" w:rsidRPr="007B0EAE">
        <w:rPr>
          <w:lang w:val="ru"/>
        </w:rPr>
        <w:t>»</w:t>
      </w:r>
      <w:r w:rsidR="00FA708C" w:rsidRPr="007B0EAE">
        <w:rPr>
          <w:lang w:val="ru"/>
        </w:rPr>
        <w:t>, режима использования земель и </w:t>
      </w:r>
      <w:r w:rsidRPr="007B0EAE">
        <w:rPr>
          <w:lang w:val="ru"/>
        </w:rPr>
        <w:t>градостроительных регламентов в границах данной зоны</w:t>
      </w:r>
      <w:r w:rsidR="003B3F57" w:rsidRPr="007B0EAE">
        <w:rPr>
          <w:lang w:val="ru"/>
        </w:rPr>
        <w:t>»</w:t>
      </w:r>
      <w:r w:rsidRPr="007B0EAE">
        <w:rPr>
          <w:lang w:val="ru"/>
        </w:rPr>
        <w:t>).</w:t>
      </w:r>
    </w:p>
    <w:p w14:paraId="085B98C7" w14:textId="560ED81D" w:rsidR="00547847" w:rsidRPr="007B0EAE" w:rsidRDefault="00547847" w:rsidP="00B27390">
      <w:pPr>
        <w:pStyle w:val="ab"/>
        <w:rPr>
          <w:lang w:val="ru"/>
        </w:rPr>
      </w:pPr>
      <w:r w:rsidRPr="007B0EAE">
        <w:rPr>
          <w:lang w:val="ru"/>
        </w:rPr>
        <w:t xml:space="preserve">Согласно статье 36 </w:t>
      </w:r>
      <w:r w:rsidR="003B3F57" w:rsidRPr="007B0EAE">
        <w:rPr>
          <w:lang w:val="ru"/>
        </w:rPr>
        <w:t xml:space="preserve">Федерального закона </w:t>
      </w:r>
      <w:r w:rsidR="00B845D7" w:rsidRPr="007B0EAE">
        <w:rPr>
          <w:lang w:val="ru"/>
        </w:rPr>
        <w:t>№ 7</w:t>
      </w:r>
      <w:r w:rsidR="003B3F57" w:rsidRPr="007B0EAE">
        <w:rPr>
          <w:lang w:val="ru"/>
        </w:rPr>
        <w:t>3-ФЗ. в случае обнаружения в </w:t>
      </w:r>
      <w:r w:rsidRPr="007B0EAE">
        <w:rPr>
          <w:lang w:val="ru"/>
        </w:rPr>
        <w:t xml:space="preserve">ходе проведения изыскательских, проектных, земляных, строительных, мелиоративных, хозяйственных работ, указанных в </w:t>
      </w:r>
      <w:hyperlink r:id="rId31" w:history="1">
        <w:r w:rsidRPr="007B0EAE">
          <w:rPr>
            <w:lang w:val="ru"/>
          </w:rPr>
          <w:t>статье 30</w:t>
        </w:r>
      </w:hyperlink>
      <w:r w:rsidRPr="007B0EAE">
        <w:rPr>
          <w:lang w:val="ru"/>
        </w:rPr>
        <w:t xml:space="preserve"> Федерального закона </w:t>
      </w:r>
      <w:r w:rsidR="00B845D7" w:rsidRPr="007B0EAE">
        <w:rPr>
          <w:lang w:val="ru"/>
        </w:rPr>
        <w:t>№ 7</w:t>
      </w:r>
      <w:r w:rsidRPr="007B0EAE">
        <w:rPr>
          <w:lang w:val="ru"/>
        </w:rPr>
        <w:t>3-ФЗ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14:paraId="3D00AD96" w14:textId="51C037FD" w:rsidR="00547847" w:rsidRPr="007B0EAE" w:rsidRDefault="00547847" w:rsidP="00B27390">
      <w:pPr>
        <w:pStyle w:val="ab"/>
        <w:rPr>
          <w:lang w:val="ru"/>
        </w:rPr>
      </w:pPr>
      <w:r w:rsidRPr="007B0EAE">
        <w:rPr>
          <w:lang w:val="ru"/>
        </w:rPr>
        <w:t>Разработка документов территориального планирования должна базироваться на признании прио</w:t>
      </w:r>
      <w:r w:rsidR="003B3F57" w:rsidRPr="007B0EAE">
        <w:rPr>
          <w:lang w:val="ru"/>
        </w:rPr>
        <w:t>ритетности сохранения историко-</w:t>
      </w:r>
      <w:r w:rsidRPr="007B0EAE">
        <w:rPr>
          <w:lang w:val="ru"/>
        </w:rPr>
        <w:t>культурных ландшафтных комплексов и мест размещения памятников археологии.</w:t>
      </w:r>
    </w:p>
    <w:p w14:paraId="5E101C2C" w14:textId="6D15D08A" w:rsidR="00547847" w:rsidRPr="007B0EAE" w:rsidRDefault="00547847" w:rsidP="00B27390">
      <w:pPr>
        <w:pStyle w:val="ab"/>
        <w:rPr>
          <w:lang w:val="ru"/>
        </w:rPr>
      </w:pPr>
      <w:r w:rsidRPr="007B0EAE">
        <w:rPr>
          <w:lang w:val="ru"/>
        </w:rPr>
        <w:t>Археологическое наследие Надеждинского муниципального района должно рассматриваться как целостный историко-прир</w:t>
      </w:r>
      <w:r w:rsidR="003B3F57" w:rsidRPr="007B0EAE">
        <w:rPr>
          <w:lang w:val="ru"/>
        </w:rPr>
        <w:t>одный комплекс, а не только как </w:t>
      </w:r>
      <w:r w:rsidRPr="007B0EAE">
        <w:rPr>
          <w:lang w:val="ru"/>
        </w:rPr>
        <w:t>совокупность памятников истории и культуры, состоящих на охране или учете различного уровня.</w:t>
      </w:r>
    </w:p>
    <w:p w14:paraId="2B15A52B" w14:textId="26010A64" w:rsidR="00547847" w:rsidRPr="007B0EAE" w:rsidRDefault="00547847" w:rsidP="00B27390">
      <w:pPr>
        <w:pStyle w:val="ab"/>
        <w:rPr>
          <w:lang w:val="ru"/>
        </w:rPr>
      </w:pPr>
      <w:r w:rsidRPr="007B0EAE">
        <w:rPr>
          <w:lang w:val="ru"/>
        </w:rPr>
        <w:t>К мероприятиям, направленным на сохранение, использование</w:t>
      </w:r>
      <w:r w:rsidR="00C1588A" w:rsidRPr="007B0EAE">
        <w:rPr>
          <w:lang w:val="ru"/>
        </w:rPr>
        <w:t>, популяризацию и</w:t>
      </w:r>
      <w:r w:rsidR="00C1588A" w:rsidRPr="007B0EAE">
        <w:rPr>
          <w:lang w:val="en-US"/>
        </w:rPr>
        <w:t> </w:t>
      </w:r>
      <w:r w:rsidRPr="007B0EAE">
        <w:rPr>
          <w:lang w:val="ru"/>
        </w:rPr>
        <w:t>государственную охрану объектов культурного наследия, относятся:</w:t>
      </w:r>
    </w:p>
    <w:p w14:paraId="786E2CA6" w14:textId="1C5E5CFE" w:rsidR="00547847" w:rsidRPr="007B0EAE" w:rsidRDefault="003B3F57" w:rsidP="00B27390">
      <w:pPr>
        <w:pStyle w:val="a1"/>
        <w:rPr>
          <w:lang w:val="ru"/>
        </w:rPr>
      </w:pPr>
      <w:r w:rsidRPr="007B0EAE">
        <w:rPr>
          <w:lang w:val="ru"/>
        </w:rPr>
        <w:t xml:space="preserve">разработка </w:t>
      </w:r>
      <w:r w:rsidR="00547847" w:rsidRPr="007B0EAE">
        <w:rPr>
          <w:lang w:val="ru"/>
        </w:rPr>
        <w:t>муниципальных целевых программ по сохранению объектов культурного наследия;</w:t>
      </w:r>
    </w:p>
    <w:p w14:paraId="35B3C7D4" w14:textId="1BBC5156" w:rsidR="00547847" w:rsidRPr="007B0EAE" w:rsidRDefault="003B3F57" w:rsidP="00B27390">
      <w:pPr>
        <w:pStyle w:val="a1"/>
        <w:rPr>
          <w:lang w:val="ru"/>
        </w:rPr>
      </w:pPr>
      <w:r w:rsidRPr="007B0EAE">
        <w:rPr>
          <w:lang w:val="ru"/>
        </w:rPr>
        <w:t xml:space="preserve">проведение </w:t>
      </w:r>
      <w:r w:rsidR="00547847" w:rsidRPr="007B0EAE">
        <w:rPr>
          <w:lang w:val="ru"/>
        </w:rPr>
        <w:t>мониторинга в отношении объектов культурного наследия (памятников истории и культуры);</w:t>
      </w:r>
    </w:p>
    <w:p w14:paraId="4D05DCAB" w14:textId="7E3AF1AF" w:rsidR="00547847" w:rsidRPr="007B0EAE" w:rsidRDefault="003B3F57" w:rsidP="00B27390">
      <w:pPr>
        <w:pStyle w:val="a1"/>
        <w:rPr>
          <w:lang w:val="ru"/>
        </w:rPr>
      </w:pPr>
      <w:r w:rsidRPr="007B0EAE">
        <w:rPr>
          <w:lang w:val="ru"/>
        </w:rPr>
        <w:t xml:space="preserve">паспортизация </w:t>
      </w:r>
      <w:r w:rsidR="00547847" w:rsidRPr="007B0EAE">
        <w:rPr>
          <w:lang w:val="ru"/>
        </w:rPr>
        <w:t>и определение предметов охраны объектов культурного наследия (памятников истории и культуры);</w:t>
      </w:r>
    </w:p>
    <w:p w14:paraId="74EF5EFD" w14:textId="20D227F2" w:rsidR="00547847" w:rsidRPr="007B0EAE" w:rsidRDefault="003B3F57" w:rsidP="00B27390">
      <w:pPr>
        <w:pStyle w:val="a1"/>
        <w:rPr>
          <w:lang w:val="ru"/>
        </w:rPr>
      </w:pPr>
      <w:r w:rsidRPr="007B0EAE">
        <w:rPr>
          <w:lang w:val="ru"/>
        </w:rPr>
        <w:t xml:space="preserve">проведение </w:t>
      </w:r>
      <w:r w:rsidR="00547847" w:rsidRPr="007B0EAE">
        <w:rPr>
          <w:lang w:val="ru"/>
        </w:rPr>
        <w:t>государственной и</w:t>
      </w:r>
      <w:r w:rsidRPr="007B0EAE">
        <w:rPr>
          <w:lang w:val="ru"/>
        </w:rPr>
        <w:t>сторико-культурной экспертизы в </w:t>
      </w:r>
      <w:r w:rsidR="00547847" w:rsidRPr="007B0EAE">
        <w:rPr>
          <w:lang w:val="ru"/>
        </w:rPr>
        <w:t xml:space="preserve">отношении выявленных объектов, представляющих </w:t>
      </w:r>
      <w:r w:rsidRPr="007B0EAE">
        <w:rPr>
          <w:lang w:val="ru"/>
        </w:rPr>
        <w:t xml:space="preserve">историко-культурную ценность, и </w:t>
      </w:r>
      <w:r w:rsidR="00547847" w:rsidRPr="007B0EAE">
        <w:rPr>
          <w:lang w:val="ru"/>
        </w:rPr>
        <w:t>объектов культурного</w:t>
      </w:r>
      <w:r w:rsidRPr="007B0EAE">
        <w:rPr>
          <w:lang w:val="ru"/>
        </w:rPr>
        <w:t xml:space="preserve"> наследия (памятников истории и </w:t>
      </w:r>
      <w:r w:rsidR="00547847" w:rsidRPr="007B0EAE">
        <w:rPr>
          <w:lang w:val="ru"/>
        </w:rPr>
        <w:t>культуры);</w:t>
      </w:r>
    </w:p>
    <w:p w14:paraId="1E1C0C12" w14:textId="060D6D5A" w:rsidR="00547847" w:rsidRPr="007B0EAE" w:rsidRDefault="003B3F57" w:rsidP="00B27390">
      <w:pPr>
        <w:pStyle w:val="a1"/>
        <w:rPr>
          <w:lang w:val="ru"/>
        </w:rPr>
      </w:pPr>
      <w:r w:rsidRPr="007B0EAE">
        <w:rPr>
          <w:lang w:val="ru"/>
        </w:rPr>
        <w:t xml:space="preserve">включение </w:t>
      </w:r>
      <w:r w:rsidR="00547847" w:rsidRPr="007B0EAE">
        <w:rPr>
          <w:lang w:val="ru"/>
        </w:rPr>
        <w:t xml:space="preserve">выявленных объектов </w:t>
      </w:r>
      <w:r w:rsidRPr="007B0EAE">
        <w:rPr>
          <w:lang w:val="ru"/>
        </w:rPr>
        <w:t>историко-культурного наследия в </w:t>
      </w:r>
      <w:r w:rsidR="00FA708C" w:rsidRPr="007B0EAE">
        <w:rPr>
          <w:lang w:val="ru"/>
        </w:rPr>
        <w:t>реестры и </w:t>
      </w:r>
      <w:r w:rsidR="00547847" w:rsidRPr="007B0EAE">
        <w:rPr>
          <w:lang w:val="ru"/>
        </w:rPr>
        <w:t>определение их статуса;</w:t>
      </w:r>
    </w:p>
    <w:p w14:paraId="3507C144" w14:textId="2A28C231" w:rsidR="00547847" w:rsidRPr="007B0EAE" w:rsidRDefault="003B3F57" w:rsidP="00B27390">
      <w:pPr>
        <w:pStyle w:val="a1"/>
        <w:rPr>
          <w:lang w:val="ru"/>
        </w:rPr>
      </w:pPr>
      <w:r w:rsidRPr="007B0EAE">
        <w:rPr>
          <w:lang w:val="ru"/>
        </w:rPr>
        <w:lastRenderedPageBreak/>
        <w:t xml:space="preserve">установление </w:t>
      </w:r>
      <w:r w:rsidR="00547847" w:rsidRPr="007B0EAE">
        <w:rPr>
          <w:lang w:val="ru"/>
        </w:rPr>
        <w:t>границ территорий и предметов охраны объектов культурного наследия (памятников истории и культуры);</w:t>
      </w:r>
    </w:p>
    <w:p w14:paraId="058E266C" w14:textId="06106318" w:rsidR="00547847" w:rsidRPr="007B0EAE" w:rsidRDefault="003B3F57" w:rsidP="00B27390">
      <w:pPr>
        <w:pStyle w:val="a1"/>
        <w:rPr>
          <w:lang w:val="ru"/>
        </w:rPr>
      </w:pPr>
      <w:r w:rsidRPr="007B0EAE">
        <w:rPr>
          <w:lang w:val="ru"/>
        </w:rPr>
        <w:t xml:space="preserve">разработка </w:t>
      </w:r>
      <w:r w:rsidR="00547847" w:rsidRPr="007B0EAE">
        <w:rPr>
          <w:lang w:val="ru"/>
        </w:rPr>
        <w:t>проектов и установление зон охраны и специальных режимов использования объектов культурного наследия;</w:t>
      </w:r>
    </w:p>
    <w:p w14:paraId="3964B31C" w14:textId="44D79641" w:rsidR="00547847" w:rsidRPr="007B0EAE" w:rsidRDefault="003B3F57" w:rsidP="00B27390">
      <w:pPr>
        <w:pStyle w:val="a1"/>
        <w:rPr>
          <w:lang w:val="ru"/>
        </w:rPr>
      </w:pPr>
      <w:r w:rsidRPr="007B0EAE">
        <w:rPr>
          <w:lang w:val="ru"/>
        </w:rPr>
        <w:t xml:space="preserve">консервация </w:t>
      </w:r>
      <w:r w:rsidR="00547847" w:rsidRPr="007B0EAE">
        <w:rPr>
          <w:lang w:val="ru"/>
        </w:rPr>
        <w:t>всех культурно-историч</w:t>
      </w:r>
      <w:r w:rsidRPr="007B0EAE">
        <w:rPr>
          <w:lang w:val="ru"/>
        </w:rPr>
        <w:t>еских памятников, находящихся в </w:t>
      </w:r>
      <w:r w:rsidR="00547847" w:rsidRPr="007B0EAE">
        <w:rPr>
          <w:lang w:val="ru"/>
        </w:rPr>
        <w:t>аварийном состоянии;</w:t>
      </w:r>
    </w:p>
    <w:p w14:paraId="673803A6" w14:textId="294076F3" w:rsidR="00547847" w:rsidRPr="007B0EAE" w:rsidRDefault="003B3F57" w:rsidP="00B27390">
      <w:pPr>
        <w:pStyle w:val="a1"/>
        <w:rPr>
          <w:lang w:val="ru"/>
        </w:rPr>
      </w:pPr>
      <w:r w:rsidRPr="007B0EAE">
        <w:rPr>
          <w:lang w:val="ru"/>
        </w:rPr>
        <w:t xml:space="preserve">проведение </w:t>
      </w:r>
      <w:r w:rsidR="00547847" w:rsidRPr="007B0EAE">
        <w:rPr>
          <w:lang w:val="ru"/>
        </w:rPr>
        <w:t>научно-проектных и реставрационных работ на объектах культурного наследия (памятников истории и культуры);</w:t>
      </w:r>
    </w:p>
    <w:p w14:paraId="6AF0E645" w14:textId="017093C2" w:rsidR="00547847" w:rsidRPr="007B0EAE" w:rsidRDefault="003B3F57" w:rsidP="00B27390">
      <w:pPr>
        <w:pStyle w:val="a1"/>
        <w:rPr>
          <w:lang w:val="ru"/>
        </w:rPr>
      </w:pPr>
      <w:r w:rsidRPr="007B0EAE">
        <w:rPr>
          <w:lang w:val="ru"/>
        </w:rPr>
        <w:t xml:space="preserve">создание </w:t>
      </w:r>
      <w:r w:rsidR="00547847" w:rsidRPr="007B0EAE">
        <w:rPr>
          <w:lang w:val="ru"/>
        </w:rPr>
        <w:t>культурных центров, археологичес</w:t>
      </w:r>
      <w:r w:rsidR="00FA708C" w:rsidRPr="007B0EAE">
        <w:rPr>
          <w:lang w:val="ru"/>
        </w:rPr>
        <w:t>ких музеев под открытым небом в </w:t>
      </w:r>
      <w:r w:rsidR="00547847" w:rsidRPr="007B0EAE">
        <w:rPr>
          <w:lang w:val="ru"/>
        </w:rPr>
        <w:t>местах наибольшей концентрации выявленного археологического наследия (одним из вариантов экспозиции может стать реконструкция древнего жилища или целого поселения).</w:t>
      </w:r>
    </w:p>
    <w:p w14:paraId="36BEE5A5" w14:textId="144CCF7B" w:rsidR="00547847" w:rsidRPr="007B0EAE" w:rsidRDefault="00547847" w:rsidP="00B27390">
      <w:pPr>
        <w:pStyle w:val="ab"/>
      </w:pPr>
      <w:r w:rsidRPr="007B0EAE">
        <w:t>Сохранение и использование историко-культурного наследия должно ориентироваться на привлечение для этого средств из разных источников финансирования, увеличение круга заинтересованных физических и юридических лиц, и, на этой основе, включение максимально возможного числа объектов культурного наследия в современную жизнь. Потенциал для развития познавательного туризма заложен в объектах археологического наследия. Одним из вариантов для развития данного направлени</w:t>
      </w:r>
      <w:r w:rsidR="003B3F57" w:rsidRPr="007B0EAE">
        <w:t>я может быть участие туристов в </w:t>
      </w:r>
      <w:r w:rsidRPr="007B0EAE">
        <w:t xml:space="preserve">археологических раскопках под руководством профессиональных археологов. </w:t>
      </w:r>
    </w:p>
    <w:p w14:paraId="0A6F1033" w14:textId="547CB917" w:rsidR="00547847" w:rsidRPr="007B0EAE" w:rsidRDefault="00547847" w:rsidP="00B27390">
      <w:pPr>
        <w:pStyle w:val="ab"/>
      </w:pPr>
      <w:r w:rsidRPr="007B0EAE">
        <w:t>Бережное отношение к памятникам истории и культуры, их учет в системе градостроительных преобразований является основополагающим в сохранении исторического наследия Надеждинского муниципального района.</w:t>
      </w:r>
    </w:p>
    <w:p w14:paraId="503F6A79" w14:textId="766512C6" w:rsidR="006C6726" w:rsidRPr="007B0EAE" w:rsidRDefault="006C6726" w:rsidP="00C017A5">
      <w:pPr>
        <w:pStyle w:val="20"/>
      </w:pPr>
      <w:bookmarkStart w:id="662" w:name="_Toc81315730"/>
      <w:bookmarkStart w:id="663" w:name="_Toc82417769"/>
      <w:bookmarkStart w:id="664" w:name="_Toc93320951"/>
      <w:bookmarkStart w:id="665" w:name="_Toc109731459"/>
      <w:bookmarkStart w:id="666" w:name="_Toc109731986"/>
      <w:bookmarkStart w:id="667" w:name="_Toc109741891"/>
      <w:bookmarkStart w:id="668" w:name="_Toc109741996"/>
      <w:bookmarkStart w:id="669" w:name="_Toc109742032"/>
      <w:bookmarkStart w:id="670" w:name="_Toc109743038"/>
      <w:bookmarkStart w:id="671" w:name="_Toc109745209"/>
      <w:bookmarkStart w:id="672" w:name="_Toc109745519"/>
      <w:bookmarkStart w:id="673" w:name="_Toc109746602"/>
      <w:bookmarkStart w:id="674" w:name="_Toc109749527"/>
      <w:bookmarkStart w:id="675" w:name="_Toc109749753"/>
      <w:bookmarkStart w:id="676" w:name="_Toc109749877"/>
      <w:bookmarkStart w:id="677" w:name="_Toc109750026"/>
      <w:bookmarkStart w:id="678" w:name="_Toc109751904"/>
      <w:bookmarkStart w:id="679" w:name="_Toc109811778"/>
      <w:bookmarkStart w:id="680" w:name="_Toc109813990"/>
      <w:bookmarkStart w:id="681" w:name="_Toc109815239"/>
      <w:bookmarkStart w:id="682" w:name="_Toc109815578"/>
      <w:bookmarkStart w:id="683" w:name="_Toc109830717"/>
      <w:bookmarkStart w:id="684" w:name="_Toc109830790"/>
      <w:bookmarkStart w:id="685" w:name="_Toc109832789"/>
      <w:bookmarkStart w:id="686" w:name="_Toc109836148"/>
      <w:bookmarkStart w:id="687" w:name="_Toc109842400"/>
      <w:bookmarkStart w:id="688" w:name="_Toc109913182"/>
      <w:bookmarkStart w:id="689" w:name="_Toc109916396"/>
      <w:bookmarkStart w:id="690" w:name="_Toc109917609"/>
      <w:bookmarkStart w:id="691" w:name="_Toc109921889"/>
      <w:bookmarkStart w:id="692" w:name="_Toc109925351"/>
      <w:bookmarkStart w:id="693" w:name="_Toc109925879"/>
      <w:bookmarkStart w:id="694" w:name="_Toc109927303"/>
      <w:bookmarkStart w:id="695" w:name="_Toc109927554"/>
      <w:bookmarkStart w:id="696" w:name="_Toc109927837"/>
      <w:bookmarkStart w:id="697" w:name="_Toc109929415"/>
      <w:bookmarkStart w:id="698" w:name="_Toc109930805"/>
      <w:bookmarkStart w:id="699" w:name="_Toc109931632"/>
      <w:bookmarkStart w:id="700" w:name="_Toc109932431"/>
      <w:bookmarkStart w:id="701" w:name="_Toc109932520"/>
      <w:bookmarkStart w:id="702" w:name="_Toc124957969"/>
      <w:bookmarkStart w:id="703" w:name="_Toc124958160"/>
      <w:bookmarkStart w:id="704" w:name="_Toc124958475"/>
      <w:bookmarkStart w:id="705" w:name="_Toc172710166"/>
      <w:r w:rsidRPr="007B0EAE">
        <w:t>Перечень основных факторов риска возникновения чрезвычайных ситуаций природного и техногенного характера</w:t>
      </w:r>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p>
    <w:p w14:paraId="2CA79367" w14:textId="520095B4" w:rsidR="00547847" w:rsidRPr="007B0EAE" w:rsidRDefault="00547847" w:rsidP="00B27390">
      <w:pPr>
        <w:pStyle w:val="ab"/>
      </w:pPr>
      <w:r w:rsidRPr="007B0EAE">
        <w:t>Согласно ГОСТ Р 22.0.02-2016 «Безопасность в чрезвычайных ситуациях. Термины и определения», чрезвычайная ситуация (далее – ЧС) – 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w:t>
      </w:r>
      <w:r w:rsidR="00D821F6" w:rsidRPr="007B0EAE">
        <w:t>ертвы, ущерб здоровью людей или </w:t>
      </w:r>
      <w:r w:rsidRPr="007B0EAE">
        <w:t>окружающей среде, значительные материальные потери и нарушение условий жизнедеятельности людей.</w:t>
      </w:r>
    </w:p>
    <w:p w14:paraId="33CEAAB7" w14:textId="77777777" w:rsidR="00547847" w:rsidRPr="007B0EAE" w:rsidRDefault="00547847" w:rsidP="00B27390">
      <w:pPr>
        <w:pStyle w:val="ab"/>
      </w:pPr>
      <w:r w:rsidRPr="007B0EAE">
        <w:t>Различают чрезвычайные ситуации по характеру источника – природные, техногенные, биолого-социальные, и по масштабам – локальные, местные, территориальные, региональные, федеральные и трансграничные.</w:t>
      </w:r>
    </w:p>
    <w:p w14:paraId="1A77FAB9" w14:textId="036E819E" w:rsidR="00547847" w:rsidRPr="007B0EAE" w:rsidRDefault="00547847" w:rsidP="00B27390">
      <w:pPr>
        <w:pStyle w:val="ab"/>
      </w:pPr>
      <w:bookmarkStart w:id="706" w:name="_Toc428285072"/>
      <w:bookmarkStart w:id="707" w:name="_Toc377550044"/>
      <w:bookmarkStart w:id="708" w:name="_Toc362636289"/>
      <w:bookmarkStart w:id="709" w:name="_Toc320627441"/>
      <w:bookmarkStart w:id="710" w:name="_Toc478993399"/>
      <w:bookmarkStart w:id="711" w:name="_Toc478988427"/>
      <w:bookmarkStart w:id="712" w:name="_Toc478982803"/>
      <w:bookmarkStart w:id="713" w:name="_Toc473884842"/>
      <w:bookmarkStart w:id="714" w:name="_Toc468880889"/>
      <w:bookmarkStart w:id="715" w:name="_Toc468826073"/>
      <w:bookmarkStart w:id="716" w:name="_Toc468812740"/>
      <w:bookmarkStart w:id="717" w:name="_Toc468812082"/>
      <w:bookmarkStart w:id="718" w:name="_Toc468807498"/>
      <w:bookmarkStart w:id="719" w:name="_Toc468803292"/>
      <w:bookmarkStart w:id="720" w:name="_Toc468797977"/>
      <w:bookmarkStart w:id="721" w:name="_Toc468796753"/>
      <w:bookmarkStart w:id="722" w:name="_Toc468789900"/>
      <w:bookmarkStart w:id="723" w:name="_Toc468739033"/>
      <w:bookmarkStart w:id="724" w:name="_Toc468736193"/>
      <w:bookmarkStart w:id="725" w:name="_Toc468732917"/>
      <w:bookmarkStart w:id="726" w:name="_Toc468727895"/>
      <w:bookmarkStart w:id="727" w:name="_Toc468726248"/>
      <w:bookmarkStart w:id="728" w:name="_Toc468723516"/>
      <w:bookmarkStart w:id="729" w:name="_Toc468721131"/>
      <w:bookmarkStart w:id="730" w:name="_Toc468720390"/>
      <w:bookmarkStart w:id="731" w:name="_Toc468720127"/>
      <w:bookmarkStart w:id="732" w:name="_Toc468712690"/>
      <w:bookmarkStart w:id="733" w:name="_Toc468712493"/>
      <w:bookmarkStart w:id="734" w:name="_Toc468712376"/>
      <w:bookmarkStart w:id="735" w:name="_Toc468711126"/>
      <w:bookmarkStart w:id="736" w:name="_Toc468708132"/>
      <w:bookmarkStart w:id="737" w:name="_Toc468704529"/>
      <w:bookmarkStart w:id="738" w:name="_Toc468704445"/>
      <w:bookmarkStart w:id="739" w:name="_Toc468698635"/>
      <w:bookmarkStart w:id="740" w:name="_Toc468696721"/>
      <w:bookmarkStart w:id="741" w:name="_Toc468561362"/>
      <w:bookmarkStart w:id="742" w:name="_Toc468556731"/>
      <w:bookmarkStart w:id="743" w:name="_Toc468555143"/>
      <w:bookmarkStart w:id="744" w:name="_Toc468551337"/>
      <w:bookmarkStart w:id="745" w:name="_Toc468549943"/>
      <w:bookmarkStart w:id="746" w:name="_Toc468475128"/>
      <w:bookmarkStart w:id="747" w:name="_Toc468471347"/>
      <w:bookmarkStart w:id="748" w:name="_Toc468471241"/>
      <w:bookmarkStart w:id="749" w:name="_Toc468469973"/>
      <w:bookmarkStart w:id="750" w:name="_Toc468466953"/>
      <w:bookmarkStart w:id="751" w:name="_Toc468466551"/>
      <w:bookmarkStart w:id="752" w:name="_Toc468464705"/>
      <w:bookmarkStart w:id="753" w:name="_Toc468460829"/>
      <w:bookmarkStart w:id="754" w:name="_Toc468459951"/>
      <w:bookmarkStart w:id="755" w:name="_Toc468459476"/>
      <w:bookmarkStart w:id="756" w:name="_Toc449716079"/>
      <w:bookmarkStart w:id="757" w:name="_Toc449708451"/>
      <w:bookmarkStart w:id="758" w:name="_Toc449708197"/>
      <w:bookmarkStart w:id="759" w:name="_Toc449622232"/>
      <w:bookmarkStart w:id="760" w:name="_Toc449517866"/>
      <w:bookmarkStart w:id="761" w:name="_Toc449447002"/>
      <w:bookmarkStart w:id="762" w:name="_Ref277262384"/>
      <w:bookmarkStart w:id="763" w:name="_Ref264893331"/>
      <w:r w:rsidRPr="007B0EAE">
        <w:t>Источниками ЧС являются: опасное техногенное происшествие, авария, катастрофа, опасное природное явление, стихийное бедствие, широко распространенная инфекционная болезнь людей, сельскохозяй</w:t>
      </w:r>
      <w:r w:rsidR="00C1588A" w:rsidRPr="007B0EAE">
        <w:t>ственных животных и растений, в</w:t>
      </w:r>
      <w:r w:rsidR="00C1588A" w:rsidRPr="007B0EAE">
        <w:rPr>
          <w:lang w:val="en-US"/>
        </w:rPr>
        <w:t> </w:t>
      </w:r>
      <w:r w:rsidRPr="007B0EAE">
        <w:t>результате чего произошла или может возникнуть чрезвычайная ситуация.</w:t>
      </w:r>
    </w:p>
    <w:p w14:paraId="07DA4AF0" w14:textId="22929325" w:rsidR="00547847" w:rsidRPr="007B0EAE" w:rsidRDefault="00547847" w:rsidP="00B27390">
      <w:pPr>
        <w:pStyle w:val="ab"/>
      </w:pPr>
      <w:r w:rsidRPr="007B0EAE">
        <w:t>В соответствии с Федеральным законом от 21.12.1994 № 68-ФЗ «О защите населения и территорий от чрезвычайных ситуаций природного и техногенного характера» мероприятия, направленные на предупреждение чрезвычайных ситуаций, а</w:t>
      </w:r>
      <w:r w:rsidR="00FA708C" w:rsidRPr="007B0EAE">
        <w:t> </w:t>
      </w:r>
      <w:r w:rsidRPr="007B0EAE">
        <w:t>также на максимально возмо</w:t>
      </w:r>
      <w:r w:rsidR="00D821F6" w:rsidRPr="007B0EAE">
        <w:t>жное снижение размеров ущерба и </w:t>
      </w:r>
      <w:r w:rsidRPr="007B0EAE">
        <w:t>потерь в случае их возникновения, проводятся заблагов</w:t>
      </w:r>
      <w:r w:rsidR="00D821F6" w:rsidRPr="007B0EAE">
        <w:t>ременно. Планирование и </w:t>
      </w:r>
      <w:r w:rsidRPr="007B0EAE">
        <w:t>осуществление мероприятий по з</w:t>
      </w:r>
      <w:r w:rsidR="00D821F6" w:rsidRPr="007B0EAE">
        <w:t>ащите населения и территорий от </w:t>
      </w:r>
      <w:r w:rsidRPr="007B0EAE">
        <w:t>чрезвычайных ситуаций проводятся с учетом экономических, природных и иных характеристик, особенностей территорий и</w:t>
      </w:r>
      <w:r w:rsidR="00FA708C" w:rsidRPr="007B0EAE">
        <w:t> </w:t>
      </w:r>
      <w:r w:rsidRPr="007B0EAE">
        <w:t>степени реальной опасности возникновения чрезвычайных ситуаций.</w:t>
      </w:r>
    </w:p>
    <w:p w14:paraId="5C798C1A" w14:textId="77777777" w:rsidR="00547847" w:rsidRPr="007B0EAE" w:rsidRDefault="00547847" w:rsidP="00B27390">
      <w:pPr>
        <w:pStyle w:val="ab"/>
      </w:pPr>
      <w:bookmarkStart w:id="764" w:name="_Toc136517710"/>
      <w:bookmarkStart w:id="765" w:name="_Toc479668627"/>
      <w:bookmarkStart w:id="766" w:name="_Toc479006841"/>
      <w:bookmarkStart w:id="767" w:name="_Toc479004877"/>
      <w:r w:rsidRPr="007B0EAE">
        <w:lastRenderedPageBreak/>
        <w:t>Источники возможной опасности военного времени</w:t>
      </w:r>
      <w:bookmarkEnd w:id="764"/>
      <w:bookmarkEnd w:id="765"/>
    </w:p>
    <w:p w14:paraId="3E009866" w14:textId="67F0C8EC" w:rsidR="00547847" w:rsidRPr="007B0EAE" w:rsidRDefault="00547847" w:rsidP="00B27390">
      <w:pPr>
        <w:pStyle w:val="ab"/>
      </w:pPr>
      <w:r w:rsidRPr="007B0EAE">
        <w:t xml:space="preserve">Территория Надеждинского муниципального </w:t>
      </w:r>
      <w:r w:rsidR="00D821F6" w:rsidRPr="007B0EAE">
        <w:t>района не отнесена к группам по </w:t>
      </w:r>
      <w:r w:rsidRPr="007B0EAE">
        <w:t xml:space="preserve">гражданской обороне. </w:t>
      </w:r>
    </w:p>
    <w:p w14:paraId="37E36635" w14:textId="3D7A0592" w:rsidR="00547847" w:rsidRPr="007B0EAE" w:rsidRDefault="00547847" w:rsidP="00B27390">
      <w:pPr>
        <w:pStyle w:val="ab"/>
      </w:pPr>
      <w:r w:rsidRPr="007B0EAE">
        <w:t>На территории Надеждинского сельского поселения расположен объект, отнесенный к</w:t>
      </w:r>
      <w:r w:rsidR="00D821F6" w:rsidRPr="007B0EAE">
        <w:t xml:space="preserve"> </w:t>
      </w:r>
      <w:r w:rsidRPr="007B0EAE">
        <w:t>категории по гражданской обороне – ФГУ «Комбинат Чайка».</w:t>
      </w:r>
    </w:p>
    <w:p w14:paraId="29D4E156" w14:textId="58D9B7EA" w:rsidR="00547847" w:rsidRPr="007B0EAE" w:rsidRDefault="00547847" w:rsidP="00B27390">
      <w:pPr>
        <w:pStyle w:val="ab"/>
      </w:pPr>
      <w:r w:rsidRPr="007B0EAE">
        <w:t>В границы зон возможных сильных разрушений при воздействии обычных средств поражения для организаций, отнесенных к категориям по гражданской обороне, но не являющиеся взрывоопасными, входят границ</w:t>
      </w:r>
      <w:r w:rsidR="00FA708C" w:rsidRPr="007B0EAE">
        <w:t>ы проектной застройки объекта и </w:t>
      </w:r>
      <w:r w:rsidRPr="007B0EAE">
        <w:t>примыкающая к ним санитарно-защитная зона.</w:t>
      </w:r>
    </w:p>
    <w:p w14:paraId="66D5712A" w14:textId="77777777" w:rsidR="00547847" w:rsidRPr="007B0EAE" w:rsidRDefault="00547847" w:rsidP="00B27390">
      <w:pPr>
        <w:pStyle w:val="ab"/>
      </w:pPr>
      <w:r w:rsidRPr="007B0EAE">
        <w:t>Территория Надеждинского муниципального района расположена вне зон возможных разрушений, зон возможного радиоактивного загрязнения, зон возможного катастрофического затопления, зон возможного химического заражения.</w:t>
      </w:r>
    </w:p>
    <w:p w14:paraId="256338B1" w14:textId="77777777" w:rsidR="00547847" w:rsidRPr="007B0EAE" w:rsidRDefault="00547847" w:rsidP="00B27390">
      <w:pPr>
        <w:pStyle w:val="ab"/>
      </w:pPr>
      <w:bookmarkStart w:id="768" w:name="_Toc136517711"/>
      <w:r w:rsidRPr="007B0EAE">
        <w:t>Перечень возможных источников чрезвычайных ситуаций природного</w:t>
      </w:r>
      <w:bookmarkEnd w:id="706"/>
      <w:bookmarkEnd w:id="707"/>
      <w:bookmarkEnd w:id="708"/>
      <w:bookmarkEnd w:id="709"/>
      <w:r w:rsidRPr="007B0EAE">
        <w:t xml:space="preserve"> характера</w:t>
      </w:r>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6"/>
      <w:bookmarkEnd w:id="767"/>
      <w:bookmarkEnd w:id="768"/>
    </w:p>
    <w:p w14:paraId="6A82AF5F" w14:textId="4F7FD849" w:rsidR="00547847" w:rsidRPr="007B0EAE" w:rsidRDefault="00547847" w:rsidP="00B27390">
      <w:pPr>
        <w:pStyle w:val="ab"/>
      </w:pPr>
      <w:bookmarkStart w:id="769" w:name="_Toc478993400"/>
      <w:bookmarkStart w:id="770" w:name="_Toc478988428"/>
      <w:bookmarkStart w:id="771" w:name="_Toc478982804"/>
      <w:bookmarkStart w:id="772" w:name="_Toc473884843"/>
      <w:bookmarkStart w:id="773" w:name="_Toc468880890"/>
      <w:bookmarkStart w:id="774" w:name="_Toc468826074"/>
      <w:bookmarkStart w:id="775" w:name="_Toc468812741"/>
      <w:bookmarkStart w:id="776" w:name="_Toc468812083"/>
      <w:bookmarkStart w:id="777" w:name="_Toc468807499"/>
      <w:bookmarkStart w:id="778" w:name="_Toc468803293"/>
      <w:bookmarkStart w:id="779" w:name="_Toc468797978"/>
      <w:bookmarkStart w:id="780" w:name="_Toc468796754"/>
      <w:bookmarkStart w:id="781" w:name="_Toc468789901"/>
      <w:bookmarkStart w:id="782" w:name="_Toc468739034"/>
      <w:bookmarkStart w:id="783" w:name="_Toc468736194"/>
      <w:bookmarkStart w:id="784" w:name="_Toc468732918"/>
      <w:bookmarkStart w:id="785" w:name="_Toc468727896"/>
      <w:bookmarkStart w:id="786" w:name="_Toc468726249"/>
      <w:bookmarkStart w:id="787" w:name="_Toc468723517"/>
      <w:bookmarkStart w:id="788" w:name="_Toc468721132"/>
      <w:bookmarkStart w:id="789" w:name="_Toc468720391"/>
      <w:bookmarkStart w:id="790" w:name="_Toc468720128"/>
      <w:bookmarkStart w:id="791" w:name="_Toc468712691"/>
      <w:bookmarkStart w:id="792" w:name="_Toc468712494"/>
      <w:bookmarkStart w:id="793" w:name="_Toc468712377"/>
      <w:bookmarkStart w:id="794" w:name="_Toc468711127"/>
      <w:bookmarkStart w:id="795" w:name="_Toc468708133"/>
      <w:bookmarkStart w:id="796" w:name="_Toc468704530"/>
      <w:bookmarkStart w:id="797" w:name="_Toc468704446"/>
      <w:bookmarkStart w:id="798" w:name="_Toc468698636"/>
      <w:bookmarkStart w:id="799" w:name="_Toc468696722"/>
      <w:bookmarkStart w:id="800" w:name="_Toc468561363"/>
      <w:bookmarkStart w:id="801" w:name="_Toc468556732"/>
      <w:bookmarkStart w:id="802" w:name="_Toc468555144"/>
      <w:bookmarkStart w:id="803" w:name="_Toc468551338"/>
      <w:bookmarkStart w:id="804" w:name="_Toc468549944"/>
      <w:bookmarkStart w:id="805" w:name="_Toc468475129"/>
      <w:bookmarkStart w:id="806" w:name="_Toc468471348"/>
      <w:bookmarkStart w:id="807" w:name="_Toc468471242"/>
      <w:bookmarkStart w:id="808" w:name="_Toc468469974"/>
      <w:bookmarkStart w:id="809" w:name="_Toc468466954"/>
      <w:bookmarkStart w:id="810" w:name="_Toc468466552"/>
      <w:bookmarkStart w:id="811" w:name="_Toc468464706"/>
      <w:bookmarkStart w:id="812" w:name="_Toc468460830"/>
      <w:bookmarkStart w:id="813" w:name="_Toc468459952"/>
      <w:bookmarkStart w:id="814" w:name="_Toc468459477"/>
      <w:r w:rsidRPr="007B0EAE">
        <w:t xml:space="preserve">В соответствии с </w:t>
      </w:r>
      <w:r w:rsidR="0020335D" w:rsidRPr="007B0EAE">
        <w:t>ГОСТ 22.0.06-2023. «Межгосударственный стандарт.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r w:rsidR="00D821F6" w:rsidRPr="007B0EAE">
        <w:t>» на </w:t>
      </w:r>
      <w:r w:rsidRPr="007B0EAE">
        <w:t xml:space="preserve">территории </w:t>
      </w:r>
      <w:r w:rsidR="00D821F6" w:rsidRPr="007B0EAE">
        <w:t xml:space="preserve">Надеждинского муниципального района </w:t>
      </w:r>
      <w:r w:rsidRPr="007B0EAE">
        <w:t>возможны чрезвычайные ситуации природного характера, представленные ниже (</w:t>
      </w:r>
      <w:r w:rsidRPr="007B0EAE">
        <w:fldChar w:fldCharType="begin"/>
      </w:r>
      <w:r w:rsidRPr="007B0EAE">
        <w:instrText xml:space="preserve"> REF _Ref137911064 \h </w:instrText>
      </w:r>
      <w:r w:rsidR="002505AD" w:rsidRPr="007B0EAE">
        <w:instrText xml:space="preserve"> \* MERGEFORMAT </w:instrText>
      </w:r>
      <w:r w:rsidRPr="007B0EAE">
        <w:fldChar w:fldCharType="separate"/>
      </w:r>
      <w:r w:rsidR="00B27390" w:rsidRPr="007B0EAE">
        <w:t xml:space="preserve">Таблица </w:t>
      </w:r>
      <w:r w:rsidR="00B27390" w:rsidRPr="007B0EAE">
        <w:rPr>
          <w:noProof/>
        </w:rPr>
        <w:t>3</w:t>
      </w:r>
      <w:r w:rsidRPr="007B0EAE">
        <w:fldChar w:fldCharType="end"/>
      </w:r>
      <w:r w:rsidRPr="007B0EAE">
        <w:t>).</w:t>
      </w:r>
    </w:p>
    <w:p w14:paraId="328EBDE2" w14:textId="6699CE6C" w:rsidR="00547847" w:rsidRPr="007B0EAE" w:rsidRDefault="00547847" w:rsidP="00B27390">
      <w:pPr>
        <w:pStyle w:val="affd"/>
      </w:pPr>
      <w:bookmarkStart w:id="815" w:name="_Ref137911064"/>
      <w:r w:rsidRPr="007B0EAE">
        <w:t xml:space="preserve">Таблица </w:t>
      </w:r>
      <w:r w:rsidR="00B64055" w:rsidRPr="007B0EAE">
        <w:rPr>
          <w:noProof/>
        </w:rPr>
        <w:fldChar w:fldCharType="begin"/>
      </w:r>
      <w:r w:rsidR="00B64055" w:rsidRPr="007B0EAE">
        <w:rPr>
          <w:noProof/>
        </w:rPr>
        <w:instrText xml:space="preserve"> SEQ Таблица \* ARABIC </w:instrText>
      </w:r>
      <w:r w:rsidR="00B64055" w:rsidRPr="007B0EAE">
        <w:rPr>
          <w:noProof/>
        </w:rPr>
        <w:fldChar w:fldCharType="separate"/>
      </w:r>
      <w:r w:rsidR="00B27390" w:rsidRPr="007B0EAE">
        <w:rPr>
          <w:noProof/>
        </w:rPr>
        <w:t>3</w:t>
      </w:r>
      <w:r w:rsidR="00B64055" w:rsidRPr="007B0EAE">
        <w:rPr>
          <w:noProof/>
        </w:rPr>
        <w:fldChar w:fldCharType="end"/>
      </w:r>
      <w:bookmarkEnd w:id="815"/>
      <w:r w:rsidRPr="007B0EAE">
        <w:t xml:space="preserve"> </w:t>
      </w:r>
      <w:r w:rsidR="00D821F6" w:rsidRPr="007B0EAE">
        <w:t xml:space="preserve">– </w:t>
      </w:r>
      <w:r w:rsidRPr="007B0EAE">
        <w:t>Возможные чрезвычайные ситуации природного х</w:t>
      </w:r>
      <w:r w:rsidR="00D821F6" w:rsidRPr="007B0EAE">
        <w:t>арактера на </w:t>
      </w:r>
      <w:r w:rsidRPr="007B0EAE">
        <w:t>территории Надеждинского муниципального района</w:t>
      </w:r>
    </w:p>
    <w:tbl>
      <w:tblPr>
        <w:tblStyle w:val="234"/>
        <w:tblW w:w="10045" w:type="dxa"/>
        <w:tblLayout w:type="fixed"/>
        <w:tblLook w:val="0000" w:firstRow="0" w:lastRow="0" w:firstColumn="0" w:lastColumn="0" w:noHBand="0" w:noVBand="0"/>
      </w:tblPr>
      <w:tblGrid>
        <w:gridCol w:w="3705"/>
        <w:gridCol w:w="6340"/>
      </w:tblGrid>
      <w:tr w:rsidR="009C51FE" w:rsidRPr="007B0EAE" w14:paraId="3A8D2333" w14:textId="77777777" w:rsidTr="001C093C">
        <w:trPr>
          <w:trHeight w:val="20"/>
          <w:tblHeader/>
        </w:trPr>
        <w:tc>
          <w:tcPr>
            <w:tcW w:w="3705" w:type="dxa"/>
            <w:vAlign w:val="center"/>
          </w:tcPr>
          <w:p w14:paraId="64DDE865" w14:textId="77777777" w:rsidR="009C51FE" w:rsidRPr="007B0EAE" w:rsidRDefault="009C51FE" w:rsidP="001C093C">
            <w:pPr>
              <w:contextualSpacing/>
              <w:jc w:val="center"/>
              <w:rPr>
                <w:rFonts w:ascii="Tahoma" w:eastAsiaTheme="minorHAnsi" w:hAnsi="Tahoma" w:cs="Tahoma"/>
                <w:lang w:eastAsia="en-US"/>
              </w:rPr>
            </w:pPr>
            <w:r w:rsidRPr="007B0EAE">
              <w:rPr>
                <w:rFonts w:ascii="Tahoma" w:eastAsiaTheme="minorHAnsi" w:hAnsi="Tahoma" w:cs="Tahoma"/>
                <w:lang w:eastAsia="en-US"/>
              </w:rPr>
              <w:t>Источник природной ЧС</w:t>
            </w:r>
          </w:p>
        </w:tc>
        <w:tc>
          <w:tcPr>
            <w:tcW w:w="6340" w:type="dxa"/>
            <w:vAlign w:val="center"/>
          </w:tcPr>
          <w:p w14:paraId="302946C8" w14:textId="77777777" w:rsidR="009C51FE" w:rsidRPr="007B0EAE" w:rsidRDefault="009C51FE" w:rsidP="001C093C">
            <w:pPr>
              <w:contextualSpacing/>
              <w:jc w:val="center"/>
              <w:rPr>
                <w:rFonts w:ascii="Tahoma" w:eastAsiaTheme="minorHAnsi" w:hAnsi="Tahoma" w:cs="Tahoma"/>
                <w:lang w:eastAsia="en-US"/>
              </w:rPr>
            </w:pPr>
            <w:r w:rsidRPr="007B0EAE">
              <w:rPr>
                <w:rFonts w:ascii="Tahoma" w:eastAsiaTheme="minorHAnsi" w:hAnsi="Tahoma" w:cs="Tahoma"/>
                <w:lang w:eastAsia="en-US"/>
              </w:rPr>
              <w:t>Поражающий фактор источника природной ЧС</w:t>
            </w:r>
          </w:p>
        </w:tc>
      </w:tr>
      <w:tr w:rsidR="009C51FE" w:rsidRPr="007B0EAE" w14:paraId="438F3857" w14:textId="77777777" w:rsidTr="001C093C">
        <w:trPr>
          <w:trHeight w:val="20"/>
        </w:trPr>
        <w:tc>
          <w:tcPr>
            <w:tcW w:w="10045" w:type="dxa"/>
            <w:gridSpan w:val="2"/>
            <w:shd w:val="clear" w:color="auto" w:fill="D9E2F3" w:themeFill="accent5" w:themeFillTint="33"/>
          </w:tcPr>
          <w:p w14:paraId="538C2C60" w14:textId="77777777" w:rsidR="009C51FE" w:rsidRPr="007B0EAE" w:rsidRDefault="009C51FE" w:rsidP="001C093C">
            <w:pPr>
              <w:contextualSpacing/>
              <w:jc w:val="center"/>
              <w:rPr>
                <w:rFonts w:ascii="Tahoma" w:hAnsi="Tahoma" w:cs="Tahoma"/>
                <w:snapToGrid w:val="0"/>
              </w:rPr>
            </w:pPr>
            <w:r w:rsidRPr="007B0EAE">
              <w:rPr>
                <w:rFonts w:ascii="Tahoma" w:hAnsi="Tahoma" w:cs="Tahoma"/>
                <w:snapToGrid w:val="0"/>
              </w:rPr>
              <w:t>Опасные геофизические процессы</w:t>
            </w:r>
          </w:p>
        </w:tc>
      </w:tr>
      <w:tr w:rsidR="009C51FE" w:rsidRPr="007B0EAE" w14:paraId="068F8159" w14:textId="77777777" w:rsidTr="001C093C">
        <w:trPr>
          <w:trHeight w:val="20"/>
        </w:trPr>
        <w:tc>
          <w:tcPr>
            <w:tcW w:w="3705" w:type="dxa"/>
          </w:tcPr>
          <w:p w14:paraId="614F0841" w14:textId="77777777" w:rsidR="009C51FE" w:rsidRPr="007B0EAE" w:rsidRDefault="009C51FE" w:rsidP="001C093C">
            <w:pPr>
              <w:contextualSpacing/>
              <w:rPr>
                <w:rFonts w:ascii="Tahoma" w:hAnsi="Tahoma" w:cs="Tahoma"/>
                <w:snapToGrid w:val="0"/>
              </w:rPr>
            </w:pPr>
            <w:r w:rsidRPr="007B0EAE">
              <w:rPr>
                <w:rFonts w:ascii="Tahoma" w:hAnsi="Tahoma" w:cs="Tahoma"/>
                <w:snapToGrid w:val="0"/>
              </w:rPr>
              <w:t>Землетрясение</w:t>
            </w:r>
          </w:p>
        </w:tc>
        <w:tc>
          <w:tcPr>
            <w:tcW w:w="6340" w:type="dxa"/>
          </w:tcPr>
          <w:p w14:paraId="2FFC8BE4" w14:textId="69DA2A67" w:rsidR="009C51FE" w:rsidRPr="007B0EAE" w:rsidRDefault="009C51FE" w:rsidP="001C093C">
            <w:pPr>
              <w:contextualSpacing/>
              <w:rPr>
                <w:rFonts w:ascii="Tahoma" w:hAnsi="Tahoma" w:cs="Tahoma"/>
                <w:snapToGrid w:val="0"/>
              </w:rPr>
            </w:pPr>
            <w:r w:rsidRPr="007B0EAE">
              <w:rPr>
                <w:rFonts w:ascii="Tahoma" w:hAnsi="Tahoma" w:cs="Tahoma"/>
                <w:snapToGrid w:val="0"/>
              </w:rPr>
              <w:t>Сейсмическое событие магнитудой 5 и более по шкале Рихтера на защищаемой территории</w:t>
            </w:r>
            <w:r w:rsidR="001C093C" w:rsidRPr="007B0EAE">
              <w:rPr>
                <w:rFonts w:ascii="Tahoma" w:hAnsi="Tahoma" w:cs="Tahoma"/>
                <w:snapToGrid w:val="0"/>
              </w:rPr>
              <w:t>*</w:t>
            </w:r>
          </w:p>
        </w:tc>
      </w:tr>
      <w:tr w:rsidR="009C51FE" w:rsidRPr="007B0EAE" w14:paraId="29C65A87" w14:textId="77777777" w:rsidTr="001C093C">
        <w:trPr>
          <w:trHeight w:val="20"/>
        </w:trPr>
        <w:tc>
          <w:tcPr>
            <w:tcW w:w="10045" w:type="dxa"/>
            <w:gridSpan w:val="2"/>
            <w:shd w:val="clear" w:color="auto" w:fill="D9E2F3" w:themeFill="accent5" w:themeFillTint="33"/>
          </w:tcPr>
          <w:p w14:paraId="4A61ECCD" w14:textId="77777777" w:rsidR="009C51FE" w:rsidRPr="007B0EAE" w:rsidRDefault="009C51FE" w:rsidP="001C093C">
            <w:pPr>
              <w:contextualSpacing/>
              <w:jc w:val="center"/>
              <w:rPr>
                <w:rFonts w:ascii="Tahoma" w:hAnsi="Tahoma" w:cs="Tahoma"/>
                <w:snapToGrid w:val="0"/>
              </w:rPr>
            </w:pPr>
            <w:r w:rsidRPr="007B0EAE">
              <w:rPr>
                <w:rFonts w:ascii="Tahoma" w:hAnsi="Tahoma" w:cs="Tahoma"/>
                <w:snapToGrid w:val="0"/>
              </w:rPr>
              <w:t>Опасные геологические процессы</w:t>
            </w:r>
          </w:p>
        </w:tc>
      </w:tr>
      <w:tr w:rsidR="009C51FE" w:rsidRPr="007B0EAE" w14:paraId="79C25436" w14:textId="77777777" w:rsidTr="001C093C">
        <w:trPr>
          <w:trHeight w:val="20"/>
        </w:trPr>
        <w:tc>
          <w:tcPr>
            <w:tcW w:w="3705" w:type="dxa"/>
          </w:tcPr>
          <w:p w14:paraId="398BAFA8" w14:textId="77777777" w:rsidR="009C51FE" w:rsidRPr="007B0EAE" w:rsidRDefault="009C51FE" w:rsidP="001C093C">
            <w:pPr>
              <w:contextualSpacing/>
              <w:rPr>
                <w:rFonts w:ascii="Tahoma" w:hAnsi="Tahoma" w:cs="Tahoma"/>
                <w:snapToGrid w:val="0"/>
              </w:rPr>
            </w:pPr>
            <w:r w:rsidRPr="007B0EAE">
              <w:rPr>
                <w:rFonts w:ascii="Tahoma" w:hAnsi="Tahoma" w:cs="Tahoma"/>
                <w:snapToGrid w:val="0"/>
              </w:rPr>
              <w:t>Курумы</w:t>
            </w:r>
          </w:p>
        </w:tc>
        <w:tc>
          <w:tcPr>
            <w:tcW w:w="6340" w:type="dxa"/>
          </w:tcPr>
          <w:p w14:paraId="3EDE85DD" w14:textId="77777777" w:rsidR="009C51FE" w:rsidRPr="007B0EAE" w:rsidRDefault="009C51FE" w:rsidP="001C093C">
            <w:pPr>
              <w:contextualSpacing/>
              <w:rPr>
                <w:rFonts w:ascii="Tahoma" w:hAnsi="Tahoma" w:cs="Tahoma"/>
                <w:snapToGrid w:val="0"/>
              </w:rPr>
            </w:pPr>
            <w:r w:rsidRPr="007B0EAE">
              <w:rPr>
                <w:rFonts w:ascii="Tahoma" w:hAnsi="Tahoma" w:cs="Tahoma"/>
                <w:snapToGrid w:val="0"/>
              </w:rPr>
              <w:t>Изменение почвенного покрова на защищаемой территории</w:t>
            </w:r>
          </w:p>
        </w:tc>
      </w:tr>
      <w:tr w:rsidR="009C51FE" w:rsidRPr="007B0EAE" w14:paraId="2D9DC6FA" w14:textId="77777777" w:rsidTr="001C093C">
        <w:trPr>
          <w:trHeight w:val="20"/>
        </w:trPr>
        <w:tc>
          <w:tcPr>
            <w:tcW w:w="3705" w:type="dxa"/>
          </w:tcPr>
          <w:p w14:paraId="2F258F28" w14:textId="77777777" w:rsidR="009C51FE" w:rsidRPr="007B0EAE" w:rsidRDefault="009C51FE" w:rsidP="001C093C">
            <w:pPr>
              <w:contextualSpacing/>
              <w:rPr>
                <w:rFonts w:ascii="Tahoma" w:hAnsi="Tahoma" w:cs="Tahoma"/>
                <w:snapToGrid w:val="0"/>
              </w:rPr>
            </w:pPr>
            <w:r w:rsidRPr="007B0EAE">
              <w:rPr>
                <w:rFonts w:ascii="Tahoma" w:hAnsi="Tahoma" w:cs="Tahoma"/>
                <w:snapToGrid w:val="0"/>
              </w:rPr>
              <w:t>Обвалы</w:t>
            </w:r>
          </w:p>
        </w:tc>
        <w:tc>
          <w:tcPr>
            <w:tcW w:w="6340" w:type="dxa"/>
            <w:vMerge w:val="restart"/>
          </w:tcPr>
          <w:p w14:paraId="4EF1CEF7" w14:textId="2518FC4E" w:rsidR="009C51FE" w:rsidRPr="007B0EAE" w:rsidRDefault="009C51FE" w:rsidP="001C093C">
            <w:pPr>
              <w:contextualSpacing/>
              <w:rPr>
                <w:rFonts w:ascii="Tahoma" w:hAnsi="Tahoma" w:cs="Tahoma"/>
                <w:snapToGrid w:val="0"/>
              </w:rPr>
            </w:pPr>
            <w:r w:rsidRPr="007B0EAE">
              <w:rPr>
                <w:rFonts w:ascii="Tahoma" w:hAnsi="Tahoma" w:cs="Tahoma"/>
                <w:snapToGrid w:val="0"/>
              </w:rPr>
              <w:t>Смещение и (или) отрыв масс горных пород на защищаемой территории</w:t>
            </w:r>
          </w:p>
        </w:tc>
      </w:tr>
      <w:tr w:rsidR="009C51FE" w:rsidRPr="007B0EAE" w14:paraId="1E16F1F8" w14:textId="77777777" w:rsidTr="001C093C">
        <w:trPr>
          <w:trHeight w:val="20"/>
        </w:trPr>
        <w:tc>
          <w:tcPr>
            <w:tcW w:w="3705" w:type="dxa"/>
          </w:tcPr>
          <w:p w14:paraId="18E73838" w14:textId="77777777" w:rsidR="009C51FE" w:rsidRPr="007B0EAE" w:rsidRDefault="009C51FE" w:rsidP="001C093C">
            <w:pPr>
              <w:contextualSpacing/>
              <w:rPr>
                <w:rFonts w:ascii="Tahoma" w:hAnsi="Tahoma" w:cs="Tahoma"/>
                <w:snapToGrid w:val="0"/>
              </w:rPr>
            </w:pPr>
            <w:r w:rsidRPr="007B0EAE">
              <w:rPr>
                <w:rFonts w:ascii="Tahoma" w:hAnsi="Tahoma" w:cs="Tahoma"/>
                <w:snapToGrid w:val="0"/>
              </w:rPr>
              <w:t>Оползни</w:t>
            </w:r>
          </w:p>
        </w:tc>
        <w:tc>
          <w:tcPr>
            <w:tcW w:w="6340" w:type="dxa"/>
            <w:vMerge/>
          </w:tcPr>
          <w:p w14:paraId="7964762F" w14:textId="77777777" w:rsidR="009C51FE" w:rsidRPr="007B0EAE" w:rsidRDefault="009C51FE" w:rsidP="001C093C">
            <w:pPr>
              <w:contextualSpacing/>
              <w:rPr>
                <w:rFonts w:ascii="Tahoma" w:hAnsi="Tahoma" w:cs="Tahoma"/>
                <w:snapToGrid w:val="0"/>
              </w:rPr>
            </w:pPr>
          </w:p>
        </w:tc>
      </w:tr>
      <w:tr w:rsidR="009C51FE" w:rsidRPr="007B0EAE" w14:paraId="593F038C" w14:textId="77777777" w:rsidTr="001C093C">
        <w:trPr>
          <w:trHeight w:val="20"/>
        </w:trPr>
        <w:tc>
          <w:tcPr>
            <w:tcW w:w="3705" w:type="dxa"/>
          </w:tcPr>
          <w:p w14:paraId="714D8B89" w14:textId="77777777" w:rsidR="009C51FE" w:rsidRPr="007B0EAE" w:rsidRDefault="009C51FE" w:rsidP="001C093C">
            <w:pPr>
              <w:contextualSpacing/>
              <w:rPr>
                <w:rFonts w:ascii="Tahoma" w:hAnsi="Tahoma" w:cs="Tahoma"/>
                <w:snapToGrid w:val="0"/>
              </w:rPr>
            </w:pPr>
            <w:r w:rsidRPr="007B0EAE">
              <w:rPr>
                <w:rFonts w:ascii="Tahoma" w:hAnsi="Tahoma" w:cs="Tahoma"/>
                <w:snapToGrid w:val="0"/>
              </w:rPr>
              <w:t>Осыпи</w:t>
            </w:r>
          </w:p>
        </w:tc>
        <w:tc>
          <w:tcPr>
            <w:tcW w:w="6340" w:type="dxa"/>
            <w:vMerge/>
          </w:tcPr>
          <w:p w14:paraId="46EEFBCF" w14:textId="77777777" w:rsidR="009C51FE" w:rsidRPr="007B0EAE" w:rsidRDefault="009C51FE" w:rsidP="001C093C">
            <w:pPr>
              <w:contextualSpacing/>
              <w:rPr>
                <w:rFonts w:ascii="Tahoma" w:hAnsi="Tahoma" w:cs="Tahoma"/>
                <w:snapToGrid w:val="0"/>
              </w:rPr>
            </w:pPr>
          </w:p>
        </w:tc>
      </w:tr>
      <w:tr w:rsidR="009C51FE" w:rsidRPr="007B0EAE" w14:paraId="13E27569" w14:textId="77777777" w:rsidTr="001C093C">
        <w:trPr>
          <w:trHeight w:val="20"/>
        </w:trPr>
        <w:tc>
          <w:tcPr>
            <w:tcW w:w="3705" w:type="dxa"/>
          </w:tcPr>
          <w:p w14:paraId="6177F969" w14:textId="77777777" w:rsidR="009C51FE" w:rsidRPr="007B0EAE" w:rsidRDefault="009C51FE" w:rsidP="001C093C">
            <w:pPr>
              <w:contextualSpacing/>
              <w:rPr>
                <w:rFonts w:ascii="Tahoma" w:hAnsi="Tahoma" w:cs="Tahoma"/>
                <w:snapToGrid w:val="0"/>
              </w:rPr>
            </w:pPr>
            <w:r w:rsidRPr="007B0EAE">
              <w:rPr>
                <w:rFonts w:ascii="Tahoma" w:hAnsi="Tahoma" w:cs="Tahoma"/>
                <w:snapToGrid w:val="0"/>
              </w:rPr>
              <w:t>Овражная (плоскостная) эрозия</w:t>
            </w:r>
          </w:p>
        </w:tc>
        <w:tc>
          <w:tcPr>
            <w:tcW w:w="6340" w:type="dxa"/>
          </w:tcPr>
          <w:p w14:paraId="52A80C08" w14:textId="175E9B71" w:rsidR="009C51FE" w:rsidRPr="007B0EAE" w:rsidRDefault="009C51FE" w:rsidP="001C093C">
            <w:pPr>
              <w:contextualSpacing/>
              <w:rPr>
                <w:rFonts w:ascii="Tahoma" w:hAnsi="Tahoma" w:cs="Tahoma"/>
                <w:snapToGrid w:val="0"/>
              </w:rPr>
            </w:pPr>
            <w:r w:rsidRPr="007B0EAE">
              <w:rPr>
                <w:rFonts w:ascii="Tahoma" w:hAnsi="Tahoma" w:cs="Tahoma"/>
                <w:snapToGrid w:val="0"/>
              </w:rPr>
              <w:t>Размыв грунтов временными водными потоками на защищаемой территории</w:t>
            </w:r>
          </w:p>
        </w:tc>
      </w:tr>
      <w:tr w:rsidR="009C51FE" w:rsidRPr="007B0EAE" w14:paraId="123C71C0" w14:textId="77777777" w:rsidTr="001C093C">
        <w:trPr>
          <w:trHeight w:val="20"/>
        </w:trPr>
        <w:tc>
          <w:tcPr>
            <w:tcW w:w="3705" w:type="dxa"/>
          </w:tcPr>
          <w:p w14:paraId="71BF0333" w14:textId="77777777" w:rsidR="009C51FE" w:rsidRPr="007B0EAE" w:rsidRDefault="009C51FE" w:rsidP="001C093C">
            <w:pPr>
              <w:contextualSpacing/>
              <w:rPr>
                <w:rFonts w:ascii="Tahoma" w:hAnsi="Tahoma" w:cs="Tahoma"/>
                <w:snapToGrid w:val="0"/>
              </w:rPr>
            </w:pPr>
            <w:r w:rsidRPr="007B0EAE">
              <w:rPr>
                <w:rFonts w:ascii="Tahoma" w:hAnsi="Tahoma" w:cs="Tahoma"/>
                <w:snapToGrid w:val="0"/>
              </w:rPr>
              <w:t>Просадка грунтов (карст, термокарст, разжижение, суффозия, просадка в лессовых грунтах)</w:t>
            </w:r>
          </w:p>
        </w:tc>
        <w:tc>
          <w:tcPr>
            <w:tcW w:w="6340" w:type="dxa"/>
          </w:tcPr>
          <w:p w14:paraId="47EAB55C" w14:textId="77777777" w:rsidR="009C51FE" w:rsidRPr="007B0EAE" w:rsidRDefault="009C51FE" w:rsidP="001C093C">
            <w:pPr>
              <w:contextualSpacing/>
              <w:rPr>
                <w:rFonts w:ascii="Tahoma" w:hAnsi="Tahoma" w:cs="Tahoma"/>
                <w:snapToGrid w:val="0"/>
              </w:rPr>
            </w:pPr>
            <w:r w:rsidRPr="007B0EAE">
              <w:rPr>
                <w:rFonts w:ascii="Tahoma" w:hAnsi="Tahoma" w:cs="Tahoma"/>
                <w:snapToGrid w:val="0"/>
              </w:rPr>
              <w:t>Изменение рельефа, почвенного покрова и несущей способности грунтов на защищаемой территории</w:t>
            </w:r>
          </w:p>
        </w:tc>
      </w:tr>
      <w:tr w:rsidR="009C51FE" w:rsidRPr="007B0EAE" w14:paraId="7890ED67" w14:textId="77777777" w:rsidTr="001C093C">
        <w:trPr>
          <w:trHeight w:val="20"/>
        </w:trPr>
        <w:tc>
          <w:tcPr>
            <w:tcW w:w="3705" w:type="dxa"/>
          </w:tcPr>
          <w:p w14:paraId="33E498BC" w14:textId="03D88441" w:rsidR="009C51FE" w:rsidRPr="007B0EAE" w:rsidRDefault="009C51FE" w:rsidP="001C093C">
            <w:pPr>
              <w:contextualSpacing/>
              <w:rPr>
                <w:rFonts w:ascii="Tahoma" w:hAnsi="Tahoma" w:cs="Tahoma"/>
                <w:snapToGrid w:val="0"/>
              </w:rPr>
            </w:pPr>
            <w:r w:rsidRPr="007B0EAE">
              <w:rPr>
                <w:rFonts w:ascii="Tahoma" w:hAnsi="Tahoma" w:cs="Tahoma"/>
                <w:snapToGrid w:val="0"/>
              </w:rPr>
              <w:t>Термические деформации грунтов (криогенное пучение, растрескивание, термокарст)</w:t>
            </w:r>
          </w:p>
        </w:tc>
        <w:tc>
          <w:tcPr>
            <w:tcW w:w="6340" w:type="dxa"/>
          </w:tcPr>
          <w:p w14:paraId="63C430CC" w14:textId="77777777" w:rsidR="009C51FE" w:rsidRPr="007B0EAE" w:rsidRDefault="009C51FE" w:rsidP="001C093C">
            <w:pPr>
              <w:contextualSpacing/>
              <w:rPr>
                <w:rFonts w:ascii="Tahoma" w:hAnsi="Tahoma" w:cs="Tahoma"/>
                <w:snapToGrid w:val="0"/>
              </w:rPr>
            </w:pPr>
            <w:r w:rsidRPr="007B0EAE">
              <w:rPr>
                <w:rFonts w:ascii="Tahoma" w:hAnsi="Tahoma" w:cs="Tahoma"/>
                <w:snapToGrid w:val="0"/>
              </w:rPr>
              <w:t>Изменение почвенного покрова на защищаемой территории</w:t>
            </w:r>
          </w:p>
        </w:tc>
      </w:tr>
      <w:tr w:rsidR="009C51FE" w:rsidRPr="007B0EAE" w14:paraId="29570645" w14:textId="77777777" w:rsidTr="001C093C">
        <w:trPr>
          <w:trHeight w:val="20"/>
        </w:trPr>
        <w:tc>
          <w:tcPr>
            <w:tcW w:w="10045" w:type="dxa"/>
            <w:gridSpan w:val="2"/>
            <w:shd w:val="clear" w:color="auto" w:fill="D9E2F3" w:themeFill="accent5" w:themeFillTint="33"/>
          </w:tcPr>
          <w:p w14:paraId="6AF08CD0" w14:textId="1555CD05" w:rsidR="009C51FE" w:rsidRPr="007B0EAE" w:rsidRDefault="00CA7FFB" w:rsidP="001C093C">
            <w:pPr>
              <w:contextualSpacing/>
              <w:jc w:val="center"/>
              <w:rPr>
                <w:rFonts w:ascii="Tahoma" w:hAnsi="Tahoma" w:cs="Tahoma"/>
                <w:snapToGrid w:val="0"/>
              </w:rPr>
            </w:pPr>
            <w:r w:rsidRPr="007B0EAE">
              <w:rPr>
                <w:rFonts w:ascii="Tahoma" w:hAnsi="Tahoma" w:cs="Tahoma"/>
                <w:snapToGrid w:val="0"/>
              </w:rPr>
              <w:t>Опасные гидрологические (в т.</w:t>
            </w:r>
            <w:r w:rsidR="009C51FE" w:rsidRPr="007B0EAE">
              <w:rPr>
                <w:rFonts w:ascii="Tahoma" w:hAnsi="Tahoma" w:cs="Tahoma"/>
                <w:snapToGrid w:val="0"/>
              </w:rPr>
              <w:t>ч. морские) явления и процессы</w:t>
            </w:r>
          </w:p>
        </w:tc>
      </w:tr>
      <w:tr w:rsidR="009C51FE" w:rsidRPr="007B0EAE" w14:paraId="65CDA843" w14:textId="77777777" w:rsidTr="001C093C">
        <w:trPr>
          <w:trHeight w:val="20"/>
        </w:trPr>
        <w:tc>
          <w:tcPr>
            <w:tcW w:w="3705" w:type="dxa"/>
          </w:tcPr>
          <w:p w14:paraId="0A983E8A" w14:textId="77777777" w:rsidR="009C51FE" w:rsidRPr="007B0EAE" w:rsidRDefault="009C51FE" w:rsidP="001C093C">
            <w:pPr>
              <w:contextualSpacing/>
              <w:rPr>
                <w:rFonts w:ascii="Tahoma" w:hAnsi="Tahoma" w:cs="Tahoma"/>
                <w:snapToGrid w:val="0"/>
              </w:rPr>
            </w:pPr>
            <w:r w:rsidRPr="007B0EAE">
              <w:rPr>
                <w:rFonts w:ascii="Tahoma" w:hAnsi="Tahoma" w:cs="Tahoma"/>
                <w:snapToGrid w:val="0"/>
              </w:rPr>
              <w:t>Абразия</w:t>
            </w:r>
          </w:p>
        </w:tc>
        <w:tc>
          <w:tcPr>
            <w:tcW w:w="6340" w:type="dxa"/>
          </w:tcPr>
          <w:p w14:paraId="0DA3F3D3" w14:textId="74E3EDD2" w:rsidR="009C51FE" w:rsidRPr="007B0EAE" w:rsidRDefault="009C51FE" w:rsidP="001C093C">
            <w:pPr>
              <w:contextualSpacing/>
              <w:rPr>
                <w:rFonts w:ascii="Tahoma" w:hAnsi="Tahoma" w:cs="Tahoma"/>
                <w:snapToGrid w:val="0"/>
              </w:rPr>
            </w:pPr>
            <w:r w:rsidRPr="007B0EAE">
              <w:rPr>
                <w:rFonts w:ascii="Tahoma" w:hAnsi="Tahoma" w:cs="Tahoma"/>
                <w:snapToGrid w:val="0"/>
              </w:rPr>
              <w:t>Размыв и разрушение горных пород в береговой зоне морей на защищаемой территории</w:t>
            </w:r>
          </w:p>
        </w:tc>
      </w:tr>
      <w:tr w:rsidR="009C51FE" w:rsidRPr="007B0EAE" w14:paraId="1F72EFC9" w14:textId="77777777" w:rsidTr="001C093C">
        <w:trPr>
          <w:trHeight w:val="20"/>
        </w:trPr>
        <w:tc>
          <w:tcPr>
            <w:tcW w:w="3705" w:type="dxa"/>
          </w:tcPr>
          <w:p w14:paraId="408BBEBA" w14:textId="77777777" w:rsidR="009C51FE" w:rsidRPr="007B0EAE" w:rsidRDefault="009C51FE" w:rsidP="001C093C">
            <w:pPr>
              <w:contextualSpacing/>
              <w:rPr>
                <w:rFonts w:ascii="Tahoma" w:hAnsi="Tahoma" w:cs="Tahoma"/>
                <w:snapToGrid w:val="0"/>
              </w:rPr>
            </w:pPr>
            <w:r w:rsidRPr="007B0EAE">
              <w:rPr>
                <w:rFonts w:ascii="Tahoma" w:hAnsi="Tahoma" w:cs="Tahoma"/>
                <w:snapToGrid w:val="0"/>
              </w:rPr>
              <w:t>Паводок (дождевой паводок)</w:t>
            </w:r>
          </w:p>
        </w:tc>
        <w:tc>
          <w:tcPr>
            <w:tcW w:w="6340" w:type="dxa"/>
            <w:vMerge w:val="restart"/>
          </w:tcPr>
          <w:p w14:paraId="4C20C002" w14:textId="2C29676C" w:rsidR="009C51FE" w:rsidRPr="007B0EAE" w:rsidRDefault="00FB5AA8" w:rsidP="001C093C">
            <w:pPr>
              <w:contextualSpacing/>
              <w:rPr>
                <w:rFonts w:ascii="Tahoma" w:hAnsi="Tahoma" w:cs="Tahoma"/>
                <w:snapToGrid w:val="0"/>
              </w:rPr>
            </w:pPr>
            <w:r w:rsidRPr="007B0EAE">
              <w:rPr>
                <w:rFonts w:ascii="Tahoma" w:hAnsi="Tahoma" w:cs="Tahoma"/>
                <w:snapToGrid w:val="0"/>
              </w:rPr>
              <w:t>Подъем уровня воды на защищаемой территории</w:t>
            </w:r>
          </w:p>
        </w:tc>
      </w:tr>
      <w:tr w:rsidR="009C51FE" w:rsidRPr="007B0EAE" w14:paraId="22BA8D60" w14:textId="77777777" w:rsidTr="001C093C">
        <w:trPr>
          <w:trHeight w:val="20"/>
        </w:trPr>
        <w:tc>
          <w:tcPr>
            <w:tcW w:w="3705" w:type="dxa"/>
          </w:tcPr>
          <w:p w14:paraId="1765AA71" w14:textId="77777777" w:rsidR="009C51FE" w:rsidRPr="007B0EAE" w:rsidRDefault="009C51FE" w:rsidP="001C093C">
            <w:pPr>
              <w:contextualSpacing/>
              <w:rPr>
                <w:rFonts w:ascii="Tahoma" w:hAnsi="Tahoma" w:cs="Tahoma"/>
                <w:snapToGrid w:val="0"/>
              </w:rPr>
            </w:pPr>
            <w:r w:rsidRPr="007B0EAE">
              <w:rPr>
                <w:rFonts w:ascii="Tahoma" w:hAnsi="Tahoma" w:cs="Tahoma"/>
                <w:snapToGrid w:val="0"/>
              </w:rPr>
              <w:t>Половодье</w:t>
            </w:r>
          </w:p>
        </w:tc>
        <w:tc>
          <w:tcPr>
            <w:tcW w:w="6340" w:type="dxa"/>
            <w:vMerge/>
          </w:tcPr>
          <w:p w14:paraId="32488246" w14:textId="77777777" w:rsidR="009C51FE" w:rsidRPr="007B0EAE" w:rsidRDefault="009C51FE" w:rsidP="001C093C">
            <w:pPr>
              <w:contextualSpacing/>
              <w:rPr>
                <w:rFonts w:ascii="Tahoma" w:hAnsi="Tahoma" w:cs="Tahoma"/>
                <w:snapToGrid w:val="0"/>
              </w:rPr>
            </w:pPr>
          </w:p>
        </w:tc>
      </w:tr>
      <w:tr w:rsidR="009C51FE" w:rsidRPr="007B0EAE" w14:paraId="1AB5401B" w14:textId="77777777" w:rsidTr="001C093C">
        <w:trPr>
          <w:trHeight w:val="20"/>
        </w:trPr>
        <w:tc>
          <w:tcPr>
            <w:tcW w:w="3705" w:type="dxa"/>
          </w:tcPr>
          <w:p w14:paraId="758BEBD7" w14:textId="77777777" w:rsidR="009C51FE" w:rsidRPr="007B0EAE" w:rsidRDefault="009C51FE" w:rsidP="001C093C">
            <w:pPr>
              <w:contextualSpacing/>
              <w:rPr>
                <w:rFonts w:ascii="Tahoma" w:hAnsi="Tahoma" w:cs="Tahoma"/>
                <w:snapToGrid w:val="0"/>
              </w:rPr>
            </w:pPr>
            <w:r w:rsidRPr="007B0EAE">
              <w:rPr>
                <w:rFonts w:ascii="Tahoma" w:hAnsi="Tahoma" w:cs="Tahoma"/>
                <w:snapToGrid w:val="0"/>
              </w:rPr>
              <w:t>Переработка берегов</w:t>
            </w:r>
          </w:p>
        </w:tc>
        <w:tc>
          <w:tcPr>
            <w:tcW w:w="6340" w:type="dxa"/>
          </w:tcPr>
          <w:p w14:paraId="13E386C0" w14:textId="77777777" w:rsidR="009C51FE" w:rsidRPr="007B0EAE" w:rsidRDefault="009C51FE" w:rsidP="001C093C">
            <w:pPr>
              <w:contextualSpacing/>
              <w:rPr>
                <w:rFonts w:ascii="Tahoma" w:hAnsi="Tahoma" w:cs="Tahoma"/>
                <w:snapToGrid w:val="0"/>
              </w:rPr>
            </w:pPr>
            <w:r w:rsidRPr="007B0EAE">
              <w:rPr>
                <w:rFonts w:ascii="Tahoma" w:hAnsi="Tahoma" w:cs="Tahoma"/>
                <w:snapToGrid w:val="0"/>
              </w:rPr>
              <w:t>Линейное отступание берегов на защищаемой территории</w:t>
            </w:r>
          </w:p>
        </w:tc>
      </w:tr>
      <w:tr w:rsidR="009C51FE" w:rsidRPr="007B0EAE" w14:paraId="3622530D" w14:textId="77777777" w:rsidTr="001C093C">
        <w:trPr>
          <w:trHeight w:val="20"/>
        </w:trPr>
        <w:tc>
          <w:tcPr>
            <w:tcW w:w="3705" w:type="dxa"/>
          </w:tcPr>
          <w:p w14:paraId="366902CF" w14:textId="77777777" w:rsidR="009C51FE" w:rsidRPr="007B0EAE" w:rsidRDefault="009C51FE" w:rsidP="001C093C">
            <w:pPr>
              <w:contextualSpacing/>
              <w:rPr>
                <w:rFonts w:ascii="Tahoma" w:hAnsi="Tahoma" w:cs="Tahoma"/>
                <w:snapToGrid w:val="0"/>
              </w:rPr>
            </w:pPr>
            <w:r w:rsidRPr="007B0EAE">
              <w:rPr>
                <w:rFonts w:ascii="Tahoma" w:hAnsi="Tahoma" w:cs="Tahoma"/>
                <w:snapToGrid w:val="0"/>
              </w:rPr>
              <w:t>Подтопление</w:t>
            </w:r>
          </w:p>
        </w:tc>
        <w:tc>
          <w:tcPr>
            <w:tcW w:w="6340" w:type="dxa"/>
          </w:tcPr>
          <w:p w14:paraId="759D7F1C" w14:textId="77777777" w:rsidR="009C51FE" w:rsidRPr="007B0EAE" w:rsidRDefault="009C51FE" w:rsidP="001C093C">
            <w:pPr>
              <w:contextualSpacing/>
              <w:rPr>
                <w:rFonts w:ascii="Tahoma" w:hAnsi="Tahoma" w:cs="Tahoma"/>
                <w:snapToGrid w:val="0"/>
              </w:rPr>
            </w:pPr>
            <w:r w:rsidRPr="007B0EAE">
              <w:rPr>
                <w:rFonts w:ascii="Tahoma" w:hAnsi="Tahoma" w:cs="Tahoma"/>
                <w:snapToGrid w:val="0"/>
              </w:rPr>
              <w:t>Подъем уровня грунтовых вод на защищаемой территории</w:t>
            </w:r>
          </w:p>
        </w:tc>
      </w:tr>
      <w:tr w:rsidR="009C51FE" w:rsidRPr="007B0EAE" w14:paraId="3B1541D0" w14:textId="77777777" w:rsidTr="001C093C">
        <w:trPr>
          <w:trHeight w:val="20"/>
        </w:trPr>
        <w:tc>
          <w:tcPr>
            <w:tcW w:w="3705" w:type="dxa"/>
          </w:tcPr>
          <w:p w14:paraId="5C33DDAA" w14:textId="77777777" w:rsidR="009C51FE" w:rsidRPr="007B0EAE" w:rsidRDefault="009C51FE" w:rsidP="001C093C">
            <w:pPr>
              <w:contextualSpacing/>
              <w:rPr>
                <w:rFonts w:ascii="Tahoma" w:hAnsi="Tahoma" w:cs="Tahoma"/>
                <w:snapToGrid w:val="0"/>
              </w:rPr>
            </w:pPr>
            <w:r w:rsidRPr="007B0EAE">
              <w:rPr>
                <w:rFonts w:ascii="Tahoma" w:hAnsi="Tahoma" w:cs="Tahoma"/>
                <w:snapToGrid w:val="0"/>
              </w:rPr>
              <w:t>Сгонно-нагонные явления</w:t>
            </w:r>
          </w:p>
        </w:tc>
        <w:tc>
          <w:tcPr>
            <w:tcW w:w="6340" w:type="dxa"/>
          </w:tcPr>
          <w:p w14:paraId="4CCBA211" w14:textId="77777777" w:rsidR="009C51FE" w:rsidRPr="007B0EAE" w:rsidRDefault="009C51FE" w:rsidP="001C093C">
            <w:pPr>
              <w:contextualSpacing/>
              <w:rPr>
                <w:rFonts w:ascii="Tahoma" w:hAnsi="Tahoma" w:cs="Tahoma"/>
                <w:snapToGrid w:val="0"/>
              </w:rPr>
            </w:pPr>
            <w:r w:rsidRPr="007B0EAE">
              <w:rPr>
                <w:rFonts w:ascii="Tahoma" w:hAnsi="Tahoma" w:cs="Tahoma"/>
                <w:snapToGrid w:val="0"/>
              </w:rPr>
              <w:t>Уровни воды ниже опасных отметок или выше опасных отметок</w:t>
            </w:r>
          </w:p>
        </w:tc>
      </w:tr>
      <w:tr w:rsidR="009C51FE" w:rsidRPr="007B0EAE" w14:paraId="5A0E208B" w14:textId="77777777" w:rsidTr="001C093C">
        <w:trPr>
          <w:trHeight w:val="20"/>
        </w:trPr>
        <w:tc>
          <w:tcPr>
            <w:tcW w:w="3705" w:type="dxa"/>
          </w:tcPr>
          <w:p w14:paraId="398AA806" w14:textId="77777777" w:rsidR="009C51FE" w:rsidRPr="007B0EAE" w:rsidRDefault="009C51FE" w:rsidP="001C093C">
            <w:pPr>
              <w:contextualSpacing/>
              <w:rPr>
                <w:rFonts w:ascii="Tahoma" w:hAnsi="Tahoma" w:cs="Tahoma"/>
                <w:snapToGrid w:val="0"/>
              </w:rPr>
            </w:pPr>
            <w:r w:rsidRPr="007B0EAE">
              <w:rPr>
                <w:rFonts w:ascii="Tahoma" w:hAnsi="Tahoma" w:cs="Tahoma"/>
                <w:snapToGrid w:val="0"/>
              </w:rPr>
              <w:t>Сель</w:t>
            </w:r>
          </w:p>
        </w:tc>
        <w:tc>
          <w:tcPr>
            <w:tcW w:w="6340" w:type="dxa"/>
          </w:tcPr>
          <w:p w14:paraId="175CB165" w14:textId="74F82F36" w:rsidR="009C51FE" w:rsidRPr="007B0EAE" w:rsidRDefault="009C51FE" w:rsidP="001C093C">
            <w:pPr>
              <w:contextualSpacing/>
              <w:rPr>
                <w:rFonts w:ascii="Tahoma" w:hAnsi="Tahoma" w:cs="Tahoma"/>
                <w:snapToGrid w:val="0"/>
              </w:rPr>
            </w:pPr>
            <w:r w:rsidRPr="007B0EAE">
              <w:rPr>
                <w:rFonts w:ascii="Tahoma" w:hAnsi="Tahoma" w:cs="Tahoma"/>
                <w:snapToGrid w:val="0"/>
              </w:rPr>
              <w:t>Стремительный поток большой разрушительной силы, состоящий из смеси воды и рыхлообломочных пород, внезапно возникающий в бассейнах небольших горных рек вследствие интенсивных дождей или бурного таяния снега, а также прорыва завалов и морен на защищаемой территории</w:t>
            </w:r>
          </w:p>
        </w:tc>
      </w:tr>
      <w:tr w:rsidR="009C51FE" w:rsidRPr="007B0EAE" w14:paraId="30EF8C7F" w14:textId="77777777" w:rsidTr="001C093C">
        <w:trPr>
          <w:trHeight w:val="20"/>
        </w:trPr>
        <w:tc>
          <w:tcPr>
            <w:tcW w:w="3705" w:type="dxa"/>
          </w:tcPr>
          <w:p w14:paraId="6B035ED1" w14:textId="77777777" w:rsidR="009C51FE" w:rsidRPr="007B0EAE" w:rsidRDefault="009C51FE" w:rsidP="001C093C">
            <w:pPr>
              <w:contextualSpacing/>
              <w:rPr>
                <w:rFonts w:ascii="Tahoma" w:hAnsi="Tahoma" w:cs="Tahoma"/>
                <w:snapToGrid w:val="0"/>
              </w:rPr>
            </w:pPr>
            <w:r w:rsidRPr="007B0EAE">
              <w:rPr>
                <w:rFonts w:ascii="Tahoma" w:hAnsi="Tahoma" w:cs="Tahoma"/>
                <w:snapToGrid w:val="0"/>
              </w:rPr>
              <w:t>Сильное волнение</w:t>
            </w:r>
          </w:p>
        </w:tc>
        <w:tc>
          <w:tcPr>
            <w:tcW w:w="6340" w:type="dxa"/>
          </w:tcPr>
          <w:p w14:paraId="7B596E76" w14:textId="77777777" w:rsidR="009C51FE" w:rsidRPr="007B0EAE" w:rsidRDefault="009C51FE" w:rsidP="001C093C">
            <w:pPr>
              <w:contextualSpacing/>
              <w:rPr>
                <w:rFonts w:ascii="Tahoma" w:hAnsi="Tahoma" w:cs="Tahoma"/>
                <w:snapToGrid w:val="0"/>
              </w:rPr>
            </w:pPr>
            <w:r w:rsidRPr="007B0EAE">
              <w:rPr>
                <w:rFonts w:ascii="Tahoma" w:hAnsi="Tahoma" w:cs="Tahoma"/>
                <w:snapToGrid w:val="0"/>
              </w:rPr>
              <w:t>Высота волн в прибрежных районах не менее 4 м, в открытом море не менее 6 м, в открытом океане не менее 8 м</w:t>
            </w:r>
          </w:p>
        </w:tc>
      </w:tr>
      <w:tr w:rsidR="009C51FE" w:rsidRPr="007B0EAE" w14:paraId="1E272C7D" w14:textId="77777777" w:rsidTr="001C093C">
        <w:trPr>
          <w:trHeight w:val="20"/>
        </w:trPr>
        <w:tc>
          <w:tcPr>
            <w:tcW w:w="3705" w:type="dxa"/>
          </w:tcPr>
          <w:p w14:paraId="70ED9FB4" w14:textId="77777777" w:rsidR="009C51FE" w:rsidRPr="007B0EAE" w:rsidRDefault="009C51FE" w:rsidP="001C093C">
            <w:pPr>
              <w:contextualSpacing/>
              <w:rPr>
                <w:rFonts w:ascii="Tahoma" w:hAnsi="Tahoma" w:cs="Tahoma"/>
                <w:snapToGrid w:val="0"/>
              </w:rPr>
            </w:pPr>
            <w:r w:rsidRPr="007B0EAE">
              <w:rPr>
                <w:rFonts w:ascii="Tahoma" w:hAnsi="Tahoma" w:cs="Tahoma"/>
                <w:snapToGrid w:val="0"/>
              </w:rPr>
              <w:lastRenderedPageBreak/>
              <w:t>Цунами</w:t>
            </w:r>
          </w:p>
        </w:tc>
        <w:tc>
          <w:tcPr>
            <w:tcW w:w="6340" w:type="dxa"/>
          </w:tcPr>
          <w:p w14:paraId="6714A5BD" w14:textId="07A11D9B" w:rsidR="009C51FE" w:rsidRPr="007B0EAE" w:rsidRDefault="009C51FE" w:rsidP="001C093C">
            <w:pPr>
              <w:contextualSpacing/>
              <w:rPr>
                <w:rFonts w:ascii="Tahoma" w:hAnsi="Tahoma" w:cs="Tahoma"/>
                <w:snapToGrid w:val="0"/>
              </w:rPr>
            </w:pPr>
            <w:r w:rsidRPr="007B0EAE">
              <w:rPr>
                <w:rFonts w:ascii="Tahoma" w:hAnsi="Tahoma" w:cs="Tahoma"/>
                <w:snapToGrid w:val="0"/>
              </w:rPr>
              <w:t>Долгопериодные морские гравитационные волны, возникшие вследствие подводных землетрясений, извержений подводных вулканов, подводных и береговых обвалов и оползней</w:t>
            </w:r>
          </w:p>
        </w:tc>
      </w:tr>
      <w:tr w:rsidR="009C51FE" w:rsidRPr="007B0EAE" w14:paraId="0CD4F083" w14:textId="77777777" w:rsidTr="001C093C">
        <w:trPr>
          <w:trHeight w:val="20"/>
        </w:trPr>
        <w:tc>
          <w:tcPr>
            <w:tcW w:w="10045" w:type="dxa"/>
            <w:gridSpan w:val="2"/>
            <w:shd w:val="clear" w:color="auto" w:fill="D9E2F3" w:themeFill="accent5" w:themeFillTint="33"/>
          </w:tcPr>
          <w:p w14:paraId="5FE26F4E" w14:textId="77777777" w:rsidR="009C51FE" w:rsidRPr="007B0EAE" w:rsidRDefault="009C51FE" w:rsidP="001C093C">
            <w:pPr>
              <w:contextualSpacing/>
              <w:jc w:val="center"/>
              <w:rPr>
                <w:rFonts w:ascii="Tahoma" w:hAnsi="Tahoma" w:cs="Tahoma"/>
                <w:snapToGrid w:val="0"/>
              </w:rPr>
            </w:pPr>
            <w:r w:rsidRPr="007B0EAE">
              <w:rPr>
                <w:rFonts w:ascii="Tahoma" w:hAnsi="Tahoma" w:cs="Tahoma"/>
                <w:snapToGrid w:val="0"/>
              </w:rPr>
              <w:t>Опасные метеорологические явления и процессы</w:t>
            </w:r>
          </w:p>
        </w:tc>
      </w:tr>
      <w:tr w:rsidR="009C51FE" w:rsidRPr="007B0EAE" w14:paraId="1E2089CC" w14:textId="77777777" w:rsidTr="001C093C">
        <w:trPr>
          <w:trHeight w:val="20"/>
        </w:trPr>
        <w:tc>
          <w:tcPr>
            <w:tcW w:w="3705" w:type="dxa"/>
          </w:tcPr>
          <w:p w14:paraId="601B77A7" w14:textId="77777777" w:rsidR="009C51FE" w:rsidRPr="007B0EAE" w:rsidRDefault="009C51FE" w:rsidP="001C093C">
            <w:pPr>
              <w:contextualSpacing/>
              <w:rPr>
                <w:rFonts w:ascii="Tahoma" w:hAnsi="Tahoma" w:cs="Tahoma"/>
                <w:snapToGrid w:val="0"/>
              </w:rPr>
            </w:pPr>
            <w:r w:rsidRPr="007B0EAE">
              <w:rPr>
                <w:rFonts w:ascii="Tahoma" w:hAnsi="Tahoma" w:cs="Tahoma"/>
                <w:snapToGrid w:val="0"/>
              </w:rPr>
              <w:t>Гроза</w:t>
            </w:r>
          </w:p>
        </w:tc>
        <w:tc>
          <w:tcPr>
            <w:tcW w:w="6340" w:type="dxa"/>
          </w:tcPr>
          <w:p w14:paraId="18CA2600" w14:textId="77777777" w:rsidR="009C51FE" w:rsidRPr="007B0EAE" w:rsidRDefault="009C51FE" w:rsidP="001C093C">
            <w:pPr>
              <w:contextualSpacing/>
              <w:rPr>
                <w:rFonts w:ascii="Tahoma" w:hAnsi="Tahoma" w:cs="Tahoma"/>
                <w:snapToGrid w:val="0"/>
              </w:rPr>
            </w:pPr>
            <w:r w:rsidRPr="007B0EAE">
              <w:rPr>
                <w:rFonts w:ascii="Tahoma" w:hAnsi="Tahoma" w:cs="Tahoma"/>
                <w:snapToGrid w:val="0"/>
              </w:rPr>
              <w:t>Многократные электрические разряды на защищаемой территории, негативно влияющие на работу электрических приборов</w:t>
            </w:r>
          </w:p>
        </w:tc>
      </w:tr>
      <w:tr w:rsidR="009C51FE" w:rsidRPr="007B0EAE" w14:paraId="2F9BD97E" w14:textId="77777777" w:rsidTr="001C093C">
        <w:trPr>
          <w:trHeight w:val="20"/>
        </w:trPr>
        <w:tc>
          <w:tcPr>
            <w:tcW w:w="3705" w:type="dxa"/>
          </w:tcPr>
          <w:p w14:paraId="615308A3" w14:textId="77777777" w:rsidR="009C51FE" w:rsidRPr="007B0EAE" w:rsidRDefault="009C51FE" w:rsidP="001C093C">
            <w:pPr>
              <w:contextualSpacing/>
              <w:rPr>
                <w:rFonts w:ascii="Tahoma" w:hAnsi="Tahoma" w:cs="Tahoma"/>
                <w:snapToGrid w:val="0"/>
              </w:rPr>
            </w:pPr>
            <w:r w:rsidRPr="007B0EAE">
              <w:rPr>
                <w:rFonts w:ascii="Tahoma" w:hAnsi="Tahoma" w:cs="Tahoma"/>
                <w:snapToGrid w:val="0"/>
              </w:rPr>
              <w:t>Заморозки</w:t>
            </w:r>
          </w:p>
        </w:tc>
        <w:tc>
          <w:tcPr>
            <w:tcW w:w="6340" w:type="dxa"/>
          </w:tcPr>
          <w:p w14:paraId="497F3187" w14:textId="4E9DAC24" w:rsidR="009C51FE" w:rsidRPr="007B0EAE" w:rsidRDefault="009C51FE" w:rsidP="006446FD">
            <w:pPr>
              <w:contextualSpacing/>
              <w:rPr>
                <w:rFonts w:ascii="Tahoma" w:hAnsi="Tahoma" w:cs="Tahoma"/>
                <w:snapToGrid w:val="0"/>
              </w:rPr>
            </w:pPr>
            <w:r w:rsidRPr="007B0EAE">
              <w:rPr>
                <w:rFonts w:ascii="Tahoma" w:hAnsi="Tahoma" w:cs="Tahoma"/>
                <w:snapToGrid w:val="0"/>
              </w:rPr>
              <w:t>Понижение температуры воздуха и (или) поверхности почвы (травостоя) до значений ниже 0°С на фоне положительных средних суточных температур воздуха в периоды активной вегетации сельскохозяйственных культур или уборки урожая</w:t>
            </w:r>
          </w:p>
        </w:tc>
      </w:tr>
      <w:tr w:rsidR="009C51FE" w:rsidRPr="007B0EAE" w14:paraId="60941E4D" w14:textId="77777777" w:rsidTr="001C093C">
        <w:trPr>
          <w:trHeight w:val="20"/>
        </w:trPr>
        <w:tc>
          <w:tcPr>
            <w:tcW w:w="3705" w:type="dxa"/>
          </w:tcPr>
          <w:p w14:paraId="08F37B43" w14:textId="77777777" w:rsidR="009C51FE" w:rsidRPr="007B0EAE" w:rsidRDefault="009C51FE" w:rsidP="001C093C">
            <w:pPr>
              <w:contextualSpacing/>
              <w:rPr>
                <w:rFonts w:ascii="Tahoma" w:hAnsi="Tahoma" w:cs="Tahoma"/>
                <w:snapToGrid w:val="0"/>
              </w:rPr>
            </w:pPr>
            <w:r w:rsidRPr="007B0EAE">
              <w:rPr>
                <w:rFonts w:ascii="Tahoma" w:hAnsi="Tahoma" w:cs="Tahoma"/>
                <w:snapToGrid w:val="0"/>
              </w:rPr>
              <w:t>Атмосферная засуха</w:t>
            </w:r>
          </w:p>
        </w:tc>
        <w:tc>
          <w:tcPr>
            <w:tcW w:w="6340" w:type="dxa"/>
          </w:tcPr>
          <w:p w14:paraId="7FCC6D90" w14:textId="321DC0F5" w:rsidR="009C51FE" w:rsidRPr="007B0EAE" w:rsidRDefault="009C51FE" w:rsidP="006446FD">
            <w:pPr>
              <w:contextualSpacing/>
              <w:rPr>
                <w:rFonts w:ascii="Tahoma" w:hAnsi="Tahoma" w:cs="Tahoma"/>
                <w:snapToGrid w:val="0"/>
              </w:rPr>
            </w:pPr>
            <w:r w:rsidRPr="007B0EAE">
              <w:rPr>
                <w:rFonts w:ascii="Tahoma" w:hAnsi="Tahoma" w:cs="Tahoma"/>
                <w:snapToGrid w:val="0"/>
              </w:rPr>
              <w:t>В период вегетации сельскохозяйственных культур отсутствие эффективных осадков (более 5 мм в сутки)</w:t>
            </w:r>
            <w:r w:rsidR="006446FD" w:rsidRPr="007B0EAE">
              <w:rPr>
                <w:rFonts w:ascii="Tahoma" w:hAnsi="Tahoma" w:cs="Tahoma"/>
                <w:snapToGrid w:val="0"/>
              </w:rPr>
              <w:t xml:space="preserve"> за период не менее 30 дней под</w:t>
            </w:r>
            <w:r w:rsidRPr="007B0EAE">
              <w:rPr>
                <w:rFonts w:ascii="Tahoma" w:hAnsi="Tahoma" w:cs="Tahoma"/>
                <w:snapToGrid w:val="0"/>
              </w:rPr>
              <w:t>ряд при максимальной температуре воздуха выше 25°С. В отдельные дни (не более 25% продолжительности периода) возможно наличие максимальных температур ниже указанных пределов</w:t>
            </w:r>
          </w:p>
        </w:tc>
      </w:tr>
      <w:tr w:rsidR="009C51FE" w:rsidRPr="007B0EAE" w14:paraId="12E9A605" w14:textId="77777777" w:rsidTr="001C093C">
        <w:trPr>
          <w:trHeight w:val="20"/>
        </w:trPr>
        <w:tc>
          <w:tcPr>
            <w:tcW w:w="3705" w:type="dxa"/>
          </w:tcPr>
          <w:p w14:paraId="2D5B6CE1" w14:textId="77777777" w:rsidR="009C51FE" w:rsidRPr="007B0EAE" w:rsidRDefault="009C51FE" w:rsidP="001C093C">
            <w:pPr>
              <w:contextualSpacing/>
              <w:rPr>
                <w:rFonts w:ascii="Tahoma" w:hAnsi="Tahoma" w:cs="Tahoma"/>
                <w:snapToGrid w:val="0"/>
              </w:rPr>
            </w:pPr>
            <w:r w:rsidRPr="007B0EAE">
              <w:rPr>
                <w:rFonts w:ascii="Tahoma" w:hAnsi="Tahoma" w:cs="Tahoma"/>
                <w:snapToGrid w:val="0"/>
              </w:rPr>
              <w:t>Почвенная засуха</w:t>
            </w:r>
          </w:p>
        </w:tc>
        <w:tc>
          <w:tcPr>
            <w:tcW w:w="6340" w:type="dxa"/>
          </w:tcPr>
          <w:p w14:paraId="276CC5B6" w14:textId="0D966168" w:rsidR="009C51FE" w:rsidRPr="007B0EAE" w:rsidRDefault="009C51FE" w:rsidP="006446FD">
            <w:pPr>
              <w:contextualSpacing/>
              <w:rPr>
                <w:rFonts w:ascii="Tahoma" w:hAnsi="Tahoma" w:cs="Tahoma"/>
                <w:snapToGrid w:val="0"/>
              </w:rPr>
            </w:pPr>
            <w:r w:rsidRPr="007B0EAE">
              <w:rPr>
                <w:rFonts w:ascii="Tahoma" w:hAnsi="Tahoma" w:cs="Tahoma"/>
                <w:snapToGrid w:val="0"/>
              </w:rPr>
              <w:t>В период вегетации сельскохозяйственных культур за период не менее 30 сут</w:t>
            </w:r>
            <w:r w:rsidR="006446FD" w:rsidRPr="007B0EAE">
              <w:rPr>
                <w:rFonts w:ascii="Tahoma" w:hAnsi="Tahoma" w:cs="Tahoma"/>
                <w:snapToGrid w:val="0"/>
              </w:rPr>
              <w:t>ок</w:t>
            </w:r>
            <w:r w:rsidRPr="007B0EAE">
              <w:rPr>
                <w:rFonts w:ascii="Tahoma" w:hAnsi="Tahoma" w:cs="Tahoma"/>
                <w:snapToGrid w:val="0"/>
              </w:rPr>
              <w:t xml:space="preserve"> подряд запасы пр</w:t>
            </w:r>
            <w:r w:rsidR="006446FD" w:rsidRPr="007B0EAE">
              <w:rPr>
                <w:rFonts w:ascii="Tahoma" w:hAnsi="Tahoma" w:cs="Tahoma"/>
                <w:snapToGrid w:val="0"/>
              </w:rPr>
              <w:t>одуктивной влаги в слое почвы 0-</w:t>
            </w:r>
            <w:r w:rsidRPr="007B0EAE">
              <w:rPr>
                <w:rFonts w:ascii="Tahoma" w:hAnsi="Tahoma" w:cs="Tahoma"/>
                <w:snapToGrid w:val="0"/>
              </w:rPr>
              <w:t xml:space="preserve">20 см составляют не более </w:t>
            </w:r>
            <w:r w:rsidR="006446FD" w:rsidRPr="007B0EAE">
              <w:rPr>
                <w:rFonts w:ascii="Tahoma" w:hAnsi="Tahoma" w:cs="Tahoma"/>
                <w:snapToGrid w:val="0"/>
              </w:rPr>
              <w:t>10 мм или за период не менее 20 </w:t>
            </w:r>
            <w:r w:rsidRPr="007B0EAE">
              <w:rPr>
                <w:rFonts w:ascii="Tahoma" w:hAnsi="Tahoma" w:cs="Tahoma"/>
                <w:snapToGrid w:val="0"/>
              </w:rPr>
              <w:t>дней, если в начале периода засухи запасы продуктивной влаги в слое 0</w:t>
            </w:r>
            <w:r w:rsidR="006446FD" w:rsidRPr="007B0EAE">
              <w:rPr>
                <w:rFonts w:ascii="Tahoma" w:hAnsi="Tahoma" w:cs="Tahoma"/>
                <w:snapToGrid w:val="0"/>
              </w:rPr>
              <w:t>-</w:t>
            </w:r>
            <w:r w:rsidRPr="007B0EAE">
              <w:rPr>
                <w:rFonts w:ascii="Tahoma" w:hAnsi="Tahoma" w:cs="Tahoma"/>
                <w:snapToGrid w:val="0"/>
              </w:rPr>
              <w:t>100 см были менее 50 мм</w:t>
            </w:r>
          </w:p>
        </w:tc>
      </w:tr>
      <w:tr w:rsidR="009C51FE" w:rsidRPr="007B0EAE" w14:paraId="3B665AC8" w14:textId="77777777" w:rsidTr="001C093C">
        <w:trPr>
          <w:trHeight w:val="20"/>
        </w:trPr>
        <w:tc>
          <w:tcPr>
            <w:tcW w:w="3705" w:type="dxa"/>
          </w:tcPr>
          <w:p w14:paraId="2892CB8F" w14:textId="77777777" w:rsidR="009C51FE" w:rsidRPr="007B0EAE" w:rsidRDefault="009C51FE" w:rsidP="001C093C">
            <w:pPr>
              <w:contextualSpacing/>
              <w:rPr>
                <w:rFonts w:ascii="Tahoma" w:hAnsi="Tahoma" w:cs="Tahoma"/>
                <w:snapToGrid w:val="0"/>
              </w:rPr>
            </w:pPr>
            <w:r w:rsidRPr="007B0EAE">
              <w:rPr>
                <w:rFonts w:ascii="Tahoma" w:hAnsi="Tahoma" w:cs="Tahoma"/>
                <w:snapToGrid w:val="0"/>
              </w:rPr>
              <w:t>Крупный град</w:t>
            </w:r>
          </w:p>
        </w:tc>
        <w:tc>
          <w:tcPr>
            <w:tcW w:w="6340" w:type="dxa"/>
          </w:tcPr>
          <w:p w14:paraId="2297FA34" w14:textId="77777777" w:rsidR="009C51FE" w:rsidRPr="007B0EAE" w:rsidRDefault="009C51FE" w:rsidP="001C093C">
            <w:pPr>
              <w:contextualSpacing/>
              <w:rPr>
                <w:rFonts w:ascii="Tahoma" w:hAnsi="Tahoma" w:cs="Tahoma"/>
                <w:snapToGrid w:val="0"/>
              </w:rPr>
            </w:pPr>
            <w:r w:rsidRPr="007B0EAE">
              <w:rPr>
                <w:rFonts w:ascii="Tahoma" w:hAnsi="Tahoma" w:cs="Tahoma"/>
                <w:snapToGrid w:val="0"/>
              </w:rPr>
              <w:t>Град диаметром 20 мм и более</w:t>
            </w:r>
          </w:p>
        </w:tc>
      </w:tr>
      <w:tr w:rsidR="009C51FE" w:rsidRPr="007B0EAE" w14:paraId="5DDFC99E" w14:textId="77777777" w:rsidTr="001C093C">
        <w:trPr>
          <w:trHeight w:val="20"/>
        </w:trPr>
        <w:tc>
          <w:tcPr>
            <w:tcW w:w="3705" w:type="dxa"/>
          </w:tcPr>
          <w:p w14:paraId="60B585D8" w14:textId="77777777" w:rsidR="009C51FE" w:rsidRPr="007B0EAE" w:rsidRDefault="009C51FE" w:rsidP="001C093C">
            <w:pPr>
              <w:contextualSpacing/>
              <w:rPr>
                <w:rFonts w:ascii="Tahoma" w:hAnsi="Tahoma" w:cs="Tahoma"/>
                <w:snapToGrid w:val="0"/>
              </w:rPr>
            </w:pPr>
            <w:r w:rsidRPr="007B0EAE">
              <w:rPr>
                <w:rFonts w:ascii="Tahoma" w:hAnsi="Tahoma" w:cs="Tahoma"/>
                <w:snapToGrid w:val="0"/>
              </w:rPr>
              <w:t>Очень сильный ветер</w:t>
            </w:r>
          </w:p>
        </w:tc>
        <w:tc>
          <w:tcPr>
            <w:tcW w:w="6340" w:type="dxa"/>
            <w:vMerge w:val="restart"/>
          </w:tcPr>
          <w:p w14:paraId="2EDC8B7B" w14:textId="77777777" w:rsidR="009C51FE" w:rsidRPr="007B0EAE" w:rsidRDefault="009C51FE" w:rsidP="001C093C">
            <w:pPr>
              <w:contextualSpacing/>
              <w:rPr>
                <w:rFonts w:ascii="Tahoma" w:hAnsi="Tahoma" w:cs="Tahoma"/>
                <w:snapToGrid w:val="0"/>
              </w:rPr>
            </w:pPr>
            <w:r w:rsidRPr="007B0EAE">
              <w:rPr>
                <w:rFonts w:ascii="Tahoma" w:hAnsi="Tahoma" w:cs="Tahoma"/>
                <w:snapToGrid w:val="0"/>
              </w:rPr>
              <w:t>Ветер при достижении скорости (при порывах) не менее 25 м/с или средней скорости не менее 20 м/с; на побережьях морей и в горных районах при достижении скорости (не при порывах) не менее 30 м/с</w:t>
            </w:r>
          </w:p>
        </w:tc>
      </w:tr>
      <w:tr w:rsidR="009C51FE" w:rsidRPr="007B0EAE" w14:paraId="173796F9" w14:textId="77777777" w:rsidTr="001C093C">
        <w:trPr>
          <w:trHeight w:val="20"/>
        </w:trPr>
        <w:tc>
          <w:tcPr>
            <w:tcW w:w="3705" w:type="dxa"/>
          </w:tcPr>
          <w:p w14:paraId="6D46ADBA" w14:textId="77777777" w:rsidR="009C51FE" w:rsidRPr="007B0EAE" w:rsidRDefault="009C51FE" w:rsidP="001C093C">
            <w:pPr>
              <w:contextualSpacing/>
              <w:rPr>
                <w:rFonts w:ascii="Tahoma" w:hAnsi="Tahoma" w:cs="Tahoma"/>
                <w:snapToGrid w:val="0"/>
              </w:rPr>
            </w:pPr>
            <w:r w:rsidRPr="007B0EAE">
              <w:rPr>
                <w:rFonts w:ascii="Tahoma" w:hAnsi="Tahoma" w:cs="Tahoma"/>
                <w:snapToGrid w:val="0"/>
              </w:rPr>
              <w:t>Шквал</w:t>
            </w:r>
          </w:p>
        </w:tc>
        <w:tc>
          <w:tcPr>
            <w:tcW w:w="6340" w:type="dxa"/>
            <w:vMerge/>
          </w:tcPr>
          <w:p w14:paraId="4B83B806" w14:textId="77777777" w:rsidR="009C51FE" w:rsidRPr="007B0EAE" w:rsidRDefault="009C51FE" w:rsidP="001C093C">
            <w:pPr>
              <w:contextualSpacing/>
              <w:rPr>
                <w:rFonts w:ascii="Tahoma" w:hAnsi="Tahoma" w:cs="Tahoma"/>
                <w:snapToGrid w:val="0"/>
              </w:rPr>
            </w:pPr>
          </w:p>
        </w:tc>
      </w:tr>
      <w:tr w:rsidR="009C51FE" w:rsidRPr="007B0EAE" w14:paraId="12F9B8DD" w14:textId="77777777" w:rsidTr="001C093C">
        <w:trPr>
          <w:trHeight w:val="20"/>
        </w:trPr>
        <w:tc>
          <w:tcPr>
            <w:tcW w:w="3705" w:type="dxa"/>
          </w:tcPr>
          <w:p w14:paraId="4AA78B4C" w14:textId="77777777" w:rsidR="009C51FE" w:rsidRPr="007B0EAE" w:rsidRDefault="009C51FE" w:rsidP="001C093C">
            <w:pPr>
              <w:contextualSpacing/>
              <w:rPr>
                <w:rFonts w:ascii="Tahoma" w:hAnsi="Tahoma" w:cs="Tahoma"/>
                <w:snapToGrid w:val="0"/>
              </w:rPr>
            </w:pPr>
            <w:r w:rsidRPr="007B0EAE">
              <w:rPr>
                <w:rFonts w:ascii="Tahoma" w:hAnsi="Tahoma" w:cs="Tahoma"/>
                <w:snapToGrid w:val="0"/>
              </w:rPr>
              <w:t>Очень сильный дождь (мокрый снег, дождь со снегом)</w:t>
            </w:r>
          </w:p>
        </w:tc>
        <w:tc>
          <w:tcPr>
            <w:tcW w:w="6340" w:type="dxa"/>
          </w:tcPr>
          <w:p w14:paraId="1897CF55" w14:textId="5129AA3E" w:rsidR="009C51FE" w:rsidRPr="007B0EAE" w:rsidRDefault="009C51FE" w:rsidP="006446FD">
            <w:pPr>
              <w:contextualSpacing/>
              <w:rPr>
                <w:rFonts w:ascii="Tahoma" w:hAnsi="Tahoma" w:cs="Tahoma"/>
                <w:snapToGrid w:val="0"/>
              </w:rPr>
            </w:pPr>
            <w:r w:rsidRPr="007B0EAE">
              <w:rPr>
                <w:rFonts w:ascii="Tahoma" w:hAnsi="Tahoma" w:cs="Tahoma"/>
                <w:snapToGrid w:val="0"/>
              </w:rPr>
              <w:t xml:space="preserve">Значительные жидкие или смешанные осадки (дождь, ливневый дождь, дождь со снегом, мокрый снег) с количеством выпавших осадков не менее 50 мм (в селеопасных горных районах </w:t>
            </w:r>
            <w:r w:rsidR="006446FD" w:rsidRPr="007B0EAE">
              <w:rPr>
                <w:rFonts w:ascii="Tahoma" w:hAnsi="Tahoma" w:cs="Tahoma"/>
                <w:snapToGrid w:val="0"/>
              </w:rPr>
              <w:t>–</w:t>
            </w:r>
            <w:r w:rsidRPr="007B0EAE">
              <w:rPr>
                <w:rFonts w:ascii="Tahoma" w:hAnsi="Tahoma" w:cs="Tahoma"/>
                <w:snapToGrid w:val="0"/>
              </w:rPr>
              <w:t xml:space="preserve"> 30 мм) за период времени 12 </w:t>
            </w:r>
            <w:r w:rsidR="006446FD" w:rsidRPr="007B0EAE">
              <w:rPr>
                <w:rFonts w:ascii="Tahoma" w:hAnsi="Tahoma" w:cs="Tahoma"/>
                <w:snapToGrid w:val="0"/>
              </w:rPr>
              <w:t>часов</w:t>
            </w:r>
            <w:r w:rsidRPr="007B0EAE">
              <w:rPr>
                <w:rFonts w:ascii="Tahoma" w:hAnsi="Tahoma" w:cs="Tahoma"/>
                <w:snapToGrid w:val="0"/>
              </w:rPr>
              <w:t xml:space="preserve"> и менее</w:t>
            </w:r>
          </w:p>
        </w:tc>
      </w:tr>
      <w:tr w:rsidR="009C51FE" w:rsidRPr="007B0EAE" w14:paraId="573B6E92" w14:textId="77777777" w:rsidTr="001C093C">
        <w:trPr>
          <w:trHeight w:val="20"/>
        </w:trPr>
        <w:tc>
          <w:tcPr>
            <w:tcW w:w="3705" w:type="dxa"/>
          </w:tcPr>
          <w:p w14:paraId="1135A69E" w14:textId="77777777" w:rsidR="009C51FE" w:rsidRPr="007B0EAE" w:rsidRDefault="009C51FE" w:rsidP="001C093C">
            <w:pPr>
              <w:contextualSpacing/>
              <w:rPr>
                <w:rFonts w:ascii="Tahoma" w:hAnsi="Tahoma" w:cs="Tahoma"/>
                <w:snapToGrid w:val="0"/>
              </w:rPr>
            </w:pPr>
            <w:r w:rsidRPr="007B0EAE">
              <w:rPr>
                <w:rFonts w:ascii="Tahoma" w:hAnsi="Tahoma" w:cs="Tahoma"/>
                <w:snapToGrid w:val="0"/>
              </w:rPr>
              <w:t>Очень сильный снег (снегопад)</w:t>
            </w:r>
          </w:p>
        </w:tc>
        <w:tc>
          <w:tcPr>
            <w:tcW w:w="6340" w:type="dxa"/>
          </w:tcPr>
          <w:p w14:paraId="5245B4F1" w14:textId="36037AE2" w:rsidR="009C51FE" w:rsidRPr="007B0EAE" w:rsidRDefault="009C51FE" w:rsidP="001C093C">
            <w:pPr>
              <w:contextualSpacing/>
              <w:rPr>
                <w:rFonts w:ascii="Tahoma" w:hAnsi="Tahoma" w:cs="Tahoma"/>
                <w:snapToGrid w:val="0"/>
              </w:rPr>
            </w:pPr>
            <w:r w:rsidRPr="007B0EAE">
              <w:rPr>
                <w:rFonts w:ascii="Tahoma" w:hAnsi="Tahoma" w:cs="Tahoma"/>
                <w:snapToGrid w:val="0"/>
              </w:rPr>
              <w:t xml:space="preserve">Снег (снегопад) с количеством 20 мм и более за период времени 12 </w:t>
            </w:r>
            <w:r w:rsidR="006446FD" w:rsidRPr="007B0EAE">
              <w:rPr>
                <w:rFonts w:ascii="Tahoma" w:hAnsi="Tahoma" w:cs="Tahoma"/>
                <w:snapToGrid w:val="0"/>
              </w:rPr>
              <w:t>часов</w:t>
            </w:r>
            <w:r w:rsidRPr="007B0EAE">
              <w:rPr>
                <w:rFonts w:ascii="Tahoma" w:hAnsi="Tahoma" w:cs="Tahoma"/>
                <w:snapToGrid w:val="0"/>
              </w:rPr>
              <w:t xml:space="preserve"> и менее</w:t>
            </w:r>
          </w:p>
        </w:tc>
      </w:tr>
      <w:tr w:rsidR="009C51FE" w:rsidRPr="007B0EAE" w14:paraId="39785876" w14:textId="77777777" w:rsidTr="001C093C">
        <w:trPr>
          <w:trHeight w:val="20"/>
        </w:trPr>
        <w:tc>
          <w:tcPr>
            <w:tcW w:w="3705" w:type="dxa"/>
          </w:tcPr>
          <w:p w14:paraId="1E0DBBE5" w14:textId="77777777" w:rsidR="009C51FE" w:rsidRPr="007B0EAE" w:rsidRDefault="009C51FE" w:rsidP="001C093C">
            <w:pPr>
              <w:contextualSpacing/>
              <w:rPr>
                <w:rFonts w:ascii="Tahoma" w:hAnsi="Tahoma" w:cs="Tahoma"/>
                <w:snapToGrid w:val="0"/>
              </w:rPr>
            </w:pPr>
            <w:r w:rsidRPr="007B0EAE">
              <w:rPr>
                <w:rFonts w:ascii="Tahoma" w:hAnsi="Tahoma" w:cs="Tahoma"/>
                <w:snapToGrid w:val="0"/>
              </w:rPr>
              <w:t>Продолжительный сильный дождь</w:t>
            </w:r>
          </w:p>
        </w:tc>
        <w:tc>
          <w:tcPr>
            <w:tcW w:w="6340" w:type="dxa"/>
          </w:tcPr>
          <w:p w14:paraId="0FEE0667" w14:textId="63038667" w:rsidR="009C51FE" w:rsidRPr="007B0EAE" w:rsidRDefault="009C51FE" w:rsidP="001C093C">
            <w:pPr>
              <w:contextualSpacing/>
              <w:rPr>
                <w:rFonts w:ascii="Tahoma" w:hAnsi="Tahoma" w:cs="Tahoma"/>
                <w:snapToGrid w:val="0"/>
              </w:rPr>
            </w:pPr>
            <w:r w:rsidRPr="007B0EAE">
              <w:rPr>
                <w:rFonts w:ascii="Tahoma" w:hAnsi="Tahoma" w:cs="Tahoma"/>
                <w:snapToGrid w:val="0"/>
              </w:rPr>
              <w:t xml:space="preserve">Дождь с количеством осадков 100 мм и более (в селеопасных горных районах с количеством осадков 60 мм и более) за период времени 48 </w:t>
            </w:r>
            <w:r w:rsidR="006446FD" w:rsidRPr="007B0EAE">
              <w:rPr>
                <w:rFonts w:ascii="Tahoma" w:hAnsi="Tahoma" w:cs="Tahoma"/>
                <w:snapToGrid w:val="0"/>
              </w:rPr>
              <w:t>часов</w:t>
            </w:r>
            <w:r w:rsidRPr="007B0EAE">
              <w:rPr>
                <w:rFonts w:ascii="Tahoma" w:hAnsi="Tahoma" w:cs="Tahoma"/>
                <w:snapToGrid w:val="0"/>
              </w:rPr>
              <w:t xml:space="preserve"> и менее или 120 мм и более за период времени 48 </w:t>
            </w:r>
            <w:r w:rsidR="006446FD" w:rsidRPr="007B0EAE">
              <w:rPr>
                <w:rFonts w:ascii="Tahoma" w:hAnsi="Tahoma" w:cs="Tahoma"/>
                <w:snapToGrid w:val="0"/>
              </w:rPr>
              <w:t>часов</w:t>
            </w:r>
            <w:r w:rsidRPr="007B0EAE">
              <w:rPr>
                <w:rFonts w:ascii="Tahoma" w:hAnsi="Tahoma" w:cs="Tahoma"/>
                <w:snapToGrid w:val="0"/>
              </w:rPr>
              <w:t xml:space="preserve"> и более</w:t>
            </w:r>
          </w:p>
        </w:tc>
      </w:tr>
      <w:tr w:rsidR="009C51FE" w:rsidRPr="007B0EAE" w14:paraId="2A945C8E" w14:textId="77777777" w:rsidTr="001C093C">
        <w:trPr>
          <w:trHeight w:val="20"/>
        </w:trPr>
        <w:tc>
          <w:tcPr>
            <w:tcW w:w="3705" w:type="dxa"/>
          </w:tcPr>
          <w:p w14:paraId="58E685CD" w14:textId="77777777" w:rsidR="009C51FE" w:rsidRPr="007B0EAE" w:rsidRDefault="009C51FE" w:rsidP="001C093C">
            <w:pPr>
              <w:contextualSpacing/>
              <w:rPr>
                <w:rFonts w:ascii="Tahoma" w:hAnsi="Tahoma" w:cs="Tahoma"/>
                <w:snapToGrid w:val="0"/>
              </w:rPr>
            </w:pPr>
            <w:r w:rsidRPr="007B0EAE">
              <w:rPr>
                <w:rFonts w:ascii="Tahoma" w:hAnsi="Tahoma" w:cs="Tahoma"/>
                <w:snapToGrid w:val="0"/>
              </w:rPr>
              <w:t>Сильная жара</w:t>
            </w:r>
          </w:p>
        </w:tc>
        <w:tc>
          <w:tcPr>
            <w:tcW w:w="6340" w:type="dxa"/>
          </w:tcPr>
          <w:p w14:paraId="1EA7E8A2" w14:textId="7703D2E3" w:rsidR="009C51FE" w:rsidRPr="007B0EAE" w:rsidRDefault="009C51FE" w:rsidP="006446FD">
            <w:pPr>
              <w:contextualSpacing/>
              <w:rPr>
                <w:rFonts w:ascii="Tahoma" w:hAnsi="Tahoma" w:cs="Tahoma"/>
                <w:snapToGrid w:val="0"/>
              </w:rPr>
            </w:pPr>
            <w:r w:rsidRPr="007B0EAE">
              <w:rPr>
                <w:rFonts w:ascii="Tahoma" w:hAnsi="Tahoma" w:cs="Tahoma"/>
                <w:snapToGrid w:val="0"/>
              </w:rPr>
              <w:t>В период с мая по август значение максимальной температуры воздуха, достигающее установленного для защищаемой территории опас</w:t>
            </w:r>
            <w:r w:rsidRPr="007B0EAE">
              <w:rPr>
                <w:rFonts w:ascii="Tahoma" w:hAnsi="Tahoma" w:cs="Tahoma"/>
                <w:snapToGrid w:val="0"/>
              </w:rPr>
              <w:softHyphen/>
              <w:t>ного значения или выше его</w:t>
            </w:r>
          </w:p>
        </w:tc>
      </w:tr>
      <w:tr w:rsidR="009C51FE" w:rsidRPr="007B0EAE" w14:paraId="1C75CE36" w14:textId="77777777" w:rsidTr="001C093C">
        <w:trPr>
          <w:trHeight w:val="20"/>
        </w:trPr>
        <w:tc>
          <w:tcPr>
            <w:tcW w:w="3705" w:type="dxa"/>
          </w:tcPr>
          <w:p w14:paraId="18AF74ED" w14:textId="77777777" w:rsidR="009C51FE" w:rsidRPr="007B0EAE" w:rsidRDefault="009C51FE" w:rsidP="001C093C">
            <w:pPr>
              <w:contextualSpacing/>
              <w:rPr>
                <w:rFonts w:ascii="Tahoma" w:hAnsi="Tahoma" w:cs="Tahoma"/>
                <w:snapToGrid w:val="0"/>
              </w:rPr>
            </w:pPr>
            <w:r w:rsidRPr="007B0EAE">
              <w:rPr>
                <w:rFonts w:ascii="Tahoma" w:hAnsi="Tahoma" w:cs="Tahoma"/>
                <w:snapToGrid w:val="0"/>
              </w:rPr>
              <w:t>Сильная метель</w:t>
            </w:r>
          </w:p>
        </w:tc>
        <w:tc>
          <w:tcPr>
            <w:tcW w:w="6340" w:type="dxa"/>
          </w:tcPr>
          <w:p w14:paraId="1E256A90" w14:textId="0684CC6C" w:rsidR="009C51FE" w:rsidRPr="007B0EAE" w:rsidRDefault="009C51FE" w:rsidP="006446FD">
            <w:pPr>
              <w:contextualSpacing/>
              <w:rPr>
                <w:rFonts w:ascii="Tahoma" w:hAnsi="Tahoma" w:cs="Tahoma"/>
                <w:snapToGrid w:val="0"/>
              </w:rPr>
            </w:pPr>
            <w:r w:rsidRPr="007B0EAE">
              <w:rPr>
                <w:rFonts w:ascii="Tahoma" w:hAnsi="Tahoma" w:cs="Tahoma"/>
                <w:snapToGrid w:val="0"/>
              </w:rPr>
              <w:t>Перенос снега с подстилающей поверхности, часто сопровождаемый выпадением снега из облаков, сильным ветром (со средней скоростью не менее 15 м/с) и с метеорологической дальностью видимости не бо</w:t>
            </w:r>
            <w:r w:rsidR="006446FD" w:rsidRPr="007B0EAE">
              <w:rPr>
                <w:rFonts w:ascii="Tahoma" w:hAnsi="Tahoma" w:cs="Tahoma"/>
                <w:snapToGrid w:val="0"/>
              </w:rPr>
              <w:t>лее 500 м продолжительностью 12 часов</w:t>
            </w:r>
            <w:r w:rsidRPr="007B0EAE">
              <w:rPr>
                <w:rFonts w:ascii="Tahoma" w:hAnsi="Tahoma" w:cs="Tahoma"/>
                <w:snapToGrid w:val="0"/>
              </w:rPr>
              <w:t xml:space="preserve"> и более</w:t>
            </w:r>
          </w:p>
        </w:tc>
      </w:tr>
      <w:tr w:rsidR="009C51FE" w:rsidRPr="007B0EAE" w14:paraId="76347881" w14:textId="77777777" w:rsidTr="001C093C">
        <w:trPr>
          <w:trHeight w:val="20"/>
        </w:trPr>
        <w:tc>
          <w:tcPr>
            <w:tcW w:w="3705" w:type="dxa"/>
          </w:tcPr>
          <w:p w14:paraId="6E74B46C" w14:textId="77777777" w:rsidR="009C51FE" w:rsidRPr="007B0EAE" w:rsidRDefault="009C51FE" w:rsidP="001C093C">
            <w:pPr>
              <w:contextualSpacing/>
              <w:rPr>
                <w:rFonts w:ascii="Tahoma" w:hAnsi="Tahoma" w:cs="Tahoma"/>
                <w:snapToGrid w:val="0"/>
              </w:rPr>
            </w:pPr>
            <w:r w:rsidRPr="007B0EAE">
              <w:rPr>
                <w:rFonts w:ascii="Tahoma" w:hAnsi="Tahoma" w:cs="Tahoma"/>
                <w:snapToGrid w:val="0"/>
              </w:rPr>
              <w:t>Сильная пыльная (песчаная)буря</w:t>
            </w:r>
          </w:p>
        </w:tc>
        <w:tc>
          <w:tcPr>
            <w:tcW w:w="6340" w:type="dxa"/>
          </w:tcPr>
          <w:p w14:paraId="0E3A8607" w14:textId="2FA2EF93" w:rsidR="009C51FE" w:rsidRPr="007B0EAE" w:rsidRDefault="009C51FE" w:rsidP="006446FD">
            <w:pPr>
              <w:contextualSpacing/>
              <w:rPr>
                <w:rFonts w:ascii="Tahoma" w:hAnsi="Tahoma" w:cs="Tahoma"/>
                <w:snapToGrid w:val="0"/>
              </w:rPr>
            </w:pPr>
            <w:r w:rsidRPr="007B0EAE">
              <w:rPr>
                <w:rFonts w:ascii="Tahoma" w:hAnsi="Tahoma" w:cs="Tahoma"/>
                <w:snapToGrid w:val="0"/>
              </w:rPr>
              <w:t xml:space="preserve">Перенос пыли (песка) сильным ветром (со средней скоростью не менее 15 м/с) и с метеорологической дальностью видимости не более 500 м продолжительностью 12 </w:t>
            </w:r>
            <w:r w:rsidR="006446FD" w:rsidRPr="007B0EAE">
              <w:rPr>
                <w:rFonts w:ascii="Tahoma" w:hAnsi="Tahoma" w:cs="Tahoma"/>
                <w:snapToGrid w:val="0"/>
              </w:rPr>
              <w:t>часов</w:t>
            </w:r>
            <w:r w:rsidRPr="007B0EAE">
              <w:rPr>
                <w:rFonts w:ascii="Tahoma" w:hAnsi="Tahoma" w:cs="Tahoma"/>
                <w:snapToGrid w:val="0"/>
              </w:rPr>
              <w:t xml:space="preserve"> и более</w:t>
            </w:r>
          </w:p>
        </w:tc>
      </w:tr>
      <w:tr w:rsidR="009C51FE" w:rsidRPr="007B0EAE" w14:paraId="5307E5D3" w14:textId="77777777" w:rsidTr="001C093C">
        <w:trPr>
          <w:trHeight w:val="20"/>
        </w:trPr>
        <w:tc>
          <w:tcPr>
            <w:tcW w:w="3705" w:type="dxa"/>
          </w:tcPr>
          <w:p w14:paraId="55FFF562" w14:textId="1FB78AC0" w:rsidR="009C51FE" w:rsidRPr="007B0EAE" w:rsidRDefault="009C51FE" w:rsidP="006446FD">
            <w:pPr>
              <w:contextualSpacing/>
              <w:rPr>
                <w:rFonts w:ascii="Tahoma" w:hAnsi="Tahoma" w:cs="Tahoma"/>
                <w:snapToGrid w:val="0"/>
              </w:rPr>
            </w:pPr>
            <w:r w:rsidRPr="007B0EAE">
              <w:rPr>
                <w:rFonts w:ascii="Tahoma" w:hAnsi="Tahoma" w:cs="Tahoma"/>
                <w:snapToGrid w:val="0"/>
              </w:rPr>
              <w:t>Сильное гололедно-изморозевое отложение (ледяной дождь)</w:t>
            </w:r>
          </w:p>
        </w:tc>
        <w:tc>
          <w:tcPr>
            <w:tcW w:w="6340" w:type="dxa"/>
          </w:tcPr>
          <w:p w14:paraId="577588A4" w14:textId="43D133C2" w:rsidR="009C51FE" w:rsidRPr="007B0EAE" w:rsidRDefault="009C51FE" w:rsidP="006446FD">
            <w:pPr>
              <w:contextualSpacing/>
              <w:rPr>
                <w:rFonts w:ascii="Tahoma" w:hAnsi="Tahoma" w:cs="Tahoma"/>
                <w:snapToGrid w:val="0"/>
              </w:rPr>
            </w:pPr>
            <w:r w:rsidRPr="007B0EAE">
              <w:rPr>
                <w:rFonts w:ascii="Tahoma" w:hAnsi="Tahoma" w:cs="Tahoma"/>
                <w:snapToGrid w:val="0"/>
              </w:rPr>
              <w:t>Отложение на проводах гололедного станка гололеда диаметром 20 мм и более или сложное отложение или мокрый (замерзающий) снег диаметром 35 мм и более или изморозь диаметром 50 мм и более</w:t>
            </w:r>
          </w:p>
        </w:tc>
      </w:tr>
      <w:tr w:rsidR="009C51FE" w:rsidRPr="007B0EAE" w14:paraId="51899B18" w14:textId="77777777" w:rsidTr="001C093C">
        <w:trPr>
          <w:trHeight w:val="20"/>
        </w:trPr>
        <w:tc>
          <w:tcPr>
            <w:tcW w:w="3705" w:type="dxa"/>
          </w:tcPr>
          <w:p w14:paraId="7108BF38" w14:textId="77777777" w:rsidR="009C51FE" w:rsidRPr="007B0EAE" w:rsidRDefault="009C51FE" w:rsidP="001C093C">
            <w:pPr>
              <w:contextualSpacing/>
              <w:rPr>
                <w:rFonts w:ascii="Tahoma" w:hAnsi="Tahoma" w:cs="Tahoma"/>
                <w:snapToGrid w:val="0"/>
              </w:rPr>
            </w:pPr>
            <w:r w:rsidRPr="007B0EAE">
              <w:rPr>
                <w:rFonts w:ascii="Tahoma" w:hAnsi="Tahoma" w:cs="Tahoma"/>
                <w:snapToGrid w:val="0"/>
              </w:rPr>
              <w:t>Сильный ливень</w:t>
            </w:r>
          </w:p>
        </w:tc>
        <w:tc>
          <w:tcPr>
            <w:tcW w:w="6340" w:type="dxa"/>
          </w:tcPr>
          <w:p w14:paraId="779CB2F0" w14:textId="617CFB4F" w:rsidR="009C51FE" w:rsidRPr="007B0EAE" w:rsidRDefault="009C51FE" w:rsidP="001C093C">
            <w:pPr>
              <w:contextualSpacing/>
              <w:rPr>
                <w:rFonts w:ascii="Tahoma" w:hAnsi="Tahoma" w:cs="Tahoma"/>
                <w:snapToGrid w:val="0"/>
              </w:rPr>
            </w:pPr>
            <w:r w:rsidRPr="007B0EAE">
              <w:rPr>
                <w:rFonts w:ascii="Tahoma" w:hAnsi="Tahoma" w:cs="Tahoma"/>
                <w:snapToGrid w:val="0"/>
              </w:rPr>
              <w:t>Количество осадков 30 мм и более за 1 ч</w:t>
            </w:r>
            <w:r w:rsidR="006446FD" w:rsidRPr="007B0EAE">
              <w:rPr>
                <w:rFonts w:ascii="Tahoma" w:hAnsi="Tahoma" w:cs="Tahoma"/>
                <w:snapToGrid w:val="0"/>
              </w:rPr>
              <w:t>ас</w:t>
            </w:r>
            <w:r w:rsidRPr="007B0EAE">
              <w:rPr>
                <w:rFonts w:ascii="Tahoma" w:hAnsi="Tahoma" w:cs="Tahoma"/>
                <w:snapToGrid w:val="0"/>
              </w:rPr>
              <w:t xml:space="preserve"> и менее</w:t>
            </w:r>
          </w:p>
        </w:tc>
      </w:tr>
      <w:tr w:rsidR="009C51FE" w:rsidRPr="007B0EAE" w14:paraId="029B9B6A" w14:textId="77777777" w:rsidTr="001C093C">
        <w:trPr>
          <w:trHeight w:val="20"/>
        </w:trPr>
        <w:tc>
          <w:tcPr>
            <w:tcW w:w="3705" w:type="dxa"/>
          </w:tcPr>
          <w:p w14:paraId="270FD5F1" w14:textId="77777777" w:rsidR="009C51FE" w:rsidRPr="007B0EAE" w:rsidRDefault="009C51FE" w:rsidP="001C093C">
            <w:pPr>
              <w:contextualSpacing/>
              <w:rPr>
                <w:rFonts w:ascii="Tahoma" w:hAnsi="Tahoma" w:cs="Tahoma"/>
                <w:snapToGrid w:val="0"/>
              </w:rPr>
            </w:pPr>
            <w:r w:rsidRPr="007B0EAE">
              <w:rPr>
                <w:rFonts w:ascii="Tahoma" w:hAnsi="Tahoma" w:cs="Tahoma"/>
                <w:snapToGrid w:val="0"/>
              </w:rPr>
              <w:t>Сильный мороз</w:t>
            </w:r>
          </w:p>
        </w:tc>
        <w:tc>
          <w:tcPr>
            <w:tcW w:w="6340" w:type="dxa"/>
          </w:tcPr>
          <w:p w14:paraId="258F3972" w14:textId="3C7CF70B" w:rsidR="009C51FE" w:rsidRPr="007B0EAE" w:rsidRDefault="009C51FE" w:rsidP="006446FD">
            <w:pPr>
              <w:contextualSpacing/>
              <w:rPr>
                <w:rFonts w:ascii="Tahoma" w:hAnsi="Tahoma" w:cs="Tahoma"/>
                <w:snapToGrid w:val="0"/>
              </w:rPr>
            </w:pPr>
            <w:r w:rsidRPr="007B0EAE">
              <w:rPr>
                <w:rFonts w:ascii="Tahoma" w:hAnsi="Tahoma" w:cs="Tahoma"/>
                <w:snapToGrid w:val="0"/>
              </w:rPr>
              <w:t>В период с ноября по март значение минимальной температуры воздуха, достигающее установленного для защищаемой территории опасного значения или ниже его</w:t>
            </w:r>
          </w:p>
        </w:tc>
      </w:tr>
      <w:tr w:rsidR="009C51FE" w:rsidRPr="007B0EAE" w14:paraId="63F057F2" w14:textId="77777777" w:rsidTr="001C093C">
        <w:trPr>
          <w:trHeight w:val="20"/>
        </w:trPr>
        <w:tc>
          <w:tcPr>
            <w:tcW w:w="3705" w:type="dxa"/>
          </w:tcPr>
          <w:p w14:paraId="26A5F28C" w14:textId="77777777" w:rsidR="009C51FE" w:rsidRPr="007B0EAE" w:rsidRDefault="009C51FE" w:rsidP="001C093C">
            <w:pPr>
              <w:contextualSpacing/>
              <w:rPr>
                <w:rFonts w:ascii="Tahoma" w:hAnsi="Tahoma" w:cs="Tahoma"/>
                <w:snapToGrid w:val="0"/>
              </w:rPr>
            </w:pPr>
            <w:r w:rsidRPr="007B0EAE">
              <w:rPr>
                <w:rFonts w:ascii="Tahoma" w:hAnsi="Tahoma" w:cs="Tahoma"/>
                <w:snapToGrid w:val="0"/>
              </w:rPr>
              <w:t>Сильный туман</w:t>
            </w:r>
          </w:p>
        </w:tc>
        <w:tc>
          <w:tcPr>
            <w:tcW w:w="6340" w:type="dxa"/>
          </w:tcPr>
          <w:p w14:paraId="4756B1D0" w14:textId="578047C7" w:rsidR="009C51FE" w:rsidRPr="007B0EAE" w:rsidRDefault="009C51FE" w:rsidP="006446FD">
            <w:pPr>
              <w:contextualSpacing/>
              <w:rPr>
                <w:rFonts w:ascii="Tahoma" w:hAnsi="Tahoma" w:cs="Tahoma"/>
                <w:snapToGrid w:val="0"/>
              </w:rPr>
            </w:pPr>
            <w:r w:rsidRPr="007B0EAE">
              <w:rPr>
                <w:rFonts w:ascii="Tahoma" w:hAnsi="Tahoma" w:cs="Tahoma"/>
                <w:snapToGrid w:val="0"/>
              </w:rPr>
              <w:t xml:space="preserve">Сильное помутнение воздуха за счет скопления мельчайших частиц воды (пыли, продуктов горения), с метеорологической </w:t>
            </w:r>
            <w:r w:rsidRPr="007B0EAE">
              <w:rPr>
                <w:rFonts w:ascii="Tahoma" w:hAnsi="Tahoma" w:cs="Tahoma"/>
                <w:snapToGrid w:val="0"/>
              </w:rPr>
              <w:lastRenderedPageBreak/>
              <w:t>дальностью видимости не б</w:t>
            </w:r>
            <w:r w:rsidR="006446FD" w:rsidRPr="007B0EAE">
              <w:rPr>
                <w:rFonts w:ascii="Tahoma" w:hAnsi="Tahoma" w:cs="Tahoma"/>
                <w:snapToGrid w:val="0"/>
              </w:rPr>
              <w:t>олее 50 м продолжительностью 12 часов</w:t>
            </w:r>
            <w:r w:rsidRPr="007B0EAE">
              <w:rPr>
                <w:rFonts w:ascii="Tahoma" w:hAnsi="Tahoma" w:cs="Tahoma"/>
                <w:snapToGrid w:val="0"/>
              </w:rPr>
              <w:t xml:space="preserve"> и более</w:t>
            </w:r>
          </w:p>
        </w:tc>
      </w:tr>
      <w:tr w:rsidR="009C51FE" w:rsidRPr="007B0EAE" w14:paraId="3D337E9E" w14:textId="77777777" w:rsidTr="001C093C">
        <w:trPr>
          <w:trHeight w:val="20"/>
        </w:trPr>
        <w:tc>
          <w:tcPr>
            <w:tcW w:w="3705" w:type="dxa"/>
          </w:tcPr>
          <w:p w14:paraId="166AC186" w14:textId="77777777" w:rsidR="009C51FE" w:rsidRPr="007B0EAE" w:rsidRDefault="009C51FE" w:rsidP="001C093C">
            <w:pPr>
              <w:contextualSpacing/>
              <w:rPr>
                <w:rFonts w:ascii="Tahoma" w:hAnsi="Tahoma" w:cs="Tahoma"/>
                <w:snapToGrid w:val="0"/>
              </w:rPr>
            </w:pPr>
            <w:r w:rsidRPr="007B0EAE">
              <w:rPr>
                <w:rFonts w:ascii="Tahoma" w:hAnsi="Tahoma" w:cs="Tahoma"/>
                <w:snapToGrid w:val="0"/>
              </w:rPr>
              <w:lastRenderedPageBreak/>
              <w:t>Смерч</w:t>
            </w:r>
          </w:p>
        </w:tc>
        <w:tc>
          <w:tcPr>
            <w:tcW w:w="6340" w:type="dxa"/>
          </w:tcPr>
          <w:p w14:paraId="188EE6A8" w14:textId="6F4E7ED9" w:rsidR="009C51FE" w:rsidRPr="007B0EAE" w:rsidRDefault="009C51FE" w:rsidP="006446FD">
            <w:pPr>
              <w:contextualSpacing/>
              <w:rPr>
                <w:rFonts w:ascii="Tahoma" w:hAnsi="Tahoma" w:cs="Tahoma"/>
                <w:snapToGrid w:val="0"/>
              </w:rPr>
            </w:pPr>
            <w:r w:rsidRPr="007B0EAE">
              <w:rPr>
                <w:rFonts w:ascii="Tahoma" w:hAnsi="Tahoma" w:cs="Tahoma"/>
                <w:snapToGrid w:val="0"/>
              </w:rPr>
              <w:t>Стремительно вращающийся поток воздуха большой разрушительной силы со скоростью более 50 м/с</w:t>
            </w:r>
          </w:p>
        </w:tc>
      </w:tr>
      <w:tr w:rsidR="009C51FE" w:rsidRPr="007B0EAE" w14:paraId="3DE03E0A" w14:textId="77777777" w:rsidTr="001C093C">
        <w:trPr>
          <w:trHeight w:val="20"/>
        </w:trPr>
        <w:tc>
          <w:tcPr>
            <w:tcW w:w="3705" w:type="dxa"/>
          </w:tcPr>
          <w:p w14:paraId="1B1CB53E" w14:textId="77777777" w:rsidR="009C51FE" w:rsidRPr="007B0EAE" w:rsidRDefault="009C51FE" w:rsidP="001C093C">
            <w:pPr>
              <w:contextualSpacing/>
              <w:rPr>
                <w:rFonts w:ascii="Tahoma" w:hAnsi="Tahoma" w:cs="Tahoma"/>
                <w:snapToGrid w:val="0"/>
              </w:rPr>
            </w:pPr>
            <w:r w:rsidRPr="007B0EAE">
              <w:rPr>
                <w:rFonts w:ascii="Tahoma" w:hAnsi="Tahoma" w:cs="Tahoma"/>
                <w:snapToGrid w:val="0"/>
              </w:rPr>
              <w:t>Ураганный ветер</w:t>
            </w:r>
          </w:p>
        </w:tc>
        <w:tc>
          <w:tcPr>
            <w:tcW w:w="6340" w:type="dxa"/>
          </w:tcPr>
          <w:p w14:paraId="3761CC1D" w14:textId="77777777" w:rsidR="009C51FE" w:rsidRPr="007B0EAE" w:rsidRDefault="009C51FE" w:rsidP="001C093C">
            <w:pPr>
              <w:contextualSpacing/>
              <w:rPr>
                <w:rFonts w:ascii="Tahoma" w:hAnsi="Tahoma" w:cs="Tahoma"/>
                <w:snapToGrid w:val="0"/>
              </w:rPr>
            </w:pPr>
            <w:r w:rsidRPr="007B0EAE">
              <w:rPr>
                <w:rFonts w:ascii="Tahoma" w:hAnsi="Tahoma" w:cs="Tahoma"/>
                <w:snapToGrid w:val="0"/>
              </w:rPr>
              <w:t>Ветер при достижении 12 баллов по шкале Бофорта</w:t>
            </w:r>
          </w:p>
        </w:tc>
      </w:tr>
      <w:tr w:rsidR="009C51FE" w:rsidRPr="007B0EAE" w14:paraId="12ED7746" w14:textId="77777777" w:rsidTr="001C093C">
        <w:trPr>
          <w:trHeight w:val="20"/>
        </w:trPr>
        <w:tc>
          <w:tcPr>
            <w:tcW w:w="3705" w:type="dxa"/>
          </w:tcPr>
          <w:p w14:paraId="5EB8E6BD" w14:textId="77777777" w:rsidR="009C51FE" w:rsidRPr="007B0EAE" w:rsidRDefault="009C51FE" w:rsidP="001C093C">
            <w:pPr>
              <w:contextualSpacing/>
              <w:rPr>
                <w:rFonts w:ascii="Tahoma" w:hAnsi="Tahoma" w:cs="Tahoma"/>
                <w:snapToGrid w:val="0"/>
              </w:rPr>
            </w:pPr>
            <w:r w:rsidRPr="007B0EAE">
              <w:rPr>
                <w:rFonts w:ascii="Tahoma" w:hAnsi="Tahoma" w:cs="Tahoma"/>
                <w:snapToGrid w:val="0"/>
              </w:rPr>
              <w:t>Циклон</w:t>
            </w:r>
          </w:p>
        </w:tc>
        <w:tc>
          <w:tcPr>
            <w:tcW w:w="6340" w:type="dxa"/>
          </w:tcPr>
          <w:p w14:paraId="7678CA15" w14:textId="5C225D6E" w:rsidR="009C51FE" w:rsidRPr="007B0EAE" w:rsidRDefault="009C51FE" w:rsidP="001C093C">
            <w:pPr>
              <w:contextualSpacing/>
              <w:rPr>
                <w:rFonts w:ascii="Tahoma" w:hAnsi="Tahoma" w:cs="Tahoma"/>
                <w:snapToGrid w:val="0"/>
              </w:rPr>
            </w:pPr>
            <w:r w:rsidRPr="007B0EAE">
              <w:rPr>
                <w:rFonts w:ascii="Tahoma" w:hAnsi="Tahoma" w:cs="Tahoma"/>
                <w:snapToGrid w:val="0"/>
              </w:rPr>
              <w:t>Ветер при достижении 12 баллов по шкале Бофорта в сочетании с количеством осадков 30 мм и более за 1 ч</w:t>
            </w:r>
            <w:r w:rsidR="006446FD" w:rsidRPr="007B0EAE">
              <w:rPr>
                <w:rFonts w:ascii="Tahoma" w:hAnsi="Tahoma" w:cs="Tahoma"/>
                <w:snapToGrid w:val="0"/>
              </w:rPr>
              <w:t>ас</w:t>
            </w:r>
            <w:r w:rsidRPr="007B0EAE">
              <w:rPr>
                <w:rFonts w:ascii="Tahoma" w:hAnsi="Tahoma" w:cs="Tahoma"/>
                <w:snapToGrid w:val="0"/>
              </w:rPr>
              <w:t xml:space="preserve"> и менее</w:t>
            </w:r>
          </w:p>
        </w:tc>
      </w:tr>
      <w:tr w:rsidR="009C51FE" w:rsidRPr="007B0EAE" w14:paraId="3B29E1BB" w14:textId="77777777" w:rsidTr="001C093C">
        <w:trPr>
          <w:trHeight w:val="20"/>
        </w:trPr>
        <w:tc>
          <w:tcPr>
            <w:tcW w:w="3705" w:type="dxa"/>
          </w:tcPr>
          <w:p w14:paraId="3B0584C8" w14:textId="77777777" w:rsidR="009C51FE" w:rsidRPr="007B0EAE" w:rsidRDefault="009C51FE" w:rsidP="001C093C">
            <w:pPr>
              <w:contextualSpacing/>
              <w:rPr>
                <w:rFonts w:ascii="Tahoma" w:hAnsi="Tahoma" w:cs="Tahoma"/>
                <w:snapToGrid w:val="0"/>
              </w:rPr>
            </w:pPr>
            <w:r w:rsidRPr="007B0EAE">
              <w:rPr>
                <w:rFonts w:ascii="Tahoma" w:hAnsi="Tahoma" w:cs="Tahoma"/>
                <w:snapToGrid w:val="0"/>
              </w:rPr>
              <w:t>Шторм</w:t>
            </w:r>
          </w:p>
        </w:tc>
        <w:tc>
          <w:tcPr>
            <w:tcW w:w="6340" w:type="dxa"/>
          </w:tcPr>
          <w:p w14:paraId="5DC3CA04" w14:textId="53EF51B7" w:rsidR="009C51FE" w:rsidRPr="007B0EAE" w:rsidRDefault="009C51FE" w:rsidP="006446FD">
            <w:pPr>
              <w:contextualSpacing/>
              <w:rPr>
                <w:rFonts w:ascii="Tahoma" w:hAnsi="Tahoma" w:cs="Tahoma"/>
                <w:snapToGrid w:val="0"/>
              </w:rPr>
            </w:pPr>
            <w:r w:rsidRPr="007B0EAE">
              <w:rPr>
                <w:rFonts w:ascii="Tahoma" w:hAnsi="Tahoma" w:cs="Tahoma"/>
                <w:snapToGrid w:val="0"/>
              </w:rPr>
              <w:t>Ветер при достижении 9</w:t>
            </w:r>
            <w:r w:rsidR="006446FD" w:rsidRPr="007B0EAE">
              <w:rPr>
                <w:rFonts w:ascii="Tahoma" w:hAnsi="Tahoma" w:cs="Tahoma"/>
                <w:snapToGrid w:val="0"/>
              </w:rPr>
              <w:t>-</w:t>
            </w:r>
            <w:r w:rsidRPr="007B0EAE">
              <w:rPr>
                <w:rFonts w:ascii="Tahoma" w:hAnsi="Tahoma" w:cs="Tahoma"/>
                <w:snapToGrid w:val="0"/>
              </w:rPr>
              <w:t>11 баллов по шкале Бофорта</w:t>
            </w:r>
          </w:p>
        </w:tc>
      </w:tr>
      <w:tr w:rsidR="009C51FE" w:rsidRPr="007B0EAE" w14:paraId="47C30D9C" w14:textId="77777777" w:rsidTr="006446FD">
        <w:trPr>
          <w:trHeight w:val="20"/>
        </w:trPr>
        <w:tc>
          <w:tcPr>
            <w:tcW w:w="10045" w:type="dxa"/>
            <w:gridSpan w:val="2"/>
            <w:shd w:val="clear" w:color="auto" w:fill="D9E2F3" w:themeFill="accent5" w:themeFillTint="33"/>
          </w:tcPr>
          <w:p w14:paraId="50C59A73" w14:textId="77777777" w:rsidR="009C51FE" w:rsidRPr="007B0EAE" w:rsidRDefault="009C51FE" w:rsidP="006446FD">
            <w:pPr>
              <w:contextualSpacing/>
              <w:jc w:val="center"/>
              <w:rPr>
                <w:rFonts w:ascii="Tahoma" w:hAnsi="Tahoma" w:cs="Tahoma"/>
                <w:snapToGrid w:val="0"/>
              </w:rPr>
            </w:pPr>
            <w:r w:rsidRPr="007B0EAE">
              <w:rPr>
                <w:rFonts w:ascii="Tahoma" w:hAnsi="Tahoma" w:cs="Tahoma"/>
                <w:snapToGrid w:val="0"/>
              </w:rPr>
              <w:t>Опасные явления в лесах</w:t>
            </w:r>
          </w:p>
        </w:tc>
      </w:tr>
      <w:tr w:rsidR="009C51FE" w:rsidRPr="007B0EAE" w14:paraId="71DAF2CA" w14:textId="77777777" w:rsidTr="001C093C">
        <w:trPr>
          <w:trHeight w:val="20"/>
        </w:trPr>
        <w:tc>
          <w:tcPr>
            <w:tcW w:w="3705" w:type="dxa"/>
          </w:tcPr>
          <w:p w14:paraId="20EDFFBA" w14:textId="77777777" w:rsidR="009C51FE" w:rsidRPr="007B0EAE" w:rsidRDefault="009C51FE" w:rsidP="001C093C">
            <w:pPr>
              <w:contextualSpacing/>
              <w:rPr>
                <w:rFonts w:ascii="Tahoma" w:hAnsi="Tahoma" w:cs="Tahoma"/>
                <w:snapToGrid w:val="0"/>
              </w:rPr>
            </w:pPr>
            <w:r w:rsidRPr="007B0EAE">
              <w:rPr>
                <w:rFonts w:ascii="Tahoma" w:hAnsi="Tahoma" w:cs="Tahoma"/>
                <w:snapToGrid w:val="0"/>
              </w:rPr>
              <w:t>Очаги вредителей леса</w:t>
            </w:r>
          </w:p>
        </w:tc>
        <w:tc>
          <w:tcPr>
            <w:tcW w:w="6340" w:type="dxa"/>
          </w:tcPr>
          <w:p w14:paraId="6578452E" w14:textId="3FFCF6D3" w:rsidR="009C51FE" w:rsidRPr="007B0EAE" w:rsidRDefault="009C51FE" w:rsidP="001C093C">
            <w:pPr>
              <w:contextualSpacing/>
              <w:rPr>
                <w:rFonts w:ascii="Tahoma" w:hAnsi="Tahoma" w:cs="Tahoma"/>
                <w:snapToGrid w:val="0"/>
              </w:rPr>
            </w:pPr>
            <w:r w:rsidRPr="007B0EAE">
              <w:rPr>
                <w:rFonts w:ascii="Tahoma" w:hAnsi="Tahoma" w:cs="Tahoma"/>
                <w:snapToGrid w:val="0"/>
              </w:rPr>
              <w:t xml:space="preserve">Факт интенсивного распространения очагов вредителей леса на площади 100 га и более, на малолесных территориях </w:t>
            </w:r>
            <w:r w:rsidR="006446FD" w:rsidRPr="007B0EAE">
              <w:rPr>
                <w:rFonts w:ascii="Tahoma" w:hAnsi="Tahoma" w:cs="Tahoma"/>
                <w:snapToGrid w:val="0"/>
              </w:rPr>
              <w:t>– на </w:t>
            </w:r>
            <w:r w:rsidRPr="007B0EAE">
              <w:rPr>
                <w:rFonts w:ascii="Tahoma" w:hAnsi="Tahoma" w:cs="Tahoma"/>
                <w:snapToGrid w:val="0"/>
              </w:rPr>
              <w:t>площади 10 га и более.</w:t>
            </w:r>
          </w:p>
          <w:p w14:paraId="5202E1E8" w14:textId="6695C4CE" w:rsidR="009C51FE" w:rsidRPr="007B0EAE" w:rsidRDefault="009C51FE" w:rsidP="001C093C">
            <w:pPr>
              <w:contextualSpacing/>
              <w:rPr>
                <w:rFonts w:ascii="Tahoma" w:hAnsi="Tahoma" w:cs="Tahoma"/>
                <w:snapToGrid w:val="0"/>
              </w:rPr>
            </w:pPr>
            <w:r w:rsidRPr="007B0EAE">
              <w:rPr>
                <w:rFonts w:ascii="Tahoma" w:hAnsi="Tahoma" w:cs="Tahoma"/>
                <w:snapToGrid w:val="0"/>
              </w:rPr>
              <w:t>Угроза гибели лесных насаждений без проведения своевременных мероприятий по ликвидации очагов вредных организмов, которые осуществляются в ограниченный период, связанный с биологическими особенностями вредителей леса и погодными условиями.</w:t>
            </w:r>
          </w:p>
          <w:p w14:paraId="53A16635" w14:textId="3BFDFDA2" w:rsidR="009C51FE" w:rsidRPr="007B0EAE" w:rsidRDefault="009C51FE" w:rsidP="006446FD">
            <w:pPr>
              <w:contextualSpacing/>
              <w:rPr>
                <w:rFonts w:ascii="Tahoma" w:hAnsi="Tahoma" w:cs="Tahoma"/>
                <w:snapToGrid w:val="0"/>
              </w:rPr>
            </w:pPr>
            <w:r w:rsidRPr="007B0EAE">
              <w:rPr>
                <w:rFonts w:ascii="Tahoma" w:hAnsi="Tahoma" w:cs="Tahoma"/>
                <w:snapToGrid w:val="0"/>
              </w:rPr>
              <w:t xml:space="preserve">Гибель лесных насаждений от воздействия очагов вредителей леса на площади 100 га и более, на малолесных территориях </w:t>
            </w:r>
            <w:r w:rsidR="006446FD" w:rsidRPr="007B0EAE">
              <w:rPr>
                <w:rFonts w:ascii="Tahoma" w:hAnsi="Tahoma" w:cs="Tahoma"/>
                <w:snapToGrid w:val="0"/>
              </w:rPr>
              <w:t>–</w:t>
            </w:r>
            <w:r w:rsidRPr="007B0EAE">
              <w:rPr>
                <w:rFonts w:ascii="Tahoma" w:hAnsi="Tahoma" w:cs="Tahoma"/>
                <w:snapToGrid w:val="0"/>
              </w:rPr>
              <w:t xml:space="preserve"> на площади 10 га и более</w:t>
            </w:r>
          </w:p>
        </w:tc>
      </w:tr>
      <w:tr w:rsidR="009C51FE" w:rsidRPr="007B0EAE" w14:paraId="03188E91" w14:textId="77777777" w:rsidTr="001C093C">
        <w:trPr>
          <w:trHeight w:val="20"/>
        </w:trPr>
        <w:tc>
          <w:tcPr>
            <w:tcW w:w="3705" w:type="dxa"/>
          </w:tcPr>
          <w:p w14:paraId="77A13307" w14:textId="60CCDC7F" w:rsidR="009C51FE" w:rsidRPr="007B0EAE" w:rsidRDefault="009C51FE" w:rsidP="006446FD">
            <w:pPr>
              <w:contextualSpacing/>
              <w:rPr>
                <w:rFonts w:ascii="Tahoma" w:hAnsi="Tahoma" w:cs="Tahoma"/>
                <w:snapToGrid w:val="0"/>
              </w:rPr>
            </w:pPr>
            <w:r w:rsidRPr="007B0EAE">
              <w:rPr>
                <w:rFonts w:ascii="Tahoma" w:hAnsi="Tahoma" w:cs="Tahoma"/>
                <w:snapToGrid w:val="0"/>
              </w:rPr>
              <w:t>Природный пожар (лесной пожар, торфяной пожар, степной пожар)</w:t>
            </w:r>
          </w:p>
        </w:tc>
        <w:tc>
          <w:tcPr>
            <w:tcW w:w="6340" w:type="dxa"/>
          </w:tcPr>
          <w:p w14:paraId="7E2F9949" w14:textId="51F804DE" w:rsidR="009C51FE" w:rsidRPr="007B0EAE" w:rsidRDefault="009C51FE" w:rsidP="006446FD">
            <w:pPr>
              <w:contextualSpacing/>
              <w:rPr>
                <w:rFonts w:ascii="Tahoma" w:hAnsi="Tahoma" w:cs="Tahoma"/>
                <w:snapToGrid w:val="0"/>
              </w:rPr>
            </w:pPr>
            <w:r w:rsidRPr="007B0EAE">
              <w:rPr>
                <w:rFonts w:ascii="Tahoma" w:hAnsi="Tahoma" w:cs="Tahoma"/>
                <w:snapToGrid w:val="0"/>
              </w:rPr>
              <w:t>Нелокализованные крупные лесные пожары и другие ландшафтные (природные) пожары (площадью 25 га и более в зоне наземной охраны лесов и 200 га и более в зоне авиационной охраны лесов), действующие более 3 сут</w:t>
            </w:r>
            <w:r w:rsidR="006446FD" w:rsidRPr="007B0EAE">
              <w:rPr>
                <w:rFonts w:ascii="Tahoma" w:hAnsi="Tahoma" w:cs="Tahoma"/>
                <w:snapToGrid w:val="0"/>
              </w:rPr>
              <w:t>ок</w:t>
            </w:r>
            <w:r w:rsidRPr="007B0EAE">
              <w:rPr>
                <w:rFonts w:ascii="Tahoma" w:hAnsi="Tahoma" w:cs="Tahoma"/>
                <w:snapToGrid w:val="0"/>
              </w:rPr>
              <w:t xml:space="preserve"> с момента обнаружения, в отношении которых в установленном порядке не принималось решение о прекращении или приостановке работ по тушению лесного пожара и другого ланд</w:t>
            </w:r>
            <w:r w:rsidRPr="007B0EAE">
              <w:rPr>
                <w:rFonts w:ascii="Tahoma" w:hAnsi="Tahoma" w:cs="Tahoma"/>
                <w:snapToGrid w:val="0"/>
              </w:rPr>
              <w:softHyphen/>
              <w:t>шафтного (природного) пожара и (или) более 5 сут</w:t>
            </w:r>
            <w:r w:rsidR="006446FD" w:rsidRPr="007B0EAE">
              <w:rPr>
                <w:rFonts w:ascii="Tahoma" w:hAnsi="Tahoma" w:cs="Tahoma"/>
                <w:snapToGrid w:val="0"/>
              </w:rPr>
              <w:t>ок</w:t>
            </w:r>
            <w:r w:rsidRPr="007B0EAE">
              <w:rPr>
                <w:rFonts w:ascii="Tahoma" w:hAnsi="Tahoma" w:cs="Tahoma"/>
                <w:snapToGrid w:val="0"/>
              </w:rPr>
              <w:t xml:space="preserve"> действуют нелокализованные лесные пожары и другие ландшафтные (природные) пожары, находящиеся в пределах пяти километровой зоны вокруг населенного пункта или объекта инфраструктуры, и (или) на тушение которых привлечено более 50% лесопожарных формирований, пожарной техники и оборудования, предусмотренных планом тушения пожаров соответствующих лесничеств, и резерва, предусмотренного планирующими документами по тушению лесных пожаров административно-территориальной единицы</w:t>
            </w:r>
          </w:p>
        </w:tc>
      </w:tr>
      <w:tr w:rsidR="009C51FE" w:rsidRPr="007B0EAE" w14:paraId="154DCF1A" w14:textId="77777777" w:rsidTr="006446FD">
        <w:trPr>
          <w:trHeight w:val="20"/>
        </w:trPr>
        <w:tc>
          <w:tcPr>
            <w:tcW w:w="10045" w:type="dxa"/>
            <w:gridSpan w:val="2"/>
            <w:shd w:val="clear" w:color="auto" w:fill="D9E2F3" w:themeFill="accent5" w:themeFillTint="33"/>
          </w:tcPr>
          <w:p w14:paraId="60220CB1" w14:textId="77777777" w:rsidR="009C51FE" w:rsidRPr="007B0EAE" w:rsidRDefault="009C51FE" w:rsidP="006446FD">
            <w:pPr>
              <w:contextualSpacing/>
              <w:jc w:val="center"/>
              <w:rPr>
                <w:rFonts w:ascii="Tahoma" w:hAnsi="Tahoma" w:cs="Tahoma"/>
                <w:snapToGrid w:val="0"/>
              </w:rPr>
            </w:pPr>
            <w:r w:rsidRPr="007B0EAE">
              <w:rPr>
                <w:rFonts w:ascii="Tahoma" w:hAnsi="Tahoma" w:cs="Tahoma"/>
                <w:snapToGrid w:val="0"/>
              </w:rPr>
              <w:t>Гелиогеофизические явления</w:t>
            </w:r>
          </w:p>
        </w:tc>
      </w:tr>
      <w:tr w:rsidR="009C51FE" w:rsidRPr="007B0EAE" w14:paraId="3E36480A" w14:textId="77777777" w:rsidTr="001C093C">
        <w:trPr>
          <w:trHeight w:val="20"/>
        </w:trPr>
        <w:tc>
          <w:tcPr>
            <w:tcW w:w="3705" w:type="dxa"/>
          </w:tcPr>
          <w:p w14:paraId="650ED908" w14:textId="77777777" w:rsidR="009C51FE" w:rsidRPr="007B0EAE" w:rsidRDefault="009C51FE" w:rsidP="001C093C">
            <w:pPr>
              <w:contextualSpacing/>
              <w:rPr>
                <w:rFonts w:ascii="Tahoma" w:hAnsi="Tahoma" w:cs="Tahoma"/>
                <w:snapToGrid w:val="0"/>
              </w:rPr>
            </w:pPr>
            <w:r w:rsidRPr="007B0EAE">
              <w:rPr>
                <w:rFonts w:ascii="Tahoma" w:hAnsi="Tahoma" w:cs="Tahoma"/>
                <w:snapToGrid w:val="0"/>
              </w:rPr>
              <w:t>Сильное возмущение ионосферы</w:t>
            </w:r>
          </w:p>
        </w:tc>
        <w:tc>
          <w:tcPr>
            <w:tcW w:w="6340" w:type="dxa"/>
          </w:tcPr>
          <w:p w14:paraId="05A8F7C7" w14:textId="4D83A8BA" w:rsidR="009C51FE" w:rsidRPr="007B0EAE" w:rsidRDefault="009C51FE" w:rsidP="006446FD">
            <w:pPr>
              <w:contextualSpacing/>
              <w:rPr>
                <w:rFonts w:ascii="Tahoma" w:hAnsi="Tahoma" w:cs="Tahoma"/>
                <w:snapToGrid w:val="0"/>
              </w:rPr>
            </w:pPr>
            <w:r w:rsidRPr="007B0EAE">
              <w:rPr>
                <w:rFonts w:ascii="Tahoma" w:hAnsi="Tahoma" w:cs="Tahoma"/>
                <w:snapToGrid w:val="0"/>
              </w:rPr>
              <w:t>Появление и сохранение в течение 3 часов подряд и более отрицательных отклонений максимальных применимых частот при ионосферном распространении радиоволн на величину более 50% от медианных (средних) значений критических частот (flF0F2 &gt; 50%) или полное поглощение сигналов в коротковолновом диапазоне в течение 1 ч</w:t>
            </w:r>
            <w:r w:rsidR="006446FD" w:rsidRPr="007B0EAE">
              <w:rPr>
                <w:rFonts w:ascii="Tahoma" w:hAnsi="Tahoma" w:cs="Tahoma"/>
                <w:snapToGrid w:val="0"/>
              </w:rPr>
              <w:t>ас</w:t>
            </w:r>
            <w:r w:rsidRPr="007B0EAE">
              <w:rPr>
                <w:rFonts w:ascii="Tahoma" w:hAnsi="Tahoma" w:cs="Tahoma"/>
                <w:snapToGrid w:val="0"/>
              </w:rPr>
              <w:t xml:space="preserve"> и более в полярных областях</w:t>
            </w:r>
          </w:p>
        </w:tc>
      </w:tr>
      <w:tr w:rsidR="009C51FE" w:rsidRPr="007B0EAE" w14:paraId="4E1FCB1E" w14:textId="77777777" w:rsidTr="001C093C">
        <w:trPr>
          <w:trHeight w:val="20"/>
        </w:trPr>
        <w:tc>
          <w:tcPr>
            <w:tcW w:w="3705" w:type="dxa"/>
          </w:tcPr>
          <w:p w14:paraId="43766AB2" w14:textId="77777777" w:rsidR="009C51FE" w:rsidRPr="007B0EAE" w:rsidRDefault="009C51FE" w:rsidP="001C093C">
            <w:pPr>
              <w:contextualSpacing/>
              <w:rPr>
                <w:rFonts w:ascii="Tahoma" w:hAnsi="Tahoma" w:cs="Tahoma"/>
                <w:snapToGrid w:val="0"/>
              </w:rPr>
            </w:pPr>
            <w:r w:rsidRPr="007B0EAE">
              <w:rPr>
                <w:rFonts w:ascii="Tahoma" w:hAnsi="Tahoma" w:cs="Tahoma"/>
                <w:snapToGrid w:val="0"/>
              </w:rPr>
              <w:t>Сильное возмущение радиационной обстановки в околоземном космиче</w:t>
            </w:r>
            <w:r w:rsidRPr="007B0EAE">
              <w:rPr>
                <w:rFonts w:ascii="Tahoma" w:hAnsi="Tahoma" w:cs="Tahoma"/>
                <w:snapToGrid w:val="0"/>
              </w:rPr>
              <w:softHyphen/>
              <w:t>ском пространстве</w:t>
            </w:r>
          </w:p>
        </w:tc>
        <w:tc>
          <w:tcPr>
            <w:tcW w:w="6340" w:type="dxa"/>
          </w:tcPr>
          <w:p w14:paraId="30E7F7F2" w14:textId="24C25D35" w:rsidR="009C51FE" w:rsidRPr="007B0EAE" w:rsidRDefault="009C51FE" w:rsidP="006446FD">
            <w:pPr>
              <w:contextualSpacing/>
              <w:rPr>
                <w:rFonts w:ascii="Tahoma" w:hAnsi="Tahoma" w:cs="Tahoma"/>
                <w:snapToGrid w:val="0"/>
              </w:rPr>
            </w:pPr>
            <w:r w:rsidRPr="007B0EAE">
              <w:rPr>
                <w:rFonts w:ascii="Tahoma" w:hAnsi="Tahoma" w:cs="Tahoma"/>
                <w:snapToGrid w:val="0"/>
              </w:rPr>
              <w:t>Измеренный в полярных областях на орбитах космических аппаратов высотой более 10</w:t>
            </w:r>
            <w:r w:rsidR="006446FD" w:rsidRPr="007B0EAE">
              <w:rPr>
                <w:rFonts w:ascii="Tahoma" w:hAnsi="Tahoma" w:cs="Tahoma"/>
                <w:snapToGrid w:val="0"/>
              </w:rPr>
              <w:t>00 км поток высокоэнергичных (с </w:t>
            </w:r>
            <w:r w:rsidRPr="007B0EAE">
              <w:rPr>
                <w:rFonts w:ascii="Tahoma" w:hAnsi="Tahoma" w:cs="Tahoma"/>
                <w:snapToGrid w:val="0"/>
              </w:rPr>
              <w:t xml:space="preserve">энергией Е &gt; 30 МэВ ) протонов не менее </w:t>
            </w:r>
            <w:r w:rsidR="006446FD" w:rsidRPr="007B0EAE">
              <w:rPr>
                <w:rFonts w:ascii="Tahoma" w:hAnsi="Tahoma" w:cs="Tahoma"/>
                <w:snapToGrid w:val="0"/>
              </w:rPr>
              <w:br/>
            </w:r>
            <w:r w:rsidRPr="007B0EAE">
              <w:rPr>
                <w:rFonts w:ascii="Tahoma" w:hAnsi="Tahoma" w:cs="Tahoma"/>
                <w:snapToGrid w:val="0"/>
              </w:rPr>
              <w:t>800 част./(</w:t>
            </w:r>
            <w:r w:rsidR="006446FD" w:rsidRPr="007B0EAE">
              <w:rPr>
                <w:rFonts w:ascii="Tahoma" w:hAnsi="Tahoma" w:cs="Tahoma"/>
                <w:snapToGrid w:val="0"/>
              </w:rPr>
              <w:t xml:space="preserve">кв. </w:t>
            </w:r>
            <w:r w:rsidRPr="007B0EAE">
              <w:rPr>
                <w:rFonts w:ascii="Tahoma" w:hAnsi="Tahoma" w:cs="Tahoma"/>
                <w:snapToGrid w:val="0"/>
              </w:rPr>
              <w:t>см</w:t>
            </w:r>
            <w:r w:rsidR="006446FD" w:rsidRPr="007B0EAE">
              <w:rPr>
                <w:rFonts w:ascii="Tahoma" w:hAnsi="Tahoma" w:cs="Tahoma"/>
                <w:snapToGrid w:val="0"/>
              </w:rPr>
              <w:t xml:space="preserve"> в</w:t>
            </w:r>
            <w:r w:rsidRPr="007B0EAE">
              <w:rPr>
                <w:rFonts w:ascii="Tahoma" w:hAnsi="Tahoma" w:cs="Tahoma"/>
                <w:snapToGrid w:val="0"/>
              </w:rPr>
              <w:t xml:space="preserve"> с). Расчетная максимальная мощность дозы проникающих излучений на орбите космических аппаратов высотой 300</w:t>
            </w:r>
            <w:r w:rsidR="006446FD" w:rsidRPr="007B0EAE">
              <w:rPr>
                <w:rFonts w:ascii="Tahoma" w:hAnsi="Tahoma" w:cs="Tahoma"/>
                <w:snapToGrid w:val="0"/>
              </w:rPr>
              <w:t>-</w:t>
            </w:r>
            <w:r w:rsidRPr="007B0EAE">
              <w:rPr>
                <w:rFonts w:ascii="Tahoma" w:hAnsi="Tahoma" w:cs="Tahoma"/>
                <w:snapToGrid w:val="0"/>
              </w:rPr>
              <w:t>500 км и наклонением 52</w:t>
            </w:r>
            <w:r w:rsidR="006446FD" w:rsidRPr="007B0EAE">
              <w:rPr>
                <w:rFonts w:ascii="Tahoma" w:hAnsi="Tahoma" w:cs="Tahoma"/>
                <w:snapToGrid w:val="0"/>
              </w:rPr>
              <w:t xml:space="preserve"> градуса за защитой 1 </w:t>
            </w:r>
            <w:r w:rsidRPr="007B0EAE">
              <w:rPr>
                <w:rFonts w:ascii="Tahoma" w:hAnsi="Tahoma" w:cs="Tahoma"/>
                <w:snapToGrid w:val="0"/>
              </w:rPr>
              <w:t>г/</w:t>
            </w:r>
            <w:r w:rsidR="006446FD" w:rsidRPr="007B0EAE">
              <w:rPr>
                <w:rFonts w:ascii="Tahoma" w:hAnsi="Tahoma" w:cs="Tahoma"/>
                <w:snapToGrid w:val="0"/>
              </w:rPr>
              <w:t>кв. см</w:t>
            </w:r>
            <w:r w:rsidRPr="007B0EAE">
              <w:rPr>
                <w:rFonts w:ascii="Tahoma" w:hAnsi="Tahoma" w:cs="Tahoma"/>
                <w:snapToGrid w:val="0"/>
              </w:rPr>
              <w:t xml:space="preserve"> алюминия (Ртах) &gt; 25 рад./сут при магнитной буре, характеризуемой индексами геомагнитной возмущенности Кр &gt; 5 или Ар &gt; 30</w:t>
            </w:r>
          </w:p>
        </w:tc>
      </w:tr>
      <w:tr w:rsidR="009C51FE" w:rsidRPr="007B0EAE" w14:paraId="46CBF14F" w14:textId="77777777" w:rsidTr="006446FD">
        <w:trPr>
          <w:trHeight w:val="20"/>
        </w:trPr>
        <w:tc>
          <w:tcPr>
            <w:tcW w:w="10045" w:type="dxa"/>
            <w:gridSpan w:val="2"/>
            <w:shd w:val="clear" w:color="auto" w:fill="D9E2F3" w:themeFill="accent5" w:themeFillTint="33"/>
          </w:tcPr>
          <w:p w14:paraId="34C00D53" w14:textId="77777777" w:rsidR="009C51FE" w:rsidRPr="007B0EAE" w:rsidRDefault="009C51FE" w:rsidP="006446FD">
            <w:pPr>
              <w:contextualSpacing/>
              <w:jc w:val="center"/>
              <w:rPr>
                <w:rFonts w:ascii="Tahoma" w:hAnsi="Tahoma" w:cs="Tahoma"/>
                <w:snapToGrid w:val="0"/>
              </w:rPr>
            </w:pPr>
            <w:r w:rsidRPr="007B0EAE">
              <w:rPr>
                <w:rFonts w:ascii="Tahoma" w:hAnsi="Tahoma" w:cs="Tahoma"/>
                <w:snapToGrid w:val="0"/>
              </w:rPr>
              <w:t>Космическая опасность</w:t>
            </w:r>
          </w:p>
        </w:tc>
      </w:tr>
      <w:tr w:rsidR="009C51FE" w:rsidRPr="007B0EAE" w14:paraId="6F7FCAB5" w14:textId="77777777" w:rsidTr="001C093C">
        <w:trPr>
          <w:trHeight w:val="20"/>
        </w:trPr>
        <w:tc>
          <w:tcPr>
            <w:tcW w:w="3705" w:type="dxa"/>
          </w:tcPr>
          <w:p w14:paraId="18F53A78" w14:textId="77777777" w:rsidR="009C51FE" w:rsidRPr="007B0EAE" w:rsidRDefault="009C51FE" w:rsidP="001C093C">
            <w:pPr>
              <w:contextualSpacing/>
              <w:rPr>
                <w:rFonts w:ascii="Tahoma" w:hAnsi="Tahoma" w:cs="Tahoma"/>
                <w:snapToGrid w:val="0"/>
              </w:rPr>
            </w:pPr>
            <w:r w:rsidRPr="007B0EAE">
              <w:rPr>
                <w:rFonts w:ascii="Tahoma" w:hAnsi="Tahoma" w:cs="Tahoma"/>
                <w:snapToGrid w:val="0"/>
              </w:rPr>
              <w:t>Астероидно-кометная опасность</w:t>
            </w:r>
          </w:p>
        </w:tc>
        <w:tc>
          <w:tcPr>
            <w:tcW w:w="6340" w:type="dxa"/>
          </w:tcPr>
          <w:p w14:paraId="12D0CE1C" w14:textId="77777777" w:rsidR="009C51FE" w:rsidRPr="007B0EAE" w:rsidRDefault="009C51FE" w:rsidP="001C093C">
            <w:pPr>
              <w:contextualSpacing/>
              <w:rPr>
                <w:rFonts w:ascii="Tahoma" w:hAnsi="Tahoma" w:cs="Tahoma"/>
                <w:snapToGrid w:val="0"/>
              </w:rPr>
            </w:pPr>
            <w:r w:rsidRPr="007B0EAE">
              <w:rPr>
                <w:rFonts w:ascii="Tahoma" w:hAnsi="Tahoma" w:cs="Tahoma"/>
                <w:snapToGrid w:val="0"/>
              </w:rPr>
              <w:t>Падение природных объектов на окружающую природную среду или на защищаемые территории</w:t>
            </w:r>
          </w:p>
        </w:tc>
      </w:tr>
      <w:tr w:rsidR="009C51FE" w:rsidRPr="007B0EAE" w14:paraId="57056E78" w14:textId="77777777" w:rsidTr="001C093C">
        <w:trPr>
          <w:trHeight w:val="20"/>
        </w:trPr>
        <w:tc>
          <w:tcPr>
            <w:tcW w:w="3705" w:type="dxa"/>
          </w:tcPr>
          <w:p w14:paraId="149066FC" w14:textId="77777777" w:rsidR="009C51FE" w:rsidRPr="007B0EAE" w:rsidRDefault="009C51FE" w:rsidP="001C093C">
            <w:pPr>
              <w:contextualSpacing/>
              <w:rPr>
                <w:rFonts w:ascii="Tahoma" w:hAnsi="Tahoma" w:cs="Tahoma"/>
                <w:snapToGrid w:val="0"/>
              </w:rPr>
            </w:pPr>
            <w:r w:rsidRPr="007B0EAE">
              <w:rPr>
                <w:rFonts w:ascii="Tahoma" w:hAnsi="Tahoma" w:cs="Tahoma"/>
                <w:snapToGrid w:val="0"/>
              </w:rPr>
              <w:lastRenderedPageBreak/>
              <w:t>Космический мусор</w:t>
            </w:r>
          </w:p>
        </w:tc>
        <w:tc>
          <w:tcPr>
            <w:tcW w:w="6340" w:type="dxa"/>
          </w:tcPr>
          <w:p w14:paraId="02CB9450" w14:textId="77777777" w:rsidR="009C51FE" w:rsidRPr="007B0EAE" w:rsidRDefault="009C51FE" w:rsidP="001C093C">
            <w:pPr>
              <w:contextualSpacing/>
              <w:rPr>
                <w:rFonts w:ascii="Tahoma" w:hAnsi="Tahoma" w:cs="Tahoma"/>
                <w:snapToGrid w:val="0"/>
              </w:rPr>
            </w:pPr>
            <w:r w:rsidRPr="007B0EAE">
              <w:rPr>
                <w:rFonts w:ascii="Tahoma" w:hAnsi="Tahoma" w:cs="Tahoma"/>
                <w:snapToGrid w:val="0"/>
              </w:rPr>
              <w:t>Падение антропогенных объектов на окружающую природную среду или на защищаемую территорию</w:t>
            </w:r>
          </w:p>
        </w:tc>
      </w:tr>
      <w:tr w:rsidR="009C51FE" w:rsidRPr="007B0EAE" w14:paraId="70D58515" w14:textId="77777777" w:rsidTr="001C093C">
        <w:trPr>
          <w:trHeight w:val="20"/>
        </w:trPr>
        <w:tc>
          <w:tcPr>
            <w:tcW w:w="10045" w:type="dxa"/>
            <w:gridSpan w:val="2"/>
          </w:tcPr>
          <w:p w14:paraId="066BCE49" w14:textId="25E13647" w:rsidR="009C51FE" w:rsidRPr="007B0EAE" w:rsidRDefault="001C093C" w:rsidP="006446FD">
            <w:pPr>
              <w:contextualSpacing/>
              <w:rPr>
                <w:rFonts w:ascii="Tahoma" w:hAnsi="Tahoma" w:cs="Tahoma"/>
                <w:snapToGrid w:val="0"/>
              </w:rPr>
            </w:pPr>
            <w:r w:rsidRPr="007B0EAE">
              <w:rPr>
                <w:rFonts w:ascii="Tahoma" w:hAnsi="Tahoma" w:cs="Tahoma"/>
                <w:snapToGrid w:val="0"/>
              </w:rPr>
              <w:t xml:space="preserve">Примечание – * – </w:t>
            </w:r>
            <w:r w:rsidR="009C51FE" w:rsidRPr="007B0EAE">
              <w:rPr>
                <w:rFonts w:ascii="Tahoma" w:hAnsi="Tahoma" w:cs="Tahoma"/>
                <w:snapToGrid w:val="0"/>
              </w:rPr>
              <w:t>Под защищаемой территорией имеется в виду территория населенного пункта и (или) объекта, нарушение или прекращение функционирования которого приведет к потере управления экономикой административно-территориальной единицы, ее необратимому негативному изменению (разрушению) либо существенному снижению безопасности жизнедеятельности населения и (или) объекта, на котором расположены здания и сооружения повышенного уровня ответственности либо возможно одновременное пребывание более пяти тысяч человек.</w:t>
            </w:r>
          </w:p>
        </w:tc>
      </w:tr>
    </w:tbl>
    <w:p w14:paraId="730C7F92" w14:textId="2601DE82" w:rsidR="00547847" w:rsidRPr="007B0EAE" w:rsidRDefault="00547847" w:rsidP="00B27390">
      <w:pPr>
        <w:pStyle w:val="ab"/>
      </w:pPr>
      <w:r w:rsidRPr="007B0EAE">
        <w:t>Характеристика опасных природных явлений, возникновение которых возможно на территории Надеждинского муниципального района представлена ниже (</w:t>
      </w:r>
      <w:r w:rsidRPr="007B0EAE">
        <w:fldChar w:fldCharType="begin"/>
      </w:r>
      <w:r w:rsidRPr="007B0EAE">
        <w:instrText xml:space="preserve"> REF _Ref479519696 \h </w:instrText>
      </w:r>
      <w:r w:rsidR="002505AD" w:rsidRPr="007B0EAE">
        <w:instrText xml:space="preserve"> \* MERGEFORMAT </w:instrText>
      </w:r>
      <w:r w:rsidRPr="007B0EAE">
        <w:fldChar w:fldCharType="separate"/>
      </w:r>
      <w:r w:rsidR="00B27390" w:rsidRPr="007B0EAE">
        <w:t xml:space="preserve">Таблица </w:t>
      </w:r>
      <w:r w:rsidR="00B27390" w:rsidRPr="007B0EAE">
        <w:rPr>
          <w:noProof/>
        </w:rPr>
        <w:t>4</w:t>
      </w:r>
      <w:r w:rsidRPr="007B0EAE">
        <w:fldChar w:fldCharType="end"/>
      </w:r>
      <w:r w:rsidRPr="007B0EAE">
        <w:t>).</w:t>
      </w:r>
    </w:p>
    <w:p w14:paraId="41870883" w14:textId="77777777" w:rsidR="00547847" w:rsidRPr="007B0EAE" w:rsidRDefault="00547847" w:rsidP="00B27390">
      <w:pPr>
        <w:pStyle w:val="affd"/>
      </w:pPr>
      <w:bookmarkStart w:id="816" w:name="_Ref479519696"/>
      <w:r w:rsidRPr="007B0EAE">
        <w:t xml:space="preserve">Таблица </w:t>
      </w:r>
      <w:r w:rsidRPr="007B0EAE">
        <w:fldChar w:fldCharType="begin"/>
      </w:r>
      <w:r w:rsidRPr="007B0EAE">
        <w:rPr>
          <w:noProof/>
        </w:rPr>
        <w:instrText xml:space="preserve"> SEQ Таблица \* ARABIC </w:instrText>
      </w:r>
      <w:r w:rsidRPr="007B0EAE">
        <w:fldChar w:fldCharType="separate"/>
      </w:r>
      <w:r w:rsidR="00B27390" w:rsidRPr="007B0EAE">
        <w:rPr>
          <w:noProof/>
        </w:rPr>
        <w:t>4</w:t>
      </w:r>
      <w:r w:rsidRPr="007B0EAE">
        <w:fldChar w:fldCharType="end"/>
      </w:r>
      <w:bookmarkEnd w:id="816"/>
      <w:r w:rsidRPr="007B0EAE">
        <w:t xml:space="preserve"> – Характеристика опасных природных явлений на территории Надеждинского муниципального района</w:t>
      </w:r>
    </w:p>
    <w:tbl>
      <w:tblPr>
        <w:tblStyle w:val="aff4"/>
        <w:tblW w:w="5000" w:type="pct"/>
        <w:tblLook w:val="04A0" w:firstRow="1" w:lastRow="0" w:firstColumn="1" w:lastColumn="0" w:noHBand="0" w:noVBand="1"/>
      </w:tblPr>
      <w:tblGrid>
        <w:gridCol w:w="559"/>
        <w:gridCol w:w="2472"/>
        <w:gridCol w:w="2285"/>
        <w:gridCol w:w="1988"/>
        <w:gridCol w:w="2607"/>
      </w:tblGrid>
      <w:tr w:rsidR="00547847" w:rsidRPr="007B0EAE" w14:paraId="4FE23B82" w14:textId="77777777" w:rsidTr="00DB3E34">
        <w:trPr>
          <w:tblHeader/>
        </w:trPr>
        <w:tc>
          <w:tcPr>
            <w:tcW w:w="282" w:type="pct"/>
            <w:tcBorders>
              <w:top w:val="single" w:sz="4" w:space="0" w:color="auto"/>
              <w:left w:val="single" w:sz="4" w:space="0" w:color="auto"/>
              <w:bottom w:val="single" w:sz="4" w:space="0" w:color="auto"/>
              <w:right w:val="single" w:sz="4" w:space="0" w:color="auto"/>
            </w:tcBorders>
            <w:vAlign w:val="center"/>
            <w:hideMark/>
          </w:tcPr>
          <w:p w14:paraId="745E68D2" w14:textId="77777777" w:rsidR="00547847" w:rsidRPr="007B0EAE" w:rsidRDefault="00547847" w:rsidP="00D821F6">
            <w:pPr>
              <w:jc w:val="center"/>
              <w:rPr>
                <w:rFonts w:ascii="Tahoma" w:hAnsi="Tahoma" w:cs="Tahoma"/>
              </w:rPr>
            </w:pPr>
            <w:r w:rsidRPr="007B0EAE">
              <w:rPr>
                <w:rFonts w:ascii="Tahoma" w:hAnsi="Tahoma" w:cs="Tahoma"/>
              </w:rPr>
              <w:t>№ п/п</w:t>
            </w:r>
          </w:p>
        </w:tc>
        <w:tc>
          <w:tcPr>
            <w:tcW w:w="1247" w:type="pct"/>
            <w:tcBorders>
              <w:top w:val="single" w:sz="4" w:space="0" w:color="auto"/>
              <w:left w:val="single" w:sz="4" w:space="0" w:color="auto"/>
              <w:bottom w:val="single" w:sz="4" w:space="0" w:color="auto"/>
              <w:right w:val="single" w:sz="4" w:space="0" w:color="auto"/>
            </w:tcBorders>
            <w:vAlign w:val="center"/>
            <w:hideMark/>
          </w:tcPr>
          <w:p w14:paraId="64E83B52" w14:textId="77777777" w:rsidR="00547847" w:rsidRPr="007B0EAE" w:rsidRDefault="00547847" w:rsidP="00BC7651">
            <w:pPr>
              <w:pStyle w:val="afff4"/>
              <w:rPr>
                <w:b w:val="0"/>
              </w:rPr>
            </w:pPr>
            <w:r w:rsidRPr="007B0EAE">
              <w:rPr>
                <w:b w:val="0"/>
              </w:rPr>
              <w:t>Вид опасного природного явления</w:t>
            </w:r>
          </w:p>
        </w:tc>
        <w:tc>
          <w:tcPr>
            <w:tcW w:w="1153" w:type="pct"/>
            <w:tcBorders>
              <w:top w:val="single" w:sz="4" w:space="0" w:color="auto"/>
              <w:left w:val="single" w:sz="4" w:space="0" w:color="auto"/>
              <w:bottom w:val="single" w:sz="4" w:space="0" w:color="auto"/>
              <w:right w:val="single" w:sz="4" w:space="0" w:color="auto"/>
            </w:tcBorders>
            <w:vAlign w:val="center"/>
            <w:hideMark/>
          </w:tcPr>
          <w:p w14:paraId="3C389C85" w14:textId="77777777" w:rsidR="00547847" w:rsidRPr="007B0EAE" w:rsidRDefault="00547847" w:rsidP="00BC7651">
            <w:pPr>
              <w:pStyle w:val="afff4"/>
              <w:rPr>
                <w:b w:val="0"/>
              </w:rPr>
            </w:pPr>
            <w:r w:rsidRPr="007B0EAE">
              <w:rPr>
                <w:b w:val="0"/>
              </w:rPr>
              <w:t>Интенсивность опасного природного явления</w:t>
            </w:r>
          </w:p>
        </w:tc>
        <w:tc>
          <w:tcPr>
            <w:tcW w:w="1003" w:type="pct"/>
            <w:tcBorders>
              <w:top w:val="single" w:sz="4" w:space="0" w:color="auto"/>
              <w:left w:val="single" w:sz="4" w:space="0" w:color="auto"/>
              <w:bottom w:val="single" w:sz="4" w:space="0" w:color="auto"/>
              <w:right w:val="single" w:sz="4" w:space="0" w:color="auto"/>
            </w:tcBorders>
            <w:vAlign w:val="center"/>
            <w:hideMark/>
          </w:tcPr>
          <w:p w14:paraId="62D96B16" w14:textId="77777777" w:rsidR="00547847" w:rsidRPr="007B0EAE" w:rsidRDefault="00547847" w:rsidP="00BC7651">
            <w:pPr>
              <w:pStyle w:val="afff4"/>
              <w:rPr>
                <w:b w:val="0"/>
              </w:rPr>
            </w:pPr>
            <w:r w:rsidRPr="007B0EAE">
              <w:rPr>
                <w:b w:val="0"/>
              </w:rPr>
              <w:t>Средний период повторяемости опасного природного явления</w:t>
            </w:r>
          </w:p>
        </w:tc>
        <w:tc>
          <w:tcPr>
            <w:tcW w:w="1315" w:type="pct"/>
            <w:tcBorders>
              <w:top w:val="single" w:sz="4" w:space="0" w:color="auto"/>
              <w:left w:val="single" w:sz="4" w:space="0" w:color="auto"/>
              <w:bottom w:val="single" w:sz="4" w:space="0" w:color="auto"/>
              <w:right w:val="single" w:sz="4" w:space="0" w:color="auto"/>
            </w:tcBorders>
            <w:vAlign w:val="center"/>
            <w:hideMark/>
          </w:tcPr>
          <w:p w14:paraId="49EE23DA" w14:textId="77777777" w:rsidR="00547847" w:rsidRPr="007B0EAE" w:rsidRDefault="00547847" w:rsidP="00BC7651">
            <w:pPr>
              <w:pStyle w:val="afff4"/>
              <w:rPr>
                <w:b w:val="0"/>
              </w:rPr>
            </w:pPr>
            <w:r w:rsidRPr="007B0EAE">
              <w:rPr>
                <w:b w:val="0"/>
              </w:rPr>
              <w:t>Район вероятных очагов возникновения ЧС</w:t>
            </w:r>
          </w:p>
        </w:tc>
      </w:tr>
      <w:tr w:rsidR="00547847" w:rsidRPr="007B0EAE" w14:paraId="48CDF40B" w14:textId="77777777" w:rsidTr="00DB3E34">
        <w:tc>
          <w:tcPr>
            <w:tcW w:w="282" w:type="pct"/>
            <w:tcBorders>
              <w:top w:val="single" w:sz="4" w:space="0" w:color="auto"/>
              <w:left w:val="single" w:sz="4" w:space="0" w:color="auto"/>
              <w:bottom w:val="single" w:sz="4" w:space="0" w:color="auto"/>
              <w:right w:val="single" w:sz="4" w:space="0" w:color="auto"/>
            </w:tcBorders>
          </w:tcPr>
          <w:p w14:paraId="3511D7D9" w14:textId="0CDEBCCC" w:rsidR="00547847" w:rsidRPr="007B0EAE" w:rsidRDefault="00D821F6" w:rsidP="00D821F6">
            <w:pPr>
              <w:jc w:val="center"/>
              <w:rPr>
                <w:rFonts w:ascii="Tahoma" w:hAnsi="Tahoma" w:cs="Tahoma"/>
              </w:rPr>
            </w:pPr>
            <w:r w:rsidRPr="007B0EAE">
              <w:rPr>
                <w:rFonts w:ascii="Tahoma" w:hAnsi="Tahoma" w:cs="Tahoma"/>
              </w:rPr>
              <w:t>1.</w:t>
            </w:r>
          </w:p>
        </w:tc>
        <w:tc>
          <w:tcPr>
            <w:tcW w:w="1247" w:type="pct"/>
            <w:tcBorders>
              <w:top w:val="single" w:sz="4" w:space="0" w:color="auto"/>
              <w:left w:val="single" w:sz="4" w:space="0" w:color="auto"/>
              <w:bottom w:val="single" w:sz="4" w:space="0" w:color="auto"/>
              <w:right w:val="single" w:sz="4" w:space="0" w:color="auto"/>
            </w:tcBorders>
            <w:hideMark/>
          </w:tcPr>
          <w:p w14:paraId="08926FB6" w14:textId="062E8060" w:rsidR="00547847" w:rsidRPr="007B0EAE" w:rsidRDefault="00D821F6" w:rsidP="00D821F6">
            <w:pPr>
              <w:rPr>
                <w:rFonts w:ascii="Tahoma" w:hAnsi="Tahoma" w:cs="Tahoma"/>
                <w:b/>
              </w:rPr>
            </w:pPr>
            <w:r w:rsidRPr="007B0EAE">
              <w:rPr>
                <w:rFonts w:ascii="Tahoma" w:hAnsi="Tahoma" w:cs="Tahoma"/>
                <w:snapToGrid w:val="0"/>
              </w:rPr>
              <w:t>Землетрясение 7 </w:t>
            </w:r>
            <w:r w:rsidR="00547847" w:rsidRPr="007B0EAE">
              <w:rPr>
                <w:rFonts w:ascii="Tahoma" w:hAnsi="Tahoma" w:cs="Tahoma"/>
                <w:snapToGrid w:val="0"/>
              </w:rPr>
              <w:t>баллов</w:t>
            </w:r>
          </w:p>
        </w:tc>
        <w:tc>
          <w:tcPr>
            <w:tcW w:w="1153" w:type="pct"/>
            <w:tcBorders>
              <w:top w:val="single" w:sz="4" w:space="0" w:color="auto"/>
              <w:left w:val="single" w:sz="4" w:space="0" w:color="auto"/>
              <w:bottom w:val="single" w:sz="4" w:space="0" w:color="auto"/>
              <w:right w:val="single" w:sz="4" w:space="0" w:color="auto"/>
            </w:tcBorders>
            <w:hideMark/>
          </w:tcPr>
          <w:p w14:paraId="74D43E5B" w14:textId="77777777" w:rsidR="00547847" w:rsidRPr="007B0EAE" w:rsidRDefault="00547847" w:rsidP="00D821F6">
            <w:pPr>
              <w:rPr>
                <w:rFonts w:ascii="Tahoma" w:hAnsi="Tahoma" w:cs="Tahoma"/>
                <w:b/>
              </w:rPr>
            </w:pPr>
            <w:r w:rsidRPr="007B0EAE">
              <w:rPr>
                <w:rFonts w:ascii="Tahoma" w:hAnsi="Tahoma" w:cs="Tahoma"/>
                <w:b/>
              </w:rPr>
              <w:t>-</w:t>
            </w:r>
          </w:p>
        </w:tc>
        <w:tc>
          <w:tcPr>
            <w:tcW w:w="1003" w:type="pct"/>
            <w:tcBorders>
              <w:top w:val="single" w:sz="4" w:space="0" w:color="auto"/>
              <w:left w:val="single" w:sz="4" w:space="0" w:color="auto"/>
              <w:bottom w:val="single" w:sz="4" w:space="0" w:color="auto"/>
              <w:right w:val="single" w:sz="4" w:space="0" w:color="auto"/>
            </w:tcBorders>
            <w:hideMark/>
          </w:tcPr>
          <w:p w14:paraId="0D690D77" w14:textId="77777777" w:rsidR="00547847" w:rsidRPr="007B0EAE" w:rsidRDefault="00547847" w:rsidP="00D821F6">
            <w:pPr>
              <w:rPr>
                <w:rFonts w:ascii="Tahoma" w:hAnsi="Tahoma" w:cs="Tahoma"/>
                <w:b/>
              </w:rPr>
            </w:pPr>
            <w:r w:rsidRPr="007B0EAE">
              <w:rPr>
                <w:rFonts w:ascii="Tahoma" w:hAnsi="Tahoma" w:cs="Tahoma"/>
                <w:b/>
              </w:rPr>
              <w:t>-</w:t>
            </w:r>
          </w:p>
        </w:tc>
        <w:tc>
          <w:tcPr>
            <w:tcW w:w="1315" w:type="pct"/>
            <w:tcBorders>
              <w:top w:val="single" w:sz="4" w:space="0" w:color="auto"/>
              <w:left w:val="single" w:sz="4" w:space="0" w:color="auto"/>
              <w:bottom w:val="single" w:sz="4" w:space="0" w:color="auto"/>
              <w:right w:val="single" w:sz="4" w:space="0" w:color="auto"/>
            </w:tcBorders>
            <w:hideMark/>
          </w:tcPr>
          <w:p w14:paraId="123650FF" w14:textId="6C08C30A" w:rsidR="00547847" w:rsidRPr="007B0EAE" w:rsidRDefault="00547847" w:rsidP="00D821F6">
            <w:pPr>
              <w:rPr>
                <w:rFonts w:ascii="Tahoma" w:hAnsi="Tahoma" w:cs="Tahoma"/>
                <w:b/>
              </w:rPr>
            </w:pPr>
            <w:r w:rsidRPr="007B0EAE">
              <w:rPr>
                <w:rFonts w:ascii="Tahoma" w:hAnsi="Tahoma" w:cs="Tahoma"/>
                <w:snapToGrid w:val="0"/>
              </w:rPr>
              <w:t xml:space="preserve">На всей территории </w:t>
            </w:r>
            <w:r w:rsidR="00DB3E34" w:rsidRPr="007B0EAE">
              <w:rPr>
                <w:rFonts w:ascii="Tahoma" w:hAnsi="Tahoma" w:cs="Tahoma"/>
                <w:snapToGrid w:val="0"/>
              </w:rPr>
              <w:t xml:space="preserve">муниципального </w:t>
            </w:r>
            <w:r w:rsidRPr="007B0EAE">
              <w:rPr>
                <w:rFonts w:ascii="Tahoma" w:hAnsi="Tahoma" w:cs="Tahoma"/>
                <w:snapToGrid w:val="0"/>
              </w:rPr>
              <w:t>района</w:t>
            </w:r>
          </w:p>
        </w:tc>
      </w:tr>
      <w:tr w:rsidR="00DB3E34" w:rsidRPr="007B0EAE" w14:paraId="3EA83891" w14:textId="77777777" w:rsidTr="00DB3E34">
        <w:tc>
          <w:tcPr>
            <w:tcW w:w="282" w:type="pct"/>
            <w:tcBorders>
              <w:top w:val="single" w:sz="4" w:space="0" w:color="auto"/>
              <w:left w:val="single" w:sz="4" w:space="0" w:color="auto"/>
              <w:bottom w:val="single" w:sz="4" w:space="0" w:color="auto"/>
              <w:right w:val="single" w:sz="4" w:space="0" w:color="auto"/>
            </w:tcBorders>
          </w:tcPr>
          <w:p w14:paraId="201826AF" w14:textId="4DEEEFB9" w:rsidR="00DB3E34" w:rsidRPr="007B0EAE" w:rsidRDefault="00DB3E34" w:rsidP="00DB3E34">
            <w:pPr>
              <w:jc w:val="center"/>
              <w:rPr>
                <w:rFonts w:ascii="Tahoma" w:hAnsi="Tahoma" w:cs="Tahoma"/>
              </w:rPr>
            </w:pPr>
            <w:r w:rsidRPr="007B0EAE">
              <w:rPr>
                <w:rFonts w:ascii="Tahoma" w:hAnsi="Tahoma" w:cs="Tahoma"/>
              </w:rPr>
              <w:t>2.</w:t>
            </w:r>
          </w:p>
        </w:tc>
        <w:tc>
          <w:tcPr>
            <w:tcW w:w="1247" w:type="pct"/>
            <w:tcBorders>
              <w:top w:val="single" w:sz="4" w:space="0" w:color="auto"/>
              <w:left w:val="single" w:sz="4" w:space="0" w:color="auto"/>
              <w:bottom w:val="single" w:sz="4" w:space="0" w:color="auto"/>
              <w:right w:val="single" w:sz="4" w:space="0" w:color="auto"/>
            </w:tcBorders>
            <w:hideMark/>
          </w:tcPr>
          <w:p w14:paraId="5990D580" w14:textId="77777777" w:rsidR="00DB3E34" w:rsidRPr="007B0EAE" w:rsidRDefault="00DB3E34" w:rsidP="00DB3E34">
            <w:pPr>
              <w:rPr>
                <w:rFonts w:ascii="Tahoma" w:hAnsi="Tahoma" w:cs="Tahoma"/>
              </w:rPr>
            </w:pPr>
            <w:r w:rsidRPr="007B0EAE">
              <w:rPr>
                <w:rFonts w:ascii="Tahoma" w:hAnsi="Tahoma" w:cs="Tahoma"/>
              </w:rPr>
              <w:t>Сильный ветер</w:t>
            </w:r>
          </w:p>
        </w:tc>
        <w:tc>
          <w:tcPr>
            <w:tcW w:w="1153" w:type="pct"/>
            <w:tcBorders>
              <w:top w:val="single" w:sz="4" w:space="0" w:color="auto"/>
              <w:left w:val="single" w:sz="4" w:space="0" w:color="auto"/>
              <w:bottom w:val="single" w:sz="4" w:space="0" w:color="auto"/>
              <w:right w:val="single" w:sz="4" w:space="0" w:color="auto"/>
            </w:tcBorders>
            <w:hideMark/>
          </w:tcPr>
          <w:p w14:paraId="245B65BF" w14:textId="33B20E79" w:rsidR="00DB3E34" w:rsidRPr="007B0EAE" w:rsidRDefault="00DB3E34" w:rsidP="00DB3E34">
            <w:pPr>
              <w:rPr>
                <w:rFonts w:ascii="Tahoma" w:hAnsi="Tahoma" w:cs="Tahoma"/>
              </w:rPr>
            </w:pPr>
            <w:r w:rsidRPr="007B0EAE">
              <w:rPr>
                <w:rFonts w:ascii="Tahoma" w:hAnsi="Tahoma" w:cs="Tahoma"/>
              </w:rPr>
              <w:t>Скорость при порывах 25 м/с</w:t>
            </w:r>
          </w:p>
        </w:tc>
        <w:tc>
          <w:tcPr>
            <w:tcW w:w="1003" w:type="pct"/>
            <w:tcBorders>
              <w:top w:val="single" w:sz="4" w:space="0" w:color="auto"/>
              <w:left w:val="single" w:sz="4" w:space="0" w:color="auto"/>
              <w:bottom w:val="single" w:sz="4" w:space="0" w:color="auto"/>
              <w:right w:val="single" w:sz="4" w:space="0" w:color="auto"/>
            </w:tcBorders>
            <w:hideMark/>
          </w:tcPr>
          <w:p w14:paraId="615B067C" w14:textId="77777777" w:rsidR="00DB3E34" w:rsidRPr="007B0EAE" w:rsidRDefault="00DB3E34" w:rsidP="00DB3E34">
            <w:pPr>
              <w:rPr>
                <w:rFonts w:ascii="Tahoma" w:hAnsi="Tahoma" w:cs="Tahoma"/>
              </w:rPr>
            </w:pPr>
            <w:r w:rsidRPr="007B0EAE">
              <w:rPr>
                <w:rFonts w:ascii="Tahoma" w:hAnsi="Tahoma" w:cs="Tahoma"/>
              </w:rPr>
              <w:t>1 раз в 10-15 лет</w:t>
            </w:r>
          </w:p>
        </w:tc>
        <w:tc>
          <w:tcPr>
            <w:tcW w:w="1315" w:type="pct"/>
            <w:tcBorders>
              <w:top w:val="single" w:sz="4" w:space="0" w:color="auto"/>
              <w:left w:val="single" w:sz="4" w:space="0" w:color="auto"/>
              <w:bottom w:val="single" w:sz="4" w:space="0" w:color="auto"/>
              <w:right w:val="single" w:sz="4" w:space="0" w:color="auto"/>
            </w:tcBorders>
            <w:hideMark/>
          </w:tcPr>
          <w:p w14:paraId="7C14A26D" w14:textId="1259216E" w:rsidR="00DB3E34" w:rsidRPr="007B0EAE" w:rsidRDefault="00DB3E34" w:rsidP="00DB3E34">
            <w:pPr>
              <w:rPr>
                <w:rFonts w:ascii="Tahoma" w:hAnsi="Tahoma" w:cs="Tahoma"/>
              </w:rPr>
            </w:pPr>
            <w:r w:rsidRPr="007B0EAE">
              <w:rPr>
                <w:rFonts w:ascii="Tahoma" w:hAnsi="Tahoma" w:cs="Tahoma"/>
                <w:snapToGrid w:val="0"/>
              </w:rPr>
              <w:t>На всей территории муниципального района</w:t>
            </w:r>
          </w:p>
        </w:tc>
      </w:tr>
      <w:tr w:rsidR="00DB3E34" w:rsidRPr="007B0EAE" w14:paraId="6E26643A" w14:textId="77777777" w:rsidTr="00DB3E34">
        <w:tc>
          <w:tcPr>
            <w:tcW w:w="282" w:type="pct"/>
            <w:tcBorders>
              <w:top w:val="single" w:sz="4" w:space="0" w:color="auto"/>
              <w:left w:val="single" w:sz="4" w:space="0" w:color="auto"/>
              <w:bottom w:val="single" w:sz="4" w:space="0" w:color="auto"/>
              <w:right w:val="single" w:sz="4" w:space="0" w:color="auto"/>
            </w:tcBorders>
          </w:tcPr>
          <w:p w14:paraId="568EEE03" w14:textId="7B4B89C4" w:rsidR="00DB3E34" w:rsidRPr="007B0EAE" w:rsidRDefault="00DB3E34" w:rsidP="00DB3E34">
            <w:pPr>
              <w:jc w:val="center"/>
              <w:rPr>
                <w:rFonts w:ascii="Tahoma" w:hAnsi="Tahoma" w:cs="Tahoma"/>
              </w:rPr>
            </w:pPr>
            <w:r w:rsidRPr="007B0EAE">
              <w:rPr>
                <w:rFonts w:ascii="Tahoma" w:hAnsi="Tahoma" w:cs="Tahoma"/>
              </w:rPr>
              <w:t>3.</w:t>
            </w:r>
          </w:p>
        </w:tc>
        <w:tc>
          <w:tcPr>
            <w:tcW w:w="1247" w:type="pct"/>
            <w:tcBorders>
              <w:top w:val="single" w:sz="4" w:space="0" w:color="auto"/>
              <w:left w:val="single" w:sz="4" w:space="0" w:color="auto"/>
              <w:bottom w:val="single" w:sz="4" w:space="0" w:color="auto"/>
              <w:right w:val="single" w:sz="4" w:space="0" w:color="auto"/>
            </w:tcBorders>
            <w:hideMark/>
          </w:tcPr>
          <w:p w14:paraId="444DD30A" w14:textId="77777777" w:rsidR="00DB3E34" w:rsidRPr="007B0EAE" w:rsidRDefault="00DB3E34" w:rsidP="00DB3E34">
            <w:pPr>
              <w:rPr>
                <w:rFonts w:ascii="Tahoma" w:hAnsi="Tahoma" w:cs="Tahoma"/>
              </w:rPr>
            </w:pPr>
            <w:r w:rsidRPr="007B0EAE">
              <w:rPr>
                <w:rFonts w:ascii="Tahoma" w:hAnsi="Tahoma" w:cs="Tahoma"/>
              </w:rPr>
              <w:t>Продолжительный дождь (ливень)</w:t>
            </w:r>
          </w:p>
        </w:tc>
        <w:tc>
          <w:tcPr>
            <w:tcW w:w="1153" w:type="pct"/>
            <w:tcBorders>
              <w:top w:val="single" w:sz="4" w:space="0" w:color="auto"/>
              <w:left w:val="single" w:sz="4" w:space="0" w:color="auto"/>
              <w:bottom w:val="single" w:sz="4" w:space="0" w:color="auto"/>
              <w:right w:val="single" w:sz="4" w:space="0" w:color="auto"/>
            </w:tcBorders>
            <w:hideMark/>
          </w:tcPr>
          <w:p w14:paraId="12813E3D" w14:textId="48E9EF10" w:rsidR="00DB3E34" w:rsidRPr="007B0EAE" w:rsidRDefault="00DB3E34" w:rsidP="00DB3E34">
            <w:pPr>
              <w:rPr>
                <w:rFonts w:ascii="Tahoma" w:hAnsi="Tahoma" w:cs="Tahoma"/>
              </w:rPr>
            </w:pPr>
            <w:r w:rsidRPr="007B0EAE">
              <w:rPr>
                <w:rFonts w:ascii="Tahoma" w:hAnsi="Tahoma" w:cs="Tahoma"/>
              </w:rPr>
              <w:t>120 мм и более за 12 часов и менее</w:t>
            </w:r>
          </w:p>
        </w:tc>
        <w:tc>
          <w:tcPr>
            <w:tcW w:w="1003" w:type="pct"/>
            <w:tcBorders>
              <w:top w:val="single" w:sz="4" w:space="0" w:color="auto"/>
              <w:left w:val="single" w:sz="4" w:space="0" w:color="auto"/>
              <w:bottom w:val="single" w:sz="4" w:space="0" w:color="auto"/>
              <w:right w:val="single" w:sz="4" w:space="0" w:color="auto"/>
            </w:tcBorders>
            <w:hideMark/>
          </w:tcPr>
          <w:p w14:paraId="033D55D9" w14:textId="77777777" w:rsidR="00DB3E34" w:rsidRPr="007B0EAE" w:rsidRDefault="00DB3E34" w:rsidP="00DB3E34">
            <w:pPr>
              <w:rPr>
                <w:rFonts w:ascii="Tahoma" w:hAnsi="Tahoma" w:cs="Tahoma"/>
              </w:rPr>
            </w:pPr>
            <w:r w:rsidRPr="007B0EAE">
              <w:rPr>
                <w:rFonts w:ascii="Tahoma" w:hAnsi="Tahoma" w:cs="Tahoma"/>
              </w:rPr>
              <w:t>1 раз в 3-5 лет</w:t>
            </w:r>
          </w:p>
        </w:tc>
        <w:tc>
          <w:tcPr>
            <w:tcW w:w="1315" w:type="pct"/>
            <w:tcBorders>
              <w:top w:val="single" w:sz="4" w:space="0" w:color="auto"/>
              <w:left w:val="single" w:sz="4" w:space="0" w:color="auto"/>
              <w:bottom w:val="single" w:sz="4" w:space="0" w:color="auto"/>
              <w:right w:val="single" w:sz="4" w:space="0" w:color="auto"/>
            </w:tcBorders>
            <w:hideMark/>
          </w:tcPr>
          <w:p w14:paraId="63131556" w14:textId="1D2F2031" w:rsidR="00DB3E34" w:rsidRPr="007B0EAE" w:rsidRDefault="00DB3E34" w:rsidP="00DB3E34">
            <w:pPr>
              <w:rPr>
                <w:rFonts w:ascii="Tahoma" w:hAnsi="Tahoma" w:cs="Tahoma"/>
              </w:rPr>
            </w:pPr>
            <w:r w:rsidRPr="007B0EAE">
              <w:rPr>
                <w:rFonts w:ascii="Tahoma" w:hAnsi="Tahoma" w:cs="Tahoma"/>
                <w:snapToGrid w:val="0"/>
              </w:rPr>
              <w:t>На всей территории муниципального района</w:t>
            </w:r>
          </w:p>
        </w:tc>
      </w:tr>
      <w:tr w:rsidR="00DB3E34" w:rsidRPr="007B0EAE" w14:paraId="7CD4E89B" w14:textId="77777777" w:rsidTr="00DB3E34">
        <w:tc>
          <w:tcPr>
            <w:tcW w:w="282" w:type="pct"/>
            <w:tcBorders>
              <w:top w:val="single" w:sz="4" w:space="0" w:color="auto"/>
              <w:left w:val="single" w:sz="4" w:space="0" w:color="auto"/>
              <w:bottom w:val="single" w:sz="4" w:space="0" w:color="auto"/>
              <w:right w:val="single" w:sz="4" w:space="0" w:color="auto"/>
            </w:tcBorders>
          </w:tcPr>
          <w:p w14:paraId="51DFE9B3" w14:textId="0346A83E" w:rsidR="00DB3E34" w:rsidRPr="007B0EAE" w:rsidRDefault="00DB3E34" w:rsidP="00DB3E34">
            <w:pPr>
              <w:jc w:val="center"/>
              <w:rPr>
                <w:rFonts w:ascii="Tahoma" w:hAnsi="Tahoma" w:cs="Tahoma"/>
              </w:rPr>
            </w:pPr>
            <w:r w:rsidRPr="007B0EAE">
              <w:rPr>
                <w:rFonts w:ascii="Tahoma" w:hAnsi="Tahoma" w:cs="Tahoma"/>
              </w:rPr>
              <w:t>4.</w:t>
            </w:r>
          </w:p>
        </w:tc>
        <w:tc>
          <w:tcPr>
            <w:tcW w:w="1247" w:type="pct"/>
            <w:tcBorders>
              <w:top w:val="single" w:sz="4" w:space="0" w:color="auto"/>
              <w:left w:val="single" w:sz="4" w:space="0" w:color="auto"/>
              <w:bottom w:val="single" w:sz="4" w:space="0" w:color="auto"/>
              <w:right w:val="single" w:sz="4" w:space="0" w:color="auto"/>
            </w:tcBorders>
            <w:hideMark/>
          </w:tcPr>
          <w:p w14:paraId="16154FC5" w14:textId="77777777" w:rsidR="00DB3E34" w:rsidRPr="007B0EAE" w:rsidRDefault="00DB3E34" w:rsidP="00DB3E34">
            <w:pPr>
              <w:rPr>
                <w:rFonts w:ascii="Tahoma" w:hAnsi="Tahoma" w:cs="Tahoma"/>
              </w:rPr>
            </w:pPr>
            <w:r w:rsidRPr="007B0EAE">
              <w:rPr>
                <w:rFonts w:ascii="Tahoma" w:hAnsi="Tahoma" w:cs="Tahoma"/>
              </w:rPr>
              <w:t>Гроза</w:t>
            </w:r>
          </w:p>
        </w:tc>
        <w:tc>
          <w:tcPr>
            <w:tcW w:w="1153" w:type="pct"/>
            <w:tcBorders>
              <w:top w:val="single" w:sz="4" w:space="0" w:color="auto"/>
              <w:left w:val="single" w:sz="4" w:space="0" w:color="auto"/>
              <w:bottom w:val="single" w:sz="4" w:space="0" w:color="auto"/>
              <w:right w:val="single" w:sz="4" w:space="0" w:color="auto"/>
            </w:tcBorders>
            <w:hideMark/>
          </w:tcPr>
          <w:p w14:paraId="4AA206F1" w14:textId="77777777" w:rsidR="00DB3E34" w:rsidRPr="007B0EAE" w:rsidRDefault="00DB3E34" w:rsidP="00DB3E34">
            <w:pPr>
              <w:rPr>
                <w:rFonts w:ascii="Tahoma" w:hAnsi="Tahoma" w:cs="Tahoma"/>
              </w:rPr>
            </w:pPr>
            <w:r w:rsidRPr="007B0EAE">
              <w:rPr>
                <w:rFonts w:ascii="Tahoma" w:hAnsi="Tahoma" w:cs="Tahoma"/>
              </w:rPr>
              <w:t>-</w:t>
            </w:r>
          </w:p>
        </w:tc>
        <w:tc>
          <w:tcPr>
            <w:tcW w:w="1003" w:type="pct"/>
            <w:tcBorders>
              <w:top w:val="single" w:sz="4" w:space="0" w:color="auto"/>
              <w:left w:val="single" w:sz="4" w:space="0" w:color="auto"/>
              <w:bottom w:val="single" w:sz="4" w:space="0" w:color="auto"/>
              <w:right w:val="single" w:sz="4" w:space="0" w:color="auto"/>
            </w:tcBorders>
            <w:hideMark/>
          </w:tcPr>
          <w:p w14:paraId="44F1253D" w14:textId="77777777" w:rsidR="00DB3E34" w:rsidRPr="007B0EAE" w:rsidRDefault="00DB3E34" w:rsidP="00DB3E34">
            <w:pPr>
              <w:rPr>
                <w:rFonts w:ascii="Tahoma" w:hAnsi="Tahoma" w:cs="Tahoma"/>
              </w:rPr>
            </w:pPr>
            <w:r w:rsidRPr="007B0EAE">
              <w:rPr>
                <w:rFonts w:ascii="Tahoma" w:hAnsi="Tahoma" w:cs="Tahoma"/>
              </w:rPr>
              <w:t>Ежегодно</w:t>
            </w:r>
          </w:p>
        </w:tc>
        <w:tc>
          <w:tcPr>
            <w:tcW w:w="1315" w:type="pct"/>
            <w:tcBorders>
              <w:top w:val="single" w:sz="4" w:space="0" w:color="auto"/>
              <w:left w:val="single" w:sz="4" w:space="0" w:color="auto"/>
              <w:bottom w:val="single" w:sz="4" w:space="0" w:color="auto"/>
              <w:right w:val="single" w:sz="4" w:space="0" w:color="auto"/>
            </w:tcBorders>
            <w:hideMark/>
          </w:tcPr>
          <w:p w14:paraId="722E7F42" w14:textId="0081D8C5" w:rsidR="00DB3E34" w:rsidRPr="007B0EAE" w:rsidRDefault="00DB3E34" w:rsidP="00DB3E34">
            <w:pPr>
              <w:rPr>
                <w:rFonts w:ascii="Tahoma" w:hAnsi="Tahoma" w:cs="Tahoma"/>
              </w:rPr>
            </w:pPr>
            <w:r w:rsidRPr="007B0EAE">
              <w:rPr>
                <w:rFonts w:ascii="Tahoma" w:hAnsi="Tahoma" w:cs="Tahoma"/>
                <w:snapToGrid w:val="0"/>
              </w:rPr>
              <w:t>На всей территории муниципального района</w:t>
            </w:r>
          </w:p>
        </w:tc>
      </w:tr>
      <w:tr w:rsidR="00DB3E34" w:rsidRPr="007B0EAE" w14:paraId="7B53D6F0" w14:textId="77777777" w:rsidTr="00DB3E34">
        <w:tc>
          <w:tcPr>
            <w:tcW w:w="282" w:type="pct"/>
            <w:tcBorders>
              <w:top w:val="single" w:sz="4" w:space="0" w:color="auto"/>
              <w:left w:val="single" w:sz="4" w:space="0" w:color="auto"/>
              <w:bottom w:val="single" w:sz="4" w:space="0" w:color="auto"/>
              <w:right w:val="single" w:sz="4" w:space="0" w:color="auto"/>
            </w:tcBorders>
          </w:tcPr>
          <w:p w14:paraId="0EEC763A" w14:textId="2C9A8F96" w:rsidR="00DB3E34" w:rsidRPr="007B0EAE" w:rsidRDefault="00DB3E34" w:rsidP="00DB3E34">
            <w:pPr>
              <w:jc w:val="center"/>
              <w:rPr>
                <w:rFonts w:ascii="Tahoma" w:hAnsi="Tahoma" w:cs="Tahoma"/>
              </w:rPr>
            </w:pPr>
            <w:r w:rsidRPr="007B0EAE">
              <w:rPr>
                <w:rFonts w:ascii="Tahoma" w:hAnsi="Tahoma" w:cs="Tahoma"/>
              </w:rPr>
              <w:t>5.</w:t>
            </w:r>
          </w:p>
        </w:tc>
        <w:tc>
          <w:tcPr>
            <w:tcW w:w="1247" w:type="pct"/>
            <w:tcBorders>
              <w:top w:val="single" w:sz="4" w:space="0" w:color="auto"/>
              <w:left w:val="single" w:sz="4" w:space="0" w:color="auto"/>
              <w:bottom w:val="single" w:sz="4" w:space="0" w:color="auto"/>
              <w:right w:val="single" w:sz="4" w:space="0" w:color="auto"/>
            </w:tcBorders>
            <w:hideMark/>
          </w:tcPr>
          <w:p w14:paraId="2080428C" w14:textId="77777777" w:rsidR="00DB3E34" w:rsidRPr="007B0EAE" w:rsidRDefault="00DB3E34" w:rsidP="00DB3E34">
            <w:pPr>
              <w:rPr>
                <w:rFonts w:ascii="Tahoma" w:hAnsi="Tahoma" w:cs="Tahoma"/>
              </w:rPr>
            </w:pPr>
            <w:r w:rsidRPr="007B0EAE">
              <w:rPr>
                <w:rFonts w:ascii="Tahoma" w:hAnsi="Tahoma" w:cs="Tahoma"/>
              </w:rPr>
              <w:t>Град</w:t>
            </w:r>
          </w:p>
        </w:tc>
        <w:tc>
          <w:tcPr>
            <w:tcW w:w="1153" w:type="pct"/>
            <w:tcBorders>
              <w:top w:val="single" w:sz="4" w:space="0" w:color="auto"/>
              <w:left w:val="single" w:sz="4" w:space="0" w:color="auto"/>
              <w:bottom w:val="single" w:sz="4" w:space="0" w:color="auto"/>
              <w:right w:val="single" w:sz="4" w:space="0" w:color="auto"/>
            </w:tcBorders>
            <w:hideMark/>
          </w:tcPr>
          <w:p w14:paraId="7385C687" w14:textId="2E773AE1" w:rsidR="00DB3E34" w:rsidRPr="007B0EAE" w:rsidRDefault="00DB3E34" w:rsidP="00DB3E34">
            <w:pPr>
              <w:rPr>
                <w:rFonts w:ascii="Tahoma" w:hAnsi="Tahoma" w:cs="Tahoma"/>
              </w:rPr>
            </w:pPr>
            <w:r w:rsidRPr="007B0EAE">
              <w:rPr>
                <w:rFonts w:ascii="Tahoma" w:hAnsi="Tahoma" w:cs="Tahoma"/>
              </w:rPr>
              <w:t>Размер 20 мм и более</w:t>
            </w:r>
          </w:p>
        </w:tc>
        <w:tc>
          <w:tcPr>
            <w:tcW w:w="1003" w:type="pct"/>
            <w:tcBorders>
              <w:top w:val="single" w:sz="4" w:space="0" w:color="auto"/>
              <w:left w:val="single" w:sz="4" w:space="0" w:color="auto"/>
              <w:bottom w:val="single" w:sz="4" w:space="0" w:color="auto"/>
              <w:right w:val="single" w:sz="4" w:space="0" w:color="auto"/>
            </w:tcBorders>
            <w:hideMark/>
          </w:tcPr>
          <w:p w14:paraId="6E1E28CB" w14:textId="77777777" w:rsidR="00DB3E34" w:rsidRPr="007B0EAE" w:rsidRDefault="00DB3E34" w:rsidP="00DB3E34">
            <w:pPr>
              <w:rPr>
                <w:rFonts w:ascii="Tahoma" w:hAnsi="Tahoma" w:cs="Tahoma"/>
              </w:rPr>
            </w:pPr>
            <w:r w:rsidRPr="007B0EAE">
              <w:rPr>
                <w:rFonts w:ascii="Tahoma" w:hAnsi="Tahoma" w:cs="Tahoma"/>
              </w:rPr>
              <w:t>1 раз в 3-5 лет</w:t>
            </w:r>
          </w:p>
        </w:tc>
        <w:tc>
          <w:tcPr>
            <w:tcW w:w="1315" w:type="pct"/>
            <w:tcBorders>
              <w:top w:val="single" w:sz="4" w:space="0" w:color="auto"/>
              <w:left w:val="single" w:sz="4" w:space="0" w:color="auto"/>
              <w:bottom w:val="single" w:sz="4" w:space="0" w:color="auto"/>
              <w:right w:val="single" w:sz="4" w:space="0" w:color="auto"/>
            </w:tcBorders>
            <w:hideMark/>
          </w:tcPr>
          <w:p w14:paraId="160FE86A" w14:textId="254EE6D0" w:rsidR="00DB3E34" w:rsidRPr="007B0EAE" w:rsidRDefault="00DB3E34" w:rsidP="00DB3E34">
            <w:pPr>
              <w:rPr>
                <w:rFonts w:ascii="Tahoma" w:hAnsi="Tahoma" w:cs="Tahoma"/>
              </w:rPr>
            </w:pPr>
            <w:r w:rsidRPr="007B0EAE">
              <w:rPr>
                <w:rFonts w:ascii="Tahoma" w:hAnsi="Tahoma" w:cs="Tahoma"/>
                <w:snapToGrid w:val="0"/>
              </w:rPr>
              <w:t>На всей территории муниципального района</w:t>
            </w:r>
          </w:p>
        </w:tc>
      </w:tr>
      <w:tr w:rsidR="00DB3E34" w:rsidRPr="007B0EAE" w14:paraId="2390A84F" w14:textId="77777777" w:rsidTr="00DB3E34">
        <w:tc>
          <w:tcPr>
            <w:tcW w:w="282" w:type="pct"/>
            <w:tcBorders>
              <w:top w:val="single" w:sz="4" w:space="0" w:color="auto"/>
              <w:left w:val="single" w:sz="4" w:space="0" w:color="auto"/>
              <w:bottom w:val="single" w:sz="4" w:space="0" w:color="auto"/>
              <w:right w:val="single" w:sz="4" w:space="0" w:color="auto"/>
            </w:tcBorders>
          </w:tcPr>
          <w:p w14:paraId="5A69AA60" w14:textId="214A1A8B" w:rsidR="00DB3E34" w:rsidRPr="007B0EAE" w:rsidRDefault="00DB3E34" w:rsidP="00DB3E34">
            <w:pPr>
              <w:jc w:val="center"/>
              <w:rPr>
                <w:rFonts w:ascii="Tahoma" w:hAnsi="Tahoma" w:cs="Tahoma"/>
              </w:rPr>
            </w:pPr>
            <w:r w:rsidRPr="007B0EAE">
              <w:rPr>
                <w:rFonts w:ascii="Tahoma" w:hAnsi="Tahoma" w:cs="Tahoma"/>
              </w:rPr>
              <w:t>6.</w:t>
            </w:r>
          </w:p>
        </w:tc>
        <w:tc>
          <w:tcPr>
            <w:tcW w:w="1247" w:type="pct"/>
            <w:tcBorders>
              <w:top w:val="single" w:sz="4" w:space="0" w:color="auto"/>
              <w:left w:val="single" w:sz="4" w:space="0" w:color="auto"/>
              <w:bottom w:val="single" w:sz="4" w:space="0" w:color="auto"/>
              <w:right w:val="single" w:sz="4" w:space="0" w:color="auto"/>
            </w:tcBorders>
            <w:hideMark/>
          </w:tcPr>
          <w:p w14:paraId="22BA0203" w14:textId="77777777" w:rsidR="00DB3E34" w:rsidRPr="007B0EAE" w:rsidRDefault="00DB3E34" w:rsidP="00DB3E34">
            <w:pPr>
              <w:rPr>
                <w:rFonts w:ascii="Tahoma" w:hAnsi="Tahoma" w:cs="Tahoma"/>
              </w:rPr>
            </w:pPr>
            <w:r w:rsidRPr="007B0EAE">
              <w:rPr>
                <w:rFonts w:ascii="Tahoma" w:hAnsi="Tahoma" w:cs="Tahoma"/>
              </w:rPr>
              <w:t>Туман</w:t>
            </w:r>
          </w:p>
        </w:tc>
        <w:tc>
          <w:tcPr>
            <w:tcW w:w="1153" w:type="pct"/>
            <w:tcBorders>
              <w:top w:val="single" w:sz="4" w:space="0" w:color="auto"/>
              <w:left w:val="single" w:sz="4" w:space="0" w:color="auto"/>
              <w:bottom w:val="single" w:sz="4" w:space="0" w:color="auto"/>
              <w:right w:val="single" w:sz="4" w:space="0" w:color="auto"/>
            </w:tcBorders>
            <w:hideMark/>
          </w:tcPr>
          <w:p w14:paraId="7C8DD8BE" w14:textId="136C4D8C" w:rsidR="00DB3E34" w:rsidRPr="007B0EAE" w:rsidRDefault="00DB3E34" w:rsidP="00DB3E34">
            <w:pPr>
              <w:rPr>
                <w:rFonts w:ascii="Tahoma" w:hAnsi="Tahoma" w:cs="Tahoma"/>
              </w:rPr>
            </w:pPr>
            <w:r w:rsidRPr="007B0EAE">
              <w:rPr>
                <w:rFonts w:ascii="Tahoma" w:hAnsi="Tahoma" w:cs="Tahoma"/>
              </w:rPr>
              <w:t>Видимость менее 100 м</w:t>
            </w:r>
          </w:p>
        </w:tc>
        <w:tc>
          <w:tcPr>
            <w:tcW w:w="1003" w:type="pct"/>
            <w:tcBorders>
              <w:top w:val="single" w:sz="4" w:space="0" w:color="auto"/>
              <w:left w:val="single" w:sz="4" w:space="0" w:color="auto"/>
              <w:bottom w:val="single" w:sz="4" w:space="0" w:color="auto"/>
              <w:right w:val="single" w:sz="4" w:space="0" w:color="auto"/>
            </w:tcBorders>
            <w:hideMark/>
          </w:tcPr>
          <w:p w14:paraId="68C0F618" w14:textId="77777777" w:rsidR="00DB3E34" w:rsidRPr="007B0EAE" w:rsidRDefault="00DB3E34" w:rsidP="00DB3E34">
            <w:pPr>
              <w:rPr>
                <w:rFonts w:ascii="Tahoma" w:hAnsi="Tahoma" w:cs="Tahoma"/>
              </w:rPr>
            </w:pPr>
            <w:r w:rsidRPr="007B0EAE">
              <w:rPr>
                <w:rFonts w:ascii="Tahoma" w:hAnsi="Tahoma" w:cs="Tahoma"/>
              </w:rPr>
              <w:t>1 раз в 10 лет</w:t>
            </w:r>
          </w:p>
        </w:tc>
        <w:tc>
          <w:tcPr>
            <w:tcW w:w="1315" w:type="pct"/>
            <w:tcBorders>
              <w:top w:val="single" w:sz="4" w:space="0" w:color="auto"/>
              <w:left w:val="single" w:sz="4" w:space="0" w:color="auto"/>
              <w:bottom w:val="single" w:sz="4" w:space="0" w:color="auto"/>
              <w:right w:val="single" w:sz="4" w:space="0" w:color="auto"/>
            </w:tcBorders>
            <w:hideMark/>
          </w:tcPr>
          <w:p w14:paraId="4DADE756" w14:textId="2591CF6F" w:rsidR="00DB3E34" w:rsidRPr="007B0EAE" w:rsidRDefault="00DB3E34" w:rsidP="00DB3E34">
            <w:pPr>
              <w:rPr>
                <w:rFonts w:ascii="Tahoma" w:hAnsi="Tahoma" w:cs="Tahoma"/>
              </w:rPr>
            </w:pPr>
            <w:r w:rsidRPr="007B0EAE">
              <w:rPr>
                <w:rFonts w:ascii="Tahoma" w:hAnsi="Tahoma" w:cs="Tahoma"/>
                <w:snapToGrid w:val="0"/>
              </w:rPr>
              <w:t>На всей территории муниципального района</w:t>
            </w:r>
          </w:p>
        </w:tc>
      </w:tr>
      <w:tr w:rsidR="00DB3E34" w:rsidRPr="007B0EAE" w14:paraId="2DABC2D6" w14:textId="77777777" w:rsidTr="00DB3E34">
        <w:tc>
          <w:tcPr>
            <w:tcW w:w="282" w:type="pct"/>
            <w:tcBorders>
              <w:top w:val="single" w:sz="4" w:space="0" w:color="auto"/>
              <w:left w:val="single" w:sz="4" w:space="0" w:color="auto"/>
              <w:bottom w:val="single" w:sz="4" w:space="0" w:color="auto"/>
              <w:right w:val="single" w:sz="4" w:space="0" w:color="auto"/>
            </w:tcBorders>
          </w:tcPr>
          <w:p w14:paraId="7F959EE9" w14:textId="4D5F0DE4" w:rsidR="00DB3E34" w:rsidRPr="007B0EAE" w:rsidRDefault="00DB3E34" w:rsidP="00DB3E34">
            <w:pPr>
              <w:jc w:val="center"/>
              <w:rPr>
                <w:rFonts w:ascii="Tahoma" w:hAnsi="Tahoma" w:cs="Tahoma"/>
              </w:rPr>
            </w:pPr>
            <w:r w:rsidRPr="007B0EAE">
              <w:rPr>
                <w:rFonts w:ascii="Tahoma" w:hAnsi="Tahoma" w:cs="Tahoma"/>
              </w:rPr>
              <w:t>7.</w:t>
            </w:r>
          </w:p>
        </w:tc>
        <w:tc>
          <w:tcPr>
            <w:tcW w:w="1247" w:type="pct"/>
            <w:tcBorders>
              <w:top w:val="single" w:sz="4" w:space="0" w:color="auto"/>
              <w:left w:val="single" w:sz="4" w:space="0" w:color="auto"/>
              <w:bottom w:val="single" w:sz="4" w:space="0" w:color="auto"/>
              <w:right w:val="single" w:sz="4" w:space="0" w:color="auto"/>
            </w:tcBorders>
            <w:hideMark/>
          </w:tcPr>
          <w:p w14:paraId="29FE4409" w14:textId="77777777" w:rsidR="00DB3E34" w:rsidRPr="007B0EAE" w:rsidRDefault="00DB3E34" w:rsidP="00DB3E34">
            <w:pPr>
              <w:rPr>
                <w:rFonts w:ascii="Tahoma" w:hAnsi="Tahoma" w:cs="Tahoma"/>
              </w:rPr>
            </w:pPr>
            <w:r w:rsidRPr="007B0EAE">
              <w:rPr>
                <w:rFonts w:ascii="Tahoma" w:hAnsi="Tahoma" w:cs="Tahoma"/>
              </w:rPr>
              <w:t>Заморозок</w:t>
            </w:r>
          </w:p>
        </w:tc>
        <w:tc>
          <w:tcPr>
            <w:tcW w:w="1153" w:type="pct"/>
            <w:tcBorders>
              <w:top w:val="single" w:sz="4" w:space="0" w:color="auto"/>
              <w:left w:val="single" w:sz="4" w:space="0" w:color="auto"/>
              <w:bottom w:val="single" w:sz="4" w:space="0" w:color="auto"/>
              <w:right w:val="single" w:sz="4" w:space="0" w:color="auto"/>
            </w:tcBorders>
            <w:hideMark/>
          </w:tcPr>
          <w:p w14:paraId="1A84DC9F" w14:textId="59B23182" w:rsidR="00DB3E34" w:rsidRPr="007B0EAE" w:rsidRDefault="00DB3E34" w:rsidP="00DB3E34">
            <w:pPr>
              <w:rPr>
                <w:rFonts w:ascii="Tahoma" w:hAnsi="Tahoma" w:cs="Tahoma"/>
              </w:rPr>
            </w:pPr>
            <w:r w:rsidRPr="007B0EAE">
              <w:rPr>
                <w:rFonts w:ascii="Tahoma" w:hAnsi="Tahoma" w:cs="Tahoma"/>
              </w:rPr>
              <w:t>Снижение температуры на поверхности почвы до минус 3</w:t>
            </w:r>
            <w:r w:rsidRPr="007B0EAE">
              <w:rPr>
                <w:rFonts w:ascii="Tahoma" w:hAnsi="Tahoma" w:cs="Tahoma"/>
                <w:vertAlign w:val="superscript"/>
              </w:rPr>
              <w:t>о</w:t>
            </w:r>
            <w:r w:rsidRPr="007B0EAE">
              <w:rPr>
                <w:rFonts w:ascii="Tahoma" w:hAnsi="Tahoma" w:cs="Tahoma"/>
              </w:rPr>
              <w:t>С и ниже</w:t>
            </w:r>
          </w:p>
        </w:tc>
        <w:tc>
          <w:tcPr>
            <w:tcW w:w="1003" w:type="pct"/>
            <w:tcBorders>
              <w:top w:val="single" w:sz="4" w:space="0" w:color="auto"/>
              <w:left w:val="single" w:sz="4" w:space="0" w:color="auto"/>
              <w:bottom w:val="single" w:sz="4" w:space="0" w:color="auto"/>
              <w:right w:val="single" w:sz="4" w:space="0" w:color="auto"/>
            </w:tcBorders>
            <w:hideMark/>
          </w:tcPr>
          <w:p w14:paraId="761080F2" w14:textId="77777777" w:rsidR="00DB3E34" w:rsidRPr="007B0EAE" w:rsidRDefault="00DB3E34" w:rsidP="00DB3E34">
            <w:pPr>
              <w:rPr>
                <w:rFonts w:ascii="Tahoma" w:hAnsi="Tahoma" w:cs="Tahoma"/>
              </w:rPr>
            </w:pPr>
            <w:r w:rsidRPr="007B0EAE">
              <w:rPr>
                <w:rFonts w:ascii="Tahoma" w:hAnsi="Tahoma" w:cs="Tahoma"/>
              </w:rPr>
              <w:t>1 раз в 2 года</w:t>
            </w:r>
          </w:p>
        </w:tc>
        <w:tc>
          <w:tcPr>
            <w:tcW w:w="1315" w:type="pct"/>
            <w:tcBorders>
              <w:top w:val="single" w:sz="4" w:space="0" w:color="auto"/>
              <w:left w:val="single" w:sz="4" w:space="0" w:color="auto"/>
              <w:bottom w:val="single" w:sz="4" w:space="0" w:color="auto"/>
              <w:right w:val="single" w:sz="4" w:space="0" w:color="auto"/>
            </w:tcBorders>
            <w:hideMark/>
          </w:tcPr>
          <w:p w14:paraId="722FC52A" w14:textId="6ACA9813" w:rsidR="00DB3E34" w:rsidRPr="007B0EAE" w:rsidRDefault="00DB3E34" w:rsidP="00DB3E34">
            <w:pPr>
              <w:rPr>
                <w:rFonts w:ascii="Tahoma" w:hAnsi="Tahoma" w:cs="Tahoma"/>
              </w:rPr>
            </w:pPr>
            <w:r w:rsidRPr="007B0EAE">
              <w:rPr>
                <w:rFonts w:ascii="Tahoma" w:hAnsi="Tahoma" w:cs="Tahoma"/>
                <w:snapToGrid w:val="0"/>
              </w:rPr>
              <w:t>На всей территории муниципального района</w:t>
            </w:r>
          </w:p>
        </w:tc>
      </w:tr>
      <w:tr w:rsidR="00DB3E34" w:rsidRPr="007B0EAE" w14:paraId="77356989" w14:textId="77777777" w:rsidTr="00DB3E34">
        <w:tc>
          <w:tcPr>
            <w:tcW w:w="282" w:type="pct"/>
            <w:tcBorders>
              <w:top w:val="single" w:sz="4" w:space="0" w:color="auto"/>
              <w:left w:val="single" w:sz="4" w:space="0" w:color="auto"/>
              <w:bottom w:val="single" w:sz="4" w:space="0" w:color="auto"/>
              <w:right w:val="single" w:sz="4" w:space="0" w:color="auto"/>
            </w:tcBorders>
          </w:tcPr>
          <w:p w14:paraId="315E58D8" w14:textId="68345BB8" w:rsidR="00DB3E34" w:rsidRPr="007B0EAE" w:rsidRDefault="00DB3E34" w:rsidP="00DB3E34">
            <w:pPr>
              <w:jc w:val="center"/>
              <w:rPr>
                <w:rFonts w:ascii="Tahoma" w:hAnsi="Tahoma" w:cs="Tahoma"/>
              </w:rPr>
            </w:pPr>
            <w:r w:rsidRPr="007B0EAE">
              <w:rPr>
                <w:rFonts w:ascii="Tahoma" w:hAnsi="Tahoma" w:cs="Tahoma"/>
              </w:rPr>
              <w:t>8.</w:t>
            </w:r>
          </w:p>
        </w:tc>
        <w:tc>
          <w:tcPr>
            <w:tcW w:w="1247" w:type="pct"/>
            <w:tcBorders>
              <w:top w:val="single" w:sz="4" w:space="0" w:color="auto"/>
              <w:left w:val="single" w:sz="4" w:space="0" w:color="auto"/>
              <w:bottom w:val="single" w:sz="4" w:space="0" w:color="auto"/>
              <w:right w:val="single" w:sz="4" w:space="0" w:color="auto"/>
            </w:tcBorders>
            <w:hideMark/>
          </w:tcPr>
          <w:p w14:paraId="0B832CCA" w14:textId="77777777" w:rsidR="00DB3E34" w:rsidRPr="007B0EAE" w:rsidRDefault="00DB3E34" w:rsidP="00DB3E34">
            <w:pPr>
              <w:rPr>
                <w:rFonts w:ascii="Tahoma" w:hAnsi="Tahoma" w:cs="Tahoma"/>
              </w:rPr>
            </w:pPr>
            <w:r w:rsidRPr="007B0EAE">
              <w:rPr>
                <w:rFonts w:ascii="Tahoma" w:hAnsi="Tahoma" w:cs="Tahoma"/>
              </w:rPr>
              <w:t>Сильный снегопад</w:t>
            </w:r>
          </w:p>
        </w:tc>
        <w:tc>
          <w:tcPr>
            <w:tcW w:w="1153" w:type="pct"/>
            <w:tcBorders>
              <w:top w:val="single" w:sz="4" w:space="0" w:color="auto"/>
              <w:left w:val="single" w:sz="4" w:space="0" w:color="auto"/>
              <w:bottom w:val="single" w:sz="4" w:space="0" w:color="auto"/>
              <w:right w:val="single" w:sz="4" w:space="0" w:color="auto"/>
            </w:tcBorders>
            <w:hideMark/>
          </w:tcPr>
          <w:p w14:paraId="11835D0B" w14:textId="6C59B94C" w:rsidR="00DB3E34" w:rsidRPr="007B0EAE" w:rsidRDefault="00DB3E34" w:rsidP="00DB3E34">
            <w:pPr>
              <w:rPr>
                <w:rFonts w:ascii="Tahoma" w:hAnsi="Tahoma" w:cs="Tahoma"/>
              </w:rPr>
            </w:pPr>
            <w:r w:rsidRPr="007B0EAE">
              <w:rPr>
                <w:rFonts w:ascii="Tahoma" w:hAnsi="Tahoma" w:cs="Tahoma"/>
              </w:rPr>
              <w:t>20 мм и более за 12 часов и менее</w:t>
            </w:r>
          </w:p>
        </w:tc>
        <w:tc>
          <w:tcPr>
            <w:tcW w:w="1003" w:type="pct"/>
            <w:tcBorders>
              <w:top w:val="single" w:sz="4" w:space="0" w:color="auto"/>
              <w:left w:val="single" w:sz="4" w:space="0" w:color="auto"/>
              <w:bottom w:val="single" w:sz="4" w:space="0" w:color="auto"/>
              <w:right w:val="single" w:sz="4" w:space="0" w:color="auto"/>
            </w:tcBorders>
            <w:hideMark/>
          </w:tcPr>
          <w:p w14:paraId="77952B9C" w14:textId="77777777" w:rsidR="00DB3E34" w:rsidRPr="007B0EAE" w:rsidRDefault="00DB3E34" w:rsidP="00DB3E34">
            <w:pPr>
              <w:rPr>
                <w:rFonts w:ascii="Tahoma" w:hAnsi="Tahoma" w:cs="Tahoma"/>
              </w:rPr>
            </w:pPr>
            <w:r w:rsidRPr="007B0EAE">
              <w:rPr>
                <w:rFonts w:ascii="Tahoma" w:hAnsi="Tahoma" w:cs="Tahoma"/>
              </w:rPr>
              <w:t>1 раз в 9-10 лет</w:t>
            </w:r>
          </w:p>
        </w:tc>
        <w:tc>
          <w:tcPr>
            <w:tcW w:w="1315" w:type="pct"/>
            <w:tcBorders>
              <w:top w:val="single" w:sz="4" w:space="0" w:color="auto"/>
              <w:left w:val="single" w:sz="4" w:space="0" w:color="auto"/>
              <w:bottom w:val="single" w:sz="4" w:space="0" w:color="auto"/>
              <w:right w:val="single" w:sz="4" w:space="0" w:color="auto"/>
            </w:tcBorders>
            <w:hideMark/>
          </w:tcPr>
          <w:p w14:paraId="30B6FDDA" w14:textId="1BEABACC" w:rsidR="00DB3E34" w:rsidRPr="007B0EAE" w:rsidRDefault="00DB3E34" w:rsidP="00DB3E34">
            <w:pPr>
              <w:rPr>
                <w:rFonts w:ascii="Tahoma" w:hAnsi="Tahoma" w:cs="Tahoma"/>
              </w:rPr>
            </w:pPr>
            <w:r w:rsidRPr="007B0EAE">
              <w:rPr>
                <w:rFonts w:ascii="Tahoma" w:hAnsi="Tahoma" w:cs="Tahoma"/>
                <w:snapToGrid w:val="0"/>
              </w:rPr>
              <w:t>На всей территории муниципального района</w:t>
            </w:r>
          </w:p>
        </w:tc>
      </w:tr>
      <w:tr w:rsidR="00DB3E34" w:rsidRPr="007B0EAE" w14:paraId="4483BC98" w14:textId="77777777" w:rsidTr="00DB3E34">
        <w:tc>
          <w:tcPr>
            <w:tcW w:w="282" w:type="pct"/>
            <w:tcBorders>
              <w:top w:val="single" w:sz="4" w:space="0" w:color="auto"/>
              <w:left w:val="single" w:sz="4" w:space="0" w:color="auto"/>
              <w:bottom w:val="single" w:sz="4" w:space="0" w:color="auto"/>
              <w:right w:val="single" w:sz="4" w:space="0" w:color="auto"/>
            </w:tcBorders>
          </w:tcPr>
          <w:p w14:paraId="571EA8B3" w14:textId="41310E7A" w:rsidR="00DB3E34" w:rsidRPr="007B0EAE" w:rsidRDefault="00DB3E34" w:rsidP="00DB3E34">
            <w:pPr>
              <w:jc w:val="center"/>
              <w:rPr>
                <w:rFonts w:ascii="Tahoma" w:hAnsi="Tahoma" w:cs="Tahoma"/>
              </w:rPr>
            </w:pPr>
            <w:r w:rsidRPr="007B0EAE">
              <w:rPr>
                <w:rFonts w:ascii="Tahoma" w:hAnsi="Tahoma" w:cs="Tahoma"/>
              </w:rPr>
              <w:t>9.</w:t>
            </w:r>
          </w:p>
        </w:tc>
        <w:tc>
          <w:tcPr>
            <w:tcW w:w="1247" w:type="pct"/>
            <w:tcBorders>
              <w:top w:val="single" w:sz="4" w:space="0" w:color="auto"/>
              <w:left w:val="single" w:sz="4" w:space="0" w:color="auto"/>
              <w:bottom w:val="single" w:sz="4" w:space="0" w:color="auto"/>
              <w:right w:val="single" w:sz="4" w:space="0" w:color="auto"/>
            </w:tcBorders>
            <w:hideMark/>
          </w:tcPr>
          <w:p w14:paraId="4E3AC5A6" w14:textId="77777777" w:rsidR="00DB3E34" w:rsidRPr="007B0EAE" w:rsidRDefault="00DB3E34" w:rsidP="00DB3E34">
            <w:pPr>
              <w:rPr>
                <w:rFonts w:ascii="Tahoma" w:hAnsi="Tahoma" w:cs="Tahoma"/>
              </w:rPr>
            </w:pPr>
            <w:r w:rsidRPr="007B0EAE">
              <w:rPr>
                <w:rFonts w:ascii="Tahoma" w:hAnsi="Tahoma" w:cs="Tahoma"/>
              </w:rPr>
              <w:t>Сложное отложение (гололед и изморось, изморось и мокрый снег, гололед и мокрый снег)</w:t>
            </w:r>
          </w:p>
        </w:tc>
        <w:tc>
          <w:tcPr>
            <w:tcW w:w="1153" w:type="pct"/>
            <w:tcBorders>
              <w:top w:val="single" w:sz="4" w:space="0" w:color="auto"/>
              <w:left w:val="single" w:sz="4" w:space="0" w:color="auto"/>
              <w:bottom w:val="single" w:sz="4" w:space="0" w:color="auto"/>
              <w:right w:val="single" w:sz="4" w:space="0" w:color="auto"/>
            </w:tcBorders>
            <w:hideMark/>
          </w:tcPr>
          <w:p w14:paraId="3FBD5D5A" w14:textId="02745E41" w:rsidR="00DB3E34" w:rsidRPr="007B0EAE" w:rsidRDefault="00DB3E34" w:rsidP="00DB3E34">
            <w:pPr>
              <w:rPr>
                <w:rFonts w:ascii="Tahoma" w:hAnsi="Tahoma" w:cs="Tahoma"/>
              </w:rPr>
            </w:pPr>
            <w:r w:rsidRPr="007B0EAE">
              <w:rPr>
                <w:rFonts w:ascii="Tahoma" w:hAnsi="Tahoma" w:cs="Tahoma"/>
              </w:rPr>
              <w:t>Толщина отложения 20 мм и более с любой продолжительностью</w:t>
            </w:r>
          </w:p>
        </w:tc>
        <w:tc>
          <w:tcPr>
            <w:tcW w:w="1003" w:type="pct"/>
            <w:tcBorders>
              <w:top w:val="single" w:sz="4" w:space="0" w:color="auto"/>
              <w:left w:val="single" w:sz="4" w:space="0" w:color="auto"/>
              <w:bottom w:val="single" w:sz="4" w:space="0" w:color="auto"/>
              <w:right w:val="single" w:sz="4" w:space="0" w:color="auto"/>
            </w:tcBorders>
            <w:hideMark/>
          </w:tcPr>
          <w:p w14:paraId="5EB31CAF" w14:textId="77777777" w:rsidR="00DB3E34" w:rsidRPr="007B0EAE" w:rsidRDefault="00DB3E34" w:rsidP="00DB3E34">
            <w:pPr>
              <w:rPr>
                <w:rFonts w:ascii="Tahoma" w:hAnsi="Tahoma" w:cs="Tahoma"/>
              </w:rPr>
            </w:pPr>
            <w:r w:rsidRPr="007B0EAE">
              <w:rPr>
                <w:rFonts w:ascii="Tahoma" w:hAnsi="Tahoma" w:cs="Tahoma"/>
              </w:rPr>
              <w:t>1 раз в 9-10 лет</w:t>
            </w:r>
          </w:p>
        </w:tc>
        <w:tc>
          <w:tcPr>
            <w:tcW w:w="1315" w:type="pct"/>
            <w:tcBorders>
              <w:top w:val="single" w:sz="4" w:space="0" w:color="auto"/>
              <w:left w:val="single" w:sz="4" w:space="0" w:color="auto"/>
              <w:bottom w:val="single" w:sz="4" w:space="0" w:color="auto"/>
              <w:right w:val="single" w:sz="4" w:space="0" w:color="auto"/>
            </w:tcBorders>
            <w:hideMark/>
          </w:tcPr>
          <w:p w14:paraId="1860615C" w14:textId="6735336E" w:rsidR="00DB3E34" w:rsidRPr="007B0EAE" w:rsidRDefault="00DB3E34" w:rsidP="00DB3E34">
            <w:pPr>
              <w:rPr>
                <w:rFonts w:ascii="Tahoma" w:hAnsi="Tahoma" w:cs="Tahoma"/>
              </w:rPr>
            </w:pPr>
            <w:r w:rsidRPr="007B0EAE">
              <w:rPr>
                <w:rFonts w:ascii="Tahoma" w:hAnsi="Tahoma" w:cs="Tahoma"/>
                <w:snapToGrid w:val="0"/>
              </w:rPr>
              <w:t>На всей территории муниципального района</w:t>
            </w:r>
          </w:p>
        </w:tc>
      </w:tr>
      <w:tr w:rsidR="00DB3E34" w:rsidRPr="007B0EAE" w14:paraId="0F241545" w14:textId="77777777" w:rsidTr="00DB3E34">
        <w:tc>
          <w:tcPr>
            <w:tcW w:w="282" w:type="pct"/>
            <w:tcBorders>
              <w:top w:val="single" w:sz="4" w:space="0" w:color="auto"/>
              <w:left w:val="single" w:sz="4" w:space="0" w:color="auto"/>
              <w:bottom w:val="single" w:sz="4" w:space="0" w:color="auto"/>
              <w:right w:val="single" w:sz="4" w:space="0" w:color="auto"/>
            </w:tcBorders>
          </w:tcPr>
          <w:p w14:paraId="0CE6F993" w14:textId="465BD815" w:rsidR="00DB3E34" w:rsidRPr="007B0EAE" w:rsidRDefault="00DB3E34" w:rsidP="00DB3E34">
            <w:pPr>
              <w:jc w:val="center"/>
              <w:rPr>
                <w:rFonts w:ascii="Tahoma" w:hAnsi="Tahoma" w:cs="Tahoma"/>
              </w:rPr>
            </w:pPr>
            <w:r w:rsidRPr="007B0EAE">
              <w:rPr>
                <w:rFonts w:ascii="Tahoma" w:hAnsi="Tahoma" w:cs="Tahoma"/>
              </w:rPr>
              <w:t>10.</w:t>
            </w:r>
          </w:p>
        </w:tc>
        <w:tc>
          <w:tcPr>
            <w:tcW w:w="1247" w:type="pct"/>
            <w:tcBorders>
              <w:top w:val="single" w:sz="4" w:space="0" w:color="auto"/>
              <w:left w:val="single" w:sz="4" w:space="0" w:color="auto"/>
              <w:bottom w:val="single" w:sz="4" w:space="0" w:color="auto"/>
              <w:right w:val="single" w:sz="4" w:space="0" w:color="auto"/>
            </w:tcBorders>
            <w:hideMark/>
          </w:tcPr>
          <w:p w14:paraId="14013487" w14:textId="77777777" w:rsidR="00DB3E34" w:rsidRPr="007B0EAE" w:rsidRDefault="00DB3E34" w:rsidP="00DB3E34">
            <w:pPr>
              <w:rPr>
                <w:rFonts w:ascii="Tahoma" w:hAnsi="Tahoma" w:cs="Tahoma"/>
              </w:rPr>
            </w:pPr>
            <w:r w:rsidRPr="007B0EAE">
              <w:rPr>
                <w:rFonts w:ascii="Tahoma" w:hAnsi="Tahoma" w:cs="Tahoma"/>
              </w:rPr>
              <w:t>Заморозок, понижение температуры в воздухе на поверхности почвы в период вегетации сельскохозяйственных культур</w:t>
            </w:r>
          </w:p>
        </w:tc>
        <w:tc>
          <w:tcPr>
            <w:tcW w:w="1153" w:type="pct"/>
            <w:tcBorders>
              <w:top w:val="single" w:sz="4" w:space="0" w:color="auto"/>
              <w:left w:val="single" w:sz="4" w:space="0" w:color="auto"/>
              <w:bottom w:val="single" w:sz="4" w:space="0" w:color="auto"/>
              <w:right w:val="single" w:sz="4" w:space="0" w:color="auto"/>
            </w:tcBorders>
            <w:hideMark/>
          </w:tcPr>
          <w:p w14:paraId="0D48D465" w14:textId="51D41E1F" w:rsidR="00DB3E34" w:rsidRPr="007B0EAE" w:rsidRDefault="00DB3E34" w:rsidP="00DB3E34">
            <w:pPr>
              <w:rPr>
                <w:rFonts w:ascii="Tahoma" w:hAnsi="Tahoma" w:cs="Tahoma"/>
              </w:rPr>
            </w:pPr>
            <w:r w:rsidRPr="007B0EAE">
              <w:rPr>
                <w:rFonts w:ascii="Tahoma" w:hAnsi="Tahoma" w:cs="Tahoma"/>
              </w:rPr>
              <w:t>Температура 0</w:t>
            </w:r>
            <w:r w:rsidRPr="007B0EAE">
              <w:rPr>
                <w:rFonts w:ascii="Tahoma" w:hAnsi="Tahoma" w:cs="Tahoma"/>
                <w:vertAlign w:val="superscript"/>
              </w:rPr>
              <w:t>о</w:t>
            </w:r>
            <w:r w:rsidRPr="007B0EAE">
              <w:rPr>
                <w:rFonts w:ascii="Tahoma" w:hAnsi="Tahoma" w:cs="Tahoma"/>
              </w:rPr>
              <w:t>С и ниже</w:t>
            </w:r>
          </w:p>
        </w:tc>
        <w:tc>
          <w:tcPr>
            <w:tcW w:w="1003" w:type="pct"/>
            <w:tcBorders>
              <w:top w:val="single" w:sz="4" w:space="0" w:color="auto"/>
              <w:left w:val="single" w:sz="4" w:space="0" w:color="auto"/>
              <w:bottom w:val="single" w:sz="4" w:space="0" w:color="auto"/>
              <w:right w:val="single" w:sz="4" w:space="0" w:color="auto"/>
            </w:tcBorders>
            <w:hideMark/>
          </w:tcPr>
          <w:p w14:paraId="3E08E6C1" w14:textId="77777777" w:rsidR="00DB3E34" w:rsidRPr="007B0EAE" w:rsidRDefault="00DB3E34" w:rsidP="00DB3E34">
            <w:pPr>
              <w:rPr>
                <w:rFonts w:ascii="Tahoma" w:hAnsi="Tahoma" w:cs="Tahoma"/>
              </w:rPr>
            </w:pPr>
            <w:r w:rsidRPr="007B0EAE">
              <w:rPr>
                <w:rFonts w:ascii="Tahoma" w:hAnsi="Tahoma" w:cs="Tahoma"/>
              </w:rPr>
              <w:t>Ежегодно</w:t>
            </w:r>
          </w:p>
        </w:tc>
        <w:tc>
          <w:tcPr>
            <w:tcW w:w="1315" w:type="pct"/>
            <w:tcBorders>
              <w:top w:val="single" w:sz="4" w:space="0" w:color="auto"/>
              <w:left w:val="single" w:sz="4" w:space="0" w:color="auto"/>
              <w:bottom w:val="single" w:sz="4" w:space="0" w:color="auto"/>
              <w:right w:val="single" w:sz="4" w:space="0" w:color="auto"/>
            </w:tcBorders>
            <w:hideMark/>
          </w:tcPr>
          <w:p w14:paraId="76895F90" w14:textId="31B9F2A3" w:rsidR="00DB3E34" w:rsidRPr="007B0EAE" w:rsidRDefault="00DB3E34" w:rsidP="00DB3E34">
            <w:pPr>
              <w:rPr>
                <w:rFonts w:ascii="Tahoma" w:hAnsi="Tahoma" w:cs="Tahoma"/>
              </w:rPr>
            </w:pPr>
            <w:r w:rsidRPr="007B0EAE">
              <w:rPr>
                <w:rFonts w:ascii="Tahoma" w:hAnsi="Tahoma" w:cs="Tahoma"/>
                <w:snapToGrid w:val="0"/>
              </w:rPr>
              <w:t>На всей территории муниципального района</w:t>
            </w:r>
          </w:p>
        </w:tc>
      </w:tr>
      <w:tr w:rsidR="00DB3E34" w:rsidRPr="007B0EAE" w14:paraId="3D061227" w14:textId="77777777" w:rsidTr="00DB3E34">
        <w:tc>
          <w:tcPr>
            <w:tcW w:w="282" w:type="pct"/>
            <w:tcBorders>
              <w:top w:val="single" w:sz="4" w:space="0" w:color="auto"/>
              <w:left w:val="single" w:sz="4" w:space="0" w:color="auto"/>
              <w:bottom w:val="single" w:sz="4" w:space="0" w:color="auto"/>
              <w:right w:val="single" w:sz="4" w:space="0" w:color="auto"/>
            </w:tcBorders>
          </w:tcPr>
          <w:p w14:paraId="7650B894" w14:textId="0396E6A4" w:rsidR="00DB3E34" w:rsidRPr="007B0EAE" w:rsidRDefault="00DB3E34" w:rsidP="00DB3E34">
            <w:pPr>
              <w:jc w:val="center"/>
              <w:rPr>
                <w:rFonts w:ascii="Tahoma" w:hAnsi="Tahoma" w:cs="Tahoma"/>
              </w:rPr>
            </w:pPr>
            <w:r w:rsidRPr="007B0EAE">
              <w:rPr>
                <w:rFonts w:ascii="Tahoma" w:hAnsi="Tahoma" w:cs="Tahoma"/>
              </w:rPr>
              <w:t>11.</w:t>
            </w:r>
          </w:p>
        </w:tc>
        <w:tc>
          <w:tcPr>
            <w:tcW w:w="1247" w:type="pct"/>
            <w:tcBorders>
              <w:top w:val="single" w:sz="4" w:space="0" w:color="auto"/>
              <w:left w:val="single" w:sz="4" w:space="0" w:color="auto"/>
              <w:bottom w:val="single" w:sz="4" w:space="0" w:color="auto"/>
              <w:right w:val="single" w:sz="4" w:space="0" w:color="auto"/>
            </w:tcBorders>
            <w:hideMark/>
          </w:tcPr>
          <w:p w14:paraId="11C5EEAB" w14:textId="77777777" w:rsidR="00DB3E34" w:rsidRPr="007B0EAE" w:rsidRDefault="00DB3E34" w:rsidP="00DB3E34">
            <w:pPr>
              <w:rPr>
                <w:rFonts w:ascii="Tahoma" w:hAnsi="Tahoma" w:cs="Tahoma"/>
              </w:rPr>
            </w:pPr>
            <w:r w:rsidRPr="007B0EAE">
              <w:rPr>
                <w:rFonts w:ascii="Tahoma" w:hAnsi="Tahoma" w:cs="Tahoma"/>
              </w:rPr>
              <w:t>Сильный мороз</w:t>
            </w:r>
          </w:p>
        </w:tc>
        <w:tc>
          <w:tcPr>
            <w:tcW w:w="1153" w:type="pct"/>
            <w:tcBorders>
              <w:top w:val="single" w:sz="4" w:space="0" w:color="auto"/>
              <w:left w:val="single" w:sz="4" w:space="0" w:color="auto"/>
              <w:bottom w:val="single" w:sz="4" w:space="0" w:color="auto"/>
              <w:right w:val="single" w:sz="4" w:space="0" w:color="auto"/>
            </w:tcBorders>
            <w:hideMark/>
          </w:tcPr>
          <w:p w14:paraId="7161D4FC" w14:textId="2314D2B6" w:rsidR="00DB3E34" w:rsidRPr="007B0EAE" w:rsidRDefault="00DB3E34" w:rsidP="00DB3E34">
            <w:pPr>
              <w:rPr>
                <w:rFonts w:ascii="Tahoma" w:hAnsi="Tahoma" w:cs="Tahoma"/>
              </w:rPr>
            </w:pPr>
            <w:r w:rsidRPr="007B0EAE">
              <w:rPr>
                <w:rFonts w:ascii="Tahoma" w:hAnsi="Tahoma" w:cs="Tahoma"/>
              </w:rPr>
              <w:t>Минимальная температура минус 40</w:t>
            </w:r>
            <w:r w:rsidRPr="007B0EAE">
              <w:rPr>
                <w:rFonts w:ascii="Tahoma" w:hAnsi="Tahoma" w:cs="Tahoma"/>
                <w:vertAlign w:val="superscript"/>
              </w:rPr>
              <w:t>о</w:t>
            </w:r>
            <w:r w:rsidRPr="007B0EAE">
              <w:rPr>
                <w:rFonts w:ascii="Tahoma" w:hAnsi="Tahoma" w:cs="Tahoma"/>
              </w:rPr>
              <w:t>С и ниже</w:t>
            </w:r>
          </w:p>
        </w:tc>
        <w:tc>
          <w:tcPr>
            <w:tcW w:w="1003" w:type="pct"/>
            <w:tcBorders>
              <w:top w:val="single" w:sz="4" w:space="0" w:color="auto"/>
              <w:left w:val="single" w:sz="4" w:space="0" w:color="auto"/>
              <w:bottom w:val="single" w:sz="4" w:space="0" w:color="auto"/>
              <w:right w:val="single" w:sz="4" w:space="0" w:color="auto"/>
            </w:tcBorders>
            <w:hideMark/>
          </w:tcPr>
          <w:p w14:paraId="5134B098" w14:textId="738D59A9" w:rsidR="00DB3E34" w:rsidRPr="007B0EAE" w:rsidRDefault="00DB3E34" w:rsidP="00DB3E34">
            <w:pPr>
              <w:rPr>
                <w:rFonts w:ascii="Tahoma" w:hAnsi="Tahoma" w:cs="Tahoma"/>
              </w:rPr>
            </w:pPr>
            <w:r w:rsidRPr="007B0EAE">
              <w:rPr>
                <w:rFonts w:ascii="Tahoma" w:hAnsi="Tahoma" w:cs="Tahoma"/>
              </w:rPr>
              <w:t>1 раз в 2-3 года</w:t>
            </w:r>
          </w:p>
        </w:tc>
        <w:tc>
          <w:tcPr>
            <w:tcW w:w="1315" w:type="pct"/>
            <w:tcBorders>
              <w:top w:val="single" w:sz="4" w:space="0" w:color="auto"/>
              <w:left w:val="single" w:sz="4" w:space="0" w:color="auto"/>
              <w:bottom w:val="single" w:sz="4" w:space="0" w:color="auto"/>
              <w:right w:val="single" w:sz="4" w:space="0" w:color="auto"/>
            </w:tcBorders>
            <w:hideMark/>
          </w:tcPr>
          <w:p w14:paraId="6D67AA88" w14:textId="604E3D72" w:rsidR="00DB3E34" w:rsidRPr="007B0EAE" w:rsidRDefault="00DB3E34" w:rsidP="00DB3E34">
            <w:pPr>
              <w:rPr>
                <w:rFonts w:ascii="Tahoma" w:hAnsi="Tahoma" w:cs="Tahoma"/>
              </w:rPr>
            </w:pPr>
            <w:r w:rsidRPr="007B0EAE">
              <w:rPr>
                <w:rFonts w:ascii="Tahoma" w:hAnsi="Tahoma" w:cs="Tahoma"/>
                <w:snapToGrid w:val="0"/>
              </w:rPr>
              <w:t>На всей территории муниципального района</w:t>
            </w:r>
          </w:p>
        </w:tc>
      </w:tr>
      <w:tr w:rsidR="00547847" w:rsidRPr="007B0EAE" w14:paraId="2F535A6E" w14:textId="77777777" w:rsidTr="00DB3E34">
        <w:tc>
          <w:tcPr>
            <w:tcW w:w="282" w:type="pct"/>
            <w:tcBorders>
              <w:top w:val="single" w:sz="4" w:space="0" w:color="auto"/>
              <w:left w:val="single" w:sz="4" w:space="0" w:color="auto"/>
              <w:bottom w:val="single" w:sz="4" w:space="0" w:color="auto"/>
              <w:right w:val="single" w:sz="4" w:space="0" w:color="auto"/>
            </w:tcBorders>
          </w:tcPr>
          <w:p w14:paraId="2CF327A1" w14:textId="161C273D" w:rsidR="00547847" w:rsidRPr="007B0EAE" w:rsidRDefault="00D821F6" w:rsidP="00D821F6">
            <w:pPr>
              <w:jc w:val="center"/>
              <w:rPr>
                <w:rFonts w:ascii="Tahoma" w:hAnsi="Tahoma" w:cs="Tahoma"/>
              </w:rPr>
            </w:pPr>
            <w:r w:rsidRPr="007B0EAE">
              <w:rPr>
                <w:rFonts w:ascii="Tahoma" w:hAnsi="Tahoma" w:cs="Tahoma"/>
              </w:rPr>
              <w:t>12.</w:t>
            </w:r>
          </w:p>
        </w:tc>
        <w:tc>
          <w:tcPr>
            <w:tcW w:w="1247" w:type="pct"/>
            <w:tcBorders>
              <w:top w:val="single" w:sz="4" w:space="0" w:color="auto"/>
              <w:left w:val="single" w:sz="4" w:space="0" w:color="auto"/>
              <w:bottom w:val="single" w:sz="4" w:space="0" w:color="auto"/>
              <w:right w:val="single" w:sz="4" w:space="0" w:color="auto"/>
            </w:tcBorders>
            <w:hideMark/>
          </w:tcPr>
          <w:p w14:paraId="07440D94" w14:textId="77777777" w:rsidR="00547847" w:rsidRPr="007B0EAE" w:rsidRDefault="00547847" w:rsidP="00D821F6">
            <w:pPr>
              <w:rPr>
                <w:rFonts w:ascii="Tahoma" w:hAnsi="Tahoma" w:cs="Tahoma"/>
              </w:rPr>
            </w:pPr>
            <w:r w:rsidRPr="007B0EAE">
              <w:rPr>
                <w:rFonts w:ascii="Tahoma" w:hAnsi="Tahoma" w:cs="Tahoma"/>
              </w:rPr>
              <w:t>Чрезвычайная пожарная опасность</w:t>
            </w:r>
          </w:p>
        </w:tc>
        <w:tc>
          <w:tcPr>
            <w:tcW w:w="1153" w:type="pct"/>
            <w:tcBorders>
              <w:top w:val="single" w:sz="4" w:space="0" w:color="auto"/>
              <w:left w:val="single" w:sz="4" w:space="0" w:color="auto"/>
              <w:bottom w:val="single" w:sz="4" w:space="0" w:color="auto"/>
              <w:right w:val="single" w:sz="4" w:space="0" w:color="auto"/>
            </w:tcBorders>
            <w:hideMark/>
          </w:tcPr>
          <w:p w14:paraId="4A5FC07D" w14:textId="41344DB1" w:rsidR="00547847" w:rsidRPr="007B0EAE" w:rsidRDefault="00547847" w:rsidP="00DB3E34">
            <w:pPr>
              <w:rPr>
                <w:rFonts w:ascii="Tahoma" w:hAnsi="Tahoma" w:cs="Tahoma"/>
              </w:rPr>
            </w:pPr>
            <w:r w:rsidRPr="007B0EAE">
              <w:rPr>
                <w:rFonts w:ascii="Tahoma" w:hAnsi="Tahoma" w:cs="Tahoma"/>
              </w:rPr>
              <w:t>Показатель пожароопасности выше 10000</w:t>
            </w:r>
            <w:r w:rsidRPr="007B0EAE">
              <w:rPr>
                <w:rFonts w:ascii="Tahoma" w:hAnsi="Tahoma" w:cs="Tahoma"/>
                <w:vertAlign w:val="superscript"/>
              </w:rPr>
              <w:t>о</w:t>
            </w:r>
            <w:r w:rsidRPr="007B0EAE">
              <w:rPr>
                <w:rFonts w:ascii="Tahoma" w:hAnsi="Tahoma" w:cs="Tahoma"/>
              </w:rPr>
              <w:t>С</w:t>
            </w:r>
            <w:r w:rsidR="00DB3E34" w:rsidRPr="007B0EAE">
              <w:rPr>
                <w:rFonts w:ascii="Tahoma" w:hAnsi="Tahoma" w:cs="Tahoma"/>
              </w:rPr>
              <w:t xml:space="preserve"> (по </w:t>
            </w:r>
            <w:r w:rsidRPr="007B0EAE">
              <w:rPr>
                <w:rFonts w:ascii="Tahoma" w:hAnsi="Tahoma" w:cs="Tahoma"/>
              </w:rPr>
              <w:t>формуле В.Г. Нестерова)</w:t>
            </w:r>
          </w:p>
        </w:tc>
        <w:tc>
          <w:tcPr>
            <w:tcW w:w="1003" w:type="pct"/>
            <w:tcBorders>
              <w:top w:val="single" w:sz="4" w:space="0" w:color="auto"/>
              <w:left w:val="single" w:sz="4" w:space="0" w:color="auto"/>
              <w:bottom w:val="single" w:sz="4" w:space="0" w:color="auto"/>
              <w:right w:val="single" w:sz="4" w:space="0" w:color="auto"/>
            </w:tcBorders>
            <w:hideMark/>
          </w:tcPr>
          <w:p w14:paraId="566845F6" w14:textId="77777777" w:rsidR="00547847" w:rsidRPr="007B0EAE" w:rsidRDefault="00547847" w:rsidP="00D821F6">
            <w:pPr>
              <w:rPr>
                <w:rFonts w:ascii="Tahoma" w:hAnsi="Tahoma" w:cs="Tahoma"/>
              </w:rPr>
            </w:pPr>
            <w:r w:rsidRPr="007B0EAE">
              <w:rPr>
                <w:rFonts w:ascii="Tahoma" w:hAnsi="Tahoma" w:cs="Tahoma"/>
              </w:rPr>
              <w:t>Ежегодно</w:t>
            </w:r>
          </w:p>
        </w:tc>
        <w:tc>
          <w:tcPr>
            <w:tcW w:w="1315" w:type="pct"/>
            <w:tcBorders>
              <w:top w:val="single" w:sz="4" w:space="0" w:color="auto"/>
              <w:left w:val="single" w:sz="4" w:space="0" w:color="auto"/>
              <w:bottom w:val="single" w:sz="4" w:space="0" w:color="auto"/>
              <w:right w:val="single" w:sz="4" w:space="0" w:color="auto"/>
            </w:tcBorders>
            <w:hideMark/>
          </w:tcPr>
          <w:p w14:paraId="7950E44D" w14:textId="4A353967" w:rsidR="00547847" w:rsidRPr="007B0EAE" w:rsidRDefault="00547847" w:rsidP="00D821F6">
            <w:pPr>
              <w:rPr>
                <w:rFonts w:ascii="Tahoma" w:hAnsi="Tahoma" w:cs="Tahoma"/>
              </w:rPr>
            </w:pPr>
            <w:r w:rsidRPr="007B0EAE">
              <w:rPr>
                <w:rFonts w:ascii="Tahoma" w:hAnsi="Tahoma" w:cs="Tahoma"/>
              </w:rPr>
              <w:t xml:space="preserve">Лесные массивы на всей территории </w:t>
            </w:r>
            <w:r w:rsidR="00DB3E34" w:rsidRPr="007B0EAE">
              <w:rPr>
                <w:rFonts w:ascii="Tahoma" w:hAnsi="Tahoma" w:cs="Tahoma"/>
                <w:snapToGrid w:val="0"/>
              </w:rPr>
              <w:t xml:space="preserve">муниципального </w:t>
            </w:r>
            <w:r w:rsidRPr="007B0EAE">
              <w:rPr>
                <w:rFonts w:ascii="Tahoma" w:hAnsi="Tahoma" w:cs="Tahoma"/>
              </w:rPr>
              <w:t>района</w:t>
            </w:r>
          </w:p>
        </w:tc>
      </w:tr>
      <w:tr w:rsidR="00547847" w:rsidRPr="007B0EAE" w14:paraId="135BC419" w14:textId="77777777" w:rsidTr="00DB3E34">
        <w:tc>
          <w:tcPr>
            <w:tcW w:w="282" w:type="pct"/>
            <w:tcBorders>
              <w:top w:val="single" w:sz="4" w:space="0" w:color="auto"/>
              <w:left w:val="single" w:sz="4" w:space="0" w:color="auto"/>
              <w:bottom w:val="single" w:sz="4" w:space="0" w:color="auto"/>
              <w:right w:val="single" w:sz="4" w:space="0" w:color="auto"/>
            </w:tcBorders>
          </w:tcPr>
          <w:p w14:paraId="2BC0FC90" w14:textId="61F71E7B" w:rsidR="00547847" w:rsidRPr="007B0EAE" w:rsidRDefault="00D821F6" w:rsidP="00D821F6">
            <w:pPr>
              <w:jc w:val="center"/>
              <w:rPr>
                <w:rFonts w:ascii="Tahoma" w:hAnsi="Tahoma" w:cs="Tahoma"/>
              </w:rPr>
            </w:pPr>
            <w:r w:rsidRPr="007B0EAE">
              <w:rPr>
                <w:rFonts w:ascii="Tahoma" w:hAnsi="Tahoma" w:cs="Tahoma"/>
              </w:rPr>
              <w:lastRenderedPageBreak/>
              <w:t>13.</w:t>
            </w:r>
          </w:p>
        </w:tc>
        <w:tc>
          <w:tcPr>
            <w:tcW w:w="1247" w:type="pct"/>
            <w:tcBorders>
              <w:top w:val="single" w:sz="4" w:space="0" w:color="auto"/>
              <w:left w:val="single" w:sz="4" w:space="0" w:color="auto"/>
              <w:bottom w:val="single" w:sz="4" w:space="0" w:color="auto"/>
              <w:right w:val="single" w:sz="4" w:space="0" w:color="auto"/>
            </w:tcBorders>
            <w:hideMark/>
          </w:tcPr>
          <w:p w14:paraId="25A5E88C" w14:textId="77777777" w:rsidR="00547847" w:rsidRPr="007B0EAE" w:rsidRDefault="00547847" w:rsidP="00D821F6">
            <w:pPr>
              <w:rPr>
                <w:rFonts w:ascii="Tahoma" w:hAnsi="Tahoma" w:cs="Tahoma"/>
              </w:rPr>
            </w:pPr>
            <w:r w:rsidRPr="007B0EAE">
              <w:rPr>
                <w:rFonts w:ascii="Tahoma" w:hAnsi="Tahoma" w:cs="Tahoma"/>
              </w:rPr>
              <w:t>Природный пожары</w:t>
            </w:r>
          </w:p>
        </w:tc>
        <w:tc>
          <w:tcPr>
            <w:tcW w:w="1153" w:type="pct"/>
            <w:tcBorders>
              <w:top w:val="single" w:sz="4" w:space="0" w:color="auto"/>
              <w:left w:val="single" w:sz="4" w:space="0" w:color="auto"/>
              <w:bottom w:val="single" w:sz="4" w:space="0" w:color="auto"/>
              <w:right w:val="single" w:sz="4" w:space="0" w:color="auto"/>
            </w:tcBorders>
            <w:hideMark/>
          </w:tcPr>
          <w:p w14:paraId="1A4A8C31" w14:textId="4A20215B" w:rsidR="00547847" w:rsidRPr="007B0EAE" w:rsidRDefault="00547847" w:rsidP="00DB3E34">
            <w:pPr>
              <w:rPr>
                <w:rFonts w:ascii="Tahoma" w:hAnsi="Tahoma" w:cs="Tahoma"/>
              </w:rPr>
            </w:pPr>
            <w:r w:rsidRPr="007B0EAE">
              <w:rPr>
                <w:rFonts w:ascii="Tahoma" w:hAnsi="Tahoma" w:cs="Tahoma"/>
              </w:rPr>
              <w:t xml:space="preserve">Площадью более </w:t>
            </w:r>
            <w:r w:rsidR="00DB3E34" w:rsidRPr="007B0EAE">
              <w:rPr>
                <w:rFonts w:ascii="Tahoma" w:hAnsi="Tahoma" w:cs="Tahoma"/>
              </w:rPr>
              <w:t>20 </w:t>
            </w:r>
            <w:r w:rsidRPr="007B0EAE">
              <w:rPr>
                <w:rFonts w:ascii="Tahoma" w:hAnsi="Tahoma" w:cs="Tahoma"/>
              </w:rPr>
              <w:t>га</w:t>
            </w:r>
          </w:p>
        </w:tc>
        <w:tc>
          <w:tcPr>
            <w:tcW w:w="1003" w:type="pct"/>
            <w:tcBorders>
              <w:top w:val="single" w:sz="4" w:space="0" w:color="auto"/>
              <w:left w:val="single" w:sz="4" w:space="0" w:color="auto"/>
              <w:bottom w:val="single" w:sz="4" w:space="0" w:color="auto"/>
              <w:right w:val="single" w:sz="4" w:space="0" w:color="auto"/>
            </w:tcBorders>
            <w:hideMark/>
          </w:tcPr>
          <w:p w14:paraId="38F0F6B6" w14:textId="77777777" w:rsidR="00547847" w:rsidRPr="007B0EAE" w:rsidRDefault="00547847" w:rsidP="00D821F6">
            <w:pPr>
              <w:rPr>
                <w:rFonts w:ascii="Tahoma" w:hAnsi="Tahoma" w:cs="Tahoma"/>
              </w:rPr>
            </w:pPr>
            <w:r w:rsidRPr="007B0EAE">
              <w:rPr>
                <w:rFonts w:ascii="Tahoma" w:hAnsi="Tahoma" w:cs="Tahoma"/>
              </w:rPr>
              <w:t>1 раз в 9-10 лет</w:t>
            </w:r>
          </w:p>
        </w:tc>
        <w:tc>
          <w:tcPr>
            <w:tcW w:w="1315" w:type="pct"/>
            <w:tcBorders>
              <w:top w:val="single" w:sz="4" w:space="0" w:color="auto"/>
              <w:left w:val="single" w:sz="4" w:space="0" w:color="auto"/>
              <w:bottom w:val="single" w:sz="4" w:space="0" w:color="auto"/>
              <w:right w:val="single" w:sz="4" w:space="0" w:color="auto"/>
            </w:tcBorders>
            <w:hideMark/>
          </w:tcPr>
          <w:p w14:paraId="0F3585D4" w14:textId="3EDC4261" w:rsidR="00547847" w:rsidRPr="007B0EAE" w:rsidRDefault="00547847" w:rsidP="00D821F6">
            <w:pPr>
              <w:rPr>
                <w:rFonts w:ascii="Tahoma" w:hAnsi="Tahoma" w:cs="Tahoma"/>
              </w:rPr>
            </w:pPr>
            <w:r w:rsidRPr="007B0EAE">
              <w:rPr>
                <w:rFonts w:ascii="Tahoma" w:hAnsi="Tahoma" w:cs="Tahoma"/>
              </w:rPr>
              <w:t xml:space="preserve">Лесные массивы на всей территории </w:t>
            </w:r>
            <w:r w:rsidR="00DB3E34" w:rsidRPr="007B0EAE">
              <w:rPr>
                <w:rFonts w:ascii="Tahoma" w:hAnsi="Tahoma" w:cs="Tahoma"/>
                <w:snapToGrid w:val="0"/>
              </w:rPr>
              <w:t xml:space="preserve">муниципального </w:t>
            </w:r>
            <w:r w:rsidRPr="007B0EAE">
              <w:rPr>
                <w:rFonts w:ascii="Tahoma" w:hAnsi="Tahoma" w:cs="Tahoma"/>
              </w:rPr>
              <w:t>района</w:t>
            </w:r>
          </w:p>
        </w:tc>
      </w:tr>
    </w:tbl>
    <w:p w14:paraId="13DBFEAE" w14:textId="77777777" w:rsidR="00547847" w:rsidRPr="007B0EAE" w:rsidRDefault="00547847" w:rsidP="00B27390">
      <w:pPr>
        <w:pStyle w:val="ab"/>
      </w:pPr>
      <w:r w:rsidRPr="007B0EAE">
        <w:t>Опасные геологические процессы</w:t>
      </w:r>
    </w:p>
    <w:p w14:paraId="79C60C75" w14:textId="1113B5D4" w:rsidR="00547847" w:rsidRPr="007B0EAE" w:rsidRDefault="00547847" w:rsidP="00B27390">
      <w:pPr>
        <w:pStyle w:val="ab"/>
      </w:pPr>
      <w:r w:rsidRPr="007B0EAE">
        <w:t>Опасное геологические явление – это событие геологического происхождения или результат деятельности геологических процессов, возникающих в земной коре под де</w:t>
      </w:r>
      <w:r w:rsidR="00DB3E34" w:rsidRPr="007B0EAE">
        <w:t>йствием различных природных или </w:t>
      </w:r>
      <w:r w:rsidRPr="007B0EAE">
        <w:t xml:space="preserve">геодинамических факторов или их сочетаний, оказывающих или могущих оказать поражающие воздействия на людей, </w:t>
      </w:r>
      <w:r w:rsidR="00DB3E34" w:rsidRPr="007B0EAE">
        <w:t>сельскохозяйственных животных и </w:t>
      </w:r>
      <w:r w:rsidRPr="007B0EAE">
        <w:t>растения, объекты экономики и окружающую природную среду.</w:t>
      </w:r>
    </w:p>
    <w:p w14:paraId="3DD8EDFF" w14:textId="1AB5321B" w:rsidR="00547847" w:rsidRPr="007B0EAE" w:rsidRDefault="00DB3E34" w:rsidP="00B27390">
      <w:pPr>
        <w:pStyle w:val="ab"/>
      </w:pPr>
      <w:r w:rsidRPr="007B0EAE">
        <w:t xml:space="preserve">Оценка </w:t>
      </w:r>
      <w:r w:rsidR="00547847" w:rsidRPr="007B0EAE">
        <w:t>сложности природных условий и оценка</w:t>
      </w:r>
      <w:r w:rsidRPr="007B0EAE">
        <w:t xml:space="preserve"> категории опасности по </w:t>
      </w:r>
      <w:r w:rsidR="00547847" w:rsidRPr="007B0EAE">
        <w:t>видам опасных природных процессов на территории Надежд</w:t>
      </w:r>
      <w:r w:rsidR="00C1588A" w:rsidRPr="007B0EAE">
        <w:t>инского муниципального района в</w:t>
      </w:r>
      <w:r w:rsidR="00C1588A" w:rsidRPr="007B0EAE">
        <w:rPr>
          <w:lang w:val="en-US"/>
        </w:rPr>
        <w:t> </w:t>
      </w:r>
      <w:r w:rsidR="00547847" w:rsidRPr="007B0EAE">
        <w:t>соответствии со СНиП 22-01-95 «Геофизика опасны</w:t>
      </w:r>
      <w:r w:rsidR="00C1588A" w:rsidRPr="007B0EAE">
        <w:t>х природных воздействий» (далее</w:t>
      </w:r>
      <w:r w:rsidR="00C1588A" w:rsidRPr="007B0EAE">
        <w:rPr>
          <w:lang w:val="en-US"/>
        </w:rPr>
        <w:t> </w:t>
      </w:r>
      <w:r w:rsidR="00547847" w:rsidRPr="007B0EAE">
        <w:t>– СНиП 22-01-95)</w:t>
      </w:r>
      <w:r w:rsidRPr="007B0EAE">
        <w:t xml:space="preserve"> представлена ниже</w:t>
      </w:r>
      <w:r w:rsidR="00547847" w:rsidRPr="007B0EAE">
        <w:t xml:space="preserve"> </w:t>
      </w:r>
      <w:r w:rsidRPr="007B0EAE">
        <w:t>(</w:t>
      </w:r>
      <w:r w:rsidRPr="007B0EAE">
        <w:fldChar w:fldCharType="begin"/>
      </w:r>
      <w:r w:rsidRPr="007B0EAE">
        <w:instrText xml:space="preserve"> REF _Ref478555660 \h </w:instrText>
      </w:r>
      <w:r w:rsidR="00FA708C" w:rsidRPr="007B0EAE">
        <w:instrText xml:space="preserve"> \* MERGEFORMAT </w:instrText>
      </w:r>
      <w:r w:rsidRPr="007B0EAE">
        <w:fldChar w:fldCharType="separate"/>
      </w:r>
      <w:r w:rsidR="00B27390" w:rsidRPr="007B0EAE">
        <w:t>Таблица 5</w:t>
      </w:r>
      <w:r w:rsidRPr="007B0EAE">
        <w:fldChar w:fldCharType="end"/>
      </w:r>
      <w:r w:rsidRPr="007B0EAE">
        <w:t xml:space="preserve">, </w:t>
      </w:r>
      <w:r w:rsidRPr="007B0EAE">
        <w:fldChar w:fldCharType="begin"/>
      </w:r>
      <w:r w:rsidRPr="007B0EAE">
        <w:instrText xml:space="preserve"> REF _Ref137912214 \h </w:instrText>
      </w:r>
      <w:r w:rsidR="00FA708C" w:rsidRPr="007B0EAE">
        <w:instrText xml:space="preserve"> \* MERGEFORMAT </w:instrText>
      </w:r>
      <w:r w:rsidRPr="007B0EAE">
        <w:fldChar w:fldCharType="separate"/>
      </w:r>
      <w:r w:rsidR="00B27390" w:rsidRPr="007B0EAE">
        <w:t>Таблица 6</w:t>
      </w:r>
      <w:r w:rsidRPr="007B0EAE">
        <w:fldChar w:fldCharType="end"/>
      </w:r>
      <w:r w:rsidRPr="007B0EAE">
        <w:t>).</w:t>
      </w:r>
    </w:p>
    <w:p w14:paraId="462F3577" w14:textId="77777777" w:rsidR="00547847" w:rsidRPr="007B0EAE" w:rsidRDefault="00547847" w:rsidP="00B27390">
      <w:pPr>
        <w:pStyle w:val="affd"/>
      </w:pPr>
      <w:bookmarkStart w:id="817" w:name="_Ref478555660"/>
      <w:r w:rsidRPr="007B0EAE">
        <w:t xml:space="preserve">Таблица </w:t>
      </w:r>
      <w:r w:rsidRPr="007B0EAE">
        <w:fldChar w:fldCharType="begin"/>
      </w:r>
      <w:r w:rsidRPr="007B0EAE">
        <w:rPr>
          <w:noProof/>
        </w:rPr>
        <w:instrText xml:space="preserve"> SEQ Таблица \* ARABIC </w:instrText>
      </w:r>
      <w:r w:rsidRPr="007B0EAE">
        <w:fldChar w:fldCharType="separate"/>
      </w:r>
      <w:r w:rsidR="00B27390" w:rsidRPr="007B0EAE">
        <w:rPr>
          <w:noProof/>
        </w:rPr>
        <w:t>5</w:t>
      </w:r>
      <w:r w:rsidRPr="007B0EAE">
        <w:fldChar w:fldCharType="end"/>
      </w:r>
      <w:bookmarkEnd w:id="817"/>
      <w:r w:rsidRPr="007B0EAE">
        <w:t xml:space="preserve"> – Оценка сложности природных условий на территории Надеждинского муниципального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5"/>
        <w:gridCol w:w="4956"/>
      </w:tblGrid>
      <w:tr w:rsidR="00547847" w:rsidRPr="007B0EAE" w14:paraId="6450DAF9" w14:textId="77777777" w:rsidTr="00DB3E34">
        <w:tc>
          <w:tcPr>
            <w:tcW w:w="2500" w:type="pct"/>
            <w:tcBorders>
              <w:top w:val="single" w:sz="4" w:space="0" w:color="auto"/>
              <w:left w:val="single" w:sz="4" w:space="0" w:color="auto"/>
              <w:bottom w:val="single" w:sz="4" w:space="0" w:color="auto"/>
              <w:right w:val="single" w:sz="4" w:space="0" w:color="auto"/>
            </w:tcBorders>
            <w:vAlign w:val="center"/>
            <w:hideMark/>
          </w:tcPr>
          <w:p w14:paraId="1C22EA4D" w14:textId="77777777" w:rsidR="00547847" w:rsidRPr="007B0EAE" w:rsidRDefault="00547847" w:rsidP="001C093C">
            <w:pPr>
              <w:ind w:left="0"/>
              <w:jc w:val="center"/>
              <w:rPr>
                <w:rFonts w:ascii="Tahoma" w:hAnsi="Tahoma" w:cs="Tahoma"/>
                <w:sz w:val="20"/>
                <w:szCs w:val="20"/>
              </w:rPr>
            </w:pPr>
            <w:r w:rsidRPr="007B0EAE">
              <w:rPr>
                <w:rFonts w:ascii="Tahoma" w:hAnsi="Tahoma" w:cs="Tahoma"/>
                <w:sz w:val="20"/>
                <w:szCs w:val="20"/>
              </w:rPr>
              <w:t>Природные условия</w:t>
            </w:r>
          </w:p>
        </w:tc>
        <w:tc>
          <w:tcPr>
            <w:tcW w:w="2500" w:type="pct"/>
            <w:tcBorders>
              <w:top w:val="single" w:sz="4" w:space="0" w:color="auto"/>
              <w:left w:val="single" w:sz="4" w:space="0" w:color="auto"/>
              <w:bottom w:val="single" w:sz="4" w:space="0" w:color="auto"/>
              <w:right w:val="single" w:sz="4" w:space="0" w:color="auto"/>
            </w:tcBorders>
            <w:vAlign w:val="center"/>
            <w:hideMark/>
          </w:tcPr>
          <w:p w14:paraId="02835E2C" w14:textId="77777777" w:rsidR="00547847" w:rsidRPr="007B0EAE" w:rsidRDefault="00547847" w:rsidP="00BC7651">
            <w:pPr>
              <w:pStyle w:val="afff4"/>
              <w:rPr>
                <w:b w:val="0"/>
              </w:rPr>
            </w:pPr>
            <w:r w:rsidRPr="007B0EAE">
              <w:rPr>
                <w:b w:val="0"/>
              </w:rPr>
              <w:t xml:space="preserve">Оценка сложности природных условий </w:t>
            </w:r>
          </w:p>
          <w:p w14:paraId="04C07B6E" w14:textId="77777777" w:rsidR="00547847" w:rsidRPr="007B0EAE" w:rsidRDefault="00547847" w:rsidP="00BC7651">
            <w:pPr>
              <w:pStyle w:val="afff4"/>
              <w:rPr>
                <w:b w:val="0"/>
              </w:rPr>
            </w:pPr>
            <w:r w:rsidRPr="007B0EAE">
              <w:rPr>
                <w:b w:val="0"/>
              </w:rPr>
              <w:t xml:space="preserve">в соответствии с классификацией </w:t>
            </w:r>
          </w:p>
          <w:p w14:paraId="674BDC57" w14:textId="77777777" w:rsidR="00547847" w:rsidRPr="007B0EAE" w:rsidRDefault="00547847" w:rsidP="00BC7651">
            <w:pPr>
              <w:pStyle w:val="afff4"/>
              <w:rPr>
                <w:b w:val="0"/>
              </w:rPr>
            </w:pPr>
            <w:r w:rsidRPr="007B0EAE">
              <w:rPr>
                <w:b w:val="0"/>
              </w:rPr>
              <w:t>пункта 5.2 СНиП 22-01-95</w:t>
            </w:r>
          </w:p>
        </w:tc>
      </w:tr>
      <w:tr w:rsidR="00547847" w:rsidRPr="007B0EAE" w14:paraId="42ECA652" w14:textId="77777777" w:rsidTr="00DB3E34">
        <w:tc>
          <w:tcPr>
            <w:tcW w:w="2500" w:type="pct"/>
            <w:tcBorders>
              <w:top w:val="single" w:sz="4" w:space="0" w:color="auto"/>
              <w:left w:val="single" w:sz="4" w:space="0" w:color="auto"/>
              <w:bottom w:val="single" w:sz="4" w:space="0" w:color="auto"/>
              <w:right w:val="single" w:sz="4" w:space="0" w:color="auto"/>
            </w:tcBorders>
            <w:vAlign w:val="center"/>
            <w:hideMark/>
          </w:tcPr>
          <w:p w14:paraId="0CED6A29" w14:textId="77777777" w:rsidR="00547847" w:rsidRPr="007B0EAE" w:rsidRDefault="00547847" w:rsidP="00BC7651">
            <w:pPr>
              <w:ind w:left="0"/>
              <w:rPr>
                <w:rFonts w:ascii="Tahoma" w:hAnsi="Tahoma" w:cs="Tahoma"/>
                <w:sz w:val="20"/>
                <w:szCs w:val="20"/>
              </w:rPr>
            </w:pPr>
            <w:r w:rsidRPr="007B0EAE">
              <w:rPr>
                <w:rFonts w:ascii="Tahoma" w:hAnsi="Tahoma" w:cs="Tahoma"/>
                <w:sz w:val="20"/>
                <w:szCs w:val="20"/>
              </w:rPr>
              <w:t>Рельеф и геоморфологические характеристики</w:t>
            </w:r>
          </w:p>
        </w:tc>
        <w:tc>
          <w:tcPr>
            <w:tcW w:w="2500" w:type="pct"/>
            <w:tcBorders>
              <w:top w:val="single" w:sz="4" w:space="0" w:color="auto"/>
              <w:left w:val="single" w:sz="4" w:space="0" w:color="auto"/>
              <w:bottom w:val="single" w:sz="4" w:space="0" w:color="auto"/>
              <w:right w:val="single" w:sz="4" w:space="0" w:color="auto"/>
            </w:tcBorders>
            <w:vAlign w:val="center"/>
            <w:hideMark/>
          </w:tcPr>
          <w:p w14:paraId="0B0E695C" w14:textId="77777777" w:rsidR="00547847" w:rsidRPr="007B0EAE" w:rsidRDefault="00547847" w:rsidP="00BC7651">
            <w:pPr>
              <w:ind w:left="0"/>
              <w:jc w:val="center"/>
              <w:rPr>
                <w:rFonts w:ascii="Tahoma" w:hAnsi="Tahoma" w:cs="Tahoma"/>
                <w:sz w:val="20"/>
                <w:szCs w:val="20"/>
              </w:rPr>
            </w:pPr>
            <w:r w:rsidRPr="007B0EAE">
              <w:rPr>
                <w:rFonts w:ascii="Tahoma" w:hAnsi="Tahoma" w:cs="Tahoma"/>
                <w:sz w:val="20"/>
                <w:szCs w:val="20"/>
              </w:rPr>
              <w:t>Средней сложности</w:t>
            </w:r>
          </w:p>
        </w:tc>
      </w:tr>
      <w:tr w:rsidR="00547847" w:rsidRPr="007B0EAE" w14:paraId="7E70910D" w14:textId="77777777" w:rsidTr="00DB3E34">
        <w:tc>
          <w:tcPr>
            <w:tcW w:w="2500" w:type="pct"/>
            <w:tcBorders>
              <w:top w:val="single" w:sz="4" w:space="0" w:color="auto"/>
              <w:left w:val="single" w:sz="4" w:space="0" w:color="auto"/>
              <w:bottom w:val="single" w:sz="4" w:space="0" w:color="auto"/>
              <w:right w:val="single" w:sz="4" w:space="0" w:color="auto"/>
            </w:tcBorders>
            <w:vAlign w:val="center"/>
            <w:hideMark/>
          </w:tcPr>
          <w:p w14:paraId="0BB55E9A" w14:textId="77777777" w:rsidR="00547847" w:rsidRPr="007B0EAE" w:rsidRDefault="00547847" w:rsidP="00BC7651">
            <w:pPr>
              <w:ind w:left="0"/>
              <w:rPr>
                <w:rFonts w:ascii="Tahoma" w:hAnsi="Tahoma" w:cs="Tahoma"/>
                <w:sz w:val="20"/>
                <w:szCs w:val="20"/>
              </w:rPr>
            </w:pPr>
            <w:r w:rsidRPr="007B0EAE">
              <w:rPr>
                <w:rFonts w:ascii="Tahoma" w:hAnsi="Tahoma" w:cs="Tahoma"/>
                <w:sz w:val="20"/>
                <w:szCs w:val="20"/>
              </w:rPr>
              <w:t>Геологические и тектонические условия</w:t>
            </w:r>
          </w:p>
        </w:tc>
        <w:tc>
          <w:tcPr>
            <w:tcW w:w="2500" w:type="pct"/>
            <w:tcBorders>
              <w:top w:val="single" w:sz="4" w:space="0" w:color="auto"/>
              <w:left w:val="single" w:sz="4" w:space="0" w:color="auto"/>
              <w:bottom w:val="single" w:sz="4" w:space="0" w:color="auto"/>
              <w:right w:val="single" w:sz="4" w:space="0" w:color="auto"/>
            </w:tcBorders>
            <w:vAlign w:val="center"/>
            <w:hideMark/>
          </w:tcPr>
          <w:p w14:paraId="47FAE002" w14:textId="77777777" w:rsidR="00547847" w:rsidRPr="007B0EAE" w:rsidRDefault="00547847" w:rsidP="00BC7651">
            <w:pPr>
              <w:ind w:left="0"/>
              <w:jc w:val="center"/>
              <w:rPr>
                <w:rFonts w:ascii="Tahoma" w:hAnsi="Tahoma" w:cs="Tahoma"/>
                <w:sz w:val="20"/>
                <w:szCs w:val="20"/>
              </w:rPr>
            </w:pPr>
            <w:r w:rsidRPr="007B0EAE">
              <w:rPr>
                <w:rFonts w:ascii="Tahoma" w:hAnsi="Tahoma" w:cs="Tahoma"/>
                <w:sz w:val="20"/>
                <w:szCs w:val="20"/>
              </w:rPr>
              <w:t>Средней сложности</w:t>
            </w:r>
          </w:p>
        </w:tc>
      </w:tr>
      <w:tr w:rsidR="00547847" w:rsidRPr="007B0EAE" w14:paraId="3AC5C090" w14:textId="77777777" w:rsidTr="00DB3E34">
        <w:trPr>
          <w:trHeight w:val="413"/>
        </w:trPr>
        <w:tc>
          <w:tcPr>
            <w:tcW w:w="2500" w:type="pct"/>
            <w:tcBorders>
              <w:top w:val="single" w:sz="4" w:space="0" w:color="auto"/>
              <w:left w:val="single" w:sz="4" w:space="0" w:color="auto"/>
              <w:bottom w:val="single" w:sz="4" w:space="0" w:color="auto"/>
              <w:right w:val="single" w:sz="4" w:space="0" w:color="auto"/>
            </w:tcBorders>
            <w:vAlign w:val="center"/>
            <w:hideMark/>
          </w:tcPr>
          <w:p w14:paraId="3F79A83E" w14:textId="77777777" w:rsidR="00547847" w:rsidRPr="007B0EAE" w:rsidRDefault="00547847" w:rsidP="00BC7651">
            <w:pPr>
              <w:ind w:left="0"/>
              <w:rPr>
                <w:rFonts w:ascii="Tahoma" w:hAnsi="Tahoma" w:cs="Tahoma"/>
                <w:sz w:val="20"/>
                <w:szCs w:val="20"/>
              </w:rPr>
            </w:pPr>
            <w:r w:rsidRPr="007B0EAE">
              <w:rPr>
                <w:rFonts w:ascii="Tahoma" w:hAnsi="Tahoma" w:cs="Tahoma"/>
                <w:sz w:val="20"/>
                <w:szCs w:val="20"/>
              </w:rPr>
              <w:t>Гидрогеологические условия</w:t>
            </w:r>
          </w:p>
        </w:tc>
        <w:tc>
          <w:tcPr>
            <w:tcW w:w="2500" w:type="pct"/>
            <w:tcBorders>
              <w:top w:val="single" w:sz="4" w:space="0" w:color="auto"/>
              <w:left w:val="single" w:sz="4" w:space="0" w:color="auto"/>
              <w:bottom w:val="single" w:sz="4" w:space="0" w:color="auto"/>
              <w:right w:val="single" w:sz="4" w:space="0" w:color="auto"/>
            </w:tcBorders>
            <w:vAlign w:val="center"/>
            <w:hideMark/>
          </w:tcPr>
          <w:p w14:paraId="39382A91" w14:textId="77777777" w:rsidR="00547847" w:rsidRPr="007B0EAE" w:rsidRDefault="00547847" w:rsidP="00BC7651">
            <w:pPr>
              <w:ind w:left="0"/>
              <w:jc w:val="center"/>
              <w:rPr>
                <w:rFonts w:ascii="Tahoma" w:hAnsi="Tahoma" w:cs="Tahoma"/>
                <w:sz w:val="20"/>
                <w:szCs w:val="20"/>
              </w:rPr>
            </w:pPr>
            <w:r w:rsidRPr="007B0EAE">
              <w:rPr>
                <w:rFonts w:ascii="Tahoma" w:hAnsi="Tahoma" w:cs="Tahoma"/>
                <w:sz w:val="20"/>
                <w:szCs w:val="20"/>
              </w:rPr>
              <w:t>Средней сложности</w:t>
            </w:r>
          </w:p>
        </w:tc>
      </w:tr>
      <w:tr w:rsidR="00547847" w:rsidRPr="007B0EAE" w14:paraId="4415C0C5" w14:textId="77777777" w:rsidTr="00DB3E34">
        <w:tc>
          <w:tcPr>
            <w:tcW w:w="2500" w:type="pct"/>
            <w:tcBorders>
              <w:top w:val="single" w:sz="4" w:space="0" w:color="auto"/>
              <w:left w:val="single" w:sz="4" w:space="0" w:color="auto"/>
              <w:bottom w:val="single" w:sz="4" w:space="0" w:color="auto"/>
              <w:right w:val="single" w:sz="4" w:space="0" w:color="auto"/>
            </w:tcBorders>
            <w:vAlign w:val="center"/>
            <w:hideMark/>
          </w:tcPr>
          <w:p w14:paraId="4F791D84" w14:textId="77777777" w:rsidR="00547847" w:rsidRPr="007B0EAE" w:rsidRDefault="00547847" w:rsidP="00BC7651">
            <w:pPr>
              <w:ind w:left="0"/>
              <w:rPr>
                <w:rFonts w:ascii="Tahoma" w:hAnsi="Tahoma" w:cs="Tahoma"/>
                <w:sz w:val="20"/>
                <w:szCs w:val="20"/>
              </w:rPr>
            </w:pPr>
            <w:r w:rsidRPr="007B0EAE">
              <w:rPr>
                <w:rFonts w:ascii="Tahoma" w:hAnsi="Tahoma" w:cs="Tahoma"/>
                <w:sz w:val="20"/>
                <w:szCs w:val="20"/>
              </w:rPr>
              <w:t>Степень развития опасных природных процессов</w:t>
            </w:r>
          </w:p>
        </w:tc>
        <w:tc>
          <w:tcPr>
            <w:tcW w:w="2500" w:type="pct"/>
            <w:tcBorders>
              <w:top w:val="single" w:sz="4" w:space="0" w:color="auto"/>
              <w:left w:val="single" w:sz="4" w:space="0" w:color="auto"/>
              <w:bottom w:val="single" w:sz="4" w:space="0" w:color="auto"/>
              <w:right w:val="single" w:sz="4" w:space="0" w:color="auto"/>
            </w:tcBorders>
            <w:vAlign w:val="center"/>
            <w:hideMark/>
          </w:tcPr>
          <w:p w14:paraId="746E3C8C" w14:textId="77777777" w:rsidR="00547847" w:rsidRPr="007B0EAE" w:rsidRDefault="00547847" w:rsidP="00BC7651">
            <w:pPr>
              <w:ind w:left="0"/>
              <w:jc w:val="center"/>
              <w:rPr>
                <w:rFonts w:ascii="Tahoma" w:hAnsi="Tahoma" w:cs="Tahoma"/>
                <w:sz w:val="20"/>
                <w:szCs w:val="20"/>
              </w:rPr>
            </w:pPr>
            <w:r w:rsidRPr="007B0EAE">
              <w:rPr>
                <w:rFonts w:ascii="Tahoma" w:hAnsi="Tahoma" w:cs="Tahoma"/>
                <w:sz w:val="20"/>
                <w:szCs w:val="20"/>
              </w:rPr>
              <w:t>Средней сложности</w:t>
            </w:r>
          </w:p>
        </w:tc>
      </w:tr>
    </w:tbl>
    <w:p w14:paraId="39B8E7F8" w14:textId="28F9FF7E" w:rsidR="00547847" w:rsidRPr="007B0EAE" w:rsidRDefault="00547847" w:rsidP="00B27390">
      <w:pPr>
        <w:pStyle w:val="affd"/>
        <w:rPr>
          <w:sz w:val="28"/>
        </w:rPr>
      </w:pPr>
      <w:bookmarkStart w:id="818" w:name="_Ref478555665"/>
      <w:bookmarkStart w:id="819" w:name="_Ref137912214"/>
      <w:r w:rsidRPr="007B0EAE">
        <w:t xml:space="preserve">Таблица </w:t>
      </w:r>
      <w:r w:rsidRPr="007B0EAE">
        <w:fldChar w:fldCharType="begin"/>
      </w:r>
      <w:r w:rsidRPr="007B0EAE">
        <w:rPr>
          <w:noProof/>
        </w:rPr>
        <w:instrText xml:space="preserve"> SEQ Таблица \* ARABIC </w:instrText>
      </w:r>
      <w:r w:rsidRPr="007B0EAE">
        <w:fldChar w:fldCharType="separate"/>
      </w:r>
      <w:r w:rsidR="00B27390" w:rsidRPr="007B0EAE">
        <w:rPr>
          <w:noProof/>
        </w:rPr>
        <w:t>6</w:t>
      </w:r>
      <w:r w:rsidRPr="007B0EAE">
        <w:fldChar w:fldCharType="end"/>
      </w:r>
      <w:bookmarkEnd w:id="818"/>
      <w:bookmarkEnd w:id="819"/>
      <w:r w:rsidRPr="007B0EAE">
        <w:t xml:space="preserve"> – Оценка</w:t>
      </w:r>
      <w:r w:rsidR="00DB3E34" w:rsidRPr="007B0EAE">
        <w:t xml:space="preserve"> </w:t>
      </w:r>
      <w:r w:rsidRPr="007B0EAE">
        <w:t>категории опасности по видам опасных природных процессов на территории Надеждинского муниципального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5"/>
        <w:gridCol w:w="4956"/>
      </w:tblGrid>
      <w:tr w:rsidR="00547847" w:rsidRPr="007B0EAE" w14:paraId="1A177456" w14:textId="77777777" w:rsidTr="00DB3E34">
        <w:trPr>
          <w:tblHeader/>
        </w:trPr>
        <w:tc>
          <w:tcPr>
            <w:tcW w:w="2500" w:type="pct"/>
            <w:tcBorders>
              <w:top w:val="single" w:sz="4" w:space="0" w:color="auto"/>
              <w:left w:val="single" w:sz="4" w:space="0" w:color="auto"/>
              <w:bottom w:val="single" w:sz="4" w:space="0" w:color="auto"/>
              <w:right w:val="single" w:sz="4" w:space="0" w:color="auto"/>
            </w:tcBorders>
            <w:vAlign w:val="center"/>
            <w:hideMark/>
          </w:tcPr>
          <w:p w14:paraId="05A7E20D" w14:textId="77777777" w:rsidR="00547847" w:rsidRPr="007B0EAE" w:rsidRDefault="00547847" w:rsidP="001C093C">
            <w:pPr>
              <w:ind w:left="0"/>
              <w:jc w:val="center"/>
              <w:rPr>
                <w:rFonts w:ascii="Tahoma" w:hAnsi="Tahoma" w:cs="Tahoma"/>
                <w:sz w:val="20"/>
                <w:szCs w:val="20"/>
              </w:rPr>
            </w:pPr>
            <w:r w:rsidRPr="007B0EAE">
              <w:rPr>
                <w:rFonts w:ascii="Tahoma" w:hAnsi="Tahoma" w:cs="Tahoma"/>
                <w:sz w:val="20"/>
                <w:szCs w:val="20"/>
              </w:rPr>
              <w:t>Вид опасного природного процесса</w:t>
            </w:r>
          </w:p>
        </w:tc>
        <w:tc>
          <w:tcPr>
            <w:tcW w:w="2500" w:type="pct"/>
            <w:tcBorders>
              <w:top w:val="single" w:sz="4" w:space="0" w:color="auto"/>
              <w:left w:val="single" w:sz="4" w:space="0" w:color="auto"/>
              <w:bottom w:val="single" w:sz="4" w:space="0" w:color="auto"/>
              <w:right w:val="single" w:sz="4" w:space="0" w:color="auto"/>
            </w:tcBorders>
            <w:vAlign w:val="center"/>
            <w:hideMark/>
          </w:tcPr>
          <w:p w14:paraId="1497AEBE" w14:textId="77777777" w:rsidR="00547847" w:rsidRPr="007B0EAE" w:rsidRDefault="00547847" w:rsidP="00BC7651">
            <w:pPr>
              <w:pStyle w:val="afff4"/>
              <w:rPr>
                <w:b w:val="0"/>
              </w:rPr>
            </w:pPr>
            <w:r w:rsidRPr="007B0EAE">
              <w:rPr>
                <w:b w:val="0"/>
              </w:rPr>
              <w:t xml:space="preserve">Категория опасности в соответствии </w:t>
            </w:r>
            <w:r w:rsidRPr="007B0EAE">
              <w:rPr>
                <w:b w:val="0"/>
              </w:rPr>
              <w:br/>
              <w:t>с приложением Б СНиП 22-01-95</w:t>
            </w:r>
          </w:p>
        </w:tc>
      </w:tr>
      <w:tr w:rsidR="00547847" w:rsidRPr="007B0EAE" w14:paraId="5E08B85B" w14:textId="77777777" w:rsidTr="00DB3E34">
        <w:tc>
          <w:tcPr>
            <w:tcW w:w="2500" w:type="pct"/>
            <w:tcBorders>
              <w:top w:val="single" w:sz="4" w:space="0" w:color="auto"/>
              <w:left w:val="single" w:sz="4" w:space="0" w:color="auto"/>
              <w:bottom w:val="single" w:sz="4" w:space="0" w:color="auto"/>
              <w:right w:val="single" w:sz="4" w:space="0" w:color="auto"/>
            </w:tcBorders>
            <w:vAlign w:val="center"/>
            <w:hideMark/>
          </w:tcPr>
          <w:p w14:paraId="10D6BB65" w14:textId="77777777" w:rsidR="00547847" w:rsidRPr="007B0EAE" w:rsidRDefault="00547847" w:rsidP="00BC7651">
            <w:pPr>
              <w:ind w:left="0"/>
              <w:rPr>
                <w:rFonts w:ascii="Tahoma" w:hAnsi="Tahoma" w:cs="Tahoma"/>
                <w:sz w:val="20"/>
                <w:szCs w:val="20"/>
              </w:rPr>
            </w:pPr>
            <w:r w:rsidRPr="007B0EAE">
              <w:rPr>
                <w:rFonts w:ascii="Tahoma" w:hAnsi="Tahoma" w:cs="Tahoma"/>
                <w:sz w:val="20"/>
                <w:szCs w:val="20"/>
              </w:rPr>
              <w:t>Оползневой процесс</w:t>
            </w:r>
          </w:p>
        </w:tc>
        <w:tc>
          <w:tcPr>
            <w:tcW w:w="2500" w:type="pct"/>
            <w:tcBorders>
              <w:top w:val="single" w:sz="4" w:space="0" w:color="auto"/>
              <w:left w:val="single" w:sz="4" w:space="0" w:color="auto"/>
              <w:bottom w:val="single" w:sz="4" w:space="0" w:color="auto"/>
              <w:right w:val="single" w:sz="4" w:space="0" w:color="auto"/>
            </w:tcBorders>
            <w:vAlign w:val="center"/>
            <w:hideMark/>
          </w:tcPr>
          <w:p w14:paraId="18DFD55B" w14:textId="77777777" w:rsidR="00547847" w:rsidRPr="007B0EAE" w:rsidRDefault="00547847" w:rsidP="00BC7651">
            <w:pPr>
              <w:ind w:left="0"/>
              <w:jc w:val="center"/>
              <w:rPr>
                <w:rFonts w:ascii="Tahoma" w:hAnsi="Tahoma" w:cs="Tahoma"/>
                <w:sz w:val="20"/>
                <w:szCs w:val="20"/>
              </w:rPr>
            </w:pPr>
            <w:r w:rsidRPr="007B0EAE">
              <w:rPr>
                <w:rFonts w:ascii="Tahoma" w:hAnsi="Tahoma" w:cs="Tahoma"/>
                <w:sz w:val="20"/>
                <w:szCs w:val="20"/>
              </w:rPr>
              <w:t>Опасная</w:t>
            </w:r>
          </w:p>
        </w:tc>
      </w:tr>
      <w:tr w:rsidR="00547847" w:rsidRPr="007B0EAE" w14:paraId="51EE4B81" w14:textId="77777777" w:rsidTr="00DB3E34">
        <w:tc>
          <w:tcPr>
            <w:tcW w:w="2500" w:type="pct"/>
            <w:tcBorders>
              <w:top w:val="single" w:sz="4" w:space="0" w:color="auto"/>
              <w:left w:val="single" w:sz="4" w:space="0" w:color="auto"/>
              <w:bottom w:val="single" w:sz="4" w:space="0" w:color="auto"/>
              <w:right w:val="single" w:sz="4" w:space="0" w:color="auto"/>
            </w:tcBorders>
            <w:vAlign w:val="center"/>
            <w:hideMark/>
          </w:tcPr>
          <w:p w14:paraId="0F957306" w14:textId="77777777" w:rsidR="00547847" w:rsidRPr="007B0EAE" w:rsidRDefault="00547847" w:rsidP="00BC7651">
            <w:pPr>
              <w:ind w:left="0"/>
              <w:rPr>
                <w:rFonts w:ascii="Tahoma" w:hAnsi="Tahoma" w:cs="Tahoma"/>
                <w:sz w:val="20"/>
                <w:szCs w:val="20"/>
              </w:rPr>
            </w:pPr>
            <w:r w:rsidRPr="007B0EAE">
              <w:rPr>
                <w:rFonts w:ascii="Tahoma" w:hAnsi="Tahoma" w:cs="Tahoma"/>
                <w:sz w:val="20"/>
                <w:szCs w:val="20"/>
              </w:rPr>
              <w:t>Карст</w:t>
            </w:r>
          </w:p>
        </w:tc>
        <w:tc>
          <w:tcPr>
            <w:tcW w:w="2500" w:type="pct"/>
            <w:tcBorders>
              <w:top w:val="single" w:sz="4" w:space="0" w:color="auto"/>
              <w:left w:val="single" w:sz="4" w:space="0" w:color="auto"/>
              <w:bottom w:val="single" w:sz="4" w:space="0" w:color="auto"/>
              <w:right w:val="single" w:sz="4" w:space="0" w:color="auto"/>
            </w:tcBorders>
            <w:vAlign w:val="center"/>
            <w:hideMark/>
          </w:tcPr>
          <w:p w14:paraId="736A593C" w14:textId="77777777" w:rsidR="00547847" w:rsidRPr="007B0EAE" w:rsidRDefault="00547847" w:rsidP="00BC7651">
            <w:pPr>
              <w:ind w:left="0"/>
              <w:jc w:val="center"/>
              <w:rPr>
                <w:rFonts w:ascii="Tahoma" w:hAnsi="Tahoma" w:cs="Tahoma"/>
                <w:sz w:val="20"/>
                <w:szCs w:val="20"/>
              </w:rPr>
            </w:pPr>
            <w:r w:rsidRPr="007B0EAE">
              <w:rPr>
                <w:rFonts w:ascii="Tahoma" w:hAnsi="Tahoma" w:cs="Tahoma"/>
                <w:sz w:val="20"/>
                <w:szCs w:val="20"/>
              </w:rPr>
              <w:t>Умеренно опасная</w:t>
            </w:r>
          </w:p>
        </w:tc>
      </w:tr>
      <w:tr w:rsidR="00547847" w:rsidRPr="007B0EAE" w14:paraId="2E23F037" w14:textId="77777777" w:rsidTr="00DB3E34">
        <w:tc>
          <w:tcPr>
            <w:tcW w:w="2500" w:type="pct"/>
            <w:tcBorders>
              <w:top w:val="single" w:sz="4" w:space="0" w:color="auto"/>
              <w:left w:val="single" w:sz="4" w:space="0" w:color="auto"/>
              <w:bottom w:val="single" w:sz="4" w:space="0" w:color="auto"/>
              <w:right w:val="single" w:sz="4" w:space="0" w:color="auto"/>
            </w:tcBorders>
            <w:vAlign w:val="center"/>
            <w:hideMark/>
          </w:tcPr>
          <w:p w14:paraId="3DD385AE" w14:textId="77777777" w:rsidR="00547847" w:rsidRPr="007B0EAE" w:rsidRDefault="00547847" w:rsidP="00BC7651">
            <w:pPr>
              <w:ind w:left="0"/>
              <w:rPr>
                <w:rFonts w:ascii="Tahoma" w:hAnsi="Tahoma" w:cs="Tahoma"/>
                <w:sz w:val="20"/>
                <w:szCs w:val="20"/>
              </w:rPr>
            </w:pPr>
            <w:r w:rsidRPr="007B0EAE">
              <w:rPr>
                <w:rFonts w:ascii="Tahoma" w:hAnsi="Tahoma" w:cs="Tahoma"/>
                <w:sz w:val="20"/>
                <w:szCs w:val="20"/>
              </w:rPr>
              <w:t>Подтопление</w:t>
            </w:r>
          </w:p>
        </w:tc>
        <w:tc>
          <w:tcPr>
            <w:tcW w:w="2500" w:type="pct"/>
            <w:tcBorders>
              <w:top w:val="single" w:sz="4" w:space="0" w:color="auto"/>
              <w:left w:val="single" w:sz="4" w:space="0" w:color="auto"/>
              <w:bottom w:val="single" w:sz="4" w:space="0" w:color="auto"/>
              <w:right w:val="single" w:sz="4" w:space="0" w:color="auto"/>
            </w:tcBorders>
            <w:vAlign w:val="center"/>
            <w:hideMark/>
          </w:tcPr>
          <w:p w14:paraId="76BC3AAD" w14:textId="77777777" w:rsidR="00547847" w:rsidRPr="007B0EAE" w:rsidRDefault="00547847" w:rsidP="00BC7651">
            <w:pPr>
              <w:ind w:left="0"/>
              <w:jc w:val="center"/>
              <w:rPr>
                <w:rFonts w:ascii="Tahoma" w:hAnsi="Tahoma" w:cs="Tahoma"/>
                <w:sz w:val="20"/>
                <w:szCs w:val="20"/>
              </w:rPr>
            </w:pPr>
            <w:r w:rsidRPr="007B0EAE">
              <w:rPr>
                <w:rFonts w:ascii="Tahoma" w:hAnsi="Tahoma" w:cs="Tahoma"/>
                <w:sz w:val="20"/>
                <w:szCs w:val="20"/>
              </w:rPr>
              <w:t>Умеренно опасная</w:t>
            </w:r>
          </w:p>
        </w:tc>
      </w:tr>
      <w:tr w:rsidR="00547847" w:rsidRPr="007B0EAE" w14:paraId="111AC09A" w14:textId="77777777" w:rsidTr="00DB3E34">
        <w:tc>
          <w:tcPr>
            <w:tcW w:w="2500" w:type="pct"/>
            <w:tcBorders>
              <w:top w:val="single" w:sz="4" w:space="0" w:color="auto"/>
              <w:left w:val="single" w:sz="4" w:space="0" w:color="auto"/>
              <w:bottom w:val="single" w:sz="4" w:space="0" w:color="auto"/>
              <w:right w:val="single" w:sz="4" w:space="0" w:color="auto"/>
            </w:tcBorders>
            <w:vAlign w:val="center"/>
            <w:hideMark/>
          </w:tcPr>
          <w:p w14:paraId="33C34114" w14:textId="77777777" w:rsidR="00547847" w:rsidRPr="007B0EAE" w:rsidRDefault="00547847" w:rsidP="00BC7651">
            <w:pPr>
              <w:ind w:left="0"/>
              <w:rPr>
                <w:rFonts w:ascii="Tahoma" w:hAnsi="Tahoma" w:cs="Tahoma"/>
                <w:sz w:val="20"/>
                <w:szCs w:val="20"/>
              </w:rPr>
            </w:pPr>
            <w:r w:rsidRPr="007B0EAE">
              <w:rPr>
                <w:rFonts w:ascii="Tahoma" w:hAnsi="Tahoma" w:cs="Tahoma"/>
                <w:sz w:val="20"/>
                <w:szCs w:val="20"/>
              </w:rPr>
              <w:t>Русловая (речная) эрозия</w:t>
            </w:r>
          </w:p>
        </w:tc>
        <w:tc>
          <w:tcPr>
            <w:tcW w:w="2500" w:type="pct"/>
            <w:tcBorders>
              <w:top w:val="single" w:sz="4" w:space="0" w:color="auto"/>
              <w:left w:val="single" w:sz="4" w:space="0" w:color="auto"/>
              <w:bottom w:val="single" w:sz="4" w:space="0" w:color="auto"/>
              <w:right w:val="single" w:sz="4" w:space="0" w:color="auto"/>
            </w:tcBorders>
            <w:vAlign w:val="center"/>
            <w:hideMark/>
          </w:tcPr>
          <w:p w14:paraId="64A46099" w14:textId="77777777" w:rsidR="00547847" w:rsidRPr="007B0EAE" w:rsidRDefault="00547847" w:rsidP="00BC7651">
            <w:pPr>
              <w:ind w:left="0"/>
              <w:jc w:val="center"/>
              <w:rPr>
                <w:rFonts w:ascii="Tahoma" w:hAnsi="Tahoma" w:cs="Tahoma"/>
                <w:sz w:val="20"/>
                <w:szCs w:val="20"/>
              </w:rPr>
            </w:pPr>
            <w:r w:rsidRPr="007B0EAE">
              <w:rPr>
                <w:rFonts w:ascii="Tahoma" w:hAnsi="Tahoma" w:cs="Tahoma"/>
                <w:sz w:val="20"/>
                <w:szCs w:val="20"/>
              </w:rPr>
              <w:t>Умеренно опасная</w:t>
            </w:r>
          </w:p>
        </w:tc>
      </w:tr>
      <w:tr w:rsidR="00547847" w:rsidRPr="007B0EAE" w14:paraId="60AC24D6" w14:textId="77777777" w:rsidTr="00DB3E34">
        <w:tc>
          <w:tcPr>
            <w:tcW w:w="2500" w:type="pct"/>
            <w:tcBorders>
              <w:top w:val="single" w:sz="4" w:space="0" w:color="auto"/>
              <w:left w:val="single" w:sz="4" w:space="0" w:color="auto"/>
              <w:bottom w:val="single" w:sz="4" w:space="0" w:color="auto"/>
              <w:right w:val="single" w:sz="4" w:space="0" w:color="auto"/>
            </w:tcBorders>
            <w:vAlign w:val="center"/>
            <w:hideMark/>
          </w:tcPr>
          <w:p w14:paraId="4A5B8074" w14:textId="77777777" w:rsidR="00547847" w:rsidRPr="007B0EAE" w:rsidRDefault="00547847" w:rsidP="00BC7651">
            <w:pPr>
              <w:ind w:left="0"/>
              <w:rPr>
                <w:rFonts w:ascii="Tahoma" w:hAnsi="Tahoma" w:cs="Tahoma"/>
                <w:sz w:val="20"/>
                <w:szCs w:val="20"/>
              </w:rPr>
            </w:pPr>
            <w:r w:rsidRPr="007B0EAE">
              <w:rPr>
                <w:rFonts w:ascii="Tahoma" w:hAnsi="Tahoma" w:cs="Tahoma"/>
                <w:sz w:val="20"/>
                <w:szCs w:val="20"/>
              </w:rPr>
              <w:t>Затопление</w:t>
            </w:r>
          </w:p>
        </w:tc>
        <w:tc>
          <w:tcPr>
            <w:tcW w:w="2500" w:type="pct"/>
            <w:tcBorders>
              <w:top w:val="single" w:sz="4" w:space="0" w:color="auto"/>
              <w:left w:val="single" w:sz="4" w:space="0" w:color="auto"/>
              <w:bottom w:val="single" w:sz="4" w:space="0" w:color="auto"/>
              <w:right w:val="single" w:sz="4" w:space="0" w:color="auto"/>
            </w:tcBorders>
            <w:vAlign w:val="center"/>
            <w:hideMark/>
          </w:tcPr>
          <w:p w14:paraId="335BB7EF" w14:textId="77777777" w:rsidR="00547847" w:rsidRPr="007B0EAE" w:rsidRDefault="00547847" w:rsidP="00BC7651">
            <w:pPr>
              <w:ind w:left="0"/>
              <w:jc w:val="center"/>
              <w:rPr>
                <w:rFonts w:ascii="Tahoma" w:hAnsi="Tahoma" w:cs="Tahoma"/>
                <w:sz w:val="20"/>
                <w:szCs w:val="20"/>
              </w:rPr>
            </w:pPr>
            <w:r w:rsidRPr="007B0EAE">
              <w:rPr>
                <w:rFonts w:ascii="Tahoma" w:hAnsi="Tahoma" w:cs="Tahoma"/>
                <w:sz w:val="20"/>
                <w:szCs w:val="20"/>
              </w:rPr>
              <w:t>Умеренно опасная</w:t>
            </w:r>
          </w:p>
        </w:tc>
      </w:tr>
      <w:tr w:rsidR="00547847" w:rsidRPr="007B0EAE" w14:paraId="15CD55B1" w14:textId="77777777" w:rsidTr="00DB3E34">
        <w:tc>
          <w:tcPr>
            <w:tcW w:w="2500" w:type="pct"/>
            <w:tcBorders>
              <w:top w:val="single" w:sz="4" w:space="0" w:color="auto"/>
              <w:left w:val="single" w:sz="4" w:space="0" w:color="auto"/>
              <w:bottom w:val="single" w:sz="4" w:space="0" w:color="auto"/>
              <w:right w:val="single" w:sz="4" w:space="0" w:color="auto"/>
            </w:tcBorders>
            <w:vAlign w:val="center"/>
            <w:hideMark/>
          </w:tcPr>
          <w:p w14:paraId="470E1DDA" w14:textId="77777777" w:rsidR="00547847" w:rsidRPr="007B0EAE" w:rsidRDefault="00547847" w:rsidP="00BC7651">
            <w:pPr>
              <w:ind w:left="0"/>
              <w:rPr>
                <w:rFonts w:ascii="Tahoma" w:hAnsi="Tahoma" w:cs="Tahoma"/>
                <w:sz w:val="20"/>
                <w:szCs w:val="20"/>
              </w:rPr>
            </w:pPr>
            <w:r w:rsidRPr="007B0EAE">
              <w:rPr>
                <w:rFonts w:ascii="Tahoma" w:hAnsi="Tahoma" w:cs="Tahoma"/>
                <w:sz w:val="20"/>
                <w:szCs w:val="20"/>
              </w:rPr>
              <w:t>Землетрясения</w:t>
            </w:r>
          </w:p>
        </w:tc>
        <w:tc>
          <w:tcPr>
            <w:tcW w:w="2500" w:type="pct"/>
            <w:tcBorders>
              <w:top w:val="single" w:sz="4" w:space="0" w:color="auto"/>
              <w:left w:val="single" w:sz="4" w:space="0" w:color="auto"/>
              <w:bottom w:val="single" w:sz="4" w:space="0" w:color="auto"/>
              <w:right w:val="single" w:sz="4" w:space="0" w:color="auto"/>
            </w:tcBorders>
            <w:vAlign w:val="center"/>
            <w:hideMark/>
          </w:tcPr>
          <w:p w14:paraId="039C148F" w14:textId="77777777" w:rsidR="00547847" w:rsidRPr="007B0EAE" w:rsidRDefault="00547847" w:rsidP="00BC7651">
            <w:pPr>
              <w:ind w:left="0"/>
              <w:jc w:val="center"/>
              <w:rPr>
                <w:rFonts w:ascii="Tahoma" w:hAnsi="Tahoma" w:cs="Tahoma"/>
                <w:sz w:val="20"/>
                <w:szCs w:val="20"/>
              </w:rPr>
            </w:pPr>
            <w:r w:rsidRPr="007B0EAE">
              <w:rPr>
                <w:rFonts w:ascii="Tahoma" w:hAnsi="Tahoma" w:cs="Tahoma"/>
                <w:sz w:val="20"/>
                <w:szCs w:val="20"/>
              </w:rPr>
              <w:t>Опасная</w:t>
            </w:r>
          </w:p>
        </w:tc>
      </w:tr>
      <w:tr w:rsidR="00547847" w:rsidRPr="007B0EAE" w14:paraId="3AAA9426" w14:textId="77777777" w:rsidTr="00DB3E34">
        <w:tc>
          <w:tcPr>
            <w:tcW w:w="2500" w:type="pct"/>
            <w:tcBorders>
              <w:top w:val="single" w:sz="4" w:space="0" w:color="auto"/>
              <w:left w:val="single" w:sz="4" w:space="0" w:color="auto"/>
              <w:bottom w:val="single" w:sz="4" w:space="0" w:color="auto"/>
              <w:right w:val="single" w:sz="4" w:space="0" w:color="auto"/>
            </w:tcBorders>
            <w:vAlign w:val="center"/>
            <w:hideMark/>
          </w:tcPr>
          <w:p w14:paraId="015D336F" w14:textId="77777777" w:rsidR="00547847" w:rsidRPr="007B0EAE" w:rsidRDefault="00547847" w:rsidP="00BC7651">
            <w:pPr>
              <w:ind w:left="0"/>
              <w:rPr>
                <w:rFonts w:ascii="Tahoma" w:hAnsi="Tahoma" w:cs="Tahoma"/>
                <w:sz w:val="20"/>
                <w:szCs w:val="20"/>
              </w:rPr>
            </w:pPr>
            <w:r w:rsidRPr="007B0EAE">
              <w:rPr>
                <w:rFonts w:ascii="Tahoma" w:hAnsi="Tahoma" w:cs="Tahoma"/>
                <w:sz w:val="20"/>
                <w:szCs w:val="20"/>
              </w:rPr>
              <w:t>Геокриологические</w:t>
            </w:r>
          </w:p>
        </w:tc>
        <w:tc>
          <w:tcPr>
            <w:tcW w:w="2500" w:type="pct"/>
            <w:tcBorders>
              <w:top w:val="single" w:sz="4" w:space="0" w:color="auto"/>
              <w:left w:val="single" w:sz="4" w:space="0" w:color="auto"/>
              <w:bottom w:val="single" w:sz="4" w:space="0" w:color="auto"/>
              <w:right w:val="single" w:sz="4" w:space="0" w:color="auto"/>
            </w:tcBorders>
            <w:vAlign w:val="center"/>
            <w:hideMark/>
          </w:tcPr>
          <w:p w14:paraId="6F8ACB6A" w14:textId="77777777" w:rsidR="00547847" w:rsidRPr="007B0EAE" w:rsidRDefault="00547847" w:rsidP="00BC7651">
            <w:pPr>
              <w:ind w:left="0"/>
              <w:jc w:val="center"/>
              <w:rPr>
                <w:rFonts w:ascii="Tahoma" w:hAnsi="Tahoma" w:cs="Tahoma"/>
                <w:sz w:val="20"/>
                <w:szCs w:val="20"/>
              </w:rPr>
            </w:pPr>
            <w:r w:rsidRPr="007B0EAE">
              <w:rPr>
                <w:rFonts w:ascii="Tahoma" w:hAnsi="Tahoma" w:cs="Tahoma"/>
                <w:sz w:val="20"/>
                <w:szCs w:val="20"/>
              </w:rPr>
              <w:t>Умеренно опасная</w:t>
            </w:r>
          </w:p>
        </w:tc>
      </w:tr>
      <w:tr w:rsidR="00547847" w:rsidRPr="007B0EAE" w14:paraId="1C41929E" w14:textId="77777777" w:rsidTr="00DB3E34">
        <w:tc>
          <w:tcPr>
            <w:tcW w:w="2500" w:type="pct"/>
            <w:tcBorders>
              <w:top w:val="single" w:sz="4" w:space="0" w:color="auto"/>
              <w:left w:val="single" w:sz="4" w:space="0" w:color="auto"/>
              <w:bottom w:val="single" w:sz="4" w:space="0" w:color="auto"/>
              <w:right w:val="single" w:sz="4" w:space="0" w:color="auto"/>
            </w:tcBorders>
            <w:vAlign w:val="center"/>
            <w:hideMark/>
          </w:tcPr>
          <w:p w14:paraId="3D0257BD" w14:textId="77777777" w:rsidR="00547847" w:rsidRPr="007B0EAE" w:rsidRDefault="00547847" w:rsidP="00BC7651">
            <w:pPr>
              <w:ind w:left="0"/>
              <w:rPr>
                <w:rFonts w:ascii="Tahoma" w:hAnsi="Tahoma" w:cs="Tahoma"/>
                <w:sz w:val="20"/>
                <w:szCs w:val="20"/>
              </w:rPr>
            </w:pPr>
            <w:r w:rsidRPr="007B0EAE">
              <w:rPr>
                <w:rFonts w:ascii="Tahoma" w:hAnsi="Tahoma" w:cs="Tahoma"/>
                <w:sz w:val="20"/>
                <w:szCs w:val="20"/>
              </w:rPr>
              <w:t>Ураганы, смерчи</w:t>
            </w:r>
          </w:p>
        </w:tc>
        <w:tc>
          <w:tcPr>
            <w:tcW w:w="2500" w:type="pct"/>
            <w:tcBorders>
              <w:top w:val="single" w:sz="4" w:space="0" w:color="auto"/>
              <w:left w:val="single" w:sz="4" w:space="0" w:color="auto"/>
              <w:bottom w:val="single" w:sz="4" w:space="0" w:color="auto"/>
              <w:right w:val="single" w:sz="4" w:space="0" w:color="auto"/>
            </w:tcBorders>
            <w:vAlign w:val="center"/>
            <w:hideMark/>
          </w:tcPr>
          <w:p w14:paraId="1DECB0A6" w14:textId="77777777" w:rsidR="00547847" w:rsidRPr="007B0EAE" w:rsidRDefault="00547847" w:rsidP="00BC7651">
            <w:pPr>
              <w:ind w:left="0"/>
              <w:jc w:val="center"/>
              <w:rPr>
                <w:rFonts w:ascii="Tahoma" w:hAnsi="Tahoma" w:cs="Tahoma"/>
                <w:sz w:val="20"/>
                <w:szCs w:val="20"/>
              </w:rPr>
            </w:pPr>
            <w:r w:rsidRPr="007B0EAE">
              <w:rPr>
                <w:rFonts w:ascii="Tahoma" w:hAnsi="Tahoma" w:cs="Tahoma"/>
                <w:sz w:val="20"/>
                <w:szCs w:val="20"/>
              </w:rPr>
              <w:t>Опасная</w:t>
            </w:r>
          </w:p>
        </w:tc>
      </w:tr>
    </w:tbl>
    <w:p w14:paraId="1AA287B9" w14:textId="77777777" w:rsidR="00547847" w:rsidRPr="007B0EAE" w:rsidRDefault="00547847" w:rsidP="00B27390">
      <w:pPr>
        <w:pStyle w:val="ab"/>
      </w:pPr>
      <w:r w:rsidRPr="007B0EAE">
        <w:t>Опасные гидрологические явления и процессы</w:t>
      </w:r>
    </w:p>
    <w:p w14:paraId="683D9341" w14:textId="7F486D93" w:rsidR="00547847" w:rsidRPr="007B0EAE" w:rsidRDefault="00547847" w:rsidP="00B27390">
      <w:pPr>
        <w:pStyle w:val="ab"/>
      </w:pPr>
      <w:r w:rsidRPr="007B0EAE">
        <w:t>Опасное гидрологическое явление – событие гидрологического происхождения или результат гидрологиче</w:t>
      </w:r>
      <w:r w:rsidR="00DB3E34" w:rsidRPr="007B0EAE">
        <w:t>ских процессов, возникающих под </w:t>
      </w:r>
      <w:r w:rsidRPr="007B0EAE">
        <w:t xml:space="preserve">действием различных природных или гидродинамических </w:t>
      </w:r>
      <w:r w:rsidR="00C1588A" w:rsidRPr="007B0EAE">
        <w:t>факторов,</w:t>
      </w:r>
      <w:r w:rsidRPr="007B0EAE">
        <w:t xml:space="preserve"> или их сочетаний, оказывающих поражающее воздействие на людей, сельскохозяйственных животных и растения, объекты экономики и окружающую природную среду.</w:t>
      </w:r>
    </w:p>
    <w:p w14:paraId="1D4716A8" w14:textId="61FC918F" w:rsidR="00547847" w:rsidRPr="007B0EAE" w:rsidRDefault="00547847" w:rsidP="00B27390">
      <w:pPr>
        <w:pStyle w:val="ab"/>
      </w:pPr>
      <w:r w:rsidRPr="007B0EAE">
        <w:t>Большие разливы воды во время катастрофических наводнений приводя</w:t>
      </w:r>
      <w:r w:rsidR="00DB3E34" w:rsidRPr="007B0EAE">
        <w:t>т к </w:t>
      </w:r>
      <w:r w:rsidRPr="007B0EAE">
        <w:t xml:space="preserve">гибели сельскохозяйственных культур, разрушению или повреждению гидротехнических сооружений, высоковольтных линий, прекращению движения транспорта на железных </w:t>
      </w:r>
      <w:r w:rsidRPr="007B0EAE">
        <w:lastRenderedPageBreak/>
        <w:t>и</w:t>
      </w:r>
      <w:r w:rsidR="00C1588A" w:rsidRPr="007B0EAE">
        <w:rPr>
          <w:lang w:val="en-US"/>
        </w:rPr>
        <w:t> </w:t>
      </w:r>
      <w:r w:rsidRPr="007B0EAE">
        <w:t>автомобильных дорогах, повреждению дорожного полотна и мостовых переходов, затоплению и под</w:t>
      </w:r>
      <w:r w:rsidR="00DB3E34" w:rsidRPr="007B0EAE">
        <w:t>топлению жилых и </w:t>
      </w:r>
      <w:r w:rsidRPr="007B0EAE">
        <w:t>производственных помещений.</w:t>
      </w:r>
    </w:p>
    <w:p w14:paraId="4B3CF00A" w14:textId="7782A06C" w:rsidR="00547847" w:rsidRPr="007B0EAE" w:rsidRDefault="00547847" w:rsidP="00B27390">
      <w:pPr>
        <w:pStyle w:val="ab"/>
      </w:pPr>
      <w:r w:rsidRPr="007B0EAE">
        <w:t>При строительстве на территории Надеждинского муниципального района необходимо регулирование поверхностного стока и з</w:t>
      </w:r>
      <w:r w:rsidR="00FA708C" w:rsidRPr="007B0EAE">
        <w:t>ащита подземных частей зданий и </w:t>
      </w:r>
      <w:r w:rsidRPr="007B0EAE">
        <w:t>сооружений от воздействия грунтовых вод.</w:t>
      </w:r>
    </w:p>
    <w:p w14:paraId="7BD194A2" w14:textId="77777777" w:rsidR="00547847" w:rsidRPr="007B0EAE" w:rsidRDefault="00547847" w:rsidP="00B27390">
      <w:pPr>
        <w:pStyle w:val="ab"/>
      </w:pPr>
      <w:r w:rsidRPr="007B0EAE">
        <w:t>Природные пожары</w:t>
      </w:r>
    </w:p>
    <w:p w14:paraId="3240055C" w14:textId="77777777" w:rsidR="00547847" w:rsidRPr="007B0EAE" w:rsidRDefault="00547847" w:rsidP="00B27390">
      <w:pPr>
        <w:pStyle w:val="ab"/>
      </w:pPr>
      <w:r w:rsidRPr="007B0EAE">
        <w:t>По лесопожарному районированию Дальнего Востока территория Надеждинского муниципального района входит в Артемовский лесопожарный округ Уссурийской лесопожарной области, характеризуется высокой пожарной опасностью и высокой горимостью. Средний класс пожарной опасности 1,7. Пожароопасный сезон продолжается 228 дней (с 25 марта по 7 ноября).</w:t>
      </w:r>
    </w:p>
    <w:p w14:paraId="5D1A73A9" w14:textId="3C8B8E72" w:rsidR="00547847" w:rsidRPr="007B0EAE" w:rsidRDefault="00547847" w:rsidP="00B27390">
      <w:pPr>
        <w:pStyle w:val="ab"/>
      </w:pPr>
      <w:r w:rsidRPr="007B0EAE">
        <w:t>Противопожарные мероп</w:t>
      </w:r>
      <w:r w:rsidR="00DB3E34" w:rsidRPr="007B0EAE">
        <w:t>риятия заключаются в наземном и </w:t>
      </w:r>
      <w:r w:rsidRPr="007B0EAE">
        <w:t>авиапатрулировании, строитель</w:t>
      </w:r>
      <w:r w:rsidR="00DB3E34" w:rsidRPr="007B0EAE">
        <w:t>стве минерализированных полос и </w:t>
      </w:r>
      <w:r w:rsidRPr="007B0EAE">
        <w:t xml:space="preserve">противопожарных разрывов, дорог, устройстве специальных мест </w:t>
      </w:r>
      <w:r w:rsidR="00DB3E34" w:rsidRPr="007B0EAE">
        <w:t>отдыха и </w:t>
      </w:r>
      <w:r w:rsidRPr="007B0EAE">
        <w:t>курения.</w:t>
      </w:r>
    </w:p>
    <w:p w14:paraId="5AD4010C" w14:textId="77777777" w:rsidR="00547847" w:rsidRPr="007B0EAE" w:rsidRDefault="00547847" w:rsidP="00B27390">
      <w:pPr>
        <w:pStyle w:val="ab"/>
      </w:pPr>
      <w:r w:rsidRPr="007B0EAE">
        <w:t>Опасные метеорологические явления и процессы</w:t>
      </w:r>
    </w:p>
    <w:p w14:paraId="1238FD5B" w14:textId="481B84D0" w:rsidR="00547847" w:rsidRPr="007B0EAE" w:rsidRDefault="00547847" w:rsidP="00B27390">
      <w:pPr>
        <w:pStyle w:val="ab"/>
      </w:pPr>
      <w:r w:rsidRPr="007B0EAE">
        <w:t>Опасные метеорологические явления – природные процессы и явления, возникающие в атмосфере под воздействием р</w:t>
      </w:r>
      <w:r w:rsidR="00DB3E34" w:rsidRPr="007B0EAE">
        <w:t>азличных природных факторов или </w:t>
      </w:r>
      <w:r w:rsidRPr="007B0EAE">
        <w:t>их сочетаний, оказывающие или могущие оказать поражающее воздействие на людей, объекты экономики и окружающую среду.</w:t>
      </w:r>
    </w:p>
    <w:p w14:paraId="2F5C574A" w14:textId="77777777" w:rsidR="00547847" w:rsidRPr="007B0EAE" w:rsidRDefault="00547847" w:rsidP="00B27390">
      <w:pPr>
        <w:pStyle w:val="ab"/>
      </w:pPr>
      <w:r w:rsidRPr="007B0EAE">
        <w:t>Физико-географические и природно-климатические условия Надеждинского муниципального района способствуют возникновению опасных стихийных явлений.</w:t>
      </w:r>
    </w:p>
    <w:p w14:paraId="048D7373" w14:textId="24C7EB6B" w:rsidR="00547847" w:rsidRPr="007B0EAE" w:rsidRDefault="00547847" w:rsidP="00B27390">
      <w:pPr>
        <w:pStyle w:val="ab"/>
      </w:pPr>
      <w:r w:rsidRPr="007B0EAE">
        <w:t>При стихийных бедствиях (сильные морозы, снежные заносы, паводки, ураганные ветры, смерчи и т.д.) могут возникнуть аварии ком</w:t>
      </w:r>
      <w:r w:rsidR="00FA708C" w:rsidRPr="007B0EAE">
        <w:t>мунально-энергетических сетях с </w:t>
      </w:r>
      <w:r w:rsidRPr="007B0EAE">
        <w:t>нарушением нормальной жизнедеятельности населенных пунктов и объектов экономики Надеждинского муниципального района.</w:t>
      </w:r>
    </w:p>
    <w:p w14:paraId="4192B3C8" w14:textId="77777777" w:rsidR="00547847" w:rsidRPr="007B0EAE" w:rsidRDefault="00547847" w:rsidP="00B27390">
      <w:pPr>
        <w:pStyle w:val="ab"/>
      </w:pPr>
      <w:r w:rsidRPr="007B0EAE">
        <w:t>Тайфун</w:t>
      </w:r>
    </w:p>
    <w:p w14:paraId="3407D18E" w14:textId="097579A7" w:rsidR="00547847" w:rsidRPr="007B0EAE" w:rsidRDefault="00547847" w:rsidP="00B27390">
      <w:pPr>
        <w:pStyle w:val="ab"/>
      </w:pPr>
      <w:r w:rsidRPr="007B0EAE">
        <w:t>Тайфуны сопровождаются выпадением обильных осадков до 100 мм в сутки и сильным ветром. Вызывают наводнения, разрушение мостов, дорог, линий связи и электропередач, нарушения русел рек, сноса жилых домов и хозяйственных строений, наносят большой ущерб сельскохозяйственным угодьям. Анализ показывает, что на Надеждинский муниципальн</w:t>
      </w:r>
      <w:r w:rsidR="00DB3E34" w:rsidRPr="007B0EAE">
        <w:t>ый район в среднем выходит от 1 </w:t>
      </w:r>
      <w:r w:rsidRPr="007B0EAE">
        <w:t>до 5 тайфунов в</w:t>
      </w:r>
      <w:r w:rsidR="00FA708C" w:rsidRPr="007B0EAE">
        <w:t> </w:t>
      </w:r>
      <w:r w:rsidRPr="007B0EAE">
        <w:t>год. Причем в 78% случае</w:t>
      </w:r>
      <w:r w:rsidR="00DB3E34" w:rsidRPr="007B0EAE">
        <w:t>в они вызывают сильные дожди, а </w:t>
      </w:r>
      <w:r w:rsidRPr="007B0EAE">
        <w:t>в зимнее время – снегопады.</w:t>
      </w:r>
    </w:p>
    <w:p w14:paraId="2AFEFC85" w14:textId="77777777" w:rsidR="00547847" w:rsidRPr="007B0EAE" w:rsidRDefault="00547847" w:rsidP="00B27390">
      <w:pPr>
        <w:pStyle w:val="ab"/>
      </w:pPr>
      <w:r w:rsidRPr="007B0EAE">
        <w:t>Возникновение тайфунов в летнее – осенний период с выпадением ливневых дождей (до 100 мм в сутки) вызывает подтопление низменных мест в пойме р. Раздольная.</w:t>
      </w:r>
    </w:p>
    <w:p w14:paraId="132A3C2E" w14:textId="77777777" w:rsidR="00547847" w:rsidRPr="007B0EAE" w:rsidRDefault="00547847" w:rsidP="00B27390">
      <w:pPr>
        <w:pStyle w:val="ab"/>
      </w:pPr>
      <w:r w:rsidRPr="007B0EAE">
        <w:t>Сильный снегопад и сильная метель</w:t>
      </w:r>
    </w:p>
    <w:p w14:paraId="56537D96" w14:textId="7DAC6A5D" w:rsidR="00547847" w:rsidRPr="007B0EAE" w:rsidRDefault="00547847" w:rsidP="00B27390">
      <w:pPr>
        <w:pStyle w:val="ab"/>
      </w:pPr>
      <w:r w:rsidRPr="007B0EAE">
        <w:t>Большое количество осадков в зимний период времени повторяются периодически один раз в 5-6 лет и достига</w:t>
      </w:r>
      <w:r w:rsidR="00DB3E34" w:rsidRPr="007B0EAE">
        <w:t>ет от 60 до 100 мм. Ежегодно, в </w:t>
      </w:r>
      <w:r w:rsidRPr="007B0EAE">
        <w:t>снегопад выпадает от</w:t>
      </w:r>
      <w:r w:rsidR="00DB3E34" w:rsidRPr="007B0EAE">
        <w:t xml:space="preserve"> </w:t>
      </w:r>
      <w:r w:rsidRPr="007B0EAE">
        <w:t>10</w:t>
      </w:r>
      <w:r w:rsidR="00FA708C" w:rsidRPr="007B0EAE">
        <w:t> </w:t>
      </w:r>
      <w:r w:rsidRPr="007B0EAE">
        <w:t>до 40 мм осадков, что способствует образованию гололедных явлений на дорогах населенных пунктов.</w:t>
      </w:r>
    </w:p>
    <w:p w14:paraId="5C05CB44" w14:textId="1314ED5E" w:rsidR="00547847" w:rsidRPr="007B0EAE" w:rsidRDefault="00547847" w:rsidP="00B27390">
      <w:pPr>
        <w:pStyle w:val="ab"/>
      </w:pPr>
      <w:r w:rsidRPr="007B0EAE">
        <w:t xml:space="preserve">При сильных снегопадах и метелях продолжительностью 2 часа, скорости ветра 15 м/с и более возможны снежные заносы, налипание снега на проводах, обрывы линий связи и электропередачи, выход из строя систем жизнеобеспечения населения, проломы и обрушения кровли зданий и сооружений, нарушение транспортного сообщения на </w:t>
      </w:r>
      <w:r w:rsidR="00DB3E34" w:rsidRPr="007B0EAE">
        <w:lastRenderedPageBreak/>
        <w:t>автомобильных дорогах, в том числе на </w:t>
      </w:r>
      <w:r w:rsidRPr="007B0EAE">
        <w:t>автомобильной дороге общего пользования федерального значения А-370 «Уссури» Хабаровск – Владивосток, характеризующейся интенсивным движением.</w:t>
      </w:r>
    </w:p>
    <w:p w14:paraId="6553DF7F" w14:textId="77777777" w:rsidR="00547847" w:rsidRPr="007B0EAE" w:rsidRDefault="00547847" w:rsidP="00B27390">
      <w:pPr>
        <w:pStyle w:val="ab"/>
      </w:pPr>
      <w:r w:rsidRPr="007B0EAE">
        <w:t>Сильный ветер</w:t>
      </w:r>
    </w:p>
    <w:p w14:paraId="5DB1E546" w14:textId="76636367" w:rsidR="00547847" w:rsidRPr="007B0EAE" w:rsidRDefault="00547847" w:rsidP="00B27390">
      <w:pPr>
        <w:pStyle w:val="ab"/>
      </w:pPr>
      <w:r w:rsidRPr="007B0EAE">
        <w:t>Сильный ветер является частым повт</w:t>
      </w:r>
      <w:r w:rsidR="00DB3E34" w:rsidRPr="007B0EAE">
        <w:t>оряющимся природным явлением на </w:t>
      </w:r>
      <w:r w:rsidRPr="007B0EAE">
        <w:t>территории Надеждинского муниципального района. Скорость ветра может достигать от</w:t>
      </w:r>
      <w:r w:rsidR="00DB3E34" w:rsidRPr="007B0EAE">
        <w:t xml:space="preserve"> </w:t>
      </w:r>
      <w:r w:rsidRPr="007B0EAE">
        <w:t>5</w:t>
      </w:r>
      <w:r w:rsidR="00DB3E34" w:rsidRPr="007B0EAE">
        <w:t xml:space="preserve"> до 15 м/</w:t>
      </w:r>
      <w:r w:rsidRPr="007B0EAE">
        <w:t>с.</w:t>
      </w:r>
    </w:p>
    <w:p w14:paraId="0CB59BFA" w14:textId="77777777" w:rsidR="00547847" w:rsidRPr="007B0EAE" w:rsidRDefault="00547847" w:rsidP="00B27390">
      <w:pPr>
        <w:pStyle w:val="ab"/>
      </w:pPr>
      <w:r w:rsidRPr="007B0EAE">
        <w:t xml:space="preserve">Поражающий фактор – аэродинамический, проявляется ветровым потоком, ветровой нагрузкой, аэродинамическим давлением и вибрацией. </w:t>
      </w:r>
    </w:p>
    <w:p w14:paraId="2E2D8EBA" w14:textId="7EEBD61A" w:rsidR="00547847" w:rsidRPr="007B0EAE" w:rsidRDefault="00547847" w:rsidP="00B27390">
      <w:pPr>
        <w:pStyle w:val="ab"/>
      </w:pPr>
      <w:r w:rsidRPr="007B0EAE">
        <w:t>Ураганный ветер со скоростью 50 м/с может вызвать сильные разрушения зданий, которые характеризуются значительными деформациями несущих конструкций, образованием сквозных трещин и проломов в стенах, обрушением частей стен и</w:t>
      </w:r>
      <w:r w:rsidR="00FA708C" w:rsidRPr="007B0EAE">
        <w:t> </w:t>
      </w:r>
      <w:r w:rsidRPr="007B0EAE">
        <w:t>перекрытий верхних этажей, деформацией перекрытий нижних этажей. Сильные разрушения зданий могут привести к 60% общих потерь населения в этих зданиях.</w:t>
      </w:r>
    </w:p>
    <w:p w14:paraId="24C9454C" w14:textId="77777777" w:rsidR="00547847" w:rsidRPr="007B0EAE" w:rsidRDefault="00547847" w:rsidP="00B27390">
      <w:pPr>
        <w:pStyle w:val="ab"/>
      </w:pPr>
      <w:r w:rsidRPr="007B0EAE">
        <w:t xml:space="preserve">Сильные морозы </w:t>
      </w:r>
    </w:p>
    <w:p w14:paraId="58743246" w14:textId="289379A5" w:rsidR="00547847" w:rsidRPr="007B0EAE" w:rsidRDefault="00547847" w:rsidP="00B27390">
      <w:pPr>
        <w:pStyle w:val="ab"/>
      </w:pPr>
      <w:r w:rsidRPr="007B0EAE">
        <w:t>При сильных морозах возможны выход и</w:t>
      </w:r>
      <w:r w:rsidR="00DB3E34" w:rsidRPr="007B0EAE">
        <w:t>з строя систем теплоснабжения и </w:t>
      </w:r>
      <w:r w:rsidRPr="007B0EAE">
        <w:t>водоснабжения Надеждинского муниципального района.</w:t>
      </w:r>
    </w:p>
    <w:p w14:paraId="7CB99413" w14:textId="77777777" w:rsidR="00547847" w:rsidRPr="007B0EAE" w:rsidRDefault="00547847" w:rsidP="00B27390">
      <w:pPr>
        <w:pStyle w:val="ab"/>
      </w:pPr>
      <w:r w:rsidRPr="007B0EAE">
        <w:t xml:space="preserve">Обледенение, гололедные явления </w:t>
      </w:r>
    </w:p>
    <w:p w14:paraId="76728546" w14:textId="77777777" w:rsidR="00547847" w:rsidRPr="007B0EAE" w:rsidRDefault="00547847" w:rsidP="00B27390">
      <w:pPr>
        <w:pStyle w:val="ab"/>
      </w:pPr>
      <w:r w:rsidRPr="007B0EAE">
        <w:t xml:space="preserve">При гололедных отложениях толщиной 50 мм и более возможны порывы линий связи и электропередачи, увеличение числа автомобильных аварий, нарушение автомобильного движения, выход из строя систем жизнеобеспечения населения. </w:t>
      </w:r>
    </w:p>
    <w:p w14:paraId="226FCFAF" w14:textId="77777777" w:rsidR="00547847" w:rsidRPr="007B0EAE" w:rsidRDefault="00547847" w:rsidP="00B27390">
      <w:pPr>
        <w:pStyle w:val="ab"/>
      </w:pPr>
      <w:r w:rsidRPr="007B0EAE">
        <w:t>Град, засухи, суховеи, заморозки</w:t>
      </w:r>
    </w:p>
    <w:p w14:paraId="367F2CCA" w14:textId="77777777" w:rsidR="00547847" w:rsidRPr="007B0EAE" w:rsidRDefault="00547847" w:rsidP="00B27390">
      <w:pPr>
        <w:pStyle w:val="ab"/>
      </w:pPr>
      <w:r w:rsidRPr="007B0EAE">
        <w:t>Опасные природные явления, которые наносят ущерб сельскому хозяйству. По многолетним наблюдениям в результате града, засухи, суховеев, заморозков потери урожая сельскохозяйственных культур могут достигать 30%.</w:t>
      </w:r>
    </w:p>
    <w:p w14:paraId="47E60E69" w14:textId="77777777" w:rsidR="00547847" w:rsidRPr="007B0EAE" w:rsidRDefault="00547847" w:rsidP="00B27390">
      <w:pPr>
        <w:pStyle w:val="ab"/>
      </w:pPr>
      <w:r w:rsidRPr="007B0EAE">
        <w:t>Для минимизации ущерба, причиняемого неблагоприятными метеорологическими явлениями, должны быть определены следующие организационные мероприятия:</w:t>
      </w:r>
    </w:p>
    <w:p w14:paraId="5FC3A17E" w14:textId="77777777" w:rsidR="00547847" w:rsidRPr="007B0EAE" w:rsidRDefault="00547847" w:rsidP="00B27390">
      <w:pPr>
        <w:pStyle w:val="a1"/>
      </w:pPr>
      <w:r w:rsidRPr="007B0EAE">
        <w:t>заблаговременное изучение системы оповещения и предупреждения населения и объектов экономики о распространении тайфунов;</w:t>
      </w:r>
    </w:p>
    <w:p w14:paraId="6F174652" w14:textId="2271BAD2" w:rsidR="00547847" w:rsidRPr="007B0EAE" w:rsidRDefault="00547847" w:rsidP="00B27390">
      <w:pPr>
        <w:pStyle w:val="a1"/>
      </w:pPr>
      <w:r w:rsidRPr="007B0EAE">
        <w:t>подготовка населения к эвакуации при во</w:t>
      </w:r>
      <w:r w:rsidR="00FA708C" w:rsidRPr="007B0EAE">
        <w:t>зникновении угрозы затопления и </w:t>
      </w:r>
      <w:r w:rsidRPr="007B0EAE">
        <w:t>проведение инженерно-технических мероприятий по устойчивости объектов к их воздействию;</w:t>
      </w:r>
    </w:p>
    <w:p w14:paraId="6AF1B90A" w14:textId="77777777" w:rsidR="00547847" w:rsidRPr="007B0EAE" w:rsidRDefault="00547847" w:rsidP="00B27390">
      <w:pPr>
        <w:pStyle w:val="a1"/>
      </w:pPr>
      <w:r w:rsidRPr="007B0EAE">
        <w:t>создание аварийного запаса противогололедных средств;</w:t>
      </w:r>
    </w:p>
    <w:p w14:paraId="56549B35" w14:textId="77777777" w:rsidR="00547847" w:rsidRPr="007B0EAE" w:rsidRDefault="00547847" w:rsidP="00B27390">
      <w:pPr>
        <w:pStyle w:val="a1"/>
      </w:pPr>
      <w:r w:rsidRPr="007B0EAE">
        <w:t>подготовка техники для борьбы с сильными заносами и снегопадами;</w:t>
      </w:r>
    </w:p>
    <w:p w14:paraId="06D333B9" w14:textId="481CEEFD" w:rsidR="00547847" w:rsidRPr="007B0EAE" w:rsidRDefault="00547847" w:rsidP="00B27390">
      <w:pPr>
        <w:pStyle w:val="a1"/>
      </w:pPr>
      <w:r w:rsidRPr="007B0EAE">
        <w:t>разработка плана и поддержан</w:t>
      </w:r>
      <w:r w:rsidR="00DB3E34" w:rsidRPr="007B0EAE">
        <w:t>ие постоянного взаимодействия с </w:t>
      </w:r>
      <w:r w:rsidRPr="007B0EAE">
        <w:t>воинскими частями Раздольненского гарнизона для целей эвакуации населения;</w:t>
      </w:r>
    </w:p>
    <w:p w14:paraId="6F73F029" w14:textId="77777777" w:rsidR="00547847" w:rsidRPr="007B0EAE" w:rsidRDefault="00547847" w:rsidP="00B27390">
      <w:pPr>
        <w:pStyle w:val="a1"/>
      </w:pPr>
      <w:r w:rsidRPr="007B0EAE">
        <w:t>контроль над состоянием и своевременное восстановление деятельности жизнеобеспечивающих объектов энерго-, тепло- и водоснабжения, ремонт инженерных коммуникаций, линий электропередачи и связи, замена воздушных линий электропередачи и связи на кабельные.</w:t>
      </w:r>
    </w:p>
    <w:p w14:paraId="4DD13853" w14:textId="77777777" w:rsidR="00547847" w:rsidRPr="007B0EAE" w:rsidRDefault="00547847" w:rsidP="00B27390">
      <w:pPr>
        <w:pStyle w:val="ab"/>
      </w:pPr>
      <w:bookmarkStart w:id="820" w:name="_Toc136517712"/>
      <w:bookmarkStart w:id="821" w:name="_Toc479006842"/>
      <w:bookmarkStart w:id="822" w:name="_Toc479004878"/>
      <w:r w:rsidRPr="007B0EAE">
        <w:t>Перечень источников чрезвычайных ситуаций техногенного характера</w:t>
      </w:r>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20"/>
      <w:bookmarkEnd w:id="821"/>
      <w:bookmarkEnd w:id="822"/>
      <w:r w:rsidRPr="007B0EAE">
        <w:t xml:space="preserve"> </w:t>
      </w:r>
    </w:p>
    <w:p w14:paraId="6E6AA37D" w14:textId="245E05B8" w:rsidR="00547847" w:rsidRPr="007B0EAE" w:rsidRDefault="00547847" w:rsidP="00B27390">
      <w:pPr>
        <w:pStyle w:val="ab"/>
      </w:pPr>
      <w:bookmarkStart w:id="823" w:name="_Toc478993401"/>
      <w:bookmarkStart w:id="824" w:name="_Toc478988429"/>
      <w:bookmarkStart w:id="825" w:name="_Toc478982805"/>
      <w:bookmarkStart w:id="826" w:name="_Toc473884844"/>
      <w:bookmarkStart w:id="827" w:name="_Toc468880891"/>
      <w:bookmarkStart w:id="828" w:name="_Toc468826075"/>
      <w:bookmarkStart w:id="829" w:name="_Toc468812742"/>
      <w:bookmarkStart w:id="830" w:name="_Toc468812084"/>
      <w:bookmarkStart w:id="831" w:name="_Toc468807500"/>
      <w:bookmarkStart w:id="832" w:name="_Toc468803294"/>
      <w:bookmarkStart w:id="833" w:name="_Toc468797979"/>
      <w:bookmarkStart w:id="834" w:name="_Toc468796755"/>
      <w:bookmarkStart w:id="835" w:name="_Toc468789902"/>
      <w:bookmarkStart w:id="836" w:name="_Toc468739035"/>
      <w:bookmarkStart w:id="837" w:name="_Toc468736195"/>
      <w:bookmarkStart w:id="838" w:name="_Toc468732919"/>
      <w:bookmarkStart w:id="839" w:name="_Toc468727897"/>
      <w:bookmarkStart w:id="840" w:name="_Toc468726250"/>
      <w:bookmarkStart w:id="841" w:name="_Toc468723518"/>
      <w:bookmarkStart w:id="842" w:name="_Toc468721133"/>
      <w:bookmarkStart w:id="843" w:name="_Toc468720392"/>
      <w:bookmarkStart w:id="844" w:name="_Toc468720129"/>
      <w:bookmarkStart w:id="845" w:name="_Toc468712692"/>
      <w:bookmarkStart w:id="846" w:name="_Toc468712495"/>
      <w:bookmarkStart w:id="847" w:name="_Toc468712378"/>
      <w:bookmarkStart w:id="848" w:name="_Toc468711128"/>
      <w:bookmarkStart w:id="849" w:name="_Toc468708134"/>
      <w:bookmarkStart w:id="850" w:name="_Toc468704531"/>
      <w:bookmarkStart w:id="851" w:name="_Toc468704447"/>
      <w:bookmarkStart w:id="852" w:name="_Toc468698637"/>
      <w:bookmarkStart w:id="853" w:name="_Toc468696723"/>
      <w:bookmarkStart w:id="854" w:name="_Toc468561364"/>
      <w:bookmarkStart w:id="855" w:name="_Toc468556733"/>
      <w:bookmarkStart w:id="856" w:name="_Toc468555145"/>
      <w:bookmarkStart w:id="857" w:name="_Toc468551339"/>
      <w:bookmarkStart w:id="858" w:name="_Toc468549945"/>
      <w:bookmarkStart w:id="859" w:name="_Toc468475130"/>
      <w:bookmarkStart w:id="860" w:name="_Toc468471349"/>
      <w:bookmarkStart w:id="861" w:name="_Toc468471243"/>
      <w:bookmarkStart w:id="862" w:name="_Toc468469975"/>
      <w:bookmarkStart w:id="863" w:name="_Toc468466955"/>
      <w:bookmarkStart w:id="864" w:name="_Toc468466553"/>
      <w:bookmarkStart w:id="865" w:name="_Toc468464707"/>
      <w:bookmarkStart w:id="866" w:name="_Toc468460831"/>
      <w:bookmarkStart w:id="867" w:name="_Toc468459953"/>
      <w:bookmarkStart w:id="868" w:name="_Toc468459478"/>
      <w:bookmarkStart w:id="869" w:name="_Toc449716080"/>
      <w:bookmarkStart w:id="870" w:name="_Toc449708452"/>
      <w:bookmarkStart w:id="871" w:name="_Toc449708198"/>
      <w:bookmarkStart w:id="872" w:name="_Toc449622233"/>
      <w:bookmarkStart w:id="873" w:name="_Toc449517867"/>
      <w:bookmarkStart w:id="874" w:name="_Toc449447003"/>
      <w:bookmarkStart w:id="875" w:name="_Toc404270224"/>
      <w:bookmarkStart w:id="876" w:name="_Ref388522954"/>
      <w:r w:rsidRPr="007B0EAE">
        <w:t xml:space="preserve">Техногенная чрезвычайная ситуация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w:t>
      </w:r>
      <w:r w:rsidRPr="007B0EAE">
        <w:lastRenderedPageBreak/>
        <w:t>и</w:t>
      </w:r>
      <w:r w:rsidR="00C1588A" w:rsidRPr="007B0EAE">
        <w:rPr>
          <w:lang w:val="en-US"/>
        </w:rPr>
        <w:t> </w:t>
      </w:r>
      <w:r w:rsidRPr="007B0EAE">
        <w:t xml:space="preserve">деятельности людей, возникает угроза их жизни и здоровью, наносится ущерб имуществу населения, народному хозяйству и окружающей природной среде. </w:t>
      </w:r>
    </w:p>
    <w:p w14:paraId="0C0EDC5D" w14:textId="77777777" w:rsidR="00547847" w:rsidRPr="007B0EAE" w:rsidRDefault="00547847" w:rsidP="00B27390">
      <w:pPr>
        <w:pStyle w:val="ab"/>
      </w:pPr>
      <w:r w:rsidRPr="007B0EAE">
        <w:t>Техногенные чрезвычайные ситуации могут возникать на основе событий техногенного характера вследствие конструктивных недостатков объекта (сооружения, комплекса, системы, агрегата и т.д.), изношенности оборудования, низкой квалификации персонала, нарушения техники безопасности в ходе эксплуатации объекта.</w:t>
      </w:r>
    </w:p>
    <w:p w14:paraId="31288945" w14:textId="0018C51D" w:rsidR="00547847" w:rsidRPr="007B0EAE" w:rsidRDefault="00547847" w:rsidP="00B27390">
      <w:pPr>
        <w:pStyle w:val="ab"/>
      </w:pPr>
      <w:r w:rsidRPr="007B0EAE">
        <w:t>Чрезвычайные ситуации техногенного характера на территории муниципального образования классифицируются в соответствии с ГОСТ 22.0.07-97</w:t>
      </w:r>
      <w:r w:rsidR="00DB3E34" w:rsidRPr="007B0EAE">
        <w:t xml:space="preserve"> </w:t>
      </w:r>
      <w:r w:rsidRPr="007B0EAE">
        <w:t>/</w:t>
      </w:r>
      <w:r w:rsidR="00DB3E34" w:rsidRPr="007B0EAE">
        <w:t xml:space="preserve"> </w:t>
      </w:r>
      <w:r w:rsidRPr="007B0EAE">
        <w:t>ГОСТ Р 22.0.07-95 «Безопасность в чрезвычайных ситуациях. Источники техногенных чрезвычайных ситуаций. Классификация и номенклатура поражающих факторов и их параметров».</w:t>
      </w:r>
    </w:p>
    <w:p w14:paraId="7B26D95B" w14:textId="767C92A9" w:rsidR="00547847" w:rsidRPr="007B0EAE" w:rsidRDefault="00547847" w:rsidP="00B27390">
      <w:pPr>
        <w:pStyle w:val="ab"/>
      </w:pPr>
      <w:r w:rsidRPr="007B0EAE">
        <w:rPr>
          <w:rFonts w:eastAsia="Calibri"/>
        </w:rPr>
        <w:t>Поражающие факторы источников т</w:t>
      </w:r>
      <w:r w:rsidR="00A16EAB" w:rsidRPr="007B0EAE">
        <w:rPr>
          <w:rFonts w:eastAsia="Calibri"/>
        </w:rPr>
        <w:t>ехногенных ЧС классифицируют по </w:t>
      </w:r>
      <w:r w:rsidRPr="007B0EAE">
        <w:rPr>
          <w:rFonts w:eastAsia="Calibri"/>
        </w:rPr>
        <w:t>генезису (происхождению) и механизму воздействия.</w:t>
      </w:r>
    </w:p>
    <w:p w14:paraId="1C6D683B" w14:textId="5698CFA8" w:rsidR="00547847" w:rsidRPr="007B0EAE" w:rsidRDefault="00547847" w:rsidP="00B27390">
      <w:pPr>
        <w:pStyle w:val="ab"/>
      </w:pPr>
      <w:r w:rsidRPr="007B0EAE">
        <w:rPr>
          <w:rFonts w:eastAsia="Calibri"/>
        </w:rPr>
        <w:t>Поражающие факторы источников техногенных ЧС по генезису подразделяют на факторы: прямого действия или пер</w:t>
      </w:r>
      <w:r w:rsidR="00A16EAB" w:rsidRPr="007B0EAE">
        <w:rPr>
          <w:rFonts w:eastAsia="Calibri"/>
        </w:rPr>
        <w:t>вичные и побочного действия или </w:t>
      </w:r>
      <w:r w:rsidRPr="007B0EAE">
        <w:rPr>
          <w:rFonts w:eastAsia="Calibri"/>
        </w:rPr>
        <w:t>вторичные. Первичные поражающие факторы непосредственно вызываются возникновением источника техногенной ЧС. Вторичные поражающие факторы вызываются изменением объектов окружающей среды первичными поражающими факторами.</w:t>
      </w:r>
    </w:p>
    <w:p w14:paraId="2C444FC4" w14:textId="77777777" w:rsidR="00547847" w:rsidRPr="007B0EAE" w:rsidRDefault="00547847" w:rsidP="00B27390">
      <w:pPr>
        <w:pStyle w:val="ab"/>
      </w:pPr>
      <w:r w:rsidRPr="007B0EAE">
        <w:rPr>
          <w:rFonts w:eastAsia="Calibri"/>
        </w:rPr>
        <w:t>Поражающие факторы источников техногенных ЧС по механизму действия подразделяют на факторы: физического действия, химического действия.</w:t>
      </w:r>
    </w:p>
    <w:p w14:paraId="53B4CBBF" w14:textId="77777777" w:rsidR="00547847" w:rsidRPr="007B0EAE" w:rsidRDefault="00547847" w:rsidP="00B27390">
      <w:pPr>
        <w:pStyle w:val="ab"/>
      </w:pPr>
      <w:r w:rsidRPr="007B0EAE">
        <w:rPr>
          <w:rFonts w:eastAsia="Calibri"/>
        </w:rPr>
        <w:t>К поражающим факторам физического действия относят:</w:t>
      </w:r>
    </w:p>
    <w:p w14:paraId="59F94B68" w14:textId="77777777" w:rsidR="00547847" w:rsidRPr="007B0EAE" w:rsidRDefault="00547847" w:rsidP="00B27390">
      <w:pPr>
        <w:pStyle w:val="a1"/>
      </w:pPr>
      <w:r w:rsidRPr="007B0EAE">
        <w:t>воздушную ударную волну;</w:t>
      </w:r>
    </w:p>
    <w:p w14:paraId="4BCEB9A2" w14:textId="77777777" w:rsidR="00547847" w:rsidRPr="007B0EAE" w:rsidRDefault="00547847" w:rsidP="00B27390">
      <w:pPr>
        <w:pStyle w:val="a1"/>
      </w:pPr>
      <w:r w:rsidRPr="007B0EAE">
        <w:t>волну сжатия в грунте;</w:t>
      </w:r>
    </w:p>
    <w:p w14:paraId="54B4686C" w14:textId="77777777" w:rsidR="00547847" w:rsidRPr="007B0EAE" w:rsidRDefault="00547847" w:rsidP="00B27390">
      <w:pPr>
        <w:pStyle w:val="a1"/>
      </w:pPr>
      <w:r w:rsidRPr="007B0EAE">
        <w:t>сейсмовзрывную волну;</w:t>
      </w:r>
    </w:p>
    <w:p w14:paraId="2816D8A5" w14:textId="77777777" w:rsidR="00547847" w:rsidRPr="007B0EAE" w:rsidRDefault="00547847" w:rsidP="00B27390">
      <w:pPr>
        <w:pStyle w:val="a1"/>
      </w:pPr>
      <w:r w:rsidRPr="007B0EAE">
        <w:t>волну прорыва гидротехнических сооружений;</w:t>
      </w:r>
    </w:p>
    <w:p w14:paraId="0F81EA84" w14:textId="77777777" w:rsidR="00547847" w:rsidRPr="007B0EAE" w:rsidRDefault="00547847" w:rsidP="00B27390">
      <w:pPr>
        <w:pStyle w:val="a1"/>
      </w:pPr>
      <w:r w:rsidRPr="007B0EAE">
        <w:t>обломки или осколки;</w:t>
      </w:r>
    </w:p>
    <w:p w14:paraId="060E82C1" w14:textId="77777777" w:rsidR="00547847" w:rsidRPr="007B0EAE" w:rsidRDefault="00547847" w:rsidP="00B27390">
      <w:pPr>
        <w:pStyle w:val="a1"/>
      </w:pPr>
      <w:r w:rsidRPr="007B0EAE">
        <w:t>экстремальный нагрев среды;</w:t>
      </w:r>
    </w:p>
    <w:p w14:paraId="75BACD73" w14:textId="77777777" w:rsidR="00547847" w:rsidRPr="007B0EAE" w:rsidRDefault="00547847" w:rsidP="00B27390">
      <w:pPr>
        <w:pStyle w:val="a1"/>
      </w:pPr>
      <w:r w:rsidRPr="007B0EAE">
        <w:t>тепловое излучение;</w:t>
      </w:r>
    </w:p>
    <w:p w14:paraId="1A689C7B" w14:textId="77777777" w:rsidR="00547847" w:rsidRPr="007B0EAE" w:rsidRDefault="00547847" w:rsidP="00B27390">
      <w:pPr>
        <w:pStyle w:val="a1"/>
      </w:pPr>
      <w:r w:rsidRPr="007B0EAE">
        <w:t>ионизирующее излучение.</w:t>
      </w:r>
    </w:p>
    <w:p w14:paraId="3A47DD25" w14:textId="77777777" w:rsidR="00547847" w:rsidRPr="007B0EAE" w:rsidRDefault="00547847" w:rsidP="00B27390">
      <w:pPr>
        <w:pStyle w:val="ab"/>
        <w:rPr>
          <w:rFonts w:eastAsia="Calibri"/>
        </w:rPr>
      </w:pPr>
      <w:r w:rsidRPr="007B0EAE">
        <w:rPr>
          <w:rFonts w:eastAsia="Calibri"/>
        </w:rPr>
        <w:t xml:space="preserve">К поражающим факторам химического действия относят токсическое действие опасных химических веществ. </w:t>
      </w:r>
    </w:p>
    <w:p w14:paraId="71FBB2B3" w14:textId="77777777" w:rsidR="00547847" w:rsidRPr="007B0EAE" w:rsidRDefault="00547847" w:rsidP="00B27390">
      <w:pPr>
        <w:pStyle w:val="ab"/>
        <w:rPr>
          <w:rFonts w:eastAsia="Calibri"/>
        </w:rPr>
      </w:pPr>
      <w:r w:rsidRPr="007B0EAE">
        <w:rPr>
          <w:rFonts w:eastAsia="Calibri"/>
        </w:rPr>
        <w:t>На территории Надеждинского муниципального района возможны следующие чрезвычайные ситуации техногенного характера:</w:t>
      </w:r>
    </w:p>
    <w:p w14:paraId="60036A32" w14:textId="77777777" w:rsidR="00547847" w:rsidRPr="007B0EAE" w:rsidRDefault="00547847" w:rsidP="00B27390">
      <w:pPr>
        <w:pStyle w:val="a1"/>
      </w:pPr>
      <w:r w:rsidRPr="007B0EAE">
        <w:t>аварии на пожаро- и взрывоопасных объектах (далее – ПВОО);</w:t>
      </w:r>
    </w:p>
    <w:p w14:paraId="7E0DF307" w14:textId="77777777" w:rsidR="00547847" w:rsidRPr="007B0EAE" w:rsidRDefault="00547847" w:rsidP="00B27390">
      <w:pPr>
        <w:pStyle w:val="a1"/>
      </w:pPr>
      <w:r w:rsidRPr="007B0EAE">
        <w:t>аварии на электроэнергетических системах;</w:t>
      </w:r>
    </w:p>
    <w:p w14:paraId="78313ED6" w14:textId="77777777" w:rsidR="00547847" w:rsidRPr="007B0EAE" w:rsidRDefault="00547847" w:rsidP="00B27390">
      <w:pPr>
        <w:pStyle w:val="a1"/>
      </w:pPr>
      <w:r w:rsidRPr="007B0EAE">
        <w:t>аварии на коммунальных системах жизнеобеспечения;</w:t>
      </w:r>
    </w:p>
    <w:p w14:paraId="14449C25" w14:textId="77777777" w:rsidR="00547847" w:rsidRPr="007B0EAE" w:rsidRDefault="00547847" w:rsidP="00B27390">
      <w:pPr>
        <w:pStyle w:val="a1"/>
      </w:pPr>
      <w:r w:rsidRPr="007B0EAE">
        <w:t>опасные происшествия на транспорте (автомобильном, железнодорожном).</w:t>
      </w:r>
    </w:p>
    <w:p w14:paraId="2726E96C" w14:textId="70C6901F" w:rsidR="00547847" w:rsidRPr="007B0EAE" w:rsidRDefault="00547847" w:rsidP="00B27390">
      <w:pPr>
        <w:pStyle w:val="ab"/>
        <w:rPr>
          <w:rFonts w:eastAsia="Calibri"/>
        </w:rPr>
      </w:pPr>
      <w:r w:rsidRPr="007B0EAE">
        <w:t>Риск возникновения ЧС на радиацион</w:t>
      </w:r>
      <w:r w:rsidR="00A16EAB" w:rsidRPr="007B0EAE">
        <w:t>но-опасных, химически опасных и </w:t>
      </w:r>
      <w:r w:rsidRPr="007B0EAE">
        <w:t>биологически опасных объектах не прогнозируется, в связи с отсутствием данных объектов на территории Надеждинского муниципального района</w:t>
      </w:r>
      <w:r w:rsidRPr="007B0EAE">
        <w:rPr>
          <w:rFonts w:eastAsia="Calibri"/>
        </w:rPr>
        <w:t>.</w:t>
      </w:r>
    </w:p>
    <w:p w14:paraId="1AD58DA2" w14:textId="77777777" w:rsidR="00547847" w:rsidRPr="007B0EAE" w:rsidRDefault="00547847" w:rsidP="00B27390">
      <w:pPr>
        <w:pStyle w:val="ab"/>
      </w:pPr>
      <w:r w:rsidRPr="007B0EAE">
        <w:t>Аварии на пожаро- и взрывоопасных объектах</w:t>
      </w:r>
    </w:p>
    <w:p w14:paraId="0DA73893" w14:textId="77777777" w:rsidR="00547847" w:rsidRPr="007B0EAE" w:rsidRDefault="00547847" w:rsidP="00B27390">
      <w:pPr>
        <w:pStyle w:val="ab"/>
      </w:pPr>
      <w:r w:rsidRPr="007B0EAE">
        <w:t>К числу ПВОО на территории Надеждинского муниципального района относятся объекты, использующие и хранящие горючие и взрывоопасные вещества: котельные установки, автозаправочные станции, пункты редуцирования газа, нефтебазы, газопроводы распределительные высокого давления.</w:t>
      </w:r>
    </w:p>
    <w:p w14:paraId="63322622" w14:textId="656C3D7F" w:rsidR="00547847" w:rsidRPr="007B0EAE" w:rsidRDefault="00547847" w:rsidP="00B27390">
      <w:pPr>
        <w:pStyle w:val="ab"/>
      </w:pPr>
      <w:r w:rsidRPr="007B0EAE">
        <w:lastRenderedPageBreak/>
        <w:t>Основными опасностями на газопроводах являются аварии, связанные с катастрофической разгерметизацией газопровода и горением газа, истекающего из поврежденного участка. При разрушении газопроводов в атмосферу может поступить значительное количество газа или продуктов сгорания в случае его в</w:t>
      </w:r>
      <w:r w:rsidR="00C1588A" w:rsidRPr="007B0EAE">
        <w:t>оспламенения, а</w:t>
      </w:r>
      <w:r w:rsidR="00C1588A" w:rsidRPr="007B0EAE">
        <w:rPr>
          <w:lang w:val="en-US"/>
        </w:rPr>
        <w:t> </w:t>
      </w:r>
      <w:r w:rsidRPr="007B0EAE">
        <w:t>также поражение люде</w:t>
      </w:r>
      <w:r w:rsidR="00A16EAB" w:rsidRPr="007B0EAE">
        <w:t>й и техники открытым пламенем и </w:t>
      </w:r>
      <w:r w:rsidRPr="007B0EAE">
        <w:t>тепловым излучением.</w:t>
      </w:r>
    </w:p>
    <w:p w14:paraId="15EDD22D" w14:textId="77777777" w:rsidR="00547847" w:rsidRPr="007B0EAE" w:rsidRDefault="00547847" w:rsidP="00B27390">
      <w:pPr>
        <w:pStyle w:val="ab"/>
      </w:pPr>
      <w:r w:rsidRPr="007B0EAE">
        <w:t>Для определения зон действия поражающих факторов на каждом ПВОО рассматриваются аварии с максимальным участием опасного вещества, то есть разрушение наибольшей емкости (технологического блока) с выбросом всего содержимого в окружающее пространство.</w:t>
      </w:r>
    </w:p>
    <w:p w14:paraId="5FA4CA6F" w14:textId="77777777" w:rsidR="00547847" w:rsidRPr="007B0EAE" w:rsidRDefault="00547847" w:rsidP="00B27390">
      <w:pPr>
        <w:pStyle w:val="ab"/>
      </w:pPr>
      <w:r w:rsidRPr="007B0EAE">
        <w:t>Для обеспечения безопасности на ПВОО рекомендуется проведение следующих инженерно-технических и организационно-технических мероприятий:</w:t>
      </w:r>
    </w:p>
    <w:p w14:paraId="4FF6E61B" w14:textId="77777777" w:rsidR="00547847" w:rsidRPr="007B0EAE" w:rsidRDefault="00547847" w:rsidP="00B27390">
      <w:pPr>
        <w:pStyle w:val="a1"/>
      </w:pPr>
      <w:r w:rsidRPr="007B0EAE">
        <w:t>заземление технологического оборудования и коммуникаций для защиты от накопления и проявления статического электричества;</w:t>
      </w:r>
    </w:p>
    <w:p w14:paraId="4DE67538" w14:textId="77777777" w:rsidR="00547847" w:rsidRPr="007B0EAE" w:rsidRDefault="00547847" w:rsidP="00B27390">
      <w:pPr>
        <w:pStyle w:val="a1"/>
      </w:pPr>
      <w:r w:rsidRPr="007B0EAE">
        <w:t>оборудование резервуаров хранения нефтепродуктов автоматической системой пожаротушения с пеногенераторами и сухими трубопроводами, ручными пеноподъемниками;</w:t>
      </w:r>
    </w:p>
    <w:p w14:paraId="1D2BD643" w14:textId="535F2DE6" w:rsidR="00547847" w:rsidRPr="007B0EAE" w:rsidRDefault="00547847" w:rsidP="00B27390">
      <w:pPr>
        <w:pStyle w:val="a1"/>
      </w:pPr>
      <w:r w:rsidRPr="007B0EAE">
        <w:t>создание противопожарн</w:t>
      </w:r>
      <w:r w:rsidR="00A16EAB" w:rsidRPr="007B0EAE">
        <w:t>ых водоемов на территории или в </w:t>
      </w:r>
      <w:r w:rsidRPr="007B0EAE">
        <w:t>непосредственной близости от объектов;</w:t>
      </w:r>
    </w:p>
    <w:p w14:paraId="35C797EA" w14:textId="77777777" w:rsidR="00547847" w:rsidRPr="007B0EAE" w:rsidRDefault="00547847" w:rsidP="00B27390">
      <w:pPr>
        <w:pStyle w:val="a1"/>
      </w:pPr>
      <w:r w:rsidRPr="007B0EAE">
        <w:t>оборудование территории объектов пожарными гидрантами;</w:t>
      </w:r>
    </w:p>
    <w:p w14:paraId="451BC21A" w14:textId="77777777" w:rsidR="00547847" w:rsidRPr="007B0EAE" w:rsidRDefault="00547847" w:rsidP="00B27390">
      <w:pPr>
        <w:pStyle w:val="a1"/>
      </w:pPr>
      <w:r w:rsidRPr="007B0EAE">
        <w:t>оборудование производственных площадок молниезащитой;</w:t>
      </w:r>
    </w:p>
    <w:p w14:paraId="54F22DF8" w14:textId="77777777" w:rsidR="00547847" w:rsidRPr="007B0EAE" w:rsidRDefault="00547847" w:rsidP="00B27390">
      <w:pPr>
        <w:pStyle w:val="a1"/>
      </w:pPr>
      <w:r w:rsidRPr="007B0EAE">
        <w:t>оснащение производственных и вспомогательных зданий объектов автоматической пожарной сигнализацией;</w:t>
      </w:r>
    </w:p>
    <w:p w14:paraId="69DA6AB8" w14:textId="77777777" w:rsidR="00547847" w:rsidRPr="007B0EAE" w:rsidRDefault="00547847" w:rsidP="00B27390">
      <w:pPr>
        <w:pStyle w:val="a1"/>
      </w:pPr>
      <w:r w:rsidRPr="007B0EAE">
        <w:t>обеспечение проезда вокруг промышленных площадок и резервуаров для передвижения механизированных средств пожаротушения;</w:t>
      </w:r>
    </w:p>
    <w:p w14:paraId="7B3CF6B2" w14:textId="77777777" w:rsidR="00547847" w:rsidRPr="007B0EAE" w:rsidRDefault="00547847" w:rsidP="00B27390">
      <w:pPr>
        <w:pStyle w:val="a1"/>
      </w:pPr>
      <w:r w:rsidRPr="007B0EAE">
        <w:t>осуществление постоянного контроля состояния противопожарного оборудования на территории промышленных площадок;</w:t>
      </w:r>
    </w:p>
    <w:p w14:paraId="6CD11368" w14:textId="77777777" w:rsidR="00547847" w:rsidRPr="007B0EAE" w:rsidRDefault="00547847" w:rsidP="00B27390">
      <w:pPr>
        <w:pStyle w:val="a1"/>
      </w:pPr>
      <w:r w:rsidRPr="007B0EAE">
        <w:t>для обеспечения своевременной локализации загорания, ведения контроля за соблюдением противопожарного режима, проведения профилактической работы рекомендуется создание добровольных пожарных команд из числа инженерно-технических работников, рабочих;</w:t>
      </w:r>
    </w:p>
    <w:p w14:paraId="2BE269A7" w14:textId="32DC2792" w:rsidR="00547847" w:rsidRPr="007B0EAE" w:rsidRDefault="00547847" w:rsidP="00B27390">
      <w:pPr>
        <w:pStyle w:val="a1"/>
      </w:pPr>
      <w:r w:rsidRPr="007B0EAE">
        <w:t>при выполнении работ на терр</w:t>
      </w:r>
      <w:r w:rsidR="00A16EAB" w:rsidRPr="007B0EAE">
        <w:t>иториях резервуарных парков или </w:t>
      </w:r>
      <w:r w:rsidRPr="007B0EAE">
        <w:t>складских помещений рекомендуется применять инструменты из материалов, исключающих искрообразование;</w:t>
      </w:r>
    </w:p>
    <w:p w14:paraId="27FC02A9" w14:textId="44FAB0DD" w:rsidR="00547847" w:rsidRPr="007B0EAE" w:rsidRDefault="00547847" w:rsidP="00B27390">
      <w:pPr>
        <w:pStyle w:val="a1"/>
      </w:pPr>
      <w:r w:rsidRPr="007B0EAE">
        <w:t>создание оперативного плана пожаротушения и плана ликвидации аварийных ситуаций, предусматривающих пор</w:t>
      </w:r>
      <w:r w:rsidR="00A16EAB" w:rsidRPr="007B0EAE">
        <w:t>ядок действия пожарной охраны и </w:t>
      </w:r>
      <w:r w:rsidRPr="007B0EAE">
        <w:t>персонала взрывопожароопасных объектов;</w:t>
      </w:r>
    </w:p>
    <w:p w14:paraId="09FEE2D1" w14:textId="77777777" w:rsidR="00547847" w:rsidRPr="007B0EAE" w:rsidRDefault="00547847" w:rsidP="00B27390">
      <w:pPr>
        <w:pStyle w:val="a1"/>
      </w:pPr>
      <w:r w:rsidRPr="007B0EAE">
        <w:t>проведение инструктажа по пожарной безопасности.</w:t>
      </w:r>
    </w:p>
    <w:p w14:paraId="1250221A" w14:textId="77777777" w:rsidR="00547847" w:rsidRPr="007B0EAE" w:rsidRDefault="00547847" w:rsidP="00B27390">
      <w:pPr>
        <w:pStyle w:val="ab"/>
      </w:pPr>
      <w:r w:rsidRPr="007B0EAE">
        <w:t>Аварии на электроэнергетических системах</w:t>
      </w:r>
    </w:p>
    <w:p w14:paraId="2738FF70" w14:textId="351E0E9F" w:rsidR="00547847" w:rsidRPr="007B0EAE" w:rsidRDefault="00547847" w:rsidP="00B27390">
      <w:pPr>
        <w:pStyle w:val="ab"/>
      </w:pPr>
      <w:r w:rsidRPr="007B0EAE">
        <w:t>Аварии на электроэнергетических системах (понизительные подстанции, трансформаторные подстанции, линии эл</w:t>
      </w:r>
      <w:r w:rsidR="00A16EAB" w:rsidRPr="007B0EAE">
        <w:t>ектропередачи) могут привести к </w:t>
      </w:r>
      <w:r w:rsidRPr="007B0EAE">
        <w:t>перерывам электроснабжения потребителей, выходу из строя установок, обеспечивающих жизнедеятельность, создать пожароопасную ситуацию.</w:t>
      </w:r>
    </w:p>
    <w:p w14:paraId="50AC23CF" w14:textId="77777777" w:rsidR="00547847" w:rsidRPr="007B0EAE" w:rsidRDefault="00547847" w:rsidP="00B27390">
      <w:pPr>
        <w:pStyle w:val="ab"/>
      </w:pPr>
      <w:r w:rsidRPr="007B0EAE">
        <w:t>Опасными стихийными бедствиями для объектов энергетики являются сильный порывистый ветер, гололед (снижается надежность работы энергосистемы в районах гололеда из-за «пляски» и обрыва проводов линий электропередачи), продолжительные ливневые дожди.</w:t>
      </w:r>
    </w:p>
    <w:p w14:paraId="76E697E9" w14:textId="77777777" w:rsidR="00547847" w:rsidRPr="007B0EAE" w:rsidRDefault="00547847" w:rsidP="00B27390">
      <w:pPr>
        <w:pStyle w:val="ab"/>
      </w:pPr>
      <w:r w:rsidRPr="007B0EAE">
        <w:lastRenderedPageBreak/>
        <w:t>При снегопадах, сильных ветрах, обледенении и несанкционированных действиях организаций и физических лиц могут произойти тяжелые аварии из-за выхода из строя понизительных подстанций.</w:t>
      </w:r>
    </w:p>
    <w:p w14:paraId="075EAC13" w14:textId="77777777" w:rsidR="00547847" w:rsidRPr="007B0EAE" w:rsidRDefault="00547847" w:rsidP="00B27390">
      <w:pPr>
        <w:pStyle w:val="ab"/>
      </w:pPr>
      <w:r w:rsidRPr="007B0EAE">
        <w:t>Аварии на коммунальных системах жизнеобеспечения</w:t>
      </w:r>
    </w:p>
    <w:p w14:paraId="55FC1411" w14:textId="77777777" w:rsidR="00547847" w:rsidRPr="007B0EAE" w:rsidRDefault="00547847" w:rsidP="00B27390">
      <w:pPr>
        <w:pStyle w:val="ab"/>
      </w:pPr>
      <w:r w:rsidRPr="007B0EAE">
        <w:t>Объекты, на которых возможно возникновение аварий: водопроводные, канализационные, тепловые сети, антенно-мачтовые сооружения, станции водоподготовки (водоочистные станции), очистные сооружения, канализационные насосные станции.</w:t>
      </w:r>
    </w:p>
    <w:p w14:paraId="429AAEBC" w14:textId="4DF1D587" w:rsidR="00547847" w:rsidRPr="007B0EAE" w:rsidRDefault="00547847" w:rsidP="00B27390">
      <w:pPr>
        <w:pStyle w:val="ab"/>
      </w:pPr>
      <w:r w:rsidRPr="007B0EAE">
        <w:t>Аварии на коммунальных систе</w:t>
      </w:r>
      <w:r w:rsidR="00616E93" w:rsidRPr="007B0EAE">
        <w:t>мах жизнеобеспечения приводят к </w:t>
      </w:r>
      <w:r w:rsidRPr="007B0EAE">
        <w:t>прекращению снабжения зданий и сооружений водой, электроэнергией, теплом.</w:t>
      </w:r>
    </w:p>
    <w:p w14:paraId="432E44FA" w14:textId="039ED0B3" w:rsidR="00547847" w:rsidRPr="007B0EAE" w:rsidRDefault="00547847" w:rsidP="00B27390">
      <w:pPr>
        <w:pStyle w:val="ab"/>
      </w:pPr>
      <w:r w:rsidRPr="007B0EAE">
        <w:t>Последствия от аварии на коммунальных системах жизнеобеспечения могут оказывать поражающее действие на людей: поражение электрическ</w:t>
      </w:r>
      <w:r w:rsidR="00616E93" w:rsidRPr="007B0EAE">
        <w:t>им током при </w:t>
      </w:r>
      <w:r w:rsidRPr="007B0EAE">
        <w:t>прикосновении к оборванным проводам, возникновением пожаров вследствие коротких замыканий и возгорания газа. Кроме того, возможно затопление территории вследствие разрушения водопроводных труб и коллекторов, ожоги людей при разрушении элементов системы паро- и</w:t>
      </w:r>
      <w:r w:rsidR="00616E93" w:rsidRPr="007B0EAE">
        <w:t xml:space="preserve"> </w:t>
      </w:r>
      <w:r w:rsidRPr="007B0EAE">
        <w:t>теплоснабжения.</w:t>
      </w:r>
    </w:p>
    <w:p w14:paraId="61190D20" w14:textId="51E84BAF" w:rsidR="00547847" w:rsidRPr="007B0EAE" w:rsidRDefault="00547847" w:rsidP="00B27390">
      <w:pPr>
        <w:pStyle w:val="ab"/>
      </w:pPr>
      <w:r w:rsidRPr="007B0EAE">
        <w:t>Для нормальной жизнедеятельности Надеждинского муниципального района и его населения жизненно важное значение имеет устойчивое и надежное коммунально-бытовое обеспечение, устойчи</w:t>
      </w:r>
      <w:r w:rsidR="00616E93" w:rsidRPr="007B0EAE">
        <w:t>вость систем жизнеобеспечения и </w:t>
      </w:r>
      <w:r w:rsidRPr="007B0EAE">
        <w:t>решение жилищных проблем.</w:t>
      </w:r>
    </w:p>
    <w:p w14:paraId="19196A75" w14:textId="77777777" w:rsidR="00547847" w:rsidRPr="007B0EAE" w:rsidRDefault="00547847" w:rsidP="00B27390">
      <w:pPr>
        <w:pStyle w:val="ab"/>
      </w:pPr>
      <w:r w:rsidRPr="007B0EAE">
        <w:t>Опасные происшествия на транспорте</w:t>
      </w:r>
    </w:p>
    <w:p w14:paraId="7F15B835" w14:textId="6B310C49" w:rsidR="00547847" w:rsidRPr="007B0EAE" w:rsidRDefault="00547847" w:rsidP="00B27390">
      <w:pPr>
        <w:pStyle w:val="ab"/>
      </w:pPr>
      <w:r w:rsidRPr="007B0EAE">
        <w:t>В случае аварий транспортных средств, осуществляющие перевозку аварийно-химически опасных веществ (далее – АХОВ) или</w:t>
      </w:r>
      <w:r w:rsidR="00C1588A" w:rsidRPr="007B0EAE">
        <w:t xml:space="preserve"> ГСМ по автомобильным дорогам и</w:t>
      </w:r>
      <w:r w:rsidR="00C1588A" w:rsidRPr="007B0EAE">
        <w:rPr>
          <w:lang w:val="en-US"/>
        </w:rPr>
        <w:t> </w:t>
      </w:r>
      <w:r w:rsidRPr="007B0EAE">
        <w:t xml:space="preserve">железнодорожным путям на территории Надеждинского муниципального района могут возникнуть локальные и муниципальные чрезвычайные ситуации. </w:t>
      </w:r>
    </w:p>
    <w:p w14:paraId="7F48C1CF" w14:textId="77777777" w:rsidR="00547847" w:rsidRPr="007B0EAE" w:rsidRDefault="00547847" w:rsidP="00B27390">
      <w:pPr>
        <w:pStyle w:val="ab"/>
      </w:pPr>
      <w:r w:rsidRPr="007B0EAE">
        <w:t>По железной дороге Владивосток – Хабаровск происходит перевозка опасных грузов.</w:t>
      </w:r>
    </w:p>
    <w:p w14:paraId="25402C72" w14:textId="77777777" w:rsidR="00547847" w:rsidRPr="007B0EAE" w:rsidRDefault="00547847" w:rsidP="00B27390">
      <w:pPr>
        <w:pStyle w:val="ab"/>
      </w:pPr>
      <w:r w:rsidRPr="007B0EAE">
        <w:t>На железнодорожном транспорте в результате схода и вызванного опрокидывания подвижного состава, ударов при сортировке и маневрах, неисправности подвижного состава, плохого состояния путевого хозяйства, ошибок и халатности дежурно-диспетчерских служб станции, снежных заносов, затопления прилегающей территории может произойти:</w:t>
      </w:r>
    </w:p>
    <w:p w14:paraId="29F5C9D6" w14:textId="10B79D0A" w:rsidR="00547847" w:rsidRPr="007B0EAE" w:rsidRDefault="00547847" w:rsidP="00B27390">
      <w:pPr>
        <w:pStyle w:val="a1"/>
      </w:pPr>
      <w:r w:rsidRPr="007B0EAE">
        <w:t>химическое заражение при разливе сильно действующих ядовитых веществ (цистерна с хлором 50 т</w:t>
      </w:r>
      <w:r w:rsidR="00EC5000" w:rsidRPr="007B0EAE">
        <w:t>онн</w:t>
      </w:r>
      <w:r w:rsidRPr="007B0EAE">
        <w:t>) площадью до 36 кв. м, с населением до 10 тыс. человек;</w:t>
      </w:r>
    </w:p>
    <w:p w14:paraId="554CE7F7" w14:textId="77777777" w:rsidR="00547847" w:rsidRPr="007B0EAE" w:rsidRDefault="00547847" w:rsidP="00B27390">
      <w:pPr>
        <w:pStyle w:val="a1"/>
      </w:pPr>
      <w:r w:rsidRPr="007B0EAE">
        <w:t>крупный пожар с разливом ГСМ на площади до 10 кв. м, с населением 0,1 тыс. человек и заражением местности;</w:t>
      </w:r>
    </w:p>
    <w:p w14:paraId="026BC4AD" w14:textId="77777777" w:rsidR="00547847" w:rsidRPr="007B0EAE" w:rsidRDefault="00547847" w:rsidP="00B27390">
      <w:pPr>
        <w:pStyle w:val="a1"/>
      </w:pPr>
      <w:r w:rsidRPr="007B0EAE">
        <w:t>взрыв вагонов с взрывчатыми веществами с возникновением зон разрушения площадью и населением:</w:t>
      </w:r>
    </w:p>
    <w:p w14:paraId="7B64E16F" w14:textId="77777777" w:rsidR="00547847" w:rsidRPr="007B0EAE" w:rsidRDefault="00547847" w:rsidP="00B27390">
      <w:pPr>
        <w:pStyle w:val="a1"/>
      </w:pPr>
      <w:r w:rsidRPr="007B0EAE">
        <w:t>полных разрушений – 1,5 кв. км, 3 тыс. человек;</w:t>
      </w:r>
    </w:p>
    <w:p w14:paraId="68294F31" w14:textId="77777777" w:rsidR="00547847" w:rsidRPr="007B0EAE" w:rsidRDefault="00547847" w:rsidP="00B27390">
      <w:pPr>
        <w:pStyle w:val="a1"/>
      </w:pPr>
      <w:r w:rsidRPr="007B0EAE">
        <w:t>сильных разрушений – 1,2 кв. км, 2 тыс. человек;</w:t>
      </w:r>
    </w:p>
    <w:p w14:paraId="13D002EA" w14:textId="77777777" w:rsidR="00547847" w:rsidRPr="007B0EAE" w:rsidRDefault="00547847" w:rsidP="00B27390">
      <w:pPr>
        <w:pStyle w:val="a1"/>
      </w:pPr>
      <w:r w:rsidRPr="007B0EAE">
        <w:t>средних разрушений – 1,0 кв. км, 0,8 тыс. человек;</w:t>
      </w:r>
    </w:p>
    <w:p w14:paraId="2E0C8501" w14:textId="77777777" w:rsidR="00547847" w:rsidRPr="007B0EAE" w:rsidRDefault="00547847" w:rsidP="00B27390">
      <w:pPr>
        <w:pStyle w:val="a1"/>
      </w:pPr>
      <w:r w:rsidRPr="007B0EAE">
        <w:t xml:space="preserve">слабых разрушений – 0,8 кв. км, 0,5 тыс. человек, где потери составляют, 0,06 тыс. человек. </w:t>
      </w:r>
    </w:p>
    <w:p w14:paraId="31574178" w14:textId="77777777" w:rsidR="00547847" w:rsidRPr="007B0EAE" w:rsidRDefault="00547847" w:rsidP="00B27390">
      <w:pPr>
        <w:pStyle w:val="a1"/>
      </w:pPr>
      <w:r w:rsidRPr="007B0EAE">
        <w:t>разрушение пути, контактной сети, инженерных сооружений в результате схода подвижного состава, что вызовет остановку движения поездов до 60 часов;</w:t>
      </w:r>
    </w:p>
    <w:p w14:paraId="7B7764B8" w14:textId="4313CDB4" w:rsidR="00547847" w:rsidRPr="007B0EAE" w:rsidRDefault="00547847" w:rsidP="00B27390">
      <w:pPr>
        <w:pStyle w:val="a1"/>
      </w:pPr>
      <w:r w:rsidRPr="007B0EAE">
        <w:lastRenderedPageBreak/>
        <w:t>столкновение поездов, что приведет к гибели до 20 челов</w:t>
      </w:r>
      <w:r w:rsidR="00616E93" w:rsidRPr="007B0EAE">
        <w:t>ек и </w:t>
      </w:r>
      <w:r w:rsidR="00C1588A" w:rsidRPr="007B0EAE">
        <w:t>пострадают до 300</w:t>
      </w:r>
      <w:r w:rsidR="00C1588A" w:rsidRPr="007B0EAE">
        <w:rPr>
          <w:lang w:val="en-US"/>
        </w:rPr>
        <w:t> </w:t>
      </w:r>
      <w:r w:rsidRPr="007B0EAE">
        <w:t>человек, а также с другими видами транспорта на переездах, что пр</w:t>
      </w:r>
      <w:r w:rsidR="00616E93" w:rsidRPr="007B0EAE">
        <w:t>иведет к</w:t>
      </w:r>
      <w:r w:rsidR="00FA708C" w:rsidRPr="007B0EAE">
        <w:t> </w:t>
      </w:r>
      <w:r w:rsidR="00616E93" w:rsidRPr="007B0EAE">
        <w:t>потерям до 30 человек;</w:t>
      </w:r>
    </w:p>
    <w:p w14:paraId="2E5FD5AA" w14:textId="77777777" w:rsidR="00547847" w:rsidRPr="007B0EAE" w:rsidRDefault="00547847" w:rsidP="00B27390">
      <w:pPr>
        <w:pStyle w:val="a1"/>
      </w:pPr>
      <w:r w:rsidRPr="007B0EAE">
        <w:t>локальное радиоактивное заражение местности в районе аварии вагонов, перевозящих радиоактивные вещества, площадью 0,1 кв. км.</w:t>
      </w:r>
    </w:p>
    <w:p w14:paraId="2D94A71C" w14:textId="77777777" w:rsidR="00547847" w:rsidRPr="007B0EAE" w:rsidRDefault="00547847" w:rsidP="00B27390">
      <w:pPr>
        <w:pStyle w:val="ab"/>
      </w:pPr>
      <w:r w:rsidRPr="007B0EAE">
        <w:t>На автомобильном транспорте возможны следующие автотранспортные аварии:</w:t>
      </w:r>
    </w:p>
    <w:p w14:paraId="3ADBBA88" w14:textId="77777777" w:rsidR="00547847" w:rsidRPr="007B0EAE" w:rsidRDefault="00547847" w:rsidP="00B27390">
      <w:pPr>
        <w:pStyle w:val="a1"/>
      </w:pPr>
      <w:r w:rsidRPr="007B0EAE">
        <w:t xml:space="preserve">аварии (катастрофы) в результате технической неисправности транспортных средств, нарушений правил дорожного движения, столкновении транспортных средств, плохого состояния дорожного покрытия и мостов, влияния природных факторов (размыв дорог, снос мостов, затопление, гололед, снежные заносы, туман) на автомобильных дорогах со сложным рельефом и плохим дорожным покрытием; </w:t>
      </w:r>
    </w:p>
    <w:p w14:paraId="1A8FD9B0" w14:textId="77777777" w:rsidR="00547847" w:rsidRPr="007B0EAE" w:rsidRDefault="00547847" w:rsidP="00B27390">
      <w:pPr>
        <w:pStyle w:val="a1"/>
      </w:pPr>
      <w:r w:rsidRPr="007B0EAE">
        <w:t>аварии (катастрофы) при перевозках ГСМ;</w:t>
      </w:r>
    </w:p>
    <w:p w14:paraId="1B9EE618" w14:textId="77777777" w:rsidR="00547847" w:rsidRPr="007B0EAE" w:rsidRDefault="00547847" w:rsidP="00B27390">
      <w:pPr>
        <w:pStyle w:val="a1"/>
      </w:pPr>
      <w:r w:rsidRPr="007B0EAE">
        <w:t>аварии (катастрофы) при перевозках контейнеров с АХОВ (хлор, аммиак).</w:t>
      </w:r>
    </w:p>
    <w:p w14:paraId="39EDE030" w14:textId="30C1E1D1" w:rsidR="00547847" w:rsidRPr="007B0EAE" w:rsidRDefault="00547847" w:rsidP="00B27390">
      <w:pPr>
        <w:pStyle w:val="ab"/>
      </w:pPr>
      <w:r w:rsidRPr="007B0EAE">
        <w:t>При движении автоцистерны по автомобильной дороге существует вероятность опрокидывания автоцистерны с бен</w:t>
      </w:r>
      <w:r w:rsidR="00616E93" w:rsidRPr="007B0EAE">
        <w:t>зином или дизельным топливом, в </w:t>
      </w:r>
      <w:r w:rsidRPr="007B0EAE">
        <w:t>результате которого возможна разгерметизация емкости с топливом</w:t>
      </w:r>
      <w:r w:rsidR="00616E93" w:rsidRPr="007B0EAE">
        <w:t>. Характеристика опасных веществ, транспортируемых по автомобильным дорогам Надеждинского муниципального района, представлена ниже</w:t>
      </w:r>
      <w:r w:rsidRPr="007B0EAE">
        <w:t xml:space="preserve"> (</w:t>
      </w:r>
      <w:r w:rsidR="008101FB" w:rsidRPr="007B0EAE">
        <w:fldChar w:fldCharType="begin"/>
      </w:r>
      <w:r w:rsidR="008101FB" w:rsidRPr="007B0EAE">
        <w:instrText xml:space="preserve"> REF _Ref478558232 \h </w:instrText>
      </w:r>
      <w:r w:rsidR="002505AD" w:rsidRPr="007B0EAE">
        <w:instrText xml:space="preserve"> \* MERGEFORMAT </w:instrText>
      </w:r>
      <w:r w:rsidR="008101FB" w:rsidRPr="007B0EAE">
        <w:fldChar w:fldCharType="separate"/>
      </w:r>
      <w:r w:rsidR="00B27390" w:rsidRPr="007B0EAE">
        <w:t xml:space="preserve">Таблица </w:t>
      </w:r>
      <w:r w:rsidR="00B27390" w:rsidRPr="007B0EAE">
        <w:rPr>
          <w:noProof/>
        </w:rPr>
        <w:t>7</w:t>
      </w:r>
      <w:r w:rsidR="008101FB" w:rsidRPr="007B0EAE">
        <w:fldChar w:fldCharType="end"/>
      </w:r>
      <w:r w:rsidRPr="007B0EAE">
        <w:t>).</w:t>
      </w:r>
    </w:p>
    <w:p w14:paraId="75BE777D" w14:textId="4E225348" w:rsidR="00547847" w:rsidRPr="007B0EAE" w:rsidRDefault="00547847" w:rsidP="00B27390">
      <w:pPr>
        <w:pStyle w:val="affd"/>
      </w:pPr>
      <w:bookmarkStart w:id="877" w:name="_Ref478558232"/>
      <w:r w:rsidRPr="007B0EAE">
        <w:t xml:space="preserve">Таблица </w:t>
      </w:r>
      <w:r w:rsidRPr="007B0EAE">
        <w:fldChar w:fldCharType="begin"/>
      </w:r>
      <w:r w:rsidRPr="007B0EAE">
        <w:rPr>
          <w:noProof/>
        </w:rPr>
        <w:instrText xml:space="preserve"> SEQ Таблица \* ARABIC </w:instrText>
      </w:r>
      <w:r w:rsidRPr="007B0EAE">
        <w:fldChar w:fldCharType="separate"/>
      </w:r>
      <w:r w:rsidR="00B27390" w:rsidRPr="007B0EAE">
        <w:rPr>
          <w:noProof/>
        </w:rPr>
        <w:t>7</w:t>
      </w:r>
      <w:r w:rsidRPr="007B0EAE">
        <w:fldChar w:fldCharType="end"/>
      </w:r>
      <w:bookmarkEnd w:id="877"/>
      <w:r w:rsidRPr="007B0EAE">
        <w:t xml:space="preserve"> – Характеристика опасн</w:t>
      </w:r>
      <w:r w:rsidR="00616E93" w:rsidRPr="007B0EAE">
        <w:t>ых веществ, транспортируемых по </w:t>
      </w:r>
      <w:r w:rsidRPr="007B0EAE">
        <w:t>автомобильным дорогам Надеждинского муниципального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236"/>
        <w:gridCol w:w="5367"/>
      </w:tblGrid>
      <w:tr w:rsidR="00547847" w:rsidRPr="007B0EAE" w14:paraId="3902FFB4" w14:textId="77777777" w:rsidTr="00BC7651">
        <w:tc>
          <w:tcPr>
            <w:tcW w:w="534" w:type="dxa"/>
            <w:tcBorders>
              <w:top w:val="single" w:sz="4" w:space="0" w:color="auto"/>
              <w:left w:val="single" w:sz="4" w:space="0" w:color="auto"/>
              <w:bottom w:val="single" w:sz="4" w:space="0" w:color="auto"/>
              <w:right w:val="single" w:sz="4" w:space="0" w:color="auto"/>
            </w:tcBorders>
            <w:vAlign w:val="center"/>
            <w:hideMark/>
          </w:tcPr>
          <w:p w14:paraId="26FADF63" w14:textId="77777777" w:rsidR="00547847" w:rsidRPr="007B0EAE" w:rsidRDefault="00547847" w:rsidP="00BC7651">
            <w:pPr>
              <w:pStyle w:val="afff4"/>
              <w:rPr>
                <w:b w:val="0"/>
                <w:snapToGrid w:val="0"/>
              </w:rPr>
            </w:pPr>
            <w:r w:rsidRPr="007B0EAE">
              <w:rPr>
                <w:b w:val="0"/>
                <w:snapToGrid w:val="0"/>
              </w:rPr>
              <w:t>№ п/п</w:t>
            </w:r>
          </w:p>
        </w:tc>
        <w:tc>
          <w:tcPr>
            <w:tcW w:w="4236" w:type="dxa"/>
            <w:tcBorders>
              <w:top w:val="single" w:sz="4" w:space="0" w:color="auto"/>
              <w:left w:val="single" w:sz="4" w:space="0" w:color="auto"/>
              <w:bottom w:val="single" w:sz="4" w:space="0" w:color="auto"/>
              <w:right w:val="single" w:sz="4" w:space="0" w:color="auto"/>
            </w:tcBorders>
            <w:vAlign w:val="center"/>
            <w:hideMark/>
          </w:tcPr>
          <w:p w14:paraId="01589EE1" w14:textId="77777777" w:rsidR="00547847" w:rsidRPr="007B0EAE" w:rsidRDefault="00547847" w:rsidP="00BC7651">
            <w:pPr>
              <w:pStyle w:val="afff4"/>
              <w:rPr>
                <w:b w:val="0"/>
                <w:snapToGrid w:val="0"/>
              </w:rPr>
            </w:pPr>
            <w:r w:rsidRPr="007B0EAE">
              <w:rPr>
                <w:b w:val="0"/>
                <w:snapToGrid w:val="0"/>
              </w:rPr>
              <w:t>Наименование транспорта</w:t>
            </w:r>
          </w:p>
        </w:tc>
        <w:tc>
          <w:tcPr>
            <w:tcW w:w="5367" w:type="dxa"/>
            <w:tcBorders>
              <w:top w:val="single" w:sz="4" w:space="0" w:color="auto"/>
              <w:left w:val="single" w:sz="4" w:space="0" w:color="auto"/>
              <w:bottom w:val="single" w:sz="4" w:space="0" w:color="auto"/>
              <w:right w:val="single" w:sz="4" w:space="0" w:color="auto"/>
            </w:tcBorders>
            <w:vAlign w:val="center"/>
            <w:hideMark/>
          </w:tcPr>
          <w:p w14:paraId="3FD3BCE9" w14:textId="77777777" w:rsidR="00547847" w:rsidRPr="007B0EAE" w:rsidRDefault="00547847" w:rsidP="00BC7651">
            <w:pPr>
              <w:pStyle w:val="afff4"/>
              <w:rPr>
                <w:b w:val="0"/>
                <w:snapToGrid w:val="0"/>
              </w:rPr>
            </w:pPr>
            <w:r w:rsidRPr="007B0EAE">
              <w:rPr>
                <w:b w:val="0"/>
                <w:snapToGrid w:val="0"/>
              </w:rPr>
              <w:t>Наименование и количество транспортируемых опасных веществ</w:t>
            </w:r>
          </w:p>
        </w:tc>
      </w:tr>
      <w:tr w:rsidR="00547847" w:rsidRPr="007B0EAE" w14:paraId="00D6244E" w14:textId="77777777" w:rsidTr="00BC7651">
        <w:tc>
          <w:tcPr>
            <w:tcW w:w="534" w:type="dxa"/>
            <w:tcBorders>
              <w:top w:val="single" w:sz="4" w:space="0" w:color="auto"/>
              <w:left w:val="single" w:sz="4" w:space="0" w:color="auto"/>
              <w:bottom w:val="single" w:sz="4" w:space="0" w:color="auto"/>
              <w:right w:val="single" w:sz="4" w:space="0" w:color="auto"/>
            </w:tcBorders>
            <w:vAlign w:val="center"/>
          </w:tcPr>
          <w:p w14:paraId="43185F27" w14:textId="77777777" w:rsidR="00547847" w:rsidRPr="007B0EAE" w:rsidRDefault="00547847" w:rsidP="00C951D8">
            <w:pPr>
              <w:widowControl w:val="0"/>
              <w:numPr>
                <w:ilvl w:val="0"/>
                <w:numId w:val="28"/>
              </w:numPr>
              <w:tabs>
                <w:tab w:val="left" w:pos="708"/>
              </w:tabs>
              <w:ind w:left="0" w:firstLine="0"/>
              <w:rPr>
                <w:rFonts w:ascii="Tahoma" w:hAnsi="Tahoma" w:cs="Tahoma"/>
                <w:snapToGrid w:val="0"/>
                <w:sz w:val="20"/>
                <w:szCs w:val="20"/>
              </w:rPr>
            </w:pPr>
          </w:p>
        </w:tc>
        <w:tc>
          <w:tcPr>
            <w:tcW w:w="4236" w:type="dxa"/>
            <w:tcBorders>
              <w:top w:val="single" w:sz="4" w:space="0" w:color="auto"/>
              <w:left w:val="single" w:sz="4" w:space="0" w:color="auto"/>
              <w:bottom w:val="single" w:sz="4" w:space="0" w:color="auto"/>
              <w:right w:val="single" w:sz="4" w:space="0" w:color="auto"/>
            </w:tcBorders>
            <w:vAlign w:val="center"/>
            <w:hideMark/>
          </w:tcPr>
          <w:p w14:paraId="19072EF1" w14:textId="77777777" w:rsidR="00547847" w:rsidRPr="007B0EAE" w:rsidRDefault="00547847" w:rsidP="00BC7651">
            <w:pPr>
              <w:widowControl w:val="0"/>
              <w:ind w:left="0"/>
              <w:rPr>
                <w:rFonts w:ascii="Tahoma" w:hAnsi="Tahoma" w:cs="Tahoma"/>
                <w:snapToGrid w:val="0"/>
                <w:sz w:val="20"/>
                <w:szCs w:val="20"/>
              </w:rPr>
            </w:pPr>
            <w:r w:rsidRPr="007B0EAE">
              <w:rPr>
                <w:rFonts w:ascii="Tahoma" w:hAnsi="Tahoma" w:cs="Tahoma"/>
                <w:snapToGrid w:val="0"/>
                <w:sz w:val="20"/>
                <w:szCs w:val="20"/>
              </w:rPr>
              <w:t>Автомобильные дороги доставки легковоспламеняющийся жидкости на АЗС</w:t>
            </w:r>
          </w:p>
        </w:tc>
        <w:tc>
          <w:tcPr>
            <w:tcW w:w="5367" w:type="dxa"/>
            <w:tcBorders>
              <w:top w:val="single" w:sz="4" w:space="0" w:color="auto"/>
              <w:left w:val="single" w:sz="4" w:space="0" w:color="auto"/>
              <w:bottom w:val="single" w:sz="4" w:space="0" w:color="auto"/>
              <w:right w:val="single" w:sz="4" w:space="0" w:color="auto"/>
            </w:tcBorders>
            <w:vAlign w:val="center"/>
            <w:hideMark/>
          </w:tcPr>
          <w:p w14:paraId="43A089E0" w14:textId="3148BE13" w:rsidR="00547847" w:rsidRPr="007B0EAE" w:rsidRDefault="00547847" w:rsidP="00BC7651">
            <w:pPr>
              <w:widowControl w:val="0"/>
              <w:ind w:left="0"/>
              <w:rPr>
                <w:rFonts w:ascii="Tahoma" w:hAnsi="Tahoma" w:cs="Tahoma"/>
                <w:snapToGrid w:val="0"/>
                <w:sz w:val="20"/>
                <w:szCs w:val="20"/>
              </w:rPr>
            </w:pPr>
            <w:r w:rsidRPr="007B0EAE">
              <w:rPr>
                <w:rFonts w:ascii="Tahoma" w:hAnsi="Tahoma" w:cs="Tahoma"/>
                <w:snapToGrid w:val="0"/>
                <w:sz w:val="20"/>
                <w:szCs w:val="20"/>
              </w:rPr>
              <w:t>Бензин 25 куб.</w:t>
            </w:r>
            <w:r w:rsidR="00616E93" w:rsidRPr="007B0EAE">
              <w:rPr>
                <w:rFonts w:ascii="Tahoma" w:hAnsi="Tahoma" w:cs="Tahoma"/>
                <w:snapToGrid w:val="0"/>
                <w:sz w:val="20"/>
                <w:szCs w:val="20"/>
              </w:rPr>
              <w:t xml:space="preserve"> м, дизельное топливо 25 куб. м</w:t>
            </w:r>
          </w:p>
        </w:tc>
      </w:tr>
      <w:tr w:rsidR="00547847" w:rsidRPr="007B0EAE" w14:paraId="5325EC0D" w14:textId="77777777" w:rsidTr="00BC7651">
        <w:tc>
          <w:tcPr>
            <w:tcW w:w="534" w:type="dxa"/>
            <w:tcBorders>
              <w:top w:val="single" w:sz="4" w:space="0" w:color="auto"/>
              <w:left w:val="single" w:sz="4" w:space="0" w:color="auto"/>
              <w:bottom w:val="single" w:sz="4" w:space="0" w:color="auto"/>
              <w:right w:val="single" w:sz="4" w:space="0" w:color="auto"/>
            </w:tcBorders>
            <w:vAlign w:val="center"/>
          </w:tcPr>
          <w:p w14:paraId="323B7437" w14:textId="77777777" w:rsidR="00547847" w:rsidRPr="007B0EAE" w:rsidRDefault="00547847" w:rsidP="00C951D8">
            <w:pPr>
              <w:widowControl w:val="0"/>
              <w:numPr>
                <w:ilvl w:val="0"/>
                <w:numId w:val="28"/>
              </w:numPr>
              <w:tabs>
                <w:tab w:val="left" w:pos="708"/>
              </w:tabs>
              <w:ind w:left="0" w:firstLine="0"/>
              <w:rPr>
                <w:rFonts w:ascii="Tahoma" w:hAnsi="Tahoma" w:cs="Tahoma"/>
                <w:snapToGrid w:val="0"/>
                <w:sz w:val="20"/>
                <w:szCs w:val="20"/>
              </w:rPr>
            </w:pPr>
          </w:p>
        </w:tc>
        <w:tc>
          <w:tcPr>
            <w:tcW w:w="4236" w:type="dxa"/>
            <w:tcBorders>
              <w:top w:val="single" w:sz="4" w:space="0" w:color="auto"/>
              <w:left w:val="single" w:sz="4" w:space="0" w:color="auto"/>
              <w:bottom w:val="single" w:sz="4" w:space="0" w:color="auto"/>
              <w:right w:val="single" w:sz="4" w:space="0" w:color="auto"/>
            </w:tcBorders>
            <w:vAlign w:val="center"/>
            <w:hideMark/>
          </w:tcPr>
          <w:p w14:paraId="2DE63E72" w14:textId="77777777" w:rsidR="00547847" w:rsidRPr="007B0EAE" w:rsidRDefault="00547847" w:rsidP="00BC7651">
            <w:pPr>
              <w:widowControl w:val="0"/>
              <w:ind w:left="0"/>
              <w:rPr>
                <w:rFonts w:ascii="Tahoma" w:hAnsi="Tahoma" w:cs="Tahoma"/>
                <w:snapToGrid w:val="0"/>
                <w:sz w:val="20"/>
                <w:szCs w:val="20"/>
              </w:rPr>
            </w:pPr>
            <w:r w:rsidRPr="007B0EAE">
              <w:rPr>
                <w:rFonts w:ascii="Tahoma" w:hAnsi="Tahoma" w:cs="Tahoma"/>
                <w:snapToGrid w:val="0"/>
                <w:sz w:val="20"/>
                <w:szCs w:val="20"/>
              </w:rPr>
              <w:t>Автомобильные дороги доставки АХОВ</w:t>
            </w:r>
          </w:p>
        </w:tc>
        <w:tc>
          <w:tcPr>
            <w:tcW w:w="5367" w:type="dxa"/>
            <w:tcBorders>
              <w:top w:val="single" w:sz="4" w:space="0" w:color="auto"/>
              <w:left w:val="single" w:sz="4" w:space="0" w:color="auto"/>
              <w:bottom w:val="single" w:sz="4" w:space="0" w:color="auto"/>
              <w:right w:val="single" w:sz="4" w:space="0" w:color="auto"/>
            </w:tcBorders>
            <w:vAlign w:val="center"/>
            <w:hideMark/>
          </w:tcPr>
          <w:p w14:paraId="74F65FEF" w14:textId="77777777" w:rsidR="00547847" w:rsidRPr="007B0EAE" w:rsidRDefault="00547847" w:rsidP="00BC7651">
            <w:pPr>
              <w:ind w:left="0"/>
              <w:rPr>
                <w:rFonts w:ascii="Tahoma" w:hAnsi="Tahoma" w:cs="Tahoma"/>
                <w:sz w:val="20"/>
                <w:szCs w:val="20"/>
              </w:rPr>
            </w:pPr>
            <w:r w:rsidRPr="007B0EAE">
              <w:rPr>
                <w:rFonts w:ascii="Tahoma" w:hAnsi="Tahoma" w:cs="Tahoma"/>
                <w:sz w:val="20"/>
                <w:szCs w:val="20"/>
              </w:rPr>
              <w:t>Автомобильная емкость с хлором – 1 тонна, 6 тонн</w:t>
            </w:r>
          </w:p>
          <w:p w14:paraId="2ACB4514" w14:textId="77777777" w:rsidR="00547847" w:rsidRPr="007B0EAE" w:rsidRDefault="00547847" w:rsidP="00BC7651">
            <w:pPr>
              <w:ind w:left="0"/>
              <w:rPr>
                <w:rFonts w:ascii="Tahoma" w:hAnsi="Tahoma" w:cs="Tahoma"/>
                <w:sz w:val="20"/>
                <w:szCs w:val="20"/>
              </w:rPr>
            </w:pPr>
            <w:r w:rsidRPr="007B0EAE">
              <w:rPr>
                <w:rFonts w:ascii="Tahoma" w:hAnsi="Tahoma" w:cs="Tahoma"/>
                <w:sz w:val="20"/>
                <w:szCs w:val="20"/>
              </w:rPr>
              <w:t>Автомобильная емкость с аммиаком – 8 куб. м, 6 тонн</w:t>
            </w:r>
          </w:p>
        </w:tc>
      </w:tr>
    </w:tbl>
    <w:p w14:paraId="70DD9C1E" w14:textId="77777777" w:rsidR="00547847" w:rsidRPr="007B0EAE" w:rsidRDefault="00547847" w:rsidP="00B27390">
      <w:pPr>
        <w:pStyle w:val="ab"/>
      </w:pPr>
      <w:r w:rsidRPr="007B0EAE">
        <w:t>В местах аварии возможно:</w:t>
      </w:r>
    </w:p>
    <w:p w14:paraId="00BB0C3C" w14:textId="77777777" w:rsidR="00547847" w:rsidRPr="007B0EAE" w:rsidRDefault="00547847" w:rsidP="00B27390">
      <w:pPr>
        <w:pStyle w:val="a1"/>
      </w:pPr>
      <w:r w:rsidRPr="007B0EAE">
        <w:t>поражение и гибель людей;</w:t>
      </w:r>
    </w:p>
    <w:p w14:paraId="22D10B7A" w14:textId="77777777" w:rsidR="00547847" w:rsidRPr="007B0EAE" w:rsidRDefault="00547847" w:rsidP="00B27390">
      <w:pPr>
        <w:pStyle w:val="a1"/>
      </w:pPr>
      <w:r w:rsidRPr="007B0EAE">
        <w:t>повреждение транспортных средств;</w:t>
      </w:r>
    </w:p>
    <w:p w14:paraId="48B20B35" w14:textId="77777777" w:rsidR="00547847" w:rsidRPr="007B0EAE" w:rsidRDefault="00547847" w:rsidP="00B27390">
      <w:pPr>
        <w:pStyle w:val="a1"/>
      </w:pPr>
      <w:r w:rsidRPr="007B0EAE">
        <w:t xml:space="preserve">повреждение автомобильных дорог и мостов; </w:t>
      </w:r>
    </w:p>
    <w:p w14:paraId="7164C4F5" w14:textId="11CAB117" w:rsidR="00547847" w:rsidRPr="007B0EAE" w:rsidRDefault="00547847" w:rsidP="00B27390">
      <w:pPr>
        <w:pStyle w:val="a1"/>
      </w:pPr>
      <w:r w:rsidRPr="007B0EAE">
        <w:t>повреждение и разрушение зда</w:t>
      </w:r>
      <w:r w:rsidR="00616E93" w:rsidRPr="007B0EAE">
        <w:t>ний и сооружений, прилегающих к </w:t>
      </w:r>
      <w:r w:rsidRPr="007B0EAE">
        <w:t>дорогам;</w:t>
      </w:r>
    </w:p>
    <w:p w14:paraId="41E4E549" w14:textId="77777777" w:rsidR="00547847" w:rsidRPr="007B0EAE" w:rsidRDefault="00547847" w:rsidP="00B27390">
      <w:pPr>
        <w:pStyle w:val="a1"/>
      </w:pPr>
      <w:r w:rsidRPr="007B0EAE">
        <w:t>разрушение опор линий электропередачи.</w:t>
      </w:r>
    </w:p>
    <w:p w14:paraId="053D0C25" w14:textId="77777777" w:rsidR="00547847" w:rsidRPr="007B0EAE" w:rsidRDefault="00547847" w:rsidP="00B27390">
      <w:pPr>
        <w:pStyle w:val="ab"/>
      </w:pPr>
      <w:r w:rsidRPr="007B0EAE">
        <w:t>Возможные последствия:</w:t>
      </w:r>
    </w:p>
    <w:p w14:paraId="1207AD21" w14:textId="2A848816" w:rsidR="00547847" w:rsidRPr="007B0EAE" w:rsidRDefault="00547847" w:rsidP="00B27390">
      <w:pPr>
        <w:pStyle w:val="a1"/>
      </w:pPr>
      <w:r w:rsidRPr="007B0EAE">
        <w:t>столкновение транспортных средств, в особенности перевозящих пассажиров, что приведет к потерям до 50 челове</w:t>
      </w:r>
      <w:r w:rsidR="00616E93" w:rsidRPr="007B0EAE">
        <w:t>к, в том числе безвозвратным до </w:t>
      </w:r>
      <w:r w:rsidRPr="007B0EAE">
        <w:t>10 человек;</w:t>
      </w:r>
    </w:p>
    <w:p w14:paraId="4B897B9E" w14:textId="77777777" w:rsidR="00547847" w:rsidRPr="007B0EAE" w:rsidRDefault="00547847" w:rsidP="00B27390">
      <w:pPr>
        <w:pStyle w:val="a1"/>
      </w:pPr>
      <w:r w:rsidRPr="007B0EAE">
        <w:t>возникновение пожара в транспортных средствах вызовет потери среди пассажиров до 30 человек, в том числе со смертельным исходом 15 человек.</w:t>
      </w:r>
    </w:p>
    <w:p w14:paraId="745831D0" w14:textId="77777777" w:rsidR="00547847" w:rsidRPr="007B0EAE" w:rsidRDefault="00547847" w:rsidP="00B27390">
      <w:pPr>
        <w:pStyle w:val="ab"/>
      </w:pPr>
      <w:bookmarkStart w:id="878" w:name="_Toc136517713"/>
      <w:bookmarkStart w:id="879" w:name="_Toc479006843"/>
      <w:bookmarkStart w:id="880" w:name="_Toc479004879"/>
      <w:r w:rsidRPr="007B0EAE">
        <w:t>Перечень возможных источников чрезвычайных ситуаций биолого-социального характера</w:t>
      </w:r>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8"/>
      <w:bookmarkEnd w:id="879"/>
      <w:bookmarkEnd w:id="880"/>
    </w:p>
    <w:p w14:paraId="767BFB76" w14:textId="77777777" w:rsidR="00547847" w:rsidRPr="007B0EAE" w:rsidRDefault="00547847" w:rsidP="00B27390">
      <w:pPr>
        <w:pStyle w:val="ab"/>
      </w:pPr>
      <w:bookmarkStart w:id="881" w:name="_Toc478993402"/>
      <w:bookmarkStart w:id="882" w:name="_Toc478988430"/>
      <w:bookmarkStart w:id="883" w:name="_Toc478982806"/>
      <w:bookmarkStart w:id="884" w:name="_Toc473884845"/>
      <w:bookmarkStart w:id="885" w:name="_Toc468880892"/>
      <w:bookmarkStart w:id="886" w:name="_Toc468826076"/>
      <w:bookmarkStart w:id="887" w:name="_Toc468812743"/>
      <w:bookmarkStart w:id="888" w:name="_Toc468812085"/>
      <w:bookmarkStart w:id="889" w:name="_Toc468807501"/>
      <w:bookmarkStart w:id="890" w:name="_Toc468803295"/>
      <w:bookmarkStart w:id="891" w:name="_Toc468797980"/>
      <w:bookmarkStart w:id="892" w:name="_Toc468796756"/>
      <w:bookmarkStart w:id="893" w:name="_Toc468789903"/>
      <w:bookmarkStart w:id="894" w:name="_Toc468739036"/>
      <w:bookmarkStart w:id="895" w:name="_Toc468736196"/>
      <w:bookmarkStart w:id="896" w:name="_Toc468732920"/>
      <w:bookmarkStart w:id="897" w:name="_Toc468727898"/>
      <w:bookmarkStart w:id="898" w:name="_Toc468726251"/>
      <w:bookmarkStart w:id="899" w:name="_Toc468723519"/>
      <w:bookmarkStart w:id="900" w:name="_Toc468721134"/>
      <w:bookmarkStart w:id="901" w:name="_Toc468720393"/>
      <w:bookmarkStart w:id="902" w:name="_Toc468720130"/>
      <w:bookmarkStart w:id="903" w:name="_Toc468712693"/>
      <w:bookmarkStart w:id="904" w:name="_Toc468712496"/>
      <w:bookmarkStart w:id="905" w:name="_Toc468712379"/>
      <w:bookmarkStart w:id="906" w:name="_Toc468711129"/>
      <w:bookmarkStart w:id="907" w:name="_Toc468708135"/>
      <w:bookmarkStart w:id="908" w:name="_Toc468704532"/>
      <w:bookmarkStart w:id="909" w:name="_Toc468704448"/>
      <w:bookmarkStart w:id="910" w:name="_Toc468698638"/>
      <w:bookmarkStart w:id="911" w:name="_Toc468696724"/>
      <w:bookmarkStart w:id="912" w:name="_Toc468561365"/>
      <w:bookmarkStart w:id="913" w:name="_Toc468556734"/>
      <w:bookmarkStart w:id="914" w:name="_Toc468555146"/>
      <w:bookmarkStart w:id="915" w:name="_Toc468551340"/>
      <w:bookmarkStart w:id="916" w:name="_Toc468549946"/>
      <w:bookmarkStart w:id="917" w:name="_Toc468475131"/>
      <w:bookmarkStart w:id="918" w:name="_Toc468471350"/>
      <w:bookmarkStart w:id="919" w:name="_Toc468471244"/>
      <w:bookmarkStart w:id="920" w:name="_Toc468469976"/>
      <w:bookmarkStart w:id="921" w:name="_Toc468466956"/>
      <w:bookmarkStart w:id="922" w:name="_Toc468466554"/>
      <w:bookmarkStart w:id="923" w:name="_Toc468464708"/>
      <w:bookmarkStart w:id="924" w:name="_Toc468460832"/>
      <w:bookmarkStart w:id="925" w:name="_Toc468459954"/>
      <w:bookmarkStart w:id="926" w:name="_Toc468459479"/>
      <w:bookmarkStart w:id="927" w:name="_Toc449716081"/>
      <w:bookmarkStart w:id="928" w:name="_Toc449708453"/>
      <w:bookmarkStart w:id="929" w:name="_Toc449708199"/>
      <w:bookmarkStart w:id="930" w:name="_Toc449622234"/>
      <w:bookmarkStart w:id="931" w:name="_Toc449517868"/>
      <w:bookmarkStart w:id="932" w:name="_Toc449447004"/>
      <w:bookmarkStart w:id="933" w:name="_Ref295289665"/>
      <w:bookmarkEnd w:id="762"/>
      <w:bookmarkEnd w:id="763"/>
      <w:bookmarkEnd w:id="876"/>
      <w:r w:rsidRPr="007B0EAE">
        <w:t>Природно-очаговые инфекции являются естественными компонентами экосистем Надеждинского муниципального района. Источники инфекций – сложные комплексы взаимосвязанных и взаимозависимых популяций теплокровных животных, членистоногих и микроорганизмов. Очаги энзоотии являются факторами экологического риска и возможного возникновения чрезвычайной ситуации.</w:t>
      </w:r>
    </w:p>
    <w:p w14:paraId="0D6AC44C" w14:textId="77777777" w:rsidR="00547847" w:rsidRPr="007B0EAE" w:rsidRDefault="00547847" w:rsidP="00B27390">
      <w:pPr>
        <w:pStyle w:val="ab"/>
      </w:pPr>
      <w:r w:rsidRPr="007B0EAE">
        <w:t xml:space="preserve">На территории Надеждинского муниципального района к наиболее вероятным инфекционным заболеваниям людей можно отнести: </w:t>
      </w:r>
    </w:p>
    <w:p w14:paraId="53F956C6" w14:textId="77777777" w:rsidR="00547847" w:rsidRPr="007B0EAE" w:rsidRDefault="00547847" w:rsidP="00B27390">
      <w:pPr>
        <w:pStyle w:val="a1"/>
      </w:pPr>
      <w:r w:rsidRPr="007B0EAE">
        <w:lastRenderedPageBreak/>
        <w:t>особо опасные инфекционные заболевания (холера, чума, птичий грипп, брюшной тиф);</w:t>
      </w:r>
    </w:p>
    <w:p w14:paraId="1F82C87E" w14:textId="77777777" w:rsidR="00547847" w:rsidRPr="007B0EAE" w:rsidRDefault="00547847" w:rsidP="00B27390">
      <w:pPr>
        <w:pStyle w:val="a1"/>
      </w:pPr>
      <w:r w:rsidRPr="007B0EAE">
        <w:t>не особо опасные инфекционные заболевания (дизентерия, бруцеллез).</w:t>
      </w:r>
    </w:p>
    <w:p w14:paraId="77524616" w14:textId="25A5CA09" w:rsidR="00547847" w:rsidRPr="007B0EAE" w:rsidRDefault="00547847" w:rsidP="00B27390">
      <w:pPr>
        <w:pStyle w:val="ab"/>
      </w:pPr>
      <w:r w:rsidRPr="007B0EAE">
        <w:t>Количество пострадавших будет в основном за</w:t>
      </w:r>
      <w:r w:rsidR="00FA708C" w:rsidRPr="007B0EAE">
        <w:t>висеть от источника заражения и </w:t>
      </w:r>
      <w:r w:rsidRPr="007B0EAE">
        <w:t xml:space="preserve">может составлять как единичные случаи (охотник употребил </w:t>
      </w:r>
      <w:r w:rsidR="00C1588A" w:rsidRPr="007B0EAE">
        <w:t>в пищу,</w:t>
      </w:r>
      <w:r w:rsidRPr="007B0EAE">
        <w:t xml:space="preserve"> зараженную птичьим гриппом утку), так и до 200 человек (не качественные продовольственные продукты в школе, детском са</w:t>
      </w:r>
      <w:r w:rsidR="003718D6" w:rsidRPr="007B0EAE">
        <w:t>ду) и даже до 1500 человек (при </w:t>
      </w:r>
      <w:r w:rsidRPr="007B0EAE">
        <w:t>заражении источников водоснабжения).</w:t>
      </w:r>
    </w:p>
    <w:p w14:paraId="2A57C2AA" w14:textId="0CDEE527" w:rsidR="00547847" w:rsidRPr="007B0EAE" w:rsidRDefault="00547847" w:rsidP="00B27390">
      <w:pPr>
        <w:pStyle w:val="ab"/>
      </w:pPr>
      <w:r w:rsidRPr="007B0EAE">
        <w:t>В осенний и зимний периоды возможны</w:t>
      </w:r>
      <w:r w:rsidR="003718D6" w:rsidRPr="007B0EAE">
        <w:t xml:space="preserve"> вспышки заболевания гриппом, а </w:t>
      </w:r>
      <w:r w:rsidRPr="007B0EAE">
        <w:t>также некоторыми особо опасными заболеваниями. При употреблении инфицированных продуктов возможны масс</w:t>
      </w:r>
      <w:r w:rsidR="003718D6" w:rsidRPr="007B0EAE">
        <w:t>овые желудочные заболевания и </w:t>
      </w:r>
      <w:r w:rsidRPr="007B0EAE">
        <w:t>пищевые отравления. В</w:t>
      </w:r>
      <w:r w:rsidR="00FA708C" w:rsidRPr="007B0EAE">
        <w:t> </w:t>
      </w:r>
      <w:r w:rsidRPr="007B0EAE">
        <w:t>весенние – летние месяцы</w:t>
      </w:r>
      <w:r w:rsidR="003718D6" w:rsidRPr="007B0EAE">
        <w:t xml:space="preserve"> </w:t>
      </w:r>
      <w:r w:rsidRPr="007B0EAE">
        <w:t>года остро возникает необходимость защиты населения от клещевого энцефалита.</w:t>
      </w:r>
    </w:p>
    <w:p w14:paraId="03D3B33A" w14:textId="77777777" w:rsidR="00547847" w:rsidRPr="007B0EAE" w:rsidRDefault="00547847" w:rsidP="00B27390">
      <w:pPr>
        <w:pStyle w:val="ab"/>
      </w:pPr>
      <w:r w:rsidRPr="007B0EAE">
        <w:t>По прогнозам при инфекционных заболеваниях животных возможны:</w:t>
      </w:r>
    </w:p>
    <w:p w14:paraId="6B8F65C6" w14:textId="77777777" w:rsidR="00547847" w:rsidRPr="007B0EAE" w:rsidRDefault="00547847" w:rsidP="00B27390">
      <w:pPr>
        <w:pStyle w:val="a1"/>
      </w:pPr>
      <w:r w:rsidRPr="007B0EAE">
        <w:t>сибирская язва – падеж крупного и мелкого рогатого скота до 1000 голов;</w:t>
      </w:r>
    </w:p>
    <w:p w14:paraId="7740557C" w14:textId="77777777" w:rsidR="00547847" w:rsidRPr="007B0EAE" w:rsidRDefault="00547847" w:rsidP="00B27390">
      <w:pPr>
        <w:pStyle w:val="a1"/>
      </w:pPr>
      <w:r w:rsidRPr="007B0EAE">
        <w:t>птичий грипп – падеж домашней птицы до 3000 голов;</w:t>
      </w:r>
    </w:p>
    <w:p w14:paraId="7A1C8049" w14:textId="77777777" w:rsidR="00547847" w:rsidRPr="007B0EAE" w:rsidRDefault="00547847" w:rsidP="00B27390">
      <w:pPr>
        <w:pStyle w:val="a1"/>
      </w:pPr>
      <w:r w:rsidRPr="007B0EAE">
        <w:t>ящур – падеж крупного и мелко рогатого скота до 600 голов;</w:t>
      </w:r>
    </w:p>
    <w:p w14:paraId="327275AB" w14:textId="77777777" w:rsidR="00547847" w:rsidRPr="007B0EAE" w:rsidRDefault="00547847" w:rsidP="00B27390">
      <w:pPr>
        <w:pStyle w:val="a1"/>
      </w:pPr>
      <w:r w:rsidRPr="007B0EAE">
        <w:t xml:space="preserve">туберкулез – падеж крупного и мелкого рогатого скота, свиней до 350 голов; </w:t>
      </w:r>
    </w:p>
    <w:p w14:paraId="6C18F26A" w14:textId="77777777" w:rsidR="00547847" w:rsidRPr="007B0EAE" w:rsidRDefault="00547847" w:rsidP="00B27390">
      <w:pPr>
        <w:pStyle w:val="a1"/>
      </w:pPr>
      <w:r w:rsidRPr="007B0EAE">
        <w:t>бешенство – гибель плотоядных животных (собак, кошек) до 1000 голов;</w:t>
      </w:r>
    </w:p>
    <w:p w14:paraId="1418CFC9" w14:textId="77777777" w:rsidR="00547847" w:rsidRPr="007B0EAE" w:rsidRDefault="00547847" w:rsidP="00B27390">
      <w:pPr>
        <w:pStyle w:val="a1"/>
      </w:pPr>
      <w:r w:rsidRPr="007B0EAE">
        <w:t>чума свиней – падеж поголовья свиней до 300 голов;</w:t>
      </w:r>
    </w:p>
    <w:p w14:paraId="16E80E7D" w14:textId="77777777" w:rsidR="00547847" w:rsidRPr="007B0EAE" w:rsidRDefault="00547847" w:rsidP="00B27390">
      <w:pPr>
        <w:pStyle w:val="a1"/>
      </w:pPr>
      <w:r w:rsidRPr="007B0EAE">
        <w:t>лептоспироз – падеж крупного рогатого скота до 100 голов;</w:t>
      </w:r>
    </w:p>
    <w:p w14:paraId="5F809B4A" w14:textId="77777777" w:rsidR="00547847" w:rsidRPr="007B0EAE" w:rsidRDefault="00547847" w:rsidP="00B27390">
      <w:pPr>
        <w:pStyle w:val="a1"/>
      </w:pPr>
      <w:r w:rsidRPr="007B0EAE">
        <w:t xml:space="preserve">бруцеллез – падеж крупного рогатого скота до 50 голов. </w:t>
      </w:r>
    </w:p>
    <w:p w14:paraId="63D24377" w14:textId="77777777" w:rsidR="00547847" w:rsidRPr="007B0EAE" w:rsidRDefault="00547847" w:rsidP="00B27390">
      <w:pPr>
        <w:pStyle w:val="ab"/>
      </w:pPr>
      <w:bookmarkStart w:id="934" w:name="_Toc136517714"/>
      <w:bookmarkStart w:id="935" w:name="_Toc479006844"/>
      <w:bookmarkStart w:id="936" w:name="_Toc479004880"/>
      <w:r w:rsidRPr="007B0EAE">
        <w:t>Перечень мероприятий по обеспечению пожарной безопасности</w:t>
      </w:r>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34"/>
      <w:bookmarkEnd w:id="935"/>
      <w:bookmarkEnd w:id="936"/>
      <w:r w:rsidRPr="007B0EAE">
        <w:t xml:space="preserve"> </w:t>
      </w:r>
      <w:bookmarkEnd w:id="927"/>
      <w:bookmarkEnd w:id="928"/>
      <w:bookmarkEnd w:id="929"/>
      <w:bookmarkEnd w:id="930"/>
      <w:bookmarkEnd w:id="931"/>
      <w:bookmarkEnd w:id="932"/>
    </w:p>
    <w:bookmarkEnd w:id="933"/>
    <w:p w14:paraId="1473276A" w14:textId="77777777" w:rsidR="00547847" w:rsidRPr="007B0EAE" w:rsidRDefault="00547847" w:rsidP="00B27390">
      <w:pPr>
        <w:pStyle w:val="ab"/>
      </w:pPr>
      <w:r w:rsidRPr="007B0EAE">
        <w:t xml:space="preserve">Чрезвычайные ситуации, связанные с возникновением пожаров на территории, чаще всего возникают на объектах социального и культурно-бытового назначения. Причинами таких ЧС в основном являются нарушения правил пожарной безопасности, правил эксплуатации электрооборудования и неосторожное обращение с огнем. </w:t>
      </w:r>
    </w:p>
    <w:p w14:paraId="20BBD8AA" w14:textId="4CD8AEC1" w:rsidR="00547847" w:rsidRPr="007B0EAE" w:rsidRDefault="00547847" w:rsidP="00B27390">
      <w:pPr>
        <w:pStyle w:val="ab"/>
      </w:pPr>
      <w:r w:rsidRPr="007B0EAE">
        <w:t xml:space="preserve">В соответствии с Федеральным законом от 22.07.2008 </w:t>
      </w:r>
      <w:r w:rsidR="00B845D7" w:rsidRPr="007B0EAE">
        <w:t>№ 1</w:t>
      </w:r>
      <w:r w:rsidRPr="007B0EAE">
        <w:t xml:space="preserve">23-ФЗ «Технический регламент о требованиях пожарной безопасности» (далее – Федеральный закон </w:t>
      </w:r>
      <w:r w:rsidR="00FA708C" w:rsidRPr="007B0EAE">
        <w:br/>
      </w:r>
      <w:r w:rsidR="00B845D7" w:rsidRPr="007B0EAE">
        <w:t>№ 1</w:t>
      </w:r>
      <w:r w:rsidRPr="007B0EAE">
        <w:t>23-ФЗ) к опасным фак</w:t>
      </w:r>
      <w:r w:rsidR="00310720" w:rsidRPr="007B0EAE">
        <w:t>торам пожара, воздействующим на </w:t>
      </w:r>
      <w:r w:rsidRPr="007B0EAE">
        <w:t>людей и имущество, относятся:</w:t>
      </w:r>
    </w:p>
    <w:p w14:paraId="6173AC5A" w14:textId="77777777" w:rsidR="00547847" w:rsidRPr="007B0EAE" w:rsidRDefault="00547847" w:rsidP="00B27390">
      <w:pPr>
        <w:pStyle w:val="a1"/>
      </w:pPr>
      <w:r w:rsidRPr="007B0EAE">
        <w:t>пламя и искры;</w:t>
      </w:r>
    </w:p>
    <w:p w14:paraId="2DA7D42F" w14:textId="77777777" w:rsidR="00547847" w:rsidRPr="007B0EAE" w:rsidRDefault="00547847" w:rsidP="00B27390">
      <w:pPr>
        <w:pStyle w:val="a1"/>
      </w:pPr>
      <w:r w:rsidRPr="007B0EAE">
        <w:t>тепловой поток;</w:t>
      </w:r>
    </w:p>
    <w:p w14:paraId="1A83E099" w14:textId="77777777" w:rsidR="00547847" w:rsidRPr="007B0EAE" w:rsidRDefault="00547847" w:rsidP="00B27390">
      <w:pPr>
        <w:pStyle w:val="a1"/>
      </w:pPr>
      <w:r w:rsidRPr="007B0EAE">
        <w:t>повышенная температура окружающей среды;</w:t>
      </w:r>
    </w:p>
    <w:p w14:paraId="504C1909" w14:textId="77777777" w:rsidR="00547847" w:rsidRPr="007B0EAE" w:rsidRDefault="00547847" w:rsidP="00B27390">
      <w:pPr>
        <w:pStyle w:val="a1"/>
      </w:pPr>
      <w:r w:rsidRPr="007B0EAE">
        <w:t>повышенная концентрация токсичных продуктов горения и термического разложения;</w:t>
      </w:r>
    </w:p>
    <w:p w14:paraId="126944BD" w14:textId="77777777" w:rsidR="00547847" w:rsidRPr="007B0EAE" w:rsidRDefault="00547847" w:rsidP="00B27390">
      <w:pPr>
        <w:pStyle w:val="a1"/>
      </w:pPr>
      <w:r w:rsidRPr="007B0EAE">
        <w:t>пониженная концентрация кислорода;</w:t>
      </w:r>
    </w:p>
    <w:p w14:paraId="6B7ED1A9" w14:textId="77777777" w:rsidR="00547847" w:rsidRPr="007B0EAE" w:rsidRDefault="00547847" w:rsidP="00B27390">
      <w:pPr>
        <w:pStyle w:val="a1"/>
      </w:pPr>
      <w:r w:rsidRPr="007B0EAE">
        <w:t>снижение видимости в дыму.</w:t>
      </w:r>
    </w:p>
    <w:p w14:paraId="7B3E39C6" w14:textId="77777777" w:rsidR="00547847" w:rsidRPr="007B0EAE" w:rsidRDefault="00547847" w:rsidP="00B27390">
      <w:pPr>
        <w:pStyle w:val="ab"/>
      </w:pPr>
      <w:r w:rsidRPr="007B0EAE">
        <w:t>К сопутствующим проявлениям опасных факторов пожара относятся:</w:t>
      </w:r>
    </w:p>
    <w:p w14:paraId="1D3B6B06" w14:textId="77777777" w:rsidR="00547847" w:rsidRPr="007B0EAE" w:rsidRDefault="00547847" w:rsidP="00B27390">
      <w:pPr>
        <w:pStyle w:val="a1"/>
      </w:pPr>
      <w:r w:rsidRPr="007B0EAE">
        <w:t>осколки, части разрушившихся зданий, сооружений, строений, транспортных средств, технологических установок, оборудования, агрегатов, изделий и иного имущества;</w:t>
      </w:r>
    </w:p>
    <w:p w14:paraId="0B859608" w14:textId="4ADDE205" w:rsidR="00547847" w:rsidRPr="007B0EAE" w:rsidRDefault="00547847" w:rsidP="00B27390">
      <w:pPr>
        <w:pStyle w:val="a1"/>
      </w:pPr>
      <w:r w:rsidRPr="007B0EAE">
        <w:t>радиоактивные и токсичные вещества и материалы, поп</w:t>
      </w:r>
      <w:r w:rsidR="00310720" w:rsidRPr="007B0EAE">
        <w:t>авшие в </w:t>
      </w:r>
      <w:r w:rsidRPr="007B0EAE">
        <w:t>окружающую среду из разрушенных технологических установок, обо</w:t>
      </w:r>
      <w:r w:rsidR="00C1588A" w:rsidRPr="007B0EAE">
        <w:t>рудования, агрегатов, изделий и</w:t>
      </w:r>
      <w:r w:rsidR="00C1588A" w:rsidRPr="007B0EAE">
        <w:rPr>
          <w:lang w:val="en-US"/>
        </w:rPr>
        <w:t> </w:t>
      </w:r>
      <w:r w:rsidRPr="007B0EAE">
        <w:t>иного имущества;</w:t>
      </w:r>
    </w:p>
    <w:p w14:paraId="1ED96402" w14:textId="77777777" w:rsidR="00547847" w:rsidRPr="007B0EAE" w:rsidRDefault="00547847" w:rsidP="00B27390">
      <w:pPr>
        <w:pStyle w:val="a1"/>
      </w:pPr>
      <w:r w:rsidRPr="007B0EAE">
        <w:lastRenderedPageBreak/>
        <w:t>вынос высокого напряжения на токопроводящие части технологических установок, оборудования, агрегатов, изделий и иного имущества;</w:t>
      </w:r>
    </w:p>
    <w:p w14:paraId="14DE75EC" w14:textId="77777777" w:rsidR="00547847" w:rsidRPr="007B0EAE" w:rsidRDefault="00547847" w:rsidP="00B27390">
      <w:pPr>
        <w:pStyle w:val="a1"/>
      </w:pPr>
      <w:r w:rsidRPr="007B0EAE">
        <w:t>опасные факторы взрыва, происшедшего вследствие пожара;</w:t>
      </w:r>
    </w:p>
    <w:p w14:paraId="355EA65E" w14:textId="77777777" w:rsidR="00547847" w:rsidRPr="007B0EAE" w:rsidRDefault="00547847" w:rsidP="00B27390">
      <w:pPr>
        <w:pStyle w:val="a1"/>
      </w:pPr>
      <w:r w:rsidRPr="007B0EAE">
        <w:t>воздействие огнетушащих веществ.</w:t>
      </w:r>
    </w:p>
    <w:p w14:paraId="0B213081" w14:textId="1F6E58F6" w:rsidR="00547847" w:rsidRPr="007B0EAE" w:rsidRDefault="00547847" w:rsidP="00B27390">
      <w:pPr>
        <w:pStyle w:val="ab"/>
      </w:pPr>
      <w:r w:rsidRPr="007B0EAE">
        <w:t xml:space="preserve">В соответствии с Федеральным </w:t>
      </w:r>
      <w:r w:rsidR="00310720" w:rsidRPr="007B0EAE">
        <w:t xml:space="preserve">законом </w:t>
      </w:r>
      <w:r w:rsidR="00B845D7" w:rsidRPr="007B0EAE">
        <w:t>№ 1</w:t>
      </w:r>
      <w:r w:rsidR="00310720" w:rsidRPr="007B0EAE">
        <w:t>23-ФЗ защита людей и </w:t>
      </w:r>
      <w:r w:rsidRPr="007B0EAE">
        <w:t>имущества от воздействия опасных факторов пожара и (или) ограничение последствий их воздействия обеспечиваются одн</w:t>
      </w:r>
      <w:r w:rsidR="00310720" w:rsidRPr="007B0EAE">
        <w:t>им или несколькими из </w:t>
      </w:r>
      <w:r w:rsidRPr="007B0EAE">
        <w:t>следующих способов:</w:t>
      </w:r>
    </w:p>
    <w:p w14:paraId="134E7BDD" w14:textId="77777777" w:rsidR="00547847" w:rsidRPr="007B0EAE" w:rsidRDefault="00547847" w:rsidP="00B27390">
      <w:pPr>
        <w:pStyle w:val="a1"/>
      </w:pPr>
      <w:r w:rsidRPr="007B0EAE">
        <w:t>применение объемно-планировочных решений и средств, обеспечивающих ограничение распространения пожара за пределы очага;</w:t>
      </w:r>
    </w:p>
    <w:p w14:paraId="44F28D33" w14:textId="77777777" w:rsidR="00547847" w:rsidRPr="007B0EAE" w:rsidRDefault="00547847" w:rsidP="00B27390">
      <w:pPr>
        <w:pStyle w:val="a1"/>
      </w:pPr>
      <w:r w:rsidRPr="007B0EAE">
        <w:t>устройство эвакуационных путей, удовлетворяющих требованиям безопасной эвакуации людей при пожаре;</w:t>
      </w:r>
    </w:p>
    <w:p w14:paraId="281FB50C" w14:textId="77777777" w:rsidR="00547847" w:rsidRPr="007B0EAE" w:rsidRDefault="00547847" w:rsidP="00B27390">
      <w:pPr>
        <w:pStyle w:val="a1"/>
      </w:pPr>
      <w:r w:rsidRPr="007B0EAE">
        <w:t>устройство систем обнаружения пожара (установок и систем пожарной сигнализации), оповещения и управления эвакуацией людей при пожаре;</w:t>
      </w:r>
    </w:p>
    <w:p w14:paraId="637146D4" w14:textId="77777777" w:rsidR="00547847" w:rsidRPr="007B0EAE" w:rsidRDefault="00547847" w:rsidP="00B27390">
      <w:pPr>
        <w:pStyle w:val="a1"/>
      </w:pPr>
      <w:r w:rsidRPr="007B0EAE">
        <w:t>применение систем коллективной защиты (в том числе противодымной) и средств индивидуальной защиты людей от воздействия опасных факторов пожара;</w:t>
      </w:r>
    </w:p>
    <w:p w14:paraId="0BB71912" w14:textId="031ACD9B" w:rsidR="00547847" w:rsidRPr="007B0EAE" w:rsidRDefault="00547847" w:rsidP="00B27390">
      <w:pPr>
        <w:pStyle w:val="a1"/>
      </w:pPr>
      <w:r w:rsidRPr="007B0EAE">
        <w:t>применение основных строительных конструк</w:t>
      </w:r>
      <w:r w:rsidR="00C1588A" w:rsidRPr="007B0EAE">
        <w:t>ций с пределами огнестойкости и</w:t>
      </w:r>
      <w:r w:rsidR="00C1588A" w:rsidRPr="007B0EAE">
        <w:rPr>
          <w:lang w:val="en-US"/>
        </w:rPr>
        <w:t> </w:t>
      </w:r>
      <w:r w:rsidRPr="007B0EAE">
        <w:t>классами пожарной опасности;</w:t>
      </w:r>
    </w:p>
    <w:p w14:paraId="0A498A27" w14:textId="77777777" w:rsidR="00547847" w:rsidRPr="007B0EAE" w:rsidRDefault="00547847" w:rsidP="00B27390">
      <w:pPr>
        <w:pStyle w:val="a1"/>
      </w:pPr>
      <w:r w:rsidRPr="007B0EAE">
        <w:t>устройство на технологическом оборудовании систем противовзрывной защиты;</w:t>
      </w:r>
    </w:p>
    <w:p w14:paraId="4245C000" w14:textId="77777777" w:rsidR="00547847" w:rsidRPr="007B0EAE" w:rsidRDefault="00547847" w:rsidP="00B27390">
      <w:pPr>
        <w:pStyle w:val="a1"/>
      </w:pPr>
      <w:r w:rsidRPr="007B0EAE">
        <w:t>применение первичных средств пожаротушения;</w:t>
      </w:r>
    </w:p>
    <w:p w14:paraId="08E3A4EF" w14:textId="77777777" w:rsidR="00547847" w:rsidRPr="007B0EAE" w:rsidRDefault="00547847" w:rsidP="00B27390">
      <w:pPr>
        <w:pStyle w:val="a1"/>
        <w:rPr>
          <w:bCs/>
        </w:rPr>
      </w:pPr>
      <w:r w:rsidRPr="007B0EAE">
        <w:t>организация деятельности подразделений пожарной</w:t>
      </w:r>
      <w:r w:rsidRPr="007B0EAE">
        <w:rPr>
          <w:bCs/>
        </w:rPr>
        <w:t xml:space="preserve"> охраны.</w:t>
      </w:r>
    </w:p>
    <w:p w14:paraId="203B0BA4" w14:textId="5F484AC5" w:rsidR="00547847" w:rsidRPr="007B0EAE" w:rsidRDefault="00547847" w:rsidP="00B27390">
      <w:pPr>
        <w:pStyle w:val="ab"/>
      </w:pPr>
      <w:r w:rsidRPr="007B0EAE">
        <w:t>Здания, сооружения и строения должны быть обеспечены первичными средствами пожаротушения лицами, уполномоче</w:t>
      </w:r>
      <w:r w:rsidR="00310720" w:rsidRPr="007B0EAE">
        <w:t>нными владеть, пользоваться или </w:t>
      </w:r>
      <w:r w:rsidRPr="007B0EAE">
        <w:t>распоряжаться такими зданиями, сооружениями и строениями.</w:t>
      </w:r>
    </w:p>
    <w:p w14:paraId="10A51DAA" w14:textId="77777777" w:rsidR="00547847" w:rsidRPr="007B0EAE" w:rsidRDefault="00547847" w:rsidP="00B27390">
      <w:pPr>
        <w:pStyle w:val="ab"/>
      </w:pPr>
      <w:r w:rsidRPr="007B0EAE">
        <w:t>В весенний и летний период количество вспышек пожаров на территориях лесного фонда резко увеличивается в связи с возрастанием количества отдыхающих.</w:t>
      </w:r>
    </w:p>
    <w:p w14:paraId="296FC6B8" w14:textId="283189B7" w:rsidR="00547847" w:rsidRPr="007B0EAE" w:rsidRDefault="00547847" w:rsidP="00B27390">
      <w:pPr>
        <w:pStyle w:val="ab"/>
      </w:pPr>
      <w:r w:rsidRPr="007B0EAE">
        <w:t xml:space="preserve">В соответствии с Правилами пожарной безопасности в лесах, утвержденными постановлением Правительства Российской Федерации от 07.10.2020 </w:t>
      </w:r>
      <w:r w:rsidR="00B845D7" w:rsidRPr="007B0EAE">
        <w:t>№ 1</w:t>
      </w:r>
      <w:r w:rsidRPr="007B0EAE">
        <w:t>614, меры пожарной безопасности в лесах включают в себя:</w:t>
      </w:r>
    </w:p>
    <w:p w14:paraId="40275104" w14:textId="3772DE2D" w:rsidR="00547847" w:rsidRPr="007B0EAE" w:rsidRDefault="00547847" w:rsidP="00B27390">
      <w:pPr>
        <w:pStyle w:val="a1"/>
      </w:pPr>
      <w:r w:rsidRPr="007B0EAE">
        <w:t>предупреждение лесных пожаров (проти</w:t>
      </w:r>
      <w:r w:rsidR="00FA708C" w:rsidRPr="007B0EAE">
        <w:t>вопожарное обустройство лесов и </w:t>
      </w:r>
      <w:r w:rsidRPr="007B0EAE">
        <w:t>обеспечение средствами предупреждения и тушения лесных пожаров);</w:t>
      </w:r>
    </w:p>
    <w:p w14:paraId="3F5BEDEE" w14:textId="77777777" w:rsidR="00547847" w:rsidRPr="007B0EAE" w:rsidRDefault="00547847" w:rsidP="00B27390">
      <w:pPr>
        <w:pStyle w:val="a1"/>
      </w:pPr>
      <w:r w:rsidRPr="007B0EAE">
        <w:t>мониторинг пожарной опасности в лесах и лесных пожаров;</w:t>
      </w:r>
    </w:p>
    <w:p w14:paraId="44C39761" w14:textId="77777777" w:rsidR="00547847" w:rsidRPr="007B0EAE" w:rsidRDefault="00547847" w:rsidP="00B27390">
      <w:pPr>
        <w:pStyle w:val="a1"/>
      </w:pPr>
      <w:r w:rsidRPr="007B0EAE">
        <w:t>разработку и утверждение планов тушения лесных пожаров;</w:t>
      </w:r>
    </w:p>
    <w:p w14:paraId="1E934EDD" w14:textId="77777777" w:rsidR="00547847" w:rsidRPr="007B0EAE" w:rsidRDefault="00547847" w:rsidP="00B27390">
      <w:pPr>
        <w:pStyle w:val="a1"/>
      </w:pPr>
      <w:r w:rsidRPr="007B0EAE">
        <w:t>иные меры пожарной безопасности в лесах.</w:t>
      </w:r>
    </w:p>
    <w:p w14:paraId="144539F9" w14:textId="77777777" w:rsidR="00547847" w:rsidRPr="007B0EAE" w:rsidRDefault="00547847" w:rsidP="00B27390">
      <w:pPr>
        <w:pStyle w:val="ab"/>
      </w:pPr>
      <w:r w:rsidRPr="007B0EAE">
        <w:t>Комплекс мер по защите населения Надеждинского муниципального района от лесных пожаров включает:</w:t>
      </w:r>
    </w:p>
    <w:p w14:paraId="3ECDB616" w14:textId="77777777" w:rsidR="00547847" w:rsidRPr="007B0EAE" w:rsidRDefault="00547847" w:rsidP="00B27390">
      <w:pPr>
        <w:pStyle w:val="a1"/>
      </w:pPr>
      <w:r w:rsidRPr="007B0EAE">
        <w:t>своевременное обнаружение пожаров;</w:t>
      </w:r>
    </w:p>
    <w:p w14:paraId="74CF3F68" w14:textId="77777777" w:rsidR="00547847" w:rsidRPr="007B0EAE" w:rsidRDefault="00547847" w:rsidP="00B27390">
      <w:pPr>
        <w:pStyle w:val="a1"/>
      </w:pPr>
      <w:r w:rsidRPr="007B0EAE">
        <w:t>постоянный контроль и прогнозирование состояния приземного слоя атмосферы и направления распространения фронта пожара и зоны загазованности, ведение пожарной разведки;</w:t>
      </w:r>
    </w:p>
    <w:p w14:paraId="4DC07BAE" w14:textId="77777777" w:rsidR="00547847" w:rsidRPr="007B0EAE" w:rsidRDefault="00547847" w:rsidP="00B27390">
      <w:pPr>
        <w:pStyle w:val="a1"/>
      </w:pPr>
      <w:r w:rsidRPr="007B0EAE">
        <w:t>своевременное оповещение должностных лиц и населения о характере развития чрезвычайных ситуаций и порядке действий в зависимости от ее развития;</w:t>
      </w:r>
    </w:p>
    <w:p w14:paraId="6C55A8A3" w14:textId="77777777" w:rsidR="00547847" w:rsidRPr="007B0EAE" w:rsidRDefault="00547847" w:rsidP="00B27390">
      <w:pPr>
        <w:pStyle w:val="a1"/>
      </w:pPr>
      <w:r w:rsidRPr="007B0EAE">
        <w:t>высокая готовность сил и средств, планируемых для проведения мероприятий по защите населения и работ по локализации и ликвидации очагов пожаров.</w:t>
      </w:r>
    </w:p>
    <w:p w14:paraId="2D335AAB" w14:textId="4DED380C" w:rsidR="00547847" w:rsidRPr="007B0EAE" w:rsidRDefault="00547847" w:rsidP="00B27390">
      <w:pPr>
        <w:pStyle w:val="ab"/>
      </w:pPr>
      <w:r w:rsidRPr="007B0EAE">
        <w:t>Для территорий населенных пунктов, расположенных в пожарных зонах вблизи лесных массивов, необходимо пров</w:t>
      </w:r>
      <w:r w:rsidR="00310720" w:rsidRPr="007B0EAE">
        <w:t>едение следующих мероприятий по </w:t>
      </w:r>
      <w:r w:rsidRPr="007B0EAE">
        <w:t>защите от лесных пожаров:</w:t>
      </w:r>
    </w:p>
    <w:p w14:paraId="262A29DD" w14:textId="77777777" w:rsidR="00547847" w:rsidRPr="007B0EAE" w:rsidRDefault="00547847" w:rsidP="00B27390">
      <w:pPr>
        <w:pStyle w:val="a1"/>
      </w:pPr>
      <w:r w:rsidRPr="007B0EAE">
        <w:lastRenderedPageBreak/>
        <w:t>создание на предприятиях, в лесах и лесничествах пунктов сосредоточения противопожарного оборудования и инвентаря;</w:t>
      </w:r>
    </w:p>
    <w:p w14:paraId="3A94D1A9" w14:textId="7EA1D5F7" w:rsidR="00547847" w:rsidRPr="007B0EAE" w:rsidRDefault="00547847" w:rsidP="00B27390">
      <w:pPr>
        <w:pStyle w:val="a1"/>
      </w:pPr>
      <w:r w:rsidRPr="007B0EAE">
        <w:t>содержание в безопасном состоянии полос отводов ж</w:t>
      </w:r>
      <w:r w:rsidR="00310720" w:rsidRPr="007B0EAE">
        <w:t>елезных и </w:t>
      </w:r>
      <w:r w:rsidRPr="007B0EAE">
        <w:t>автомобильных дорог, вдоль которых расположены лесные массивы;</w:t>
      </w:r>
    </w:p>
    <w:p w14:paraId="7A3C1A15" w14:textId="0D85E0B8" w:rsidR="00547847" w:rsidRPr="007B0EAE" w:rsidRDefault="00547847" w:rsidP="00B27390">
      <w:pPr>
        <w:pStyle w:val="a1"/>
      </w:pPr>
      <w:r w:rsidRPr="007B0EAE">
        <w:t>осуществление контроля за посещением лесо</w:t>
      </w:r>
      <w:r w:rsidR="00C1588A" w:rsidRPr="007B0EAE">
        <w:t>в и пребыванием в них граждан с</w:t>
      </w:r>
      <w:r w:rsidR="00C1588A" w:rsidRPr="007B0EAE">
        <w:rPr>
          <w:lang w:val="en-US"/>
        </w:rPr>
        <w:t> </w:t>
      </w:r>
      <w:r w:rsidRPr="007B0EAE">
        <w:t>целью отдыха, охоты, рыбной ловли;</w:t>
      </w:r>
    </w:p>
    <w:p w14:paraId="6EC181BA" w14:textId="77777777" w:rsidR="00547847" w:rsidRPr="007B0EAE" w:rsidRDefault="00547847" w:rsidP="00B27390">
      <w:pPr>
        <w:pStyle w:val="a1"/>
      </w:pPr>
      <w:r w:rsidRPr="007B0EAE">
        <w:t>проведение противопожарного обустройства лесов, устройств подъездов к естественным водоемам для забора воды в местах массового отдыха населения;</w:t>
      </w:r>
    </w:p>
    <w:p w14:paraId="109A9E35" w14:textId="77777777" w:rsidR="00547847" w:rsidRPr="007B0EAE" w:rsidRDefault="00547847" w:rsidP="00B27390">
      <w:pPr>
        <w:pStyle w:val="a1"/>
        <w:rPr>
          <w:bCs/>
        </w:rPr>
      </w:pPr>
      <w:r w:rsidRPr="007B0EAE">
        <w:t>осуществление государственного пожарного надзора за соблюдением гражданами требований и правил пожарной безопасности</w:t>
      </w:r>
      <w:r w:rsidRPr="007B0EAE">
        <w:rPr>
          <w:bCs/>
        </w:rPr>
        <w:t xml:space="preserve"> в лесах.</w:t>
      </w:r>
    </w:p>
    <w:p w14:paraId="16B3FE72" w14:textId="77777777" w:rsidR="00547847" w:rsidRPr="007B0EAE" w:rsidRDefault="00547847" w:rsidP="00B27390">
      <w:pPr>
        <w:pStyle w:val="ab"/>
      </w:pPr>
      <w:bookmarkStart w:id="937" w:name="_Toc136517715"/>
      <w:r w:rsidRPr="007B0EAE">
        <w:t>Инженерно-технические мероприятия гражданской обороны</w:t>
      </w:r>
      <w:bookmarkEnd w:id="937"/>
    </w:p>
    <w:p w14:paraId="12350ED1" w14:textId="77777777" w:rsidR="00547847" w:rsidRPr="007B0EAE" w:rsidRDefault="00547847" w:rsidP="00B27390">
      <w:pPr>
        <w:pStyle w:val="ab"/>
      </w:pPr>
      <w:r w:rsidRPr="007B0EAE">
        <w:t>Соблюдение требований по гражданской обороне, предупреждение чрезвычайных ситуаций природного и техногенного характера являются одними из основных принципов осуществления градостроительной деятельности.</w:t>
      </w:r>
    </w:p>
    <w:p w14:paraId="188632A2" w14:textId="2C8B4C02" w:rsidR="00547847" w:rsidRPr="007B0EAE" w:rsidRDefault="00547847" w:rsidP="00B27390">
      <w:pPr>
        <w:pStyle w:val="ab"/>
      </w:pPr>
      <w:r w:rsidRPr="007B0EAE">
        <w:t>Жилая застройка, объекты социального и культурно-бытового н</w:t>
      </w:r>
      <w:r w:rsidR="00310720" w:rsidRPr="007B0EAE">
        <w:t>азначения в </w:t>
      </w:r>
      <w:r w:rsidRPr="007B0EAE">
        <w:t>зоне возможных сильных разрушений к размещению не планируются.</w:t>
      </w:r>
    </w:p>
    <w:p w14:paraId="6F5127FF" w14:textId="77777777" w:rsidR="00547847" w:rsidRPr="007B0EAE" w:rsidRDefault="00547847" w:rsidP="00B27390">
      <w:pPr>
        <w:pStyle w:val="ab"/>
      </w:pPr>
      <w:r w:rsidRPr="007B0EAE">
        <w:t>Требования к маскировочным мероприятиям</w:t>
      </w:r>
    </w:p>
    <w:p w14:paraId="177855DA" w14:textId="581FD96C" w:rsidR="00547847" w:rsidRPr="007B0EAE" w:rsidRDefault="00547847" w:rsidP="00B27390">
      <w:pPr>
        <w:pStyle w:val="ab"/>
      </w:pPr>
      <w:r w:rsidRPr="007B0EAE">
        <w:t>Подготовку к ведению маскировочных мероприятий на территории Надеждинского муниципального района следует осуществлять в мирное время заблаговременно, путем разработки планирующих документов, подготовки личного состава аварийно-спасательных форми</w:t>
      </w:r>
      <w:r w:rsidR="00310720" w:rsidRPr="007B0EAE">
        <w:t>рований и спасательных служб, а </w:t>
      </w:r>
      <w:r w:rsidR="00C1588A" w:rsidRPr="007B0EAE">
        <w:t>также накоплением имущества и</w:t>
      </w:r>
      <w:r w:rsidR="00C1588A" w:rsidRPr="007B0EAE">
        <w:rPr>
          <w:lang w:val="en-US"/>
        </w:rPr>
        <w:t> </w:t>
      </w:r>
      <w:r w:rsidRPr="007B0EAE">
        <w:t>технических средств, необходимых для их проведения.</w:t>
      </w:r>
    </w:p>
    <w:p w14:paraId="7E825B8A" w14:textId="77777777" w:rsidR="00547847" w:rsidRPr="007B0EAE" w:rsidRDefault="00547847" w:rsidP="00B27390">
      <w:pPr>
        <w:pStyle w:val="ab"/>
      </w:pPr>
      <w:r w:rsidRPr="007B0EAE">
        <w:t>К объектам и территориям могут быть применены следующие виды маскировочных мероприятий:</w:t>
      </w:r>
    </w:p>
    <w:p w14:paraId="69FECB0B" w14:textId="77777777" w:rsidR="00547847" w:rsidRPr="007B0EAE" w:rsidRDefault="00547847" w:rsidP="00B27390">
      <w:pPr>
        <w:pStyle w:val="a1"/>
      </w:pPr>
      <w:r w:rsidRPr="007B0EAE">
        <w:t>световая маскировка – осуществляют в приграничных населенных пунктах;</w:t>
      </w:r>
    </w:p>
    <w:p w14:paraId="6EC06665" w14:textId="3FAD8B3D" w:rsidR="00547847" w:rsidRPr="007B0EAE" w:rsidRDefault="00547847" w:rsidP="00B27390">
      <w:pPr>
        <w:pStyle w:val="a1"/>
      </w:pPr>
      <w:r w:rsidRPr="007B0EAE">
        <w:t>световая маскировка, скрытие, имитация, а также демонстративные действия – проводят в населенном пункте с расположенной на его территории организацией, отнесенной к категории по гражданской обороне, предусматривают маскировку объектов организаций и инфрас</w:t>
      </w:r>
      <w:r w:rsidR="00310720" w:rsidRPr="007B0EAE">
        <w:t>труктуры населенного пункта при </w:t>
      </w:r>
      <w:r w:rsidRPr="007B0EAE">
        <w:t xml:space="preserve">проведении как определенных мероприятий </w:t>
      </w:r>
      <w:r w:rsidR="00310720" w:rsidRPr="007B0EAE">
        <w:t>по гражданской обороне, так и с </w:t>
      </w:r>
      <w:r w:rsidRPr="007B0EAE">
        <w:t>целью обеспечения защиты объектов, продолжающих работу (функционирование) в военное время, если они являются вероятными целями поражения в военное время. Основное предназначение – противодействие их обнаружению, ведению целеуказания и выводу их из строя, а также недопущение срыва сроков выполнения мероприятий по гражданской обороне;</w:t>
      </w:r>
    </w:p>
    <w:p w14:paraId="66252521" w14:textId="522D2086" w:rsidR="00547847" w:rsidRPr="007B0EAE" w:rsidRDefault="00547847" w:rsidP="00B27390">
      <w:pPr>
        <w:pStyle w:val="a1"/>
      </w:pPr>
      <w:r w:rsidRPr="007B0EAE">
        <w:t>комплексная маскировка организаций – проводят на территориях организаций, продолжающих свою деятельность в период мобилизации и военное время, прилегающих к ним территориях, а также на территориях организаций, обеспечивающих жизнедеятельность терр</w:t>
      </w:r>
      <w:r w:rsidR="00310720" w:rsidRPr="007B0EAE">
        <w:t>иторий, отнесенных к группам по </w:t>
      </w:r>
      <w:r w:rsidR="00C1588A" w:rsidRPr="007B0EAE">
        <w:t>гражданской обороне, и</w:t>
      </w:r>
      <w:r w:rsidR="00C1588A" w:rsidRPr="007B0EAE">
        <w:rPr>
          <w:lang w:val="en-US"/>
        </w:rPr>
        <w:t> </w:t>
      </w:r>
      <w:r w:rsidRPr="007B0EAE">
        <w:t>предусматривает весь комплекс маскировочных мероприятий, обеспечивающих снижение дема</w:t>
      </w:r>
      <w:r w:rsidR="00310720" w:rsidRPr="007B0EAE">
        <w:t>скирующих параметров объектов и </w:t>
      </w:r>
      <w:r w:rsidRPr="007B0EAE">
        <w:t>прилегающих ориентирных указателей территорий (в оптическом, радиолокационном, тепловом (инфракрасном) спектрах, снижение параметров упругих колебаний и гравитации объектов, а</w:t>
      </w:r>
      <w:r w:rsidR="00310720" w:rsidRPr="007B0EAE">
        <w:t xml:space="preserve"> также мероприятий по ввозу или </w:t>
      </w:r>
      <w:r w:rsidRPr="007B0EAE">
        <w:t>вывозу людей, оборудования и материалов).</w:t>
      </w:r>
    </w:p>
    <w:p w14:paraId="3A0E4751" w14:textId="77777777" w:rsidR="00547847" w:rsidRPr="007B0EAE" w:rsidRDefault="00547847" w:rsidP="00B27390">
      <w:pPr>
        <w:pStyle w:val="ab"/>
      </w:pPr>
      <w:r w:rsidRPr="007B0EAE">
        <w:t>Световую маскировку следует предусматривать в двух режимах: частичного затемнения и ложного освещения.</w:t>
      </w:r>
    </w:p>
    <w:p w14:paraId="50D2D095" w14:textId="77777777" w:rsidR="00547847" w:rsidRPr="007B0EAE" w:rsidRDefault="00547847" w:rsidP="00B27390">
      <w:pPr>
        <w:pStyle w:val="ab"/>
      </w:pPr>
      <w:r w:rsidRPr="007B0EAE">
        <w:lastRenderedPageBreak/>
        <w:t>Подготовительные мероприятия, обеспечивающие осуществление светомаскировки в этих режимах, следует проводить заблаговременно в мирное время.</w:t>
      </w:r>
    </w:p>
    <w:p w14:paraId="4298BC05" w14:textId="77777777" w:rsidR="00547847" w:rsidRPr="007B0EAE" w:rsidRDefault="00547847" w:rsidP="00B27390">
      <w:pPr>
        <w:pStyle w:val="ab"/>
      </w:pPr>
      <w:r w:rsidRPr="007B0EAE">
        <w:t>Транспорт, а также средства регулирования его движения в режиме частичного затемнения светомаскировке не подлежат.</w:t>
      </w:r>
    </w:p>
    <w:p w14:paraId="7871E820" w14:textId="77777777" w:rsidR="00547847" w:rsidRPr="007B0EAE" w:rsidRDefault="00547847" w:rsidP="00B27390">
      <w:pPr>
        <w:pStyle w:val="ab"/>
      </w:pPr>
      <w:r w:rsidRPr="007B0EAE">
        <w:t>В режиме ложного освещения наземный транспорт должен быть остановлен, его осветительные огни, а также средства регулирования движения должны быть выключены.</w:t>
      </w:r>
    </w:p>
    <w:p w14:paraId="44E30B6F" w14:textId="77777777" w:rsidR="00547847" w:rsidRPr="007B0EAE" w:rsidRDefault="00547847" w:rsidP="00B27390">
      <w:pPr>
        <w:pStyle w:val="ab"/>
      </w:pPr>
      <w:r w:rsidRPr="007B0EAE">
        <w:t>Скрытие заключается в устранении или ослаблении демаскирующих признаков, характерных для работающего оборудования и (или) технических средств (систем). Скрытие обеспечивают соблюдением маскировочной дисциплины, использованием маскирующих свойств местности, естественных условий и применением специальных приемов, технологий и средств маскировки.</w:t>
      </w:r>
    </w:p>
    <w:p w14:paraId="553A8C3F" w14:textId="54B03DEC" w:rsidR="00547847" w:rsidRPr="007B0EAE" w:rsidRDefault="00547847" w:rsidP="00B27390">
      <w:pPr>
        <w:pStyle w:val="ab"/>
      </w:pPr>
      <w:r w:rsidRPr="007B0EAE">
        <w:t xml:space="preserve">Имитация заключается в создании ложных объектов и ложной обстановки путем использования макетов сооружений, оборудования и </w:t>
      </w:r>
      <w:r w:rsidR="00C1588A" w:rsidRPr="007B0EAE">
        <w:t>техники на территории объекта и</w:t>
      </w:r>
      <w:r w:rsidR="00C1588A" w:rsidRPr="007B0EAE">
        <w:rPr>
          <w:lang w:val="en-US"/>
        </w:rPr>
        <w:t> </w:t>
      </w:r>
      <w:r w:rsidRPr="007B0EAE">
        <w:t>на расстоянии от объекта, обеспечивающем уход (увод) современных средств поражения на ложные объекты.</w:t>
      </w:r>
    </w:p>
    <w:p w14:paraId="42232E72" w14:textId="1C8343D3" w:rsidR="00547847" w:rsidRPr="007B0EAE" w:rsidRDefault="00547847" w:rsidP="00B27390">
      <w:pPr>
        <w:pStyle w:val="ab"/>
      </w:pPr>
      <w:r w:rsidRPr="007B0EAE">
        <w:t>Демонстративные действия – это преднамеренный показ деятельности персонала объектов, аварийно-спасательных формирований и спасательных служб на оборудованных ложных объектах, направленный на</w:t>
      </w:r>
      <w:r w:rsidR="00B27390" w:rsidRPr="007B0EAE">
        <w:t xml:space="preserve"> имитацию их функционирования и</w:t>
      </w:r>
      <w:r w:rsidR="00B27390" w:rsidRPr="007B0EAE">
        <w:rPr>
          <w:lang w:val="en-US"/>
        </w:rPr>
        <w:t> </w:t>
      </w:r>
      <w:r w:rsidRPr="007B0EAE">
        <w:t>создание условий для поражения ложных целей.</w:t>
      </w:r>
    </w:p>
    <w:p w14:paraId="5AB991EC" w14:textId="7AA9925D" w:rsidR="00547847" w:rsidRPr="007B0EAE" w:rsidRDefault="00547847" w:rsidP="00B27390">
      <w:pPr>
        <w:pStyle w:val="ab"/>
      </w:pPr>
      <w:r w:rsidRPr="007B0EAE">
        <w:t>Комплексная маскировка является одним из видов защиты сельских поселений, на территории которых располаг</w:t>
      </w:r>
      <w:r w:rsidR="00310720" w:rsidRPr="007B0EAE">
        <w:t>аются организации, отнесенные к </w:t>
      </w:r>
      <w:r w:rsidRPr="007B0EAE">
        <w:t>категориям по гражданской обороне; организаций, продолжающих свою деятельность в период проведения мобилизации и военное время, реализуемых при выполнении мероприятий по гражданской обороне заблаговременно, при приведении гражданской обороны в</w:t>
      </w:r>
      <w:r w:rsidR="00FA708C" w:rsidRPr="007B0EAE">
        <w:t> </w:t>
      </w:r>
      <w:r w:rsidRPr="007B0EAE">
        <w:t>готовность и в военное время. Ее организуют и осуществляют в соответствии с</w:t>
      </w:r>
      <w:r w:rsidR="00FA708C" w:rsidRPr="007B0EAE">
        <w:t> </w:t>
      </w:r>
      <w:r w:rsidRPr="007B0EAE">
        <w:t>законодат</w:t>
      </w:r>
      <w:r w:rsidR="00310720" w:rsidRPr="007B0EAE">
        <w:t>ельством Российской Федерации о </w:t>
      </w:r>
      <w:r w:rsidRPr="007B0EAE">
        <w:t>гра</w:t>
      </w:r>
      <w:r w:rsidR="00FA708C" w:rsidRPr="007B0EAE">
        <w:t>жданской обороне и об обороне в </w:t>
      </w:r>
      <w:r w:rsidRPr="007B0EAE">
        <w:t>целях с</w:t>
      </w:r>
      <w:r w:rsidR="00310720" w:rsidRPr="007B0EAE">
        <w:t>оздания ложного представления о </w:t>
      </w:r>
      <w:r w:rsidRPr="007B0EAE">
        <w:t>составе и объемах проводимых мероприятий в области ведения гражданской обороны, а также скрытия действительного расположения, состава и размещения зданий, сооружен</w:t>
      </w:r>
      <w:r w:rsidR="00FA708C" w:rsidRPr="007B0EAE">
        <w:t>ий и </w:t>
      </w:r>
      <w:r w:rsidRPr="007B0EAE">
        <w:t>технологического оборудования объект</w:t>
      </w:r>
      <w:r w:rsidR="00FA708C" w:rsidRPr="007B0EAE">
        <w:t>ов капитального строительства и </w:t>
      </w:r>
      <w:r w:rsidRPr="007B0EAE">
        <w:t>инфраструктуры от всех вид</w:t>
      </w:r>
      <w:r w:rsidR="00C1588A" w:rsidRPr="007B0EAE">
        <w:t>ов и</w:t>
      </w:r>
      <w:r w:rsidR="00C1588A" w:rsidRPr="007B0EAE">
        <w:rPr>
          <w:lang w:val="en-US"/>
        </w:rPr>
        <w:t> </w:t>
      </w:r>
      <w:r w:rsidR="00310720" w:rsidRPr="007B0EAE">
        <w:t>средств ведения разведки и </w:t>
      </w:r>
      <w:r w:rsidRPr="007B0EAE">
        <w:t>поражения противника.</w:t>
      </w:r>
    </w:p>
    <w:p w14:paraId="1C1FE1A7" w14:textId="77777777" w:rsidR="00547847" w:rsidRPr="007B0EAE" w:rsidRDefault="00547847" w:rsidP="00B27390">
      <w:pPr>
        <w:pStyle w:val="ab"/>
      </w:pPr>
      <w:r w:rsidRPr="007B0EAE">
        <w:t>Комплексная маскировка предусматривает создание автоматизированной системы управления технологическим оборудованием и системами, средствами маскировки, обнаружения и противодействия современным средствам поражения на прикрываемом объекте или территории, обеспечивающее снижение (устранение) демаскирующих параметров объектов и прилегающих ориентирных указателей.</w:t>
      </w:r>
    </w:p>
    <w:p w14:paraId="0E20921F" w14:textId="77777777" w:rsidR="00547847" w:rsidRPr="007B0EAE" w:rsidRDefault="00547847" w:rsidP="00B27390">
      <w:pPr>
        <w:pStyle w:val="ab"/>
      </w:pPr>
      <w:r w:rsidRPr="007B0EAE">
        <w:t>На территориях, попадающих в зоны ведения маскировки, заблаговременно следует осуществлять инженерно-технические мероприятия по обеспечению: снижения параметров физических полей; снижения параметров упругих колебаний и гравитации объектов; по проверке и наладке отключения наружного освещения населенных пунктов городского округа и объектов капитального строительства; созданию ложных объектов, а также организационные мероприятия по подготовке и обеспечению световой маскировки производственных огней при подаче сигнала «Воздушная тревога».</w:t>
      </w:r>
    </w:p>
    <w:p w14:paraId="1292698F" w14:textId="629E6C6D" w:rsidR="00547847" w:rsidRPr="007B0EAE" w:rsidRDefault="00547847" w:rsidP="00B27390">
      <w:pPr>
        <w:pStyle w:val="ab"/>
      </w:pPr>
      <w:r w:rsidRPr="007B0EAE">
        <w:t>Маскировку железнодорожного, автомобильного</w:t>
      </w:r>
      <w:r w:rsidR="00FA708C" w:rsidRPr="007B0EAE">
        <w:t xml:space="preserve"> транспорта следует проводить в </w:t>
      </w:r>
      <w:r w:rsidRPr="007B0EAE">
        <w:t xml:space="preserve">соответствии с требованиями СП 264.1325800.2016 «Световая маскировка населенных </w:t>
      </w:r>
      <w:r w:rsidRPr="007B0EAE">
        <w:lastRenderedPageBreak/>
        <w:t>пунктов и объектов народного хозяйства», а также иных нормативных документов по маскировке (комплексной маскировке), разрабатываемых с учетом особенностей работы соответствующих видов транспорта и утверждаемых федеральными ор</w:t>
      </w:r>
      <w:r w:rsidR="00310720" w:rsidRPr="007B0EAE">
        <w:t>ганами исполнительной власти по </w:t>
      </w:r>
      <w:r w:rsidRPr="007B0EAE">
        <w:t xml:space="preserve">согласованию с </w:t>
      </w:r>
      <w:r w:rsidR="00310720" w:rsidRPr="007B0EAE">
        <w:t>Министерством обороны Российской Федерации</w:t>
      </w:r>
      <w:r w:rsidRPr="007B0EAE">
        <w:t>.</w:t>
      </w:r>
    </w:p>
    <w:p w14:paraId="15E85291" w14:textId="77777777" w:rsidR="00547847" w:rsidRPr="007B0EAE" w:rsidRDefault="00547847" w:rsidP="00B27390">
      <w:pPr>
        <w:pStyle w:val="ab"/>
      </w:pPr>
      <w:r w:rsidRPr="007B0EAE">
        <w:t>Требования к эвакуационным мероприятиям</w:t>
      </w:r>
    </w:p>
    <w:p w14:paraId="0CB44052" w14:textId="395A7FBB" w:rsidR="00547847" w:rsidRPr="007B0EAE" w:rsidRDefault="00547847" w:rsidP="00B27390">
      <w:pPr>
        <w:pStyle w:val="ab"/>
      </w:pPr>
      <w:r w:rsidRPr="007B0EAE">
        <w:t>Порядок эвакуации населения, матери</w:t>
      </w:r>
      <w:r w:rsidR="00310720" w:rsidRPr="007B0EAE">
        <w:t>альных и культурных ценностей с </w:t>
      </w:r>
      <w:r w:rsidRPr="007B0EAE">
        <w:t>территории Надеждинского муниципального района в б</w:t>
      </w:r>
      <w:r w:rsidR="00C1588A" w:rsidRPr="007B0EAE">
        <w:t>езопасные районы определяется в</w:t>
      </w:r>
      <w:r w:rsidR="00C1588A" w:rsidRPr="007B0EAE">
        <w:rPr>
          <w:lang w:val="en-US"/>
        </w:rPr>
        <w:t> </w:t>
      </w:r>
      <w:r w:rsidRPr="007B0EAE">
        <w:t>соответствии с Правилами эвак</w:t>
      </w:r>
      <w:r w:rsidR="00C63F9C" w:rsidRPr="007B0EAE">
        <w:t>уации населения, материальных и </w:t>
      </w:r>
      <w:r w:rsidRPr="007B0EAE">
        <w:t xml:space="preserve">культурных ценностей в безопасные районы, утвержденные постановлением Правительства Российской Федерации от 22.06.2004 </w:t>
      </w:r>
      <w:r w:rsidR="00B845D7" w:rsidRPr="007B0EAE">
        <w:t>№ 3</w:t>
      </w:r>
      <w:r w:rsidRPr="007B0EAE">
        <w:t>03 (в редакции постановления Правительства Российской Федерации от 03.02.20</w:t>
      </w:r>
      <w:r w:rsidR="00C63F9C" w:rsidRPr="007B0EAE">
        <w:t>16 № 61 «О внесении изменений в </w:t>
      </w:r>
      <w:r w:rsidRPr="007B0EAE">
        <w:t>Правила эвак</w:t>
      </w:r>
      <w:r w:rsidR="00310720" w:rsidRPr="007B0EAE">
        <w:t>уации населения, материальных и </w:t>
      </w:r>
      <w:r w:rsidRPr="007B0EAE">
        <w:t>культурных ценностей в безопасные районы»).</w:t>
      </w:r>
    </w:p>
    <w:p w14:paraId="7A1453BD" w14:textId="77777777" w:rsidR="00547847" w:rsidRPr="007B0EAE" w:rsidRDefault="00547847" w:rsidP="00B27390">
      <w:pPr>
        <w:pStyle w:val="ab"/>
      </w:pPr>
      <w:r w:rsidRPr="007B0EAE">
        <w:t xml:space="preserve">Зона возможных опасностей – зона возможных сильных разрушений, химического загрязнения, возможного катастрофического затопления при разрушении гидротехнических сооружений в пределах 4-часового добегания волны прорыва. </w:t>
      </w:r>
    </w:p>
    <w:p w14:paraId="78DD8493" w14:textId="77777777" w:rsidR="00547847" w:rsidRPr="007B0EAE" w:rsidRDefault="00547847" w:rsidP="00B27390">
      <w:pPr>
        <w:pStyle w:val="ab"/>
      </w:pPr>
      <w:r w:rsidRPr="007B0EAE">
        <w:t xml:space="preserve">Зоной возможных опасностей на территории Надеждинского муниципального района является зона возможных сильных разрушений. </w:t>
      </w:r>
    </w:p>
    <w:p w14:paraId="6533F29C" w14:textId="350F7CA3" w:rsidR="00547847" w:rsidRPr="007B0EAE" w:rsidRDefault="00547847" w:rsidP="00B27390">
      <w:pPr>
        <w:pStyle w:val="ab"/>
      </w:pPr>
      <w:r w:rsidRPr="007B0EAE">
        <w:t>Защита наибольшей работающей смены организации, отнесенной к</w:t>
      </w:r>
      <w:r w:rsidR="00310720" w:rsidRPr="007B0EAE">
        <w:t xml:space="preserve"> </w:t>
      </w:r>
      <w:r w:rsidRPr="007B0EAE">
        <w:t>категории по гражданской обороне, следует предусматривать в защитных сооружениях гражданской обороны (убежищах), расположенных на территории объекта.</w:t>
      </w:r>
    </w:p>
    <w:p w14:paraId="14EF4A94" w14:textId="205DB9D4" w:rsidR="00547847" w:rsidRPr="007B0EAE" w:rsidRDefault="00547847" w:rsidP="00B27390">
      <w:pPr>
        <w:pStyle w:val="ab"/>
      </w:pPr>
      <w:r w:rsidRPr="007B0EAE">
        <w:t>Эвакуация населения, материальных и культурных ценностей – это комплекс мероприятий по организованному вывозу (вы</w:t>
      </w:r>
      <w:r w:rsidR="00310720" w:rsidRPr="007B0EAE">
        <w:t>воду) населения, материальных и </w:t>
      </w:r>
      <w:r w:rsidRPr="007B0EAE">
        <w:t>культурных ценностей из зон возможн</w:t>
      </w:r>
      <w:r w:rsidR="00310720" w:rsidRPr="007B0EAE">
        <w:t>ых опасностей и их размещение в </w:t>
      </w:r>
      <w:r w:rsidRPr="007B0EAE">
        <w:t xml:space="preserve">безопасных районах. </w:t>
      </w:r>
    </w:p>
    <w:p w14:paraId="3B0CC591" w14:textId="77777777" w:rsidR="00547847" w:rsidRPr="007B0EAE" w:rsidRDefault="00547847" w:rsidP="00B27390">
      <w:pPr>
        <w:pStyle w:val="ab"/>
      </w:pPr>
      <w:r w:rsidRPr="007B0EAE">
        <w:t>Эвакуации подлежат:</w:t>
      </w:r>
    </w:p>
    <w:p w14:paraId="74040F2F" w14:textId="2310B60D" w:rsidR="00547847" w:rsidRPr="007B0EAE" w:rsidRDefault="00547847" w:rsidP="00B27390">
      <w:pPr>
        <w:pStyle w:val="ab"/>
      </w:pPr>
      <w:r w:rsidRPr="007B0EAE">
        <w:t>а)</w:t>
      </w:r>
      <w:r w:rsidR="00C1588A" w:rsidRPr="007B0EAE">
        <w:rPr>
          <w:lang w:val="en-US"/>
        </w:rPr>
        <w:t> </w:t>
      </w:r>
      <w:r w:rsidRPr="007B0EAE">
        <w:t>работники расположенных в населенных пунктах организаций, переносящих производственную деятельность в военное время в безопасные районы, а также неработающие члены семей указанных работников;</w:t>
      </w:r>
    </w:p>
    <w:p w14:paraId="5AC7712A" w14:textId="77777777" w:rsidR="00547847" w:rsidRPr="007B0EAE" w:rsidRDefault="00547847" w:rsidP="00B27390">
      <w:pPr>
        <w:pStyle w:val="ab"/>
      </w:pPr>
      <w:r w:rsidRPr="007B0EAE">
        <w:t>б) нетрудоспособное и не занятое в производстве население;</w:t>
      </w:r>
    </w:p>
    <w:p w14:paraId="304D3219" w14:textId="77777777" w:rsidR="00547847" w:rsidRPr="007B0EAE" w:rsidRDefault="00547847" w:rsidP="00B27390">
      <w:pPr>
        <w:pStyle w:val="ab"/>
      </w:pPr>
      <w:r w:rsidRPr="007B0EAE">
        <w:t>в) материальные и культурные ценности.</w:t>
      </w:r>
    </w:p>
    <w:p w14:paraId="1C87BAC2" w14:textId="77777777" w:rsidR="00547847" w:rsidRPr="007B0EAE" w:rsidRDefault="00547847" w:rsidP="00B27390">
      <w:pPr>
        <w:pStyle w:val="ab"/>
      </w:pPr>
      <w:r w:rsidRPr="007B0EAE">
        <w:t>Безопасные районы для размещения населения, размещения хранения материальных и культурных ценностей определяются заблаговременно в мирное время по согласованию с органами исполнительной власти субъектов Российской Федерации, органами местного самоуправления, органами, осуществляющими управление гражданской обороной, и органами военного управления.</w:t>
      </w:r>
    </w:p>
    <w:p w14:paraId="1E145781" w14:textId="77777777" w:rsidR="00547847" w:rsidRPr="007B0EAE" w:rsidRDefault="00547847" w:rsidP="00B27390">
      <w:pPr>
        <w:pStyle w:val="ab"/>
      </w:pPr>
      <w:r w:rsidRPr="007B0EAE">
        <w:t>Работники организаций, продолжающих работу в зоне возможных опасностей подлежат рассредоточению.</w:t>
      </w:r>
    </w:p>
    <w:p w14:paraId="0D6DBE18" w14:textId="63269CB9" w:rsidR="00547847" w:rsidRPr="007B0EAE" w:rsidRDefault="00547847" w:rsidP="00B27390">
      <w:pPr>
        <w:pStyle w:val="ab"/>
      </w:pPr>
      <w:r w:rsidRPr="007B0EAE">
        <w:t>Рассредоточение – это комплекс мероприятий по организованному вывозу (выводу) из зон возможных опасностей и размещению в безо</w:t>
      </w:r>
      <w:r w:rsidR="00C1588A" w:rsidRPr="007B0EAE">
        <w:t>пасных районах для проживания и</w:t>
      </w:r>
      <w:r w:rsidR="00C1588A" w:rsidRPr="007B0EAE">
        <w:rPr>
          <w:lang w:val="en-US"/>
        </w:rPr>
        <w:t> </w:t>
      </w:r>
      <w:r w:rsidRPr="007B0EAE">
        <w:t xml:space="preserve">отдыха рабочих смен организаций, продолжающих </w:t>
      </w:r>
      <w:r w:rsidR="00C1588A" w:rsidRPr="007B0EAE">
        <w:t>производственную деятельность в</w:t>
      </w:r>
      <w:r w:rsidR="00C1588A" w:rsidRPr="007B0EAE">
        <w:rPr>
          <w:lang w:val="en-US"/>
        </w:rPr>
        <w:t> </w:t>
      </w:r>
      <w:r w:rsidRPr="007B0EAE">
        <w:t>этих зона</w:t>
      </w:r>
      <w:r w:rsidR="00310720" w:rsidRPr="007B0EAE">
        <w:t>х, не занятых непосредственно в </w:t>
      </w:r>
      <w:r w:rsidRPr="007B0EAE">
        <w:t>производственной деятельности.</w:t>
      </w:r>
    </w:p>
    <w:p w14:paraId="4622441C" w14:textId="77777777" w:rsidR="00547847" w:rsidRPr="007B0EAE" w:rsidRDefault="00547847" w:rsidP="00B27390">
      <w:pPr>
        <w:pStyle w:val="ab"/>
      </w:pPr>
      <w:r w:rsidRPr="007B0EAE">
        <w:t xml:space="preserve">Безопасный район – территория, расположенная вне зон возможных опасностей, зон возможных разрушений и подготовленная для жизнеобеспечения местного </w:t>
      </w:r>
      <w:r w:rsidRPr="007B0EAE">
        <w:lastRenderedPageBreak/>
        <w:t>и эвакуированного населения, а также для размещения и хранения материальных и культурных ценностей.</w:t>
      </w:r>
    </w:p>
    <w:p w14:paraId="2B9BB227" w14:textId="4D3CBE8B" w:rsidR="00547847" w:rsidRPr="007B0EAE" w:rsidRDefault="00547847" w:rsidP="00B27390">
      <w:pPr>
        <w:pStyle w:val="ab"/>
      </w:pPr>
      <w:r w:rsidRPr="007B0EAE">
        <w:t>Безопасные районы определяются за</w:t>
      </w:r>
      <w:r w:rsidR="00310720" w:rsidRPr="007B0EAE">
        <w:t>благовременно в мирное время по </w:t>
      </w:r>
      <w:r w:rsidRPr="007B0EAE">
        <w:t>согласованию с органами исполнительной власти субъектов Российской Федерации, органами местного самоуправления, органами, осуществляющими управление гражданской обороной, и органами военного управления.</w:t>
      </w:r>
    </w:p>
    <w:p w14:paraId="0F0E3CB1" w14:textId="37FE9231" w:rsidR="00547847" w:rsidRPr="007B0EAE" w:rsidRDefault="00547847" w:rsidP="00B27390">
      <w:pPr>
        <w:pStyle w:val="ab"/>
      </w:pPr>
      <w:r w:rsidRPr="007B0EAE">
        <w:t>Рассредоточение работников организаци</w:t>
      </w:r>
      <w:r w:rsidR="00310720" w:rsidRPr="007B0EAE">
        <w:t>й планируются заблаговременно в </w:t>
      </w:r>
      <w:r w:rsidRPr="007B0EAE">
        <w:t>мирное время и осуществляются по территориально-производственному принципу, в</w:t>
      </w:r>
      <w:r w:rsidR="00C63F9C" w:rsidRPr="007B0EAE">
        <w:t> </w:t>
      </w:r>
      <w:r w:rsidRPr="007B0EAE">
        <w:t>соответствии с которым рассредоточение работников организаций организуются и</w:t>
      </w:r>
      <w:r w:rsidR="00C63F9C" w:rsidRPr="007B0EAE">
        <w:t> </w:t>
      </w:r>
      <w:r w:rsidRPr="007B0EAE">
        <w:t>проводятся соответствующими должностными лицами организаций.</w:t>
      </w:r>
    </w:p>
    <w:p w14:paraId="303B0075" w14:textId="77777777" w:rsidR="00547847" w:rsidRPr="007B0EAE" w:rsidRDefault="00547847" w:rsidP="00B27390">
      <w:pPr>
        <w:pStyle w:val="ab"/>
      </w:pPr>
      <w:r w:rsidRPr="007B0EAE">
        <w:t>При планировании рассредоточения работников организаций учитываются производственные и мобилизационные планы.</w:t>
      </w:r>
    </w:p>
    <w:p w14:paraId="628D5E25" w14:textId="32598C1F" w:rsidR="00547847" w:rsidRPr="007B0EAE" w:rsidRDefault="00547847" w:rsidP="00B27390">
      <w:pPr>
        <w:pStyle w:val="ab"/>
      </w:pPr>
      <w:r w:rsidRPr="007B0EAE">
        <w:t>При рассредоточении работников организаций, продолжающих производственную деятельность в военное время, а также неработающ</w:t>
      </w:r>
      <w:r w:rsidR="00C1588A" w:rsidRPr="007B0EAE">
        <w:t>ие смены их семей размещаются в</w:t>
      </w:r>
      <w:r w:rsidR="00C1588A" w:rsidRPr="007B0EAE">
        <w:rPr>
          <w:lang w:val="en-US"/>
        </w:rPr>
        <w:t> </w:t>
      </w:r>
      <w:r w:rsidRPr="007B0EAE">
        <w:t>ближних к указанным организациям безопасных районов с учетом наличия внутригородских и загородных путей сообщения.</w:t>
      </w:r>
    </w:p>
    <w:p w14:paraId="6461A2E2" w14:textId="77777777" w:rsidR="00547847" w:rsidRPr="007B0EAE" w:rsidRDefault="00547847" w:rsidP="00B27390">
      <w:pPr>
        <w:pStyle w:val="ab"/>
      </w:pPr>
      <w:r w:rsidRPr="007B0EAE">
        <w:t>При невозможности совместного размещения члены семей указанных работников размещаются в ближних к этим районам безопасных районах.</w:t>
      </w:r>
    </w:p>
    <w:p w14:paraId="5F455D71" w14:textId="4B28BB04" w:rsidR="00547847" w:rsidRPr="007B0EAE" w:rsidRDefault="00547847" w:rsidP="00B27390">
      <w:pPr>
        <w:pStyle w:val="ab"/>
      </w:pPr>
      <w:r w:rsidRPr="007B0EAE">
        <w:t>В исключительных случаях по решению руководителя органа исполнительной власти субъекта Российской Федерации, органа местного самоуправления разрешается размещать рассредоточи</w:t>
      </w:r>
      <w:r w:rsidR="00310720" w:rsidRPr="007B0EAE">
        <w:t>ваемых работников организаций и </w:t>
      </w:r>
      <w:r w:rsidRPr="007B0EAE">
        <w:t xml:space="preserve">население в зонах возможных разрушений вне зон опасностей. </w:t>
      </w:r>
    </w:p>
    <w:p w14:paraId="65DDCFD9" w14:textId="3AC56C71" w:rsidR="00B4731F" w:rsidRPr="007B0EAE" w:rsidRDefault="00444972" w:rsidP="00DD3A52">
      <w:pPr>
        <w:pStyle w:val="12"/>
        <w:pageBreakBefore/>
        <w:rPr>
          <w:rStyle w:val="111"/>
        </w:rPr>
      </w:pPr>
      <w:bookmarkStart w:id="938" w:name="_Toc81315733"/>
      <w:bookmarkStart w:id="939" w:name="_Toc82417772"/>
      <w:bookmarkStart w:id="940" w:name="_Toc93320954"/>
      <w:bookmarkStart w:id="941" w:name="_Toc109731460"/>
      <w:bookmarkStart w:id="942" w:name="_Toc109731987"/>
      <w:bookmarkStart w:id="943" w:name="_Toc109741892"/>
      <w:bookmarkStart w:id="944" w:name="_Toc109741997"/>
      <w:bookmarkStart w:id="945" w:name="_Toc109742033"/>
      <w:bookmarkStart w:id="946" w:name="_Toc109743039"/>
      <w:bookmarkStart w:id="947" w:name="_Toc109745210"/>
      <w:bookmarkStart w:id="948" w:name="_Toc109745520"/>
      <w:bookmarkStart w:id="949" w:name="_Toc109746603"/>
      <w:bookmarkStart w:id="950" w:name="_Toc109749528"/>
      <w:bookmarkStart w:id="951" w:name="_Toc109749754"/>
      <w:bookmarkStart w:id="952" w:name="_Toc109749878"/>
      <w:bookmarkStart w:id="953" w:name="_Toc109750027"/>
      <w:bookmarkStart w:id="954" w:name="_Toc109751905"/>
      <w:bookmarkStart w:id="955" w:name="_Toc109811779"/>
      <w:bookmarkStart w:id="956" w:name="_Toc109813991"/>
      <w:bookmarkStart w:id="957" w:name="_Toc109815240"/>
      <w:bookmarkStart w:id="958" w:name="_Toc109815579"/>
      <w:bookmarkStart w:id="959" w:name="_Toc109830718"/>
      <w:bookmarkStart w:id="960" w:name="_Toc109830791"/>
      <w:bookmarkStart w:id="961" w:name="_Toc109832790"/>
      <w:bookmarkStart w:id="962" w:name="_Toc109836149"/>
      <w:bookmarkStart w:id="963" w:name="_Toc109842401"/>
      <w:bookmarkStart w:id="964" w:name="_Toc109913183"/>
      <w:bookmarkStart w:id="965" w:name="_Toc109916397"/>
      <w:bookmarkStart w:id="966" w:name="_Toc109917610"/>
      <w:bookmarkStart w:id="967" w:name="_Toc109921890"/>
      <w:bookmarkStart w:id="968" w:name="_Toc109925352"/>
      <w:bookmarkStart w:id="969" w:name="_Toc109925880"/>
      <w:bookmarkStart w:id="970" w:name="_Toc109927304"/>
      <w:bookmarkStart w:id="971" w:name="_Toc109927555"/>
      <w:bookmarkStart w:id="972" w:name="_Toc109927838"/>
      <w:bookmarkStart w:id="973" w:name="_Toc109929416"/>
      <w:bookmarkStart w:id="974" w:name="_Toc109930806"/>
      <w:bookmarkStart w:id="975" w:name="_Toc109931633"/>
      <w:bookmarkStart w:id="976" w:name="_Toc109932432"/>
      <w:bookmarkStart w:id="977" w:name="_Toc109932521"/>
      <w:bookmarkStart w:id="978" w:name="_Toc124957970"/>
      <w:bookmarkStart w:id="979" w:name="_Toc124958161"/>
      <w:bookmarkStart w:id="980" w:name="_Toc124958476"/>
      <w:bookmarkStart w:id="981" w:name="_Toc172710167"/>
      <w:r w:rsidRPr="007B0EAE">
        <w:rPr>
          <w:rStyle w:val="111"/>
        </w:rPr>
        <w:lastRenderedPageBreak/>
        <w:t>РЕШЕНИЯ</w:t>
      </w:r>
      <w:r w:rsidR="00852CED" w:rsidRPr="007B0EAE">
        <w:rPr>
          <w:rStyle w:val="111"/>
        </w:rPr>
        <w:t xml:space="preserve"> ПО ТЕРРИТОРИАЛЬНОМУ ПЛАНИРОВАНИЮ</w:t>
      </w:r>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r w:rsidR="000749DC" w:rsidRPr="007B0EAE">
        <w:rPr>
          <w:rStyle w:val="111"/>
        </w:rPr>
        <w:t xml:space="preserve">. ОБОСНОВАНИЕ ВЫБРАННОГО ВАРИАНТА РАЗМЕЩЕНИЯ ОБЪЕКТОВ МЕСТНОГО ЗНАЧЕНИЯ </w:t>
      </w:r>
      <w:r w:rsidR="00EF2097" w:rsidRPr="007B0EAE">
        <w:rPr>
          <w:rStyle w:val="111"/>
        </w:rPr>
        <w:t>МУНИЦИПАЛЬНОГО</w:t>
      </w:r>
      <w:r w:rsidR="000749DC" w:rsidRPr="007B0EAE">
        <w:rPr>
          <w:rStyle w:val="111"/>
        </w:rPr>
        <w:t xml:space="preserve"> </w:t>
      </w:r>
      <w:r w:rsidR="00FA251C" w:rsidRPr="007B0EAE">
        <w:rPr>
          <w:rStyle w:val="111"/>
        </w:rPr>
        <w:t>РАЙОНА</w:t>
      </w:r>
      <w:bookmarkEnd w:id="981"/>
      <w:r w:rsidR="00B262BC" w:rsidRPr="007B0EAE">
        <w:rPr>
          <w:rStyle w:val="111"/>
        </w:rPr>
        <w:t xml:space="preserve"> </w:t>
      </w:r>
    </w:p>
    <w:p w14:paraId="097B98A5" w14:textId="78CAB781" w:rsidR="002D7ACD" w:rsidRPr="007B0EAE" w:rsidRDefault="006A5D7C" w:rsidP="00C017A5">
      <w:pPr>
        <w:pStyle w:val="20"/>
      </w:pPr>
      <w:bookmarkStart w:id="982" w:name="_Toc81315734"/>
      <w:bookmarkStart w:id="983" w:name="_Toc82417773"/>
      <w:bookmarkStart w:id="984" w:name="_Toc93320955"/>
      <w:bookmarkStart w:id="985" w:name="_Toc109731461"/>
      <w:bookmarkStart w:id="986" w:name="_Toc109731988"/>
      <w:bookmarkStart w:id="987" w:name="_Toc109741893"/>
      <w:bookmarkStart w:id="988" w:name="_Toc109741998"/>
      <w:bookmarkStart w:id="989" w:name="_Toc109742034"/>
      <w:bookmarkStart w:id="990" w:name="_Toc109743040"/>
      <w:bookmarkStart w:id="991" w:name="_Toc109745211"/>
      <w:bookmarkStart w:id="992" w:name="_Toc109745521"/>
      <w:bookmarkStart w:id="993" w:name="_Toc109746604"/>
      <w:bookmarkStart w:id="994" w:name="_Toc109749529"/>
      <w:bookmarkStart w:id="995" w:name="_Toc109749755"/>
      <w:bookmarkStart w:id="996" w:name="_Toc109749879"/>
      <w:bookmarkStart w:id="997" w:name="_Toc109750028"/>
      <w:bookmarkStart w:id="998" w:name="_Toc109751906"/>
      <w:bookmarkStart w:id="999" w:name="_Toc109811780"/>
      <w:bookmarkStart w:id="1000" w:name="_Toc109813992"/>
      <w:bookmarkStart w:id="1001" w:name="_Toc109815241"/>
      <w:bookmarkStart w:id="1002" w:name="_Toc109815580"/>
      <w:bookmarkStart w:id="1003" w:name="_Toc109830719"/>
      <w:bookmarkStart w:id="1004" w:name="_Toc109830792"/>
      <w:bookmarkStart w:id="1005" w:name="_Toc109832791"/>
      <w:bookmarkStart w:id="1006" w:name="_Toc109836150"/>
      <w:bookmarkStart w:id="1007" w:name="_Toc109842402"/>
      <w:bookmarkStart w:id="1008" w:name="_Toc109913184"/>
      <w:bookmarkStart w:id="1009" w:name="_Toc109916398"/>
      <w:bookmarkStart w:id="1010" w:name="_Toc109917611"/>
      <w:bookmarkStart w:id="1011" w:name="_Toc109921891"/>
      <w:bookmarkStart w:id="1012" w:name="_Toc109925353"/>
      <w:bookmarkStart w:id="1013" w:name="_Toc109925881"/>
      <w:bookmarkStart w:id="1014" w:name="_Toc109927305"/>
      <w:bookmarkStart w:id="1015" w:name="_Toc109927556"/>
      <w:bookmarkStart w:id="1016" w:name="_Toc109927839"/>
      <w:bookmarkStart w:id="1017" w:name="_Toc109929417"/>
      <w:bookmarkStart w:id="1018" w:name="_Toc109930807"/>
      <w:bookmarkStart w:id="1019" w:name="_Toc109932433"/>
      <w:bookmarkStart w:id="1020" w:name="_Toc109932522"/>
      <w:bookmarkStart w:id="1021" w:name="_Toc124957971"/>
      <w:bookmarkStart w:id="1022" w:name="_Toc124958162"/>
      <w:bookmarkStart w:id="1023" w:name="_Toc124958477"/>
      <w:bookmarkStart w:id="1024" w:name="_Toc172710168"/>
      <w:r w:rsidRPr="007B0EAE">
        <w:t>П</w:t>
      </w:r>
      <w:r w:rsidR="00852CED" w:rsidRPr="007B0EAE">
        <w:t>ространственное развитие</w:t>
      </w:r>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4"/>
      <w:r w:rsidR="004802BC" w:rsidRPr="007B0EAE">
        <w:t xml:space="preserve"> </w:t>
      </w:r>
      <w:bookmarkEnd w:id="1021"/>
      <w:bookmarkEnd w:id="1022"/>
      <w:bookmarkEnd w:id="1023"/>
    </w:p>
    <w:p w14:paraId="3B375060" w14:textId="6FE3E5F0" w:rsidR="006C74C2" w:rsidRPr="007B0EAE" w:rsidRDefault="00F62389" w:rsidP="00B27390">
      <w:pPr>
        <w:pStyle w:val="ab"/>
        <w:rPr>
          <w:rStyle w:val="111"/>
        </w:rPr>
      </w:pPr>
      <w:bookmarkStart w:id="1025" w:name="_Toc93320956"/>
      <w:bookmarkStart w:id="1026" w:name="_Toc81315735"/>
      <w:bookmarkStart w:id="1027" w:name="_Toc82417774"/>
      <w:r w:rsidRPr="007B0EAE">
        <w:rPr>
          <w:rStyle w:val="111"/>
        </w:rPr>
        <w:t>Решения схемы территориально планировани</w:t>
      </w:r>
      <w:r w:rsidR="00FA708C" w:rsidRPr="007B0EAE">
        <w:rPr>
          <w:rStyle w:val="111"/>
        </w:rPr>
        <w:t>я подготовлены во взаимосвязи с </w:t>
      </w:r>
      <w:r w:rsidRPr="007B0EAE">
        <w:rPr>
          <w:rStyle w:val="111"/>
        </w:rPr>
        <w:t>национальными целями и обеспечивают достижение целевых показателей социально-экономического и</w:t>
      </w:r>
      <w:r w:rsidR="00AE0B10" w:rsidRPr="007B0EAE">
        <w:rPr>
          <w:rStyle w:val="111"/>
        </w:rPr>
        <w:t xml:space="preserve"> </w:t>
      </w:r>
      <w:r w:rsidRPr="007B0EAE">
        <w:rPr>
          <w:rStyle w:val="111"/>
        </w:rPr>
        <w:t>пространственного развития Надеждинского муниципального района.</w:t>
      </w:r>
      <w:r w:rsidR="006C74C2" w:rsidRPr="007B0EAE">
        <w:rPr>
          <w:rStyle w:val="111"/>
        </w:rPr>
        <w:t xml:space="preserve"> Внесение изменений в схему территориально планирования </w:t>
      </w:r>
      <w:r w:rsidR="00FA708C" w:rsidRPr="007B0EAE">
        <w:rPr>
          <w:rStyle w:val="111"/>
        </w:rPr>
        <w:t>также связано с </w:t>
      </w:r>
      <w:r w:rsidR="006C74C2" w:rsidRPr="007B0EAE">
        <w:rPr>
          <w:rStyle w:val="111"/>
        </w:rPr>
        <w:t>необходимостью приведения в соответствие решений по развитию территории Надеждинского</w:t>
      </w:r>
      <w:r w:rsidR="00724961" w:rsidRPr="007B0EAE">
        <w:rPr>
          <w:rStyle w:val="111"/>
        </w:rPr>
        <w:t xml:space="preserve"> муниципального</w:t>
      </w:r>
      <w:r w:rsidR="006C74C2" w:rsidRPr="007B0EAE">
        <w:rPr>
          <w:rStyle w:val="111"/>
        </w:rPr>
        <w:t xml:space="preserve"> района стратегическим задачам развития, возникшим вследствие глобальных изменений в экономике и обществе, п</w:t>
      </w:r>
      <w:r w:rsidR="00FA708C" w:rsidRPr="007B0EAE">
        <w:rPr>
          <w:rStyle w:val="111"/>
        </w:rPr>
        <w:t>ереосмысления нереализованных и </w:t>
      </w:r>
      <w:r w:rsidR="006C74C2" w:rsidRPr="007B0EAE">
        <w:rPr>
          <w:rStyle w:val="111"/>
        </w:rPr>
        <w:t xml:space="preserve">неактуальных ранее принятых решений, устранение конфликтов земельно-имущественных отношений. </w:t>
      </w:r>
    </w:p>
    <w:p w14:paraId="53A2F09B" w14:textId="3E1A0512" w:rsidR="00DE1BAE" w:rsidRPr="007B0EAE" w:rsidRDefault="002A2D51" w:rsidP="00B27390">
      <w:pPr>
        <w:pStyle w:val="ab"/>
        <w:rPr>
          <w:rStyle w:val="111"/>
        </w:rPr>
      </w:pPr>
      <w:r w:rsidRPr="007B0EAE">
        <w:rPr>
          <w:rStyle w:val="111"/>
        </w:rPr>
        <w:t xml:space="preserve">Расположение Надеждинского муниципального района </w:t>
      </w:r>
      <w:r w:rsidR="00DE1BAE" w:rsidRPr="007B0EAE">
        <w:rPr>
          <w:rStyle w:val="111"/>
        </w:rPr>
        <w:t xml:space="preserve">в территориально-экономической зоне </w:t>
      </w:r>
      <w:r w:rsidR="00BF0FA2" w:rsidRPr="007B0EAE">
        <w:rPr>
          <w:rStyle w:val="111"/>
        </w:rPr>
        <w:t>«</w:t>
      </w:r>
      <w:r w:rsidR="00DE1BAE" w:rsidRPr="007B0EAE">
        <w:rPr>
          <w:rStyle w:val="111"/>
        </w:rPr>
        <w:t>Южное Приморье</w:t>
      </w:r>
      <w:r w:rsidR="00BF0FA2" w:rsidRPr="007B0EAE">
        <w:rPr>
          <w:rStyle w:val="111"/>
        </w:rPr>
        <w:t>»</w:t>
      </w:r>
      <w:r w:rsidR="00AE0B10" w:rsidRPr="007B0EAE">
        <w:rPr>
          <w:rStyle w:val="111"/>
        </w:rPr>
        <w:t>,</w:t>
      </w:r>
      <w:r w:rsidRPr="007B0EAE">
        <w:rPr>
          <w:rStyle w:val="111"/>
        </w:rPr>
        <w:t xml:space="preserve"> с</w:t>
      </w:r>
      <w:r w:rsidR="00DE1BAE" w:rsidRPr="007B0EAE">
        <w:rPr>
          <w:rStyle w:val="111"/>
        </w:rPr>
        <w:t xml:space="preserve">огласно </w:t>
      </w:r>
      <w:r w:rsidR="00AE0B10" w:rsidRPr="007B0EAE">
        <w:rPr>
          <w:rStyle w:val="111"/>
        </w:rPr>
        <w:t>СТП</w:t>
      </w:r>
      <w:r w:rsidR="00DE1BAE" w:rsidRPr="007B0EAE">
        <w:rPr>
          <w:rStyle w:val="111"/>
        </w:rPr>
        <w:t xml:space="preserve"> Приморского края</w:t>
      </w:r>
      <w:r w:rsidR="00AE0B10" w:rsidRPr="007B0EAE">
        <w:rPr>
          <w:rStyle w:val="111"/>
        </w:rPr>
        <w:t>,</w:t>
      </w:r>
      <w:r w:rsidRPr="007B0EAE">
        <w:rPr>
          <w:rStyle w:val="111"/>
        </w:rPr>
        <w:t xml:space="preserve"> определяет приоритеты пространственного и экономического развития. </w:t>
      </w:r>
      <w:r w:rsidR="00AE0B10" w:rsidRPr="007B0EAE">
        <w:rPr>
          <w:rStyle w:val="111"/>
        </w:rPr>
        <w:t xml:space="preserve">Целевым видением развития территориально-экономической зоны «Южное Приморье» </w:t>
      </w:r>
      <w:r w:rsidR="00EF445D" w:rsidRPr="007B0EAE">
        <w:rPr>
          <w:rStyle w:val="111"/>
        </w:rPr>
        <w:t>является создание транспортно-логистического и научно-технического центра</w:t>
      </w:r>
      <w:r w:rsidR="00A47B0A" w:rsidRPr="007B0EAE">
        <w:rPr>
          <w:rStyle w:val="111"/>
        </w:rPr>
        <w:t xml:space="preserve"> с</w:t>
      </w:r>
      <w:r w:rsidR="00954BBC" w:rsidRPr="007B0EAE">
        <w:rPr>
          <w:rStyle w:val="111"/>
        </w:rPr>
        <w:t xml:space="preserve"> </w:t>
      </w:r>
      <w:r w:rsidR="00F674D6" w:rsidRPr="007B0EAE">
        <w:rPr>
          <w:rStyle w:val="111"/>
        </w:rPr>
        <w:t>развитым про</w:t>
      </w:r>
      <w:r w:rsidR="00B06BE7" w:rsidRPr="007B0EAE">
        <w:rPr>
          <w:rStyle w:val="111"/>
        </w:rPr>
        <w:t xml:space="preserve">изводственным </w:t>
      </w:r>
      <w:r w:rsidR="00F674D6" w:rsidRPr="007B0EAE">
        <w:rPr>
          <w:rStyle w:val="111"/>
        </w:rPr>
        <w:t>кластером</w:t>
      </w:r>
      <w:r w:rsidR="00EF445D" w:rsidRPr="007B0EAE">
        <w:rPr>
          <w:rStyle w:val="111"/>
        </w:rPr>
        <w:t>.</w:t>
      </w:r>
      <w:r w:rsidR="00AE0B10" w:rsidRPr="007B0EAE">
        <w:rPr>
          <w:rStyle w:val="111"/>
        </w:rPr>
        <w:t xml:space="preserve"> </w:t>
      </w:r>
      <w:r w:rsidR="00EF445D" w:rsidRPr="007B0EAE">
        <w:rPr>
          <w:rStyle w:val="111"/>
        </w:rPr>
        <w:t xml:space="preserve">Роль Надеждинского </w:t>
      </w:r>
      <w:r w:rsidR="00A47B0A" w:rsidRPr="007B0EAE">
        <w:rPr>
          <w:rStyle w:val="111"/>
        </w:rPr>
        <w:t xml:space="preserve">муниципального </w:t>
      </w:r>
      <w:r w:rsidR="00EF445D" w:rsidRPr="007B0EAE">
        <w:rPr>
          <w:rStyle w:val="111"/>
        </w:rPr>
        <w:t xml:space="preserve">района заключается в становлении </w:t>
      </w:r>
      <w:r w:rsidR="00F674D6" w:rsidRPr="007B0EAE">
        <w:rPr>
          <w:rStyle w:val="111"/>
        </w:rPr>
        <w:t>одного из основных</w:t>
      </w:r>
      <w:r w:rsidR="00EF445D" w:rsidRPr="007B0EAE">
        <w:rPr>
          <w:rStyle w:val="111"/>
        </w:rPr>
        <w:t xml:space="preserve"> центр</w:t>
      </w:r>
      <w:r w:rsidR="00F674D6" w:rsidRPr="007B0EAE">
        <w:rPr>
          <w:rStyle w:val="111"/>
        </w:rPr>
        <w:t>ов</w:t>
      </w:r>
      <w:r w:rsidR="00EF445D" w:rsidRPr="007B0EAE">
        <w:rPr>
          <w:rStyle w:val="111"/>
        </w:rPr>
        <w:t xml:space="preserve"> постиндустриального развития на юге Приморского края, осн</w:t>
      </w:r>
      <w:r w:rsidR="00A47B0A" w:rsidRPr="007B0EAE">
        <w:rPr>
          <w:rStyle w:val="111"/>
        </w:rPr>
        <w:t>овываясь на </w:t>
      </w:r>
      <w:r w:rsidR="00D632F3" w:rsidRPr="007B0EAE">
        <w:rPr>
          <w:rStyle w:val="111"/>
        </w:rPr>
        <w:t xml:space="preserve">ресурсно-экономическом потенциале </w:t>
      </w:r>
      <w:r w:rsidR="00A47B0A" w:rsidRPr="007B0EAE">
        <w:rPr>
          <w:rStyle w:val="111"/>
        </w:rPr>
        <w:t>муниципального образования</w:t>
      </w:r>
      <w:r w:rsidR="00EF445D" w:rsidRPr="007B0EAE">
        <w:rPr>
          <w:rStyle w:val="111"/>
        </w:rPr>
        <w:t xml:space="preserve">. </w:t>
      </w:r>
      <w:r w:rsidR="00027AA6" w:rsidRPr="007B0EAE">
        <w:rPr>
          <w:rStyle w:val="111"/>
        </w:rPr>
        <w:t xml:space="preserve">Кроме того, направления изменений планировочной структуры Надеждинского </w:t>
      </w:r>
      <w:r w:rsidRPr="007B0EAE">
        <w:rPr>
          <w:rStyle w:val="111"/>
        </w:rPr>
        <w:t xml:space="preserve">муниципального </w:t>
      </w:r>
      <w:r w:rsidR="00027AA6" w:rsidRPr="007B0EAE">
        <w:rPr>
          <w:rStyle w:val="111"/>
        </w:rPr>
        <w:t>района взаимосвязаны с пространственной организаци</w:t>
      </w:r>
      <w:r w:rsidR="00467326" w:rsidRPr="007B0EAE">
        <w:rPr>
          <w:rStyle w:val="111"/>
        </w:rPr>
        <w:t>ей</w:t>
      </w:r>
      <w:r w:rsidR="00027AA6" w:rsidRPr="007B0EAE">
        <w:rPr>
          <w:rStyle w:val="111"/>
        </w:rPr>
        <w:t xml:space="preserve"> Владивостокской агломерации и ее </w:t>
      </w:r>
      <w:r w:rsidRPr="007B0EAE">
        <w:rPr>
          <w:rStyle w:val="111"/>
        </w:rPr>
        <w:t>становлением в качестве основной зоны градостроительного развития Приморского края</w:t>
      </w:r>
      <w:r w:rsidR="00027AA6" w:rsidRPr="007B0EAE">
        <w:rPr>
          <w:rStyle w:val="111"/>
        </w:rPr>
        <w:t>.</w:t>
      </w:r>
      <w:r w:rsidR="00285197" w:rsidRPr="007B0EAE">
        <w:rPr>
          <w:rStyle w:val="111"/>
        </w:rPr>
        <w:t xml:space="preserve"> Территория Надеждинского сельского поселения рассматривается как</w:t>
      </w:r>
      <w:r w:rsidR="00A47B0A" w:rsidRPr="007B0EAE">
        <w:rPr>
          <w:rStyle w:val="111"/>
        </w:rPr>
        <w:t xml:space="preserve"> один из основных узлов роста в </w:t>
      </w:r>
      <w:r w:rsidR="00285197" w:rsidRPr="007B0EAE">
        <w:rPr>
          <w:rStyle w:val="111"/>
        </w:rPr>
        <w:t xml:space="preserve">границах </w:t>
      </w:r>
      <w:r w:rsidR="00A47B0A" w:rsidRPr="007B0EAE">
        <w:rPr>
          <w:rStyle w:val="111"/>
        </w:rPr>
        <w:t xml:space="preserve">Владивостокской </w:t>
      </w:r>
      <w:r w:rsidR="00285197" w:rsidRPr="007B0EAE">
        <w:rPr>
          <w:rStyle w:val="111"/>
        </w:rPr>
        <w:t>агломерации за счет создания крупного транспортно-логистического центра в тесной взаимосвязи с инновационным промышлен</w:t>
      </w:r>
      <w:r w:rsidR="00323338" w:rsidRPr="007B0EAE">
        <w:rPr>
          <w:rStyle w:val="111"/>
        </w:rPr>
        <w:t>н</w:t>
      </w:r>
      <w:r w:rsidR="00285197" w:rsidRPr="007B0EAE">
        <w:rPr>
          <w:rStyle w:val="111"/>
        </w:rPr>
        <w:t>ым комплексом</w:t>
      </w:r>
      <w:r w:rsidR="00323338" w:rsidRPr="007B0EAE">
        <w:rPr>
          <w:rStyle w:val="111"/>
        </w:rPr>
        <w:t>.</w:t>
      </w:r>
    </w:p>
    <w:p w14:paraId="58410A59" w14:textId="37A8BE3C" w:rsidR="00E72777" w:rsidRPr="007B0EAE" w:rsidRDefault="00E72777" w:rsidP="00B27390">
      <w:pPr>
        <w:pStyle w:val="ab"/>
      </w:pPr>
      <w:r w:rsidRPr="007B0EAE">
        <w:rPr>
          <w:rStyle w:val="111"/>
        </w:rPr>
        <w:t>Развитие транспортной инфраструктуры,</w:t>
      </w:r>
      <w:r w:rsidRPr="007B0EAE">
        <w:t xml:space="preserve"> </w:t>
      </w:r>
      <w:r w:rsidR="00A47B0A" w:rsidRPr="007B0EAE">
        <w:t>предусмотренное</w:t>
      </w:r>
      <w:r w:rsidRPr="007B0EAE">
        <w:t xml:space="preserve"> </w:t>
      </w:r>
      <w:r w:rsidR="00A47B0A" w:rsidRPr="007B0EAE">
        <w:t>СТП</w:t>
      </w:r>
      <w:r w:rsidRPr="007B0EAE">
        <w:t xml:space="preserve"> Приморского края, способно дать новый импульс пространственному и экономическому развитию Надеждинского муниципального района</w:t>
      </w:r>
      <w:r w:rsidR="00A47B0A" w:rsidRPr="007B0EAE">
        <w:t>:</w:t>
      </w:r>
      <w:r w:rsidRPr="007B0EAE">
        <w:t xml:space="preserve"> планируется строительство железнодорожного пути необщего польз</w:t>
      </w:r>
      <w:r w:rsidR="00A47B0A" w:rsidRPr="007B0EAE">
        <w:t>ования регионального значения в </w:t>
      </w:r>
      <w:r w:rsidRPr="007B0EAE">
        <w:t>Надеждинском муниципальном районе и Хасанском муниципальном округе. Планируемая транспортная ось, соединяющая г. Владивосток и Хасанский муницип</w:t>
      </w:r>
      <w:r w:rsidR="00FA708C" w:rsidRPr="007B0EAE">
        <w:t>альный округ, будет смыкаться с </w:t>
      </w:r>
      <w:r w:rsidRPr="007B0EAE">
        <w:t>транспортным коридором Приморье-2, обеспечивающим</w:t>
      </w:r>
      <w:r w:rsidR="00FA708C" w:rsidRPr="007B0EAE">
        <w:t xml:space="preserve"> связь Приморского края с </w:t>
      </w:r>
      <w:r w:rsidRPr="007B0EAE">
        <w:t xml:space="preserve">КНДР и КНР. Усиливает эту ось планируемая автомобильная дорога регионального значения, соединяющая автомобильную дорогу </w:t>
      </w:r>
      <w:r w:rsidR="00A47B0A" w:rsidRPr="007B0EAE">
        <w:t>Раздольное –</w:t>
      </w:r>
      <w:r w:rsidRPr="007B0EAE">
        <w:t xml:space="preserve"> Хасан и автомобильную дорогу Поселок Новый </w:t>
      </w:r>
      <w:r w:rsidR="00A47B0A" w:rsidRPr="007B0EAE">
        <w:t>–</w:t>
      </w:r>
      <w:r w:rsidRPr="007B0EAE">
        <w:t xml:space="preserve"> полуостров Де-Фриз – Седанка ч</w:t>
      </w:r>
      <w:r w:rsidR="00A47B0A" w:rsidRPr="007B0EAE">
        <w:t>ерез территорию Тавричанского и </w:t>
      </w:r>
      <w:r w:rsidRPr="007B0EAE">
        <w:t>Надеждинского сельских поселени</w:t>
      </w:r>
      <w:r w:rsidR="00A47B0A" w:rsidRPr="007B0EAE">
        <w:t>й вдоль морского побережья. Эта </w:t>
      </w:r>
      <w:r w:rsidRPr="007B0EAE">
        <w:t>транспортная связь значительно сократит время поездки из Таврича</w:t>
      </w:r>
      <w:r w:rsidR="00C1588A" w:rsidRPr="007B0EAE">
        <w:t>нского сельского поселения в</w:t>
      </w:r>
      <w:r w:rsidR="00C1588A" w:rsidRPr="007B0EAE">
        <w:rPr>
          <w:lang w:val="en-US"/>
        </w:rPr>
        <w:t> </w:t>
      </w:r>
      <w:r w:rsidR="00C1588A" w:rsidRPr="007B0EAE">
        <w:t>г.</w:t>
      </w:r>
      <w:r w:rsidR="00C1588A" w:rsidRPr="007B0EAE">
        <w:rPr>
          <w:lang w:val="en-US"/>
        </w:rPr>
        <w:t> </w:t>
      </w:r>
      <w:r w:rsidRPr="007B0EAE">
        <w:t>Владивосток, что сделает территорию более привлекательной и будет способствовать раз</w:t>
      </w:r>
      <w:r w:rsidR="00A47B0A" w:rsidRPr="007B0EAE">
        <w:t>витию жилищного строительства и </w:t>
      </w:r>
      <w:r w:rsidRPr="007B0EAE">
        <w:t xml:space="preserve">раскрытию рекреационного потенциала. Также создание этой транспортной связи даст дополнительные возможности развитию производственных площадок </w:t>
      </w:r>
      <w:r w:rsidR="00A47B0A" w:rsidRPr="007B0EAE">
        <w:t>ТОР «Приморье»</w:t>
      </w:r>
      <w:r w:rsidRPr="007B0EAE">
        <w:t xml:space="preserve">, расположенных вблизи планируемой автомобильной дороги, упрощая доступность до морского порта Владивосток и границ с КНР и КНДР. </w:t>
      </w:r>
    </w:p>
    <w:p w14:paraId="76A95B21" w14:textId="3796C0D9" w:rsidR="00981136" w:rsidRPr="007B0EAE" w:rsidRDefault="00515CE5" w:rsidP="00B27390">
      <w:pPr>
        <w:pStyle w:val="ab"/>
      </w:pPr>
      <w:r w:rsidRPr="007B0EAE">
        <w:lastRenderedPageBreak/>
        <w:t>Пространственное р</w:t>
      </w:r>
      <w:r w:rsidR="007C24EC" w:rsidRPr="007B0EAE">
        <w:t xml:space="preserve">азвитие </w:t>
      </w:r>
      <w:r w:rsidRPr="007B0EAE">
        <w:t>территори</w:t>
      </w:r>
      <w:r w:rsidR="005E54C1" w:rsidRPr="007B0EAE">
        <w:t>й</w:t>
      </w:r>
      <w:r w:rsidRPr="007B0EAE">
        <w:t xml:space="preserve"> Надеждинского</w:t>
      </w:r>
      <w:r w:rsidR="0096671C" w:rsidRPr="007B0EAE">
        <w:t xml:space="preserve"> муниципального </w:t>
      </w:r>
      <w:r w:rsidRPr="007B0EAE">
        <w:t xml:space="preserve">района </w:t>
      </w:r>
      <w:r w:rsidR="007C24EC" w:rsidRPr="007B0EAE">
        <w:t xml:space="preserve">связано с их расположением в структуре </w:t>
      </w:r>
      <w:r w:rsidRPr="007B0EAE">
        <w:t>муниципального образования</w:t>
      </w:r>
      <w:r w:rsidR="005E54C1" w:rsidRPr="007B0EAE">
        <w:t xml:space="preserve"> и </w:t>
      </w:r>
      <w:r w:rsidR="002905BF" w:rsidRPr="007B0EAE">
        <w:t xml:space="preserve">ориентировано на реализацию потенциала </w:t>
      </w:r>
      <w:r w:rsidR="0096671C" w:rsidRPr="007B0EAE">
        <w:t>муниципального образования</w:t>
      </w:r>
      <w:r w:rsidR="005E54C1" w:rsidRPr="007B0EAE">
        <w:t xml:space="preserve"> в </w:t>
      </w:r>
      <w:r w:rsidR="002905BF" w:rsidRPr="007B0EAE">
        <w:t>базовых отраслях экономики</w:t>
      </w:r>
      <w:r w:rsidR="00C1588A" w:rsidRPr="007B0EAE">
        <w:rPr>
          <w:lang w:val="en-US"/>
        </w:rPr>
        <w:t> </w:t>
      </w:r>
      <w:r w:rsidR="0096671C" w:rsidRPr="007B0EAE">
        <w:t>–</w:t>
      </w:r>
      <w:r w:rsidR="00D158BA" w:rsidRPr="007B0EAE">
        <w:t xml:space="preserve"> добыче полезных ископаемых, сельском хозяйстве, обрабатывающем производстве </w:t>
      </w:r>
      <w:r w:rsidR="0096671C" w:rsidRPr="007B0EAE">
        <w:t>и</w:t>
      </w:r>
      <w:r w:rsidR="005E54C1" w:rsidRPr="007B0EAE">
        <w:t xml:space="preserve"> </w:t>
      </w:r>
      <w:r w:rsidR="002905BF" w:rsidRPr="007B0EAE">
        <w:t xml:space="preserve">жилищном строительстве. </w:t>
      </w:r>
      <w:r w:rsidR="00981136" w:rsidRPr="007B0EAE">
        <w:t xml:space="preserve">Благодаря различию природно-ландшафтных характеристик, ресурсного потенциала, географического положения относительно административного центра Приморского края, плотности населения и роли сельских поселений, определяются основные направления экономического и пространственного развития для территорий муниципальных образований, </w:t>
      </w:r>
      <w:r w:rsidR="00EA0241" w:rsidRPr="007B0EAE">
        <w:t>в</w:t>
      </w:r>
      <w:r w:rsidR="00981136" w:rsidRPr="007B0EAE">
        <w:t xml:space="preserve">ходящих в </w:t>
      </w:r>
      <w:r w:rsidR="005E54C1" w:rsidRPr="007B0EAE">
        <w:t xml:space="preserve">состав </w:t>
      </w:r>
      <w:r w:rsidR="00981136" w:rsidRPr="007B0EAE">
        <w:t>Надеждинск</w:t>
      </w:r>
      <w:r w:rsidR="005E54C1" w:rsidRPr="007B0EAE">
        <w:t>ого муниципального</w:t>
      </w:r>
      <w:r w:rsidR="00981136" w:rsidRPr="007B0EAE">
        <w:t xml:space="preserve"> район</w:t>
      </w:r>
      <w:r w:rsidR="005E54C1" w:rsidRPr="007B0EAE">
        <w:t>а</w:t>
      </w:r>
      <w:r w:rsidR="00981136" w:rsidRPr="007B0EAE">
        <w:t xml:space="preserve">. </w:t>
      </w:r>
    </w:p>
    <w:p w14:paraId="225DFC70" w14:textId="7DF73D42" w:rsidR="00237DF8" w:rsidRPr="007B0EAE" w:rsidRDefault="00A248C5" w:rsidP="00B27390">
      <w:pPr>
        <w:pStyle w:val="ab"/>
      </w:pPr>
      <w:r w:rsidRPr="007B0EAE">
        <w:t xml:space="preserve">В целях сохранения и привлечения постоянного населения в сельские населенные пункты необходимо повысить качество жизни за счет развития социальной инфраструктуры, благоустройства общественных пространств, развития жилищного строительства. </w:t>
      </w:r>
      <w:r w:rsidR="0018044E" w:rsidRPr="007B0EAE">
        <w:t>Наиболее привлекательными для развития жилищного строительства являются населенные пункты Надеждинского сел</w:t>
      </w:r>
      <w:r w:rsidR="00FA708C" w:rsidRPr="007B0EAE">
        <w:t>ьского поселения, находящиеся в </w:t>
      </w:r>
      <w:r w:rsidR="0018044E" w:rsidRPr="007B0EAE">
        <w:t>южной, прилегающей к г. Владивостоку части муниципального образования.</w:t>
      </w:r>
      <w:r w:rsidR="000E024C" w:rsidRPr="007B0EAE">
        <w:t xml:space="preserve"> Здесь планируется значительный прирост территорий, предназначенных для комплексной жилой застройки</w:t>
      </w:r>
      <w:r w:rsidR="00A7495F" w:rsidRPr="007B0EAE">
        <w:t xml:space="preserve"> в </w:t>
      </w:r>
      <w:r w:rsidR="009669A2" w:rsidRPr="007B0EAE">
        <w:t>с. Вольно-Надеждинское</w:t>
      </w:r>
      <w:r w:rsidR="00A7495F" w:rsidRPr="007B0EAE">
        <w:t xml:space="preserve">, </w:t>
      </w:r>
      <w:r w:rsidR="009669A2" w:rsidRPr="007B0EAE">
        <w:t>с. Прохладное</w:t>
      </w:r>
      <w:r w:rsidR="005E54C1" w:rsidRPr="007B0EAE">
        <w:t xml:space="preserve">, </w:t>
      </w:r>
      <w:r w:rsidR="00EA61AB" w:rsidRPr="007B0EAE">
        <w:t>пос. Соловей-Ключ</w:t>
      </w:r>
      <w:r w:rsidR="005E54C1" w:rsidRPr="007B0EAE">
        <w:t xml:space="preserve">, </w:t>
      </w:r>
      <w:r w:rsidR="009145BE" w:rsidRPr="007B0EAE">
        <w:t>пос. Зима Южная</w:t>
      </w:r>
      <w:r w:rsidR="005E54C1" w:rsidRPr="007B0EAE">
        <w:t xml:space="preserve">, </w:t>
      </w:r>
      <w:r w:rsidR="009145BE" w:rsidRPr="007B0EAE">
        <w:t>пос. Де-Фриз</w:t>
      </w:r>
      <w:r w:rsidR="005E54C1" w:rsidRPr="007B0EAE">
        <w:t xml:space="preserve">, </w:t>
      </w:r>
      <w:r w:rsidR="009145BE" w:rsidRPr="007B0EAE">
        <w:t>пос. Западный</w:t>
      </w:r>
      <w:r w:rsidR="00A7495F" w:rsidRPr="007B0EAE">
        <w:t xml:space="preserve">, </w:t>
      </w:r>
      <w:r w:rsidR="009145BE" w:rsidRPr="007B0EAE">
        <w:t>пос. Морской</w:t>
      </w:r>
      <w:r w:rsidR="00A7495F" w:rsidRPr="007B0EAE">
        <w:t>.</w:t>
      </w:r>
      <w:r w:rsidR="00237DF8" w:rsidRPr="007B0EAE">
        <w:t xml:space="preserve"> </w:t>
      </w:r>
    </w:p>
    <w:p w14:paraId="0DA321D5" w14:textId="5458DB29" w:rsidR="00E90723" w:rsidRPr="007B0EAE" w:rsidRDefault="00237DF8" w:rsidP="00B27390">
      <w:pPr>
        <w:pStyle w:val="ab"/>
      </w:pPr>
      <w:r w:rsidRPr="007B0EAE">
        <w:t xml:space="preserve">Также значительным резервом для формирования новых территорий жилой застройки обладает </w:t>
      </w:r>
      <w:r w:rsidR="000E7ACE" w:rsidRPr="007B0EAE">
        <w:t>пос. Раздольное</w:t>
      </w:r>
      <w:r w:rsidRPr="007B0EAE">
        <w:t>. Являясь одним из узлов системы расселения Надеждинского</w:t>
      </w:r>
      <w:r w:rsidR="005E54C1" w:rsidRPr="007B0EAE">
        <w:t xml:space="preserve"> муниципального </w:t>
      </w:r>
      <w:r w:rsidRPr="007B0EAE">
        <w:t xml:space="preserve">района и Приморского края, </w:t>
      </w:r>
      <w:r w:rsidR="000E7ACE" w:rsidRPr="007B0EAE">
        <w:t>пос. Раздольное</w:t>
      </w:r>
      <w:r w:rsidRPr="007B0EAE">
        <w:t xml:space="preserve"> привлекателен для жителей северной части </w:t>
      </w:r>
      <w:r w:rsidR="005E54C1" w:rsidRPr="007B0EAE">
        <w:t xml:space="preserve">муниципального </w:t>
      </w:r>
      <w:r w:rsidRPr="007B0EAE">
        <w:t xml:space="preserve">района как место проживания и работы, и при условии создания новой комфортной жилой среды может дополнительно привлечь и население г. Владивостока, желающее жить вдали от городской суеты, но с легкой транспортной доступностью до </w:t>
      </w:r>
      <w:r w:rsidR="005E54C1" w:rsidRPr="007B0EAE">
        <w:t>города.</w:t>
      </w:r>
    </w:p>
    <w:p w14:paraId="392F312F" w14:textId="77777777" w:rsidR="005E54C1" w:rsidRPr="007B0EAE" w:rsidRDefault="005E54C1" w:rsidP="00B27390">
      <w:pPr>
        <w:pStyle w:val="ab"/>
      </w:pPr>
      <w:r w:rsidRPr="007B0EAE">
        <w:t xml:space="preserve">Благодаря уникальному геополитическому положению территория Надеждинского муниципального района стала площадкой для реализации идеи создания города-спутника для административного центра Приморского края, который должен стать вторым центром Владивостокской агломерации, главным узлом развития. В 2022 году Корпорация развития Дальнего Востока и Арктики инициировала разработку мастер-плана территории города-спутника общей площадью 1371 га, который планируется создать в южной части Надеждинского сельского поселения. Создание города-спутника служит одним из главных стимулов социально-экономического роста муниципального образования благодаря формированию нового административного и делового центра, производственных площадок, значительному увеличению объемов жилищного фонда, организации системы объектов социальной инфраструктуры и общественных пространств. Создание новой селитебной территории позволит реализовать градостроительных потенциал неэффективно используемых территорий на берегу Амурского залива, благоприятно повлияет на демографическую ситуацию. Город-спутник станет точкой притяжения населения из муниципальных образований Приморского края и регионов России, а также туристов. </w:t>
      </w:r>
    </w:p>
    <w:p w14:paraId="307DDAAC" w14:textId="70ED2D82" w:rsidR="00237DF8" w:rsidRPr="007B0EAE" w:rsidRDefault="00237DF8" w:rsidP="00B27390">
      <w:pPr>
        <w:pStyle w:val="ab"/>
      </w:pPr>
      <w:r w:rsidRPr="007B0EAE">
        <w:t>Одним из приоритетных векторов социально-экономической модернизации Надеждинского муниципального района, связанным с направлениями развития Владивостокской агломерации, и одним из ключевых драйверов развития города-спутника является формирование дивер</w:t>
      </w:r>
      <w:r w:rsidR="005E54C1" w:rsidRPr="007B0EAE">
        <w:t>сифицированного промышленного и </w:t>
      </w:r>
      <w:r w:rsidRPr="007B0EAE">
        <w:t>логистического центра, что требует существенных территориальных резервов. Имеющийся территориальный потенциал позво</w:t>
      </w:r>
      <w:r w:rsidR="005E54C1" w:rsidRPr="007B0EAE">
        <w:t xml:space="preserve">ляет развивать промышленность </w:t>
      </w:r>
      <w:r w:rsidR="005E54C1" w:rsidRPr="007B0EAE">
        <w:lastRenderedPageBreak/>
        <w:t>как </w:t>
      </w:r>
      <w:r w:rsidRPr="007B0EAE">
        <w:t>в</w:t>
      </w:r>
      <w:r w:rsidR="00C1588A" w:rsidRPr="007B0EAE">
        <w:rPr>
          <w:lang w:val="en-US"/>
        </w:rPr>
        <w:t> </w:t>
      </w:r>
      <w:r w:rsidRPr="007B0EAE">
        <w:t xml:space="preserve">границах населенных пунктов </w:t>
      </w:r>
      <w:r w:rsidR="005E54C1" w:rsidRPr="007B0EAE">
        <w:t>муниципального района, так и за границами населенных пунктов</w:t>
      </w:r>
      <w:r w:rsidRPr="007B0EAE">
        <w:t>. Это позволит привлечь население</w:t>
      </w:r>
      <w:r w:rsidR="00C1588A" w:rsidRPr="007B0EAE">
        <w:t xml:space="preserve"> в сельские населенные пункты и</w:t>
      </w:r>
      <w:r w:rsidR="00C1588A" w:rsidRPr="007B0EAE">
        <w:rPr>
          <w:lang w:val="en-US"/>
        </w:rPr>
        <w:t> </w:t>
      </w:r>
      <w:r w:rsidRPr="007B0EAE">
        <w:t>обеспечить рабочими местами. Развитие территорий, предназначенных для размещения производственных и транспортно-логистических объектов</w:t>
      </w:r>
      <w:r w:rsidR="005E54C1" w:rsidRPr="007B0EAE">
        <w:t>,</w:t>
      </w:r>
      <w:r w:rsidRPr="007B0EAE">
        <w:t xml:space="preserve"> обусловлено расположением основных транспортных коридоров, транспортной доступностью до ближайших крупных объектов транспортной инфраструктуры, таких как </w:t>
      </w:r>
      <w:r w:rsidR="005E54C1" w:rsidRPr="007B0EAE">
        <w:t xml:space="preserve">международный </w:t>
      </w:r>
      <w:r w:rsidRPr="007B0EAE">
        <w:t xml:space="preserve">аэропорт Владивосток </w:t>
      </w:r>
      <w:r w:rsidR="005E54C1" w:rsidRPr="007B0EAE">
        <w:t>(</w:t>
      </w:r>
      <w:r w:rsidRPr="007B0EAE">
        <w:t>Кневичи</w:t>
      </w:r>
      <w:r w:rsidR="005E54C1" w:rsidRPr="007B0EAE">
        <w:t>)</w:t>
      </w:r>
      <w:r w:rsidRPr="007B0EAE">
        <w:t xml:space="preserve">, морской порт Владивосток. Основная доля </w:t>
      </w:r>
      <w:r w:rsidR="005E54C1" w:rsidRPr="007B0EAE">
        <w:t>территорий</w:t>
      </w:r>
      <w:r w:rsidRPr="007B0EAE">
        <w:t xml:space="preserve"> дл</w:t>
      </w:r>
      <w:r w:rsidR="005E54C1" w:rsidRPr="007B0EAE">
        <w:t>я размещения производственных и </w:t>
      </w:r>
      <w:r w:rsidRPr="007B0EAE">
        <w:t xml:space="preserve">транспортно-логистических объектов сосредоточена в южной части Надеждинского сельского поселения </w:t>
      </w:r>
      <w:r w:rsidR="0064549C" w:rsidRPr="007B0EAE">
        <w:t xml:space="preserve">в структуре нового города-спутника </w:t>
      </w:r>
      <w:r w:rsidR="005E54C1" w:rsidRPr="007B0EAE">
        <w:t xml:space="preserve">в границах ТОР «Приморье»: территория </w:t>
      </w:r>
      <w:r w:rsidR="009669A2" w:rsidRPr="007B0EAE">
        <w:t>с. Вольно-Надеждинское</w:t>
      </w:r>
      <w:r w:rsidR="00C1588A" w:rsidRPr="007B0EAE">
        <w:t xml:space="preserve"> и</w:t>
      </w:r>
      <w:r w:rsidR="00C1588A" w:rsidRPr="007B0EAE">
        <w:rPr>
          <w:lang w:val="en-US"/>
        </w:rPr>
        <w:t> </w:t>
      </w:r>
      <w:r w:rsidR="005E54C1" w:rsidRPr="007B0EAE">
        <w:t xml:space="preserve">территория, расположенная </w:t>
      </w:r>
      <w:r w:rsidRPr="007B0EAE">
        <w:t xml:space="preserve">к западу от </w:t>
      </w:r>
      <w:r w:rsidR="009145BE" w:rsidRPr="007B0EAE">
        <w:t>пос. Западный</w:t>
      </w:r>
      <w:r w:rsidRPr="007B0EAE">
        <w:t>, где предполагается создание крупной производственной площадки «Байкал».</w:t>
      </w:r>
    </w:p>
    <w:p w14:paraId="0CF1B3A7" w14:textId="3F4ACA0E" w:rsidR="00845FF6" w:rsidRPr="007B0EAE" w:rsidRDefault="00073B92" w:rsidP="00B27390">
      <w:pPr>
        <w:pStyle w:val="ab"/>
      </w:pPr>
      <w:r w:rsidRPr="007B0EAE">
        <w:t xml:space="preserve">Потенциал развития </w:t>
      </w:r>
      <w:r w:rsidR="00005B22" w:rsidRPr="007B0EAE">
        <w:t>сельского хозяйства</w:t>
      </w:r>
      <w:r w:rsidRPr="007B0EAE">
        <w:t xml:space="preserve"> связан прежде всего с природно-ландшафтными характеристиками территории и наличием земель сельскохозяйственного назначения. </w:t>
      </w:r>
      <w:r w:rsidR="00E82085" w:rsidRPr="007B0EAE">
        <w:t>Наиболь</w:t>
      </w:r>
      <w:r w:rsidR="005E54C1" w:rsidRPr="007B0EAE">
        <w:t>шее пространственное развитие в </w:t>
      </w:r>
      <w:r w:rsidR="00E82085" w:rsidRPr="007B0EAE">
        <w:t>целях размещения объектов растениеводства, скотоводства, малых предприятий пищевой промышленности и</w:t>
      </w:r>
      <w:r w:rsidR="005E54C1" w:rsidRPr="007B0EAE">
        <w:t xml:space="preserve"> </w:t>
      </w:r>
      <w:r w:rsidR="00E82085" w:rsidRPr="007B0EAE">
        <w:t xml:space="preserve">агропереработки предусмотрено для Раздольненского </w:t>
      </w:r>
      <w:r w:rsidR="00EA0241" w:rsidRPr="007B0EAE">
        <w:t xml:space="preserve">сельского </w:t>
      </w:r>
      <w:r w:rsidR="00E82085" w:rsidRPr="007B0EAE">
        <w:t>поселени</w:t>
      </w:r>
      <w:r w:rsidR="00EA0241" w:rsidRPr="007B0EAE">
        <w:t>я</w:t>
      </w:r>
      <w:r w:rsidR="00E82085" w:rsidRPr="007B0EAE">
        <w:t>.</w:t>
      </w:r>
      <w:r w:rsidR="00845FF6" w:rsidRPr="007B0EAE">
        <w:t xml:space="preserve"> Тавричанское сельское поселение не обладает значительным ресурсом для развития сельского хозяйства. </w:t>
      </w:r>
      <w:r w:rsidR="00236B81" w:rsidRPr="007B0EAE">
        <w:t>С</w:t>
      </w:r>
      <w:r w:rsidR="00845FF6" w:rsidRPr="007B0EAE">
        <w:t xml:space="preserve">охранение существующих объектов сельского хозяйства и территорий сельскохозяйственного назначения позволит развивать действующие объекты. </w:t>
      </w:r>
      <w:r w:rsidR="00684AA8" w:rsidRPr="007B0EAE">
        <w:t xml:space="preserve">Тавричанское сельское поселение также имеет потенциал для создания центра </w:t>
      </w:r>
      <w:r w:rsidR="00FB3F80" w:rsidRPr="007B0EAE">
        <w:t>рыболовства</w:t>
      </w:r>
      <w:r w:rsidR="005E54C1" w:rsidRPr="007B0EAE">
        <w:t xml:space="preserve"> и </w:t>
      </w:r>
      <w:r w:rsidR="00FB3F80" w:rsidRPr="007B0EAE">
        <w:t>рыбопереработки</w:t>
      </w:r>
      <w:r w:rsidR="00684AA8" w:rsidRPr="007B0EAE">
        <w:t xml:space="preserve"> в Надеждинском муниципальном районе.</w:t>
      </w:r>
    </w:p>
    <w:p w14:paraId="493D83BA" w14:textId="263630E7" w:rsidR="0005059C" w:rsidRPr="007B0EAE" w:rsidRDefault="0005059C" w:rsidP="00B27390">
      <w:pPr>
        <w:pStyle w:val="ab"/>
      </w:pPr>
      <w:r w:rsidRPr="007B0EAE">
        <w:t>В целях дальнейшего развития отрасли добычи полезных ископаемых</w:t>
      </w:r>
      <w:r w:rsidR="006A3A72" w:rsidRPr="007B0EAE">
        <w:t xml:space="preserve"> предполагается освоение новых территорий в Раздольненском сельском поселении</w:t>
      </w:r>
      <w:r w:rsidR="00FA708C" w:rsidRPr="007B0EAE">
        <w:t xml:space="preserve"> к </w:t>
      </w:r>
      <w:r w:rsidR="000C0427" w:rsidRPr="007B0EAE">
        <w:t xml:space="preserve">северу от </w:t>
      </w:r>
      <w:r w:rsidR="000E7ACE" w:rsidRPr="007B0EAE">
        <w:t>пос. Раздольное</w:t>
      </w:r>
      <w:r w:rsidR="000C0427" w:rsidRPr="007B0EAE">
        <w:t xml:space="preserve">, </w:t>
      </w:r>
      <w:r w:rsidR="00EA61AB" w:rsidRPr="007B0EAE">
        <w:t>пос. Алексеевка</w:t>
      </w:r>
      <w:r w:rsidR="000C0427" w:rsidRPr="007B0EAE">
        <w:t>, в На</w:t>
      </w:r>
      <w:r w:rsidR="00FA708C" w:rsidRPr="007B0EAE">
        <w:t>деждинском сельском поселении к </w:t>
      </w:r>
      <w:r w:rsidR="000C0427" w:rsidRPr="007B0EAE">
        <w:t>востоку от по</w:t>
      </w:r>
      <w:r w:rsidR="009145BE" w:rsidRPr="007B0EAE">
        <w:t>с. Кипарисово</w:t>
      </w:r>
      <w:r w:rsidR="000C0427" w:rsidRPr="007B0EAE">
        <w:t xml:space="preserve">-2. </w:t>
      </w:r>
    </w:p>
    <w:p w14:paraId="4B984C95" w14:textId="69C38585" w:rsidR="009D5AD9" w:rsidRPr="007B0EAE" w:rsidRDefault="009D5AD9" w:rsidP="00B27390">
      <w:pPr>
        <w:pStyle w:val="ab"/>
      </w:pPr>
      <w:r w:rsidRPr="007B0EAE">
        <w:t xml:space="preserve">Развитие рекреационного потенциала территории муниципального района связано прежде всего </w:t>
      </w:r>
      <w:r w:rsidR="008C1FCE" w:rsidRPr="007B0EAE">
        <w:t xml:space="preserve">с </w:t>
      </w:r>
      <w:r w:rsidRPr="007B0EAE">
        <w:t>Тавричанским сельским поселением в силу ег</w:t>
      </w:r>
      <w:r w:rsidR="005E54C1" w:rsidRPr="007B0EAE">
        <w:t>о природно-ландшафтных свойств –</w:t>
      </w:r>
      <w:r w:rsidRPr="007B0EAE">
        <w:t xml:space="preserve"> наличи</w:t>
      </w:r>
      <w:r w:rsidR="00E23F98" w:rsidRPr="007B0EAE">
        <w:t>я</w:t>
      </w:r>
      <w:r w:rsidRPr="007B0EAE">
        <w:t xml:space="preserve"> морского побережья, лес</w:t>
      </w:r>
      <w:r w:rsidR="00E23F98" w:rsidRPr="007B0EAE">
        <w:t>ов</w:t>
      </w:r>
      <w:r w:rsidRPr="007B0EAE">
        <w:t>, благоприятных экологических условий</w:t>
      </w:r>
      <w:r w:rsidR="008C1FCE" w:rsidRPr="007B0EAE">
        <w:t>.</w:t>
      </w:r>
      <w:r w:rsidR="00416AE0" w:rsidRPr="007B0EAE">
        <w:t xml:space="preserve"> Здесь возможно раз</w:t>
      </w:r>
      <w:r w:rsidR="005E54C1" w:rsidRPr="007B0EAE">
        <w:t>мещение новых объектов отдыха и </w:t>
      </w:r>
      <w:r w:rsidR="00416AE0" w:rsidRPr="007B0EAE">
        <w:t xml:space="preserve">туризма – баз отдыха, детский лагерей, глемпингов. </w:t>
      </w:r>
      <w:r w:rsidR="00BC53DF" w:rsidRPr="007B0EAE">
        <w:t>Новые т</w:t>
      </w:r>
      <w:r w:rsidR="00416AE0" w:rsidRPr="007B0EAE">
        <w:t>ерритори</w:t>
      </w:r>
      <w:r w:rsidR="00BC53DF" w:rsidRPr="007B0EAE">
        <w:t xml:space="preserve">и, предназначенные для </w:t>
      </w:r>
      <w:r w:rsidR="00416AE0" w:rsidRPr="007B0EAE">
        <w:t>рекреации</w:t>
      </w:r>
      <w:r w:rsidR="00BC53DF" w:rsidRPr="007B0EAE">
        <w:t>,</w:t>
      </w:r>
      <w:r w:rsidR="00416AE0" w:rsidRPr="007B0EAE">
        <w:t xml:space="preserve"> </w:t>
      </w:r>
      <w:r w:rsidR="00BC53DF" w:rsidRPr="007B0EAE">
        <w:t xml:space="preserve">формируются также в Раздольненском сельском поселении к югу от </w:t>
      </w:r>
      <w:r w:rsidR="00EA61AB" w:rsidRPr="007B0EAE">
        <w:t>пос. Алексеевка</w:t>
      </w:r>
      <w:r w:rsidR="00BC53DF" w:rsidRPr="007B0EAE">
        <w:t xml:space="preserve">. Здесь планируется </w:t>
      </w:r>
      <w:r w:rsidR="00416AE0" w:rsidRPr="007B0EAE">
        <w:t>размещени</w:t>
      </w:r>
      <w:r w:rsidR="00BC53DF" w:rsidRPr="007B0EAE">
        <w:t>е</w:t>
      </w:r>
      <w:r w:rsidR="00416AE0" w:rsidRPr="007B0EAE">
        <w:t xml:space="preserve"> объектов </w:t>
      </w:r>
      <w:r w:rsidR="00BC53DF" w:rsidRPr="007B0EAE">
        <w:t>туристско-рекреационной инфраструктуры – гольф парк, экопарк.</w:t>
      </w:r>
    </w:p>
    <w:p w14:paraId="358528E1" w14:textId="1DE69460" w:rsidR="00F62389" w:rsidRPr="007B0EAE" w:rsidRDefault="0063014F" w:rsidP="00B27390">
      <w:pPr>
        <w:pStyle w:val="ab"/>
      </w:pPr>
      <w:r w:rsidRPr="007B0EAE">
        <w:t xml:space="preserve">В пределах Надеждинского сельского поселения прогнозируется дальнейшее увеличение территорий садовых товариществ и дачных обществ. Это обусловлено растущей потребностью жителей </w:t>
      </w:r>
      <w:r w:rsidR="005E54C1" w:rsidRPr="007B0EAE">
        <w:t xml:space="preserve">города </w:t>
      </w:r>
      <w:r w:rsidRPr="007B0EAE">
        <w:t>Вл</w:t>
      </w:r>
      <w:r w:rsidR="008344DD" w:rsidRPr="007B0EAE">
        <w:t>адивостока в загородном жилье и </w:t>
      </w:r>
      <w:r w:rsidRPr="007B0EAE">
        <w:t>отдыхе. Благоприятные природные условия и хорошая транспортная доступность способствуют усилению интереса населения к территории Наде</w:t>
      </w:r>
      <w:r w:rsidR="00FA708C" w:rsidRPr="007B0EAE">
        <w:t>ждинского сельского поселения в </w:t>
      </w:r>
      <w:r w:rsidRPr="007B0EAE">
        <w:t xml:space="preserve">целях рекреации и приобретения второго загородного жилья. </w:t>
      </w:r>
    </w:p>
    <w:p w14:paraId="016B7578" w14:textId="321D8E70" w:rsidR="00717443" w:rsidRPr="007B0EAE" w:rsidRDefault="00717443" w:rsidP="00B27390">
      <w:pPr>
        <w:pStyle w:val="ab"/>
      </w:pPr>
      <w:r w:rsidRPr="007B0EAE">
        <w:t xml:space="preserve">Таким образом, планируемая планировочная структура создает возможности </w:t>
      </w:r>
      <w:r w:rsidR="007540EC" w:rsidRPr="007B0EAE">
        <w:t>модернизации</w:t>
      </w:r>
      <w:r w:rsidRPr="007B0EAE">
        <w:t xml:space="preserve"> Надеждинского </w:t>
      </w:r>
      <w:r w:rsidR="006F75F6" w:rsidRPr="007B0EAE">
        <w:t>муниципального</w:t>
      </w:r>
      <w:r w:rsidRPr="007B0EAE">
        <w:t xml:space="preserve"> района по различным направлениям</w:t>
      </w:r>
      <w:r w:rsidR="007540EC" w:rsidRPr="007B0EAE">
        <w:t xml:space="preserve">, учитывая приоритетные направления развития территориально-экономической зоны </w:t>
      </w:r>
      <w:r w:rsidR="00BF0FA2" w:rsidRPr="007B0EAE">
        <w:t>«</w:t>
      </w:r>
      <w:r w:rsidR="007540EC" w:rsidRPr="007B0EAE">
        <w:t>Южное Приморье</w:t>
      </w:r>
      <w:r w:rsidR="00BF0FA2" w:rsidRPr="007B0EAE">
        <w:t>»</w:t>
      </w:r>
      <w:r w:rsidR="007540EC" w:rsidRPr="007B0EAE">
        <w:t>,</w:t>
      </w:r>
      <w:r w:rsidRPr="007B0EAE">
        <w:t xml:space="preserve"> и дает возможность становлению диверсифицированной экономики </w:t>
      </w:r>
      <w:r w:rsidR="00DD7BB2" w:rsidRPr="007B0EAE">
        <w:t>и росту жилищного строительства</w:t>
      </w:r>
      <w:r w:rsidRPr="007B0EAE">
        <w:t>.</w:t>
      </w:r>
    </w:p>
    <w:p w14:paraId="5FCA6F89" w14:textId="66458568" w:rsidR="00B862F7" w:rsidRPr="007B0EAE" w:rsidRDefault="00B862F7" w:rsidP="00C017A5">
      <w:pPr>
        <w:pStyle w:val="20"/>
      </w:pPr>
      <w:bookmarkStart w:id="1028" w:name="_Toc109731462"/>
      <w:bookmarkStart w:id="1029" w:name="_Toc109731989"/>
      <w:bookmarkStart w:id="1030" w:name="_Toc109741894"/>
      <w:bookmarkStart w:id="1031" w:name="_Toc109741999"/>
      <w:bookmarkStart w:id="1032" w:name="_Toc109742035"/>
      <w:bookmarkStart w:id="1033" w:name="_Toc109743041"/>
      <w:bookmarkStart w:id="1034" w:name="_Toc109745212"/>
      <w:bookmarkStart w:id="1035" w:name="_Toc109745522"/>
      <w:bookmarkStart w:id="1036" w:name="_Toc109746605"/>
      <w:bookmarkStart w:id="1037" w:name="_Toc109749530"/>
      <w:bookmarkStart w:id="1038" w:name="_Toc109749756"/>
      <w:bookmarkStart w:id="1039" w:name="_Toc109749880"/>
      <w:bookmarkStart w:id="1040" w:name="_Toc109750029"/>
      <w:bookmarkStart w:id="1041" w:name="_Toc109751907"/>
      <w:bookmarkStart w:id="1042" w:name="_Toc109811781"/>
      <w:bookmarkStart w:id="1043" w:name="_Toc109813993"/>
      <w:bookmarkStart w:id="1044" w:name="_Toc109815242"/>
      <w:bookmarkStart w:id="1045" w:name="_Toc109815581"/>
      <w:bookmarkStart w:id="1046" w:name="_Toc109830720"/>
      <w:bookmarkStart w:id="1047" w:name="_Toc109830793"/>
      <w:bookmarkStart w:id="1048" w:name="_Toc109832792"/>
      <w:bookmarkStart w:id="1049" w:name="_Toc109836151"/>
      <w:bookmarkStart w:id="1050" w:name="_Toc109842403"/>
      <w:bookmarkStart w:id="1051" w:name="_Toc109913185"/>
      <w:bookmarkStart w:id="1052" w:name="_Toc109916399"/>
      <w:bookmarkStart w:id="1053" w:name="_Toc109917612"/>
      <w:bookmarkStart w:id="1054" w:name="_Toc109921893"/>
      <w:bookmarkStart w:id="1055" w:name="_Toc109925883"/>
      <w:bookmarkStart w:id="1056" w:name="_Toc109927307"/>
      <w:bookmarkStart w:id="1057" w:name="_Toc109927558"/>
      <w:bookmarkStart w:id="1058" w:name="_Toc109927841"/>
      <w:bookmarkStart w:id="1059" w:name="_Toc109929419"/>
      <w:bookmarkStart w:id="1060" w:name="_Toc109930809"/>
      <w:bookmarkStart w:id="1061" w:name="_Toc109932435"/>
      <w:bookmarkStart w:id="1062" w:name="_Toc109932524"/>
      <w:bookmarkStart w:id="1063" w:name="_Toc124957973"/>
      <w:bookmarkStart w:id="1064" w:name="_Toc124958164"/>
      <w:bookmarkStart w:id="1065" w:name="_Toc124958479"/>
      <w:bookmarkStart w:id="1066" w:name="_Ref138063706"/>
      <w:bookmarkStart w:id="1067" w:name="_Toc109925355"/>
      <w:bookmarkStart w:id="1068" w:name="_Toc172710169"/>
      <w:r w:rsidRPr="007B0EAE">
        <w:lastRenderedPageBreak/>
        <w:t>Жилищное строительство</w:t>
      </w:r>
      <w:bookmarkEnd w:id="1025"/>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8"/>
    </w:p>
    <w:bookmarkEnd w:id="1026"/>
    <w:bookmarkEnd w:id="1027"/>
    <w:bookmarkEnd w:id="1067"/>
    <w:p w14:paraId="4BF4ABFA" w14:textId="24976B82" w:rsidR="00BC115A" w:rsidRPr="007B0EAE" w:rsidRDefault="002F68FD" w:rsidP="00B27390">
      <w:pPr>
        <w:pStyle w:val="ab"/>
      </w:pPr>
      <w:r w:rsidRPr="007B0EAE">
        <w:t xml:space="preserve">По данным </w:t>
      </w:r>
      <w:hyperlink r:id="rId32" w:history="1">
        <w:r w:rsidRPr="007B0EAE">
          <w:t>Территориального органа Федеральной службы государственной статистики по Приморскому краю</w:t>
        </w:r>
      </w:hyperlink>
      <w:r w:rsidRPr="007B0EAE">
        <w:t xml:space="preserve"> (Приморскстат) </w:t>
      </w:r>
      <w:r w:rsidR="00C1588A" w:rsidRPr="007B0EAE">
        <w:t>общая площадь жилых помещений в</w:t>
      </w:r>
      <w:r w:rsidR="00C1588A" w:rsidRPr="007B0EAE">
        <w:rPr>
          <w:lang w:val="en-US"/>
        </w:rPr>
        <w:t> </w:t>
      </w:r>
      <w:r w:rsidRPr="007B0EAE">
        <w:t>Надеждинском муниципальном районе на конец 2022 года составила 92</w:t>
      </w:r>
      <w:r w:rsidR="009453AF" w:rsidRPr="007B0EAE">
        <w:t>8</w:t>
      </w:r>
      <w:r w:rsidRPr="007B0EAE">
        <w:t>,3 тыс. кв. м</w:t>
      </w:r>
      <w:r w:rsidR="00BC115A" w:rsidRPr="007B0EAE">
        <w:t>, обеспеченность населения площадью жилых помещений – 22,8</w:t>
      </w:r>
      <w:r w:rsidR="00140B78" w:rsidRPr="007B0EAE">
        <w:t> </w:t>
      </w:r>
      <w:r w:rsidR="00BC115A" w:rsidRPr="007B0EAE">
        <w:t>кв. м на человека. Динамика показателей жилищного фонда Надеждинского муниципального района за период 2010 – 2022 годов (на конец года) представлена ниже (</w:t>
      </w:r>
      <w:r w:rsidR="00BC115A" w:rsidRPr="007B0EAE">
        <w:fldChar w:fldCharType="begin"/>
      </w:r>
      <w:r w:rsidR="00BC115A" w:rsidRPr="007B0EAE">
        <w:instrText xml:space="preserve"> REF _Ref137836179 \h </w:instrText>
      </w:r>
      <w:r w:rsidR="002505AD" w:rsidRPr="007B0EAE">
        <w:instrText xml:space="preserve"> \* MERGEFORMAT </w:instrText>
      </w:r>
      <w:r w:rsidR="00BC115A" w:rsidRPr="007B0EAE">
        <w:fldChar w:fldCharType="separate"/>
      </w:r>
      <w:r w:rsidR="00B27390" w:rsidRPr="007B0EAE">
        <w:t xml:space="preserve">Рисунок </w:t>
      </w:r>
      <w:r w:rsidR="00B27390" w:rsidRPr="007B0EAE">
        <w:rPr>
          <w:noProof/>
        </w:rPr>
        <w:t>14</w:t>
      </w:r>
      <w:r w:rsidR="00BC115A" w:rsidRPr="007B0EAE">
        <w:fldChar w:fldCharType="end"/>
      </w:r>
      <w:r w:rsidR="00BC115A" w:rsidRPr="007B0EAE">
        <w:t>).</w:t>
      </w:r>
    </w:p>
    <w:p w14:paraId="17601A8B" w14:textId="4B3D3DB0" w:rsidR="007B794F" w:rsidRPr="007B0EAE" w:rsidRDefault="009453AF" w:rsidP="00FA708C">
      <w:pPr>
        <w:ind w:hanging="1429"/>
        <w:jc w:val="center"/>
      </w:pPr>
      <w:r w:rsidRPr="007B0EAE">
        <w:rPr>
          <w:noProof/>
          <w:lang w:eastAsia="ru-RU"/>
        </w:rPr>
        <w:drawing>
          <wp:inline distT="0" distB="0" distL="0" distR="0" wp14:anchorId="077456B8" wp14:editId="152F72CA">
            <wp:extent cx="5602710" cy="3767655"/>
            <wp:effectExtent l="0" t="0" r="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33"/>
                    <a:stretch>
                      <a:fillRect/>
                    </a:stretch>
                  </pic:blipFill>
                  <pic:spPr>
                    <a:xfrm>
                      <a:off x="0" y="0"/>
                      <a:ext cx="5602710" cy="3767655"/>
                    </a:xfrm>
                    <a:prstGeom prst="rect">
                      <a:avLst/>
                    </a:prstGeom>
                  </pic:spPr>
                </pic:pic>
              </a:graphicData>
            </a:graphic>
          </wp:inline>
        </w:drawing>
      </w:r>
    </w:p>
    <w:p w14:paraId="33E4E663" w14:textId="3C3B3CD7" w:rsidR="00482077" w:rsidRPr="007B0EAE" w:rsidRDefault="00BC115A" w:rsidP="00B27390">
      <w:pPr>
        <w:pStyle w:val="affa"/>
      </w:pPr>
      <w:bookmarkStart w:id="1069" w:name="_Ref137836179"/>
      <w:r w:rsidRPr="007B0EAE">
        <w:t xml:space="preserve">Рисунок </w:t>
      </w:r>
      <w:r w:rsidR="003F3B0F" w:rsidRPr="007B0EAE">
        <w:rPr>
          <w:noProof/>
        </w:rPr>
        <w:fldChar w:fldCharType="begin"/>
      </w:r>
      <w:r w:rsidR="003F3B0F" w:rsidRPr="007B0EAE">
        <w:rPr>
          <w:noProof/>
        </w:rPr>
        <w:instrText xml:space="preserve"> SEQ Рисунок \* ARABIC </w:instrText>
      </w:r>
      <w:r w:rsidR="003F3B0F" w:rsidRPr="007B0EAE">
        <w:rPr>
          <w:noProof/>
        </w:rPr>
        <w:fldChar w:fldCharType="separate"/>
      </w:r>
      <w:r w:rsidR="00B27390" w:rsidRPr="007B0EAE">
        <w:rPr>
          <w:noProof/>
        </w:rPr>
        <w:t>14</w:t>
      </w:r>
      <w:r w:rsidR="003F3B0F" w:rsidRPr="007B0EAE">
        <w:rPr>
          <w:noProof/>
        </w:rPr>
        <w:fldChar w:fldCharType="end"/>
      </w:r>
      <w:bookmarkEnd w:id="1069"/>
      <w:r w:rsidR="00482077" w:rsidRPr="007B0EAE">
        <w:t xml:space="preserve"> – Показатели жилищного фонда </w:t>
      </w:r>
      <w:r w:rsidR="00140B78" w:rsidRPr="007B0EAE">
        <w:br/>
      </w:r>
      <w:r w:rsidR="00482077" w:rsidRPr="007B0EAE">
        <w:t>Надеждинского муниципального района за период 2010 – 2022 годов (на конец года)</w:t>
      </w:r>
    </w:p>
    <w:p w14:paraId="00ECB871" w14:textId="439A9B3A" w:rsidR="00140B78" w:rsidRPr="007B0EAE" w:rsidRDefault="00140B78" w:rsidP="00B27390">
      <w:pPr>
        <w:pStyle w:val="ab"/>
      </w:pPr>
      <w:r w:rsidRPr="007B0EAE">
        <w:t>Динамика показателей жилищного фонда Надеждинского, Раздольненского и Тавричанского сельских поселений за период 2013 – 2020 годов (данные в разрезе сельских поселений за период 2010 – 2012 годы отсутствуют) представлена ниже (</w:t>
      </w:r>
      <w:r w:rsidRPr="007B0EAE">
        <w:fldChar w:fldCharType="begin"/>
      </w:r>
      <w:r w:rsidRPr="007B0EAE">
        <w:instrText xml:space="preserve"> REF _Ref479154848 \h </w:instrText>
      </w:r>
      <w:r w:rsidR="002505AD" w:rsidRPr="007B0EAE">
        <w:instrText xml:space="preserve"> \* MERGEFORMAT </w:instrText>
      </w:r>
      <w:r w:rsidRPr="007B0EAE">
        <w:fldChar w:fldCharType="separate"/>
      </w:r>
      <w:r w:rsidR="00B27390" w:rsidRPr="007B0EAE">
        <w:t xml:space="preserve">Рисунок </w:t>
      </w:r>
      <w:r w:rsidR="00B27390" w:rsidRPr="007B0EAE">
        <w:rPr>
          <w:noProof/>
        </w:rPr>
        <w:t>15</w:t>
      </w:r>
      <w:r w:rsidRPr="007B0EAE">
        <w:fldChar w:fldCharType="end"/>
      </w:r>
      <w:r w:rsidRPr="007B0EAE">
        <w:t xml:space="preserve">, </w:t>
      </w:r>
      <w:r w:rsidRPr="007B0EAE">
        <w:fldChar w:fldCharType="begin"/>
      </w:r>
      <w:r w:rsidRPr="007B0EAE">
        <w:instrText xml:space="preserve"> REF _Ref137836660 \h </w:instrText>
      </w:r>
      <w:r w:rsidR="002505AD" w:rsidRPr="007B0EAE">
        <w:instrText xml:space="preserve"> \* MERGEFORMAT </w:instrText>
      </w:r>
      <w:r w:rsidRPr="007B0EAE">
        <w:fldChar w:fldCharType="separate"/>
      </w:r>
      <w:r w:rsidR="00B27390" w:rsidRPr="007B0EAE">
        <w:t xml:space="preserve">Рисунок </w:t>
      </w:r>
      <w:r w:rsidR="00B27390" w:rsidRPr="007B0EAE">
        <w:rPr>
          <w:noProof/>
        </w:rPr>
        <w:t>16</w:t>
      </w:r>
      <w:r w:rsidRPr="007B0EAE">
        <w:fldChar w:fldCharType="end"/>
      </w:r>
      <w:r w:rsidRPr="007B0EAE">
        <w:t xml:space="preserve">, </w:t>
      </w:r>
      <w:r w:rsidRPr="007B0EAE">
        <w:fldChar w:fldCharType="begin"/>
      </w:r>
      <w:r w:rsidRPr="007B0EAE">
        <w:instrText xml:space="preserve"> REF _Ref27744791 \h </w:instrText>
      </w:r>
      <w:r w:rsidR="002505AD" w:rsidRPr="007B0EAE">
        <w:instrText xml:space="preserve"> \* MERGEFORMAT </w:instrText>
      </w:r>
      <w:r w:rsidRPr="007B0EAE">
        <w:fldChar w:fldCharType="separate"/>
      </w:r>
      <w:r w:rsidR="00B27390" w:rsidRPr="007B0EAE">
        <w:t xml:space="preserve">Рисунок </w:t>
      </w:r>
      <w:r w:rsidR="00B27390" w:rsidRPr="007B0EAE">
        <w:rPr>
          <w:noProof/>
        </w:rPr>
        <w:t>17</w:t>
      </w:r>
      <w:r w:rsidRPr="007B0EAE">
        <w:fldChar w:fldCharType="end"/>
      </w:r>
      <w:r w:rsidRPr="007B0EAE">
        <w:t>).</w:t>
      </w:r>
    </w:p>
    <w:p w14:paraId="5F58F48A" w14:textId="75A2A01E" w:rsidR="007B794F" w:rsidRPr="007B0EAE" w:rsidRDefault="00482077" w:rsidP="00FA708C">
      <w:pPr>
        <w:ind w:hanging="1429"/>
        <w:jc w:val="center"/>
      </w:pPr>
      <w:r w:rsidRPr="007B0EAE">
        <w:rPr>
          <w:noProof/>
          <w:lang w:eastAsia="ru-RU"/>
        </w:rPr>
        <w:lastRenderedPageBreak/>
        <w:drawing>
          <wp:inline distT="0" distB="0" distL="0" distR="0" wp14:anchorId="0B1EAF80" wp14:editId="333F77D3">
            <wp:extent cx="5602710" cy="3767655"/>
            <wp:effectExtent l="0" t="0" r="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34"/>
                    <a:stretch>
                      <a:fillRect/>
                    </a:stretch>
                  </pic:blipFill>
                  <pic:spPr>
                    <a:xfrm>
                      <a:off x="0" y="0"/>
                      <a:ext cx="5602710" cy="3767655"/>
                    </a:xfrm>
                    <a:prstGeom prst="rect">
                      <a:avLst/>
                    </a:prstGeom>
                  </pic:spPr>
                </pic:pic>
              </a:graphicData>
            </a:graphic>
          </wp:inline>
        </w:drawing>
      </w:r>
    </w:p>
    <w:p w14:paraId="500D182C" w14:textId="77777777" w:rsidR="00FA708C" w:rsidRPr="007B0EAE" w:rsidRDefault="00FA708C" w:rsidP="00FA708C">
      <w:pPr>
        <w:ind w:hanging="1429"/>
        <w:jc w:val="center"/>
        <w:rPr>
          <w:sz w:val="10"/>
          <w:szCs w:val="10"/>
        </w:rPr>
      </w:pPr>
    </w:p>
    <w:p w14:paraId="071757D4" w14:textId="77777777" w:rsidR="00CD1D03" w:rsidRPr="007B0EAE" w:rsidRDefault="00CD1D03" w:rsidP="00B27390">
      <w:pPr>
        <w:pStyle w:val="affa"/>
      </w:pPr>
      <w:bookmarkStart w:id="1070" w:name="_Ref479154848"/>
      <w:r w:rsidRPr="007B0EAE">
        <w:t xml:space="preserve">Рисунок </w:t>
      </w:r>
      <w:r w:rsidRPr="007B0EAE">
        <w:rPr>
          <w:noProof/>
        </w:rPr>
        <w:fldChar w:fldCharType="begin"/>
      </w:r>
      <w:r w:rsidRPr="007B0EAE">
        <w:rPr>
          <w:noProof/>
        </w:rPr>
        <w:instrText xml:space="preserve"> SEQ Рисунок \* ARABIC </w:instrText>
      </w:r>
      <w:r w:rsidRPr="007B0EAE">
        <w:rPr>
          <w:noProof/>
        </w:rPr>
        <w:fldChar w:fldCharType="separate"/>
      </w:r>
      <w:r w:rsidR="00B27390" w:rsidRPr="007B0EAE">
        <w:rPr>
          <w:noProof/>
        </w:rPr>
        <w:t>15</w:t>
      </w:r>
      <w:r w:rsidRPr="007B0EAE">
        <w:rPr>
          <w:noProof/>
        </w:rPr>
        <w:fldChar w:fldCharType="end"/>
      </w:r>
      <w:bookmarkEnd w:id="1070"/>
      <w:r w:rsidRPr="007B0EAE">
        <w:t xml:space="preserve"> – Показатели жилищного фонда Надеждинского сельского поселения </w:t>
      </w:r>
      <w:r w:rsidRPr="007B0EAE">
        <w:br/>
        <w:t>за период 2013 – 2020 годов (на конец года)</w:t>
      </w:r>
    </w:p>
    <w:p w14:paraId="507F74C1" w14:textId="5D2AB927" w:rsidR="0062190D" w:rsidRPr="007B0EAE" w:rsidRDefault="00BD4D91" w:rsidP="00FA708C">
      <w:pPr>
        <w:ind w:hanging="1429"/>
        <w:jc w:val="center"/>
        <w:rPr>
          <w:rFonts w:ascii="Tahoma" w:hAnsi="Tahoma" w:cs="Tahoma"/>
        </w:rPr>
      </w:pPr>
      <w:r w:rsidRPr="007B0EAE">
        <w:rPr>
          <w:noProof/>
          <w:lang w:eastAsia="ru-RU"/>
        </w:rPr>
        <w:drawing>
          <wp:inline distT="0" distB="0" distL="0" distR="0" wp14:anchorId="4B0DE5BC" wp14:editId="6F332B98">
            <wp:extent cx="5602710" cy="3767655"/>
            <wp:effectExtent l="0" t="0" r="0"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35"/>
                    <a:stretch>
                      <a:fillRect/>
                    </a:stretch>
                  </pic:blipFill>
                  <pic:spPr>
                    <a:xfrm>
                      <a:off x="0" y="0"/>
                      <a:ext cx="5602710" cy="3767655"/>
                    </a:xfrm>
                    <a:prstGeom prst="rect">
                      <a:avLst/>
                    </a:prstGeom>
                  </pic:spPr>
                </pic:pic>
              </a:graphicData>
            </a:graphic>
          </wp:inline>
        </w:drawing>
      </w:r>
    </w:p>
    <w:p w14:paraId="0D56CC42" w14:textId="77777777" w:rsidR="00FA708C" w:rsidRPr="007B0EAE" w:rsidRDefault="00FA708C" w:rsidP="00FA708C">
      <w:pPr>
        <w:ind w:hanging="1429"/>
        <w:jc w:val="center"/>
        <w:rPr>
          <w:rFonts w:ascii="Tahoma" w:hAnsi="Tahoma" w:cs="Tahoma"/>
          <w:sz w:val="10"/>
          <w:szCs w:val="10"/>
        </w:rPr>
      </w:pPr>
    </w:p>
    <w:p w14:paraId="44AEDF2A" w14:textId="6E6C8854" w:rsidR="0062190D" w:rsidRPr="007B0EAE" w:rsidRDefault="00DA6E69" w:rsidP="00B27390">
      <w:pPr>
        <w:pStyle w:val="affa"/>
      </w:pPr>
      <w:bookmarkStart w:id="1071" w:name="_Ref478455804"/>
      <w:bookmarkStart w:id="1072" w:name="_Ref137836660"/>
      <w:bookmarkEnd w:id="1071"/>
      <w:r w:rsidRPr="007B0EAE">
        <w:t xml:space="preserve">Рисунок </w:t>
      </w:r>
      <w:r w:rsidR="003F3B0F" w:rsidRPr="007B0EAE">
        <w:rPr>
          <w:noProof/>
        </w:rPr>
        <w:fldChar w:fldCharType="begin"/>
      </w:r>
      <w:r w:rsidR="003F3B0F" w:rsidRPr="007B0EAE">
        <w:rPr>
          <w:noProof/>
        </w:rPr>
        <w:instrText xml:space="preserve"> SEQ Рисунок \* ARABIC </w:instrText>
      </w:r>
      <w:r w:rsidR="003F3B0F" w:rsidRPr="007B0EAE">
        <w:rPr>
          <w:noProof/>
        </w:rPr>
        <w:fldChar w:fldCharType="separate"/>
      </w:r>
      <w:r w:rsidR="00B27390" w:rsidRPr="007B0EAE">
        <w:rPr>
          <w:noProof/>
        </w:rPr>
        <w:t>16</w:t>
      </w:r>
      <w:r w:rsidR="003F3B0F" w:rsidRPr="007B0EAE">
        <w:rPr>
          <w:noProof/>
        </w:rPr>
        <w:fldChar w:fldCharType="end"/>
      </w:r>
      <w:bookmarkEnd w:id="1072"/>
      <w:r w:rsidRPr="007B0EAE">
        <w:t xml:space="preserve"> </w:t>
      </w:r>
      <w:r w:rsidR="0062190D" w:rsidRPr="007B0EAE">
        <w:t xml:space="preserve">– Показатели жилищного фонда Раздольненского сельского поселения </w:t>
      </w:r>
      <w:r w:rsidR="0062190D" w:rsidRPr="007B0EAE">
        <w:br/>
        <w:t xml:space="preserve">за период 2013 – 2020 годов </w:t>
      </w:r>
      <w:r w:rsidR="00140B78" w:rsidRPr="007B0EAE">
        <w:t>(на конец года)</w:t>
      </w:r>
    </w:p>
    <w:p w14:paraId="37838328" w14:textId="07324EA9" w:rsidR="00CD1D03" w:rsidRPr="007B0EAE" w:rsidRDefault="00A0685C" w:rsidP="00FA708C">
      <w:pPr>
        <w:ind w:hanging="1429"/>
        <w:jc w:val="center"/>
        <w:rPr>
          <w:rFonts w:ascii="Tahoma" w:hAnsi="Tahoma" w:cs="Tahoma"/>
        </w:rPr>
      </w:pPr>
      <w:r w:rsidRPr="007B0EAE">
        <w:rPr>
          <w:noProof/>
          <w:lang w:eastAsia="ru-RU"/>
        </w:rPr>
        <w:lastRenderedPageBreak/>
        <w:drawing>
          <wp:inline distT="0" distB="0" distL="0" distR="0" wp14:anchorId="3000651D" wp14:editId="1A33DA76">
            <wp:extent cx="5602710" cy="3767655"/>
            <wp:effectExtent l="0" t="0" r="0"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36"/>
                    <a:stretch>
                      <a:fillRect/>
                    </a:stretch>
                  </pic:blipFill>
                  <pic:spPr>
                    <a:xfrm>
                      <a:off x="0" y="0"/>
                      <a:ext cx="5602710" cy="3767655"/>
                    </a:xfrm>
                    <a:prstGeom prst="rect">
                      <a:avLst/>
                    </a:prstGeom>
                  </pic:spPr>
                </pic:pic>
              </a:graphicData>
            </a:graphic>
          </wp:inline>
        </w:drawing>
      </w:r>
    </w:p>
    <w:p w14:paraId="69BD7FB9" w14:textId="77777777" w:rsidR="00FA708C" w:rsidRPr="007B0EAE" w:rsidRDefault="00FA708C" w:rsidP="00A0685C">
      <w:pPr>
        <w:ind w:left="0"/>
        <w:jc w:val="center"/>
        <w:rPr>
          <w:rFonts w:ascii="Tahoma" w:hAnsi="Tahoma" w:cs="Tahoma"/>
          <w:sz w:val="10"/>
          <w:szCs w:val="10"/>
        </w:rPr>
      </w:pPr>
    </w:p>
    <w:p w14:paraId="4B4B6F98" w14:textId="7DF78280" w:rsidR="00CD1D03" w:rsidRPr="007B0EAE" w:rsidRDefault="00CD1D03" w:rsidP="00B27390">
      <w:pPr>
        <w:pStyle w:val="affa"/>
      </w:pPr>
      <w:bookmarkStart w:id="1073" w:name="_Ref27744791"/>
      <w:r w:rsidRPr="007B0EAE">
        <w:t xml:space="preserve">Рисунок </w:t>
      </w:r>
      <w:r w:rsidRPr="007B0EAE">
        <w:rPr>
          <w:noProof/>
        </w:rPr>
        <w:fldChar w:fldCharType="begin"/>
      </w:r>
      <w:r w:rsidRPr="007B0EAE">
        <w:rPr>
          <w:noProof/>
        </w:rPr>
        <w:instrText xml:space="preserve"> SEQ Рисунок \* ARABIC </w:instrText>
      </w:r>
      <w:r w:rsidRPr="007B0EAE">
        <w:rPr>
          <w:noProof/>
        </w:rPr>
        <w:fldChar w:fldCharType="separate"/>
      </w:r>
      <w:r w:rsidR="00B27390" w:rsidRPr="007B0EAE">
        <w:rPr>
          <w:noProof/>
        </w:rPr>
        <w:t>17</w:t>
      </w:r>
      <w:r w:rsidRPr="007B0EAE">
        <w:rPr>
          <w:noProof/>
        </w:rPr>
        <w:fldChar w:fldCharType="end"/>
      </w:r>
      <w:bookmarkEnd w:id="1073"/>
      <w:r w:rsidRPr="007B0EAE">
        <w:t xml:space="preserve"> – Показатели жилищного фонда Тавричанского сельского поселения </w:t>
      </w:r>
      <w:r w:rsidR="00140B78" w:rsidRPr="007B0EAE">
        <w:br/>
      </w:r>
      <w:r w:rsidRPr="007B0EAE">
        <w:t>за период 2013 – 2020 годов (на конец года)</w:t>
      </w:r>
    </w:p>
    <w:p w14:paraId="4BF0C466" w14:textId="77777777" w:rsidR="00BE13C1" w:rsidRPr="007B0EAE" w:rsidRDefault="00BE13C1" w:rsidP="00B27390">
      <w:pPr>
        <w:pStyle w:val="ab"/>
      </w:pPr>
      <w:r w:rsidRPr="007B0EAE">
        <w:t xml:space="preserve">Наибольший прирост показателя обеспеченности площадью жилых помещений отмечается в Надеждинском сельском поселении, что объясняется высокими темпами жилищного строительства, в том числе многоквартирного жилищного фонда. </w:t>
      </w:r>
    </w:p>
    <w:p w14:paraId="3854849C" w14:textId="3CFC357D" w:rsidR="00E75348" w:rsidRPr="007B0EAE" w:rsidRDefault="00BE13C1" w:rsidP="00B27390">
      <w:pPr>
        <w:pStyle w:val="ab"/>
      </w:pPr>
      <w:r w:rsidRPr="007B0EAE">
        <w:t>В целом по муниципальному району темпы жилищного строительства очень высокие. В 2021 году (данные за 2022 год отсутств</w:t>
      </w:r>
      <w:r w:rsidR="00FA708C" w:rsidRPr="007B0EAE">
        <w:t>уют) на одного жителя введено в </w:t>
      </w:r>
      <w:r w:rsidRPr="007B0EAE">
        <w:t xml:space="preserve">эксплуатацию </w:t>
      </w:r>
      <w:r w:rsidR="009B31D1" w:rsidRPr="007B0EAE">
        <w:t>2,5</w:t>
      </w:r>
      <w:r w:rsidR="00304CCA" w:rsidRPr="007B0EAE">
        <w:t>2</w:t>
      </w:r>
      <w:r w:rsidR="009B31D1" w:rsidRPr="007B0EAE">
        <w:t xml:space="preserve"> кв. м. Динамика т</w:t>
      </w:r>
      <w:r w:rsidR="00140B78" w:rsidRPr="007B0EAE">
        <w:t>емпов жилищного строительства в </w:t>
      </w:r>
      <w:r w:rsidR="009B31D1" w:rsidRPr="007B0EAE">
        <w:t>Надеждинском муниципальном районе за период 2013</w:t>
      </w:r>
      <w:r w:rsidR="00140B78" w:rsidRPr="007B0EAE">
        <w:t xml:space="preserve"> – </w:t>
      </w:r>
      <w:r w:rsidR="009B31D1" w:rsidRPr="007B0EAE">
        <w:t xml:space="preserve">2021 годов представлена </w:t>
      </w:r>
      <w:r w:rsidR="00140B78" w:rsidRPr="007B0EAE">
        <w:t>ниже</w:t>
      </w:r>
      <w:r w:rsidR="009B31D1" w:rsidRPr="007B0EAE">
        <w:t xml:space="preserve"> (</w:t>
      </w:r>
      <w:r w:rsidR="00345BCB" w:rsidRPr="007B0EAE">
        <w:fldChar w:fldCharType="begin"/>
      </w:r>
      <w:r w:rsidR="00345BCB" w:rsidRPr="007B0EAE">
        <w:instrText xml:space="preserve"> REF _Ref137840929 \h </w:instrText>
      </w:r>
      <w:r w:rsidR="00FA708C" w:rsidRPr="007B0EAE">
        <w:instrText xml:space="preserve"> \* MERGEFORMAT </w:instrText>
      </w:r>
      <w:r w:rsidR="00345BCB" w:rsidRPr="007B0EAE">
        <w:fldChar w:fldCharType="separate"/>
      </w:r>
      <w:r w:rsidR="00B27390" w:rsidRPr="007B0EAE">
        <w:t xml:space="preserve">Рисунок </w:t>
      </w:r>
      <w:r w:rsidR="00B27390" w:rsidRPr="007B0EAE">
        <w:rPr>
          <w:noProof/>
        </w:rPr>
        <w:t>18</w:t>
      </w:r>
      <w:r w:rsidR="00345BCB" w:rsidRPr="007B0EAE">
        <w:fldChar w:fldCharType="end"/>
      </w:r>
      <w:r w:rsidR="009B31D1" w:rsidRPr="007B0EAE">
        <w:t xml:space="preserve">). </w:t>
      </w:r>
      <w:r w:rsidR="00C1588A" w:rsidRPr="007B0EAE">
        <w:t>В</w:t>
      </w:r>
      <w:r w:rsidR="00C1588A" w:rsidRPr="007B0EAE">
        <w:rPr>
          <w:lang w:val="en-US"/>
        </w:rPr>
        <w:t> </w:t>
      </w:r>
      <w:r w:rsidR="00E75348" w:rsidRPr="007B0EAE">
        <w:t xml:space="preserve">2021 году из 100 252 </w:t>
      </w:r>
      <w:r w:rsidR="00140B78" w:rsidRPr="007B0EAE">
        <w:t xml:space="preserve">кв. м </w:t>
      </w:r>
      <w:r w:rsidR="00F80AD4" w:rsidRPr="007B0EAE">
        <w:t>жилых домов</w:t>
      </w:r>
      <w:r w:rsidR="00140B78" w:rsidRPr="007B0EAE">
        <w:t>,</w:t>
      </w:r>
      <w:r w:rsidR="00F80AD4" w:rsidRPr="007B0EAE">
        <w:t xml:space="preserve"> </w:t>
      </w:r>
      <w:r w:rsidR="00E75348" w:rsidRPr="007B0EAE">
        <w:t>введ</w:t>
      </w:r>
      <w:r w:rsidR="000A7D63" w:rsidRPr="007B0EAE">
        <w:t>е</w:t>
      </w:r>
      <w:r w:rsidR="00FA708C" w:rsidRPr="007B0EAE">
        <w:t>нных в </w:t>
      </w:r>
      <w:r w:rsidR="00E75348" w:rsidRPr="007B0EAE">
        <w:t>эксплуатацию</w:t>
      </w:r>
      <w:r w:rsidR="00140B78" w:rsidRPr="007B0EAE">
        <w:t>,</w:t>
      </w:r>
      <w:r w:rsidR="00E75348" w:rsidRPr="007B0EAE">
        <w:t xml:space="preserve"> </w:t>
      </w:r>
      <w:r w:rsidR="00F80AD4" w:rsidRPr="007B0EAE">
        <w:t xml:space="preserve">населением было построено 48 569 кв. м, что означает что 48% построенного жилищного фонда является индивидуальным, а 52% </w:t>
      </w:r>
      <w:r w:rsidR="00140B78" w:rsidRPr="007B0EAE">
        <w:t>–</w:t>
      </w:r>
      <w:r w:rsidR="00F80AD4" w:rsidRPr="007B0EAE">
        <w:t xml:space="preserve"> многоквартирным. Это самый высокий показатель по доле ввода в эксплуатацию многоквартирного жилищного фонда за более чем 10 лет.</w:t>
      </w:r>
    </w:p>
    <w:p w14:paraId="1928E037" w14:textId="6BCA9ACF" w:rsidR="00304CCA" w:rsidRPr="007B0EAE" w:rsidRDefault="00691652" w:rsidP="00FA708C">
      <w:pPr>
        <w:ind w:hanging="1429"/>
        <w:jc w:val="center"/>
      </w:pPr>
      <w:r w:rsidRPr="007B0EAE">
        <w:rPr>
          <w:noProof/>
          <w:lang w:eastAsia="ru-RU"/>
        </w:rPr>
        <w:lastRenderedPageBreak/>
        <w:drawing>
          <wp:inline distT="0" distB="0" distL="0" distR="0" wp14:anchorId="56A1F321" wp14:editId="333D9D91">
            <wp:extent cx="5940425" cy="3468978"/>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pic:cNvPicPr>
                  </pic:nvPicPr>
                  <pic:blipFill>
                    <a:blip r:embed="rId37"/>
                    <a:stretch>
                      <a:fillRect/>
                    </a:stretch>
                  </pic:blipFill>
                  <pic:spPr>
                    <a:xfrm>
                      <a:off x="0" y="0"/>
                      <a:ext cx="5940425" cy="3468978"/>
                    </a:xfrm>
                    <a:prstGeom prst="rect">
                      <a:avLst/>
                    </a:prstGeom>
                  </pic:spPr>
                </pic:pic>
              </a:graphicData>
            </a:graphic>
          </wp:inline>
        </w:drawing>
      </w:r>
    </w:p>
    <w:p w14:paraId="57D2189A" w14:textId="1F4004F2" w:rsidR="00BE13C1" w:rsidRPr="007B0EAE" w:rsidRDefault="00345BCB" w:rsidP="00B27390">
      <w:pPr>
        <w:pStyle w:val="affa"/>
      </w:pPr>
      <w:bookmarkStart w:id="1074" w:name="_Ref137840929"/>
      <w:r w:rsidRPr="007B0EAE">
        <w:t xml:space="preserve">Рисунок </w:t>
      </w:r>
      <w:r w:rsidR="003F3B0F" w:rsidRPr="007B0EAE">
        <w:rPr>
          <w:noProof/>
        </w:rPr>
        <w:fldChar w:fldCharType="begin"/>
      </w:r>
      <w:r w:rsidR="003F3B0F" w:rsidRPr="007B0EAE">
        <w:rPr>
          <w:noProof/>
        </w:rPr>
        <w:instrText xml:space="preserve"> SEQ Рисунок \* ARABIC </w:instrText>
      </w:r>
      <w:r w:rsidR="003F3B0F" w:rsidRPr="007B0EAE">
        <w:rPr>
          <w:noProof/>
        </w:rPr>
        <w:fldChar w:fldCharType="separate"/>
      </w:r>
      <w:r w:rsidR="00B27390" w:rsidRPr="007B0EAE">
        <w:rPr>
          <w:noProof/>
        </w:rPr>
        <w:t>18</w:t>
      </w:r>
      <w:r w:rsidR="003F3B0F" w:rsidRPr="007B0EAE">
        <w:rPr>
          <w:noProof/>
        </w:rPr>
        <w:fldChar w:fldCharType="end"/>
      </w:r>
      <w:bookmarkEnd w:id="1074"/>
      <w:r w:rsidR="00304CCA" w:rsidRPr="007B0EAE">
        <w:t xml:space="preserve"> </w:t>
      </w:r>
      <w:r w:rsidR="00BE13C1" w:rsidRPr="007B0EAE">
        <w:t xml:space="preserve">– </w:t>
      </w:r>
      <w:r w:rsidR="00304CCA" w:rsidRPr="007B0EAE">
        <w:t xml:space="preserve">Динамика темпов жилищного строительства </w:t>
      </w:r>
      <w:r w:rsidR="00140B78" w:rsidRPr="007B0EAE">
        <w:br/>
      </w:r>
      <w:r w:rsidR="00304CCA" w:rsidRPr="007B0EAE">
        <w:t xml:space="preserve">в Надеждинском муниципальном районе </w:t>
      </w:r>
      <w:r w:rsidR="00140B78" w:rsidRPr="007B0EAE">
        <w:br/>
      </w:r>
      <w:r w:rsidR="00BE13C1" w:rsidRPr="007B0EAE">
        <w:t>за период 2013 – 202</w:t>
      </w:r>
      <w:r w:rsidR="00304CCA" w:rsidRPr="007B0EAE">
        <w:t>1</w:t>
      </w:r>
      <w:r w:rsidR="00BE13C1" w:rsidRPr="007B0EAE">
        <w:t> годов (на конец года)</w:t>
      </w:r>
    </w:p>
    <w:p w14:paraId="02946854" w14:textId="64299EF8" w:rsidR="0038137B" w:rsidRPr="007B0EAE" w:rsidRDefault="0038137B" w:rsidP="00B27390">
      <w:pPr>
        <w:pStyle w:val="ab"/>
      </w:pPr>
      <w:r w:rsidRPr="007B0EAE">
        <w:t xml:space="preserve">По состоянию </w:t>
      </w:r>
      <w:r w:rsidR="000734F3" w:rsidRPr="007B0EAE">
        <w:t xml:space="preserve">на конец 2021 года </w:t>
      </w:r>
      <w:r w:rsidRPr="007B0EAE">
        <w:t xml:space="preserve">(данные за 2022 год отсутствуют) </w:t>
      </w:r>
      <w:r w:rsidR="00140B78" w:rsidRPr="007B0EAE">
        <w:t>распределение жилищного</w:t>
      </w:r>
      <w:r w:rsidRPr="007B0EAE">
        <w:t xml:space="preserve"> фонда Надежди</w:t>
      </w:r>
      <w:r w:rsidR="00140B78" w:rsidRPr="007B0EAE">
        <w:t>нского муниципального района по </w:t>
      </w:r>
      <w:r w:rsidRPr="007B0EAE">
        <w:t xml:space="preserve">годам возведения выглядело следующим образом: </w:t>
      </w:r>
    </w:p>
    <w:p w14:paraId="23B9CBAF" w14:textId="63459401" w:rsidR="0038137B" w:rsidRPr="007B0EAE" w:rsidRDefault="0038137B" w:rsidP="00B27390">
      <w:pPr>
        <w:pStyle w:val="a1"/>
      </w:pPr>
      <w:r w:rsidRPr="007B0EAE">
        <w:t>до 1920 года – 0,7% от площади жилых помещений;</w:t>
      </w:r>
    </w:p>
    <w:p w14:paraId="3B251161" w14:textId="0E711BC7" w:rsidR="0038137B" w:rsidRPr="007B0EAE" w:rsidRDefault="0038137B" w:rsidP="00B27390">
      <w:pPr>
        <w:pStyle w:val="a1"/>
      </w:pPr>
      <w:r w:rsidRPr="007B0EAE">
        <w:t>1921</w:t>
      </w:r>
      <w:r w:rsidR="00140B78" w:rsidRPr="007B0EAE">
        <w:t xml:space="preserve"> – </w:t>
      </w:r>
      <w:r w:rsidRPr="007B0EAE">
        <w:t>1945 годы – 4,4%;</w:t>
      </w:r>
    </w:p>
    <w:p w14:paraId="4C9C3D71" w14:textId="60232779" w:rsidR="0038137B" w:rsidRPr="007B0EAE" w:rsidRDefault="0038137B" w:rsidP="00B27390">
      <w:pPr>
        <w:pStyle w:val="a1"/>
      </w:pPr>
      <w:r w:rsidRPr="007B0EAE">
        <w:t>1946</w:t>
      </w:r>
      <w:r w:rsidR="00140B78" w:rsidRPr="007B0EAE">
        <w:t xml:space="preserve"> – </w:t>
      </w:r>
      <w:r w:rsidRPr="007B0EAE">
        <w:t>1970 годы – 22,9%;</w:t>
      </w:r>
    </w:p>
    <w:p w14:paraId="0B45F4CC" w14:textId="1150CBB8" w:rsidR="0038137B" w:rsidRPr="007B0EAE" w:rsidRDefault="0038137B" w:rsidP="00B27390">
      <w:pPr>
        <w:pStyle w:val="a1"/>
      </w:pPr>
      <w:r w:rsidRPr="007B0EAE">
        <w:t>1971</w:t>
      </w:r>
      <w:r w:rsidR="00140B78" w:rsidRPr="007B0EAE">
        <w:t xml:space="preserve"> – </w:t>
      </w:r>
      <w:r w:rsidRPr="007B0EAE">
        <w:t>1995 годы – 44,9%;</w:t>
      </w:r>
    </w:p>
    <w:p w14:paraId="2273C288" w14:textId="3EE33849" w:rsidR="0038137B" w:rsidRPr="007B0EAE" w:rsidRDefault="0038137B" w:rsidP="00B27390">
      <w:pPr>
        <w:pStyle w:val="a1"/>
      </w:pPr>
      <w:r w:rsidRPr="007B0EAE">
        <w:t>после 1995 года – 27,1%.</w:t>
      </w:r>
    </w:p>
    <w:p w14:paraId="39DEBC84" w14:textId="51E4DD23" w:rsidR="000734F3" w:rsidRPr="007B0EAE" w:rsidRDefault="000734F3" w:rsidP="00B27390">
      <w:pPr>
        <w:pStyle w:val="ab"/>
      </w:pPr>
      <w:r w:rsidRPr="007B0EAE">
        <w:t xml:space="preserve">По состоянию на конец 2021 года (данные за 2022 год отсутствуют) </w:t>
      </w:r>
      <w:r w:rsidR="00140B78" w:rsidRPr="007B0EAE">
        <w:t>распределение жилищного</w:t>
      </w:r>
      <w:r w:rsidRPr="007B0EAE">
        <w:t xml:space="preserve"> фонда Надежди</w:t>
      </w:r>
      <w:r w:rsidR="00140B78" w:rsidRPr="007B0EAE">
        <w:t>нского муниципального района по </w:t>
      </w:r>
      <w:r w:rsidRPr="007B0EAE">
        <w:t xml:space="preserve">проценту износа (без учета аварийных домов) выглядело следующим образом: </w:t>
      </w:r>
    </w:p>
    <w:p w14:paraId="30F2F3B6" w14:textId="206F737F" w:rsidR="000734F3" w:rsidRPr="007B0EAE" w:rsidRDefault="000734F3" w:rsidP="00B27390">
      <w:pPr>
        <w:pStyle w:val="a1"/>
      </w:pPr>
      <w:r w:rsidRPr="007B0EAE">
        <w:t>от 0 до 30% – 27,1% от площади жилых помещений;</w:t>
      </w:r>
    </w:p>
    <w:p w14:paraId="737C6C33" w14:textId="5A253C35" w:rsidR="000734F3" w:rsidRPr="007B0EAE" w:rsidRDefault="000734F3" w:rsidP="00B27390">
      <w:pPr>
        <w:pStyle w:val="a1"/>
      </w:pPr>
      <w:r w:rsidRPr="007B0EAE">
        <w:t>от 31% до 65% – 59,5%;</w:t>
      </w:r>
    </w:p>
    <w:p w14:paraId="074FCDA0" w14:textId="4B61966C" w:rsidR="000734F3" w:rsidRPr="007B0EAE" w:rsidRDefault="000734F3" w:rsidP="00B27390">
      <w:pPr>
        <w:pStyle w:val="a1"/>
      </w:pPr>
      <w:r w:rsidRPr="007B0EAE">
        <w:t>от 66% до 70% – 11,5%;</w:t>
      </w:r>
    </w:p>
    <w:p w14:paraId="586440D9" w14:textId="01D7F343" w:rsidR="000734F3" w:rsidRPr="007B0EAE" w:rsidRDefault="000734F3" w:rsidP="00B27390">
      <w:pPr>
        <w:pStyle w:val="a1"/>
      </w:pPr>
      <w:r w:rsidRPr="007B0EAE">
        <w:t>свыше 70% – 1,4%.</w:t>
      </w:r>
    </w:p>
    <w:p w14:paraId="362532C9" w14:textId="3E2A0A3F" w:rsidR="000734F3" w:rsidRPr="007B0EAE" w:rsidRDefault="000734F3" w:rsidP="00B27390">
      <w:pPr>
        <w:pStyle w:val="ab"/>
      </w:pPr>
      <w:r w:rsidRPr="007B0EAE">
        <w:t>В аварийном состоянии на конец 2021 года находилось 4,2</w:t>
      </w:r>
      <w:r w:rsidR="00D81AD7" w:rsidRPr="007B0EAE">
        <w:t> </w:t>
      </w:r>
      <w:r w:rsidRPr="007B0EAE">
        <w:t>тыс.</w:t>
      </w:r>
      <w:r w:rsidR="00D81AD7" w:rsidRPr="007B0EAE">
        <w:t> </w:t>
      </w:r>
      <w:r w:rsidRPr="007B0EAE">
        <w:t>кв.</w:t>
      </w:r>
      <w:r w:rsidR="00D81AD7" w:rsidRPr="007B0EAE">
        <w:t> </w:t>
      </w:r>
      <w:r w:rsidRPr="007B0EAE">
        <w:t>м площади жилых помещений или 0,5% от общей площади жилых помещений муниципального района.</w:t>
      </w:r>
    </w:p>
    <w:p w14:paraId="6641E1AF" w14:textId="671EF4B7" w:rsidR="007233CA" w:rsidRPr="007B0EAE" w:rsidRDefault="007233CA" w:rsidP="00B27390">
      <w:pPr>
        <w:pStyle w:val="ab"/>
      </w:pPr>
      <w:r w:rsidRPr="007B0EAE">
        <w:t>В качестве нуждающихся в жилых помещениях</w:t>
      </w:r>
      <w:r w:rsidR="00D81AD7" w:rsidRPr="007B0EAE">
        <w:t xml:space="preserve"> в 2021 году состояло 614 </w:t>
      </w:r>
      <w:r w:rsidRPr="007B0EAE">
        <w:t>семей, что соответст</w:t>
      </w:r>
      <w:r w:rsidR="00D81AD7" w:rsidRPr="007B0EAE">
        <w:t>вует 4,1% к общему числу семей.</w:t>
      </w:r>
    </w:p>
    <w:p w14:paraId="38EAF991" w14:textId="26C89FE2" w:rsidR="00C22097" w:rsidRPr="007B0EAE" w:rsidRDefault="00C22097" w:rsidP="00B27390">
      <w:pPr>
        <w:pStyle w:val="ab"/>
      </w:pPr>
      <w:r w:rsidRPr="007B0EAE">
        <w:t xml:space="preserve">В соответствии с Законом Приморского края от 18.11.2014 </w:t>
      </w:r>
      <w:r w:rsidR="00B845D7" w:rsidRPr="007B0EAE">
        <w:t>№ 4</w:t>
      </w:r>
      <w:r w:rsidRPr="007B0EAE">
        <w:t xml:space="preserve">97-КЗ «О перераспределении полномочий между органами местного самоуправления муниципальных образований Приморского края и органами государственной власти Приморского края и внесении изменений в отдельные законодательные акты Приморского края» (далее – Закон Приморского края </w:t>
      </w:r>
      <w:r w:rsidR="00B845D7" w:rsidRPr="007B0EAE">
        <w:t>№ 4</w:t>
      </w:r>
      <w:r w:rsidRPr="007B0EAE">
        <w:t xml:space="preserve">97-КЗ) уполномоченные органы </w:t>
      </w:r>
      <w:r w:rsidRPr="007B0EAE">
        <w:lastRenderedPageBreak/>
        <w:t>местного самоуправления Артемовского городского округа, Владивостокского городского округа</w:t>
      </w:r>
      <w:r w:rsidR="00D81AD7" w:rsidRPr="007B0EAE">
        <w:t xml:space="preserve">, Шкотовского муниципального округа, поселений, входящих в </w:t>
      </w:r>
      <w:r w:rsidRPr="007B0EAE">
        <w:t xml:space="preserve">состав Надеждинского </w:t>
      </w:r>
      <w:r w:rsidR="00D81AD7" w:rsidRPr="007B0EAE">
        <w:t>муниципального района,</w:t>
      </w:r>
      <w:r w:rsidRPr="007B0EAE">
        <w:t xml:space="preserve"> осуществляют полномочия по распоряжению земельными участками, государственная собственност</w:t>
      </w:r>
      <w:r w:rsidR="00FA708C" w:rsidRPr="007B0EAE">
        <w:t>ь на которые не разграничена, в </w:t>
      </w:r>
      <w:r w:rsidRPr="007B0EAE">
        <w:t>границах соответствующего муниципального образования, в отношении:</w:t>
      </w:r>
    </w:p>
    <w:p w14:paraId="297511E9" w14:textId="6F97DFC3" w:rsidR="00C22097" w:rsidRPr="007B0EAE" w:rsidRDefault="00C1588A" w:rsidP="00B27390">
      <w:pPr>
        <w:pStyle w:val="ab"/>
      </w:pPr>
      <w:r w:rsidRPr="007B0EAE">
        <w:t>1)</w:t>
      </w:r>
      <w:r w:rsidRPr="007B0EAE">
        <w:rPr>
          <w:lang w:val="en-US"/>
        </w:rPr>
        <w:t> </w:t>
      </w:r>
      <w:r w:rsidR="00C22097" w:rsidRPr="007B0EAE">
        <w:t>земельных участков, бесплатно предоставл</w:t>
      </w:r>
      <w:r w:rsidRPr="007B0EAE">
        <w:t>яемых гражданам, имеющим трех и</w:t>
      </w:r>
      <w:r w:rsidRPr="007B0EAE">
        <w:rPr>
          <w:lang w:val="en-US"/>
        </w:rPr>
        <w:t> </w:t>
      </w:r>
      <w:r w:rsidR="00C22097" w:rsidRPr="007B0EAE">
        <w:t>более детей, для индивидуального жилищного строительства;</w:t>
      </w:r>
    </w:p>
    <w:p w14:paraId="0B3CD025" w14:textId="3684ADE0" w:rsidR="00C22097" w:rsidRPr="007B0EAE" w:rsidRDefault="00C1588A" w:rsidP="00B27390">
      <w:pPr>
        <w:pStyle w:val="ab"/>
      </w:pPr>
      <w:r w:rsidRPr="007B0EAE">
        <w:t>2)</w:t>
      </w:r>
      <w:r w:rsidRPr="007B0EAE">
        <w:rPr>
          <w:lang w:val="en-US"/>
        </w:rPr>
        <w:t> </w:t>
      </w:r>
      <w:r w:rsidR="00C22097" w:rsidRPr="007B0EAE">
        <w:t>земельных участков, бесплатно предоставляемых гражданам, имеющим двух детей, а</w:t>
      </w:r>
      <w:r w:rsidR="00D81AD7" w:rsidRPr="007B0EAE">
        <w:t xml:space="preserve"> </w:t>
      </w:r>
      <w:r w:rsidR="00C22097" w:rsidRPr="007B0EAE">
        <w:t>также молодым семьям для индивидуального жилищного строительства.</w:t>
      </w:r>
    </w:p>
    <w:p w14:paraId="3709CD45" w14:textId="38AA9492" w:rsidR="00C22097" w:rsidRPr="007B0EAE" w:rsidRDefault="00C22097" w:rsidP="00B27390">
      <w:pPr>
        <w:pStyle w:val="ab"/>
      </w:pPr>
      <w:r w:rsidRPr="007B0EAE">
        <w:t xml:space="preserve">Следовательно, земельные участки для индивидуального жилищного строительства, сформированные на территории Надеждинского сельского поселения Надеждинского муниципального района согласно Закону Приморского края от 08.11.2011 </w:t>
      </w:r>
      <w:r w:rsidR="00B845D7" w:rsidRPr="007B0EAE">
        <w:t>№ 8</w:t>
      </w:r>
      <w:r w:rsidRPr="007B0EAE">
        <w:t xml:space="preserve">37-КЗ «О бесплатном предоставлении земельных участков гражданам, имеющим трех и более детей, в Приморском крае» (далее – Закон Приморского края </w:t>
      </w:r>
      <w:r w:rsidR="00B845D7" w:rsidRPr="007B0EAE">
        <w:t>№ 8</w:t>
      </w:r>
      <w:r w:rsidRPr="007B0EAE">
        <w:t xml:space="preserve">37-КЗ) могут быть предоставлены гражданам, имеющим трех и более детей, проживающим на территории Владивостокской агломерации, а, согласно Закону Приморского края от 27.09.2013 </w:t>
      </w:r>
      <w:r w:rsidR="00B845D7" w:rsidRPr="007B0EAE">
        <w:t>№ 2</w:t>
      </w:r>
      <w:r w:rsidRPr="007B0EAE">
        <w:t xml:space="preserve">50-КЗ «О бесплатном предоставлении земельных участков для индивидуального жилищного строительства на территории Приморского края» (далее – Закон Приморского края </w:t>
      </w:r>
      <w:r w:rsidR="00B845D7" w:rsidRPr="007B0EAE">
        <w:t>№ 2</w:t>
      </w:r>
      <w:r w:rsidRPr="007B0EAE">
        <w:t xml:space="preserve">50-КЗ) – гражданам, имеющим двух детей, а также молодым семьям, проживающим на территории Владивостокской агломерации. </w:t>
      </w:r>
    </w:p>
    <w:p w14:paraId="17ADFF57" w14:textId="5A04A30A" w:rsidR="00C22097" w:rsidRPr="007B0EAE" w:rsidRDefault="00C22097" w:rsidP="00B27390">
      <w:pPr>
        <w:pStyle w:val="ab"/>
      </w:pPr>
      <w:r w:rsidRPr="007B0EAE">
        <w:t>Территория муниципального района имеет высокий спрос на земельные участки в</w:t>
      </w:r>
      <w:r w:rsidR="00C1588A" w:rsidRPr="007B0EAE">
        <w:rPr>
          <w:lang w:val="en-US"/>
        </w:rPr>
        <w:t> </w:t>
      </w:r>
      <w:r w:rsidRPr="007B0EAE">
        <w:t>целях жилищного строительства, как для постоянного проживания, так</w:t>
      </w:r>
      <w:r w:rsidR="00D81AD7" w:rsidRPr="007B0EAE">
        <w:t> </w:t>
      </w:r>
      <w:r w:rsidRPr="007B0EAE">
        <w:t>и</w:t>
      </w:r>
      <w:r w:rsidR="00D81AD7" w:rsidRPr="007B0EAE">
        <w:t> </w:t>
      </w:r>
      <w:r w:rsidRPr="007B0EAE">
        <w:t xml:space="preserve">в качестве «второго жилья» для жителей города Владивостока. </w:t>
      </w:r>
    </w:p>
    <w:p w14:paraId="720CBA55" w14:textId="77777777" w:rsidR="00C22097" w:rsidRPr="007B0EAE" w:rsidRDefault="00C22097" w:rsidP="00B27390">
      <w:pPr>
        <w:pStyle w:val="ab"/>
      </w:pPr>
      <w:r w:rsidRPr="007B0EAE">
        <w:t xml:space="preserve">Спрос на жилье повышается в результате реализации мероприятий, предусмотренных государственными программами, стимулирующими миграционный прирост. </w:t>
      </w:r>
    </w:p>
    <w:p w14:paraId="6D5535AE" w14:textId="762A5FF6" w:rsidR="00C22097" w:rsidRPr="007B0EAE" w:rsidRDefault="00C22097" w:rsidP="00B27390">
      <w:pPr>
        <w:pStyle w:val="ab"/>
      </w:pPr>
      <w:r w:rsidRPr="007B0EAE">
        <w:t>Территория Надеждинского муниципа</w:t>
      </w:r>
      <w:r w:rsidR="00D81AD7" w:rsidRPr="007B0EAE">
        <w:t>льного района предусмотрена для </w:t>
      </w:r>
      <w:r w:rsidRPr="007B0EAE">
        <w:t xml:space="preserve">вселения </w:t>
      </w:r>
      <w:hyperlink w:anchor="P13364" w:history="1">
        <w:r w:rsidRPr="007B0EAE">
          <w:t>подпрограммой</w:t>
        </w:r>
      </w:hyperlink>
      <w:r w:rsidRPr="007B0EAE">
        <w:t xml:space="preserve"> «Об оказании содействия добровольному переселению в Приморский край соотечественников, проживающих за рубежом» Государственной программы Приморского края «Содействие занятости населения Приморского края», утвержденной постановлением Администрации Приморского края от 24.12.2019 </w:t>
      </w:r>
      <w:r w:rsidR="00B845D7" w:rsidRPr="007B0EAE">
        <w:t>№ 8</w:t>
      </w:r>
      <w:r w:rsidRPr="007B0EAE">
        <w:t>70-па. Для участников программы предусмотрены государственные гарантии и социальная поддержка, в том числе на территории Надеждинского муниципального района на этапе постоянного жительства (2</w:t>
      </w:r>
      <w:r w:rsidR="00D81AD7" w:rsidRPr="007B0EAE">
        <w:t> </w:t>
      </w:r>
      <w:r w:rsidRPr="007B0EAE">
        <w:t xml:space="preserve">этап) предполагается содействие жилищному обустройству соотечественников посредством выделения земельных участков под индивидуальное жилищное строительство. Но, согласно информации о наличии свободных земель (земельных участков), которые могут быть предоставлены в аренду прибывшим соотечественникам для индивидуального жилищного строительства для ведения сельскохозяйственной деятельности (в том числе крестьянско-фермерских хозяйств) земельные участки отсутствуют. Следовательно, при планировании развития индивидуального жилищного строительства необходимо формировать резервные территории, потенциальные для дальнейшего заселения в рамках реализации государственных программ. </w:t>
      </w:r>
    </w:p>
    <w:p w14:paraId="78F93624" w14:textId="33C64EC8" w:rsidR="00C22097" w:rsidRPr="007B0EAE" w:rsidRDefault="00C22097" w:rsidP="00B27390">
      <w:pPr>
        <w:pStyle w:val="ab"/>
      </w:pPr>
      <w:r w:rsidRPr="007B0EAE">
        <w:t xml:space="preserve">Таким образом, выявлены основные направления дальнейшего развития жилищного </w:t>
      </w:r>
      <w:r w:rsidR="00D81AD7" w:rsidRPr="007B0EAE">
        <w:t>строительства Надеждинского</w:t>
      </w:r>
      <w:r w:rsidRPr="007B0EAE">
        <w:t xml:space="preserve"> муниципального района:</w:t>
      </w:r>
    </w:p>
    <w:p w14:paraId="0B9EEC81" w14:textId="15A210D9" w:rsidR="00C22097" w:rsidRPr="007B0EAE" w:rsidRDefault="00C22097" w:rsidP="00C951D8">
      <w:pPr>
        <w:numPr>
          <w:ilvl w:val="0"/>
          <w:numId w:val="27"/>
        </w:numPr>
        <w:tabs>
          <w:tab w:val="left" w:pos="993"/>
        </w:tabs>
        <w:spacing w:after="60"/>
        <w:ind w:left="0" w:firstLine="567"/>
        <w:jc w:val="both"/>
        <w:rPr>
          <w:rFonts w:ascii="Tahoma" w:hAnsi="Tahoma" w:cs="Tahoma"/>
          <w:sz w:val="24"/>
          <w:szCs w:val="24"/>
          <w:shd w:val="clear" w:color="auto" w:fill="FFFFFF"/>
        </w:rPr>
      </w:pPr>
      <w:r w:rsidRPr="007B0EAE">
        <w:rPr>
          <w:rFonts w:ascii="Tahoma" w:hAnsi="Tahoma" w:cs="Tahoma"/>
          <w:sz w:val="24"/>
          <w:szCs w:val="24"/>
        </w:rPr>
        <w:t xml:space="preserve">Планирование объемов нового жилищного строительства в целях регенерации непригодного для проживания жилищного фонда и обеспечения соответствия объемов </w:t>
      </w:r>
      <w:r w:rsidRPr="007B0EAE">
        <w:rPr>
          <w:rFonts w:ascii="Tahoma" w:hAnsi="Tahoma" w:cs="Tahoma"/>
          <w:sz w:val="24"/>
          <w:szCs w:val="24"/>
        </w:rPr>
        <w:lastRenderedPageBreak/>
        <w:t xml:space="preserve">жилищного строительства фактическому спросу (с учетом созданий условий для </w:t>
      </w:r>
      <w:r w:rsidRPr="007B0EAE">
        <w:rPr>
          <w:rFonts w:ascii="Tahoma" w:hAnsi="Tahoma" w:cs="Tahoma"/>
          <w:sz w:val="24"/>
          <w:szCs w:val="24"/>
          <w:shd w:val="clear" w:color="auto" w:fill="FFFFFF"/>
        </w:rPr>
        <w:t>расселения прибы</w:t>
      </w:r>
      <w:r w:rsidR="00D81AD7" w:rsidRPr="007B0EAE">
        <w:rPr>
          <w:rFonts w:ascii="Tahoma" w:hAnsi="Tahoma" w:cs="Tahoma"/>
          <w:sz w:val="24"/>
          <w:szCs w:val="24"/>
          <w:shd w:val="clear" w:color="auto" w:fill="FFFFFF"/>
        </w:rPr>
        <w:t>вшего на территорию населения в </w:t>
      </w:r>
      <w:r w:rsidRPr="007B0EAE">
        <w:rPr>
          <w:rFonts w:ascii="Tahoma" w:hAnsi="Tahoma" w:cs="Tahoma"/>
          <w:sz w:val="24"/>
          <w:szCs w:val="24"/>
          <w:shd w:val="clear" w:color="auto" w:fill="FFFFFF"/>
        </w:rPr>
        <w:t>результате реализации ключевых проектов экономики и реализации государственных программ, стимулирующих миграционный прирост);</w:t>
      </w:r>
    </w:p>
    <w:p w14:paraId="6AE3DA37" w14:textId="223E79A9" w:rsidR="00C22097" w:rsidRPr="007B0EAE" w:rsidRDefault="00C22097" w:rsidP="00C951D8">
      <w:pPr>
        <w:numPr>
          <w:ilvl w:val="0"/>
          <w:numId w:val="27"/>
        </w:numPr>
        <w:tabs>
          <w:tab w:val="left" w:pos="993"/>
        </w:tabs>
        <w:spacing w:after="60"/>
        <w:ind w:left="0" w:firstLine="567"/>
        <w:jc w:val="both"/>
        <w:rPr>
          <w:rFonts w:ascii="Tahoma" w:hAnsi="Tahoma" w:cs="Tahoma"/>
          <w:sz w:val="24"/>
          <w:szCs w:val="24"/>
        </w:rPr>
      </w:pPr>
      <w:r w:rsidRPr="007B0EAE">
        <w:rPr>
          <w:rFonts w:ascii="Tahoma" w:hAnsi="Tahoma" w:cs="Tahoma"/>
          <w:sz w:val="24"/>
          <w:szCs w:val="24"/>
        </w:rPr>
        <w:t>Резервирование территории для индивидуал</w:t>
      </w:r>
      <w:r w:rsidR="00C1588A" w:rsidRPr="007B0EAE">
        <w:rPr>
          <w:rFonts w:ascii="Tahoma" w:hAnsi="Tahoma" w:cs="Tahoma"/>
          <w:sz w:val="24"/>
          <w:szCs w:val="24"/>
        </w:rPr>
        <w:t>ьного жилищного строительства в</w:t>
      </w:r>
      <w:r w:rsidR="00C1588A" w:rsidRPr="007B0EAE">
        <w:rPr>
          <w:rFonts w:ascii="Tahoma" w:hAnsi="Tahoma" w:cs="Tahoma"/>
          <w:sz w:val="24"/>
          <w:szCs w:val="24"/>
          <w:lang w:val="en-US"/>
        </w:rPr>
        <w:t> </w:t>
      </w:r>
      <w:r w:rsidRPr="007B0EAE">
        <w:rPr>
          <w:rFonts w:ascii="Tahoma" w:hAnsi="Tahoma" w:cs="Tahoma"/>
          <w:sz w:val="24"/>
          <w:szCs w:val="24"/>
        </w:rPr>
        <w:t>целях предоставления земельных участков гражданам, имеющим на них гарантированное право, с</w:t>
      </w:r>
      <w:r w:rsidR="00D81AD7" w:rsidRPr="007B0EAE">
        <w:rPr>
          <w:rFonts w:ascii="Tahoma" w:hAnsi="Tahoma" w:cs="Tahoma"/>
          <w:sz w:val="24"/>
          <w:szCs w:val="24"/>
        </w:rPr>
        <w:t xml:space="preserve"> </w:t>
      </w:r>
      <w:r w:rsidRPr="007B0EAE">
        <w:rPr>
          <w:rFonts w:ascii="Tahoma" w:hAnsi="Tahoma" w:cs="Tahoma"/>
          <w:sz w:val="24"/>
          <w:szCs w:val="24"/>
        </w:rPr>
        <w:t>учетом потребности муниципальных образований, вошедших во Владивостокскую агломерацию.</w:t>
      </w:r>
    </w:p>
    <w:p w14:paraId="18229E5B" w14:textId="197E485A" w:rsidR="003C7AA9" w:rsidRPr="007B0EAE" w:rsidRDefault="003C7AA9" w:rsidP="00B27390">
      <w:pPr>
        <w:pStyle w:val="ab"/>
      </w:pPr>
      <w:r w:rsidRPr="007B0EAE">
        <w:t xml:space="preserve">Планирование развития жилищного </w:t>
      </w:r>
      <w:r w:rsidR="00D81AD7" w:rsidRPr="007B0EAE">
        <w:t>строительства осуществляется по </w:t>
      </w:r>
      <w:r w:rsidRPr="007B0EAE">
        <w:t>принципу достаточности, основанном на резервировании территорий, необходимых для достижения ее проектных параметров и обеспечив</w:t>
      </w:r>
      <w:r w:rsidR="003E2E2C" w:rsidRPr="007B0EAE">
        <w:t>ающих решение государственных и </w:t>
      </w:r>
      <w:r w:rsidRPr="007B0EAE">
        <w:t>муниципальных задач.</w:t>
      </w:r>
    </w:p>
    <w:p w14:paraId="01ECD43A" w14:textId="4B66103B" w:rsidR="00CD1D03" w:rsidRPr="007B0EAE" w:rsidRDefault="003C7AA9" w:rsidP="00B27390">
      <w:pPr>
        <w:pStyle w:val="ab"/>
      </w:pPr>
      <w:r w:rsidRPr="007B0EAE">
        <w:t>В соответствии с МНГП Надеждинского муниципального района значение расчетного показателя средней жилищной обеспеченности к 2035 году установлен</w:t>
      </w:r>
      <w:r w:rsidR="00EA1901" w:rsidRPr="007B0EAE">
        <w:t>о</w:t>
      </w:r>
      <w:r w:rsidRPr="007B0EAE">
        <w:t xml:space="preserve"> на уровне 25,6 кв. м на человека, ч</w:t>
      </w:r>
      <w:r w:rsidR="00D81AD7" w:rsidRPr="007B0EAE">
        <w:t>то выше уровня, достигнутого на </w:t>
      </w:r>
      <w:r w:rsidRPr="007B0EAE">
        <w:t>конец 202</w:t>
      </w:r>
      <w:r w:rsidR="00EA1901" w:rsidRPr="007B0EAE">
        <w:t>2</w:t>
      </w:r>
      <w:r w:rsidRPr="007B0EAE">
        <w:t xml:space="preserve"> года</w:t>
      </w:r>
      <w:r w:rsidR="00CD1D03" w:rsidRPr="007B0EAE">
        <w:t xml:space="preserve"> (</w:t>
      </w:r>
      <w:r w:rsidR="00EA1901" w:rsidRPr="007B0EAE">
        <w:t>22,8</w:t>
      </w:r>
      <w:r w:rsidR="00CD1D03" w:rsidRPr="007B0EAE">
        <w:t> кв. м площади жилых помещений на человека)</w:t>
      </w:r>
      <w:r w:rsidR="00D81AD7" w:rsidRPr="007B0EAE">
        <w:t>. При </w:t>
      </w:r>
      <w:r w:rsidRPr="007B0EAE">
        <w:t>росте уровня средней жилищной обеспеченно</w:t>
      </w:r>
      <w:r w:rsidR="00D81AD7" w:rsidRPr="007B0EAE">
        <w:t>сти до 25,6 кв. м на человека и </w:t>
      </w:r>
      <w:r w:rsidRPr="007B0EAE">
        <w:t xml:space="preserve">с учетом численности наличного населения на </w:t>
      </w:r>
      <w:r w:rsidR="00D81AD7" w:rsidRPr="007B0EAE">
        <w:t>расчетный срок реализации схемы территориального планирования (конец</w:t>
      </w:r>
      <w:r w:rsidRPr="007B0EAE">
        <w:t xml:space="preserve"> 2040 года</w:t>
      </w:r>
      <w:r w:rsidR="00D81AD7" w:rsidRPr="007B0EAE">
        <w:t>)</w:t>
      </w:r>
      <w:r w:rsidRPr="007B0EAE">
        <w:t xml:space="preserve"> (</w:t>
      </w:r>
      <w:r w:rsidR="00D81AD7" w:rsidRPr="007B0EAE">
        <w:t>в</w:t>
      </w:r>
      <w:r w:rsidR="00CD1D03" w:rsidRPr="007B0EAE">
        <w:t xml:space="preserve"> Надеждинском сельском поселении – </w:t>
      </w:r>
      <w:r w:rsidRPr="007B0EAE">
        <w:t>204,73 тыс. человек</w:t>
      </w:r>
      <w:r w:rsidR="003E2E2C" w:rsidRPr="007B0EAE">
        <w:t>, в </w:t>
      </w:r>
      <w:r w:rsidR="00CD1D03" w:rsidRPr="007B0EAE">
        <w:t xml:space="preserve">Раздольненском сельском поселении – </w:t>
      </w:r>
      <w:r w:rsidR="00EA1901" w:rsidRPr="007B0EAE">
        <w:t>32,26 тыс. человек</w:t>
      </w:r>
      <w:r w:rsidR="00CD1D03" w:rsidRPr="007B0EAE">
        <w:t xml:space="preserve">, в Тавричанском сельском поселении – </w:t>
      </w:r>
      <w:r w:rsidR="00EA1901" w:rsidRPr="007B0EAE">
        <w:t>15,65 тыс. человек</w:t>
      </w:r>
      <w:r w:rsidRPr="007B0EAE">
        <w:t>) объ</w:t>
      </w:r>
      <w:r w:rsidR="000A7D63" w:rsidRPr="007B0EAE">
        <w:t>е</w:t>
      </w:r>
      <w:r w:rsidRPr="007B0EAE">
        <w:t xml:space="preserve">м проектного жилищного фонда </w:t>
      </w:r>
      <w:r w:rsidR="00CD1D03" w:rsidRPr="007B0EAE">
        <w:t>ориентировочно составит:</w:t>
      </w:r>
    </w:p>
    <w:p w14:paraId="42FE1E33" w14:textId="4FC8DB7D" w:rsidR="00CD1D03" w:rsidRPr="007B0EAE" w:rsidRDefault="00CD1D03" w:rsidP="00B27390">
      <w:pPr>
        <w:pStyle w:val="a1"/>
      </w:pPr>
      <w:r w:rsidRPr="007B0EAE">
        <w:t xml:space="preserve">в </w:t>
      </w:r>
      <w:r w:rsidR="003C7AA9" w:rsidRPr="007B0EAE">
        <w:t>Надеждинско</w:t>
      </w:r>
      <w:r w:rsidRPr="007B0EAE">
        <w:t>м</w:t>
      </w:r>
      <w:r w:rsidR="003C7AA9" w:rsidRPr="007B0EAE">
        <w:t xml:space="preserve"> сельско</w:t>
      </w:r>
      <w:r w:rsidRPr="007B0EAE">
        <w:t>м</w:t>
      </w:r>
      <w:r w:rsidR="003C7AA9" w:rsidRPr="007B0EAE">
        <w:t xml:space="preserve"> поселени</w:t>
      </w:r>
      <w:r w:rsidRPr="007B0EAE">
        <w:t>и – 5 241,1 тыс. кв. м общей площади жилых помещений (объем но</w:t>
      </w:r>
      <w:r w:rsidR="00D81AD7" w:rsidRPr="007B0EAE">
        <w:t>вого жилищного строительства в </w:t>
      </w:r>
      <w:r w:rsidRPr="007B0EAE">
        <w:t>сельском поселении без учета сноса ветхого и аварийного жилья составит порядка 4</w:t>
      </w:r>
      <w:r w:rsidR="00D81AD7" w:rsidRPr="007B0EAE">
        <w:t> </w:t>
      </w:r>
      <w:r w:rsidRPr="007B0EAE">
        <w:t>765,9 тыс. кв. м общей площади);</w:t>
      </w:r>
    </w:p>
    <w:p w14:paraId="6DC6BB5D" w14:textId="53F03511" w:rsidR="00180CFF" w:rsidRPr="007B0EAE" w:rsidRDefault="00CD1D03" w:rsidP="00B27390">
      <w:pPr>
        <w:pStyle w:val="a1"/>
      </w:pPr>
      <w:r w:rsidRPr="007B0EAE">
        <w:t xml:space="preserve">в Раздольненском сельском поселении – </w:t>
      </w:r>
      <w:r w:rsidR="00180CFF" w:rsidRPr="007B0EAE">
        <w:t>826,0 тыс. кв. м общей площади жилых помещений (объем нового жилищного ст</w:t>
      </w:r>
      <w:r w:rsidR="00D81AD7" w:rsidRPr="007B0EAE">
        <w:t>роительства в </w:t>
      </w:r>
      <w:r w:rsidR="00180CFF" w:rsidRPr="007B0EAE">
        <w:t>сельском поселении без учета сноса ветхого и аварийного жилья составит порядка 606,0 тыс. кв. м общей площади);</w:t>
      </w:r>
    </w:p>
    <w:p w14:paraId="4490075F" w14:textId="28AA3807" w:rsidR="00CD1D03" w:rsidRPr="007B0EAE" w:rsidRDefault="00CD1D03" w:rsidP="00B27390">
      <w:pPr>
        <w:pStyle w:val="a1"/>
      </w:pPr>
      <w:r w:rsidRPr="007B0EAE">
        <w:t xml:space="preserve">в Тавричанском сельском поселении – </w:t>
      </w:r>
      <w:r w:rsidR="00180CFF" w:rsidRPr="007B0EAE">
        <w:t>400,6 тыс. кв. м общей площади жилых помещений (объем нового жилищного строительства в сельском поселении без учета сноса ветхого и аварийного жилья составит порядка 225,0 тыс. кв. м общей площади).</w:t>
      </w:r>
    </w:p>
    <w:p w14:paraId="3728A16D" w14:textId="282465DB" w:rsidR="00180CFF" w:rsidRPr="007B0EAE" w:rsidRDefault="003C7AA9" w:rsidP="00B27390">
      <w:pPr>
        <w:pStyle w:val="ab"/>
      </w:pPr>
      <w:r w:rsidRPr="007B0EAE">
        <w:t>При условии развития жилищного строител</w:t>
      </w:r>
      <w:r w:rsidR="003E2E2C" w:rsidRPr="007B0EAE">
        <w:t>ьства более активными темпами и </w:t>
      </w:r>
      <w:r w:rsidRPr="007B0EAE">
        <w:t xml:space="preserve">роста общей площади жилых помещений, приходящейся в среднем на одного жителя на конец 2040 года до 29,8 кв. м (уровень, установленный в Стратегии социально-экономического развития Приморского края до 2030 года), объем проектного жилищного фонда Надеждинского </w:t>
      </w:r>
      <w:r w:rsidR="00180CFF" w:rsidRPr="007B0EAE">
        <w:t>муниципального района</w:t>
      </w:r>
      <w:r w:rsidRPr="007B0EAE">
        <w:t xml:space="preserve"> </w:t>
      </w:r>
      <w:r w:rsidR="00180CFF" w:rsidRPr="007B0EAE">
        <w:t xml:space="preserve">ориентировочно </w:t>
      </w:r>
      <w:r w:rsidRPr="007B0EAE">
        <w:t>должен составить</w:t>
      </w:r>
      <w:r w:rsidR="00180CFF" w:rsidRPr="007B0EAE">
        <w:t>:</w:t>
      </w:r>
    </w:p>
    <w:p w14:paraId="41086558" w14:textId="6C6C878D" w:rsidR="00180CFF" w:rsidRPr="007B0EAE" w:rsidRDefault="00180CFF" w:rsidP="00B27390">
      <w:pPr>
        <w:pStyle w:val="a1"/>
      </w:pPr>
      <w:r w:rsidRPr="007B0EAE">
        <w:t>в Надеждинском сельском поселении – 6 100,9 тыс. кв. м общей площади жилых помещений (объем нового жилищного строительства в сельском поселении без учета сноса ветхого и аварийного жилья составит порядка 5 625,8 тыс. кв. м общей площади);</w:t>
      </w:r>
    </w:p>
    <w:p w14:paraId="7A24AA78" w14:textId="28048DF8" w:rsidR="00180CFF" w:rsidRPr="007B0EAE" w:rsidRDefault="00180CFF" w:rsidP="00B27390">
      <w:pPr>
        <w:pStyle w:val="a1"/>
      </w:pPr>
      <w:r w:rsidRPr="007B0EAE">
        <w:t xml:space="preserve">в Раздольненском сельском поселении – </w:t>
      </w:r>
      <w:r w:rsidR="002D387F" w:rsidRPr="007B0EAE">
        <w:t>962,0</w:t>
      </w:r>
      <w:r w:rsidRPr="007B0EAE">
        <w:t xml:space="preserve"> тыс. кв. м общей площади жилых помещений (объем нового жилищного строительства в сельском поселении без учета сноса ветхого и аварийного жилья составит порядка </w:t>
      </w:r>
      <w:r w:rsidR="002D387F" w:rsidRPr="007B0EAE">
        <w:t>742,0</w:t>
      </w:r>
      <w:r w:rsidRPr="007B0EAE">
        <w:t xml:space="preserve"> тыс. кв. м общей площади);</w:t>
      </w:r>
    </w:p>
    <w:p w14:paraId="5E10E03C" w14:textId="63AACC2A" w:rsidR="00180CFF" w:rsidRPr="007B0EAE" w:rsidRDefault="00180CFF" w:rsidP="00B27390">
      <w:pPr>
        <w:pStyle w:val="a1"/>
      </w:pPr>
      <w:r w:rsidRPr="007B0EAE">
        <w:t xml:space="preserve">в Тавричанском сельском поселении – </w:t>
      </w:r>
      <w:r w:rsidR="002D387F" w:rsidRPr="007B0EAE">
        <w:t>466,4</w:t>
      </w:r>
      <w:r w:rsidRPr="007B0EAE">
        <w:t xml:space="preserve"> тыс. кв. м общей площади жилых помещений (объем нового жилищного строительства в сельском поселении без учета сноса ветхого и аварийного жилья составит порядка </w:t>
      </w:r>
      <w:r w:rsidR="002D387F" w:rsidRPr="007B0EAE">
        <w:t>290,8</w:t>
      </w:r>
      <w:r w:rsidRPr="007B0EAE">
        <w:t xml:space="preserve"> тыс. кв. м общей площади).</w:t>
      </w:r>
    </w:p>
    <w:p w14:paraId="42A36A6A" w14:textId="1D41CC46" w:rsidR="003C7AA9" w:rsidRPr="007B0EAE" w:rsidRDefault="003C7AA9" w:rsidP="00B27390">
      <w:pPr>
        <w:pStyle w:val="ab"/>
      </w:pPr>
      <w:r w:rsidRPr="007B0EAE">
        <w:t xml:space="preserve">Градостроительная </w:t>
      </w:r>
      <w:r w:rsidR="000A7D63" w:rsidRPr="007B0EAE">
        <w:t>е</w:t>
      </w:r>
      <w:r w:rsidRPr="007B0EAE">
        <w:t xml:space="preserve">мкость </w:t>
      </w:r>
      <w:r w:rsidR="00D81AD7" w:rsidRPr="007B0EAE">
        <w:t>территорий,</w:t>
      </w:r>
      <w:r w:rsidRPr="007B0EAE">
        <w:t xml:space="preserve"> </w:t>
      </w:r>
      <w:r w:rsidR="00142281" w:rsidRPr="007B0EAE">
        <w:t xml:space="preserve">планируемых для развития жилищного строительства </w:t>
      </w:r>
      <w:r w:rsidRPr="007B0EAE">
        <w:t xml:space="preserve">в Надеждинском </w:t>
      </w:r>
      <w:r w:rsidR="00180CFF" w:rsidRPr="007B0EAE">
        <w:t xml:space="preserve">и Раздольненском </w:t>
      </w:r>
      <w:r w:rsidRPr="007B0EAE">
        <w:t>сельск</w:t>
      </w:r>
      <w:r w:rsidR="00180CFF" w:rsidRPr="007B0EAE">
        <w:t>их</w:t>
      </w:r>
      <w:r w:rsidRPr="007B0EAE">
        <w:t xml:space="preserve"> поселени</w:t>
      </w:r>
      <w:r w:rsidR="00180CFF" w:rsidRPr="007B0EAE">
        <w:t>ях</w:t>
      </w:r>
      <w:r w:rsidR="00D81AD7" w:rsidRPr="007B0EAE">
        <w:t>,</w:t>
      </w:r>
      <w:r w:rsidRPr="007B0EAE">
        <w:t xml:space="preserve"> представлен</w:t>
      </w:r>
      <w:r w:rsidR="00180CFF" w:rsidRPr="007B0EAE">
        <w:t>ы</w:t>
      </w:r>
      <w:r w:rsidRPr="007B0EAE">
        <w:t xml:space="preserve"> </w:t>
      </w:r>
      <w:r w:rsidR="00D81AD7" w:rsidRPr="007B0EAE">
        <w:lastRenderedPageBreak/>
        <w:t>ниже</w:t>
      </w:r>
      <w:r w:rsidRPr="007B0EAE">
        <w:t xml:space="preserve"> (</w:t>
      </w:r>
      <w:r w:rsidRPr="007B0EAE">
        <w:fldChar w:fldCharType="begin"/>
      </w:r>
      <w:r w:rsidRPr="007B0EAE">
        <w:instrText xml:space="preserve"> REF _Ref110436987 \h  \* MERGEFORMAT </w:instrText>
      </w:r>
      <w:r w:rsidRPr="007B0EAE">
        <w:fldChar w:fldCharType="separate"/>
      </w:r>
      <w:r w:rsidR="00B27390" w:rsidRPr="007B0EAE">
        <w:t>Таблица 8</w:t>
      </w:r>
      <w:r w:rsidRPr="007B0EAE">
        <w:fldChar w:fldCharType="end"/>
      </w:r>
      <w:r w:rsidR="00180CFF" w:rsidRPr="007B0EAE">
        <w:t xml:space="preserve">, </w:t>
      </w:r>
      <w:r w:rsidR="00180CFF" w:rsidRPr="007B0EAE">
        <w:fldChar w:fldCharType="begin"/>
      </w:r>
      <w:r w:rsidR="00180CFF" w:rsidRPr="007B0EAE">
        <w:instrText xml:space="preserve"> REF _Ref110442469 \h </w:instrText>
      </w:r>
      <w:r w:rsidR="002505AD" w:rsidRPr="007B0EAE">
        <w:instrText xml:space="preserve"> \* MERGEFORMAT </w:instrText>
      </w:r>
      <w:r w:rsidR="00180CFF" w:rsidRPr="007B0EAE">
        <w:fldChar w:fldCharType="separate"/>
      </w:r>
      <w:r w:rsidR="00B27390" w:rsidRPr="007B0EAE">
        <w:t xml:space="preserve">Таблица </w:t>
      </w:r>
      <w:r w:rsidR="00B27390" w:rsidRPr="007B0EAE">
        <w:rPr>
          <w:noProof/>
        </w:rPr>
        <w:t>9</w:t>
      </w:r>
      <w:r w:rsidR="00180CFF" w:rsidRPr="007B0EAE">
        <w:fldChar w:fldCharType="end"/>
      </w:r>
      <w:r w:rsidR="00180CFF" w:rsidRPr="007B0EAE">
        <w:t xml:space="preserve">). </w:t>
      </w:r>
      <w:r w:rsidR="00142281" w:rsidRPr="007B0EAE">
        <w:t xml:space="preserve">В Тавричанском сельском поселении в </w:t>
      </w:r>
      <w:r w:rsidR="00B845D7" w:rsidRPr="007B0EAE">
        <w:t>пос. Тавричанка</w:t>
      </w:r>
      <w:r w:rsidR="00142281" w:rsidRPr="007B0EAE">
        <w:t xml:space="preserve"> сформированы </w:t>
      </w:r>
      <w:r w:rsidR="00D81AD7" w:rsidRPr="007B0EAE">
        <w:t>две территории (площадью 1,6 га и</w:t>
      </w:r>
      <w:r w:rsidR="008101FB" w:rsidRPr="007B0EAE">
        <w:t xml:space="preserve"> </w:t>
      </w:r>
      <w:r w:rsidR="00D81AD7" w:rsidRPr="007B0EAE">
        <w:t>87,9 га)</w:t>
      </w:r>
      <w:r w:rsidR="00142281" w:rsidRPr="007B0EAE">
        <w:t xml:space="preserve"> для жилищного строительства многоквартирной малоэтажной з</w:t>
      </w:r>
      <w:r w:rsidR="00D81AD7" w:rsidRPr="007B0EAE">
        <w:t>астройки</w:t>
      </w:r>
      <w:r w:rsidR="008101FB" w:rsidRPr="007B0EAE">
        <w:t xml:space="preserve"> </w:t>
      </w:r>
      <w:r w:rsidR="00D81AD7" w:rsidRPr="007B0EAE">
        <w:t>с общей площадью жилых помещений не менее 69,1 тыс.</w:t>
      </w:r>
      <w:r w:rsidR="00D81AD7" w:rsidRPr="007B0EAE">
        <w:rPr>
          <w:lang w:val="en-US"/>
        </w:rPr>
        <w:t> </w:t>
      </w:r>
      <w:r w:rsidR="00142281" w:rsidRPr="007B0EAE">
        <w:t>кв.</w:t>
      </w:r>
      <w:r w:rsidR="00D81AD7" w:rsidRPr="007B0EAE">
        <w:rPr>
          <w:lang w:val="en-US"/>
        </w:rPr>
        <w:t> </w:t>
      </w:r>
      <w:r w:rsidR="00142281" w:rsidRPr="007B0EAE">
        <w:t xml:space="preserve">м </w:t>
      </w:r>
      <w:r w:rsidR="00D81AD7" w:rsidRPr="007B0EAE">
        <w:t>и</w:t>
      </w:r>
      <w:r w:rsidR="00D81AD7" w:rsidRPr="007B0EAE">
        <w:rPr>
          <w:lang w:val="en-US"/>
        </w:rPr>
        <w:t> </w:t>
      </w:r>
      <w:r w:rsidR="00D81AD7" w:rsidRPr="007B0EAE">
        <w:t>градостроительн</w:t>
      </w:r>
      <w:r w:rsidR="008101FB" w:rsidRPr="007B0EAE">
        <w:t>ой</w:t>
      </w:r>
      <w:r w:rsidR="00D81AD7" w:rsidRPr="007B0EAE">
        <w:t xml:space="preserve"> </w:t>
      </w:r>
      <w:r w:rsidR="00142281" w:rsidRPr="007B0EAE">
        <w:t>емкость</w:t>
      </w:r>
      <w:r w:rsidR="00D81AD7" w:rsidRPr="007B0EAE">
        <w:t xml:space="preserve">ю </w:t>
      </w:r>
      <w:r w:rsidR="00142281" w:rsidRPr="007B0EAE">
        <w:t>– 2,7 тыс. человек.</w:t>
      </w:r>
    </w:p>
    <w:p w14:paraId="22BF9EBC" w14:textId="17E92AC2" w:rsidR="008101FB" w:rsidRPr="007B0EAE" w:rsidRDefault="008101FB" w:rsidP="00B27390">
      <w:pPr>
        <w:pStyle w:val="affd"/>
      </w:pPr>
      <w:bookmarkStart w:id="1075" w:name="_Ref110436987"/>
      <w:r w:rsidRPr="007B0EAE">
        <w:t>Таблица </w:t>
      </w:r>
      <w:r w:rsidRPr="007B0EAE">
        <w:rPr>
          <w:noProof/>
        </w:rPr>
        <w:fldChar w:fldCharType="begin"/>
      </w:r>
      <w:r w:rsidRPr="007B0EAE">
        <w:rPr>
          <w:noProof/>
        </w:rPr>
        <w:instrText xml:space="preserve"> SEQ Таблица \* ARABIC </w:instrText>
      </w:r>
      <w:r w:rsidRPr="007B0EAE">
        <w:rPr>
          <w:noProof/>
        </w:rPr>
        <w:fldChar w:fldCharType="separate"/>
      </w:r>
      <w:r w:rsidR="00B27390" w:rsidRPr="007B0EAE">
        <w:rPr>
          <w:noProof/>
        </w:rPr>
        <w:t>8</w:t>
      </w:r>
      <w:r w:rsidRPr="007B0EAE">
        <w:rPr>
          <w:noProof/>
        </w:rPr>
        <w:fldChar w:fldCharType="end"/>
      </w:r>
      <w:bookmarkEnd w:id="1075"/>
      <w:r w:rsidRPr="007B0EAE">
        <w:t xml:space="preserve"> – Градостроительная </w:t>
      </w:r>
      <w:r w:rsidR="000A7D63" w:rsidRPr="007B0EAE">
        <w:t>е</w:t>
      </w:r>
      <w:r w:rsidRPr="007B0EAE">
        <w:t>мкость территорий, планируемых для развития жилищного строительства в Надеждинском сельском поселении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9"/>
        <w:gridCol w:w="3810"/>
        <w:gridCol w:w="1261"/>
        <w:gridCol w:w="2381"/>
      </w:tblGrid>
      <w:tr w:rsidR="008101FB" w:rsidRPr="007B0EAE" w14:paraId="151D282F" w14:textId="77777777" w:rsidTr="000A7D63">
        <w:trPr>
          <w:trHeight w:val="315"/>
          <w:tblHeader/>
        </w:trPr>
        <w:tc>
          <w:tcPr>
            <w:tcW w:w="1241" w:type="pct"/>
            <w:shd w:val="clear" w:color="auto" w:fill="auto"/>
            <w:vAlign w:val="center"/>
          </w:tcPr>
          <w:p w14:paraId="2C3944BA" w14:textId="77777777" w:rsidR="008101FB" w:rsidRPr="007B0EAE" w:rsidRDefault="008101FB" w:rsidP="000A7D63">
            <w:pPr>
              <w:ind w:left="0"/>
              <w:jc w:val="center"/>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Населенный пункт</w:t>
            </w:r>
          </w:p>
        </w:tc>
        <w:tc>
          <w:tcPr>
            <w:tcW w:w="1922" w:type="pct"/>
            <w:shd w:val="clear" w:color="auto" w:fill="auto"/>
            <w:vAlign w:val="center"/>
          </w:tcPr>
          <w:p w14:paraId="2C0E506A" w14:textId="77777777" w:rsidR="008101FB" w:rsidRPr="007B0EAE" w:rsidRDefault="008101FB" w:rsidP="000A7D63">
            <w:pPr>
              <w:ind w:left="0"/>
              <w:jc w:val="center"/>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Обоснование</w:t>
            </w:r>
          </w:p>
        </w:tc>
        <w:tc>
          <w:tcPr>
            <w:tcW w:w="636" w:type="pct"/>
            <w:vAlign w:val="center"/>
          </w:tcPr>
          <w:p w14:paraId="3C2FB8DE" w14:textId="77777777" w:rsidR="008101FB" w:rsidRPr="007B0EAE" w:rsidRDefault="008101FB" w:rsidP="000A7D63">
            <w:pPr>
              <w:ind w:left="0"/>
              <w:jc w:val="center"/>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Площадь, га</w:t>
            </w:r>
          </w:p>
        </w:tc>
        <w:tc>
          <w:tcPr>
            <w:tcW w:w="1201" w:type="pct"/>
            <w:vAlign w:val="center"/>
          </w:tcPr>
          <w:p w14:paraId="0DD3E5A2" w14:textId="7110FADF" w:rsidR="008101FB" w:rsidRPr="007B0EAE" w:rsidRDefault="008101FB" w:rsidP="000A7D63">
            <w:pPr>
              <w:ind w:left="0"/>
              <w:jc w:val="center"/>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 xml:space="preserve">Градостроительная </w:t>
            </w:r>
            <w:r w:rsidR="000A7D63" w:rsidRPr="007B0EAE">
              <w:rPr>
                <w:rFonts w:ascii="Tahoma" w:eastAsia="Times New Roman" w:hAnsi="Tahoma" w:cs="Tahoma"/>
                <w:bCs/>
                <w:sz w:val="20"/>
                <w:szCs w:val="20"/>
                <w:lang w:eastAsia="ru-RU"/>
              </w:rPr>
              <w:t>е</w:t>
            </w:r>
            <w:r w:rsidRPr="007B0EAE">
              <w:rPr>
                <w:rFonts w:ascii="Tahoma" w:eastAsia="Times New Roman" w:hAnsi="Tahoma" w:cs="Tahoma"/>
                <w:bCs/>
                <w:sz w:val="20"/>
                <w:szCs w:val="20"/>
                <w:lang w:eastAsia="ru-RU"/>
              </w:rPr>
              <w:t xml:space="preserve">мкость, </w:t>
            </w:r>
            <w:r w:rsidRPr="007B0EAE">
              <w:rPr>
                <w:rFonts w:ascii="Tahoma" w:eastAsia="Times New Roman" w:hAnsi="Tahoma" w:cs="Tahoma"/>
                <w:bCs/>
                <w:sz w:val="20"/>
                <w:szCs w:val="20"/>
                <w:lang w:eastAsia="ru-RU"/>
              </w:rPr>
              <w:br/>
              <w:t>тыс. человек</w:t>
            </w:r>
          </w:p>
        </w:tc>
      </w:tr>
      <w:tr w:rsidR="008101FB" w:rsidRPr="007B0EAE" w14:paraId="3B7FC7B3" w14:textId="77777777" w:rsidTr="000A7D63">
        <w:trPr>
          <w:trHeight w:val="315"/>
        </w:trPr>
        <w:tc>
          <w:tcPr>
            <w:tcW w:w="1241" w:type="pct"/>
            <w:shd w:val="clear" w:color="auto" w:fill="auto"/>
            <w:vAlign w:val="center"/>
            <w:hideMark/>
          </w:tcPr>
          <w:p w14:paraId="1A9B4C9F" w14:textId="77777777" w:rsidR="008101FB" w:rsidRPr="007B0EAE" w:rsidRDefault="008101FB" w:rsidP="000A7D63">
            <w:pPr>
              <w:ind w:left="0"/>
              <w:jc w:val="center"/>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пос. Новый</w:t>
            </w:r>
          </w:p>
        </w:tc>
        <w:tc>
          <w:tcPr>
            <w:tcW w:w="1922" w:type="pct"/>
            <w:shd w:val="clear" w:color="auto" w:fill="auto"/>
          </w:tcPr>
          <w:p w14:paraId="52D7366B" w14:textId="6F103E94" w:rsidR="008101FB" w:rsidRPr="007B0EAE" w:rsidRDefault="008101FB" w:rsidP="00EC5000">
            <w:pPr>
              <w:ind w:left="0"/>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Документация по планировке территории опережающего социально-экономического развития «Надеждинская» для размещения комплексной жилой застройки ориентировочной общей площадью 125 га по адресу: Приморский край, Надеждинский муниципальный район, п. Новый, в районе ул. Ленина, д. 16а</w:t>
            </w:r>
          </w:p>
        </w:tc>
        <w:tc>
          <w:tcPr>
            <w:tcW w:w="636" w:type="pct"/>
            <w:shd w:val="clear" w:color="auto" w:fill="auto"/>
            <w:vAlign w:val="center"/>
          </w:tcPr>
          <w:p w14:paraId="254F8BBA" w14:textId="77777777" w:rsidR="008101FB" w:rsidRPr="007B0EAE" w:rsidRDefault="008101FB" w:rsidP="000A7D63">
            <w:pPr>
              <w:ind w:left="0"/>
              <w:jc w:val="center"/>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105,6</w:t>
            </w:r>
          </w:p>
        </w:tc>
        <w:tc>
          <w:tcPr>
            <w:tcW w:w="1201" w:type="pct"/>
            <w:shd w:val="clear" w:color="auto" w:fill="auto"/>
            <w:vAlign w:val="center"/>
          </w:tcPr>
          <w:p w14:paraId="77B024C6" w14:textId="77777777" w:rsidR="008101FB" w:rsidRPr="007B0EAE" w:rsidRDefault="008101FB" w:rsidP="000A7D63">
            <w:pPr>
              <w:ind w:left="0"/>
              <w:jc w:val="center"/>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24,7</w:t>
            </w:r>
          </w:p>
        </w:tc>
      </w:tr>
      <w:tr w:rsidR="008101FB" w:rsidRPr="007B0EAE" w14:paraId="0D2E3209" w14:textId="77777777" w:rsidTr="000A7D63">
        <w:trPr>
          <w:trHeight w:val="315"/>
        </w:trPr>
        <w:tc>
          <w:tcPr>
            <w:tcW w:w="1241" w:type="pct"/>
            <w:shd w:val="clear" w:color="auto" w:fill="auto"/>
            <w:vAlign w:val="center"/>
          </w:tcPr>
          <w:p w14:paraId="301CFCF6" w14:textId="77777777" w:rsidR="008101FB" w:rsidRPr="007B0EAE" w:rsidRDefault="008101FB" w:rsidP="000A7D63">
            <w:pPr>
              <w:ind w:left="0"/>
              <w:jc w:val="center"/>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пос. Новый</w:t>
            </w:r>
          </w:p>
        </w:tc>
        <w:tc>
          <w:tcPr>
            <w:tcW w:w="1922" w:type="pct"/>
            <w:shd w:val="clear" w:color="auto" w:fill="auto"/>
          </w:tcPr>
          <w:p w14:paraId="63214886" w14:textId="77777777" w:rsidR="008101FB" w:rsidRPr="007B0EAE" w:rsidRDefault="008101FB" w:rsidP="000A7D63">
            <w:pPr>
              <w:ind w:left="0"/>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ООО Прим Эталон</w:t>
            </w:r>
          </w:p>
        </w:tc>
        <w:tc>
          <w:tcPr>
            <w:tcW w:w="636" w:type="pct"/>
            <w:vAlign w:val="center"/>
          </w:tcPr>
          <w:p w14:paraId="0EE830BF" w14:textId="77777777" w:rsidR="008101FB" w:rsidRPr="007B0EAE" w:rsidRDefault="008101FB" w:rsidP="000A7D63">
            <w:pPr>
              <w:ind w:left="0"/>
              <w:jc w:val="center"/>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36,9</w:t>
            </w:r>
          </w:p>
        </w:tc>
        <w:tc>
          <w:tcPr>
            <w:tcW w:w="1201" w:type="pct"/>
            <w:vAlign w:val="center"/>
          </w:tcPr>
          <w:p w14:paraId="7CA2D0B9" w14:textId="77777777" w:rsidR="008101FB" w:rsidRPr="007B0EAE" w:rsidRDefault="008101FB" w:rsidP="000A7D63">
            <w:pPr>
              <w:ind w:left="0"/>
              <w:jc w:val="center"/>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2,6</w:t>
            </w:r>
          </w:p>
        </w:tc>
      </w:tr>
      <w:tr w:rsidR="008101FB" w:rsidRPr="007B0EAE" w14:paraId="677C53C5" w14:textId="77777777" w:rsidTr="000A7D63">
        <w:trPr>
          <w:trHeight w:val="315"/>
        </w:trPr>
        <w:tc>
          <w:tcPr>
            <w:tcW w:w="1241" w:type="pct"/>
            <w:shd w:val="clear" w:color="auto" w:fill="auto"/>
            <w:vAlign w:val="center"/>
            <w:hideMark/>
          </w:tcPr>
          <w:p w14:paraId="40423B3E" w14:textId="77777777" w:rsidR="008101FB" w:rsidRPr="007B0EAE" w:rsidRDefault="008101FB" w:rsidP="000A7D63">
            <w:pPr>
              <w:ind w:left="0"/>
              <w:jc w:val="center"/>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с. Вольно-Надеждинское</w:t>
            </w:r>
          </w:p>
        </w:tc>
        <w:tc>
          <w:tcPr>
            <w:tcW w:w="1922" w:type="pct"/>
            <w:shd w:val="clear" w:color="auto" w:fill="auto"/>
          </w:tcPr>
          <w:p w14:paraId="47E7874D" w14:textId="77777777" w:rsidR="008101FB" w:rsidRPr="007B0EAE" w:rsidRDefault="008101FB" w:rsidP="000A7D63">
            <w:pPr>
              <w:ind w:left="0"/>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Строительство города-спутника Владивостока</w:t>
            </w:r>
          </w:p>
        </w:tc>
        <w:tc>
          <w:tcPr>
            <w:tcW w:w="636" w:type="pct"/>
            <w:vAlign w:val="center"/>
          </w:tcPr>
          <w:p w14:paraId="183E5D48" w14:textId="77777777" w:rsidR="008101FB" w:rsidRPr="007B0EAE" w:rsidRDefault="008101FB" w:rsidP="000A7D63">
            <w:pPr>
              <w:ind w:left="0"/>
              <w:jc w:val="center"/>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401,8</w:t>
            </w:r>
          </w:p>
        </w:tc>
        <w:tc>
          <w:tcPr>
            <w:tcW w:w="1201" w:type="pct"/>
            <w:vAlign w:val="center"/>
          </w:tcPr>
          <w:p w14:paraId="2B8D5180" w14:textId="77777777" w:rsidR="008101FB" w:rsidRPr="007B0EAE" w:rsidRDefault="008101FB" w:rsidP="000A7D63">
            <w:pPr>
              <w:ind w:left="0"/>
              <w:jc w:val="center"/>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24,5</w:t>
            </w:r>
          </w:p>
        </w:tc>
      </w:tr>
      <w:tr w:rsidR="008101FB" w:rsidRPr="007B0EAE" w14:paraId="36ED6477" w14:textId="77777777" w:rsidTr="000A7D63">
        <w:trPr>
          <w:trHeight w:val="315"/>
        </w:trPr>
        <w:tc>
          <w:tcPr>
            <w:tcW w:w="1241" w:type="pct"/>
            <w:shd w:val="clear" w:color="auto" w:fill="auto"/>
            <w:vAlign w:val="center"/>
            <w:hideMark/>
          </w:tcPr>
          <w:p w14:paraId="27A69638" w14:textId="77777777" w:rsidR="008101FB" w:rsidRPr="007B0EAE" w:rsidRDefault="008101FB" w:rsidP="000A7D63">
            <w:pPr>
              <w:ind w:left="0"/>
              <w:jc w:val="center"/>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пос. Де-Фриз</w:t>
            </w:r>
          </w:p>
        </w:tc>
        <w:tc>
          <w:tcPr>
            <w:tcW w:w="1922" w:type="pct"/>
            <w:shd w:val="clear" w:color="auto" w:fill="auto"/>
          </w:tcPr>
          <w:p w14:paraId="3CDD9A2A" w14:textId="77777777" w:rsidR="008101FB" w:rsidRPr="007B0EAE" w:rsidRDefault="008101FB" w:rsidP="000A7D63">
            <w:pPr>
              <w:ind w:left="0"/>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Строительство города-спутника Владивостока</w:t>
            </w:r>
          </w:p>
        </w:tc>
        <w:tc>
          <w:tcPr>
            <w:tcW w:w="636" w:type="pct"/>
            <w:vAlign w:val="center"/>
          </w:tcPr>
          <w:p w14:paraId="1C702376" w14:textId="77777777" w:rsidR="008101FB" w:rsidRPr="007B0EAE" w:rsidRDefault="008101FB" w:rsidP="000A7D63">
            <w:pPr>
              <w:ind w:left="0"/>
              <w:jc w:val="center"/>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11,9</w:t>
            </w:r>
          </w:p>
        </w:tc>
        <w:tc>
          <w:tcPr>
            <w:tcW w:w="1201" w:type="pct"/>
            <w:vAlign w:val="center"/>
          </w:tcPr>
          <w:p w14:paraId="150D366B" w14:textId="77777777" w:rsidR="008101FB" w:rsidRPr="007B0EAE" w:rsidRDefault="008101FB" w:rsidP="000A7D63">
            <w:pPr>
              <w:ind w:left="0"/>
              <w:jc w:val="center"/>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2,4</w:t>
            </w:r>
          </w:p>
        </w:tc>
      </w:tr>
      <w:tr w:rsidR="008101FB" w:rsidRPr="007B0EAE" w14:paraId="34E01DA4" w14:textId="77777777" w:rsidTr="000A7D63">
        <w:trPr>
          <w:trHeight w:val="315"/>
        </w:trPr>
        <w:tc>
          <w:tcPr>
            <w:tcW w:w="1241" w:type="pct"/>
            <w:shd w:val="clear" w:color="auto" w:fill="auto"/>
            <w:vAlign w:val="center"/>
          </w:tcPr>
          <w:p w14:paraId="4C33E88B" w14:textId="77777777" w:rsidR="008101FB" w:rsidRPr="007B0EAE" w:rsidRDefault="008101FB" w:rsidP="000A7D63">
            <w:pPr>
              <w:ind w:left="0"/>
              <w:jc w:val="center"/>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пос. Де-Фриз</w:t>
            </w:r>
          </w:p>
        </w:tc>
        <w:tc>
          <w:tcPr>
            <w:tcW w:w="1922" w:type="pct"/>
            <w:shd w:val="clear" w:color="auto" w:fill="auto"/>
          </w:tcPr>
          <w:p w14:paraId="7E6D08FD" w14:textId="77777777" w:rsidR="008101FB" w:rsidRPr="007B0EAE" w:rsidRDefault="008101FB" w:rsidP="000A7D63">
            <w:pPr>
              <w:ind w:left="0"/>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ООО ДВ групп СТРОЙ</w:t>
            </w:r>
          </w:p>
        </w:tc>
        <w:tc>
          <w:tcPr>
            <w:tcW w:w="636" w:type="pct"/>
            <w:vAlign w:val="center"/>
          </w:tcPr>
          <w:p w14:paraId="37FED2B6" w14:textId="77777777" w:rsidR="008101FB" w:rsidRPr="007B0EAE" w:rsidRDefault="008101FB" w:rsidP="000A7D63">
            <w:pPr>
              <w:ind w:left="0"/>
              <w:jc w:val="center"/>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25,5</w:t>
            </w:r>
          </w:p>
        </w:tc>
        <w:tc>
          <w:tcPr>
            <w:tcW w:w="1201" w:type="pct"/>
            <w:vAlign w:val="center"/>
          </w:tcPr>
          <w:p w14:paraId="45E6733F" w14:textId="77777777" w:rsidR="008101FB" w:rsidRPr="007B0EAE" w:rsidRDefault="008101FB" w:rsidP="000A7D63">
            <w:pPr>
              <w:ind w:left="0"/>
              <w:jc w:val="center"/>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3,0</w:t>
            </w:r>
          </w:p>
        </w:tc>
      </w:tr>
      <w:tr w:rsidR="008101FB" w:rsidRPr="007B0EAE" w14:paraId="1BC08454" w14:textId="77777777" w:rsidTr="000A7D63">
        <w:trPr>
          <w:trHeight w:val="315"/>
        </w:trPr>
        <w:tc>
          <w:tcPr>
            <w:tcW w:w="1241" w:type="pct"/>
            <w:shd w:val="clear" w:color="auto" w:fill="auto"/>
            <w:vAlign w:val="center"/>
            <w:hideMark/>
          </w:tcPr>
          <w:p w14:paraId="14DDE9AF" w14:textId="77777777" w:rsidR="008101FB" w:rsidRPr="007B0EAE" w:rsidRDefault="008101FB" w:rsidP="000A7D63">
            <w:pPr>
              <w:ind w:left="0"/>
              <w:jc w:val="center"/>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пос. Западный</w:t>
            </w:r>
          </w:p>
        </w:tc>
        <w:tc>
          <w:tcPr>
            <w:tcW w:w="1922" w:type="pct"/>
            <w:shd w:val="clear" w:color="auto" w:fill="auto"/>
          </w:tcPr>
          <w:p w14:paraId="205A8E88" w14:textId="77777777" w:rsidR="008101FB" w:rsidRPr="007B0EAE" w:rsidRDefault="008101FB" w:rsidP="000A7D63">
            <w:pPr>
              <w:ind w:left="0"/>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Строительство города-спутника Владивостока</w:t>
            </w:r>
          </w:p>
        </w:tc>
        <w:tc>
          <w:tcPr>
            <w:tcW w:w="636" w:type="pct"/>
            <w:vAlign w:val="center"/>
          </w:tcPr>
          <w:p w14:paraId="4D1AB479" w14:textId="77777777" w:rsidR="008101FB" w:rsidRPr="007B0EAE" w:rsidRDefault="008101FB" w:rsidP="000A7D63">
            <w:pPr>
              <w:ind w:left="0"/>
              <w:jc w:val="center"/>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386,0</w:t>
            </w:r>
          </w:p>
        </w:tc>
        <w:tc>
          <w:tcPr>
            <w:tcW w:w="1201" w:type="pct"/>
            <w:vAlign w:val="center"/>
          </w:tcPr>
          <w:p w14:paraId="148A6139" w14:textId="77777777" w:rsidR="008101FB" w:rsidRPr="007B0EAE" w:rsidRDefault="008101FB" w:rsidP="000A7D63">
            <w:pPr>
              <w:ind w:left="0"/>
              <w:jc w:val="center"/>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53,4</w:t>
            </w:r>
          </w:p>
        </w:tc>
      </w:tr>
      <w:tr w:rsidR="008101FB" w:rsidRPr="007B0EAE" w14:paraId="12B2661B" w14:textId="77777777" w:rsidTr="000A7D63">
        <w:trPr>
          <w:trHeight w:val="315"/>
        </w:trPr>
        <w:tc>
          <w:tcPr>
            <w:tcW w:w="1241" w:type="pct"/>
            <w:shd w:val="clear" w:color="auto" w:fill="auto"/>
            <w:vAlign w:val="center"/>
            <w:hideMark/>
          </w:tcPr>
          <w:p w14:paraId="43A13BF8" w14:textId="77777777" w:rsidR="008101FB" w:rsidRPr="007B0EAE" w:rsidRDefault="008101FB" w:rsidP="000A7D63">
            <w:pPr>
              <w:ind w:left="0"/>
              <w:jc w:val="center"/>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с. Кипарисово</w:t>
            </w:r>
          </w:p>
        </w:tc>
        <w:tc>
          <w:tcPr>
            <w:tcW w:w="1922" w:type="pct"/>
            <w:shd w:val="clear" w:color="auto" w:fill="auto"/>
          </w:tcPr>
          <w:p w14:paraId="1B866E71" w14:textId="77777777" w:rsidR="008101FB" w:rsidRPr="007B0EAE" w:rsidRDefault="008101FB" w:rsidP="000A7D63">
            <w:pPr>
              <w:ind w:left="0"/>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Предоставление земельных участков семьям, имеющим трех и более детей</w:t>
            </w:r>
          </w:p>
        </w:tc>
        <w:tc>
          <w:tcPr>
            <w:tcW w:w="636" w:type="pct"/>
            <w:vAlign w:val="center"/>
          </w:tcPr>
          <w:p w14:paraId="0F479442" w14:textId="77777777" w:rsidR="008101FB" w:rsidRPr="007B0EAE" w:rsidRDefault="008101FB" w:rsidP="000A7D63">
            <w:pPr>
              <w:ind w:left="0"/>
              <w:jc w:val="center"/>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23,0</w:t>
            </w:r>
          </w:p>
        </w:tc>
        <w:tc>
          <w:tcPr>
            <w:tcW w:w="1201" w:type="pct"/>
            <w:vAlign w:val="center"/>
          </w:tcPr>
          <w:p w14:paraId="480F6C16" w14:textId="77777777" w:rsidR="008101FB" w:rsidRPr="007B0EAE" w:rsidRDefault="008101FB" w:rsidP="000A7D63">
            <w:pPr>
              <w:ind w:left="0"/>
              <w:jc w:val="center"/>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0,6</w:t>
            </w:r>
          </w:p>
        </w:tc>
      </w:tr>
      <w:tr w:rsidR="008101FB" w:rsidRPr="007B0EAE" w14:paraId="5EE3D8DD" w14:textId="77777777" w:rsidTr="000A7D63">
        <w:trPr>
          <w:trHeight w:val="315"/>
        </w:trPr>
        <w:tc>
          <w:tcPr>
            <w:tcW w:w="1241" w:type="pct"/>
            <w:shd w:val="clear" w:color="auto" w:fill="auto"/>
            <w:vAlign w:val="center"/>
            <w:hideMark/>
          </w:tcPr>
          <w:p w14:paraId="6103D2AD" w14:textId="77777777" w:rsidR="008101FB" w:rsidRPr="007B0EAE" w:rsidRDefault="008101FB" w:rsidP="000A7D63">
            <w:pPr>
              <w:ind w:left="0"/>
              <w:jc w:val="center"/>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пос. Морской</w:t>
            </w:r>
          </w:p>
        </w:tc>
        <w:tc>
          <w:tcPr>
            <w:tcW w:w="1922" w:type="pct"/>
            <w:shd w:val="clear" w:color="auto" w:fill="auto"/>
          </w:tcPr>
          <w:p w14:paraId="6AB631E1" w14:textId="77777777" w:rsidR="008101FB" w:rsidRPr="007B0EAE" w:rsidRDefault="008101FB" w:rsidP="000A7D63">
            <w:pPr>
              <w:ind w:left="0"/>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Предоставление земельных участков семьям, имеющим трех и более детей</w:t>
            </w:r>
          </w:p>
        </w:tc>
        <w:tc>
          <w:tcPr>
            <w:tcW w:w="636" w:type="pct"/>
            <w:vAlign w:val="center"/>
          </w:tcPr>
          <w:p w14:paraId="6AA46851" w14:textId="77777777" w:rsidR="008101FB" w:rsidRPr="007B0EAE" w:rsidRDefault="008101FB" w:rsidP="000A7D63">
            <w:pPr>
              <w:ind w:left="0"/>
              <w:jc w:val="center"/>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12,0</w:t>
            </w:r>
          </w:p>
        </w:tc>
        <w:tc>
          <w:tcPr>
            <w:tcW w:w="1201" w:type="pct"/>
            <w:vAlign w:val="center"/>
          </w:tcPr>
          <w:p w14:paraId="4042D4A0" w14:textId="77777777" w:rsidR="008101FB" w:rsidRPr="007B0EAE" w:rsidRDefault="008101FB" w:rsidP="000A7D63">
            <w:pPr>
              <w:ind w:left="0"/>
              <w:jc w:val="center"/>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0,5</w:t>
            </w:r>
          </w:p>
        </w:tc>
      </w:tr>
      <w:tr w:rsidR="008101FB" w:rsidRPr="007B0EAE" w14:paraId="6E916B9F" w14:textId="77777777" w:rsidTr="000A7D63">
        <w:trPr>
          <w:trHeight w:val="315"/>
        </w:trPr>
        <w:tc>
          <w:tcPr>
            <w:tcW w:w="1241" w:type="pct"/>
            <w:shd w:val="clear" w:color="auto" w:fill="auto"/>
            <w:vAlign w:val="center"/>
            <w:hideMark/>
          </w:tcPr>
          <w:p w14:paraId="66036ED9" w14:textId="77777777" w:rsidR="008101FB" w:rsidRPr="007B0EAE" w:rsidRDefault="008101FB" w:rsidP="000A7D63">
            <w:pPr>
              <w:ind w:left="0"/>
              <w:jc w:val="center"/>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с. Прохладное</w:t>
            </w:r>
          </w:p>
        </w:tc>
        <w:tc>
          <w:tcPr>
            <w:tcW w:w="1922" w:type="pct"/>
            <w:shd w:val="clear" w:color="auto" w:fill="auto"/>
          </w:tcPr>
          <w:p w14:paraId="2CC06F7F" w14:textId="77777777" w:rsidR="008101FB" w:rsidRPr="007B0EAE" w:rsidRDefault="008101FB" w:rsidP="000A7D63">
            <w:pPr>
              <w:ind w:left="0"/>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ООО Прим Эталон</w:t>
            </w:r>
          </w:p>
        </w:tc>
        <w:tc>
          <w:tcPr>
            <w:tcW w:w="636" w:type="pct"/>
            <w:vAlign w:val="center"/>
          </w:tcPr>
          <w:p w14:paraId="6D822DDB" w14:textId="77777777" w:rsidR="008101FB" w:rsidRPr="007B0EAE" w:rsidRDefault="008101FB" w:rsidP="000A7D63">
            <w:pPr>
              <w:ind w:left="0"/>
              <w:jc w:val="center"/>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52,0</w:t>
            </w:r>
          </w:p>
        </w:tc>
        <w:tc>
          <w:tcPr>
            <w:tcW w:w="1201" w:type="pct"/>
            <w:vAlign w:val="center"/>
          </w:tcPr>
          <w:p w14:paraId="362618C7" w14:textId="77777777" w:rsidR="008101FB" w:rsidRPr="007B0EAE" w:rsidRDefault="008101FB" w:rsidP="000A7D63">
            <w:pPr>
              <w:ind w:left="0"/>
              <w:jc w:val="center"/>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5,0</w:t>
            </w:r>
          </w:p>
        </w:tc>
      </w:tr>
      <w:tr w:rsidR="008101FB" w:rsidRPr="007B0EAE" w14:paraId="7F2B2358" w14:textId="77777777" w:rsidTr="000A7D63">
        <w:trPr>
          <w:trHeight w:val="315"/>
        </w:trPr>
        <w:tc>
          <w:tcPr>
            <w:tcW w:w="1241" w:type="pct"/>
            <w:shd w:val="clear" w:color="auto" w:fill="auto"/>
            <w:vAlign w:val="center"/>
          </w:tcPr>
          <w:p w14:paraId="5BDAB117" w14:textId="77777777" w:rsidR="008101FB" w:rsidRPr="007B0EAE" w:rsidRDefault="008101FB" w:rsidP="000A7D63">
            <w:pPr>
              <w:ind w:left="0"/>
              <w:jc w:val="center"/>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с. Прохладное</w:t>
            </w:r>
          </w:p>
        </w:tc>
        <w:tc>
          <w:tcPr>
            <w:tcW w:w="1922" w:type="pct"/>
            <w:shd w:val="clear" w:color="auto" w:fill="auto"/>
          </w:tcPr>
          <w:p w14:paraId="6FC8A2C8" w14:textId="77777777" w:rsidR="008101FB" w:rsidRPr="007B0EAE" w:rsidRDefault="008101FB" w:rsidP="000A7D63">
            <w:pPr>
              <w:ind w:left="0"/>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ООО Союз ДВ</w:t>
            </w:r>
          </w:p>
        </w:tc>
        <w:tc>
          <w:tcPr>
            <w:tcW w:w="636" w:type="pct"/>
            <w:vAlign w:val="center"/>
          </w:tcPr>
          <w:p w14:paraId="7F19D447" w14:textId="77777777" w:rsidR="008101FB" w:rsidRPr="007B0EAE" w:rsidRDefault="008101FB" w:rsidP="000A7D63">
            <w:pPr>
              <w:ind w:left="0"/>
              <w:jc w:val="center"/>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17,4</w:t>
            </w:r>
          </w:p>
        </w:tc>
        <w:tc>
          <w:tcPr>
            <w:tcW w:w="1201" w:type="pct"/>
            <w:vAlign w:val="center"/>
          </w:tcPr>
          <w:p w14:paraId="1CF1B14A" w14:textId="77777777" w:rsidR="008101FB" w:rsidRPr="007B0EAE" w:rsidRDefault="008101FB" w:rsidP="000A7D63">
            <w:pPr>
              <w:ind w:left="0"/>
              <w:jc w:val="center"/>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1,9</w:t>
            </w:r>
          </w:p>
        </w:tc>
      </w:tr>
      <w:tr w:rsidR="00E51700" w:rsidRPr="007B0EAE" w14:paraId="772A1FFE" w14:textId="77777777" w:rsidTr="00927C75">
        <w:trPr>
          <w:trHeight w:val="315"/>
        </w:trPr>
        <w:tc>
          <w:tcPr>
            <w:tcW w:w="1241" w:type="pct"/>
            <w:shd w:val="clear" w:color="auto" w:fill="auto"/>
            <w:vAlign w:val="center"/>
          </w:tcPr>
          <w:p w14:paraId="4B249569" w14:textId="5DC9ADEA" w:rsidR="00E51700" w:rsidRPr="007B0EAE" w:rsidRDefault="00E51700" w:rsidP="00E51700">
            <w:pPr>
              <w:ind w:left="0"/>
              <w:jc w:val="center"/>
              <w:rPr>
                <w:rFonts w:ascii="Tahoma" w:eastAsia="Times New Roman" w:hAnsi="Tahoma" w:cs="Tahoma"/>
                <w:bCs/>
                <w:sz w:val="20"/>
                <w:szCs w:val="20"/>
                <w:lang w:eastAsia="ru-RU"/>
              </w:rPr>
            </w:pPr>
            <w:r w:rsidRPr="007B0EAE">
              <w:rPr>
                <w:rFonts w:ascii="Tahoma" w:hAnsi="Tahoma" w:cs="Tahoma"/>
                <w:bCs/>
                <w:sz w:val="20"/>
                <w:szCs w:val="20"/>
              </w:rPr>
              <w:t>с. Прохладное</w:t>
            </w:r>
          </w:p>
        </w:tc>
        <w:tc>
          <w:tcPr>
            <w:tcW w:w="1922" w:type="pct"/>
            <w:shd w:val="clear" w:color="auto" w:fill="auto"/>
            <w:vAlign w:val="center"/>
          </w:tcPr>
          <w:p w14:paraId="5584C944" w14:textId="6B808529" w:rsidR="00E51700" w:rsidRPr="007B0EAE" w:rsidRDefault="00E51700" w:rsidP="00E51700">
            <w:pPr>
              <w:ind w:left="0"/>
              <w:rPr>
                <w:rFonts w:ascii="Tahoma" w:eastAsia="Times New Roman" w:hAnsi="Tahoma" w:cs="Tahoma"/>
                <w:bCs/>
                <w:sz w:val="20"/>
                <w:szCs w:val="20"/>
                <w:lang w:eastAsia="ru-RU"/>
              </w:rPr>
            </w:pPr>
            <w:r w:rsidRPr="007B0EAE">
              <w:rPr>
                <w:rFonts w:ascii="Tahoma" w:hAnsi="Tahoma" w:cs="Tahoma"/>
                <w:sz w:val="20"/>
                <w:szCs w:val="20"/>
              </w:rPr>
              <w:t>ООО СЗ «Заря Девелопмент»</w:t>
            </w:r>
          </w:p>
        </w:tc>
        <w:tc>
          <w:tcPr>
            <w:tcW w:w="636" w:type="pct"/>
            <w:vAlign w:val="center"/>
          </w:tcPr>
          <w:p w14:paraId="622A13A9" w14:textId="3C815547" w:rsidR="00E51700" w:rsidRPr="007B0EAE" w:rsidRDefault="00E51700" w:rsidP="00E51700">
            <w:pPr>
              <w:ind w:left="0"/>
              <w:jc w:val="center"/>
              <w:rPr>
                <w:rFonts w:ascii="Tahoma" w:eastAsia="Times New Roman" w:hAnsi="Tahoma" w:cs="Tahoma"/>
                <w:bCs/>
                <w:sz w:val="20"/>
                <w:szCs w:val="20"/>
                <w:lang w:eastAsia="ru-RU"/>
              </w:rPr>
            </w:pPr>
            <w:r w:rsidRPr="007B0EAE">
              <w:rPr>
                <w:rFonts w:ascii="Tahoma" w:hAnsi="Tahoma" w:cs="Tahoma"/>
                <w:sz w:val="20"/>
                <w:szCs w:val="20"/>
              </w:rPr>
              <w:t>43,0</w:t>
            </w:r>
          </w:p>
        </w:tc>
        <w:tc>
          <w:tcPr>
            <w:tcW w:w="1201" w:type="pct"/>
            <w:vAlign w:val="center"/>
          </w:tcPr>
          <w:p w14:paraId="0341320F" w14:textId="3C532BF2" w:rsidR="00E51700" w:rsidRPr="007B0EAE" w:rsidRDefault="00E51700" w:rsidP="00E51700">
            <w:pPr>
              <w:ind w:left="0"/>
              <w:jc w:val="center"/>
              <w:rPr>
                <w:rFonts w:ascii="Tahoma" w:eastAsia="Times New Roman" w:hAnsi="Tahoma" w:cs="Tahoma"/>
                <w:bCs/>
                <w:sz w:val="20"/>
                <w:szCs w:val="20"/>
                <w:lang w:eastAsia="ru-RU"/>
              </w:rPr>
            </w:pPr>
            <w:r w:rsidRPr="007B0EAE">
              <w:rPr>
                <w:rFonts w:ascii="Tahoma" w:hAnsi="Tahoma" w:cs="Tahoma"/>
                <w:sz w:val="20"/>
                <w:szCs w:val="20"/>
              </w:rPr>
              <w:t>6,0</w:t>
            </w:r>
          </w:p>
        </w:tc>
      </w:tr>
      <w:tr w:rsidR="008101FB" w:rsidRPr="007B0EAE" w14:paraId="4072969D" w14:textId="77777777" w:rsidTr="000A7D63">
        <w:trPr>
          <w:trHeight w:val="315"/>
        </w:trPr>
        <w:tc>
          <w:tcPr>
            <w:tcW w:w="1241" w:type="pct"/>
            <w:shd w:val="clear" w:color="auto" w:fill="auto"/>
            <w:vAlign w:val="center"/>
            <w:hideMark/>
          </w:tcPr>
          <w:p w14:paraId="34F7E167" w14:textId="77777777" w:rsidR="008101FB" w:rsidRPr="007B0EAE" w:rsidRDefault="008101FB" w:rsidP="000A7D63">
            <w:pPr>
              <w:ind w:left="0"/>
              <w:jc w:val="center"/>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пос. Зима Южная</w:t>
            </w:r>
          </w:p>
        </w:tc>
        <w:tc>
          <w:tcPr>
            <w:tcW w:w="1922" w:type="pct"/>
            <w:shd w:val="clear" w:color="auto" w:fill="auto"/>
          </w:tcPr>
          <w:p w14:paraId="248EFEC4" w14:textId="77777777" w:rsidR="008101FB" w:rsidRPr="007B0EAE" w:rsidRDefault="008101FB" w:rsidP="000A7D63">
            <w:pPr>
              <w:ind w:left="0"/>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ООО DNS Development</w:t>
            </w:r>
          </w:p>
        </w:tc>
        <w:tc>
          <w:tcPr>
            <w:tcW w:w="636" w:type="pct"/>
            <w:vAlign w:val="center"/>
          </w:tcPr>
          <w:p w14:paraId="1CD07095" w14:textId="77777777" w:rsidR="008101FB" w:rsidRPr="007B0EAE" w:rsidRDefault="008101FB" w:rsidP="000A7D63">
            <w:pPr>
              <w:ind w:left="0"/>
              <w:jc w:val="center"/>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18,6</w:t>
            </w:r>
          </w:p>
        </w:tc>
        <w:tc>
          <w:tcPr>
            <w:tcW w:w="1201" w:type="pct"/>
            <w:vAlign w:val="center"/>
          </w:tcPr>
          <w:p w14:paraId="037BD3A2" w14:textId="77777777" w:rsidR="008101FB" w:rsidRPr="007B0EAE" w:rsidRDefault="008101FB" w:rsidP="000A7D63">
            <w:pPr>
              <w:ind w:left="0"/>
              <w:jc w:val="center"/>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3,1</w:t>
            </w:r>
          </w:p>
        </w:tc>
      </w:tr>
      <w:tr w:rsidR="008101FB" w:rsidRPr="007B0EAE" w14:paraId="3FF08005" w14:textId="77777777" w:rsidTr="000A7D63">
        <w:trPr>
          <w:trHeight w:val="315"/>
        </w:trPr>
        <w:tc>
          <w:tcPr>
            <w:tcW w:w="1241" w:type="pct"/>
            <w:shd w:val="clear" w:color="auto" w:fill="auto"/>
            <w:vAlign w:val="center"/>
            <w:hideMark/>
          </w:tcPr>
          <w:p w14:paraId="0708D7AF" w14:textId="77777777" w:rsidR="008101FB" w:rsidRPr="007B0EAE" w:rsidRDefault="008101FB" w:rsidP="000A7D63">
            <w:pPr>
              <w:ind w:left="0"/>
              <w:jc w:val="center"/>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пос. Соловей-Ключ</w:t>
            </w:r>
          </w:p>
        </w:tc>
        <w:tc>
          <w:tcPr>
            <w:tcW w:w="1922" w:type="pct"/>
            <w:shd w:val="clear" w:color="auto" w:fill="auto"/>
          </w:tcPr>
          <w:p w14:paraId="79471575" w14:textId="77777777" w:rsidR="008101FB" w:rsidRPr="007B0EAE" w:rsidRDefault="008101FB" w:rsidP="000A7D63">
            <w:pPr>
              <w:ind w:left="0"/>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ООО Ратимир</w:t>
            </w:r>
          </w:p>
        </w:tc>
        <w:tc>
          <w:tcPr>
            <w:tcW w:w="636" w:type="pct"/>
            <w:vAlign w:val="center"/>
          </w:tcPr>
          <w:p w14:paraId="370F353F" w14:textId="77777777" w:rsidR="008101FB" w:rsidRPr="007B0EAE" w:rsidRDefault="008101FB" w:rsidP="000A7D63">
            <w:pPr>
              <w:ind w:left="0"/>
              <w:jc w:val="center"/>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109,1</w:t>
            </w:r>
          </w:p>
        </w:tc>
        <w:tc>
          <w:tcPr>
            <w:tcW w:w="1201" w:type="pct"/>
            <w:vAlign w:val="center"/>
          </w:tcPr>
          <w:p w14:paraId="5D7A8295" w14:textId="77777777" w:rsidR="008101FB" w:rsidRPr="007B0EAE" w:rsidRDefault="008101FB" w:rsidP="000A7D63">
            <w:pPr>
              <w:ind w:left="0"/>
              <w:jc w:val="center"/>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11,8</w:t>
            </w:r>
          </w:p>
        </w:tc>
      </w:tr>
    </w:tbl>
    <w:p w14:paraId="086C1D41" w14:textId="34443285" w:rsidR="008101FB" w:rsidRPr="007B0EAE" w:rsidRDefault="008101FB" w:rsidP="00B27390">
      <w:pPr>
        <w:pStyle w:val="affd"/>
      </w:pPr>
      <w:bookmarkStart w:id="1076" w:name="_Ref110442469"/>
      <w:r w:rsidRPr="007B0EAE">
        <w:t xml:space="preserve">Таблица </w:t>
      </w:r>
      <w:r w:rsidRPr="007B0EAE">
        <w:rPr>
          <w:noProof/>
        </w:rPr>
        <w:fldChar w:fldCharType="begin"/>
      </w:r>
      <w:r w:rsidRPr="007B0EAE">
        <w:rPr>
          <w:noProof/>
        </w:rPr>
        <w:instrText xml:space="preserve"> SEQ Таблица \* ARABIC </w:instrText>
      </w:r>
      <w:r w:rsidRPr="007B0EAE">
        <w:rPr>
          <w:noProof/>
        </w:rPr>
        <w:fldChar w:fldCharType="separate"/>
      </w:r>
      <w:r w:rsidR="00B27390" w:rsidRPr="007B0EAE">
        <w:rPr>
          <w:noProof/>
        </w:rPr>
        <w:t>9</w:t>
      </w:r>
      <w:r w:rsidRPr="007B0EAE">
        <w:rPr>
          <w:noProof/>
        </w:rPr>
        <w:fldChar w:fldCharType="end"/>
      </w:r>
      <w:bookmarkEnd w:id="1076"/>
      <w:r w:rsidRPr="007B0EAE">
        <w:t xml:space="preserve"> – Градостроительная </w:t>
      </w:r>
      <w:r w:rsidR="000A7D63" w:rsidRPr="007B0EAE">
        <w:t>е</w:t>
      </w:r>
      <w:r w:rsidRPr="007B0EAE">
        <w:t>мкость территорий, планируемых для развития жилищного строительства в Раздольненском сельском поселении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3818"/>
        <w:gridCol w:w="1237"/>
        <w:gridCol w:w="2396"/>
      </w:tblGrid>
      <w:tr w:rsidR="008101FB" w:rsidRPr="007B0EAE" w14:paraId="37A3A10C" w14:textId="77777777" w:rsidTr="000A7D63">
        <w:trPr>
          <w:trHeight w:val="20"/>
          <w:tblHeader/>
        </w:trPr>
        <w:tc>
          <w:tcPr>
            <w:tcW w:w="1241" w:type="pct"/>
            <w:vAlign w:val="center"/>
          </w:tcPr>
          <w:p w14:paraId="36AB0D7F" w14:textId="77777777" w:rsidR="008101FB" w:rsidRPr="007B0EAE" w:rsidRDefault="008101FB" w:rsidP="000A7D63">
            <w:pPr>
              <w:ind w:left="0"/>
              <w:jc w:val="center"/>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Населенный пункт</w:t>
            </w:r>
          </w:p>
        </w:tc>
        <w:tc>
          <w:tcPr>
            <w:tcW w:w="1926" w:type="pct"/>
            <w:vAlign w:val="center"/>
          </w:tcPr>
          <w:p w14:paraId="5B319488" w14:textId="77777777" w:rsidR="008101FB" w:rsidRPr="007B0EAE" w:rsidRDefault="008101FB" w:rsidP="000A7D63">
            <w:pPr>
              <w:ind w:left="0"/>
              <w:jc w:val="center"/>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Обоснование</w:t>
            </w:r>
          </w:p>
        </w:tc>
        <w:tc>
          <w:tcPr>
            <w:tcW w:w="624" w:type="pct"/>
            <w:vAlign w:val="center"/>
          </w:tcPr>
          <w:p w14:paraId="181C059E" w14:textId="77777777" w:rsidR="008101FB" w:rsidRPr="007B0EAE" w:rsidRDefault="008101FB" w:rsidP="000A7D63">
            <w:pPr>
              <w:ind w:left="0"/>
              <w:jc w:val="center"/>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Площадь, га</w:t>
            </w:r>
          </w:p>
        </w:tc>
        <w:tc>
          <w:tcPr>
            <w:tcW w:w="1209" w:type="pct"/>
            <w:vAlign w:val="center"/>
          </w:tcPr>
          <w:p w14:paraId="06103A92" w14:textId="0434D94D" w:rsidR="008101FB" w:rsidRPr="007B0EAE" w:rsidRDefault="008101FB" w:rsidP="000A7D63">
            <w:pPr>
              <w:ind w:left="0"/>
              <w:jc w:val="center"/>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 xml:space="preserve">Градостроительная </w:t>
            </w:r>
            <w:r w:rsidR="000A7D63" w:rsidRPr="007B0EAE">
              <w:rPr>
                <w:rFonts w:ascii="Tahoma" w:eastAsia="Times New Roman" w:hAnsi="Tahoma" w:cs="Tahoma"/>
                <w:bCs/>
                <w:sz w:val="20"/>
                <w:szCs w:val="20"/>
                <w:lang w:eastAsia="ru-RU"/>
              </w:rPr>
              <w:t>е</w:t>
            </w:r>
            <w:r w:rsidRPr="007B0EAE">
              <w:rPr>
                <w:rFonts w:ascii="Tahoma" w:eastAsia="Times New Roman" w:hAnsi="Tahoma" w:cs="Tahoma"/>
                <w:bCs/>
                <w:sz w:val="20"/>
                <w:szCs w:val="20"/>
                <w:lang w:eastAsia="ru-RU"/>
              </w:rPr>
              <w:t xml:space="preserve">мкость, </w:t>
            </w:r>
            <w:r w:rsidRPr="007B0EAE">
              <w:rPr>
                <w:rFonts w:ascii="Tahoma" w:eastAsia="Times New Roman" w:hAnsi="Tahoma" w:cs="Tahoma"/>
                <w:bCs/>
                <w:sz w:val="20"/>
                <w:szCs w:val="20"/>
                <w:lang w:eastAsia="ru-RU"/>
              </w:rPr>
              <w:br/>
              <w:t>тыс. человек</w:t>
            </w:r>
          </w:p>
        </w:tc>
      </w:tr>
      <w:tr w:rsidR="008101FB" w:rsidRPr="007B0EAE" w14:paraId="1AB4F90A" w14:textId="77777777" w:rsidTr="000A7D63">
        <w:trPr>
          <w:trHeight w:val="20"/>
        </w:trPr>
        <w:tc>
          <w:tcPr>
            <w:tcW w:w="1241" w:type="pct"/>
            <w:vAlign w:val="center"/>
          </w:tcPr>
          <w:p w14:paraId="1B661111" w14:textId="77777777" w:rsidR="008101FB" w:rsidRPr="007B0EAE" w:rsidRDefault="008101FB" w:rsidP="000A7D63">
            <w:pPr>
              <w:ind w:left="0"/>
              <w:jc w:val="center"/>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пос. Раздольное, в районе ул. Лазо – ул. Мичурина (севернее ул. Комсомольская)</w:t>
            </w:r>
          </w:p>
        </w:tc>
        <w:tc>
          <w:tcPr>
            <w:tcW w:w="1926" w:type="pct"/>
            <w:vMerge w:val="restart"/>
            <w:vAlign w:val="center"/>
          </w:tcPr>
          <w:p w14:paraId="35A98C7F" w14:textId="77777777" w:rsidR="008101FB" w:rsidRPr="007B0EAE" w:rsidRDefault="008101FB" w:rsidP="000A7D63">
            <w:pPr>
              <w:ind w:left="0"/>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Планы Администрации Надеждинского сельского поселения (территория бывших воинских частей)</w:t>
            </w:r>
          </w:p>
        </w:tc>
        <w:tc>
          <w:tcPr>
            <w:tcW w:w="624" w:type="pct"/>
            <w:vAlign w:val="center"/>
          </w:tcPr>
          <w:p w14:paraId="447FBD60" w14:textId="77777777" w:rsidR="008101FB" w:rsidRPr="007B0EAE" w:rsidRDefault="008101FB" w:rsidP="000A7D63">
            <w:pPr>
              <w:ind w:left="0"/>
              <w:jc w:val="center"/>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57,1</w:t>
            </w:r>
          </w:p>
        </w:tc>
        <w:tc>
          <w:tcPr>
            <w:tcW w:w="1209" w:type="pct"/>
            <w:vAlign w:val="center"/>
          </w:tcPr>
          <w:p w14:paraId="7390F286" w14:textId="77777777" w:rsidR="008101FB" w:rsidRPr="007B0EAE" w:rsidRDefault="008101FB" w:rsidP="000A7D63">
            <w:pPr>
              <w:ind w:left="0"/>
              <w:jc w:val="center"/>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4,0</w:t>
            </w:r>
          </w:p>
        </w:tc>
      </w:tr>
      <w:tr w:rsidR="008101FB" w:rsidRPr="007B0EAE" w14:paraId="192E58E7" w14:textId="77777777" w:rsidTr="000A7D63">
        <w:trPr>
          <w:trHeight w:val="20"/>
        </w:trPr>
        <w:tc>
          <w:tcPr>
            <w:tcW w:w="1241" w:type="pct"/>
            <w:vAlign w:val="center"/>
          </w:tcPr>
          <w:p w14:paraId="2BC2BFF0" w14:textId="77777777" w:rsidR="008101FB" w:rsidRPr="007B0EAE" w:rsidRDefault="008101FB" w:rsidP="000A7D63">
            <w:pPr>
              <w:ind w:left="0"/>
              <w:jc w:val="center"/>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пос. Раздольное, в районе ул. Лазо – пер. Интернатский</w:t>
            </w:r>
          </w:p>
        </w:tc>
        <w:tc>
          <w:tcPr>
            <w:tcW w:w="1926" w:type="pct"/>
            <w:vMerge/>
            <w:vAlign w:val="center"/>
          </w:tcPr>
          <w:p w14:paraId="694A22B7" w14:textId="77777777" w:rsidR="008101FB" w:rsidRPr="007B0EAE" w:rsidRDefault="008101FB" w:rsidP="000A7D63">
            <w:pPr>
              <w:ind w:left="0"/>
              <w:rPr>
                <w:rFonts w:ascii="Tahoma" w:eastAsia="Times New Roman" w:hAnsi="Tahoma" w:cs="Tahoma"/>
                <w:bCs/>
                <w:sz w:val="20"/>
                <w:szCs w:val="20"/>
                <w:lang w:eastAsia="ru-RU"/>
              </w:rPr>
            </w:pPr>
          </w:p>
        </w:tc>
        <w:tc>
          <w:tcPr>
            <w:tcW w:w="624" w:type="pct"/>
            <w:vAlign w:val="center"/>
          </w:tcPr>
          <w:p w14:paraId="5C22C016" w14:textId="77777777" w:rsidR="008101FB" w:rsidRPr="007B0EAE" w:rsidRDefault="008101FB" w:rsidP="000A7D63">
            <w:pPr>
              <w:ind w:left="0"/>
              <w:jc w:val="center"/>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51,8</w:t>
            </w:r>
          </w:p>
        </w:tc>
        <w:tc>
          <w:tcPr>
            <w:tcW w:w="1209" w:type="pct"/>
            <w:vAlign w:val="center"/>
          </w:tcPr>
          <w:p w14:paraId="3C3004A1" w14:textId="77777777" w:rsidR="008101FB" w:rsidRPr="007B0EAE" w:rsidRDefault="008101FB" w:rsidP="000A7D63">
            <w:pPr>
              <w:ind w:left="0"/>
              <w:jc w:val="center"/>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3,6</w:t>
            </w:r>
          </w:p>
        </w:tc>
      </w:tr>
      <w:tr w:rsidR="008101FB" w:rsidRPr="007B0EAE" w14:paraId="35370987" w14:textId="77777777" w:rsidTr="000A7D63">
        <w:trPr>
          <w:trHeight w:val="20"/>
        </w:trPr>
        <w:tc>
          <w:tcPr>
            <w:tcW w:w="1241" w:type="pct"/>
            <w:vAlign w:val="center"/>
          </w:tcPr>
          <w:p w14:paraId="2215432D" w14:textId="77777777" w:rsidR="008101FB" w:rsidRPr="007B0EAE" w:rsidRDefault="008101FB" w:rsidP="000A7D63">
            <w:pPr>
              <w:ind w:left="0"/>
              <w:jc w:val="center"/>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 xml:space="preserve">пос. Раздольное, в районе ул. Маяковского – ул. Есенина; в районе ул. Калинина (восточнее); в районе ул. Партизанская; </w:t>
            </w:r>
            <w:r w:rsidRPr="007B0EAE">
              <w:rPr>
                <w:rFonts w:ascii="Tahoma" w:eastAsia="Times New Roman" w:hAnsi="Tahoma" w:cs="Tahoma"/>
                <w:bCs/>
                <w:sz w:val="20"/>
                <w:szCs w:val="20"/>
                <w:lang w:eastAsia="ru-RU"/>
              </w:rPr>
              <w:lastRenderedPageBreak/>
              <w:t>в районе ул. Котовского; в районе ул. Строительная – ул. Луговая; в районе по ул. Мичурина; в районе ул. Лермонтова</w:t>
            </w:r>
          </w:p>
        </w:tc>
        <w:tc>
          <w:tcPr>
            <w:tcW w:w="1926" w:type="pct"/>
            <w:vAlign w:val="center"/>
          </w:tcPr>
          <w:p w14:paraId="24BEE419" w14:textId="77777777" w:rsidR="008101FB" w:rsidRPr="007B0EAE" w:rsidRDefault="008101FB" w:rsidP="000A7D63">
            <w:pPr>
              <w:ind w:left="0"/>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lastRenderedPageBreak/>
              <w:t>Сформированные земельные участки в целях развития индивидуального жилищного строительства</w:t>
            </w:r>
          </w:p>
        </w:tc>
        <w:tc>
          <w:tcPr>
            <w:tcW w:w="624" w:type="pct"/>
            <w:vAlign w:val="center"/>
          </w:tcPr>
          <w:p w14:paraId="4A416940" w14:textId="77777777" w:rsidR="008101FB" w:rsidRPr="007B0EAE" w:rsidRDefault="008101FB" w:rsidP="000A7D63">
            <w:pPr>
              <w:ind w:left="0"/>
              <w:jc w:val="center"/>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88,7</w:t>
            </w:r>
          </w:p>
        </w:tc>
        <w:tc>
          <w:tcPr>
            <w:tcW w:w="1209" w:type="pct"/>
            <w:vAlign w:val="center"/>
          </w:tcPr>
          <w:p w14:paraId="4A6F91BE" w14:textId="77777777" w:rsidR="008101FB" w:rsidRPr="007B0EAE" w:rsidRDefault="008101FB" w:rsidP="000A7D63">
            <w:pPr>
              <w:ind w:left="0"/>
              <w:jc w:val="center"/>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1,3</w:t>
            </w:r>
          </w:p>
        </w:tc>
      </w:tr>
      <w:tr w:rsidR="008101FB" w:rsidRPr="007B0EAE" w14:paraId="05EAE300" w14:textId="77777777" w:rsidTr="000A7D63">
        <w:trPr>
          <w:trHeight w:val="20"/>
        </w:trPr>
        <w:tc>
          <w:tcPr>
            <w:tcW w:w="1241" w:type="pct"/>
            <w:vAlign w:val="center"/>
          </w:tcPr>
          <w:p w14:paraId="1B756247" w14:textId="77777777" w:rsidR="008101FB" w:rsidRPr="007B0EAE" w:rsidRDefault="008101FB" w:rsidP="000A7D63">
            <w:pPr>
              <w:ind w:left="0"/>
              <w:jc w:val="center"/>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пос. Алексеевка, в районе ул. Ленина (южнее)</w:t>
            </w:r>
          </w:p>
        </w:tc>
        <w:tc>
          <w:tcPr>
            <w:tcW w:w="1926" w:type="pct"/>
            <w:vAlign w:val="center"/>
          </w:tcPr>
          <w:p w14:paraId="0147F64B" w14:textId="77777777" w:rsidR="008101FB" w:rsidRPr="007B0EAE" w:rsidRDefault="008101FB" w:rsidP="000A7D63">
            <w:pPr>
              <w:ind w:left="0"/>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Сформированные земельные участки в целях развития индивидуального жилищного строительства, в том числе в целях реализации Федерального закона № 119-ФЗ</w:t>
            </w:r>
          </w:p>
        </w:tc>
        <w:tc>
          <w:tcPr>
            <w:tcW w:w="624" w:type="pct"/>
            <w:vAlign w:val="center"/>
          </w:tcPr>
          <w:p w14:paraId="40C04D13" w14:textId="77777777" w:rsidR="008101FB" w:rsidRPr="007B0EAE" w:rsidRDefault="008101FB" w:rsidP="000A7D63">
            <w:pPr>
              <w:ind w:left="0"/>
              <w:jc w:val="center"/>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125,3</w:t>
            </w:r>
          </w:p>
        </w:tc>
        <w:tc>
          <w:tcPr>
            <w:tcW w:w="1209" w:type="pct"/>
            <w:vAlign w:val="center"/>
          </w:tcPr>
          <w:p w14:paraId="2C59A3BA" w14:textId="77777777" w:rsidR="008101FB" w:rsidRPr="007B0EAE" w:rsidRDefault="008101FB" w:rsidP="000A7D63">
            <w:pPr>
              <w:ind w:left="0"/>
              <w:jc w:val="center"/>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1,5</w:t>
            </w:r>
          </w:p>
        </w:tc>
      </w:tr>
      <w:tr w:rsidR="008101FB" w:rsidRPr="007B0EAE" w14:paraId="5146D9F5" w14:textId="77777777" w:rsidTr="000A7D63">
        <w:trPr>
          <w:trHeight w:val="20"/>
        </w:trPr>
        <w:tc>
          <w:tcPr>
            <w:tcW w:w="1241" w:type="pct"/>
            <w:vAlign w:val="center"/>
          </w:tcPr>
          <w:p w14:paraId="1F1334F8" w14:textId="77777777" w:rsidR="008101FB" w:rsidRPr="007B0EAE" w:rsidRDefault="008101FB" w:rsidP="000A7D63">
            <w:pPr>
              <w:ind w:left="0"/>
              <w:jc w:val="center"/>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с. Нежино</w:t>
            </w:r>
          </w:p>
        </w:tc>
        <w:tc>
          <w:tcPr>
            <w:tcW w:w="1926" w:type="pct"/>
            <w:vAlign w:val="center"/>
          </w:tcPr>
          <w:p w14:paraId="3EE3C9E3" w14:textId="77777777" w:rsidR="008101FB" w:rsidRPr="007B0EAE" w:rsidRDefault="008101FB" w:rsidP="000A7D63">
            <w:pPr>
              <w:ind w:left="0"/>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 xml:space="preserve">Земельные участки для расселения семей, имеющих трех и более детей </w:t>
            </w:r>
          </w:p>
        </w:tc>
        <w:tc>
          <w:tcPr>
            <w:tcW w:w="624" w:type="pct"/>
            <w:vAlign w:val="center"/>
          </w:tcPr>
          <w:p w14:paraId="43C4E15B" w14:textId="77777777" w:rsidR="008101FB" w:rsidRPr="007B0EAE" w:rsidRDefault="008101FB" w:rsidP="000A7D63">
            <w:pPr>
              <w:ind w:left="0"/>
              <w:jc w:val="center"/>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23,0</w:t>
            </w:r>
          </w:p>
        </w:tc>
        <w:tc>
          <w:tcPr>
            <w:tcW w:w="1209" w:type="pct"/>
            <w:vAlign w:val="center"/>
          </w:tcPr>
          <w:p w14:paraId="73063C5E" w14:textId="77777777" w:rsidR="008101FB" w:rsidRPr="007B0EAE" w:rsidRDefault="008101FB" w:rsidP="000A7D63">
            <w:pPr>
              <w:ind w:left="0"/>
              <w:jc w:val="center"/>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0,8</w:t>
            </w:r>
          </w:p>
        </w:tc>
      </w:tr>
      <w:tr w:rsidR="008101FB" w:rsidRPr="007B0EAE" w14:paraId="37452C2C" w14:textId="77777777" w:rsidTr="000A7D63">
        <w:trPr>
          <w:trHeight w:val="20"/>
        </w:trPr>
        <w:tc>
          <w:tcPr>
            <w:tcW w:w="1241" w:type="pct"/>
            <w:vAlign w:val="center"/>
          </w:tcPr>
          <w:p w14:paraId="262476EE" w14:textId="77777777" w:rsidR="008101FB" w:rsidRPr="007B0EAE" w:rsidRDefault="008101FB" w:rsidP="000A7D63">
            <w:pPr>
              <w:ind w:left="0"/>
              <w:jc w:val="center"/>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ж.-д. ст. Барановский</w:t>
            </w:r>
          </w:p>
        </w:tc>
        <w:tc>
          <w:tcPr>
            <w:tcW w:w="1926" w:type="pct"/>
            <w:vAlign w:val="center"/>
          </w:tcPr>
          <w:p w14:paraId="5FF343A7" w14:textId="77777777" w:rsidR="008101FB" w:rsidRPr="007B0EAE" w:rsidRDefault="008101FB" w:rsidP="000A7D63">
            <w:pPr>
              <w:ind w:left="0"/>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 xml:space="preserve">Земельные участки для расселения семей, имеющих трех и более детей </w:t>
            </w:r>
          </w:p>
        </w:tc>
        <w:tc>
          <w:tcPr>
            <w:tcW w:w="624" w:type="pct"/>
            <w:vAlign w:val="center"/>
          </w:tcPr>
          <w:p w14:paraId="12774A8B" w14:textId="77777777" w:rsidR="008101FB" w:rsidRPr="007B0EAE" w:rsidRDefault="008101FB" w:rsidP="000A7D63">
            <w:pPr>
              <w:ind w:left="0"/>
              <w:jc w:val="center"/>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7,6</w:t>
            </w:r>
          </w:p>
        </w:tc>
        <w:tc>
          <w:tcPr>
            <w:tcW w:w="1209" w:type="pct"/>
            <w:vAlign w:val="center"/>
          </w:tcPr>
          <w:p w14:paraId="0573670E" w14:textId="77777777" w:rsidR="008101FB" w:rsidRPr="007B0EAE" w:rsidRDefault="008101FB" w:rsidP="000A7D63">
            <w:pPr>
              <w:ind w:left="0"/>
              <w:jc w:val="center"/>
              <w:rPr>
                <w:rFonts w:ascii="Tahoma" w:eastAsia="Times New Roman" w:hAnsi="Tahoma" w:cs="Tahoma"/>
                <w:bCs/>
                <w:sz w:val="20"/>
                <w:szCs w:val="20"/>
                <w:lang w:eastAsia="ru-RU"/>
              </w:rPr>
            </w:pPr>
            <w:r w:rsidRPr="007B0EAE">
              <w:rPr>
                <w:rFonts w:ascii="Tahoma" w:eastAsia="Times New Roman" w:hAnsi="Tahoma" w:cs="Tahoma"/>
                <w:bCs/>
                <w:sz w:val="20"/>
                <w:szCs w:val="20"/>
                <w:lang w:eastAsia="ru-RU"/>
              </w:rPr>
              <w:t>0,2</w:t>
            </w:r>
          </w:p>
        </w:tc>
      </w:tr>
      <w:tr w:rsidR="008101FB" w:rsidRPr="007B0EAE" w14:paraId="22ACD56E" w14:textId="77777777" w:rsidTr="000A7D63">
        <w:trPr>
          <w:trHeight w:val="20"/>
        </w:trPr>
        <w:tc>
          <w:tcPr>
            <w:tcW w:w="1241" w:type="pct"/>
            <w:vAlign w:val="center"/>
          </w:tcPr>
          <w:p w14:paraId="73BC74A4" w14:textId="77777777" w:rsidR="008101FB" w:rsidRPr="007B0EAE" w:rsidRDefault="008101FB" w:rsidP="000A7D63">
            <w:pPr>
              <w:ind w:left="0"/>
              <w:jc w:val="center"/>
              <w:rPr>
                <w:rFonts w:ascii="Tahoma" w:eastAsia="Times New Roman" w:hAnsi="Tahoma" w:cs="Tahoma"/>
                <w:b/>
                <w:bCs/>
                <w:sz w:val="20"/>
                <w:szCs w:val="20"/>
                <w:lang w:eastAsia="ru-RU"/>
              </w:rPr>
            </w:pPr>
            <w:r w:rsidRPr="007B0EAE">
              <w:rPr>
                <w:rFonts w:ascii="Tahoma" w:eastAsia="Times New Roman" w:hAnsi="Tahoma" w:cs="Tahoma"/>
                <w:b/>
                <w:bCs/>
                <w:sz w:val="20"/>
                <w:szCs w:val="20"/>
                <w:lang w:eastAsia="ru-RU"/>
              </w:rPr>
              <w:t>Итого</w:t>
            </w:r>
          </w:p>
        </w:tc>
        <w:tc>
          <w:tcPr>
            <w:tcW w:w="1926" w:type="pct"/>
            <w:vAlign w:val="center"/>
          </w:tcPr>
          <w:p w14:paraId="1FD39D8F" w14:textId="77777777" w:rsidR="008101FB" w:rsidRPr="007B0EAE" w:rsidRDefault="008101FB" w:rsidP="000A7D63">
            <w:pPr>
              <w:ind w:left="0"/>
              <w:jc w:val="center"/>
              <w:rPr>
                <w:rFonts w:ascii="Tahoma" w:eastAsia="Times New Roman" w:hAnsi="Tahoma" w:cs="Tahoma"/>
                <w:b/>
                <w:bCs/>
                <w:sz w:val="20"/>
                <w:szCs w:val="20"/>
                <w:lang w:eastAsia="ru-RU"/>
              </w:rPr>
            </w:pPr>
            <w:r w:rsidRPr="007B0EAE">
              <w:rPr>
                <w:rFonts w:ascii="Tahoma" w:eastAsia="Times New Roman" w:hAnsi="Tahoma" w:cs="Tahoma"/>
                <w:b/>
                <w:bCs/>
                <w:sz w:val="20"/>
                <w:szCs w:val="20"/>
                <w:lang w:eastAsia="ru-RU"/>
              </w:rPr>
              <w:t>–</w:t>
            </w:r>
          </w:p>
        </w:tc>
        <w:tc>
          <w:tcPr>
            <w:tcW w:w="624" w:type="pct"/>
            <w:vAlign w:val="center"/>
          </w:tcPr>
          <w:p w14:paraId="145032AC" w14:textId="77777777" w:rsidR="008101FB" w:rsidRPr="007B0EAE" w:rsidRDefault="008101FB" w:rsidP="000A7D63">
            <w:pPr>
              <w:ind w:left="0"/>
              <w:jc w:val="center"/>
              <w:rPr>
                <w:rFonts w:ascii="Tahoma" w:eastAsia="Times New Roman" w:hAnsi="Tahoma" w:cs="Tahoma"/>
                <w:b/>
                <w:bCs/>
                <w:sz w:val="20"/>
                <w:szCs w:val="20"/>
                <w:lang w:eastAsia="ru-RU"/>
              </w:rPr>
            </w:pPr>
            <w:r w:rsidRPr="007B0EAE">
              <w:rPr>
                <w:rFonts w:ascii="Tahoma" w:eastAsia="Times New Roman" w:hAnsi="Tahoma" w:cs="Tahoma"/>
                <w:b/>
                <w:bCs/>
                <w:sz w:val="20"/>
                <w:szCs w:val="20"/>
                <w:lang w:eastAsia="ru-RU"/>
              </w:rPr>
              <w:t>353,5</w:t>
            </w:r>
          </w:p>
        </w:tc>
        <w:tc>
          <w:tcPr>
            <w:tcW w:w="1209" w:type="pct"/>
            <w:vAlign w:val="center"/>
          </w:tcPr>
          <w:p w14:paraId="63B49B0B" w14:textId="77777777" w:rsidR="008101FB" w:rsidRPr="007B0EAE" w:rsidRDefault="008101FB" w:rsidP="000A7D63">
            <w:pPr>
              <w:ind w:left="0"/>
              <w:jc w:val="center"/>
              <w:rPr>
                <w:rFonts w:ascii="Tahoma" w:eastAsia="Times New Roman" w:hAnsi="Tahoma" w:cs="Tahoma"/>
                <w:b/>
                <w:bCs/>
                <w:sz w:val="20"/>
                <w:szCs w:val="20"/>
                <w:lang w:eastAsia="ru-RU"/>
              </w:rPr>
            </w:pPr>
            <w:r w:rsidRPr="007B0EAE">
              <w:rPr>
                <w:rFonts w:ascii="Tahoma" w:eastAsia="Times New Roman" w:hAnsi="Tahoma" w:cs="Tahoma"/>
                <w:b/>
                <w:bCs/>
                <w:sz w:val="20"/>
                <w:szCs w:val="20"/>
                <w:lang w:eastAsia="ru-RU"/>
              </w:rPr>
              <w:t>11,4</w:t>
            </w:r>
          </w:p>
        </w:tc>
      </w:tr>
    </w:tbl>
    <w:p w14:paraId="12362C98" w14:textId="3703AAE3" w:rsidR="003C7AA9" w:rsidRPr="007B0EAE" w:rsidRDefault="003C7AA9" w:rsidP="00B27390">
      <w:pPr>
        <w:pStyle w:val="ab"/>
      </w:pPr>
      <w:r w:rsidRPr="007B0EAE">
        <w:t xml:space="preserve">В </w:t>
      </w:r>
      <w:r w:rsidR="00180CFF" w:rsidRPr="007B0EAE">
        <w:t xml:space="preserve">Надеждинском сельском поселении в </w:t>
      </w:r>
      <w:r w:rsidRPr="007B0EAE">
        <w:t>наст</w:t>
      </w:r>
      <w:r w:rsidR="00D81AD7" w:rsidRPr="007B0EAE">
        <w:t>оящее время уже реализуется два</w:t>
      </w:r>
      <w:r w:rsidR="00D81AD7" w:rsidRPr="007B0EAE">
        <w:rPr>
          <w:lang w:val="en-US"/>
        </w:rPr>
        <w:t> </w:t>
      </w:r>
      <w:r w:rsidRPr="007B0EAE">
        <w:t xml:space="preserve">крупных проекта </w:t>
      </w:r>
      <w:r w:rsidR="00D81AD7" w:rsidRPr="007B0EAE">
        <w:t>по жилищному строительству, составляющие 10% от </w:t>
      </w:r>
      <w:r w:rsidRPr="007B0EAE">
        <w:t xml:space="preserve">планируемой к возведению общей площади жилых помещений. Жилой комплекс «ДНС Сити» будет расположен на территории </w:t>
      </w:r>
      <w:r w:rsidR="00EA61AB" w:rsidRPr="007B0EAE">
        <w:t>пос. Новый</w:t>
      </w:r>
      <w:r w:rsidRPr="007B0EAE">
        <w:t xml:space="preserve">, площадь планируемых жилых помещений превышает 600,0 тыс. кв. м (старт продаж в 2023 году). Второй проект – жилой комплекс «Формат» в </w:t>
      </w:r>
      <w:r w:rsidR="009145BE" w:rsidRPr="007B0EAE">
        <w:t>пос. Зима Южная</w:t>
      </w:r>
      <w:r w:rsidRPr="007B0EAE">
        <w:t xml:space="preserve">, суммарная площадь вводимого жилья – 80,0 тыс. кв. м (на стадии реализации). </w:t>
      </w:r>
    </w:p>
    <w:p w14:paraId="435983A8" w14:textId="5EC25D3E" w:rsidR="003C7AA9" w:rsidRPr="007B0EAE" w:rsidRDefault="003C7AA9" w:rsidP="00B27390">
      <w:pPr>
        <w:pStyle w:val="ab"/>
      </w:pPr>
      <w:r w:rsidRPr="007B0EAE">
        <w:t xml:space="preserve">Согласно материалам «Этап 2. Архитектурно-градостроительная концепция. Доработка и утверждение материалов» документации по планировке территории (включая предпроектную документацию) на земельные участки города-спутника Владивостока, на территориях, сформированных в планируемых границах населенных пунктов </w:t>
      </w:r>
      <w:r w:rsidR="009669A2" w:rsidRPr="007B0EAE">
        <w:t>с. Вольно-Надеждинское</w:t>
      </w:r>
      <w:r w:rsidRPr="007B0EAE">
        <w:t xml:space="preserve">, </w:t>
      </w:r>
      <w:r w:rsidR="009145BE" w:rsidRPr="007B0EAE">
        <w:t>пос. Западный</w:t>
      </w:r>
      <w:r w:rsidRPr="007B0EAE">
        <w:t xml:space="preserve"> и </w:t>
      </w:r>
      <w:r w:rsidR="009145BE" w:rsidRPr="007B0EAE">
        <w:t>пос. Де-Фриз</w:t>
      </w:r>
      <w:r w:rsidRPr="007B0EAE">
        <w:t xml:space="preserve"> предполагается формирование комфортных жилых микрорайонов смешанного использования, включая жилую застройку, объекты повседневного обслуживания и озелененные территории. Уровень жилищной обеспеченности на данных территориях составляет 30 кв. м на человека, градостроительная емкость – 80 тыс. человек (без учета студентов планируемых к размещению организаций профессионального образования и</w:t>
      </w:r>
      <w:r w:rsidR="003E2E2C" w:rsidRPr="007B0EAE">
        <w:t> </w:t>
      </w:r>
      <w:r w:rsidRPr="007B0EAE">
        <w:t>проживающих в апартаментах – 72,3 тыс. человек).</w:t>
      </w:r>
    </w:p>
    <w:p w14:paraId="54E43B70" w14:textId="67A4B4E0" w:rsidR="000E6802" w:rsidRPr="007B0EAE" w:rsidRDefault="000E6802" w:rsidP="00B27390">
      <w:pPr>
        <w:pStyle w:val="ab"/>
      </w:pPr>
      <w:r w:rsidRPr="007B0EAE">
        <w:t>В соответствии с СТП Приморского края на территории Раздольненского сельского поселения сформированы земельные участки для жилищного строительства (для иных видов застройки):</w:t>
      </w:r>
    </w:p>
    <w:p w14:paraId="52C90B9B" w14:textId="0A4B260C" w:rsidR="000E6802" w:rsidRPr="007B0EAE" w:rsidRDefault="000E6802" w:rsidP="00B27390">
      <w:pPr>
        <w:pStyle w:val="a1"/>
      </w:pPr>
      <w:r w:rsidRPr="007B0EAE">
        <w:t>земельный участок с кадастровым н</w:t>
      </w:r>
      <w:r w:rsidR="00762A83" w:rsidRPr="007B0EAE">
        <w:t>омером 25:10:050001:1743 в </w:t>
      </w:r>
      <w:r w:rsidR="000E7ACE" w:rsidRPr="007B0EAE">
        <w:t>пос. Раздольное</w:t>
      </w:r>
      <w:r w:rsidRPr="007B0EAE">
        <w:t xml:space="preserve"> площадью 2,58 га;</w:t>
      </w:r>
    </w:p>
    <w:p w14:paraId="05CF23EF" w14:textId="7FC74302" w:rsidR="000E6802" w:rsidRPr="007B0EAE" w:rsidRDefault="000E6802" w:rsidP="00B27390">
      <w:pPr>
        <w:pStyle w:val="a1"/>
      </w:pPr>
      <w:r w:rsidRPr="007B0EAE">
        <w:t>земельный участок с кадастровым номером 25:10:050001:1753 в</w:t>
      </w:r>
      <w:r w:rsidR="00762A83" w:rsidRPr="007B0EAE">
        <w:t> </w:t>
      </w:r>
      <w:r w:rsidR="000E7ACE" w:rsidRPr="007B0EAE">
        <w:t>пос. Раздольное</w:t>
      </w:r>
      <w:r w:rsidRPr="007B0EAE">
        <w:t xml:space="preserve"> площадью 0,83 га;</w:t>
      </w:r>
    </w:p>
    <w:p w14:paraId="76A24D81" w14:textId="5229D662" w:rsidR="000E6802" w:rsidRPr="007B0EAE" w:rsidRDefault="000E6802" w:rsidP="00B27390">
      <w:pPr>
        <w:pStyle w:val="a1"/>
      </w:pPr>
      <w:r w:rsidRPr="007B0EAE">
        <w:t>земельный участок с кадастровым номером 25:10:050001:1</w:t>
      </w:r>
      <w:r w:rsidR="00762A83" w:rsidRPr="007B0EAE">
        <w:t>760 в </w:t>
      </w:r>
      <w:r w:rsidR="000E7ACE" w:rsidRPr="007B0EAE">
        <w:t>пос. Раздольное</w:t>
      </w:r>
      <w:r w:rsidRPr="007B0EAE">
        <w:t xml:space="preserve"> площадью 1,75 га;</w:t>
      </w:r>
    </w:p>
    <w:p w14:paraId="4B844B38" w14:textId="1C8791FD" w:rsidR="000E6802" w:rsidRPr="007B0EAE" w:rsidRDefault="000E6802" w:rsidP="00B27390">
      <w:pPr>
        <w:pStyle w:val="a1"/>
      </w:pPr>
      <w:r w:rsidRPr="007B0EAE">
        <w:t>земельный участок с кадастровым н</w:t>
      </w:r>
      <w:r w:rsidR="00762A83" w:rsidRPr="007B0EAE">
        <w:t>омером 25:10:050001:1776 в </w:t>
      </w:r>
      <w:r w:rsidR="000E7ACE" w:rsidRPr="007B0EAE">
        <w:t>пос. Раздольное</w:t>
      </w:r>
      <w:r w:rsidRPr="007B0EAE">
        <w:t xml:space="preserve"> площадью 5,48 га.</w:t>
      </w:r>
    </w:p>
    <w:p w14:paraId="56432732" w14:textId="0011F2D2" w:rsidR="003C7AA9" w:rsidRPr="007B0EAE" w:rsidRDefault="003C7AA9" w:rsidP="00B27390">
      <w:pPr>
        <w:pStyle w:val="ab"/>
      </w:pPr>
      <w:r w:rsidRPr="007B0EAE">
        <w:lastRenderedPageBreak/>
        <w:t>Жилые дома, а также объекты социальн</w:t>
      </w:r>
      <w:r w:rsidR="00762A83" w:rsidRPr="007B0EAE">
        <w:t>ой инфраструктуры, встроенные в </w:t>
      </w:r>
      <w:r w:rsidRPr="007B0EAE">
        <w:t>жилые дома, должны быть доступны для инвалидов и других маломобильных групп населения и отвечать требованиям действующих нормативных документов, регламентирующих доступность зданий и сооружений для маломобильных групп населения.</w:t>
      </w:r>
    </w:p>
    <w:p w14:paraId="7E112625" w14:textId="27239DB2" w:rsidR="00852CED" w:rsidRPr="007B0EAE" w:rsidRDefault="00DE61E2" w:rsidP="00C017A5">
      <w:pPr>
        <w:pStyle w:val="20"/>
      </w:pPr>
      <w:bookmarkStart w:id="1077" w:name="_Toc93320957"/>
      <w:bookmarkStart w:id="1078" w:name="_Toc109731463"/>
      <w:bookmarkStart w:id="1079" w:name="_Toc109731990"/>
      <w:bookmarkStart w:id="1080" w:name="_Toc109741895"/>
      <w:bookmarkStart w:id="1081" w:name="_Toc109742000"/>
      <w:bookmarkStart w:id="1082" w:name="_Toc109742036"/>
      <w:bookmarkStart w:id="1083" w:name="_Toc109743042"/>
      <w:bookmarkStart w:id="1084" w:name="_Toc109745213"/>
      <w:bookmarkStart w:id="1085" w:name="_Toc109745523"/>
      <w:bookmarkStart w:id="1086" w:name="_Toc109746606"/>
      <w:bookmarkStart w:id="1087" w:name="_Toc109749531"/>
      <w:bookmarkStart w:id="1088" w:name="_Toc109749757"/>
      <w:bookmarkStart w:id="1089" w:name="_Toc109749881"/>
      <w:bookmarkStart w:id="1090" w:name="_Toc109750030"/>
      <w:bookmarkStart w:id="1091" w:name="_Toc109751908"/>
      <w:bookmarkStart w:id="1092" w:name="_Toc109811782"/>
      <w:bookmarkStart w:id="1093" w:name="_Toc109813994"/>
      <w:bookmarkStart w:id="1094" w:name="_Toc109815243"/>
      <w:bookmarkStart w:id="1095" w:name="_Toc109815582"/>
      <w:bookmarkStart w:id="1096" w:name="_Toc109830721"/>
      <w:bookmarkStart w:id="1097" w:name="_Toc109830794"/>
      <w:bookmarkStart w:id="1098" w:name="_Toc109832793"/>
      <w:bookmarkStart w:id="1099" w:name="_Toc109836152"/>
      <w:bookmarkStart w:id="1100" w:name="_Toc109842404"/>
      <w:bookmarkStart w:id="1101" w:name="_Toc109913186"/>
      <w:bookmarkStart w:id="1102" w:name="_Toc109916400"/>
      <w:bookmarkStart w:id="1103" w:name="_Toc109917613"/>
      <w:bookmarkStart w:id="1104" w:name="_Toc109921894"/>
      <w:bookmarkStart w:id="1105" w:name="_Toc109925356"/>
      <w:bookmarkStart w:id="1106" w:name="_Toc109925884"/>
      <w:bookmarkStart w:id="1107" w:name="_Toc109927308"/>
      <w:bookmarkStart w:id="1108" w:name="_Toc109927559"/>
      <w:bookmarkStart w:id="1109" w:name="_Toc109927842"/>
      <w:bookmarkStart w:id="1110" w:name="_Toc109929420"/>
      <w:bookmarkStart w:id="1111" w:name="_Toc109930810"/>
      <w:bookmarkStart w:id="1112" w:name="_Toc109932436"/>
      <w:bookmarkStart w:id="1113" w:name="_Toc109932525"/>
      <w:bookmarkStart w:id="1114" w:name="_Toc124957974"/>
      <w:bookmarkStart w:id="1115" w:name="_Toc124958165"/>
      <w:bookmarkStart w:id="1116" w:name="_Toc124958480"/>
      <w:bookmarkStart w:id="1117" w:name="_Toc172710170"/>
      <w:r w:rsidRPr="007B0EAE">
        <w:t>Социальная инфраструктура</w:t>
      </w:r>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p>
    <w:p w14:paraId="578BBC83" w14:textId="74547929" w:rsidR="00220DD4" w:rsidRPr="007B0EAE" w:rsidRDefault="000F5B62" w:rsidP="00F32AE2">
      <w:pPr>
        <w:pStyle w:val="3"/>
      </w:pPr>
      <w:bookmarkStart w:id="1118" w:name="_Toc81315737"/>
      <w:bookmarkStart w:id="1119" w:name="_Toc82417776"/>
      <w:bookmarkStart w:id="1120" w:name="_Toc172710171"/>
      <w:r w:rsidRPr="007B0EAE">
        <w:t>Здравоохранение</w:t>
      </w:r>
      <w:bookmarkEnd w:id="1120"/>
    </w:p>
    <w:p w14:paraId="22C3787A" w14:textId="6B4BAE03" w:rsidR="00F3286F" w:rsidRPr="007B0EAE" w:rsidRDefault="00C839B9" w:rsidP="00B27390">
      <w:pPr>
        <w:pStyle w:val="ab"/>
      </w:pPr>
      <w:r w:rsidRPr="007B0EAE">
        <w:t xml:space="preserve">Квалифицированная скорая медицинская помощь, первичная медико-санитарная помощь и специализированная медицинская помощь (за исключением высокотехнологичной медицинской помощи) </w:t>
      </w:r>
      <w:r w:rsidR="00F3286F" w:rsidRPr="007B0EAE">
        <w:t xml:space="preserve">для жителей Надеждинского сельского поселения </w:t>
      </w:r>
      <w:r w:rsidRPr="007B0EAE">
        <w:t xml:space="preserve">оказывается на базе КГБУЗ «Надеждинская центральная районная больница», расположенной в </w:t>
      </w:r>
      <w:r w:rsidR="009669A2" w:rsidRPr="007B0EAE">
        <w:t>с. Вольно-Надеждинское</w:t>
      </w:r>
      <w:r w:rsidRPr="007B0EAE">
        <w:t xml:space="preserve"> (ул. Пушкина, 61)</w:t>
      </w:r>
      <w:r w:rsidR="00F3286F" w:rsidRPr="007B0EAE">
        <w:t>, для жителей Раздольненского</w:t>
      </w:r>
      <w:r w:rsidR="00E94EEF" w:rsidRPr="007B0EAE">
        <w:t xml:space="preserve"> и Тавричанского сельских</w:t>
      </w:r>
      <w:r w:rsidR="00F3286F" w:rsidRPr="007B0EAE">
        <w:t xml:space="preserve"> поселени</w:t>
      </w:r>
      <w:r w:rsidR="00E94EEF" w:rsidRPr="007B0EAE">
        <w:t>й</w:t>
      </w:r>
      <w:r w:rsidR="00F3286F" w:rsidRPr="007B0EAE">
        <w:t xml:space="preserve"> – на базе структурн</w:t>
      </w:r>
      <w:r w:rsidR="00E94EEF" w:rsidRPr="007B0EAE">
        <w:t>ых подразделений</w:t>
      </w:r>
      <w:r w:rsidR="00F3286F" w:rsidRPr="007B0EAE">
        <w:t xml:space="preserve"> КГБУЗ «Надеждинская центральная районная больница»</w:t>
      </w:r>
      <w:r w:rsidR="00E94EEF" w:rsidRPr="007B0EAE">
        <w:t xml:space="preserve">, </w:t>
      </w:r>
      <w:r w:rsidR="00F3286F" w:rsidRPr="007B0EAE">
        <w:t>расположенн</w:t>
      </w:r>
      <w:r w:rsidR="00E94EEF" w:rsidRPr="007B0EAE">
        <w:t xml:space="preserve">ых соответственно в </w:t>
      </w:r>
      <w:r w:rsidR="000E7ACE" w:rsidRPr="007B0EAE">
        <w:t>пос. Раздольное</w:t>
      </w:r>
      <w:r w:rsidR="00F3286F" w:rsidRPr="007B0EAE">
        <w:t xml:space="preserve"> и </w:t>
      </w:r>
      <w:r w:rsidR="00B845D7" w:rsidRPr="007B0EAE">
        <w:t>пос. Тавричанка</w:t>
      </w:r>
      <w:r w:rsidR="00F3286F" w:rsidRPr="007B0EAE">
        <w:t>.</w:t>
      </w:r>
    </w:p>
    <w:p w14:paraId="22A16E5A" w14:textId="2A4B4729" w:rsidR="00324642" w:rsidRPr="007B0EAE" w:rsidRDefault="00C839B9" w:rsidP="00B27390">
      <w:pPr>
        <w:pStyle w:val="ab"/>
      </w:pPr>
      <w:r w:rsidRPr="007B0EAE">
        <w:t>Первичная медико-санитарная помощь оказывается в фельдшерско-акушерских пунктах</w:t>
      </w:r>
      <w:r w:rsidR="00E94EEF" w:rsidRPr="007B0EAE">
        <w:t>, поликлиниках и филиалах поликлиник</w:t>
      </w:r>
      <w:r w:rsidRPr="007B0EAE">
        <w:t>, являющихся структурными подразделениями КГБУЗ «Надеждинская центральная районная больница</w:t>
      </w:r>
      <w:r w:rsidR="00E94EEF" w:rsidRPr="007B0EAE">
        <w:t>».</w:t>
      </w:r>
    </w:p>
    <w:p w14:paraId="4DBAB2E6" w14:textId="69B72F5C" w:rsidR="00C839B9" w:rsidRPr="007B0EAE" w:rsidRDefault="00C839B9" w:rsidP="00B27390">
      <w:pPr>
        <w:pStyle w:val="ab"/>
      </w:pPr>
      <w:r w:rsidRPr="007B0EAE">
        <w:t xml:space="preserve">На базе КГБУЗ «Надеждинская центральная районная больница» </w:t>
      </w:r>
      <w:r w:rsidR="00F2142B" w:rsidRPr="007B0EAE">
        <w:t xml:space="preserve">в </w:t>
      </w:r>
      <w:r w:rsidR="009669A2" w:rsidRPr="007B0EAE">
        <w:t>с. Вольно-Надеждинское</w:t>
      </w:r>
      <w:r w:rsidR="00B84732" w:rsidRPr="007B0EAE">
        <w:t xml:space="preserve">, в </w:t>
      </w:r>
      <w:r w:rsidR="000E7ACE" w:rsidRPr="007B0EAE">
        <w:t>пос. Раздольное</w:t>
      </w:r>
      <w:r w:rsidR="00F2142B" w:rsidRPr="007B0EAE">
        <w:t xml:space="preserve"> </w:t>
      </w:r>
      <w:r w:rsidRPr="007B0EAE">
        <w:t>организован</w:t>
      </w:r>
      <w:r w:rsidR="00F2142B" w:rsidRPr="007B0EAE">
        <w:t>ы</w:t>
      </w:r>
      <w:r w:rsidRPr="007B0EAE">
        <w:t xml:space="preserve"> подразделени</w:t>
      </w:r>
      <w:r w:rsidR="00F2142B" w:rsidRPr="007B0EAE">
        <w:t>я</w:t>
      </w:r>
      <w:r w:rsidRPr="007B0EAE">
        <w:t xml:space="preserve"> – отделени</w:t>
      </w:r>
      <w:r w:rsidR="00F2142B" w:rsidRPr="007B0EAE">
        <w:t>я</w:t>
      </w:r>
      <w:r w:rsidRPr="007B0EAE">
        <w:t xml:space="preserve"> скорой медицинской</w:t>
      </w:r>
      <w:r w:rsidR="00F2142B" w:rsidRPr="007B0EAE">
        <w:t xml:space="preserve"> помощи</w:t>
      </w:r>
      <w:r w:rsidRPr="007B0EAE">
        <w:t xml:space="preserve">. </w:t>
      </w:r>
    </w:p>
    <w:p w14:paraId="0E6DFE8B" w14:textId="47BC1846" w:rsidR="00C839B9" w:rsidRPr="007B0EAE" w:rsidRDefault="00C839B9" w:rsidP="00B27390">
      <w:pPr>
        <w:pStyle w:val="ab"/>
      </w:pPr>
      <w:r w:rsidRPr="007B0EAE">
        <w:t>Специализированная медицинская помощь, оказываемая в стационарных условиях, для жителей Надеждинского муниципального район</w:t>
      </w:r>
      <w:r w:rsidR="00C1588A" w:rsidRPr="007B0EAE">
        <w:t>а предоставляется на базе КГБУЗ</w:t>
      </w:r>
      <w:r w:rsidR="00C1588A" w:rsidRPr="007B0EAE">
        <w:rPr>
          <w:lang w:val="en-US"/>
        </w:rPr>
        <w:t> </w:t>
      </w:r>
      <w:r w:rsidRPr="007B0EAE">
        <w:t>«Надеждинская центральная районная больница» в </w:t>
      </w:r>
      <w:r w:rsidR="009669A2" w:rsidRPr="007B0EAE">
        <w:t>с. Вольно-Надеждинское</w:t>
      </w:r>
      <w:r w:rsidRPr="007B0EAE">
        <w:t>, либо на базе медицински</w:t>
      </w:r>
      <w:r w:rsidR="00863B0B" w:rsidRPr="007B0EAE">
        <w:t>х организаций, расположенных во </w:t>
      </w:r>
      <w:r w:rsidRPr="007B0EAE">
        <w:t>Владивостокс</w:t>
      </w:r>
      <w:r w:rsidR="00D654B2" w:rsidRPr="007B0EAE">
        <w:t>к</w:t>
      </w:r>
      <w:r w:rsidRPr="007B0EAE">
        <w:t xml:space="preserve">ом городском округе. </w:t>
      </w:r>
    </w:p>
    <w:p w14:paraId="5847ABAB" w14:textId="46822426" w:rsidR="00E94EEF" w:rsidRPr="007B0EAE" w:rsidRDefault="00E94EEF" w:rsidP="00B27390">
      <w:pPr>
        <w:pStyle w:val="ab"/>
      </w:pPr>
      <w:r w:rsidRPr="007B0EAE">
        <w:t xml:space="preserve">На территории Надеждинского сельского поселения в </w:t>
      </w:r>
      <w:r w:rsidR="009669A2" w:rsidRPr="007B0EAE">
        <w:t>с. Вольно-Надеждинское</w:t>
      </w:r>
      <w:r w:rsidRPr="007B0EAE">
        <w:t xml:space="preserve"> размещено отделение ФБУЗ «</w:t>
      </w:r>
      <w:r w:rsidR="00863B0B" w:rsidRPr="007B0EAE">
        <w:t>Центр гигиены и эпидемиологии в </w:t>
      </w:r>
      <w:r w:rsidR="003E2E2C" w:rsidRPr="007B0EAE">
        <w:t>Приморском крае» в </w:t>
      </w:r>
      <w:r w:rsidRPr="007B0EAE">
        <w:t>Надеждинском районе.</w:t>
      </w:r>
      <w:r w:rsidR="00B84732" w:rsidRPr="007B0EAE">
        <w:t xml:space="preserve"> На территории Раздольненского сельского поселения действует КГБУЗ МЦ «Медицинский центр мобилизационных резервов «Резерв».</w:t>
      </w:r>
    </w:p>
    <w:p w14:paraId="2CCADDEF" w14:textId="004668DC" w:rsidR="00C839B9" w:rsidRPr="007B0EAE" w:rsidRDefault="00C839B9" w:rsidP="00B27390">
      <w:pPr>
        <w:pStyle w:val="ab"/>
      </w:pPr>
      <w:r w:rsidRPr="007B0EAE">
        <w:t xml:space="preserve">Характеристика медицинских организаций </w:t>
      </w:r>
      <w:r w:rsidR="00324642" w:rsidRPr="007B0EAE">
        <w:t xml:space="preserve">Надеждинского муниципального района </w:t>
      </w:r>
      <w:r w:rsidRPr="007B0EAE">
        <w:t>представлена ниже (</w:t>
      </w:r>
      <w:r w:rsidR="003E2E2C" w:rsidRPr="007B0EAE">
        <w:fldChar w:fldCharType="begin"/>
      </w:r>
      <w:r w:rsidR="003E2E2C" w:rsidRPr="007B0EAE">
        <w:instrText xml:space="preserve"> REF _Ref138089326 \h </w:instrText>
      </w:r>
      <w:r w:rsidR="002505AD" w:rsidRPr="007B0EAE">
        <w:instrText xml:space="preserve"> \* MERGEFORMAT </w:instrText>
      </w:r>
      <w:r w:rsidR="003E2E2C" w:rsidRPr="007B0EAE">
        <w:fldChar w:fldCharType="separate"/>
      </w:r>
      <w:r w:rsidR="00B27390" w:rsidRPr="007B0EAE">
        <w:t xml:space="preserve">Таблица </w:t>
      </w:r>
      <w:r w:rsidR="00B27390" w:rsidRPr="007B0EAE">
        <w:rPr>
          <w:noProof/>
        </w:rPr>
        <w:t>10</w:t>
      </w:r>
      <w:r w:rsidR="003E2E2C" w:rsidRPr="007B0EAE">
        <w:fldChar w:fldCharType="end"/>
      </w:r>
      <w:r w:rsidRPr="007B0EAE">
        <w:fldChar w:fldCharType="begin"/>
      </w:r>
      <w:r w:rsidRPr="007B0EAE">
        <w:instrText xml:space="preserve"> REF _Ref478466640 \h  \* MERGEFORMAT </w:instrText>
      </w:r>
      <w:r w:rsidRPr="007B0EAE">
        <w:fldChar w:fldCharType="end"/>
      </w:r>
      <w:r w:rsidRPr="007B0EAE">
        <w:t>).</w:t>
      </w:r>
    </w:p>
    <w:p w14:paraId="699ED3EB" w14:textId="77777777" w:rsidR="008C4E45" w:rsidRPr="007B0EAE" w:rsidRDefault="008C4E45" w:rsidP="003E2E2C">
      <w:bookmarkStart w:id="1121" w:name="_Ref478466640"/>
      <w:bookmarkStart w:id="1122" w:name="_Ref479166658"/>
      <w:bookmarkEnd w:id="1121"/>
    </w:p>
    <w:p w14:paraId="09B1A39E" w14:textId="77777777" w:rsidR="003E2E2C" w:rsidRPr="007B0EAE" w:rsidRDefault="003E2E2C" w:rsidP="003E2E2C">
      <w:pPr>
        <w:sectPr w:rsidR="003E2E2C" w:rsidRPr="007B0EAE" w:rsidSect="001E5A4D">
          <w:pgSz w:w="11906" w:h="16838"/>
          <w:pgMar w:top="1134" w:right="851" w:bottom="1134" w:left="1134" w:header="708" w:footer="708" w:gutter="0"/>
          <w:cols w:space="708"/>
          <w:docGrid w:linePitch="360"/>
        </w:sectPr>
      </w:pPr>
    </w:p>
    <w:p w14:paraId="7DB0DF94" w14:textId="4CA178A9" w:rsidR="00C839B9" w:rsidRPr="007B0EAE" w:rsidRDefault="00C839B9" w:rsidP="00B27390">
      <w:pPr>
        <w:pStyle w:val="affd"/>
      </w:pPr>
      <w:bookmarkStart w:id="1123" w:name="_Ref138089326"/>
      <w:r w:rsidRPr="007B0EAE">
        <w:lastRenderedPageBreak/>
        <w:t xml:space="preserve">Таблица </w:t>
      </w:r>
      <w:r w:rsidR="00816812" w:rsidRPr="007B0EAE">
        <w:rPr>
          <w:noProof/>
        </w:rPr>
        <w:fldChar w:fldCharType="begin"/>
      </w:r>
      <w:r w:rsidR="00816812" w:rsidRPr="007B0EAE">
        <w:rPr>
          <w:noProof/>
        </w:rPr>
        <w:instrText xml:space="preserve"> SEQ Таблица \* ARABIC </w:instrText>
      </w:r>
      <w:r w:rsidR="00816812" w:rsidRPr="007B0EAE">
        <w:rPr>
          <w:noProof/>
        </w:rPr>
        <w:fldChar w:fldCharType="separate"/>
      </w:r>
      <w:r w:rsidR="00B27390" w:rsidRPr="007B0EAE">
        <w:rPr>
          <w:noProof/>
        </w:rPr>
        <w:t>10</w:t>
      </w:r>
      <w:r w:rsidR="00816812" w:rsidRPr="007B0EAE">
        <w:rPr>
          <w:noProof/>
        </w:rPr>
        <w:fldChar w:fldCharType="end"/>
      </w:r>
      <w:bookmarkEnd w:id="1122"/>
      <w:bookmarkEnd w:id="1123"/>
      <w:r w:rsidRPr="007B0EAE">
        <w:t xml:space="preserve"> – Характеристика </w:t>
      </w:r>
      <w:r w:rsidR="00324642" w:rsidRPr="007B0EAE">
        <w:t xml:space="preserve">объектов </w:t>
      </w:r>
      <w:r w:rsidR="008A17E9" w:rsidRPr="007B0EAE">
        <w:t xml:space="preserve">регионального значения в области </w:t>
      </w:r>
      <w:r w:rsidR="00324642" w:rsidRPr="007B0EAE">
        <w:t>здравоохранения регионального значения</w:t>
      </w:r>
    </w:p>
    <w:tbl>
      <w:tblPr>
        <w:tblStyle w:val="aff4"/>
        <w:tblW w:w="5000" w:type="pct"/>
        <w:jc w:val="center"/>
        <w:tblLook w:val="04A0" w:firstRow="1" w:lastRow="0" w:firstColumn="1" w:lastColumn="0" w:noHBand="0" w:noVBand="1"/>
      </w:tblPr>
      <w:tblGrid>
        <w:gridCol w:w="805"/>
        <w:gridCol w:w="4420"/>
        <w:gridCol w:w="2639"/>
        <w:gridCol w:w="2921"/>
        <w:gridCol w:w="2209"/>
        <w:gridCol w:w="1849"/>
      </w:tblGrid>
      <w:tr w:rsidR="00B5627E" w:rsidRPr="007B0EAE" w14:paraId="12C4E086" w14:textId="77777777" w:rsidTr="00863B0B">
        <w:trPr>
          <w:cantSplit/>
          <w:tblHeader/>
          <w:jc w:val="center"/>
        </w:trPr>
        <w:tc>
          <w:tcPr>
            <w:tcW w:w="271" w:type="pct"/>
            <w:vAlign w:val="center"/>
          </w:tcPr>
          <w:p w14:paraId="057E3518" w14:textId="07A4CF54" w:rsidR="00D25169" w:rsidRPr="007B0EAE" w:rsidRDefault="00D25169" w:rsidP="00863B0B">
            <w:pPr>
              <w:pStyle w:val="afff4"/>
              <w:rPr>
                <w:b w:val="0"/>
              </w:rPr>
            </w:pPr>
            <w:r w:rsidRPr="007B0EAE">
              <w:rPr>
                <w:b w:val="0"/>
              </w:rPr>
              <w:t>№ п/п</w:t>
            </w:r>
          </w:p>
        </w:tc>
        <w:tc>
          <w:tcPr>
            <w:tcW w:w="1489" w:type="pct"/>
            <w:vAlign w:val="center"/>
          </w:tcPr>
          <w:p w14:paraId="55C784A7" w14:textId="77777777" w:rsidR="00D25169" w:rsidRPr="007B0EAE" w:rsidRDefault="00D25169" w:rsidP="00863B0B">
            <w:pPr>
              <w:pStyle w:val="afff4"/>
              <w:rPr>
                <w:b w:val="0"/>
              </w:rPr>
            </w:pPr>
            <w:r w:rsidRPr="007B0EAE">
              <w:rPr>
                <w:b w:val="0"/>
              </w:rPr>
              <w:t>Наименование объекта</w:t>
            </w:r>
          </w:p>
        </w:tc>
        <w:tc>
          <w:tcPr>
            <w:tcW w:w="889" w:type="pct"/>
            <w:vAlign w:val="center"/>
          </w:tcPr>
          <w:p w14:paraId="6238D794" w14:textId="1C559FC5" w:rsidR="00D25169" w:rsidRPr="007B0EAE" w:rsidRDefault="00D25169" w:rsidP="00863B0B">
            <w:pPr>
              <w:pStyle w:val="afff4"/>
              <w:rPr>
                <w:b w:val="0"/>
              </w:rPr>
            </w:pPr>
            <w:r w:rsidRPr="007B0EAE">
              <w:rPr>
                <w:b w:val="0"/>
              </w:rPr>
              <w:t>Сельское поселение</w:t>
            </w:r>
          </w:p>
        </w:tc>
        <w:tc>
          <w:tcPr>
            <w:tcW w:w="984" w:type="pct"/>
            <w:vAlign w:val="center"/>
          </w:tcPr>
          <w:p w14:paraId="39B32B99" w14:textId="6D43071D" w:rsidR="00D25169" w:rsidRPr="007B0EAE" w:rsidRDefault="00D25169" w:rsidP="00863B0B">
            <w:pPr>
              <w:pStyle w:val="afff4"/>
              <w:rPr>
                <w:b w:val="0"/>
              </w:rPr>
            </w:pPr>
            <w:r w:rsidRPr="007B0EAE">
              <w:rPr>
                <w:b w:val="0"/>
              </w:rPr>
              <w:t>Населенный пункт</w:t>
            </w:r>
          </w:p>
        </w:tc>
        <w:tc>
          <w:tcPr>
            <w:tcW w:w="744" w:type="pct"/>
            <w:vAlign w:val="center"/>
          </w:tcPr>
          <w:p w14:paraId="6DADCA73" w14:textId="28377F71" w:rsidR="00D25169" w:rsidRPr="007B0EAE" w:rsidRDefault="00D25169" w:rsidP="00863B0B">
            <w:pPr>
              <w:pStyle w:val="afff4"/>
              <w:rPr>
                <w:b w:val="0"/>
              </w:rPr>
            </w:pPr>
            <w:r w:rsidRPr="007B0EAE">
              <w:rPr>
                <w:b w:val="0"/>
              </w:rPr>
              <w:t>Единица измерения</w:t>
            </w:r>
          </w:p>
        </w:tc>
        <w:tc>
          <w:tcPr>
            <w:tcW w:w="623" w:type="pct"/>
            <w:vAlign w:val="center"/>
          </w:tcPr>
          <w:p w14:paraId="3F3C98F6" w14:textId="3155EF93" w:rsidR="00D25169" w:rsidRPr="007B0EAE" w:rsidRDefault="00D25169" w:rsidP="00863B0B">
            <w:pPr>
              <w:pStyle w:val="afff4"/>
              <w:rPr>
                <w:b w:val="0"/>
              </w:rPr>
            </w:pPr>
            <w:r w:rsidRPr="007B0EAE">
              <w:rPr>
                <w:b w:val="0"/>
              </w:rPr>
              <w:t>Проектная</w:t>
            </w:r>
            <w:r w:rsidR="00863B0B" w:rsidRPr="007B0EAE">
              <w:rPr>
                <w:b w:val="0"/>
              </w:rPr>
              <w:t xml:space="preserve"> </w:t>
            </w:r>
            <w:r w:rsidRPr="007B0EAE">
              <w:rPr>
                <w:b w:val="0"/>
              </w:rPr>
              <w:t>мощность</w:t>
            </w:r>
          </w:p>
        </w:tc>
      </w:tr>
      <w:tr w:rsidR="00B5627E" w:rsidRPr="007B0EAE" w14:paraId="11BFD7DD" w14:textId="77777777" w:rsidTr="00863B0B">
        <w:trPr>
          <w:cantSplit/>
          <w:jc w:val="center"/>
        </w:trPr>
        <w:tc>
          <w:tcPr>
            <w:tcW w:w="271" w:type="pct"/>
          </w:tcPr>
          <w:p w14:paraId="5309DC40" w14:textId="7827ABB9" w:rsidR="00D25169" w:rsidRPr="007B0EAE" w:rsidRDefault="00B5627E" w:rsidP="00863B0B">
            <w:pPr>
              <w:jc w:val="center"/>
              <w:rPr>
                <w:rFonts w:ascii="Tahoma" w:hAnsi="Tahoma" w:cs="Tahoma"/>
              </w:rPr>
            </w:pPr>
            <w:r w:rsidRPr="007B0EAE">
              <w:rPr>
                <w:rFonts w:ascii="Tahoma" w:hAnsi="Tahoma" w:cs="Tahoma"/>
              </w:rPr>
              <w:t>1</w:t>
            </w:r>
          </w:p>
        </w:tc>
        <w:tc>
          <w:tcPr>
            <w:tcW w:w="1489" w:type="pct"/>
            <w:vAlign w:val="center"/>
          </w:tcPr>
          <w:p w14:paraId="3C537644" w14:textId="77777777" w:rsidR="00D25169" w:rsidRPr="007B0EAE" w:rsidRDefault="00D25169" w:rsidP="007C3312">
            <w:pPr>
              <w:rPr>
                <w:rFonts w:ascii="Tahoma" w:hAnsi="Tahoma" w:cs="Tahoma"/>
              </w:rPr>
            </w:pPr>
            <w:r w:rsidRPr="007B0EAE">
              <w:rPr>
                <w:rFonts w:ascii="Tahoma" w:hAnsi="Tahoma" w:cs="Tahoma"/>
              </w:rPr>
              <w:t>КГБУЗ «Надеждинская центральная районная больница» (административный корпус, хирургический корпус)</w:t>
            </w:r>
          </w:p>
        </w:tc>
        <w:tc>
          <w:tcPr>
            <w:tcW w:w="889" w:type="pct"/>
            <w:vAlign w:val="center"/>
          </w:tcPr>
          <w:p w14:paraId="68ECE192" w14:textId="3F74E529" w:rsidR="00D25169" w:rsidRPr="007B0EAE" w:rsidRDefault="00D25169" w:rsidP="007C3312">
            <w:pPr>
              <w:jc w:val="center"/>
              <w:rPr>
                <w:rFonts w:ascii="Tahoma" w:hAnsi="Tahoma" w:cs="Tahoma"/>
              </w:rPr>
            </w:pPr>
            <w:r w:rsidRPr="007B0EAE">
              <w:rPr>
                <w:rFonts w:ascii="Tahoma" w:hAnsi="Tahoma" w:cs="Tahoma"/>
              </w:rPr>
              <w:t>Надеждинское сельское поселение</w:t>
            </w:r>
          </w:p>
        </w:tc>
        <w:tc>
          <w:tcPr>
            <w:tcW w:w="984" w:type="pct"/>
            <w:vAlign w:val="center"/>
          </w:tcPr>
          <w:p w14:paraId="62969A32" w14:textId="419C6E84" w:rsidR="00D25169" w:rsidRPr="007B0EAE" w:rsidRDefault="009669A2" w:rsidP="009C1D5A">
            <w:pPr>
              <w:jc w:val="center"/>
              <w:rPr>
                <w:rFonts w:ascii="Tahoma" w:hAnsi="Tahoma" w:cs="Tahoma"/>
              </w:rPr>
            </w:pPr>
            <w:r w:rsidRPr="007B0EAE">
              <w:rPr>
                <w:rFonts w:ascii="Tahoma" w:hAnsi="Tahoma" w:cs="Tahoma"/>
              </w:rPr>
              <w:t>с. Вольно-Надеждинское</w:t>
            </w:r>
          </w:p>
        </w:tc>
        <w:tc>
          <w:tcPr>
            <w:tcW w:w="744" w:type="pct"/>
            <w:vAlign w:val="center"/>
          </w:tcPr>
          <w:p w14:paraId="46A6492E" w14:textId="7420D376" w:rsidR="00D25169" w:rsidRPr="007B0EAE" w:rsidRDefault="00D25169" w:rsidP="007C3312">
            <w:pPr>
              <w:jc w:val="center"/>
              <w:rPr>
                <w:rFonts w:ascii="Tahoma" w:hAnsi="Tahoma" w:cs="Tahoma"/>
              </w:rPr>
            </w:pPr>
            <w:r w:rsidRPr="007B0EAE">
              <w:rPr>
                <w:rFonts w:ascii="Tahoma" w:hAnsi="Tahoma" w:cs="Tahoma"/>
              </w:rPr>
              <w:t>коек</w:t>
            </w:r>
          </w:p>
        </w:tc>
        <w:tc>
          <w:tcPr>
            <w:tcW w:w="623" w:type="pct"/>
            <w:vAlign w:val="center"/>
          </w:tcPr>
          <w:p w14:paraId="74523B74" w14:textId="3E274A35" w:rsidR="00D25169" w:rsidRPr="007B0EAE" w:rsidRDefault="00D25169" w:rsidP="007C3312">
            <w:pPr>
              <w:jc w:val="center"/>
              <w:rPr>
                <w:rFonts w:ascii="Tahoma" w:hAnsi="Tahoma" w:cs="Tahoma"/>
              </w:rPr>
            </w:pPr>
            <w:r w:rsidRPr="007B0EAE">
              <w:rPr>
                <w:rFonts w:ascii="Tahoma" w:hAnsi="Tahoma" w:cs="Tahoma"/>
              </w:rPr>
              <w:t>54</w:t>
            </w:r>
          </w:p>
        </w:tc>
      </w:tr>
      <w:tr w:rsidR="00B5627E" w:rsidRPr="007B0EAE" w14:paraId="469A45EF" w14:textId="77777777" w:rsidTr="00863B0B">
        <w:trPr>
          <w:cantSplit/>
          <w:jc w:val="center"/>
        </w:trPr>
        <w:tc>
          <w:tcPr>
            <w:tcW w:w="271" w:type="pct"/>
          </w:tcPr>
          <w:p w14:paraId="07C90365" w14:textId="223377B1" w:rsidR="00D25169" w:rsidRPr="007B0EAE" w:rsidRDefault="00B5627E" w:rsidP="00863B0B">
            <w:pPr>
              <w:jc w:val="center"/>
              <w:rPr>
                <w:rFonts w:ascii="Tahoma" w:hAnsi="Tahoma" w:cs="Tahoma"/>
              </w:rPr>
            </w:pPr>
            <w:r w:rsidRPr="007B0EAE">
              <w:rPr>
                <w:rFonts w:ascii="Tahoma" w:hAnsi="Tahoma" w:cs="Tahoma"/>
              </w:rPr>
              <w:t>2</w:t>
            </w:r>
          </w:p>
        </w:tc>
        <w:tc>
          <w:tcPr>
            <w:tcW w:w="1489" w:type="pct"/>
            <w:vAlign w:val="center"/>
          </w:tcPr>
          <w:p w14:paraId="4593DF75" w14:textId="77777777" w:rsidR="00D25169" w:rsidRPr="007B0EAE" w:rsidRDefault="00D25169" w:rsidP="007C3312">
            <w:pPr>
              <w:rPr>
                <w:rFonts w:ascii="Tahoma" w:hAnsi="Tahoma" w:cs="Tahoma"/>
              </w:rPr>
            </w:pPr>
            <w:r w:rsidRPr="007B0EAE">
              <w:rPr>
                <w:rFonts w:ascii="Tahoma" w:hAnsi="Tahoma" w:cs="Tahoma"/>
              </w:rPr>
              <w:t>КГБУЗ «Надеждинская центральная районная больница» (отделение скорой медицинской помощи)</w:t>
            </w:r>
          </w:p>
        </w:tc>
        <w:tc>
          <w:tcPr>
            <w:tcW w:w="889" w:type="pct"/>
            <w:vAlign w:val="center"/>
          </w:tcPr>
          <w:p w14:paraId="54F053F5" w14:textId="77AC25B4" w:rsidR="00D25169" w:rsidRPr="007B0EAE" w:rsidRDefault="00D25169" w:rsidP="007C3312">
            <w:pPr>
              <w:jc w:val="center"/>
              <w:rPr>
                <w:rFonts w:ascii="Tahoma" w:hAnsi="Tahoma" w:cs="Tahoma"/>
              </w:rPr>
            </w:pPr>
            <w:r w:rsidRPr="007B0EAE">
              <w:rPr>
                <w:rFonts w:ascii="Tahoma" w:hAnsi="Tahoma" w:cs="Tahoma"/>
              </w:rPr>
              <w:t>Надеждинское сельское поселение</w:t>
            </w:r>
          </w:p>
        </w:tc>
        <w:tc>
          <w:tcPr>
            <w:tcW w:w="984" w:type="pct"/>
            <w:vAlign w:val="center"/>
          </w:tcPr>
          <w:p w14:paraId="22D1D0A5" w14:textId="6363DC5A" w:rsidR="00D25169" w:rsidRPr="007B0EAE" w:rsidRDefault="009669A2" w:rsidP="009C1D5A">
            <w:pPr>
              <w:jc w:val="center"/>
              <w:rPr>
                <w:rFonts w:ascii="Tahoma" w:hAnsi="Tahoma" w:cs="Tahoma"/>
              </w:rPr>
            </w:pPr>
            <w:r w:rsidRPr="007B0EAE">
              <w:rPr>
                <w:rFonts w:ascii="Tahoma" w:hAnsi="Tahoma" w:cs="Tahoma"/>
              </w:rPr>
              <w:t>с. Вольно-Надеждинское</w:t>
            </w:r>
          </w:p>
        </w:tc>
        <w:tc>
          <w:tcPr>
            <w:tcW w:w="744" w:type="pct"/>
            <w:vAlign w:val="center"/>
          </w:tcPr>
          <w:p w14:paraId="663E2055" w14:textId="2A5D45A9" w:rsidR="00D25169" w:rsidRPr="007B0EAE" w:rsidRDefault="00D25169" w:rsidP="007C3312">
            <w:pPr>
              <w:jc w:val="center"/>
              <w:rPr>
                <w:rFonts w:ascii="Tahoma" w:hAnsi="Tahoma" w:cs="Tahoma"/>
              </w:rPr>
            </w:pPr>
            <w:r w:rsidRPr="007B0EAE">
              <w:rPr>
                <w:rFonts w:ascii="Tahoma" w:hAnsi="Tahoma" w:cs="Tahoma"/>
              </w:rPr>
              <w:t>автомобилей</w:t>
            </w:r>
          </w:p>
        </w:tc>
        <w:tc>
          <w:tcPr>
            <w:tcW w:w="623" w:type="pct"/>
            <w:vAlign w:val="center"/>
          </w:tcPr>
          <w:p w14:paraId="786B4746" w14:textId="0E3DCC3F" w:rsidR="00D25169" w:rsidRPr="007B0EAE" w:rsidRDefault="00D25169" w:rsidP="007C3312">
            <w:pPr>
              <w:jc w:val="center"/>
              <w:rPr>
                <w:rFonts w:ascii="Tahoma" w:hAnsi="Tahoma" w:cs="Tahoma"/>
              </w:rPr>
            </w:pPr>
            <w:r w:rsidRPr="007B0EAE">
              <w:rPr>
                <w:rFonts w:ascii="Tahoma" w:hAnsi="Tahoma" w:cs="Tahoma"/>
              </w:rPr>
              <w:t>8</w:t>
            </w:r>
          </w:p>
        </w:tc>
      </w:tr>
      <w:tr w:rsidR="00B5627E" w:rsidRPr="007B0EAE" w14:paraId="70E29B14" w14:textId="77777777" w:rsidTr="00863B0B">
        <w:trPr>
          <w:cantSplit/>
          <w:jc w:val="center"/>
        </w:trPr>
        <w:tc>
          <w:tcPr>
            <w:tcW w:w="271" w:type="pct"/>
          </w:tcPr>
          <w:p w14:paraId="2779C542" w14:textId="7CBD569F" w:rsidR="00D25169" w:rsidRPr="007B0EAE" w:rsidRDefault="00B5627E" w:rsidP="00863B0B">
            <w:pPr>
              <w:jc w:val="center"/>
              <w:rPr>
                <w:rFonts w:ascii="Tahoma" w:hAnsi="Tahoma" w:cs="Tahoma"/>
              </w:rPr>
            </w:pPr>
            <w:r w:rsidRPr="007B0EAE">
              <w:rPr>
                <w:rFonts w:ascii="Tahoma" w:hAnsi="Tahoma" w:cs="Tahoma"/>
              </w:rPr>
              <w:t>3</w:t>
            </w:r>
          </w:p>
        </w:tc>
        <w:tc>
          <w:tcPr>
            <w:tcW w:w="1489" w:type="pct"/>
            <w:vAlign w:val="center"/>
          </w:tcPr>
          <w:p w14:paraId="059129E1" w14:textId="77777777" w:rsidR="00D25169" w:rsidRPr="007B0EAE" w:rsidRDefault="00D25169" w:rsidP="007C3312">
            <w:pPr>
              <w:rPr>
                <w:rFonts w:ascii="Tahoma" w:hAnsi="Tahoma" w:cs="Tahoma"/>
              </w:rPr>
            </w:pPr>
            <w:r w:rsidRPr="007B0EAE">
              <w:rPr>
                <w:rFonts w:ascii="Tahoma" w:hAnsi="Tahoma" w:cs="Tahoma"/>
              </w:rPr>
              <w:t>КГБУЗ «Надеждинская центральная районная больница» (терапевтическое отделение, детское отделение)</w:t>
            </w:r>
          </w:p>
        </w:tc>
        <w:tc>
          <w:tcPr>
            <w:tcW w:w="889" w:type="pct"/>
            <w:vAlign w:val="center"/>
          </w:tcPr>
          <w:p w14:paraId="2D00595B" w14:textId="222F5324" w:rsidR="00D25169" w:rsidRPr="007B0EAE" w:rsidRDefault="00D25169" w:rsidP="007C3312">
            <w:pPr>
              <w:jc w:val="center"/>
              <w:rPr>
                <w:rFonts w:ascii="Tahoma" w:hAnsi="Tahoma" w:cs="Tahoma"/>
              </w:rPr>
            </w:pPr>
            <w:r w:rsidRPr="007B0EAE">
              <w:rPr>
                <w:rFonts w:ascii="Tahoma" w:hAnsi="Tahoma" w:cs="Tahoma"/>
              </w:rPr>
              <w:t>Надеждинское сельское поселение</w:t>
            </w:r>
          </w:p>
        </w:tc>
        <w:tc>
          <w:tcPr>
            <w:tcW w:w="984" w:type="pct"/>
            <w:vAlign w:val="center"/>
          </w:tcPr>
          <w:p w14:paraId="0170CFE1" w14:textId="472FC691" w:rsidR="00D25169" w:rsidRPr="007B0EAE" w:rsidRDefault="009669A2" w:rsidP="009C1D5A">
            <w:pPr>
              <w:jc w:val="center"/>
              <w:rPr>
                <w:rFonts w:ascii="Tahoma" w:hAnsi="Tahoma" w:cs="Tahoma"/>
              </w:rPr>
            </w:pPr>
            <w:r w:rsidRPr="007B0EAE">
              <w:rPr>
                <w:rFonts w:ascii="Tahoma" w:hAnsi="Tahoma" w:cs="Tahoma"/>
              </w:rPr>
              <w:t>с. Вольно-Надеждинское</w:t>
            </w:r>
          </w:p>
        </w:tc>
        <w:tc>
          <w:tcPr>
            <w:tcW w:w="744" w:type="pct"/>
            <w:vAlign w:val="center"/>
          </w:tcPr>
          <w:p w14:paraId="5FE399B7" w14:textId="57463E88" w:rsidR="00D25169" w:rsidRPr="007B0EAE" w:rsidRDefault="00D25169" w:rsidP="007C3312">
            <w:pPr>
              <w:jc w:val="center"/>
              <w:rPr>
                <w:rFonts w:ascii="Tahoma" w:hAnsi="Tahoma" w:cs="Tahoma"/>
              </w:rPr>
            </w:pPr>
            <w:r w:rsidRPr="007B0EAE">
              <w:rPr>
                <w:rFonts w:ascii="Tahoma" w:hAnsi="Tahoma" w:cs="Tahoma"/>
              </w:rPr>
              <w:t>коек</w:t>
            </w:r>
          </w:p>
        </w:tc>
        <w:tc>
          <w:tcPr>
            <w:tcW w:w="623" w:type="pct"/>
            <w:vAlign w:val="center"/>
          </w:tcPr>
          <w:p w14:paraId="398CFD6A" w14:textId="3C3D715D" w:rsidR="00D25169" w:rsidRPr="007B0EAE" w:rsidRDefault="00D25169" w:rsidP="007C3312">
            <w:pPr>
              <w:jc w:val="center"/>
              <w:rPr>
                <w:rFonts w:ascii="Tahoma" w:hAnsi="Tahoma" w:cs="Tahoma"/>
              </w:rPr>
            </w:pPr>
            <w:r w:rsidRPr="007B0EAE">
              <w:rPr>
                <w:rFonts w:ascii="Tahoma" w:hAnsi="Tahoma" w:cs="Tahoma"/>
              </w:rPr>
              <w:t>70</w:t>
            </w:r>
          </w:p>
        </w:tc>
      </w:tr>
      <w:tr w:rsidR="00B5627E" w:rsidRPr="007B0EAE" w14:paraId="1810ED27" w14:textId="77777777" w:rsidTr="00863B0B">
        <w:trPr>
          <w:cantSplit/>
          <w:jc w:val="center"/>
        </w:trPr>
        <w:tc>
          <w:tcPr>
            <w:tcW w:w="271" w:type="pct"/>
          </w:tcPr>
          <w:p w14:paraId="40644AB9" w14:textId="44465007" w:rsidR="00D25169" w:rsidRPr="007B0EAE" w:rsidRDefault="00B5627E" w:rsidP="00863B0B">
            <w:pPr>
              <w:jc w:val="center"/>
              <w:rPr>
                <w:rFonts w:ascii="Tahoma" w:hAnsi="Tahoma" w:cs="Tahoma"/>
              </w:rPr>
            </w:pPr>
            <w:r w:rsidRPr="007B0EAE">
              <w:rPr>
                <w:rFonts w:ascii="Tahoma" w:hAnsi="Tahoma" w:cs="Tahoma"/>
              </w:rPr>
              <w:t>4</w:t>
            </w:r>
          </w:p>
        </w:tc>
        <w:tc>
          <w:tcPr>
            <w:tcW w:w="1489" w:type="pct"/>
            <w:vAlign w:val="center"/>
          </w:tcPr>
          <w:p w14:paraId="629369CE" w14:textId="77777777" w:rsidR="00D25169" w:rsidRPr="007B0EAE" w:rsidRDefault="00D25169" w:rsidP="007C3312">
            <w:pPr>
              <w:rPr>
                <w:rFonts w:ascii="Tahoma" w:hAnsi="Tahoma" w:cs="Tahoma"/>
              </w:rPr>
            </w:pPr>
            <w:r w:rsidRPr="007B0EAE">
              <w:rPr>
                <w:rFonts w:ascii="Tahoma" w:hAnsi="Tahoma" w:cs="Tahoma"/>
              </w:rPr>
              <w:t>Филиал районной поликлиники КГБУЗ «Надеждинская центральная районная больница»</w:t>
            </w:r>
          </w:p>
        </w:tc>
        <w:tc>
          <w:tcPr>
            <w:tcW w:w="889" w:type="pct"/>
            <w:vAlign w:val="center"/>
          </w:tcPr>
          <w:p w14:paraId="4C4EF26E" w14:textId="0C956360" w:rsidR="00D25169" w:rsidRPr="007B0EAE" w:rsidRDefault="00D25169" w:rsidP="007C3312">
            <w:pPr>
              <w:jc w:val="center"/>
              <w:rPr>
                <w:rFonts w:ascii="Tahoma" w:hAnsi="Tahoma" w:cs="Tahoma"/>
              </w:rPr>
            </w:pPr>
            <w:r w:rsidRPr="007B0EAE">
              <w:rPr>
                <w:rFonts w:ascii="Tahoma" w:hAnsi="Tahoma" w:cs="Tahoma"/>
              </w:rPr>
              <w:t>Надеждинское сельское поселение</w:t>
            </w:r>
          </w:p>
        </w:tc>
        <w:tc>
          <w:tcPr>
            <w:tcW w:w="984" w:type="pct"/>
            <w:vAlign w:val="center"/>
          </w:tcPr>
          <w:p w14:paraId="0BB743B3" w14:textId="7AB246A2" w:rsidR="00D25169" w:rsidRPr="007B0EAE" w:rsidRDefault="009669A2" w:rsidP="009C1D5A">
            <w:pPr>
              <w:jc w:val="center"/>
              <w:rPr>
                <w:rFonts w:ascii="Tahoma" w:hAnsi="Tahoma" w:cs="Tahoma"/>
              </w:rPr>
            </w:pPr>
            <w:r w:rsidRPr="007B0EAE">
              <w:rPr>
                <w:rFonts w:ascii="Tahoma" w:hAnsi="Tahoma" w:cs="Tahoma"/>
              </w:rPr>
              <w:t>с. Вольно-Надеждинское</w:t>
            </w:r>
          </w:p>
        </w:tc>
        <w:tc>
          <w:tcPr>
            <w:tcW w:w="744" w:type="pct"/>
            <w:vAlign w:val="center"/>
          </w:tcPr>
          <w:p w14:paraId="10ACE66C" w14:textId="58B4C1BE" w:rsidR="00D25169" w:rsidRPr="007B0EAE" w:rsidRDefault="00D25169" w:rsidP="007C3312">
            <w:pPr>
              <w:jc w:val="center"/>
              <w:rPr>
                <w:rFonts w:ascii="Tahoma" w:hAnsi="Tahoma" w:cs="Tahoma"/>
              </w:rPr>
            </w:pPr>
            <w:r w:rsidRPr="007B0EAE">
              <w:rPr>
                <w:rFonts w:ascii="Tahoma" w:hAnsi="Tahoma" w:cs="Tahoma"/>
              </w:rPr>
              <w:t xml:space="preserve">посещений </w:t>
            </w:r>
            <w:r w:rsidR="00D8287D" w:rsidRPr="007B0EAE">
              <w:rPr>
                <w:rFonts w:ascii="Tahoma" w:hAnsi="Tahoma" w:cs="Tahoma"/>
              </w:rPr>
              <w:t>в смену</w:t>
            </w:r>
          </w:p>
        </w:tc>
        <w:tc>
          <w:tcPr>
            <w:tcW w:w="623" w:type="pct"/>
            <w:vAlign w:val="center"/>
          </w:tcPr>
          <w:p w14:paraId="54108025" w14:textId="668B7C58" w:rsidR="00D25169" w:rsidRPr="007B0EAE" w:rsidRDefault="00D25169" w:rsidP="007C3312">
            <w:pPr>
              <w:jc w:val="center"/>
              <w:rPr>
                <w:rFonts w:ascii="Tahoma" w:hAnsi="Tahoma" w:cs="Tahoma"/>
              </w:rPr>
            </w:pPr>
            <w:r w:rsidRPr="007B0EAE">
              <w:rPr>
                <w:rFonts w:ascii="Tahoma" w:hAnsi="Tahoma" w:cs="Tahoma"/>
              </w:rPr>
              <w:t>30*</w:t>
            </w:r>
          </w:p>
        </w:tc>
      </w:tr>
      <w:tr w:rsidR="00B5627E" w:rsidRPr="007B0EAE" w14:paraId="7F82213C" w14:textId="77777777" w:rsidTr="00863B0B">
        <w:trPr>
          <w:cantSplit/>
          <w:jc w:val="center"/>
        </w:trPr>
        <w:tc>
          <w:tcPr>
            <w:tcW w:w="271" w:type="pct"/>
          </w:tcPr>
          <w:p w14:paraId="5C669F3F" w14:textId="7184D781" w:rsidR="00D25169" w:rsidRPr="007B0EAE" w:rsidRDefault="00B5627E" w:rsidP="00863B0B">
            <w:pPr>
              <w:jc w:val="center"/>
              <w:rPr>
                <w:rFonts w:ascii="Tahoma" w:hAnsi="Tahoma" w:cs="Tahoma"/>
              </w:rPr>
            </w:pPr>
            <w:r w:rsidRPr="007B0EAE">
              <w:rPr>
                <w:rFonts w:ascii="Tahoma" w:hAnsi="Tahoma" w:cs="Tahoma"/>
              </w:rPr>
              <w:t>5</w:t>
            </w:r>
          </w:p>
        </w:tc>
        <w:tc>
          <w:tcPr>
            <w:tcW w:w="1489" w:type="pct"/>
            <w:vAlign w:val="center"/>
          </w:tcPr>
          <w:p w14:paraId="67F828EC" w14:textId="77777777" w:rsidR="00D25169" w:rsidRPr="007B0EAE" w:rsidRDefault="00D25169" w:rsidP="007C3312">
            <w:pPr>
              <w:rPr>
                <w:rFonts w:ascii="Tahoma" w:hAnsi="Tahoma" w:cs="Tahoma"/>
              </w:rPr>
            </w:pPr>
            <w:r w:rsidRPr="007B0EAE">
              <w:rPr>
                <w:rFonts w:ascii="Tahoma" w:hAnsi="Tahoma" w:cs="Tahoma"/>
              </w:rPr>
              <w:t>Поликлиника КГБУЗ «Надеждинская центральная районная больница»</w:t>
            </w:r>
          </w:p>
        </w:tc>
        <w:tc>
          <w:tcPr>
            <w:tcW w:w="889" w:type="pct"/>
            <w:vAlign w:val="center"/>
          </w:tcPr>
          <w:p w14:paraId="3646DB4C" w14:textId="5A11FE70" w:rsidR="00D25169" w:rsidRPr="007B0EAE" w:rsidRDefault="00D25169" w:rsidP="007C3312">
            <w:pPr>
              <w:jc w:val="center"/>
              <w:rPr>
                <w:rFonts w:ascii="Tahoma" w:hAnsi="Tahoma" w:cs="Tahoma"/>
              </w:rPr>
            </w:pPr>
            <w:r w:rsidRPr="007B0EAE">
              <w:rPr>
                <w:rFonts w:ascii="Tahoma" w:hAnsi="Tahoma" w:cs="Tahoma"/>
              </w:rPr>
              <w:t>Надеждинское сельское поселение</w:t>
            </w:r>
          </w:p>
        </w:tc>
        <w:tc>
          <w:tcPr>
            <w:tcW w:w="984" w:type="pct"/>
            <w:vAlign w:val="center"/>
          </w:tcPr>
          <w:p w14:paraId="5757CC39" w14:textId="44455B3B" w:rsidR="00D25169" w:rsidRPr="007B0EAE" w:rsidRDefault="00EA61AB" w:rsidP="009C1D5A">
            <w:pPr>
              <w:jc w:val="center"/>
              <w:rPr>
                <w:rFonts w:ascii="Tahoma" w:hAnsi="Tahoma" w:cs="Tahoma"/>
              </w:rPr>
            </w:pPr>
            <w:r w:rsidRPr="007B0EAE">
              <w:rPr>
                <w:rFonts w:ascii="Tahoma" w:hAnsi="Tahoma" w:cs="Tahoma"/>
              </w:rPr>
              <w:t>пос. Новый</w:t>
            </w:r>
          </w:p>
        </w:tc>
        <w:tc>
          <w:tcPr>
            <w:tcW w:w="744" w:type="pct"/>
            <w:vAlign w:val="center"/>
          </w:tcPr>
          <w:p w14:paraId="5E4289D6" w14:textId="35FE3DD7" w:rsidR="00D25169" w:rsidRPr="007B0EAE" w:rsidRDefault="00D25169" w:rsidP="00F71C6E">
            <w:pPr>
              <w:jc w:val="center"/>
              <w:rPr>
                <w:rFonts w:ascii="Tahoma" w:hAnsi="Tahoma" w:cs="Tahoma"/>
              </w:rPr>
            </w:pPr>
            <w:r w:rsidRPr="007B0EAE">
              <w:rPr>
                <w:rFonts w:ascii="Tahoma" w:hAnsi="Tahoma" w:cs="Tahoma"/>
              </w:rPr>
              <w:t xml:space="preserve">посещений </w:t>
            </w:r>
            <w:r w:rsidR="00D8287D" w:rsidRPr="007B0EAE">
              <w:rPr>
                <w:rFonts w:ascii="Tahoma" w:hAnsi="Tahoma" w:cs="Tahoma"/>
              </w:rPr>
              <w:t>в смену</w:t>
            </w:r>
            <w:r w:rsidR="008C4E45" w:rsidRPr="007B0EAE">
              <w:rPr>
                <w:rFonts w:ascii="Tahoma" w:hAnsi="Tahoma" w:cs="Tahoma"/>
              </w:rPr>
              <w:t xml:space="preserve"> </w:t>
            </w:r>
            <w:r w:rsidRPr="007B0EAE">
              <w:rPr>
                <w:rFonts w:ascii="Tahoma" w:hAnsi="Tahoma" w:cs="Tahoma"/>
              </w:rPr>
              <w:t>/</w:t>
            </w:r>
            <w:r w:rsidR="008C4E45" w:rsidRPr="007B0EAE">
              <w:rPr>
                <w:rFonts w:ascii="Tahoma" w:hAnsi="Tahoma" w:cs="Tahoma"/>
              </w:rPr>
              <w:t xml:space="preserve"> </w:t>
            </w:r>
            <w:r w:rsidRPr="007B0EAE">
              <w:rPr>
                <w:rFonts w:ascii="Tahoma" w:hAnsi="Tahoma" w:cs="Tahoma"/>
              </w:rPr>
              <w:t>коек дневного стационара</w:t>
            </w:r>
          </w:p>
        </w:tc>
        <w:tc>
          <w:tcPr>
            <w:tcW w:w="623" w:type="pct"/>
            <w:vAlign w:val="center"/>
          </w:tcPr>
          <w:p w14:paraId="39AEBC7F" w14:textId="57B901D0" w:rsidR="00D25169" w:rsidRPr="007B0EAE" w:rsidRDefault="00D25169" w:rsidP="007C3312">
            <w:pPr>
              <w:jc w:val="center"/>
              <w:rPr>
                <w:rFonts w:ascii="Tahoma" w:hAnsi="Tahoma" w:cs="Tahoma"/>
              </w:rPr>
            </w:pPr>
            <w:r w:rsidRPr="007B0EAE">
              <w:rPr>
                <w:rFonts w:ascii="Tahoma" w:hAnsi="Tahoma" w:cs="Tahoma"/>
              </w:rPr>
              <w:t>320/24</w:t>
            </w:r>
          </w:p>
        </w:tc>
      </w:tr>
      <w:tr w:rsidR="00B5627E" w:rsidRPr="007B0EAE" w14:paraId="18ABADE1" w14:textId="77777777" w:rsidTr="00863B0B">
        <w:trPr>
          <w:cantSplit/>
          <w:jc w:val="center"/>
        </w:trPr>
        <w:tc>
          <w:tcPr>
            <w:tcW w:w="271" w:type="pct"/>
          </w:tcPr>
          <w:p w14:paraId="3E41F77A" w14:textId="3E1E6E99" w:rsidR="00D25169" w:rsidRPr="007B0EAE" w:rsidRDefault="00B5627E" w:rsidP="00863B0B">
            <w:pPr>
              <w:jc w:val="center"/>
              <w:rPr>
                <w:rFonts w:ascii="Tahoma" w:hAnsi="Tahoma" w:cs="Tahoma"/>
              </w:rPr>
            </w:pPr>
            <w:r w:rsidRPr="007B0EAE">
              <w:rPr>
                <w:rFonts w:ascii="Tahoma" w:hAnsi="Tahoma" w:cs="Tahoma"/>
              </w:rPr>
              <w:t>6</w:t>
            </w:r>
          </w:p>
        </w:tc>
        <w:tc>
          <w:tcPr>
            <w:tcW w:w="1489" w:type="pct"/>
            <w:vAlign w:val="center"/>
          </w:tcPr>
          <w:p w14:paraId="03BFE6C1" w14:textId="77777777" w:rsidR="00D25169" w:rsidRPr="007B0EAE" w:rsidRDefault="00D25169" w:rsidP="007C3312">
            <w:pPr>
              <w:rPr>
                <w:rFonts w:ascii="Tahoma" w:hAnsi="Tahoma" w:cs="Tahoma"/>
              </w:rPr>
            </w:pPr>
            <w:r w:rsidRPr="007B0EAE">
              <w:rPr>
                <w:rFonts w:ascii="Tahoma" w:hAnsi="Tahoma" w:cs="Tahoma"/>
              </w:rPr>
              <w:t>ФАП КГБУЗ «Надеждинская центральная районная больница»</w:t>
            </w:r>
          </w:p>
        </w:tc>
        <w:tc>
          <w:tcPr>
            <w:tcW w:w="889" w:type="pct"/>
            <w:vAlign w:val="center"/>
          </w:tcPr>
          <w:p w14:paraId="74042F03" w14:textId="7F5B0119" w:rsidR="00D25169" w:rsidRPr="007B0EAE" w:rsidRDefault="00D25169" w:rsidP="007C3312">
            <w:pPr>
              <w:jc w:val="center"/>
              <w:rPr>
                <w:rFonts w:ascii="Tahoma" w:hAnsi="Tahoma" w:cs="Tahoma"/>
              </w:rPr>
            </w:pPr>
            <w:r w:rsidRPr="007B0EAE">
              <w:rPr>
                <w:rFonts w:ascii="Tahoma" w:hAnsi="Tahoma" w:cs="Tahoma"/>
              </w:rPr>
              <w:t>Надеждинское сельское поселение</w:t>
            </w:r>
          </w:p>
        </w:tc>
        <w:tc>
          <w:tcPr>
            <w:tcW w:w="984" w:type="pct"/>
            <w:vAlign w:val="center"/>
          </w:tcPr>
          <w:p w14:paraId="5F8C6912" w14:textId="4787DD74" w:rsidR="00D25169" w:rsidRPr="007B0EAE" w:rsidRDefault="009145BE" w:rsidP="009C1D5A">
            <w:pPr>
              <w:jc w:val="center"/>
              <w:rPr>
                <w:rFonts w:ascii="Tahoma" w:hAnsi="Tahoma" w:cs="Tahoma"/>
              </w:rPr>
            </w:pPr>
            <w:r w:rsidRPr="007B0EAE">
              <w:rPr>
                <w:rFonts w:ascii="Tahoma" w:hAnsi="Tahoma" w:cs="Tahoma"/>
              </w:rPr>
              <w:t>пос. Западный</w:t>
            </w:r>
          </w:p>
        </w:tc>
        <w:tc>
          <w:tcPr>
            <w:tcW w:w="744" w:type="pct"/>
            <w:vAlign w:val="center"/>
          </w:tcPr>
          <w:p w14:paraId="28A7AF6F" w14:textId="46A5FD1C" w:rsidR="00D25169" w:rsidRPr="007B0EAE" w:rsidRDefault="00D25169" w:rsidP="007C3312">
            <w:pPr>
              <w:jc w:val="center"/>
              <w:rPr>
                <w:rFonts w:ascii="Tahoma" w:hAnsi="Tahoma" w:cs="Tahoma"/>
              </w:rPr>
            </w:pPr>
            <w:r w:rsidRPr="007B0EAE">
              <w:rPr>
                <w:rFonts w:ascii="Tahoma" w:hAnsi="Tahoma" w:cs="Tahoma"/>
              </w:rPr>
              <w:t xml:space="preserve">посещений </w:t>
            </w:r>
            <w:r w:rsidR="00D8287D" w:rsidRPr="007B0EAE">
              <w:rPr>
                <w:rFonts w:ascii="Tahoma" w:hAnsi="Tahoma" w:cs="Tahoma"/>
              </w:rPr>
              <w:t>в смену</w:t>
            </w:r>
          </w:p>
        </w:tc>
        <w:tc>
          <w:tcPr>
            <w:tcW w:w="623" w:type="pct"/>
            <w:vAlign w:val="center"/>
          </w:tcPr>
          <w:p w14:paraId="4401EB46" w14:textId="38555566" w:rsidR="00D25169" w:rsidRPr="007B0EAE" w:rsidRDefault="00D25169" w:rsidP="007C3312">
            <w:pPr>
              <w:jc w:val="center"/>
              <w:rPr>
                <w:rFonts w:ascii="Tahoma" w:hAnsi="Tahoma" w:cs="Tahoma"/>
              </w:rPr>
            </w:pPr>
            <w:r w:rsidRPr="007B0EAE">
              <w:rPr>
                <w:rFonts w:ascii="Tahoma" w:hAnsi="Tahoma" w:cs="Tahoma"/>
              </w:rPr>
              <w:t>15</w:t>
            </w:r>
          </w:p>
        </w:tc>
      </w:tr>
      <w:tr w:rsidR="00B5627E" w:rsidRPr="007B0EAE" w14:paraId="24302E92" w14:textId="77777777" w:rsidTr="00863B0B">
        <w:trPr>
          <w:cantSplit/>
          <w:jc w:val="center"/>
        </w:trPr>
        <w:tc>
          <w:tcPr>
            <w:tcW w:w="271" w:type="pct"/>
          </w:tcPr>
          <w:p w14:paraId="0D3A553A" w14:textId="3533BA92" w:rsidR="00D25169" w:rsidRPr="007B0EAE" w:rsidRDefault="00B5627E" w:rsidP="00863B0B">
            <w:pPr>
              <w:jc w:val="center"/>
              <w:rPr>
                <w:rFonts w:ascii="Tahoma" w:hAnsi="Tahoma" w:cs="Tahoma"/>
              </w:rPr>
            </w:pPr>
            <w:r w:rsidRPr="007B0EAE">
              <w:rPr>
                <w:rFonts w:ascii="Tahoma" w:hAnsi="Tahoma" w:cs="Tahoma"/>
              </w:rPr>
              <w:t>7</w:t>
            </w:r>
          </w:p>
        </w:tc>
        <w:tc>
          <w:tcPr>
            <w:tcW w:w="1489" w:type="pct"/>
            <w:vAlign w:val="center"/>
          </w:tcPr>
          <w:p w14:paraId="11E4464C" w14:textId="77777777" w:rsidR="00D25169" w:rsidRPr="007B0EAE" w:rsidRDefault="00D25169" w:rsidP="007C3312">
            <w:pPr>
              <w:rPr>
                <w:rFonts w:ascii="Tahoma" w:hAnsi="Tahoma" w:cs="Tahoma"/>
              </w:rPr>
            </w:pPr>
            <w:r w:rsidRPr="007B0EAE">
              <w:rPr>
                <w:rFonts w:ascii="Tahoma" w:hAnsi="Tahoma" w:cs="Tahoma"/>
              </w:rPr>
              <w:t>ФАП КГБУЗ «Надеждинская центральная районная больница»</w:t>
            </w:r>
          </w:p>
        </w:tc>
        <w:tc>
          <w:tcPr>
            <w:tcW w:w="889" w:type="pct"/>
            <w:vAlign w:val="center"/>
          </w:tcPr>
          <w:p w14:paraId="7D699C3C" w14:textId="61462A4B" w:rsidR="00D25169" w:rsidRPr="007B0EAE" w:rsidRDefault="00D25169" w:rsidP="007C3312">
            <w:pPr>
              <w:jc w:val="center"/>
              <w:rPr>
                <w:rFonts w:ascii="Tahoma" w:hAnsi="Tahoma" w:cs="Tahoma"/>
              </w:rPr>
            </w:pPr>
            <w:r w:rsidRPr="007B0EAE">
              <w:rPr>
                <w:rFonts w:ascii="Tahoma" w:hAnsi="Tahoma" w:cs="Tahoma"/>
              </w:rPr>
              <w:t>Надеждинское сельское поселение</w:t>
            </w:r>
          </w:p>
        </w:tc>
        <w:tc>
          <w:tcPr>
            <w:tcW w:w="984" w:type="pct"/>
            <w:vAlign w:val="center"/>
          </w:tcPr>
          <w:p w14:paraId="579BA6B4" w14:textId="694E24BA" w:rsidR="00D25169" w:rsidRPr="007B0EAE" w:rsidRDefault="009145BE" w:rsidP="009C1D5A">
            <w:pPr>
              <w:jc w:val="center"/>
              <w:rPr>
                <w:rFonts w:ascii="Tahoma" w:hAnsi="Tahoma" w:cs="Tahoma"/>
              </w:rPr>
            </w:pPr>
            <w:r w:rsidRPr="007B0EAE">
              <w:rPr>
                <w:rFonts w:ascii="Tahoma" w:hAnsi="Tahoma" w:cs="Tahoma"/>
              </w:rPr>
              <w:t>пос. Морской</w:t>
            </w:r>
          </w:p>
        </w:tc>
        <w:tc>
          <w:tcPr>
            <w:tcW w:w="744" w:type="pct"/>
            <w:vAlign w:val="center"/>
          </w:tcPr>
          <w:p w14:paraId="09571971" w14:textId="40CCB29F" w:rsidR="00D25169" w:rsidRPr="007B0EAE" w:rsidRDefault="00D25169" w:rsidP="007C3312">
            <w:pPr>
              <w:jc w:val="center"/>
              <w:rPr>
                <w:rFonts w:ascii="Tahoma" w:hAnsi="Tahoma" w:cs="Tahoma"/>
              </w:rPr>
            </w:pPr>
            <w:r w:rsidRPr="007B0EAE">
              <w:rPr>
                <w:rFonts w:ascii="Tahoma" w:hAnsi="Tahoma" w:cs="Tahoma"/>
              </w:rPr>
              <w:t xml:space="preserve">посещений </w:t>
            </w:r>
            <w:r w:rsidR="00D8287D" w:rsidRPr="007B0EAE">
              <w:rPr>
                <w:rFonts w:ascii="Tahoma" w:hAnsi="Tahoma" w:cs="Tahoma"/>
              </w:rPr>
              <w:t>в смену</w:t>
            </w:r>
          </w:p>
        </w:tc>
        <w:tc>
          <w:tcPr>
            <w:tcW w:w="623" w:type="pct"/>
            <w:vAlign w:val="center"/>
          </w:tcPr>
          <w:p w14:paraId="6D77B38E" w14:textId="48B56889" w:rsidR="00D25169" w:rsidRPr="007B0EAE" w:rsidRDefault="00D25169" w:rsidP="007C3312">
            <w:pPr>
              <w:jc w:val="center"/>
              <w:rPr>
                <w:rFonts w:ascii="Tahoma" w:hAnsi="Tahoma" w:cs="Tahoma"/>
              </w:rPr>
            </w:pPr>
            <w:r w:rsidRPr="007B0EAE">
              <w:rPr>
                <w:rFonts w:ascii="Tahoma" w:hAnsi="Tahoma" w:cs="Tahoma"/>
              </w:rPr>
              <w:t>15</w:t>
            </w:r>
          </w:p>
        </w:tc>
      </w:tr>
      <w:tr w:rsidR="00B5627E" w:rsidRPr="007B0EAE" w14:paraId="5FF74532" w14:textId="77777777" w:rsidTr="00863B0B">
        <w:trPr>
          <w:cantSplit/>
          <w:jc w:val="center"/>
        </w:trPr>
        <w:tc>
          <w:tcPr>
            <w:tcW w:w="271" w:type="pct"/>
          </w:tcPr>
          <w:p w14:paraId="677764BD" w14:textId="32FC1105" w:rsidR="00D25169" w:rsidRPr="007B0EAE" w:rsidRDefault="00B5627E" w:rsidP="00863B0B">
            <w:pPr>
              <w:jc w:val="center"/>
              <w:rPr>
                <w:rFonts w:ascii="Tahoma" w:hAnsi="Tahoma" w:cs="Tahoma"/>
              </w:rPr>
            </w:pPr>
            <w:r w:rsidRPr="007B0EAE">
              <w:rPr>
                <w:rFonts w:ascii="Tahoma" w:hAnsi="Tahoma" w:cs="Tahoma"/>
              </w:rPr>
              <w:t>8</w:t>
            </w:r>
          </w:p>
        </w:tc>
        <w:tc>
          <w:tcPr>
            <w:tcW w:w="1489" w:type="pct"/>
            <w:vAlign w:val="center"/>
          </w:tcPr>
          <w:p w14:paraId="6A608E5C" w14:textId="77777777" w:rsidR="00D25169" w:rsidRPr="007B0EAE" w:rsidRDefault="00D25169" w:rsidP="007C3312">
            <w:pPr>
              <w:rPr>
                <w:rFonts w:ascii="Tahoma" w:hAnsi="Tahoma" w:cs="Tahoma"/>
              </w:rPr>
            </w:pPr>
            <w:r w:rsidRPr="007B0EAE">
              <w:rPr>
                <w:rFonts w:ascii="Tahoma" w:hAnsi="Tahoma" w:cs="Tahoma"/>
              </w:rPr>
              <w:t>ФАП КГБУЗ «Надеждинская центральная районная больница»</w:t>
            </w:r>
          </w:p>
        </w:tc>
        <w:tc>
          <w:tcPr>
            <w:tcW w:w="889" w:type="pct"/>
            <w:vAlign w:val="center"/>
          </w:tcPr>
          <w:p w14:paraId="15424840" w14:textId="0D5AA018" w:rsidR="00D25169" w:rsidRPr="007B0EAE" w:rsidRDefault="00D25169" w:rsidP="007C3312">
            <w:pPr>
              <w:jc w:val="center"/>
              <w:rPr>
                <w:rFonts w:ascii="Tahoma" w:hAnsi="Tahoma" w:cs="Tahoma"/>
              </w:rPr>
            </w:pPr>
            <w:r w:rsidRPr="007B0EAE">
              <w:rPr>
                <w:rFonts w:ascii="Tahoma" w:hAnsi="Tahoma" w:cs="Tahoma"/>
              </w:rPr>
              <w:t>Надеждинское сельское поселение</w:t>
            </w:r>
          </w:p>
        </w:tc>
        <w:tc>
          <w:tcPr>
            <w:tcW w:w="984" w:type="pct"/>
            <w:vAlign w:val="center"/>
          </w:tcPr>
          <w:p w14:paraId="2ADA7726" w14:textId="09A0465D" w:rsidR="00D25169" w:rsidRPr="007B0EAE" w:rsidRDefault="00EA61AB" w:rsidP="009C1D5A">
            <w:pPr>
              <w:jc w:val="center"/>
              <w:rPr>
                <w:rFonts w:ascii="Tahoma" w:hAnsi="Tahoma" w:cs="Tahoma"/>
              </w:rPr>
            </w:pPr>
            <w:r w:rsidRPr="007B0EAE">
              <w:rPr>
                <w:rFonts w:ascii="Tahoma" w:hAnsi="Tahoma" w:cs="Tahoma"/>
              </w:rPr>
              <w:t>пос. Рыбачий</w:t>
            </w:r>
          </w:p>
        </w:tc>
        <w:tc>
          <w:tcPr>
            <w:tcW w:w="744" w:type="pct"/>
            <w:vAlign w:val="center"/>
          </w:tcPr>
          <w:p w14:paraId="1A19B39D" w14:textId="37CABAAB" w:rsidR="00D25169" w:rsidRPr="007B0EAE" w:rsidRDefault="00D25169" w:rsidP="007C3312">
            <w:pPr>
              <w:jc w:val="center"/>
              <w:rPr>
                <w:rFonts w:ascii="Tahoma" w:hAnsi="Tahoma" w:cs="Tahoma"/>
              </w:rPr>
            </w:pPr>
            <w:r w:rsidRPr="007B0EAE">
              <w:rPr>
                <w:rFonts w:ascii="Tahoma" w:hAnsi="Tahoma" w:cs="Tahoma"/>
              </w:rPr>
              <w:t xml:space="preserve">посещений </w:t>
            </w:r>
            <w:r w:rsidR="00D8287D" w:rsidRPr="007B0EAE">
              <w:rPr>
                <w:rFonts w:ascii="Tahoma" w:hAnsi="Tahoma" w:cs="Tahoma"/>
              </w:rPr>
              <w:t>в смену</w:t>
            </w:r>
          </w:p>
        </w:tc>
        <w:tc>
          <w:tcPr>
            <w:tcW w:w="623" w:type="pct"/>
            <w:vAlign w:val="center"/>
          </w:tcPr>
          <w:p w14:paraId="670C5A76" w14:textId="07FFE307" w:rsidR="00D25169" w:rsidRPr="007B0EAE" w:rsidRDefault="00D25169" w:rsidP="007C3312">
            <w:pPr>
              <w:jc w:val="center"/>
              <w:rPr>
                <w:rFonts w:ascii="Tahoma" w:hAnsi="Tahoma" w:cs="Tahoma"/>
              </w:rPr>
            </w:pPr>
            <w:r w:rsidRPr="007B0EAE">
              <w:rPr>
                <w:rFonts w:ascii="Tahoma" w:hAnsi="Tahoma" w:cs="Tahoma"/>
              </w:rPr>
              <w:t>15</w:t>
            </w:r>
          </w:p>
        </w:tc>
      </w:tr>
      <w:tr w:rsidR="00B5627E" w:rsidRPr="007B0EAE" w14:paraId="68686A7C" w14:textId="77777777" w:rsidTr="00863B0B">
        <w:trPr>
          <w:cantSplit/>
          <w:jc w:val="center"/>
        </w:trPr>
        <w:tc>
          <w:tcPr>
            <w:tcW w:w="271" w:type="pct"/>
          </w:tcPr>
          <w:p w14:paraId="2C267152" w14:textId="667AA624" w:rsidR="00D25169" w:rsidRPr="007B0EAE" w:rsidRDefault="00B5627E" w:rsidP="00863B0B">
            <w:pPr>
              <w:jc w:val="center"/>
              <w:rPr>
                <w:rFonts w:ascii="Tahoma" w:hAnsi="Tahoma" w:cs="Tahoma"/>
              </w:rPr>
            </w:pPr>
            <w:r w:rsidRPr="007B0EAE">
              <w:rPr>
                <w:rFonts w:ascii="Tahoma" w:hAnsi="Tahoma" w:cs="Tahoma"/>
              </w:rPr>
              <w:t>9</w:t>
            </w:r>
          </w:p>
        </w:tc>
        <w:tc>
          <w:tcPr>
            <w:tcW w:w="1489" w:type="pct"/>
            <w:vAlign w:val="center"/>
          </w:tcPr>
          <w:p w14:paraId="59D62EAE" w14:textId="77777777" w:rsidR="00D25169" w:rsidRPr="007B0EAE" w:rsidRDefault="00D25169" w:rsidP="007C3312">
            <w:pPr>
              <w:rPr>
                <w:rFonts w:ascii="Tahoma" w:hAnsi="Tahoma" w:cs="Tahoma"/>
              </w:rPr>
            </w:pPr>
            <w:r w:rsidRPr="007B0EAE">
              <w:rPr>
                <w:rFonts w:ascii="Tahoma" w:hAnsi="Tahoma" w:cs="Tahoma"/>
              </w:rPr>
              <w:t>ФАП КГБУЗ «Надеждинская центральная районная больница»</w:t>
            </w:r>
          </w:p>
        </w:tc>
        <w:tc>
          <w:tcPr>
            <w:tcW w:w="889" w:type="pct"/>
            <w:vAlign w:val="center"/>
          </w:tcPr>
          <w:p w14:paraId="08C9A587" w14:textId="68BC7841" w:rsidR="00D25169" w:rsidRPr="007B0EAE" w:rsidRDefault="00D25169" w:rsidP="007C3312">
            <w:pPr>
              <w:jc w:val="center"/>
              <w:rPr>
                <w:rFonts w:ascii="Tahoma" w:hAnsi="Tahoma" w:cs="Tahoma"/>
              </w:rPr>
            </w:pPr>
            <w:r w:rsidRPr="007B0EAE">
              <w:rPr>
                <w:rFonts w:ascii="Tahoma" w:hAnsi="Tahoma" w:cs="Tahoma"/>
              </w:rPr>
              <w:t>Надеждинское сельское поселение</w:t>
            </w:r>
          </w:p>
        </w:tc>
        <w:tc>
          <w:tcPr>
            <w:tcW w:w="984" w:type="pct"/>
            <w:vAlign w:val="center"/>
          </w:tcPr>
          <w:p w14:paraId="3ADFD721" w14:textId="16AAF014" w:rsidR="00D25169" w:rsidRPr="007B0EAE" w:rsidRDefault="00EA61AB" w:rsidP="009C1D5A">
            <w:pPr>
              <w:jc w:val="center"/>
              <w:rPr>
                <w:rFonts w:ascii="Tahoma" w:hAnsi="Tahoma" w:cs="Tahoma"/>
              </w:rPr>
            </w:pPr>
            <w:r w:rsidRPr="007B0EAE">
              <w:rPr>
                <w:rFonts w:ascii="Tahoma" w:hAnsi="Tahoma" w:cs="Tahoma"/>
              </w:rPr>
              <w:t>пос. Соловей-Ключ</w:t>
            </w:r>
          </w:p>
        </w:tc>
        <w:tc>
          <w:tcPr>
            <w:tcW w:w="744" w:type="pct"/>
            <w:vAlign w:val="center"/>
          </w:tcPr>
          <w:p w14:paraId="384CD179" w14:textId="6DE4AAEF" w:rsidR="00D25169" w:rsidRPr="007B0EAE" w:rsidRDefault="00D25169" w:rsidP="007C3312">
            <w:pPr>
              <w:jc w:val="center"/>
              <w:rPr>
                <w:rFonts w:ascii="Tahoma" w:hAnsi="Tahoma" w:cs="Tahoma"/>
              </w:rPr>
            </w:pPr>
            <w:r w:rsidRPr="007B0EAE">
              <w:rPr>
                <w:rFonts w:ascii="Tahoma" w:hAnsi="Tahoma" w:cs="Tahoma"/>
              </w:rPr>
              <w:t xml:space="preserve">посещений </w:t>
            </w:r>
            <w:r w:rsidR="00D8287D" w:rsidRPr="007B0EAE">
              <w:rPr>
                <w:rFonts w:ascii="Tahoma" w:hAnsi="Tahoma" w:cs="Tahoma"/>
              </w:rPr>
              <w:t>в смену</w:t>
            </w:r>
          </w:p>
        </w:tc>
        <w:tc>
          <w:tcPr>
            <w:tcW w:w="623" w:type="pct"/>
            <w:vAlign w:val="center"/>
          </w:tcPr>
          <w:p w14:paraId="760CE98B" w14:textId="7EB5397D" w:rsidR="00D25169" w:rsidRPr="007B0EAE" w:rsidRDefault="00D25169" w:rsidP="007C3312">
            <w:pPr>
              <w:jc w:val="center"/>
              <w:rPr>
                <w:rFonts w:ascii="Tahoma" w:hAnsi="Tahoma" w:cs="Tahoma"/>
              </w:rPr>
            </w:pPr>
            <w:r w:rsidRPr="007B0EAE">
              <w:rPr>
                <w:rFonts w:ascii="Tahoma" w:hAnsi="Tahoma" w:cs="Tahoma"/>
              </w:rPr>
              <w:t>15</w:t>
            </w:r>
          </w:p>
        </w:tc>
      </w:tr>
      <w:tr w:rsidR="00B5627E" w:rsidRPr="007B0EAE" w14:paraId="27252693" w14:textId="77777777" w:rsidTr="00863B0B">
        <w:trPr>
          <w:cantSplit/>
          <w:jc w:val="center"/>
        </w:trPr>
        <w:tc>
          <w:tcPr>
            <w:tcW w:w="271" w:type="pct"/>
          </w:tcPr>
          <w:p w14:paraId="08CA13F5" w14:textId="762F4CDC" w:rsidR="00D25169" w:rsidRPr="007B0EAE" w:rsidRDefault="00B5627E" w:rsidP="00863B0B">
            <w:pPr>
              <w:jc w:val="center"/>
              <w:rPr>
                <w:rFonts w:ascii="Tahoma" w:hAnsi="Tahoma" w:cs="Tahoma"/>
              </w:rPr>
            </w:pPr>
            <w:r w:rsidRPr="007B0EAE">
              <w:rPr>
                <w:rFonts w:ascii="Tahoma" w:hAnsi="Tahoma" w:cs="Tahoma"/>
              </w:rPr>
              <w:t>10</w:t>
            </w:r>
          </w:p>
        </w:tc>
        <w:tc>
          <w:tcPr>
            <w:tcW w:w="1489" w:type="pct"/>
            <w:vAlign w:val="center"/>
          </w:tcPr>
          <w:p w14:paraId="4B6C499D" w14:textId="77777777" w:rsidR="00D25169" w:rsidRPr="007B0EAE" w:rsidRDefault="00D25169" w:rsidP="007C3312">
            <w:pPr>
              <w:rPr>
                <w:rFonts w:ascii="Tahoma" w:hAnsi="Tahoma" w:cs="Tahoma"/>
              </w:rPr>
            </w:pPr>
            <w:r w:rsidRPr="007B0EAE">
              <w:rPr>
                <w:rFonts w:ascii="Tahoma" w:hAnsi="Tahoma" w:cs="Tahoma"/>
              </w:rPr>
              <w:t>ФАП КГБУЗ «Надеждинская центральная районная больница»</w:t>
            </w:r>
          </w:p>
        </w:tc>
        <w:tc>
          <w:tcPr>
            <w:tcW w:w="889" w:type="pct"/>
            <w:vAlign w:val="center"/>
          </w:tcPr>
          <w:p w14:paraId="1450DAF0" w14:textId="215E5704" w:rsidR="00D25169" w:rsidRPr="007B0EAE" w:rsidRDefault="00D25169" w:rsidP="007C3312">
            <w:pPr>
              <w:jc w:val="center"/>
              <w:rPr>
                <w:rFonts w:ascii="Tahoma" w:hAnsi="Tahoma" w:cs="Tahoma"/>
              </w:rPr>
            </w:pPr>
            <w:r w:rsidRPr="007B0EAE">
              <w:rPr>
                <w:rFonts w:ascii="Tahoma" w:hAnsi="Tahoma" w:cs="Tahoma"/>
              </w:rPr>
              <w:t>Надеждинское сельское поселение</w:t>
            </w:r>
          </w:p>
        </w:tc>
        <w:tc>
          <w:tcPr>
            <w:tcW w:w="984" w:type="pct"/>
            <w:vAlign w:val="center"/>
          </w:tcPr>
          <w:p w14:paraId="7CEBE6ED" w14:textId="2D8EE88D" w:rsidR="00D25169" w:rsidRPr="007B0EAE" w:rsidRDefault="00EA61AB" w:rsidP="009C1D5A">
            <w:pPr>
              <w:jc w:val="center"/>
              <w:rPr>
                <w:rFonts w:ascii="Tahoma" w:hAnsi="Tahoma" w:cs="Tahoma"/>
              </w:rPr>
            </w:pPr>
            <w:r w:rsidRPr="007B0EAE">
              <w:rPr>
                <w:rFonts w:ascii="Tahoma" w:hAnsi="Tahoma" w:cs="Tahoma"/>
              </w:rPr>
              <w:t>пос. Таежный</w:t>
            </w:r>
          </w:p>
        </w:tc>
        <w:tc>
          <w:tcPr>
            <w:tcW w:w="744" w:type="pct"/>
            <w:vAlign w:val="center"/>
          </w:tcPr>
          <w:p w14:paraId="010705B7" w14:textId="277CEC17" w:rsidR="00D25169" w:rsidRPr="007B0EAE" w:rsidRDefault="00D25169" w:rsidP="007C3312">
            <w:pPr>
              <w:jc w:val="center"/>
              <w:rPr>
                <w:rFonts w:ascii="Tahoma" w:hAnsi="Tahoma" w:cs="Tahoma"/>
              </w:rPr>
            </w:pPr>
            <w:r w:rsidRPr="007B0EAE">
              <w:rPr>
                <w:rFonts w:ascii="Tahoma" w:hAnsi="Tahoma" w:cs="Tahoma"/>
              </w:rPr>
              <w:t xml:space="preserve">посещений </w:t>
            </w:r>
            <w:r w:rsidR="00D8287D" w:rsidRPr="007B0EAE">
              <w:rPr>
                <w:rFonts w:ascii="Tahoma" w:hAnsi="Tahoma" w:cs="Tahoma"/>
              </w:rPr>
              <w:t>в смену</w:t>
            </w:r>
          </w:p>
        </w:tc>
        <w:tc>
          <w:tcPr>
            <w:tcW w:w="623" w:type="pct"/>
            <w:vAlign w:val="center"/>
          </w:tcPr>
          <w:p w14:paraId="0572FB73" w14:textId="096B6839" w:rsidR="00D25169" w:rsidRPr="007B0EAE" w:rsidRDefault="00D25169" w:rsidP="007C3312">
            <w:pPr>
              <w:jc w:val="center"/>
              <w:rPr>
                <w:rFonts w:ascii="Tahoma" w:hAnsi="Tahoma" w:cs="Tahoma"/>
              </w:rPr>
            </w:pPr>
            <w:r w:rsidRPr="007B0EAE">
              <w:rPr>
                <w:rFonts w:ascii="Tahoma" w:hAnsi="Tahoma" w:cs="Tahoma"/>
              </w:rPr>
              <w:t>15</w:t>
            </w:r>
          </w:p>
        </w:tc>
      </w:tr>
      <w:tr w:rsidR="00B5627E" w:rsidRPr="007B0EAE" w14:paraId="69DF5599" w14:textId="77777777" w:rsidTr="00863B0B">
        <w:trPr>
          <w:cantSplit/>
          <w:jc w:val="center"/>
        </w:trPr>
        <w:tc>
          <w:tcPr>
            <w:tcW w:w="271" w:type="pct"/>
          </w:tcPr>
          <w:p w14:paraId="5745926E" w14:textId="7D74F3A2" w:rsidR="00D25169" w:rsidRPr="007B0EAE" w:rsidRDefault="00B5627E" w:rsidP="00863B0B">
            <w:pPr>
              <w:jc w:val="center"/>
              <w:rPr>
                <w:rFonts w:ascii="Tahoma" w:hAnsi="Tahoma" w:cs="Tahoma"/>
              </w:rPr>
            </w:pPr>
            <w:r w:rsidRPr="007B0EAE">
              <w:rPr>
                <w:rFonts w:ascii="Tahoma" w:hAnsi="Tahoma" w:cs="Tahoma"/>
              </w:rPr>
              <w:t>11</w:t>
            </w:r>
          </w:p>
        </w:tc>
        <w:tc>
          <w:tcPr>
            <w:tcW w:w="1489" w:type="pct"/>
            <w:vAlign w:val="center"/>
          </w:tcPr>
          <w:p w14:paraId="230F70EC" w14:textId="77777777" w:rsidR="00D25169" w:rsidRPr="007B0EAE" w:rsidRDefault="00D25169" w:rsidP="007C3312">
            <w:pPr>
              <w:rPr>
                <w:rFonts w:ascii="Tahoma" w:hAnsi="Tahoma" w:cs="Tahoma"/>
              </w:rPr>
            </w:pPr>
            <w:r w:rsidRPr="007B0EAE">
              <w:rPr>
                <w:rFonts w:ascii="Tahoma" w:hAnsi="Tahoma" w:cs="Tahoma"/>
              </w:rPr>
              <w:t>ФАП КГБУЗ «Надеждинская центральная районная больница»</w:t>
            </w:r>
          </w:p>
        </w:tc>
        <w:tc>
          <w:tcPr>
            <w:tcW w:w="889" w:type="pct"/>
            <w:vAlign w:val="center"/>
          </w:tcPr>
          <w:p w14:paraId="226BDFA2" w14:textId="3B3D0287" w:rsidR="00D25169" w:rsidRPr="007B0EAE" w:rsidRDefault="00D25169" w:rsidP="007C3312">
            <w:pPr>
              <w:jc w:val="center"/>
              <w:rPr>
                <w:rFonts w:ascii="Tahoma" w:hAnsi="Tahoma" w:cs="Tahoma"/>
              </w:rPr>
            </w:pPr>
            <w:r w:rsidRPr="007B0EAE">
              <w:rPr>
                <w:rFonts w:ascii="Tahoma" w:hAnsi="Tahoma" w:cs="Tahoma"/>
              </w:rPr>
              <w:t>Надеждинское сельское поселение</w:t>
            </w:r>
          </w:p>
        </w:tc>
        <w:tc>
          <w:tcPr>
            <w:tcW w:w="984" w:type="pct"/>
            <w:vAlign w:val="center"/>
          </w:tcPr>
          <w:p w14:paraId="1F6F11C9" w14:textId="0276EAF6" w:rsidR="00D25169" w:rsidRPr="007B0EAE" w:rsidRDefault="009145BE" w:rsidP="009C1D5A">
            <w:pPr>
              <w:jc w:val="center"/>
              <w:rPr>
                <w:rFonts w:ascii="Tahoma" w:hAnsi="Tahoma" w:cs="Tahoma"/>
              </w:rPr>
            </w:pPr>
            <w:r w:rsidRPr="007B0EAE">
              <w:rPr>
                <w:rFonts w:ascii="Tahoma" w:hAnsi="Tahoma" w:cs="Tahoma"/>
              </w:rPr>
              <w:t>с. Кипарисово</w:t>
            </w:r>
          </w:p>
        </w:tc>
        <w:tc>
          <w:tcPr>
            <w:tcW w:w="744" w:type="pct"/>
            <w:vAlign w:val="center"/>
          </w:tcPr>
          <w:p w14:paraId="030A0DE3" w14:textId="2723DFAC" w:rsidR="00D25169" w:rsidRPr="007B0EAE" w:rsidRDefault="00D25169" w:rsidP="007C3312">
            <w:pPr>
              <w:jc w:val="center"/>
              <w:rPr>
                <w:rFonts w:ascii="Tahoma" w:hAnsi="Tahoma" w:cs="Tahoma"/>
              </w:rPr>
            </w:pPr>
            <w:r w:rsidRPr="007B0EAE">
              <w:rPr>
                <w:rFonts w:ascii="Tahoma" w:hAnsi="Tahoma" w:cs="Tahoma"/>
              </w:rPr>
              <w:t xml:space="preserve">посещений </w:t>
            </w:r>
            <w:r w:rsidR="00D8287D" w:rsidRPr="007B0EAE">
              <w:rPr>
                <w:rFonts w:ascii="Tahoma" w:hAnsi="Tahoma" w:cs="Tahoma"/>
              </w:rPr>
              <w:t>в смену</w:t>
            </w:r>
          </w:p>
        </w:tc>
        <w:tc>
          <w:tcPr>
            <w:tcW w:w="623" w:type="pct"/>
            <w:vAlign w:val="center"/>
          </w:tcPr>
          <w:p w14:paraId="33C363FB" w14:textId="788A1743" w:rsidR="00D25169" w:rsidRPr="007B0EAE" w:rsidRDefault="00D25169" w:rsidP="007C3312">
            <w:pPr>
              <w:jc w:val="center"/>
              <w:rPr>
                <w:rFonts w:ascii="Tahoma" w:hAnsi="Tahoma" w:cs="Tahoma"/>
              </w:rPr>
            </w:pPr>
            <w:r w:rsidRPr="007B0EAE">
              <w:rPr>
                <w:rFonts w:ascii="Tahoma" w:hAnsi="Tahoma" w:cs="Tahoma"/>
              </w:rPr>
              <w:t>15</w:t>
            </w:r>
          </w:p>
        </w:tc>
      </w:tr>
      <w:tr w:rsidR="00B5627E" w:rsidRPr="007B0EAE" w14:paraId="79244862" w14:textId="77777777" w:rsidTr="00863B0B">
        <w:trPr>
          <w:cantSplit/>
          <w:jc w:val="center"/>
        </w:trPr>
        <w:tc>
          <w:tcPr>
            <w:tcW w:w="271" w:type="pct"/>
          </w:tcPr>
          <w:p w14:paraId="37E3AF04" w14:textId="4483F5E0" w:rsidR="00D25169" w:rsidRPr="007B0EAE" w:rsidRDefault="00B5627E" w:rsidP="00863B0B">
            <w:pPr>
              <w:jc w:val="center"/>
              <w:rPr>
                <w:rFonts w:ascii="Tahoma" w:hAnsi="Tahoma" w:cs="Tahoma"/>
              </w:rPr>
            </w:pPr>
            <w:r w:rsidRPr="007B0EAE">
              <w:rPr>
                <w:rFonts w:ascii="Tahoma" w:hAnsi="Tahoma" w:cs="Tahoma"/>
              </w:rPr>
              <w:t>12</w:t>
            </w:r>
          </w:p>
        </w:tc>
        <w:tc>
          <w:tcPr>
            <w:tcW w:w="1489" w:type="pct"/>
            <w:vAlign w:val="center"/>
          </w:tcPr>
          <w:p w14:paraId="34BDFD87" w14:textId="77777777" w:rsidR="00D25169" w:rsidRPr="007B0EAE" w:rsidRDefault="00D25169" w:rsidP="007C3312">
            <w:pPr>
              <w:rPr>
                <w:rFonts w:ascii="Tahoma" w:hAnsi="Tahoma" w:cs="Tahoma"/>
              </w:rPr>
            </w:pPr>
            <w:r w:rsidRPr="007B0EAE">
              <w:rPr>
                <w:rFonts w:ascii="Tahoma" w:hAnsi="Tahoma" w:cs="Tahoma"/>
              </w:rPr>
              <w:t>ФАП КГБУЗ «Надеждинская центральная районная больница»</w:t>
            </w:r>
          </w:p>
        </w:tc>
        <w:tc>
          <w:tcPr>
            <w:tcW w:w="889" w:type="pct"/>
            <w:vAlign w:val="center"/>
          </w:tcPr>
          <w:p w14:paraId="77B3EC0C" w14:textId="2E96D939" w:rsidR="00D25169" w:rsidRPr="007B0EAE" w:rsidRDefault="00D25169" w:rsidP="007C3312">
            <w:pPr>
              <w:jc w:val="center"/>
              <w:rPr>
                <w:rFonts w:ascii="Tahoma" w:hAnsi="Tahoma" w:cs="Tahoma"/>
              </w:rPr>
            </w:pPr>
            <w:r w:rsidRPr="007B0EAE">
              <w:rPr>
                <w:rFonts w:ascii="Tahoma" w:hAnsi="Tahoma" w:cs="Tahoma"/>
              </w:rPr>
              <w:t>Надеждинское сельское поселение</w:t>
            </w:r>
          </w:p>
        </w:tc>
        <w:tc>
          <w:tcPr>
            <w:tcW w:w="984" w:type="pct"/>
            <w:vAlign w:val="center"/>
          </w:tcPr>
          <w:p w14:paraId="4C73778D" w14:textId="271E809C" w:rsidR="00D25169" w:rsidRPr="007B0EAE" w:rsidRDefault="00D25169" w:rsidP="009C1D5A">
            <w:pPr>
              <w:jc w:val="center"/>
              <w:rPr>
                <w:rFonts w:ascii="Tahoma" w:hAnsi="Tahoma" w:cs="Tahoma"/>
              </w:rPr>
            </w:pPr>
            <w:r w:rsidRPr="007B0EAE">
              <w:rPr>
                <w:rFonts w:ascii="Tahoma" w:hAnsi="Tahoma" w:cs="Tahoma"/>
              </w:rPr>
              <w:t>по</w:t>
            </w:r>
            <w:r w:rsidR="009145BE" w:rsidRPr="007B0EAE">
              <w:rPr>
                <w:rFonts w:ascii="Tahoma" w:hAnsi="Tahoma" w:cs="Tahoma"/>
              </w:rPr>
              <w:t>с. Кипарисово</w:t>
            </w:r>
            <w:r w:rsidRPr="007B0EAE">
              <w:rPr>
                <w:rFonts w:ascii="Tahoma" w:hAnsi="Tahoma" w:cs="Tahoma"/>
              </w:rPr>
              <w:t>-2</w:t>
            </w:r>
          </w:p>
        </w:tc>
        <w:tc>
          <w:tcPr>
            <w:tcW w:w="744" w:type="pct"/>
            <w:vAlign w:val="center"/>
          </w:tcPr>
          <w:p w14:paraId="04BE4B58" w14:textId="4661B5DE" w:rsidR="00D25169" w:rsidRPr="007B0EAE" w:rsidRDefault="00D25169" w:rsidP="007C3312">
            <w:pPr>
              <w:jc w:val="center"/>
              <w:rPr>
                <w:rFonts w:ascii="Tahoma" w:hAnsi="Tahoma" w:cs="Tahoma"/>
              </w:rPr>
            </w:pPr>
            <w:r w:rsidRPr="007B0EAE">
              <w:rPr>
                <w:rFonts w:ascii="Tahoma" w:hAnsi="Tahoma" w:cs="Tahoma"/>
              </w:rPr>
              <w:t xml:space="preserve">посещений </w:t>
            </w:r>
            <w:r w:rsidR="00D8287D" w:rsidRPr="007B0EAE">
              <w:rPr>
                <w:rFonts w:ascii="Tahoma" w:hAnsi="Tahoma" w:cs="Tahoma"/>
              </w:rPr>
              <w:t>в смену</w:t>
            </w:r>
          </w:p>
        </w:tc>
        <w:tc>
          <w:tcPr>
            <w:tcW w:w="623" w:type="pct"/>
            <w:vAlign w:val="center"/>
          </w:tcPr>
          <w:p w14:paraId="135D30C2" w14:textId="64AB6D42" w:rsidR="00D25169" w:rsidRPr="007B0EAE" w:rsidRDefault="00D25169" w:rsidP="007C3312">
            <w:pPr>
              <w:jc w:val="center"/>
              <w:rPr>
                <w:rFonts w:ascii="Tahoma" w:hAnsi="Tahoma" w:cs="Tahoma"/>
              </w:rPr>
            </w:pPr>
            <w:r w:rsidRPr="007B0EAE">
              <w:rPr>
                <w:rFonts w:ascii="Tahoma" w:hAnsi="Tahoma" w:cs="Tahoma"/>
              </w:rPr>
              <w:t>15</w:t>
            </w:r>
          </w:p>
        </w:tc>
      </w:tr>
      <w:tr w:rsidR="00B5627E" w:rsidRPr="007B0EAE" w14:paraId="2C3FE8E0" w14:textId="77777777" w:rsidTr="00863B0B">
        <w:trPr>
          <w:cantSplit/>
          <w:jc w:val="center"/>
        </w:trPr>
        <w:tc>
          <w:tcPr>
            <w:tcW w:w="271" w:type="pct"/>
          </w:tcPr>
          <w:p w14:paraId="7FF9C37F" w14:textId="4837923E" w:rsidR="00D25169" w:rsidRPr="007B0EAE" w:rsidRDefault="00B5627E" w:rsidP="00863B0B">
            <w:pPr>
              <w:jc w:val="center"/>
              <w:rPr>
                <w:rFonts w:ascii="Tahoma" w:hAnsi="Tahoma" w:cs="Tahoma"/>
              </w:rPr>
            </w:pPr>
            <w:r w:rsidRPr="007B0EAE">
              <w:rPr>
                <w:rFonts w:ascii="Tahoma" w:hAnsi="Tahoma" w:cs="Tahoma"/>
              </w:rPr>
              <w:t>13</w:t>
            </w:r>
          </w:p>
        </w:tc>
        <w:tc>
          <w:tcPr>
            <w:tcW w:w="1489" w:type="pct"/>
            <w:vAlign w:val="center"/>
          </w:tcPr>
          <w:p w14:paraId="2BCDCE8F" w14:textId="77777777" w:rsidR="00D25169" w:rsidRPr="007B0EAE" w:rsidRDefault="00D25169" w:rsidP="007C3312">
            <w:pPr>
              <w:rPr>
                <w:rFonts w:ascii="Tahoma" w:hAnsi="Tahoma" w:cs="Tahoma"/>
              </w:rPr>
            </w:pPr>
            <w:r w:rsidRPr="007B0EAE">
              <w:rPr>
                <w:rFonts w:ascii="Tahoma" w:hAnsi="Tahoma" w:cs="Tahoma"/>
              </w:rPr>
              <w:t>ФАП КГБУЗ «Надеждинская центральная районная больница»</w:t>
            </w:r>
          </w:p>
        </w:tc>
        <w:tc>
          <w:tcPr>
            <w:tcW w:w="889" w:type="pct"/>
            <w:vAlign w:val="center"/>
          </w:tcPr>
          <w:p w14:paraId="1179FB53" w14:textId="6C1833ED" w:rsidR="00D25169" w:rsidRPr="007B0EAE" w:rsidRDefault="00D25169" w:rsidP="007C3312">
            <w:pPr>
              <w:jc w:val="center"/>
              <w:rPr>
                <w:rFonts w:ascii="Tahoma" w:hAnsi="Tahoma" w:cs="Tahoma"/>
              </w:rPr>
            </w:pPr>
            <w:r w:rsidRPr="007B0EAE">
              <w:rPr>
                <w:rFonts w:ascii="Tahoma" w:hAnsi="Tahoma" w:cs="Tahoma"/>
              </w:rPr>
              <w:t>Надеждинское сельское поселение</w:t>
            </w:r>
          </w:p>
        </w:tc>
        <w:tc>
          <w:tcPr>
            <w:tcW w:w="984" w:type="pct"/>
            <w:vAlign w:val="center"/>
          </w:tcPr>
          <w:p w14:paraId="0FAB5B8C" w14:textId="5248EA65" w:rsidR="00D25169" w:rsidRPr="007B0EAE" w:rsidRDefault="009669A2" w:rsidP="009C1D5A">
            <w:pPr>
              <w:jc w:val="center"/>
              <w:rPr>
                <w:rFonts w:ascii="Tahoma" w:hAnsi="Tahoma" w:cs="Tahoma"/>
              </w:rPr>
            </w:pPr>
            <w:r w:rsidRPr="007B0EAE">
              <w:rPr>
                <w:rFonts w:ascii="Tahoma" w:hAnsi="Tahoma" w:cs="Tahoma"/>
              </w:rPr>
              <w:t>с. Прохладное</w:t>
            </w:r>
          </w:p>
        </w:tc>
        <w:tc>
          <w:tcPr>
            <w:tcW w:w="744" w:type="pct"/>
            <w:vAlign w:val="center"/>
          </w:tcPr>
          <w:p w14:paraId="3BE3CCC5" w14:textId="41E66484" w:rsidR="00D25169" w:rsidRPr="007B0EAE" w:rsidRDefault="00D25169" w:rsidP="007C3312">
            <w:pPr>
              <w:jc w:val="center"/>
              <w:rPr>
                <w:rFonts w:ascii="Tahoma" w:hAnsi="Tahoma" w:cs="Tahoma"/>
              </w:rPr>
            </w:pPr>
            <w:r w:rsidRPr="007B0EAE">
              <w:rPr>
                <w:rFonts w:ascii="Tahoma" w:hAnsi="Tahoma" w:cs="Tahoma"/>
              </w:rPr>
              <w:t xml:space="preserve">посещений </w:t>
            </w:r>
            <w:r w:rsidR="00D8287D" w:rsidRPr="007B0EAE">
              <w:rPr>
                <w:rFonts w:ascii="Tahoma" w:hAnsi="Tahoma" w:cs="Tahoma"/>
              </w:rPr>
              <w:t>в смену</w:t>
            </w:r>
          </w:p>
        </w:tc>
        <w:tc>
          <w:tcPr>
            <w:tcW w:w="623" w:type="pct"/>
            <w:vAlign w:val="center"/>
          </w:tcPr>
          <w:p w14:paraId="2D338346" w14:textId="1F8B69DA" w:rsidR="00D25169" w:rsidRPr="007B0EAE" w:rsidRDefault="00D25169" w:rsidP="007C3312">
            <w:pPr>
              <w:jc w:val="center"/>
              <w:rPr>
                <w:rFonts w:ascii="Tahoma" w:hAnsi="Tahoma" w:cs="Tahoma"/>
              </w:rPr>
            </w:pPr>
            <w:r w:rsidRPr="007B0EAE">
              <w:rPr>
                <w:rFonts w:ascii="Tahoma" w:hAnsi="Tahoma" w:cs="Tahoma"/>
              </w:rPr>
              <w:t>15</w:t>
            </w:r>
          </w:p>
        </w:tc>
      </w:tr>
      <w:tr w:rsidR="00B5627E" w:rsidRPr="007B0EAE" w14:paraId="38ADFC7E" w14:textId="77777777" w:rsidTr="00863B0B">
        <w:trPr>
          <w:cantSplit/>
          <w:jc w:val="center"/>
        </w:trPr>
        <w:tc>
          <w:tcPr>
            <w:tcW w:w="271" w:type="pct"/>
            <w:vMerge w:val="restart"/>
          </w:tcPr>
          <w:p w14:paraId="234B592D" w14:textId="5AC1AD5C" w:rsidR="00110938" w:rsidRPr="007B0EAE" w:rsidRDefault="00B5627E" w:rsidP="00863B0B">
            <w:pPr>
              <w:jc w:val="center"/>
              <w:rPr>
                <w:rFonts w:ascii="Tahoma" w:hAnsi="Tahoma" w:cs="Tahoma"/>
              </w:rPr>
            </w:pPr>
            <w:r w:rsidRPr="007B0EAE">
              <w:rPr>
                <w:rFonts w:ascii="Tahoma" w:hAnsi="Tahoma" w:cs="Tahoma"/>
              </w:rPr>
              <w:t>14</w:t>
            </w:r>
          </w:p>
        </w:tc>
        <w:tc>
          <w:tcPr>
            <w:tcW w:w="1489" w:type="pct"/>
            <w:vMerge w:val="restart"/>
          </w:tcPr>
          <w:p w14:paraId="1CA8DC55" w14:textId="72EFE0E1" w:rsidR="00110938" w:rsidRPr="007B0EAE" w:rsidRDefault="00110938" w:rsidP="007C3312">
            <w:pPr>
              <w:rPr>
                <w:rFonts w:ascii="Tahoma" w:hAnsi="Tahoma" w:cs="Tahoma"/>
              </w:rPr>
            </w:pPr>
            <w:r w:rsidRPr="007B0EAE">
              <w:rPr>
                <w:rFonts w:ascii="Tahoma" w:hAnsi="Tahoma" w:cs="Tahoma"/>
              </w:rPr>
              <w:t>Поликлиника КГБУЗ «Надеждинская центральная районная больница»</w:t>
            </w:r>
          </w:p>
        </w:tc>
        <w:tc>
          <w:tcPr>
            <w:tcW w:w="889" w:type="pct"/>
            <w:vMerge w:val="restart"/>
            <w:vAlign w:val="center"/>
          </w:tcPr>
          <w:p w14:paraId="15195936" w14:textId="328CD13D" w:rsidR="00110938" w:rsidRPr="007B0EAE" w:rsidRDefault="00110938" w:rsidP="007C3312">
            <w:pPr>
              <w:jc w:val="center"/>
              <w:rPr>
                <w:rFonts w:ascii="Tahoma" w:hAnsi="Tahoma" w:cs="Tahoma"/>
              </w:rPr>
            </w:pPr>
            <w:r w:rsidRPr="007B0EAE">
              <w:rPr>
                <w:rFonts w:ascii="Tahoma" w:hAnsi="Tahoma" w:cs="Tahoma"/>
              </w:rPr>
              <w:t>Раздольненское сельское поселение</w:t>
            </w:r>
          </w:p>
        </w:tc>
        <w:tc>
          <w:tcPr>
            <w:tcW w:w="984" w:type="pct"/>
            <w:vMerge w:val="restart"/>
            <w:vAlign w:val="center"/>
          </w:tcPr>
          <w:p w14:paraId="0880262A" w14:textId="3BE3C751" w:rsidR="00110938" w:rsidRPr="007B0EAE" w:rsidRDefault="000E7ACE" w:rsidP="007C3312">
            <w:pPr>
              <w:jc w:val="center"/>
              <w:rPr>
                <w:rFonts w:ascii="Tahoma" w:hAnsi="Tahoma" w:cs="Tahoma"/>
              </w:rPr>
            </w:pPr>
            <w:r w:rsidRPr="007B0EAE">
              <w:rPr>
                <w:rFonts w:ascii="Tahoma" w:hAnsi="Tahoma" w:cs="Tahoma"/>
              </w:rPr>
              <w:t>пос. Раздольное</w:t>
            </w:r>
          </w:p>
        </w:tc>
        <w:tc>
          <w:tcPr>
            <w:tcW w:w="744" w:type="pct"/>
            <w:vAlign w:val="center"/>
          </w:tcPr>
          <w:p w14:paraId="3744DFEB" w14:textId="3F6AC101" w:rsidR="00110938" w:rsidRPr="007B0EAE" w:rsidRDefault="00110938" w:rsidP="007C3312">
            <w:pPr>
              <w:jc w:val="center"/>
              <w:rPr>
                <w:rFonts w:ascii="Tahoma" w:hAnsi="Tahoma" w:cs="Tahoma"/>
              </w:rPr>
            </w:pPr>
            <w:r w:rsidRPr="007B0EAE">
              <w:rPr>
                <w:rFonts w:ascii="Tahoma" w:hAnsi="Tahoma" w:cs="Tahoma"/>
              </w:rPr>
              <w:t xml:space="preserve">посещений </w:t>
            </w:r>
            <w:r w:rsidR="00D8287D" w:rsidRPr="007B0EAE">
              <w:rPr>
                <w:rFonts w:ascii="Tahoma" w:hAnsi="Tahoma" w:cs="Tahoma"/>
              </w:rPr>
              <w:t>в смену</w:t>
            </w:r>
          </w:p>
        </w:tc>
        <w:tc>
          <w:tcPr>
            <w:tcW w:w="623" w:type="pct"/>
            <w:vAlign w:val="center"/>
          </w:tcPr>
          <w:p w14:paraId="684EF8DC" w14:textId="012C873E" w:rsidR="00110938" w:rsidRPr="007B0EAE" w:rsidRDefault="00110938" w:rsidP="007C3312">
            <w:pPr>
              <w:jc w:val="center"/>
              <w:rPr>
                <w:rFonts w:ascii="Tahoma" w:hAnsi="Tahoma" w:cs="Tahoma"/>
              </w:rPr>
            </w:pPr>
            <w:r w:rsidRPr="007B0EAE">
              <w:rPr>
                <w:rFonts w:ascii="Tahoma" w:hAnsi="Tahoma" w:cs="Tahoma"/>
              </w:rPr>
              <w:t>126</w:t>
            </w:r>
          </w:p>
        </w:tc>
      </w:tr>
      <w:tr w:rsidR="00B5627E" w:rsidRPr="007B0EAE" w14:paraId="1526662E" w14:textId="77777777" w:rsidTr="00863B0B">
        <w:trPr>
          <w:cantSplit/>
          <w:jc w:val="center"/>
        </w:trPr>
        <w:tc>
          <w:tcPr>
            <w:tcW w:w="271" w:type="pct"/>
            <w:vMerge/>
          </w:tcPr>
          <w:p w14:paraId="05BC4F2F" w14:textId="67F0EC5C" w:rsidR="00110938" w:rsidRPr="007B0EAE" w:rsidRDefault="00110938" w:rsidP="00863B0B">
            <w:pPr>
              <w:jc w:val="center"/>
              <w:rPr>
                <w:rFonts w:ascii="Tahoma" w:hAnsi="Tahoma" w:cs="Tahoma"/>
              </w:rPr>
            </w:pPr>
          </w:p>
        </w:tc>
        <w:tc>
          <w:tcPr>
            <w:tcW w:w="1489" w:type="pct"/>
            <w:vMerge/>
          </w:tcPr>
          <w:p w14:paraId="243676A6" w14:textId="77777777" w:rsidR="00110938" w:rsidRPr="007B0EAE" w:rsidRDefault="00110938" w:rsidP="007C3312">
            <w:pPr>
              <w:rPr>
                <w:rFonts w:ascii="Tahoma" w:hAnsi="Tahoma" w:cs="Tahoma"/>
              </w:rPr>
            </w:pPr>
          </w:p>
        </w:tc>
        <w:tc>
          <w:tcPr>
            <w:tcW w:w="889" w:type="pct"/>
            <w:vMerge/>
            <w:vAlign w:val="center"/>
          </w:tcPr>
          <w:p w14:paraId="58727719" w14:textId="77777777" w:rsidR="00110938" w:rsidRPr="007B0EAE" w:rsidRDefault="00110938" w:rsidP="007C3312">
            <w:pPr>
              <w:jc w:val="center"/>
              <w:rPr>
                <w:rFonts w:ascii="Tahoma" w:hAnsi="Tahoma" w:cs="Tahoma"/>
              </w:rPr>
            </w:pPr>
          </w:p>
        </w:tc>
        <w:tc>
          <w:tcPr>
            <w:tcW w:w="984" w:type="pct"/>
            <w:vMerge/>
            <w:vAlign w:val="center"/>
          </w:tcPr>
          <w:p w14:paraId="3A4FEE26" w14:textId="77777777" w:rsidR="00110938" w:rsidRPr="007B0EAE" w:rsidRDefault="00110938" w:rsidP="007C3312">
            <w:pPr>
              <w:jc w:val="center"/>
              <w:rPr>
                <w:rFonts w:ascii="Tahoma" w:hAnsi="Tahoma" w:cs="Tahoma"/>
              </w:rPr>
            </w:pPr>
          </w:p>
        </w:tc>
        <w:tc>
          <w:tcPr>
            <w:tcW w:w="744" w:type="pct"/>
            <w:vAlign w:val="center"/>
          </w:tcPr>
          <w:p w14:paraId="276FE925" w14:textId="431469D2" w:rsidR="00110938" w:rsidRPr="007B0EAE" w:rsidRDefault="00110938" w:rsidP="007C3312">
            <w:pPr>
              <w:jc w:val="center"/>
              <w:rPr>
                <w:rFonts w:ascii="Tahoma" w:hAnsi="Tahoma" w:cs="Tahoma"/>
              </w:rPr>
            </w:pPr>
            <w:r w:rsidRPr="007B0EAE">
              <w:rPr>
                <w:rFonts w:ascii="Tahoma" w:hAnsi="Tahoma" w:cs="Tahoma"/>
              </w:rPr>
              <w:t>коек дневного стационара</w:t>
            </w:r>
          </w:p>
        </w:tc>
        <w:tc>
          <w:tcPr>
            <w:tcW w:w="623" w:type="pct"/>
            <w:vAlign w:val="center"/>
          </w:tcPr>
          <w:p w14:paraId="0B4FF2E8" w14:textId="443868AC" w:rsidR="00110938" w:rsidRPr="007B0EAE" w:rsidRDefault="00110938" w:rsidP="007C3312">
            <w:pPr>
              <w:jc w:val="center"/>
              <w:rPr>
                <w:rFonts w:ascii="Tahoma" w:hAnsi="Tahoma" w:cs="Tahoma"/>
              </w:rPr>
            </w:pPr>
            <w:r w:rsidRPr="007B0EAE">
              <w:rPr>
                <w:rFonts w:ascii="Tahoma" w:hAnsi="Tahoma" w:cs="Tahoma"/>
              </w:rPr>
              <w:t>12</w:t>
            </w:r>
          </w:p>
        </w:tc>
      </w:tr>
      <w:tr w:rsidR="00B5627E" w:rsidRPr="007B0EAE" w14:paraId="312A3AFD" w14:textId="77777777" w:rsidTr="00863B0B">
        <w:trPr>
          <w:cantSplit/>
          <w:jc w:val="center"/>
        </w:trPr>
        <w:tc>
          <w:tcPr>
            <w:tcW w:w="271" w:type="pct"/>
          </w:tcPr>
          <w:p w14:paraId="7D2AB984" w14:textId="37DEAD07" w:rsidR="00193229" w:rsidRPr="007B0EAE" w:rsidRDefault="00B5627E" w:rsidP="00863B0B">
            <w:pPr>
              <w:jc w:val="center"/>
              <w:rPr>
                <w:rFonts w:ascii="Tahoma" w:hAnsi="Tahoma" w:cs="Tahoma"/>
              </w:rPr>
            </w:pPr>
            <w:r w:rsidRPr="007B0EAE">
              <w:rPr>
                <w:rFonts w:ascii="Tahoma" w:hAnsi="Tahoma" w:cs="Tahoma"/>
              </w:rPr>
              <w:lastRenderedPageBreak/>
              <w:t>15</w:t>
            </w:r>
          </w:p>
        </w:tc>
        <w:tc>
          <w:tcPr>
            <w:tcW w:w="1489" w:type="pct"/>
          </w:tcPr>
          <w:p w14:paraId="6B1BEFBE" w14:textId="7792FCD0" w:rsidR="00193229" w:rsidRPr="007B0EAE" w:rsidRDefault="00193229" w:rsidP="007C3312">
            <w:pPr>
              <w:rPr>
                <w:rFonts w:ascii="Tahoma" w:hAnsi="Tahoma" w:cs="Tahoma"/>
              </w:rPr>
            </w:pPr>
            <w:r w:rsidRPr="007B0EAE">
              <w:rPr>
                <w:rFonts w:ascii="Tahoma" w:hAnsi="Tahoma" w:cs="Tahoma"/>
              </w:rPr>
              <w:t>ФАП КГБУЗ «Надеждинская центральная районная больница»</w:t>
            </w:r>
          </w:p>
        </w:tc>
        <w:tc>
          <w:tcPr>
            <w:tcW w:w="889" w:type="pct"/>
            <w:vAlign w:val="center"/>
          </w:tcPr>
          <w:p w14:paraId="29C9305B" w14:textId="3F3E4AB9" w:rsidR="00193229" w:rsidRPr="007B0EAE" w:rsidRDefault="00193229" w:rsidP="007C3312">
            <w:pPr>
              <w:jc w:val="center"/>
              <w:rPr>
                <w:rFonts w:ascii="Tahoma" w:hAnsi="Tahoma" w:cs="Tahoma"/>
              </w:rPr>
            </w:pPr>
            <w:r w:rsidRPr="007B0EAE">
              <w:rPr>
                <w:rFonts w:ascii="Tahoma" w:hAnsi="Tahoma" w:cs="Tahoma"/>
              </w:rPr>
              <w:t>Раздольненское сельское поселение</w:t>
            </w:r>
          </w:p>
        </w:tc>
        <w:tc>
          <w:tcPr>
            <w:tcW w:w="984" w:type="pct"/>
            <w:vAlign w:val="center"/>
          </w:tcPr>
          <w:p w14:paraId="2650CEEE" w14:textId="791F8BEF" w:rsidR="00193229" w:rsidRPr="007B0EAE" w:rsidRDefault="00EA61AB" w:rsidP="007C3312">
            <w:pPr>
              <w:jc w:val="center"/>
              <w:rPr>
                <w:rFonts w:ascii="Tahoma" w:hAnsi="Tahoma" w:cs="Tahoma"/>
              </w:rPr>
            </w:pPr>
            <w:r w:rsidRPr="007B0EAE">
              <w:rPr>
                <w:rFonts w:ascii="Tahoma" w:hAnsi="Tahoma" w:cs="Tahoma"/>
              </w:rPr>
              <w:t>пос. Алексеевка</w:t>
            </w:r>
          </w:p>
        </w:tc>
        <w:tc>
          <w:tcPr>
            <w:tcW w:w="744" w:type="pct"/>
            <w:vAlign w:val="center"/>
          </w:tcPr>
          <w:p w14:paraId="051F38F6" w14:textId="77E55C82" w:rsidR="00193229" w:rsidRPr="007B0EAE" w:rsidRDefault="00193229" w:rsidP="007C3312">
            <w:pPr>
              <w:jc w:val="center"/>
              <w:rPr>
                <w:rFonts w:ascii="Tahoma" w:hAnsi="Tahoma" w:cs="Tahoma"/>
              </w:rPr>
            </w:pPr>
            <w:r w:rsidRPr="007B0EAE">
              <w:rPr>
                <w:rFonts w:ascii="Tahoma" w:hAnsi="Tahoma" w:cs="Tahoma"/>
              </w:rPr>
              <w:t xml:space="preserve">посещений </w:t>
            </w:r>
            <w:r w:rsidR="00D8287D" w:rsidRPr="007B0EAE">
              <w:rPr>
                <w:rFonts w:ascii="Tahoma" w:hAnsi="Tahoma" w:cs="Tahoma"/>
              </w:rPr>
              <w:t>в смену</w:t>
            </w:r>
          </w:p>
        </w:tc>
        <w:tc>
          <w:tcPr>
            <w:tcW w:w="623" w:type="pct"/>
            <w:vAlign w:val="center"/>
          </w:tcPr>
          <w:p w14:paraId="19D8E732" w14:textId="779872B7" w:rsidR="00193229" w:rsidRPr="007B0EAE" w:rsidRDefault="00193229" w:rsidP="007C3312">
            <w:pPr>
              <w:jc w:val="center"/>
              <w:rPr>
                <w:rFonts w:ascii="Tahoma" w:hAnsi="Tahoma" w:cs="Tahoma"/>
              </w:rPr>
            </w:pPr>
            <w:r w:rsidRPr="007B0EAE">
              <w:rPr>
                <w:rFonts w:ascii="Tahoma" w:hAnsi="Tahoma" w:cs="Tahoma"/>
              </w:rPr>
              <w:t>15</w:t>
            </w:r>
          </w:p>
        </w:tc>
      </w:tr>
      <w:tr w:rsidR="00B5627E" w:rsidRPr="007B0EAE" w14:paraId="370A94AA" w14:textId="77777777" w:rsidTr="00863B0B">
        <w:trPr>
          <w:cantSplit/>
          <w:jc w:val="center"/>
        </w:trPr>
        <w:tc>
          <w:tcPr>
            <w:tcW w:w="271" w:type="pct"/>
          </w:tcPr>
          <w:p w14:paraId="3C25BCE0" w14:textId="0202E81D" w:rsidR="00193229" w:rsidRPr="007B0EAE" w:rsidRDefault="00B5627E" w:rsidP="00863B0B">
            <w:pPr>
              <w:jc w:val="center"/>
              <w:rPr>
                <w:rFonts w:ascii="Tahoma" w:hAnsi="Tahoma" w:cs="Tahoma"/>
              </w:rPr>
            </w:pPr>
            <w:r w:rsidRPr="007B0EAE">
              <w:rPr>
                <w:rFonts w:ascii="Tahoma" w:hAnsi="Tahoma" w:cs="Tahoma"/>
              </w:rPr>
              <w:t>16</w:t>
            </w:r>
          </w:p>
        </w:tc>
        <w:tc>
          <w:tcPr>
            <w:tcW w:w="1489" w:type="pct"/>
          </w:tcPr>
          <w:p w14:paraId="0ECBA35D" w14:textId="5CF9B91D" w:rsidR="00193229" w:rsidRPr="007B0EAE" w:rsidRDefault="00193229" w:rsidP="007C3312">
            <w:pPr>
              <w:rPr>
                <w:rFonts w:ascii="Tahoma" w:hAnsi="Tahoma" w:cs="Tahoma"/>
              </w:rPr>
            </w:pPr>
            <w:r w:rsidRPr="007B0EAE">
              <w:rPr>
                <w:rFonts w:ascii="Tahoma" w:hAnsi="Tahoma" w:cs="Tahoma"/>
              </w:rPr>
              <w:t>ФАП КГБУЗ «Надеждинская центральная районная больница»</w:t>
            </w:r>
          </w:p>
        </w:tc>
        <w:tc>
          <w:tcPr>
            <w:tcW w:w="889" w:type="pct"/>
            <w:vAlign w:val="center"/>
          </w:tcPr>
          <w:p w14:paraId="3546CCED" w14:textId="53C56263" w:rsidR="00193229" w:rsidRPr="007B0EAE" w:rsidRDefault="00193229" w:rsidP="007C3312">
            <w:pPr>
              <w:jc w:val="center"/>
              <w:rPr>
                <w:rFonts w:ascii="Tahoma" w:hAnsi="Tahoma" w:cs="Tahoma"/>
              </w:rPr>
            </w:pPr>
            <w:r w:rsidRPr="007B0EAE">
              <w:rPr>
                <w:rFonts w:ascii="Tahoma" w:hAnsi="Tahoma" w:cs="Tahoma"/>
              </w:rPr>
              <w:t>Раздольненское сельское поселение</w:t>
            </w:r>
          </w:p>
        </w:tc>
        <w:tc>
          <w:tcPr>
            <w:tcW w:w="984" w:type="pct"/>
            <w:vAlign w:val="center"/>
          </w:tcPr>
          <w:p w14:paraId="78306507" w14:textId="2181C024" w:rsidR="00193229" w:rsidRPr="007B0EAE" w:rsidRDefault="00EA61AB" w:rsidP="007C3312">
            <w:pPr>
              <w:jc w:val="center"/>
              <w:rPr>
                <w:rFonts w:ascii="Tahoma" w:hAnsi="Tahoma" w:cs="Tahoma"/>
              </w:rPr>
            </w:pPr>
            <w:r w:rsidRPr="007B0EAE">
              <w:rPr>
                <w:rFonts w:ascii="Tahoma" w:hAnsi="Tahoma" w:cs="Tahoma"/>
              </w:rPr>
              <w:t>пос. Городечное</w:t>
            </w:r>
          </w:p>
        </w:tc>
        <w:tc>
          <w:tcPr>
            <w:tcW w:w="744" w:type="pct"/>
            <w:vAlign w:val="center"/>
          </w:tcPr>
          <w:p w14:paraId="73A0C1F0" w14:textId="611F5BE2" w:rsidR="00193229" w:rsidRPr="007B0EAE" w:rsidRDefault="00193229" w:rsidP="007C3312">
            <w:pPr>
              <w:jc w:val="center"/>
              <w:rPr>
                <w:rFonts w:ascii="Tahoma" w:hAnsi="Tahoma" w:cs="Tahoma"/>
              </w:rPr>
            </w:pPr>
            <w:r w:rsidRPr="007B0EAE">
              <w:rPr>
                <w:rFonts w:ascii="Tahoma" w:hAnsi="Tahoma" w:cs="Tahoma"/>
              </w:rPr>
              <w:t xml:space="preserve">посещений </w:t>
            </w:r>
            <w:r w:rsidR="00D8287D" w:rsidRPr="007B0EAE">
              <w:rPr>
                <w:rFonts w:ascii="Tahoma" w:hAnsi="Tahoma" w:cs="Tahoma"/>
              </w:rPr>
              <w:t>в смену</w:t>
            </w:r>
          </w:p>
        </w:tc>
        <w:tc>
          <w:tcPr>
            <w:tcW w:w="623" w:type="pct"/>
            <w:vAlign w:val="center"/>
          </w:tcPr>
          <w:p w14:paraId="793D12E3" w14:textId="7115C470" w:rsidR="00193229" w:rsidRPr="007B0EAE" w:rsidRDefault="00193229" w:rsidP="007C3312">
            <w:pPr>
              <w:jc w:val="center"/>
              <w:rPr>
                <w:rFonts w:ascii="Tahoma" w:hAnsi="Tahoma" w:cs="Tahoma"/>
              </w:rPr>
            </w:pPr>
            <w:r w:rsidRPr="007B0EAE">
              <w:rPr>
                <w:rFonts w:ascii="Tahoma" w:hAnsi="Tahoma" w:cs="Tahoma"/>
              </w:rPr>
              <w:t>15</w:t>
            </w:r>
          </w:p>
        </w:tc>
      </w:tr>
      <w:tr w:rsidR="00B5627E" w:rsidRPr="007B0EAE" w14:paraId="484F7070" w14:textId="77777777" w:rsidTr="00863B0B">
        <w:trPr>
          <w:cantSplit/>
          <w:jc w:val="center"/>
        </w:trPr>
        <w:tc>
          <w:tcPr>
            <w:tcW w:w="271" w:type="pct"/>
          </w:tcPr>
          <w:p w14:paraId="2BF5FD86" w14:textId="56823CE5" w:rsidR="00193229" w:rsidRPr="007B0EAE" w:rsidRDefault="00B5627E" w:rsidP="00863B0B">
            <w:pPr>
              <w:jc w:val="center"/>
              <w:rPr>
                <w:rFonts w:ascii="Tahoma" w:hAnsi="Tahoma" w:cs="Tahoma"/>
              </w:rPr>
            </w:pPr>
            <w:r w:rsidRPr="007B0EAE">
              <w:rPr>
                <w:rFonts w:ascii="Tahoma" w:hAnsi="Tahoma" w:cs="Tahoma"/>
              </w:rPr>
              <w:t>17</w:t>
            </w:r>
          </w:p>
        </w:tc>
        <w:tc>
          <w:tcPr>
            <w:tcW w:w="1489" w:type="pct"/>
          </w:tcPr>
          <w:p w14:paraId="170BC743" w14:textId="733F699F" w:rsidR="00193229" w:rsidRPr="007B0EAE" w:rsidRDefault="00193229" w:rsidP="007C3312">
            <w:pPr>
              <w:rPr>
                <w:rFonts w:ascii="Tahoma" w:hAnsi="Tahoma" w:cs="Tahoma"/>
              </w:rPr>
            </w:pPr>
            <w:r w:rsidRPr="007B0EAE">
              <w:rPr>
                <w:rFonts w:ascii="Tahoma" w:hAnsi="Tahoma" w:cs="Tahoma"/>
              </w:rPr>
              <w:t>ФАП КГБУЗ «Надеждинская центральная районная больница»</w:t>
            </w:r>
          </w:p>
        </w:tc>
        <w:tc>
          <w:tcPr>
            <w:tcW w:w="889" w:type="pct"/>
            <w:vAlign w:val="center"/>
          </w:tcPr>
          <w:p w14:paraId="39E8170D" w14:textId="565C5F3B" w:rsidR="00193229" w:rsidRPr="007B0EAE" w:rsidRDefault="00193229" w:rsidP="007C3312">
            <w:pPr>
              <w:jc w:val="center"/>
              <w:rPr>
                <w:rFonts w:ascii="Tahoma" w:hAnsi="Tahoma" w:cs="Tahoma"/>
              </w:rPr>
            </w:pPr>
            <w:r w:rsidRPr="007B0EAE">
              <w:rPr>
                <w:rFonts w:ascii="Tahoma" w:hAnsi="Tahoma" w:cs="Tahoma"/>
              </w:rPr>
              <w:t>Раздольненское сельское поселение</w:t>
            </w:r>
          </w:p>
        </w:tc>
        <w:tc>
          <w:tcPr>
            <w:tcW w:w="984" w:type="pct"/>
            <w:vAlign w:val="center"/>
          </w:tcPr>
          <w:p w14:paraId="17C93307" w14:textId="398E8277" w:rsidR="00193229" w:rsidRPr="007B0EAE" w:rsidRDefault="00EA61AB" w:rsidP="007C3312">
            <w:pPr>
              <w:jc w:val="center"/>
              <w:rPr>
                <w:rFonts w:ascii="Tahoma" w:hAnsi="Tahoma" w:cs="Tahoma"/>
              </w:rPr>
            </w:pPr>
            <w:r w:rsidRPr="007B0EAE">
              <w:rPr>
                <w:rFonts w:ascii="Tahoma" w:hAnsi="Tahoma" w:cs="Tahoma"/>
              </w:rPr>
              <w:t>пос. Оленевод</w:t>
            </w:r>
          </w:p>
        </w:tc>
        <w:tc>
          <w:tcPr>
            <w:tcW w:w="744" w:type="pct"/>
            <w:vAlign w:val="center"/>
          </w:tcPr>
          <w:p w14:paraId="1CB75D33" w14:textId="395CE37D" w:rsidR="00193229" w:rsidRPr="007B0EAE" w:rsidRDefault="00193229" w:rsidP="007C3312">
            <w:pPr>
              <w:jc w:val="center"/>
              <w:rPr>
                <w:rFonts w:ascii="Tahoma" w:hAnsi="Tahoma" w:cs="Tahoma"/>
              </w:rPr>
            </w:pPr>
            <w:r w:rsidRPr="007B0EAE">
              <w:rPr>
                <w:rFonts w:ascii="Tahoma" w:hAnsi="Tahoma" w:cs="Tahoma"/>
              </w:rPr>
              <w:t xml:space="preserve">посещений </w:t>
            </w:r>
            <w:r w:rsidR="00D8287D" w:rsidRPr="007B0EAE">
              <w:rPr>
                <w:rFonts w:ascii="Tahoma" w:hAnsi="Tahoma" w:cs="Tahoma"/>
              </w:rPr>
              <w:t>в смену</w:t>
            </w:r>
          </w:p>
        </w:tc>
        <w:tc>
          <w:tcPr>
            <w:tcW w:w="623" w:type="pct"/>
            <w:vAlign w:val="center"/>
          </w:tcPr>
          <w:p w14:paraId="417F3635" w14:textId="1A54EEA3" w:rsidR="00193229" w:rsidRPr="007B0EAE" w:rsidRDefault="00193229" w:rsidP="007C3312">
            <w:pPr>
              <w:jc w:val="center"/>
              <w:rPr>
                <w:rFonts w:ascii="Tahoma" w:hAnsi="Tahoma" w:cs="Tahoma"/>
              </w:rPr>
            </w:pPr>
            <w:r w:rsidRPr="007B0EAE">
              <w:rPr>
                <w:rFonts w:ascii="Tahoma" w:hAnsi="Tahoma" w:cs="Tahoma"/>
              </w:rPr>
              <w:t>15</w:t>
            </w:r>
          </w:p>
        </w:tc>
      </w:tr>
      <w:tr w:rsidR="00B5627E" w:rsidRPr="007B0EAE" w14:paraId="69E266D6" w14:textId="77777777" w:rsidTr="00863B0B">
        <w:trPr>
          <w:cantSplit/>
          <w:jc w:val="center"/>
        </w:trPr>
        <w:tc>
          <w:tcPr>
            <w:tcW w:w="271" w:type="pct"/>
          </w:tcPr>
          <w:p w14:paraId="2A9942B8" w14:textId="73FFBC28" w:rsidR="00193229" w:rsidRPr="007B0EAE" w:rsidRDefault="00B5627E" w:rsidP="00863B0B">
            <w:pPr>
              <w:jc w:val="center"/>
              <w:rPr>
                <w:rFonts w:ascii="Tahoma" w:hAnsi="Tahoma" w:cs="Tahoma"/>
              </w:rPr>
            </w:pPr>
            <w:r w:rsidRPr="007B0EAE">
              <w:rPr>
                <w:rFonts w:ascii="Tahoma" w:hAnsi="Tahoma" w:cs="Tahoma"/>
              </w:rPr>
              <w:t>18</w:t>
            </w:r>
          </w:p>
        </w:tc>
        <w:tc>
          <w:tcPr>
            <w:tcW w:w="1489" w:type="pct"/>
          </w:tcPr>
          <w:p w14:paraId="54A15200" w14:textId="62C3DBAA" w:rsidR="00193229" w:rsidRPr="007B0EAE" w:rsidRDefault="00193229" w:rsidP="007C3312">
            <w:pPr>
              <w:rPr>
                <w:rFonts w:ascii="Tahoma" w:hAnsi="Tahoma" w:cs="Tahoma"/>
              </w:rPr>
            </w:pPr>
            <w:r w:rsidRPr="007B0EAE">
              <w:rPr>
                <w:rFonts w:ascii="Tahoma" w:hAnsi="Tahoma" w:cs="Tahoma"/>
              </w:rPr>
              <w:t>ФАП КГБУЗ «Надеждинская центральная районная больница»</w:t>
            </w:r>
          </w:p>
        </w:tc>
        <w:tc>
          <w:tcPr>
            <w:tcW w:w="889" w:type="pct"/>
            <w:vAlign w:val="center"/>
          </w:tcPr>
          <w:p w14:paraId="4BD3BCF1" w14:textId="30BE5086" w:rsidR="00193229" w:rsidRPr="007B0EAE" w:rsidRDefault="00193229" w:rsidP="007C3312">
            <w:pPr>
              <w:jc w:val="center"/>
              <w:rPr>
                <w:rFonts w:ascii="Tahoma" w:hAnsi="Tahoma" w:cs="Tahoma"/>
              </w:rPr>
            </w:pPr>
            <w:r w:rsidRPr="007B0EAE">
              <w:rPr>
                <w:rFonts w:ascii="Tahoma" w:hAnsi="Tahoma" w:cs="Tahoma"/>
              </w:rPr>
              <w:t>Раздольненское сельское поселение</w:t>
            </w:r>
          </w:p>
        </w:tc>
        <w:tc>
          <w:tcPr>
            <w:tcW w:w="984" w:type="pct"/>
            <w:vAlign w:val="center"/>
          </w:tcPr>
          <w:p w14:paraId="15043575" w14:textId="734A7D3B" w:rsidR="00193229" w:rsidRPr="007B0EAE" w:rsidRDefault="000E7ACE" w:rsidP="007C3312">
            <w:pPr>
              <w:jc w:val="center"/>
              <w:rPr>
                <w:rFonts w:ascii="Tahoma" w:hAnsi="Tahoma" w:cs="Tahoma"/>
              </w:rPr>
            </w:pPr>
            <w:r w:rsidRPr="007B0EAE">
              <w:rPr>
                <w:rFonts w:ascii="Tahoma" w:hAnsi="Tahoma" w:cs="Tahoma"/>
              </w:rPr>
              <w:t>пос. Тимофеевка</w:t>
            </w:r>
          </w:p>
        </w:tc>
        <w:tc>
          <w:tcPr>
            <w:tcW w:w="744" w:type="pct"/>
            <w:vAlign w:val="center"/>
          </w:tcPr>
          <w:p w14:paraId="5D837D0E" w14:textId="1DF6BEA9" w:rsidR="00193229" w:rsidRPr="007B0EAE" w:rsidRDefault="00193229" w:rsidP="007C3312">
            <w:pPr>
              <w:jc w:val="center"/>
              <w:rPr>
                <w:rFonts w:ascii="Tahoma" w:hAnsi="Tahoma" w:cs="Tahoma"/>
              </w:rPr>
            </w:pPr>
            <w:r w:rsidRPr="007B0EAE">
              <w:rPr>
                <w:rFonts w:ascii="Tahoma" w:hAnsi="Tahoma" w:cs="Tahoma"/>
              </w:rPr>
              <w:t xml:space="preserve">посещений </w:t>
            </w:r>
            <w:r w:rsidR="00D8287D" w:rsidRPr="007B0EAE">
              <w:rPr>
                <w:rFonts w:ascii="Tahoma" w:hAnsi="Tahoma" w:cs="Tahoma"/>
              </w:rPr>
              <w:t>в смену</w:t>
            </w:r>
          </w:p>
        </w:tc>
        <w:tc>
          <w:tcPr>
            <w:tcW w:w="623" w:type="pct"/>
            <w:vAlign w:val="center"/>
          </w:tcPr>
          <w:p w14:paraId="18615ABB" w14:textId="09F6FBC2" w:rsidR="00193229" w:rsidRPr="007B0EAE" w:rsidRDefault="00193229" w:rsidP="007C3312">
            <w:pPr>
              <w:jc w:val="center"/>
              <w:rPr>
                <w:rFonts w:ascii="Tahoma" w:hAnsi="Tahoma" w:cs="Tahoma"/>
              </w:rPr>
            </w:pPr>
            <w:r w:rsidRPr="007B0EAE">
              <w:rPr>
                <w:rFonts w:ascii="Tahoma" w:hAnsi="Tahoma" w:cs="Tahoma"/>
              </w:rPr>
              <w:t>15</w:t>
            </w:r>
          </w:p>
        </w:tc>
      </w:tr>
      <w:tr w:rsidR="00B5627E" w:rsidRPr="007B0EAE" w14:paraId="12251631" w14:textId="77777777" w:rsidTr="00863B0B">
        <w:trPr>
          <w:cantSplit/>
          <w:jc w:val="center"/>
        </w:trPr>
        <w:tc>
          <w:tcPr>
            <w:tcW w:w="271" w:type="pct"/>
          </w:tcPr>
          <w:p w14:paraId="34F0BE65" w14:textId="197EDAEA" w:rsidR="00193229" w:rsidRPr="007B0EAE" w:rsidRDefault="00B5627E" w:rsidP="00863B0B">
            <w:pPr>
              <w:jc w:val="center"/>
              <w:rPr>
                <w:rFonts w:ascii="Tahoma" w:hAnsi="Tahoma" w:cs="Tahoma"/>
              </w:rPr>
            </w:pPr>
            <w:r w:rsidRPr="007B0EAE">
              <w:rPr>
                <w:rFonts w:ascii="Tahoma" w:hAnsi="Tahoma" w:cs="Tahoma"/>
              </w:rPr>
              <w:t>19</w:t>
            </w:r>
          </w:p>
        </w:tc>
        <w:tc>
          <w:tcPr>
            <w:tcW w:w="1489" w:type="pct"/>
          </w:tcPr>
          <w:p w14:paraId="12C50023" w14:textId="0ECEFFF9" w:rsidR="00193229" w:rsidRPr="007B0EAE" w:rsidRDefault="00193229" w:rsidP="007C3312">
            <w:pPr>
              <w:rPr>
                <w:rFonts w:ascii="Tahoma" w:hAnsi="Tahoma" w:cs="Tahoma"/>
              </w:rPr>
            </w:pPr>
            <w:r w:rsidRPr="007B0EAE">
              <w:rPr>
                <w:rFonts w:ascii="Tahoma" w:hAnsi="Tahoma" w:cs="Tahoma"/>
              </w:rPr>
              <w:t>ФАП КГБУЗ «Надеждинская центральная районная больница»</w:t>
            </w:r>
          </w:p>
        </w:tc>
        <w:tc>
          <w:tcPr>
            <w:tcW w:w="889" w:type="pct"/>
            <w:vAlign w:val="center"/>
          </w:tcPr>
          <w:p w14:paraId="2AA30839" w14:textId="1023E259" w:rsidR="00193229" w:rsidRPr="007B0EAE" w:rsidRDefault="00193229" w:rsidP="007C3312">
            <w:pPr>
              <w:jc w:val="center"/>
              <w:rPr>
                <w:rFonts w:ascii="Tahoma" w:hAnsi="Tahoma" w:cs="Tahoma"/>
              </w:rPr>
            </w:pPr>
            <w:r w:rsidRPr="007B0EAE">
              <w:rPr>
                <w:rFonts w:ascii="Tahoma" w:hAnsi="Tahoma" w:cs="Tahoma"/>
              </w:rPr>
              <w:t>Раздольненское сельское поселение</w:t>
            </w:r>
          </w:p>
        </w:tc>
        <w:tc>
          <w:tcPr>
            <w:tcW w:w="984" w:type="pct"/>
            <w:vAlign w:val="center"/>
          </w:tcPr>
          <w:p w14:paraId="4B7F2D73" w14:textId="71C0950D" w:rsidR="00193229" w:rsidRPr="007B0EAE" w:rsidRDefault="00EA61AB" w:rsidP="007C3312">
            <w:pPr>
              <w:jc w:val="center"/>
              <w:rPr>
                <w:rFonts w:ascii="Tahoma" w:hAnsi="Tahoma" w:cs="Tahoma"/>
              </w:rPr>
            </w:pPr>
            <w:r w:rsidRPr="007B0EAE">
              <w:rPr>
                <w:rFonts w:ascii="Tahoma" w:hAnsi="Tahoma" w:cs="Tahoma"/>
              </w:rPr>
              <w:t>с. Нежино</w:t>
            </w:r>
          </w:p>
        </w:tc>
        <w:tc>
          <w:tcPr>
            <w:tcW w:w="744" w:type="pct"/>
            <w:vAlign w:val="center"/>
          </w:tcPr>
          <w:p w14:paraId="68FF7E33" w14:textId="11FD2081" w:rsidR="00193229" w:rsidRPr="007B0EAE" w:rsidRDefault="00193229" w:rsidP="007C3312">
            <w:pPr>
              <w:jc w:val="center"/>
              <w:rPr>
                <w:rFonts w:ascii="Tahoma" w:hAnsi="Tahoma" w:cs="Tahoma"/>
              </w:rPr>
            </w:pPr>
            <w:r w:rsidRPr="007B0EAE">
              <w:rPr>
                <w:rFonts w:ascii="Tahoma" w:hAnsi="Tahoma" w:cs="Tahoma"/>
              </w:rPr>
              <w:t xml:space="preserve">посещений </w:t>
            </w:r>
            <w:r w:rsidR="00D8287D" w:rsidRPr="007B0EAE">
              <w:rPr>
                <w:rFonts w:ascii="Tahoma" w:hAnsi="Tahoma" w:cs="Tahoma"/>
              </w:rPr>
              <w:t>в смену</w:t>
            </w:r>
          </w:p>
        </w:tc>
        <w:tc>
          <w:tcPr>
            <w:tcW w:w="623" w:type="pct"/>
            <w:vAlign w:val="center"/>
          </w:tcPr>
          <w:p w14:paraId="2C995A2C" w14:textId="0C826F0D" w:rsidR="00193229" w:rsidRPr="007B0EAE" w:rsidRDefault="00193229" w:rsidP="007C3312">
            <w:pPr>
              <w:jc w:val="center"/>
              <w:rPr>
                <w:rFonts w:ascii="Tahoma" w:hAnsi="Tahoma" w:cs="Tahoma"/>
              </w:rPr>
            </w:pPr>
            <w:r w:rsidRPr="007B0EAE">
              <w:rPr>
                <w:rFonts w:ascii="Tahoma" w:hAnsi="Tahoma" w:cs="Tahoma"/>
              </w:rPr>
              <w:t>15</w:t>
            </w:r>
          </w:p>
        </w:tc>
      </w:tr>
      <w:tr w:rsidR="00B5627E" w:rsidRPr="007B0EAE" w14:paraId="24654AB6" w14:textId="77777777" w:rsidTr="00863B0B">
        <w:trPr>
          <w:cantSplit/>
          <w:jc w:val="center"/>
        </w:trPr>
        <w:tc>
          <w:tcPr>
            <w:tcW w:w="271" w:type="pct"/>
          </w:tcPr>
          <w:p w14:paraId="33D0FEDD" w14:textId="4150EE83" w:rsidR="00193229" w:rsidRPr="007B0EAE" w:rsidRDefault="00B5627E" w:rsidP="00863B0B">
            <w:pPr>
              <w:jc w:val="center"/>
              <w:rPr>
                <w:rFonts w:ascii="Tahoma" w:hAnsi="Tahoma" w:cs="Tahoma"/>
              </w:rPr>
            </w:pPr>
            <w:r w:rsidRPr="007B0EAE">
              <w:rPr>
                <w:rFonts w:ascii="Tahoma" w:hAnsi="Tahoma" w:cs="Tahoma"/>
              </w:rPr>
              <w:t>20</w:t>
            </w:r>
          </w:p>
        </w:tc>
        <w:tc>
          <w:tcPr>
            <w:tcW w:w="1489" w:type="pct"/>
          </w:tcPr>
          <w:p w14:paraId="73CE2C70" w14:textId="363EA68F" w:rsidR="00193229" w:rsidRPr="007B0EAE" w:rsidRDefault="00193229" w:rsidP="007C3312">
            <w:pPr>
              <w:rPr>
                <w:rFonts w:ascii="Tahoma" w:hAnsi="Tahoma" w:cs="Tahoma"/>
              </w:rPr>
            </w:pPr>
            <w:r w:rsidRPr="007B0EAE">
              <w:rPr>
                <w:rFonts w:ascii="Tahoma" w:hAnsi="Tahoma" w:cs="Tahoma"/>
              </w:rPr>
              <w:t>ФАП КГБУЗ «Надеждинская центральная районная больница»</w:t>
            </w:r>
          </w:p>
        </w:tc>
        <w:tc>
          <w:tcPr>
            <w:tcW w:w="889" w:type="pct"/>
            <w:vAlign w:val="center"/>
          </w:tcPr>
          <w:p w14:paraId="478BC1D1" w14:textId="4BAF369D" w:rsidR="00193229" w:rsidRPr="007B0EAE" w:rsidRDefault="00193229" w:rsidP="007C3312">
            <w:pPr>
              <w:jc w:val="center"/>
              <w:rPr>
                <w:rFonts w:ascii="Tahoma" w:hAnsi="Tahoma" w:cs="Tahoma"/>
              </w:rPr>
            </w:pPr>
            <w:r w:rsidRPr="007B0EAE">
              <w:rPr>
                <w:rFonts w:ascii="Tahoma" w:hAnsi="Tahoma" w:cs="Tahoma"/>
              </w:rPr>
              <w:t>Раздольненское сельское поселение</w:t>
            </w:r>
          </w:p>
        </w:tc>
        <w:tc>
          <w:tcPr>
            <w:tcW w:w="984" w:type="pct"/>
            <w:vAlign w:val="center"/>
          </w:tcPr>
          <w:p w14:paraId="579755CD" w14:textId="7CAF48F1" w:rsidR="00193229" w:rsidRPr="007B0EAE" w:rsidRDefault="00EA61AB" w:rsidP="007C3312">
            <w:pPr>
              <w:jc w:val="center"/>
              <w:rPr>
                <w:rFonts w:ascii="Tahoma" w:hAnsi="Tahoma" w:cs="Tahoma"/>
              </w:rPr>
            </w:pPr>
            <w:r w:rsidRPr="007B0EAE">
              <w:rPr>
                <w:rFonts w:ascii="Tahoma" w:hAnsi="Tahoma" w:cs="Tahoma"/>
              </w:rPr>
              <w:t>с. Тереховка</w:t>
            </w:r>
          </w:p>
        </w:tc>
        <w:tc>
          <w:tcPr>
            <w:tcW w:w="744" w:type="pct"/>
            <w:vAlign w:val="center"/>
          </w:tcPr>
          <w:p w14:paraId="63C3825F" w14:textId="16B849E0" w:rsidR="00193229" w:rsidRPr="007B0EAE" w:rsidRDefault="00193229" w:rsidP="007C3312">
            <w:pPr>
              <w:jc w:val="center"/>
              <w:rPr>
                <w:rFonts w:ascii="Tahoma" w:hAnsi="Tahoma" w:cs="Tahoma"/>
              </w:rPr>
            </w:pPr>
            <w:r w:rsidRPr="007B0EAE">
              <w:rPr>
                <w:rFonts w:ascii="Tahoma" w:hAnsi="Tahoma" w:cs="Tahoma"/>
              </w:rPr>
              <w:t xml:space="preserve">посещений </w:t>
            </w:r>
            <w:r w:rsidR="00D8287D" w:rsidRPr="007B0EAE">
              <w:rPr>
                <w:rFonts w:ascii="Tahoma" w:hAnsi="Tahoma" w:cs="Tahoma"/>
              </w:rPr>
              <w:t>в смену</w:t>
            </w:r>
          </w:p>
        </w:tc>
        <w:tc>
          <w:tcPr>
            <w:tcW w:w="623" w:type="pct"/>
            <w:vAlign w:val="center"/>
          </w:tcPr>
          <w:p w14:paraId="5E6D5BBD" w14:textId="63A86244" w:rsidR="00193229" w:rsidRPr="007B0EAE" w:rsidRDefault="00193229" w:rsidP="007C3312">
            <w:pPr>
              <w:jc w:val="center"/>
              <w:rPr>
                <w:rFonts w:ascii="Tahoma" w:hAnsi="Tahoma" w:cs="Tahoma"/>
              </w:rPr>
            </w:pPr>
            <w:r w:rsidRPr="007B0EAE">
              <w:rPr>
                <w:rFonts w:ascii="Tahoma" w:hAnsi="Tahoma" w:cs="Tahoma"/>
              </w:rPr>
              <w:t>15</w:t>
            </w:r>
          </w:p>
        </w:tc>
      </w:tr>
      <w:tr w:rsidR="00B5627E" w:rsidRPr="007B0EAE" w14:paraId="5C54FE7F" w14:textId="77777777" w:rsidTr="00863B0B">
        <w:trPr>
          <w:cantSplit/>
          <w:jc w:val="center"/>
        </w:trPr>
        <w:tc>
          <w:tcPr>
            <w:tcW w:w="271" w:type="pct"/>
          </w:tcPr>
          <w:p w14:paraId="5CEFF4EB" w14:textId="318924B4" w:rsidR="00193229" w:rsidRPr="007B0EAE" w:rsidRDefault="00B5627E" w:rsidP="00863B0B">
            <w:pPr>
              <w:jc w:val="center"/>
              <w:rPr>
                <w:rFonts w:ascii="Tahoma" w:hAnsi="Tahoma" w:cs="Tahoma"/>
              </w:rPr>
            </w:pPr>
            <w:r w:rsidRPr="007B0EAE">
              <w:rPr>
                <w:rFonts w:ascii="Tahoma" w:hAnsi="Tahoma" w:cs="Tahoma"/>
              </w:rPr>
              <w:t>21</w:t>
            </w:r>
          </w:p>
        </w:tc>
        <w:tc>
          <w:tcPr>
            <w:tcW w:w="1489" w:type="pct"/>
          </w:tcPr>
          <w:p w14:paraId="7C93BC2D" w14:textId="382BEDF0" w:rsidR="00193229" w:rsidRPr="007B0EAE" w:rsidRDefault="00193229" w:rsidP="007C3312">
            <w:pPr>
              <w:rPr>
                <w:rFonts w:ascii="Tahoma" w:hAnsi="Tahoma" w:cs="Tahoma"/>
              </w:rPr>
            </w:pPr>
            <w:r w:rsidRPr="007B0EAE">
              <w:rPr>
                <w:rFonts w:ascii="Tahoma" w:hAnsi="Tahoma" w:cs="Tahoma"/>
              </w:rPr>
              <w:t>ФАП КГБУЗ «Надеждинская центральная районная больница»</w:t>
            </w:r>
          </w:p>
        </w:tc>
        <w:tc>
          <w:tcPr>
            <w:tcW w:w="889" w:type="pct"/>
            <w:vAlign w:val="center"/>
          </w:tcPr>
          <w:p w14:paraId="4AA6FE43" w14:textId="1BCF0D6A" w:rsidR="00193229" w:rsidRPr="007B0EAE" w:rsidRDefault="00193229" w:rsidP="007C3312">
            <w:pPr>
              <w:jc w:val="center"/>
              <w:rPr>
                <w:rFonts w:ascii="Tahoma" w:hAnsi="Tahoma" w:cs="Tahoma"/>
              </w:rPr>
            </w:pPr>
            <w:r w:rsidRPr="007B0EAE">
              <w:rPr>
                <w:rFonts w:ascii="Tahoma" w:hAnsi="Tahoma" w:cs="Tahoma"/>
              </w:rPr>
              <w:t>Раздольненское сельское поселение</w:t>
            </w:r>
          </w:p>
        </w:tc>
        <w:tc>
          <w:tcPr>
            <w:tcW w:w="984" w:type="pct"/>
            <w:vAlign w:val="center"/>
          </w:tcPr>
          <w:p w14:paraId="03752A2F" w14:textId="6FFB7B2D" w:rsidR="00193229" w:rsidRPr="007B0EAE" w:rsidRDefault="00193229" w:rsidP="00B5627E">
            <w:pPr>
              <w:jc w:val="center"/>
              <w:rPr>
                <w:rFonts w:ascii="Tahoma" w:hAnsi="Tahoma" w:cs="Tahoma"/>
              </w:rPr>
            </w:pPr>
            <w:r w:rsidRPr="007B0EAE">
              <w:rPr>
                <w:rFonts w:ascii="Tahoma" w:hAnsi="Tahoma" w:cs="Tahoma"/>
              </w:rPr>
              <w:t>ж.-</w:t>
            </w:r>
            <w:r w:rsidR="00863B0B" w:rsidRPr="007B0EAE">
              <w:rPr>
                <w:rFonts w:ascii="Tahoma" w:hAnsi="Tahoma" w:cs="Tahoma"/>
              </w:rPr>
              <w:t xml:space="preserve">д. </w:t>
            </w:r>
            <w:r w:rsidR="00B5627E" w:rsidRPr="007B0EAE">
              <w:rPr>
                <w:rFonts w:ascii="Tahoma" w:hAnsi="Tahoma" w:cs="Tahoma"/>
              </w:rPr>
              <w:t>с</w:t>
            </w:r>
            <w:r w:rsidRPr="007B0EAE">
              <w:rPr>
                <w:rFonts w:ascii="Tahoma" w:hAnsi="Tahoma" w:cs="Tahoma"/>
              </w:rPr>
              <w:t>т. Барановский</w:t>
            </w:r>
          </w:p>
        </w:tc>
        <w:tc>
          <w:tcPr>
            <w:tcW w:w="744" w:type="pct"/>
            <w:vAlign w:val="center"/>
          </w:tcPr>
          <w:p w14:paraId="40DFF862" w14:textId="375982F6" w:rsidR="00193229" w:rsidRPr="007B0EAE" w:rsidRDefault="00193229" w:rsidP="007C3312">
            <w:pPr>
              <w:jc w:val="center"/>
              <w:rPr>
                <w:rFonts w:ascii="Tahoma" w:hAnsi="Tahoma" w:cs="Tahoma"/>
              </w:rPr>
            </w:pPr>
            <w:r w:rsidRPr="007B0EAE">
              <w:rPr>
                <w:rFonts w:ascii="Tahoma" w:hAnsi="Tahoma" w:cs="Tahoma"/>
              </w:rPr>
              <w:t xml:space="preserve">посещений </w:t>
            </w:r>
            <w:r w:rsidR="00D8287D" w:rsidRPr="007B0EAE">
              <w:rPr>
                <w:rFonts w:ascii="Tahoma" w:hAnsi="Tahoma" w:cs="Tahoma"/>
              </w:rPr>
              <w:t>в смену</w:t>
            </w:r>
          </w:p>
        </w:tc>
        <w:tc>
          <w:tcPr>
            <w:tcW w:w="623" w:type="pct"/>
            <w:vAlign w:val="center"/>
          </w:tcPr>
          <w:p w14:paraId="6B48A0FD" w14:textId="2FB83893" w:rsidR="00193229" w:rsidRPr="007B0EAE" w:rsidRDefault="00193229" w:rsidP="007C3312">
            <w:pPr>
              <w:jc w:val="center"/>
              <w:rPr>
                <w:rFonts w:ascii="Tahoma" w:hAnsi="Tahoma" w:cs="Tahoma"/>
              </w:rPr>
            </w:pPr>
            <w:r w:rsidRPr="007B0EAE">
              <w:rPr>
                <w:rFonts w:ascii="Tahoma" w:hAnsi="Tahoma" w:cs="Tahoma"/>
              </w:rPr>
              <w:t>15</w:t>
            </w:r>
          </w:p>
        </w:tc>
      </w:tr>
      <w:tr w:rsidR="000938A7" w:rsidRPr="007B0EAE" w14:paraId="6F5791E7" w14:textId="77777777" w:rsidTr="00863B0B">
        <w:trPr>
          <w:cantSplit/>
          <w:jc w:val="center"/>
        </w:trPr>
        <w:tc>
          <w:tcPr>
            <w:tcW w:w="271" w:type="pct"/>
            <w:vMerge w:val="restart"/>
          </w:tcPr>
          <w:p w14:paraId="43B44041" w14:textId="0D35A0D4" w:rsidR="000938A7" w:rsidRPr="007B0EAE" w:rsidRDefault="009308E1" w:rsidP="00863B0B">
            <w:pPr>
              <w:jc w:val="center"/>
              <w:rPr>
                <w:rFonts w:ascii="Tahoma" w:hAnsi="Tahoma" w:cs="Tahoma"/>
              </w:rPr>
            </w:pPr>
            <w:r w:rsidRPr="007B0EAE">
              <w:rPr>
                <w:rFonts w:ascii="Tahoma" w:hAnsi="Tahoma" w:cs="Tahoma"/>
              </w:rPr>
              <w:t>22</w:t>
            </w:r>
          </w:p>
        </w:tc>
        <w:tc>
          <w:tcPr>
            <w:tcW w:w="1489" w:type="pct"/>
            <w:vMerge w:val="restart"/>
            <w:vAlign w:val="center"/>
          </w:tcPr>
          <w:p w14:paraId="7511C996" w14:textId="0E3FFBB3" w:rsidR="000938A7" w:rsidRPr="007B0EAE" w:rsidRDefault="00863B0B" w:rsidP="007C3312">
            <w:pPr>
              <w:rPr>
                <w:rFonts w:ascii="Tahoma" w:hAnsi="Tahoma" w:cs="Tahoma"/>
              </w:rPr>
            </w:pPr>
            <w:r w:rsidRPr="007B0EAE">
              <w:rPr>
                <w:rFonts w:ascii="Tahoma" w:hAnsi="Tahoma" w:cs="Tahoma"/>
              </w:rPr>
              <w:t>Поликлиника КГБУЗ </w:t>
            </w:r>
            <w:r w:rsidR="000938A7" w:rsidRPr="007B0EAE">
              <w:rPr>
                <w:rFonts w:ascii="Tahoma" w:hAnsi="Tahoma" w:cs="Tahoma"/>
              </w:rPr>
              <w:t>«Надеждинская центральная районная больница»</w:t>
            </w:r>
          </w:p>
        </w:tc>
        <w:tc>
          <w:tcPr>
            <w:tcW w:w="889" w:type="pct"/>
            <w:vMerge w:val="restart"/>
            <w:vAlign w:val="center"/>
          </w:tcPr>
          <w:p w14:paraId="466F86BD" w14:textId="201E53EC" w:rsidR="000938A7" w:rsidRPr="007B0EAE" w:rsidRDefault="000938A7" w:rsidP="007C3312">
            <w:pPr>
              <w:jc w:val="center"/>
              <w:rPr>
                <w:rFonts w:ascii="Tahoma" w:hAnsi="Tahoma" w:cs="Tahoma"/>
              </w:rPr>
            </w:pPr>
            <w:r w:rsidRPr="007B0EAE">
              <w:rPr>
                <w:rFonts w:ascii="Tahoma" w:hAnsi="Tahoma" w:cs="Tahoma"/>
              </w:rPr>
              <w:t>Тавричанское сельское поселение</w:t>
            </w:r>
          </w:p>
        </w:tc>
        <w:tc>
          <w:tcPr>
            <w:tcW w:w="984" w:type="pct"/>
            <w:vMerge w:val="restart"/>
            <w:vAlign w:val="center"/>
          </w:tcPr>
          <w:p w14:paraId="3F90D541" w14:textId="5D2DDC95" w:rsidR="000938A7" w:rsidRPr="007B0EAE" w:rsidRDefault="00B845D7" w:rsidP="007C3312">
            <w:pPr>
              <w:jc w:val="center"/>
              <w:rPr>
                <w:rFonts w:ascii="Tahoma" w:hAnsi="Tahoma" w:cs="Tahoma"/>
              </w:rPr>
            </w:pPr>
            <w:r w:rsidRPr="007B0EAE">
              <w:rPr>
                <w:rFonts w:ascii="Tahoma" w:hAnsi="Tahoma" w:cs="Tahoma"/>
              </w:rPr>
              <w:t>пос. Тавричанка</w:t>
            </w:r>
          </w:p>
        </w:tc>
        <w:tc>
          <w:tcPr>
            <w:tcW w:w="744" w:type="pct"/>
            <w:vAlign w:val="center"/>
          </w:tcPr>
          <w:p w14:paraId="3251FB3A" w14:textId="619E5D51" w:rsidR="000938A7" w:rsidRPr="007B0EAE" w:rsidRDefault="000938A7" w:rsidP="008C4E45">
            <w:pPr>
              <w:jc w:val="center"/>
              <w:rPr>
                <w:rFonts w:ascii="Tahoma" w:hAnsi="Tahoma" w:cs="Tahoma"/>
              </w:rPr>
            </w:pPr>
            <w:r w:rsidRPr="007B0EAE">
              <w:rPr>
                <w:rFonts w:ascii="Tahoma" w:hAnsi="Tahoma" w:cs="Tahoma"/>
              </w:rPr>
              <w:t xml:space="preserve">посещение </w:t>
            </w:r>
            <w:r w:rsidR="00D8287D" w:rsidRPr="007B0EAE">
              <w:rPr>
                <w:rFonts w:ascii="Tahoma" w:hAnsi="Tahoma" w:cs="Tahoma"/>
              </w:rPr>
              <w:t>в смену</w:t>
            </w:r>
          </w:p>
        </w:tc>
        <w:tc>
          <w:tcPr>
            <w:tcW w:w="623" w:type="pct"/>
            <w:vAlign w:val="center"/>
          </w:tcPr>
          <w:p w14:paraId="0E1FA708" w14:textId="33D188E0" w:rsidR="000938A7" w:rsidRPr="007B0EAE" w:rsidRDefault="000938A7" w:rsidP="007C3312">
            <w:pPr>
              <w:jc w:val="center"/>
              <w:rPr>
                <w:rFonts w:ascii="Tahoma" w:hAnsi="Tahoma" w:cs="Tahoma"/>
              </w:rPr>
            </w:pPr>
            <w:r w:rsidRPr="007B0EAE">
              <w:rPr>
                <w:rFonts w:ascii="Tahoma" w:hAnsi="Tahoma" w:cs="Tahoma"/>
              </w:rPr>
              <w:t>132</w:t>
            </w:r>
          </w:p>
        </w:tc>
      </w:tr>
      <w:tr w:rsidR="000938A7" w:rsidRPr="007B0EAE" w14:paraId="29199FA7" w14:textId="77777777" w:rsidTr="00863B0B">
        <w:trPr>
          <w:cantSplit/>
          <w:jc w:val="center"/>
        </w:trPr>
        <w:tc>
          <w:tcPr>
            <w:tcW w:w="271" w:type="pct"/>
            <w:vMerge/>
          </w:tcPr>
          <w:p w14:paraId="0D854D5F" w14:textId="38274CA6" w:rsidR="000938A7" w:rsidRPr="007B0EAE" w:rsidRDefault="000938A7" w:rsidP="00863B0B">
            <w:pPr>
              <w:jc w:val="center"/>
              <w:rPr>
                <w:rFonts w:ascii="Tahoma" w:hAnsi="Tahoma" w:cs="Tahoma"/>
              </w:rPr>
            </w:pPr>
          </w:p>
        </w:tc>
        <w:tc>
          <w:tcPr>
            <w:tcW w:w="1489" w:type="pct"/>
            <w:vMerge/>
            <w:vAlign w:val="center"/>
          </w:tcPr>
          <w:p w14:paraId="4DF5F221" w14:textId="77777777" w:rsidR="000938A7" w:rsidRPr="007B0EAE" w:rsidRDefault="000938A7" w:rsidP="007C3312">
            <w:pPr>
              <w:rPr>
                <w:rFonts w:ascii="Tahoma" w:hAnsi="Tahoma" w:cs="Tahoma"/>
              </w:rPr>
            </w:pPr>
          </w:p>
        </w:tc>
        <w:tc>
          <w:tcPr>
            <w:tcW w:w="889" w:type="pct"/>
            <w:vMerge/>
            <w:vAlign w:val="center"/>
          </w:tcPr>
          <w:p w14:paraId="6F56B3CD" w14:textId="77777777" w:rsidR="000938A7" w:rsidRPr="007B0EAE" w:rsidRDefault="000938A7" w:rsidP="007C3312">
            <w:pPr>
              <w:jc w:val="center"/>
              <w:rPr>
                <w:rFonts w:ascii="Tahoma" w:hAnsi="Tahoma" w:cs="Tahoma"/>
              </w:rPr>
            </w:pPr>
          </w:p>
        </w:tc>
        <w:tc>
          <w:tcPr>
            <w:tcW w:w="984" w:type="pct"/>
            <w:vMerge/>
            <w:vAlign w:val="center"/>
          </w:tcPr>
          <w:p w14:paraId="6C3CBB2D" w14:textId="77777777" w:rsidR="000938A7" w:rsidRPr="007B0EAE" w:rsidRDefault="000938A7" w:rsidP="007C3312">
            <w:pPr>
              <w:jc w:val="center"/>
              <w:rPr>
                <w:rFonts w:ascii="Tahoma" w:hAnsi="Tahoma" w:cs="Tahoma"/>
              </w:rPr>
            </w:pPr>
          </w:p>
        </w:tc>
        <w:tc>
          <w:tcPr>
            <w:tcW w:w="744" w:type="pct"/>
            <w:vAlign w:val="center"/>
          </w:tcPr>
          <w:p w14:paraId="70E5A95A" w14:textId="632044BB" w:rsidR="000938A7" w:rsidRPr="007B0EAE" w:rsidRDefault="000938A7" w:rsidP="007C3312">
            <w:pPr>
              <w:jc w:val="center"/>
              <w:rPr>
                <w:rFonts w:ascii="Tahoma" w:hAnsi="Tahoma" w:cs="Tahoma"/>
              </w:rPr>
            </w:pPr>
            <w:r w:rsidRPr="007B0EAE">
              <w:rPr>
                <w:rFonts w:ascii="Tahoma" w:hAnsi="Tahoma" w:cs="Tahoma"/>
              </w:rPr>
              <w:t>коек дневного стационара</w:t>
            </w:r>
          </w:p>
        </w:tc>
        <w:tc>
          <w:tcPr>
            <w:tcW w:w="623" w:type="pct"/>
            <w:vAlign w:val="center"/>
          </w:tcPr>
          <w:p w14:paraId="359ED336" w14:textId="5745E9D9" w:rsidR="000938A7" w:rsidRPr="007B0EAE" w:rsidRDefault="000938A7" w:rsidP="007C3312">
            <w:pPr>
              <w:jc w:val="center"/>
              <w:rPr>
                <w:rFonts w:ascii="Tahoma" w:hAnsi="Tahoma" w:cs="Tahoma"/>
              </w:rPr>
            </w:pPr>
            <w:r w:rsidRPr="007B0EAE">
              <w:rPr>
                <w:rFonts w:ascii="Tahoma" w:hAnsi="Tahoma" w:cs="Tahoma"/>
              </w:rPr>
              <w:t>12</w:t>
            </w:r>
          </w:p>
        </w:tc>
      </w:tr>
      <w:tr w:rsidR="009308E1" w:rsidRPr="007B0EAE" w14:paraId="3C76A29F" w14:textId="77777777" w:rsidTr="00863B0B">
        <w:trPr>
          <w:cantSplit/>
          <w:jc w:val="center"/>
        </w:trPr>
        <w:tc>
          <w:tcPr>
            <w:tcW w:w="271" w:type="pct"/>
          </w:tcPr>
          <w:p w14:paraId="570E85C2" w14:textId="5D67987D" w:rsidR="009308E1" w:rsidRPr="007B0EAE" w:rsidRDefault="009308E1" w:rsidP="00863B0B">
            <w:pPr>
              <w:jc w:val="center"/>
              <w:rPr>
                <w:rFonts w:ascii="Tahoma" w:hAnsi="Tahoma" w:cs="Tahoma"/>
              </w:rPr>
            </w:pPr>
            <w:r w:rsidRPr="007B0EAE">
              <w:rPr>
                <w:rFonts w:ascii="Tahoma" w:hAnsi="Tahoma" w:cs="Tahoma"/>
              </w:rPr>
              <w:t>23</w:t>
            </w:r>
          </w:p>
        </w:tc>
        <w:tc>
          <w:tcPr>
            <w:tcW w:w="1489" w:type="pct"/>
            <w:vAlign w:val="center"/>
          </w:tcPr>
          <w:p w14:paraId="632E573D" w14:textId="561BD0CF" w:rsidR="009308E1" w:rsidRPr="007B0EAE" w:rsidRDefault="009308E1" w:rsidP="007C3312">
            <w:pPr>
              <w:rPr>
                <w:rFonts w:ascii="Tahoma" w:hAnsi="Tahoma" w:cs="Tahoma"/>
              </w:rPr>
            </w:pPr>
            <w:r w:rsidRPr="007B0EAE">
              <w:rPr>
                <w:rFonts w:ascii="Tahoma" w:hAnsi="Tahoma" w:cs="Tahoma"/>
              </w:rPr>
              <w:t>ФАП КГБУЗ «Надеждинская центральная районная больница»</w:t>
            </w:r>
          </w:p>
        </w:tc>
        <w:tc>
          <w:tcPr>
            <w:tcW w:w="889" w:type="pct"/>
            <w:vAlign w:val="center"/>
          </w:tcPr>
          <w:p w14:paraId="03D5B15B" w14:textId="2294F226" w:rsidR="009308E1" w:rsidRPr="007B0EAE" w:rsidRDefault="009308E1" w:rsidP="009308E1">
            <w:pPr>
              <w:jc w:val="center"/>
              <w:rPr>
                <w:rFonts w:ascii="Tahoma" w:hAnsi="Tahoma" w:cs="Tahoma"/>
              </w:rPr>
            </w:pPr>
            <w:r w:rsidRPr="007B0EAE">
              <w:rPr>
                <w:rFonts w:ascii="Tahoma" w:hAnsi="Tahoma" w:cs="Tahoma"/>
              </w:rPr>
              <w:t>Тавричанское сельское поселение</w:t>
            </w:r>
          </w:p>
        </w:tc>
        <w:tc>
          <w:tcPr>
            <w:tcW w:w="984" w:type="pct"/>
            <w:vAlign w:val="center"/>
          </w:tcPr>
          <w:p w14:paraId="38019CA4" w14:textId="5926247A" w:rsidR="009308E1" w:rsidRPr="007B0EAE" w:rsidRDefault="00B845D7" w:rsidP="009308E1">
            <w:pPr>
              <w:jc w:val="center"/>
              <w:rPr>
                <w:rFonts w:ascii="Tahoma" w:hAnsi="Tahoma" w:cs="Tahoma"/>
              </w:rPr>
            </w:pPr>
            <w:r w:rsidRPr="007B0EAE">
              <w:rPr>
                <w:rFonts w:ascii="Tahoma" w:hAnsi="Tahoma" w:cs="Tahoma"/>
              </w:rPr>
              <w:t>пос. Тавричанка</w:t>
            </w:r>
            <w:r w:rsidR="009308E1" w:rsidRPr="007B0EAE">
              <w:rPr>
                <w:rFonts w:ascii="Tahoma" w:hAnsi="Tahoma" w:cs="Tahoma"/>
              </w:rPr>
              <w:t xml:space="preserve"> (РВС-1)</w:t>
            </w:r>
          </w:p>
        </w:tc>
        <w:tc>
          <w:tcPr>
            <w:tcW w:w="744" w:type="pct"/>
            <w:vAlign w:val="center"/>
          </w:tcPr>
          <w:p w14:paraId="30E31C57" w14:textId="1FB57054" w:rsidR="009308E1" w:rsidRPr="007B0EAE" w:rsidRDefault="009308E1" w:rsidP="008C4E45">
            <w:pPr>
              <w:jc w:val="center"/>
              <w:rPr>
                <w:rFonts w:ascii="Tahoma" w:hAnsi="Tahoma" w:cs="Tahoma"/>
              </w:rPr>
            </w:pPr>
            <w:r w:rsidRPr="007B0EAE">
              <w:rPr>
                <w:rFonts w:ascii="Tahoma" w:hAnsi="Tahoma" w:cs="Tahoma"/>
              </w:rPr>
              <w:t xml:space="preserve">посещение </w:t>
            </w:r>
            <w:r w:rsidR="00D8287D" w:rsidRPr="007B0EAE">
              <w:rPr>
                <w:rFonts w:ascii="Tahoma" w:hAnsi="Tahoma" w:cs="Tahoma"/>
              </w:rPr>
              <w:t>в смену</w:t>
            </w:r>
          </w:p>
        </w:tc>
        <w:tc>
          <w:tcPr>
            <w:tcW w:w="623" w:type="pct"/>
            <w:vAlign w:val="center"/>
          </w:tcPr>
          <w:p w14:paraId="13C30A81" w14:textId="2632DD14" w:rsidR="009308E1" w:rsidRPr="007B0EAE" w:rsidRDefault="009308E1" w:rsidP="009308E1">
            <w:pPr>
              <w:jc w:val="center"/>
              <w:rPr>
                <w:rFonts w:ascii="Tahoma" w:hAnsi="Tahoma" w:cs="Tahoma"/>
              </w:rPr>
            </w:pPr>
            <w:r w:rsidRPr="007B0EAE">
              <w:rPr>
                <w:rFonts w:ascii="Tahoma" w:hAnsi="Tahoma" w:cs="Tahoma"/>
              </w:rPr>
              <w:t>15</w:t>
            </w:r>
          </w:p>
        </w:tc>
      </w:tr>
      <w:tr w:rsidR="009308E1" w:rsidRPr="007B0EAE" w14:paraId="57C1D06B" w14:textId="77777777" w:rsidTr="00863B0B">
        <w:trPr>
          <w:cantSplit/>
          <w:jc w:val="center"/>
        </w:trPr>
        <w:tc>
          <w:tcPr>
            <w:tcW w:w="271" w:type="pct"/>
          </w:tcPr>
          <w:p w14:paraId="1ADD430D" w14:textId="6A51EB71" w:rsidR="009308E1" w:rsidRPr="007B0EAE" w:rsidRDefault="009308E1" w:rsidP="00863B0B">
            <w:pPr>
              <w:jc w:val="center"/>
              <w:rPr>
                <w:rFonts w:ascii="Tahoma" w:hAnsi="Tahoma" w:cs="Tahoma"/>
              </w:rPr>
            </w:pPr>
            <w:r w:rsidRPr="007B0EAE">
              <w:rPr>
                <w:rFonts w:ascii="Tahoma" w:hAnsi="Tahoma" w:cs="Tahoma"/>
              </w:rPr>
              <w:t>24</w:t>
            </w:r>
          </w:p>
        </w:tc>
        <w:tc>
          <w:tcPr>
            <w:tcW w:w="1489" w:type="pct"/>
            <w:vAlign w:val="center"/>
          </w:tcPr>
          <w:p w14:paraId="35621028" w14:textId="748D2DF7" w:rsidR="009308E1" w:rsidRPr="007B0EAE" w:rsidRDefault="009308E1" w:rsidP="007C3312">
            <w:pPr>
              <w:rPr>
                <w:rFonts w:ascii="Tahoma" w:hAnsi="Tahoma" w:cs="Tahoma"/>
              </w:rPr>
            </w:pPr>
            <w:r w:rsidRPr="007B0EAE">
              <w:rPr>
                <w:rFonts w:ascii="Tahoma" w:hAnsi="Tahoma" w:cs="Tahoma"/>
              </w:rPr>
              <w:t>ФАП КГБУЗ «Надеждинская центральная районная больница»</w:t>
            </w:r>
          </w:p>
        </w:tc>
        <w:tc>
          <w:tcPr>
            <w:tcW w:w="889" w:type="pct"/>
            <w:vAlign w:val="center"/>
          </w:tcPr>
          <w:p w14:paraId="0E129E7C" w14:textId="471A51FA" w:rsidR="009308E1" w:rsidRPr="007B0EAE" w:rsidRDefault="009308E1" w:rsidP="009308E1">
            <w:pPr>
              <w:jc w:val="center"/>
              <w:rPr>
                <w:rFonts w:ascii="Tahoma" w:hAnsi="Tahoma" w:cs="Tahoma"/>
              </w:rPr>
            </w:pPr>
            <w:r w:rsidRPr="007B0EAE">
              <w:rPr>
                <w:rFonts w:ascii="Tahoma" w:hAnsi="Tahoma" w:cs="Tahoma"/>
              </w:rPr>
              <w:t>Тавричанское сельское поселение</w:t>
            </w:r>
          </w:p>
        </w:tc>
        <w:tc>
          <w:tcPr>
            <w:tcW w:w="984" w:type="pct"/>
            <w:vAlign w:val="center"/>
          </w:tcPr>
          <w:p w14:paraId="7B56A740" w14:textId="5581A6AA" w:rsidR="009308E1" w:rsidRPr="007B0EAE" w:rsidRDefault="000E7ACE" w:rsidP="009308E1">
            <w:pPr>
              <w:jc w:val="center"/>
              <w:rPr>
                <w:rFonts w:ascii="Tahoma" w:hAnsi="Tahoma" w:cs="Tahoma"/>
              </w:rPr>
            </w:pPr>
            <w:r w:rsidRPr="007B0EAE">
              <w:rPr>
                <w:rFonts w:ascii="Tahoma" w:hAnsi="Tahoma" w:cs="Tahoma"/>
              </w:rPr>
              <w:t>пос. Девятый Вал</w:t>
            </w:r>
          </w:p>
        </w:tc>
        <w:tc>
          <w:tcPr>
            <w:tcW w:w="744" w:type="pct"/>
            <w:vAlign w:val="center"/>
          </w:tcPr>
          <w:p w14:paraId="465B48E5" w14:textId="1FFDF8AF" w:rsidR="009308E1" w:rsidRPr="007B0EAE" w:rsidRDefault="009308E1" w:rsidP="008C4E45">
            <w:pPr>
              <w:jc w:val="center"/>
              <w:rPr>
                <w:rFonts w:ascii="Tahoma" w:hAnsi="Tahoma" w:cs="Tahoma"/>
              </w:rPr>
            </w:pPr>
            <w:r w:rsidRPr="007B0EAE">
              <w:rPr>
                <w:rFonts w:ascii="Tahoma" w:hAnsi="Tahoma" w:cs="Tahoma"/>
              </w:rPr>
              <w:t xml:space="preserve">посещение </w:t>
            </w:r>
            <w:r w:rsidR="00D8287D" w:rsidRPr="007B0EAE">
              <w:rPr>
                <w:rFonts w:ascii="Tahoma" w:hAnsi="Tahoma" w:cs="Tahoma"/>
              </w:rPr>
              <w:t>в смену</w:t>
            </w:r>
          </w:p>
        </w:tc>
        <w:tc>
          <w:tcPr>
            <w:tcW w:w="623" w:type="pct"/>
            <w:vAlign w:val="center"/>
          </w:tcPr>
          <w:p w14:paraId="370862C4" w14:textId="7FF7B397" w:rsidR="009308E1" w:rsidRPr="007B0EAE" w:rsidRDefault="009308E1" w:rsidP="009308E1">
            <w:pPr>
              <w:jc w:val="center"/>
              <w:rPr>
                <w:rFonts w:ascii="Tahoma" w:hAnsi="Tahoma" w:cs="Tahoma"/>
              </w:rPr>
            </w:pPr>
            <w:r w:rsidRPr="007B0EAE">
              <w:rPr>
                <w:rFonts w:ascii="Tahoma" w:hAnsi="Tahoma" w:cs="Tahoma"/>
              </w:rPr>
              <w:t>15</w:t>
            </w:r>
          </w:p>
        </w:tc>
      </w:tr>
      <w:tr w:rsidR="009308E1" w:rsidRPr="007B0EAE" w14:paraId="0E6D85BC" w14:textId="77777777" w:rsidTr="00863B0B">
        <w:trPr>
          <w:cantSplit/>
          <w:jc w:val="center"/>
        </w:trPr>
        <w:tc>
          <w:tcPr>
            <w:tcW w:w="5000" w:type="pct"/>
            <w:gridSpan w:val="6"/>
          </w:tcPr>
          <w:p w14:paraId="6049E89C" w14:textId="29F92210" w:rsidR="009308E1" w:rsidRPr="007B0EAE" w:rsidRDefault="009308E1" w:rsidP="00863B0B">
            <w:pPr>
              <w:jc w:val="both"/>
              <w:rPr>
                <w:rFonts w:ascii="Tahoma" w:hAnsi="Tahoma" w:cs="Tahoma"/>
              </w:rPr>
            </w:pPr>
            <w:r w:rsidRPr="007B0EAE">
              <w:rPr>
                <w:rFonts w:ascii="Tahoma" w:hAnsi="Tahoma" w:cs="Tahoma"/>
              </w:rPr>
              <w:t>Примечание</w:t>
            </w:r>
            <w:r w:rsidR="00863B0B" w:rsidRPr="007B0EAE">
              <w:rPr>
                <w:rFonts w:ascii="Tahoma" w:hAnsi="Tahoma" w:cs="Tahoma"/>
              </w:rPr>
              <w:t xml:space="preserve"> –</w:t>
            </w:r>
            <w:r w:rsidRPr="007B0EAE">
              <w:rPr>
                <w:rFonts w:ascii="Tahoma" w:hAnsi="Tahoma" w:cs="Tahoma"/>
              </w:rPr>
              <w:t xml:space="preserve"> * – фактическая мощность.</w:t>
            </w:r>
          </w:p>
        </w:tc>
      </w:tr>
    </w:tbl>
    <w:p w14:paraId="3CC7C78E" w14:textId="77777777" w:rsidR="008C4E45" w:rsidRPr="007B0EAE" w:rsidRDefault="008C4E45" w:rsidP="003E2E2C">
      <w:pPr>
        <w:sectPr w:rsidR="008C4E45" w:rsidRPr="007B0EAE" w:rsidSect="001E5A4D">
          <w:pgSz w:w="16838" w:h="11906" w:orient="landscape"/>
          <w:pgMar w:top="1134" w:right="851" w:bottom="1134" w:left="1134" w:header="709" w:footer="709" w:gutter="0"/>
          <w:cols w:space="708"/>
          <w:docGrid w:linePitch="360"/>
        </w:sectPr>
      </w:pPr>
    </w:p>
    <w:p w14:paraId="1AB047B4" w14:textId="1B68200D" w:rsidR="00C839B9" w:rsidRPr="007B0EAE" w:rsidRDefault="00863B0B" w:rsidP="00B27390">
      <w:pPr>
        <w:pStyle w:val="ab"/>
      </w:pPr>
      <w:r w:rsidRPr="007B0EAE">
        <w:lastRenderedPageBreak/>
        <w:t>В границах земельного участка с кадастровым номером</w:t>
      </w:r>
      <w:r w:rsidR="00C839B9" w:rsidRPr="007B0EAE">
        <w:t xml:space="preserve"> 25:10:180002:1405 запланировано строительство больничного компл</w:t>
      </w:r>
      <w:r w:rsidR="001D670F" w:rsidRPr="007B0EAE">
        <w:t>екса КГБУЗ «Надеждинская ЦРБ» в </w:t>
      </w:r>
      <w:r w:rsidR="009669A2" w:rsidRPr="007B0EAE">
        <w:t>с. Вольно-Надеждинское</w:t>
      </w:r>
      <w:r w:rsidR="00D25169" w:rsidRPr="007B0EAE">
        <w:t xml:space="preserve"> Надеждинского сельского поселения</w:t>
      </w:r>
      <w:r w:rsidRPr="007B0EAE">
        <w:t xml:space="preserve"> в районе пер. </w:t>
      </w:r>
      <w:r w:rsidR="00C839B9" w:rsidRPr="007B0EAE">
        <w:t>Партизанский, 7А.</w:t>
      </w:r>
    </w:p>
    <w:p w14:paraId="35130AAF" w14:textId="05951405" w:rsidR="007C3312" w:rsidRPr="007B0EAE" w:rsidRDefault="007C3312" w:rsidP="00B27390">
      <w:pPr>
        <w:pStyle w:val="ab"/>
      </w:pPr>
      <w:r w:rsidRPr="007B0EAE">
        <w:t xml:space="preserve">В области здравоохранения в соответствии с действующей государственной программой Приморского края «Развитие здравоохранения Приморского края», утвержденной постановлением Администрации Приморского края от 27.12.2019 </w:t>
      </w:r>
      <w:r w:rsidRPr="007B0EAE">
        <w:br/>
      </w:r>
      <w:r w:rsidR="00B845D7" w:rsidRPr="007B0EAE">
        <w:t>№ 9</w:t>
      </w:r>
      <w:r w:rsidRPr="007B0EAE">
        <w:t>32-па, необходимо приведение мощности и структуры сети краевых медицинских организаций в соответст</w:t>
      </w:r>
      <w:r w:rsidR="00863B0B" w:rsidRPr="007B0EAE">
        <w:t>вии с потребностями населения в </w:t>
      </w:r>
      <w:r w:rsidRPr="007B0EAE">
        <w:t>медицинской помощи.</w:t>
      </w:r>
    </w:p>
    <w:p w14:paraId="368DB5A4" w14:textId="77777777" w:rsidR="007C3312" w:rsidRPr="007B0EAE" w:rsidRDefault="007C3312" w:rsidP="00B27390">
      <w:pPr>
        <w:pStyle w:val="ab"/>
      </w:pPr>
      <w:r w:rsidRPr="007B0EAE">
        <w:t>Согласно СТП Приморского края, запланированы следующие мероприятия:</w:t>
      </w:r>
    </w:p>
    <w:p w14:paraId="1FB9B714" w14:textId="53F6094D" w:rsidR="008475AB" w:rsidRPr="007B0EAE" w:rsidRDefault="008475AB" w:rsidP="008475AB">
      <w:pPr>
        <w:ind w:left="0"/>
        <w:jc w:val="center"/>
        <w:rPr>
          <w:rFonts w:ascii="Tahoma" w:hAnsi="Tahoma" w:cs="Tahoma"/>
          <w:b/>
          <w:sz w:val="24"/>
          <w:szCs w:val="24"/>
        </w:rPr>
      </w:pPr>
      <w:r w:rsidRPr="007B0EAE">
        <w:rPr>
          <w:rFonts w:ascii="Tahoma" w:hAnsi="Tahoma" w:cs="Tahoma"/>
          <w:b/>
          <w:sz w:val="24"/>
          <w:szCs w:val="24"/>
        </w:rPr>
        <w:t>Надеждинское сельское поселение</w:t>
      </w:r>
    </w:p>
    <w:p w14:paraId="2BE1B2CA" w14:textId="77777777" w:rsidR="006D6BD1" w:rsidRPr="007B0EAE" w:rsidRDefault="006D6BD1" w:rsidP="009F7489">
      <w:pPr>
        <w:spacing w:before="120" w:after="120"/>
        <w:ind w:left="0"/>
        <w:rPr>
          <w:rFonts w:ascii="Tahoma" w:hAnsi="Tahoma" w:cs="Tahoma"/>
          <w:i/>
          <w:sz w:val="24"/>
        </w:rPr>
      </w:pPr>
      <w:r w:rsidRPr="007B0EAE">
        <w:rPr>
          <w:rFonts w:ascii="Tahoma" w:hAnsi="Tahoma" w:cs="Tahoma"/>
          <w:i/>
          <w:sz w:val="24"/>
        </w:rPr>
        <w:t>объекты регионального значения</w:t>
      </w:r>
    </w:p>
    <w:p w14:paraId="0C94B3F2" w14:textId="77777777" w:rsidR="006D6BD1" w:rsidRPr="007B0EAE" w:rsidRDefault="006D6BD1" w:rsidP="009F7489">
      <w:pPr>
        <w:spacing w:before="120" w:after="120"/>
        <w:ind w:left="0"/>
        <w:rPr>
          <w:rFonts w:ascii="Tahoma" w:hAnsi="Tahoma" w:cs="Tahoma"/>
          <w:i/>
          <w:sz w:val="24"/>
        </w:rPr>
      </w:pPr>
      <w:r w:rsidRPr="007B0EAE">
        <w:rPr>
          <w:rFonts w:ascii="Tahoma" w:hAnsi="Tahoma" w:cs="Tahoma"/>
          <w:i/>
          <w:sz w:val="24"/>
        </w:rPr>
        <w:t>на первую очередь (конец 2030 года)</w:t>
      </w:r>
    </w:p>
    <w:p w14:paraId="3FC8061C" w14:textId="77777777" w:rsidR="006D6BD1" w:rsidRPr="007B0EAE" w:rsidRDefault="006D6BD1" w:rsidP="009F7489">
      <w:pPr>
        <w:spacing w:before="120" w:after="120"/>
        <w:ind w:left="0"/>
        <w:rPr>
          <w:rFonts w:ascii="Tahoma" w:hAnsi="Tahoma" w:cs="Tahoma"/>
          <w:i/>
          <w:sz w:val="24"/>
        </w:rPr>
      </w:pPr>
      <w:r w:rsidRPr="007B0EAE">
        <w:rPr>
          <w:rFonts w:ascii="Tahoma" w:hAnsi="Tahoma" w:cs="Tahoma"/>
          <w:i/>
          <w:sz w:val="24"/>
        </w:rPr>
        <w:t>планируемые к размещению</w:t>
      </w:r>
    </w:p>
    <w:p w14:paraId="779F26AD" w14:textId="438721BE" w:rsidR="006D6BD1" w:rsidRPr="007B0EAE" w:rsidRDefault="009669A2" w:rsidP="00B27390">
      <w:pPr>
        <w:pStyle w:val="affa"/>
      </w:pPr>
      <w:r w:rsidRPr="007B0EAE">
        <w:t>с. Вольно-Надеждинское</w:t>
      </w:r>
    </w:p>
    <w:p w14:paraId="2F9BB821" w14:textId="6AC5DD02" w:rsidR="006D6BD1" w:rsidRPr="007B0EAE" w:rsidRDefault="006D6BD1" w:rsidP="00B27390">
      <w:pPr>
        <w:pStyle w:val="a1"/>
      </w:pPr>
      <w:r w:rsidRPr="007B0EAE">
        <w:t xml:space="preserve">строительство КГБУЗ «Надеждинская центральная районная больница» на 176 коек круглосуточного стационара, 30 коек дневного стационара, 800 посещений </w:t>
      </w:r>
      <w:r w:rsidR="00D8287D" w:rsidRPr="007B0EAE">
        <w:t>в смену</w:t>
      </w:r>
      <w:r w:rsidRPr="007B0EAE">
        <w:t xml:space="preserve"> амбулаторного-поликлинического приема (взамен ликвидируемых зданий ЦРБ);</w:t>
      </w:r>
    </w:p>
    <w:p w14:paraId="03F39871" w14:textId="07AB6449" w:rsidR="006D6BD1" w:rsidRPr="007B0EAE" w:rsidRDefault="00EA61AB" w:rsidP="00B27390">
      <w:pPr>
        <w:pStyle w:val="affa"/>
      </w:pPr>
      <w:r w:rsidRPr="007B0EAE">
        <w:t>пос. Рыбачий</w:t>
      </w:r>
    </w:p>
    <w:p w14:paraId="332BE159" w14:textId="77777777" w:rsidR="006D6BD1" w:rsidRPr="007B0EAE" w:rsidRDefault="006D6BD1" w:rsidP="00B27390">
      <w:pPr>
        <w:pStyle w:val="a1"/>
      </w:pPr>
      <w:r w:rsidRPr="007B0EAE">
        <w:t>строительство ФАП КГБУЗ «Надеждинская центральная районная больница» (в целях переноса действующего объекта из встроенного в жилой дом помещения).</w:t>
      </w:r>
    </w:p>
    <w:p w14:paraId="1190E3B0" w14:textId="77777777" w:rsidR="009F7489" w:rsidRPr="007B0EAE" w:rsidRDefault="009F7489" w:rsidP="009F7489">
      <w:pPr>
        <w:spacing w:before="120" w:after="120"/>
        <w:ind w:left="0"/>
        <w:rPr>
          <w:rFonts w:ascii="Tahoma" w:hAnsi="Tahoma" w:cs="Tahoma"/>
          <w:i/>
          <w:sz w:val="24"/>
        </w:rPr>
      </w:pPr>
      <w:r w:rsidRPr="007B0EAE">
        <w:rPr>
          <w:rFonts w:ascii="Tahoma" w:hAnsi="Tahoma" w:cs="Tahoma"/>
          <w:i/>
          <w:sz w:val="24"/>
        </w:rPr>
        <w:t>объекты регионального значения</w:t>
      </w:r>
    </w:p>
    <w:p w14:paraId="657B9F9E" w14:textId="77777777" w:rsidR="009F7489" w:rsidRPr="007B0EAE" w:rsidRDefault="009F7489" w:rsidP="009F7489">
      <w:pPr>
        <w:spacing w:before="120" w:after="120"/>
        <w:ind w:left="0"/>
        <w:rPr>
          <w:rFonts w:ascii="Tahoma" w:hAnsi="Tahoma" w:cs="Tahoma"/>
          <w:i/>
          <w:sz w:val="24"/>
        </w:rPr>
      </w:pPr>
      <w:r w:rsidRPr="007B0EAE">
        <w:rPr>
          <w:rFonts w:ascii="Tahoma" w:hAnsi="Tahoma" w:cs="Tahoma"/>
          <w:i/>
          <w:sz w:val="24"/>
        </w:rPr>
        <w:t>на первую очередь (конец 2030 года)</w:t>
      </w:r>
    </w:p>
    <w:p w14:paraId="594E7B74" w14:textId="52A76A75" w:rsidR="009F7489" w:rsidRPr="007B0EAE" w:rsidRDefault="009F7489" w:rsidP="009F7489">
      <w:pPr>
        <w:spacing w:before="120" w:after="120"/>
        <w:ind w:left="0"/>
        <w:rPr>
          <w:rFonts w:ascii="Tahoma" w:hAnsi="Tahoma" w:cs="Tahoma"/>
          <w:i/>
          <w:sz w:val="24"/>
        </w:rPr>
      </w:pPr>
      <w:r w:rsidRPr="007B0EAE">
        <w:rPr>
          <w:rFonts w:ascii="Tahoma" w:hAnsi="Tahoma" w:cs="Tahoma"/>
          <w:i/>
          <w:sz w:val="24"/>
        </w:rPr>
        <w:t>планируемые к ликвидации</w:t>
      </w:r>
    </w:p>
    <w:p w14:paraId="32E30641" w14:textId="02F80148" w:rsidR="009F7489" w:rsidRPr="007B0EAE" w:rsidRDefault="009669A2" w:rsidP="00B27390">
      <w:pPr>
        <w:pStyle w:val="affa"/>
      </w:pPr>
      <w:r w:rsidRPr="007B0EAE">
        <w:t>с. Вольно-Надеждинское</w:t>
      </w:r>
    </w:p>
    <w:p w14:paraId="4A73C1C8" w14:textId="77777777" w:rsidR="009F7489" w:rsidRPr="007B0EAE" w:rsidRDefault="009F7489" w:rsidP="00B27390">
      <w:pPr>
        <w:pStyle w:val="a1"/>
      </w:pPr>
      <w:r w:rsidRPr="007B0EAE">
        <w:t>ликвидация КГБУЗ «Надеждинская центральная районная больница» (административный корпус, хирургический корпус);</w:t>
      </w:r>
    </w:p>
    <w:p w14:paraId="55DDEB26" w14:textId="77777777" w:rsidR="009F7489" w:rsidRPr="007B0EAE" w:rsidRDefault="009F7489" w:rsidP="00B27390">
      <w:pPr>
        <w:pStyle w:val="a1"/>
      </w:pPr>
      <w:r w:rsidRPr="007B0EAE">
        <w:t xml:space="preserve">ликвидация КГБУЗ «Надеждинская центральная районная больница» (отделение скорой медицинской помощи); </w:t>
      </w:r>
    </w:p>
    <w:p w14:paraId="3D92F44F" w14:textId="2223E37F" w:rsidR="009F7489" w:rsidRPr="007B0EAE" w:rsidRDefault="00EA61AB" w:rsidP="00B27390">
      <w:pPr>
        <w:pStyle w:val="affa"/>
      </w:pPr>
      <w:r w:rsidRPr="007B0EAE">
        <w:t>пос. Рыбачий</w:t>
      </w:r>
    </w:p>
    <w:p w14:paraId="49B35CEE" w14:textId="5133584A" w:rsidR="009F7489" w:rsidRPr="007B0EAE" w:rsidRDefault="009F7489" w:rsidP="00B27390">
      <w:pPr>
        <w:pStyle w:val="a1"/>
      </w:pPr>
      <w:r w:rsidRPr="007B0EAE">
        <w:t>ликвидация ФАП КГБУЗ «Надеждинская центральная районная больница» (в целях переноса действующего объекта из вст</w:t>
      </w:r>
      <w:r w:rsidR="00FA6AD0" w:rsidRPr="007B0EAE">
        <w:t>роенного в жилой дом помещения).</w:t>
      </w:r>
    </w:p>
    <w:p w14:paraId="3570D2F2" w14:textId="77777777" w:rsidR="006D6BD1" w:rsidRPr="007B0EAE" w:rsidRDefault="006D6BD1" w:rsidP="006D6BD1">
      <w:pPr>
        <w:spacing w:before="120" w:after="120"/>
        <w:ind w:left="0"/>
        <w:rPr>
          <w:rFonts w:ascii="Tahoma" w:hAnsi="Tahoma" w:cs="Tahoma"/>
          <w:i/>
          <w:sz w:val="24"/>
        </w:rPr>
      </w:pPr>
      <w:r w:rsidRPr="007B0EAE">
        <w:rPr>
          <w:rFonts w:ascii="Tahoma" w:hAnsi="Tahoma" w:cs="Tahoma"/>
          <w:i/>
          <w:sz w:val="24"/>
        </w:rPr>
        <w:t>объекты регионального значения</w:t>
      </w:r>
    </w:p>
    <w:p w14:paraId="44596FEC" w14:textId="77777777" w:rsidR="006D6BD1" w:rsidRPr="007B0EAE" w:rsidRDefault="006D6BD1" w:rsidP="006D6BD1">
      <w:pPr>
        <w:spacing w:before="120" w:after="120"/>
        <w:ind w:left="0"/>
        <w:rPr>
          <w:rFonts w:ascii="Tahoma" w:hAnsi="Tahoma" w:cs="Tahoma"/>
          <w:i/>
          <w:sz w:val="24"/>
        </w:rPr>
      </w:pPr>
      <w:r w:rsidRPr="007B0EAE">
        <w:rPr>
          <w:rFonts w:ascii="Tahoma" w:hAnsi="Tahoma" w:cs="Tahoma"/>
          <w:i/>
          <w:sz w:val="24"/>
        </w:rPr>
        <w:t>на расчетный срок (2040 год)</w:t>
      </w:r>
    </w:p>
    <w:p w14:paraId="36277AB1" w14:textId="77777777" w:rsidR="006D6BD1" w:rsidRPr="007B0EAE" w:rsidRDefault="006D6BD1" w:rsidP="006D6BD1">
      <w:pPr>
        <w:spacing w:before="120" w:after="120"/>
        <w:ind w:left="0"/>
        <w:rPr>
          <w:rFonts w:ascii="Tahoma" w:hAnsi="Tahoma" w:cs="Tahoma"/>
          <w:i/>
          <w:sz w:val="24"/>
        </w:rPr>
      </w:pPr>
      <w:r w:rsidRPr="007B0EAE">
        <w:rPr>
          <w:rFonts w:ascii="Tahoma" w:hAnsi="Tahoma" w:cs="Tahoma"/>
          <w:i/>
          <w:sz w:val="24"/>
        </w:rPr>
        <w:t>планируемые к размещению</w:t>
      </w:r>
    </w:p>
    <w:p w14:paraId="239A967E" w14:textId="5FB69A05" w:rsidR="006D6BD1" w:rsidRPr="007B0EAE" w:rsidRDefault="00EA61AB" w:rsidP="00B27390">
      <w:pPr>
        <w:pStyle w:val="affa"/>
      </w:pPr>
      <w:r w:rsidRPr="007B0EAE">
        <w:t>пос. Новый</w:t>
      </w:r>
    </w:p>
    <w:p w14:paraId="7C8C3078" w14:textId="2FF6D514" w:rsidR="006D6BD1" w:rsidRPr="007B0EAE" w:rsidRDefault="006D6BD1" w:rsidP="00B27390">
      <w:pPr>
        <w:pStyle w:val="a1"/>
      </w:pPr>
      <w:r w:rsidRPr="007B0EAE">
        <w:t xml:space="preserve">строительство детской поликлиники на 100 посещений </w:t>
      </w:r>
      <w:r w:rsidR="00D8287D" w:rsidRPr="007B0EAE">
        <w:t>в смену</w:t>
      </w:r>
      <w:r w:rsidRPr="007B0EAE">
        <w:t>;</w:t>
      </w:r>
    </w:p>
    <w:p w14:paraId="292C5D7D" w14:textId="16A72B8C" w:rsidR="006D6BD1" w:rsidRPr="007B0EAE" w:rsidRDefault="006D6BD1" w:rsidP="00B27390">
      <w:pPr>
        <w:pStyle w:val="a1"/>
      </w:pPr>
      <w:r w:rsidRPr="007B0EAE">
        <w:t xml:space="preserve">строительство поликлиники для взрослых на 100 посещений </w:t>
      </w:r>
      <w:r w:rsidR="00D8287D" w:rsidRPr="007B0EAE">
        <w:t>в смену</w:t>
      </w:r>
      <w:r w:rsidRPr="007B0EAE">
        <w:t>;</w:t>
      </w:r>
    </w:p>
    <w:p w14:paraId="260B3B7C" w14:textId="77777777" w:rsidR="006D6BD1" w:rsidRPr="007B0EAE" w:rsidRDefault="006D6BD1" w:rsidP="00B27390">
      <w:pPr>
        <w:pStyle w:val="a1"/>
      </w:pPr>
      <w:r w:rsidRPr="007B0EAE">
        <w:t>строительство стационара на 250 коек;</w:t>
      </w:r>
    </w:p>
    <w:p w14:paraId="17F5CAEF" w14:textId="7DE94FCA" w:rsidR="006D6BD1" w:rsidRPr="007B0EAE" w:rsidRDefault="006D6BD1" w:rsidP="00B27390">
      <w:pPr>
        <w:pStyle w:val="a1"/>
      </w:pPr>
      <w:r w:rsidRPr="007B0EAE">
        <w:lastRenderedPageBreak/>
        <w:t>строительство медицинской организации скорой мед</w:t>
      </w:r>
      <w:r w:rsidR="00FA6AD0" w:rsidRPr="007B0EAE">
        <w:t>ицинской помощи на 2 автомобиля;</w:t>
      </w:r>
    </w:p>
    <w:p w14:paraId="4B76DFDB" w14:textId="7CC571BD" w:rsidR="006D6BD1" w:rsidRPr="007B0EAE" w:rsidRDefault="009145BE" w:rsidP="00B27390">
      <w:pPr>
        <w:pStyle w:val="affa"/>
      </w:pPr>
      <w:r w:rsidRPr="007B0EAE">
        <w:t>пос. Де-Фриз</w:t>
      </w:r>
    </w:p>
    <w:p w14:paraId="2A76B4C5" w14:textId="40E17A21" w:rsidR="006D6BD1" w:rsidRPr="007B0EAE" w:rsidRDefault="006D6BD1" w:rsidP="00B27390">
      <w:pPr>
        <w:pStyle w:val="a1"/>
      </w:pPr>
      <w:r w:rsidRPr="007B0EAE">
        <w:t xml:space="preserve">строительство поликлиники на 350 посещений </w:t>
      </w:r>
      <w:r w:rsidR="00D8287D" w:rsidRPr="007B0EAE">
        <w:t>в смену</w:t>
      </w:r>
      <w:r w:rsidRPr="007B0EAE">
        <w:t>;</w:t>
      </w:r>
    </w:p>
    <w:p w14:paraId="2701A5BC" w14:textId="43A754A3" w:rsidR="006D6BD1" w:rsidRPr="007B0EAE" w:rsidRDefault="009145BE" w:rsidP="00B27390">
      <w:pPr>
        <w:pStyle w:val="affa"/>
      </w:pPr>
      <w:r w:rsidRPr="007B0EAE">
        <w:t>пос. Морской</w:t>
      </w:r>
    </w:p>
    <w:p w14:paraId="053FF1AC" w14:textId="77777777" w:rsidR="006D6BD1" w:rsidRPr="007B0EAE" w:rsidRDefault="006D6BD1" w:rsidP="00B27390">
      <w:pPr>
        <w:pStyle w:val="a1"/>
      </w:pPr>
      <w:r w:rsidRPr="007B0EAE">
        <w:t xml:space="preserve">строительство ФАП КГБУЗ «Надеждинская центральная районная больница» (в целях переноса действующего объекта из встроенного в жилой дом помещения); </w:t>
      </w:r>
    </w:p>
    <w:p w14:paraId="0126F4D5" w14:textId="204B43A9" w:rsidR="006D6BD1" w:rsidRPr="007B0EAE" w:rsidRDefault="009145BE" w:rsidP="00B27390">
      <w:pPr>
        <w:pStyle w:val="affa"/>
      </w:pPr>
      <w:r w:rsidRPr="007B0EAE">
        <w:t>пос. Мирный</w:t>
      </w:r>
    </w:p>
    <w:p w14:paraId="4E8B3C56" w14:textId="77777777" w:rsidR="006D6BD1" w:rsidRPr="007B0EAE" w:rsidRDefault="006D6BD1" w:rsidP="00B27390">
      <w:pPr>
        <w:pStyle w:val="a1"/>
      </w:pPr>
      <w:r w:rsidRPr="007B0EAE">
        <w:t xml:space="preserve">строительство ФАП КГБУЗ «Надеждинская центральная районная больница»; </w:t>
      </w:r>
    </w:p>
    <w:p w14:paraId="4E96887B" w14:textId="2428A28D" w:rsidR="006D6BD1" w:rsidRPr="007B0EAE" w:rsidRDefault="00EA61AB" w:rsidP="00B27390">
      <w:pPr>
        <w:pStyle w:val="affa"/>
      </w:pPr>
      <w:r w:rsidRPr="007B0EAE">
        <w:t>пос. Шмидтовка</w:t>
      </w:r>
      <w:r w:rsidR="006D6BD1" w:rsidRPr="007B0EAE">
        <w:t xml:space="preserve"> </w:t>
      </w:r>
    </w:p>
    <w:p w14:paraId="7FFEC8CC" w14:textId="77777777" w:rsidR="006D6BD1" w:rsidRPr="007B0EAE" w:rsidRDefault="006D6BD1" w:rsidP="00B27390">
      <w:pPr>
        <w:pStyle w:val="a1"/>
      </w:pPr>
      <w:r w:rsidRPr="007B0EAE">
        <w:t xml:space="preserve">строительство ФАП КГБУЗ «Надеждинская центральная районная больница»; </w:t>
      </w:r>
    </w:p>
    <w:p w14:paraId="6C6A2C73" w14:textId="3B8AFBC6" w:rsidR="006D6BD1" w:rsidRPr="007B0EAE" w:rsidRDefault="009145BE" w:rsidP="00B27390">
      <w:pPr>
        <w:pStyle w:val="affa"/>
      </w:pPr>
      <w:r w:rsidRPr="007B0EAE">
        <w:t>пос. Ключевой</w:t>
      </w:r>
      <w:r w:rsidR="006D6BD1" w:rsidRPr="007B0EAE">
        <w:t xml:space="preserve"> </w:t>
      </w:r>
    </w:p>
    <w:p w14:paraId="403818A9" w14:textId="77777777" w:rsidR="006D6BD1" w:rsidRPr="007B0EAE" w:rsidRDefault="006D6BD1" w:rsidP="00B27390">
      <w:pPr>
        <w:pStyle w:val="a1"/>
      </w:pPr>
      <w:r w:rsidRPr="007B0EAE">
        <w:t xml:space="preserve">строительство ФАП КГБУЗ «Надеждинская центральная районная больница»; </w:t>
      </w:r>
    </w:p>
    <w:p w14:paraId="4316DFFD" w14:textId="2B860B4F" w:rsidR="006D6BD1" w:rsidRPr="007B0EAE" w:rsidRDefault="00EA61AB" w:rsidP="00B27390">
      <w:pPr>
        <w:pStyle w:val="affa"/>
      </w:pPr>
      <w:r w:rsidRPr="007B0EAE">
        <w:t>пос. Стеклозаводский</w:t>
      </w:r>
      <w:r w:rsidR="006D6BD1" w:rsidRPr="007B0EAE">
        <w:t xml:space="preserve"> </w:t>
      </w:r>
    </w:p>
    <w:p w14:paraId="5F9BC985" w14:textId="77777777" w:rsidR="006D6BD1" w:rsidRPr="007B0EAE" w:rsidRDefault="006D6BD1" w:rsidP="00B27390">
      <w:pPr>
        <w:pStyle w:val="a1"/>
      </w:pPr>
      <w:r w:rsidRPr="007B0EAE">
        <w:t xml:space="preserve">строительство ФАП КГБУЗ «Надеждинская центральная районная больница»; </w:t>
      </w:r>
    </w:p>
    <w:p w14:paraId="768EE0A2" w14:textId="20C403F2" w:rsidR="006D6BD1" w:rsidRPr="007B0EAE" w:rsidRDefault="009669A2" w:rsidP="00B27390">
      <w:pPr>
        <w:pStyle w:val="affa"/>
      </w:pPr>
      <w:r w:rsidRPr="007B0EAE">
        <w:t>с. Прохладное</w:t>
      </w:r>
    </w:p>
    <w:p w14:paraId="624CA794" w14:textId="004DDD4F" w:rsidR="006D6BD1" w:rsidRPr="007B0EAE" w:rsidRDefault="006D6BD1" w:rsidP="00B27390">
      <w:pPr>
        <w:pStyle w:val="a1"/>
      </w:pPr>
      <w:r w:rsidRPr="007B0EAE">
        <w:t xml:space="preserve">строительство поликлиники на 380 посещений </w:t>
      </w:r>
      <w:r w:rsidR="00D8287D" w:rsidRPr="007B0EAE">
        <w:t>в смену</w:t>
      </w:r>
      <w:r w:rsidRPr="007B0EAE">
        <w:t>;</w:t>
      </w:r>
    </w:p>
    <w:p w14:paraId="31C5B4DB" w14:textId="5530935D" w:rsidR="006D6BD1" w:rsidRPr="007B0EAE" w:rsidRDefault="00EA61AB" w:rsidP="00B27390">
      <w:pPr>
        <w:pStyle w:val="affa"/>
      </w:pPr>
      <w:r w:rsidRPr="007B0EAE">
        <w:t>пос. Соловей-Ключ</w:t>
      </w:r>
    </w:p>
    <w:p w14:paraId="08B7F21B" w14:textId="3166B24F" w:rsidR="006D6BD1" w:rsidRPr="007B0EAE" w:rsidRDefault="006D6BD1" w:rsidP="00B27390">
      <w:pPr>
        <w:pStyle w:val="a1"/>
      </w:pPr>
      <w:r w:rsidRPr="007B0EAE">
        <w:t xml:space="preserve">строительство поликлиники на 250 посещений </w:t>
      </w:r>
      <w:r w:rsidR="00D8287D" w:rsidRPr="007B0EAE">
        <w:t>в смену</w:t>
      </w:r>
      <w:r w:rsidRPr="007B0EAE">
        <w:t xml:space="preserve"> (в целях переноса из встроенного в жилой дом помещения);</w:t>
      </w:r>
    </w:p>
    <w:p w14:paraId="13CFA04C" w14:textId="131BA7FB" w:rsidR="006D6BD1" w:rsidRPr="007B0EAE" w:rsidRDefault="009145BE" w:rsidP="00B27390">
      <w:pPr>
        <w:pStyle w:val="affa"/>
      </w:pPr>
      <w:r w:rsidRPr="007B0EAE">
        <w:t>с. Кипарисово</w:t>
      </w:r>
    </w:p>
    <w:p w14:paraId="1F4536B6" w14:textId="77777777" w:rsidR="006D6BD1" w:rsidRPr="007B0EAE" w:rsidRDefault="006D6BD1" w:rsidP="00B27390">
      <w:pPr>
        <w:pStyle w:val="a1"/>
      </w:pPr>
      <w:r w:rsidRPr="007B0EAE">
        <w:t>строительство врачебной амбулатории/отделения общей врачебной практики КГБУЗ «Надеждинская центральная районная больница»;</w:t>
      </w:r>
    </w:p>
    <w:p w14:paraId="3D50B950" w14:textId="0C6D600F" w:rsidR="006D6BD1" w:rsidRPr="007B0EAE" w:rsidRDefault="009145BE" w:rsidP="00B27390">
      <w:pPr>
        <w:pStyle w:val="affa"/>
      </w:pPr>
      <w:r w:rsidRPr="007B0EAE">
        <w:t>пос. Зима Южная</w:t>
      </w:r>
    </w:p>
    <w:p w14:paraId="5CE1F9B1" w14:textId="77777777" w:rsidR="006D6BD1" w:rsidRPr="007B0EAE" w:rsidRDefault="006D6BD1" w:rsidP="00B27390">
      <w:pPr>
        <w:pStyle w:val="a1"/>
      </w:pPr>
      <w:r w:rsidRPr="007B0EAE">
        <w:t>строительство врачебной амбулатории КГБУЗ «Надеждинская центральная районная больница».</w:t>
      </w:r>
    </w:p>
    <w:p w14:paraId="642C41E2" w14:textId="77777777" w:rsidR="00D7071B" w:rsidRPr="007B0EAE" w:rsidRDefault="00D7071B" w:rsidP="00D7071B">
      <w:pPr>
        <w:spacing w:before="120" w:after="120"/>
        <w:ind w:left="0"/>
        <w:rPr>
          <w:rFonts w:ascii="Tahoma" w:hAnsi="Tahoma" w:cs="Tahoma"/>
          <w:i/>
          <w:sz w:val="24"/>
        </w:rPr>
      </w:pPr>
      <w:r w:rsidRPr="007B0EAE">
        <w:rPr>
          <w:rFonts w:ascii="Tahoma" w:hAnsi="Tahoma" w:cs="Tahoma"/>
          <w:i/>
          <w:sz w:val="24"/>
        </w:rPr>
        <w:t>объекты регионального значения</w:t>
      </w:r>
    </w:p>
    <w:p w14:paraId="10E87889" w14:textId="77777777" w:rsidR="00D7071B" w:rsidRPr="007B0EAE" w:rsidRDefault="00D7071B" w:rsidP="00D7071B">
      <w:pPr>
        <w:spacing w:before="120" w:after="120"/>
        <w:ind w:left="0"/>
        <w:rPr>
          <w:rFonts w:ascii="Tahoma" w:hAnsi="Tahoma" w:cs="Tahoma"/>
          <w:i/>
          <w:sz w:val="24"/>
        </w:rPr>
      </w:pPr>
      <w:r w:rsidRPr="007B0EAE">
        <w:rPr>
          <w:rFonts w:ascii="Tahoma" w:hAnsi="Tahoma" w:cs="Tahoma"/>
          <w:i/>
          <w:sz w:val="24"/>
        </w:rPr>
        <w:t>на расчетный срок (2040 год)</w:t>
      </w:r>
    </w:p>
    <w:p w14:paraId="4164D5CB" w14:textId="77777777" w:rsidR="00D7071B" w:rsidRPr="007B0EAE" w:rsidRDefault="00D7071B" w:rsidP="00D7071B">
      <w:pPr>
        <w:spacing w:before="120" w:after="120"/>
        <w:ind w:left="0"/>
        <w:rPr>
          <w:rFonts w:ascii="Tahoma" w:hAnsi="Tahoma" w:cs="Tahoma"/>
          <w:i/>
          <w:sz w:val="24"/>
        </w:rPr>
      </w:pPr>
      <w:r w:rsidRPr="007B0EAE">
        <w:rPr>
          <w:rFonts w:ascii="Tahoma" w:hAnsi="Tahoma" w:cs="Tahoma"/>
          <w:i/>
          <w:sz w:val="24"/>
        </w:rPr>
        <w:t>планируемые к ликвидации</w:t>
      </w:r>
    </w:p>
    <w:p w14:paraId="546AA529" w14:textId="5DCA147B" w:rsidR="00D7071B" w:rsidRPr="007B0EAE" w:rsidRDefault="00EA61AB" w:rsidP="00B27390">
      <w:pPr>
        <w:pStyle w:val="affa"/>
      </w:pPr>
      <w:r w:rsidRPr="007B0EAE">
        <w:t>пос. Соловей-Ключ</w:t>
      </w:r>
    </w:p>
    <w:p w14:paraId="1A4EFCA0" w14:textId="77777777" w:rsidR="00D7071B" w:rsidRPr="007B0EAE" w:rsidRDefault="00D7071B" w:rsidP="00B27390">
      <w:pPr>
        <w:pStyle w:val="a1"/>
      </w:pPr>
      <w:r w:rsidRPr="007B0EAE">
        <w:t>ликвидация ФАП КГБУЗ «Надеждинская центральная районная больница» (в целях переноса из встроенного в жилой дом помещения);</w:t>
      </w:r>
    </w:p>
    <w:p w14:paraId="633E3AB9" w14:textId="55549511" w:rsidR="00D7071B" w:rsidRPr="007B0EAE" w:rsidRDefault="009145BE" w:rsidP="00B27390">
      <w:pPr>
        <w:pStyle w:val="affa"/>
      </w:pPr>
      <w:r w:rsidRPr="007B0EAE">
        <w:t>пос. Морской</w:t>
      </w:r>
    </w:p>
    <w:p w14:paraId="655FB8AD" w14:textId="77777777" w:rsidR="00D7071B" w:rsidRPr="007B0EAE" w:rsidRDefault="00D7071B" w:rsidP="00B27390">
      <w:pPr>
        <w:pStyle w:val="a1"/>
      </w:pPr>
      <w:r w:rsidRPr="007B0EAE">
        <w:t>ликвидация ФАП КГБУЗ «Надеждинская центральная районная больница» (в целях переноса действующего объекта из встроенного в жилой дом помещения);</w:t>
      </w:r>
    </w:p>
    <w:p w14:paraId="243CAD26" w14:textId="6DBE2339" w:rsidR="00D7071B" w:rsidRPr="007B0EAE" w:rsidRDefault="009669A2" w:rsidP="00B27390">
      <w:pPr>
        <w:pStyle w:val="affa"/>
      </w:pPr>
      <w:r w:rsidRPr="007B0EAE">
        <w:lastRenderedPageBreak/>
        <w:t>с. Прохладное</w:t>
      </w:r>
    </w:p>
    <w:p w14:paraId="46CB5EA6" w14:textId="77777777" w:rsidR="00D7071B" w:rsidRPr="007B0EAE" w:rsidRDefault="00D7071B" w:rsidP="00B27390">
      <w:pPr>
        <w:pStyle w:val="a1"/>
      </w:pPr>
      <w:r w:rsidRPr="007B0EAE">
        <w:t>ликвидация ФАП КГБУЗ «Надеждинская центральная районная больница» (в целях переноса действующего объекта из встроенного в жилой дом помещения);</w:t>
      </w:r>
    </w:p>
    <w:p w14:paraId="02FAE9F7" w14:textId="79B5A3E6" w:rsidR="00D7071B" w:rsidRPr="007B0EAE" w:rsidRDefault="009145BE" w:rsidP="00B27390">
      <w:pPr>
        <w:pStyle w:val="a1"/>
      </w:pPr>
      <w:r w:rsidRPr="007B0EAE">
        <w:t>с. Кипарисово</w:t>
      </w:r>
    </w:p>
    <w:p w14:paraId="6EEE4C2B" w14:textId="77777777" w:rsidR="00D7071B" w:rsidRPr="007B0EAE" w:rsidRDefault="00D7071B" w:rsidP="00B27390">
      <w:pPr>
        <w:pStyle w:val="a1"/>
      </w:pPr>
      <w:r w:rsidRPr="007B0EAE">
        <w:t>ликвидация ФАП КГБУЗ «Надеждинская центральная районная больница» (в целях переноса действующего объекта из встроенного в жилой дом помещения).</w:t>
      </w:r>
    </w:p>
    <w:p w14:paraId="672948B7" w14:textId="77777777" w:rsidR="00376945" w:rsidRPr="007B0EAE" w:rsidRDefault="00376945" w:rsidP="00376945">
      <w:pPr>
        <w:ind w:left="0"/>
        <w:jc w:val="center"/>
        <w:rPr>
          <w:rFonts w:ascii="Tahoma" w:hAnsi="Tahoma" w:cs="Tahoma"/>
          <w:b/>
          <w:sz w:val="24"/>
          <w:szCs w:val="24"/>
        </w:rPr>
      </w:pPr>
      <w:r w:rsidRPr="007B0EAE">
        <w:rPr>
          <w:rFonts w:ascii="Tahoma" w:hAnsi="Tahoma" w:cs="Tahoma"/>
          <w:b/>
          <w:sz w:val="24"/>
          <w:szCs w:val="24"/>
        </w:rPr>
        <w:t>Раздольненское сельское поселение</w:t>
      </w:r>
    </w:p>
    <w:p w14:paraId="757E14CA" w14:textId="77777777" w:rsidR="007C3312" w:rsidRPr="007B0EAE" w:rsidRDefault="007C3312" w:rsidP="00376945">
      <w:pPr>
        <w:spacing w:before="120" w:after="120"/>
        <w:ind w:left="0"/>
        <w:rPr>
          <w:rFonts w:ascii="Tahoma" w:hAnsi="Tahoma" w:cs="Tahoma"/>
          <w:i/>
          <w:sz w:val="24"/>
        </w:rPr>
      </w:pPr>
      <w:r w:rsidRPr="007B0EAE">
        <w:rPr>
          <w:rFonts w:ascii="Tahoma" w:hAnsi="Tahoma" w:cs="Tahoma"/>
          <w:i/>
          <w:sz w:val="24"/>
        </w:rPr>
        <w:t>объекты регионального значения</w:t>
      </w:r>
    </w:p>
    <w:p w14:paraId="00F07CC7" w14:textId="77777777" w:rsidR="007C3312" w:rsidRPr="007B0EAE" w:rsidRDefault="007C3312" w:rsidP="00376945">
      <w:pPr>
        <w:spacing w:before="120" w:after="120"/>
        <w:ind w:left="0"/>
        <w:rPr>
          <w:rFonts w:ascii="Tahoma" w:hAnsi="Tahoma" w:cs="Tahoma"/>
          <w:i/>
          <w:sz w:val="24"/>
        </w:rPr>
      </w:pPr>
      <w:r w:rsidRPr="007B0EAE">
        <w:rPr>
          <w:rFonts w:ascii="Tahoma" w:hAnsi="Tahoma" w:cs="Tahoma"/>
          <w:i/>
          <w:sz w:val="24"/>
        </w:rPr>
        <w:t>на расчетный срок (конец 2040 года)</w:t>
      </w:r>
    </w:p>
    <w:p w14:paraId="24EF8748" w14:textId="77777777" w:rsidR="007C3312" w:rsidRPr="007B0EAE" w:rsidRDefault="007C3312" w:rsidP="00376945">
      <w:pPr>
        <w:spacing w:before="120" w:after="120"/>
        <w:ind w:left="0"/>
        <w:rPr>
          <w:rFonts w:ascii="Tahoma" w:hAnsi="Tahoma" w:cs="Tahoma"/>
          <w:i/>
          <w:sz w:val="24"/>
        </w:rPr>
      </w:pPr>
      <w:r w:rsidRPr="007B0EAE">
        <w:rPr>
          <w:rFonts w:ascii="Tahoma" w:hAnsi="Tahoma" w:cs="Tahoma"/>
          <w:i/>
          <w:sz w:val="24"/>
        </w:rPr>
        <w:t>планируемые к размещению</w:t>
      </w:r>
    </w:p>
    <w:p w14:paraId="14259659" w14:textId="522A7A30" w:rsidR="007C3312" w:rsidRPr="007B0EAE" w:rsidRDefault="00EA61AB" w:rsidP="00376945">
      <w:pPr>
        <w:spacing w:before="120" w:after="120"/>
        <w:ind w:left="0"/>
        <w:jc w:val="center"/>
        <w:rPr>
          <w:rFonts w:ascii="Tahoma" w:hAnsi="Tahoma" w:cs="Tahoma"/>
          <w:sz w:val="24"/>
        </w:rPr>
      </w:pPr>
      <w:r w:rsidRPr="007B0EAE">
        <w:rPr>
          <w:rFonts w:ascii="Tahoma" w:hAnsi="Tahoma" w:cs="Tahoma"/>
          <w:sz w:val="24"/>
        </w:rPr>
        <w:t>пос. Алексеевка</w:t>
      </w:r>
    </w:p>
    <w:p w14:paraId="0105945D" w14:textId="77777777" w:rsidR="007C3312" w:rsidRPr="007B0EAE" w:rsidRDefault="007C3312" w:rsidP="00B27390">
      <w:pPr>
        <w:pStyle w:val="a1"/>
      </w:pPr>
      <w:r w:rsidRPr="007B0EAE">
        <w:t>врачебная амбулатория/отделение общей врачебной практики КГБУЗ «Надеждинская центральная районная больница»;</w:t>
      </w:r>
    </w:p>
    <w:p w14:paraId="4E195C35" w14:textId="04415ED6" w:rsidR="007C3312" w:rsidRPr="007B0EAE" w:rsidRDefault="000E7ACE" w:rsidP="00B27390">
      <w:pPr>
        <w:pStyle w:val="affa"/>
      </w:pPr>
      <w:r w:rsidRPr="007B0EAE">
        <w:t>пос. Тихое</w:t>
      </w:r>
    </w:p>
    <w:p w14:paraId="3DF34A17" w14:textId="77777777" w:rsidR="007C3312" w:rsidRPr="007B0EAE" w:rsidRDefault="007C3312" w:rsidP="00B27390">
      <w:pPr>
        <w:pStyle w:val="a1"/>
      </w:pPr>
      <w:r w:rsidRPr="007B0EAE">
        <w:t>ФАП КГБУЗ «Надеждинская центральная районная больница»;</w:t>
      </w:r>
    </w:p>
    <w:p w14:paraId="50D29E26" w14:textId="4C6A2B09" w:rsidR="007C3312" w:rsidRPr="007B0EAE" w:rsidRDefault="00EA61AB" w:rsidP="00B27390">
      <w:pPr>
        <w:pStyle w:val="affa"/>
      </w:pPr>
      <w:r w:rsidRPr="007B0EAE">
        <w:t>с. Тереховка</w:t>
      </w:r>
    </w:p>
    <w:p w14:paraId="3B09F8B0" w14:textId="77777777" w:rsidR="007C3312" w:rsidRPr="007B0EAE" w:rsidRDefault="007C3312" w:rsidP="00B27390">
      <w:pPr>
        <w:pStyle w:val="a1"/>
      </w:pPr>
      <w:r w:rsidRPr="007B0EAE">
        <w:t>ФАП КГБУЗ «Надеждинская центральная районная больница» (перенос функции из действующего здания).</w:t>
      </w:r>
    </w:p>
    <w:p w14:paraId="5A30A86C" w14:textId="77777777" w:rsidR="00376945" w:rsidRPr="007B0EAE" w:rsidRDefault="00376945" w:rsidP="00376945">
      <w:pPr>
        <w:spacing w:before="120" w:after="120"/>
        <w:ind w:left="0"/>
        <w:rPr>
          <w:rFonts w:ascii="Tahoma" w:hAnsi="Tahoma" w:cs="Tahoma"/>
          <w:i/>
          <w:sz w:val="24"/>
        </w:rPr>
      </w:pPr>
      <w:r w:rsidRPr="007B0EAE">
        <w:rPr>
          <w:rFonts w:ascii="Tahoma" w:hAnsi="Tahoma" w:cs="Tahoma"/>
          <w:i/>
          <w:sz w:val="24"/>
        </w:rPr>
        <w:t>объекты регионального значения</w:t>
      </w:r>
    </w:p>
    <w:p w14:paraId="17BA119A" w14:textId="77777777" w:rsidR="00376945" w:rsidRPr="007B0EAE" w:rsidRDefault="00376945" w:rsidP="00376945">
      <w:pPr>
        <w:spacing w:before="120" w:after="120"/>
        <w:ind w:left="0"/>
        <w:rPr>
          <w:rFonts w:ascii="Tahoma" w:hAnsi="Tahoma" w:cs="Tahoma"/>
          <w:i/>
          <w:sz w:val="24"/>
        </w:rPr>
      </w:pPr>
      <w:r w:rsidRPr="007B0EAE">
        <w:rPr>
          <w:rFonts w:ascii="Tahoma" w:hAnsi="Tahoma" w:cs="Tahoma"/>
          <w:i/>
          <w:sz w:val="24"/>
        </w:rPr>
        <w:t>на расчетный срок (конец 2040 года)</w:t>
      </w:r>
    </w:p>
    <w:p w14:paraId="08964C76" w14:textId="77777777" w:rsidR="007C3312" w:rsidRPr="007B0EAE" w:rsidRDefault="007C3312" w:rsidP="00376945">
      <w:pPr>
        <w:spacing w:before="120" w:after="120"/>
        <w:ind w:left="0"/>
        <w:rPr>
          <w:rFonts w:ascii="Tahoma" w:hAnsi="Tahoma" w:cs="Tahoma"/>
          <w:i/>
        </w:rPr>
      </w:pPr>
      <w:r w:rsidRPr="007B0EAE">
        <w:rPr>
          <w:rFonts w:ascii="Tahoma" w:hAnsi="Tahoma" w:cs="Tahoma"/>
          <w:i/>
          <w:sz w:val="24"/>
        </w:rPr>
        <w:t>планируемые к ликвидации</w:t>
      </w:r>
    </w:p>
    <w:p w14:paraId="08FFFA27" w14:textId="50BADAF9" w:rsidR="007C3312" w:rsidRPr="007B0EAE" w:rsidRDefault="00EA61AB" w:rsidP="00B27390">
      <w:pPr>
        <w:pStyle w:val="affa"/>
      </w:pPr>
      <w:r w:rsidRPr="007B0EAE">
        <w:t>пос. Алексеевка</w:t>
      </w:r>
    </w:p>
    <w:p w14:paraId="5F2C4EE2" w14:textId="77777777" w:rsidR="007C3312" w:rsidRPr="007B0EAE" w:rsidRDefault="007C3312" w:rsidP="00B27390">
      <w:pPr>
        <w:pStyle w:val="a1"/>
      </w:pPr>
      <w:r w:rsidRPr="007B0EAE">
        <w:t>ФАП КГБУЗ «Надеждинская центральная районная больница».</w:t>
      </w:r>
    </w:p>
    <w:p w14:paraId="3A575B51" w14:textId="54E5E83D" w:rsidR="00054471" w:rsidRPr="007B0EAE" w:rsidRDefault="00054471" w:rsidP="00054471">
      <w:pPr>
        <w:pStyle w:val="a9"/>
        <w:ind w:left="1146"/>
        <w:jc w:val="center"/>
        <w:rPr>
          <w:rFonts w:ascii="Tahoma" w:hAnsi="Tahoma" w:cs="Tahoma"/>
          <w:b/>
          <w:sz w:val="24"/>
          <w:szCs w:val="24"/>
        </w:rPr>
      </w:pPr>
      <w:r w:rsidRPr="007B0EAE">
        <w:rPr>
          <w:rFonts w:ascii="Tahoma" w:hAnsi="Tahoma" w:cs="Tahoma"/>
          <w:b/>
          <w:sz w:val="24"/>
          <w:szCs w:val="24"/>
        </w:rPr>
        <w:t>Тавричанское сельское поселение</w:t>
      </w:r>
    </w:p>
    <w:p w14:paraId="1F382918" w14:textId="51DAF35F" w:rsidR="003D2C72" w:rsidRPr="007B0EAE" w:rsidRDefault="003D2C72" w:rsidP="003D2C72">
      <w:pPr>
        <w:spacing w:before="120" w:after="120"/>
        <w:ind w:left="0"/>
        <w:rPr>
          <w:rFonts w:ascii="Tahoma" w:hAnsi="Tahoma" w:cs="Tahoma"/>
          <w:i/>
          <w:sz w:val="24"/>
        </w:rPr>
      </w:pPr>
      <w:r w:rsidRPr="007B0EAE">
        <w:rPr>
          <w:rFonts w:ascii="Tahoma" w:hAnsi="Tahoma" w:cs="Tahoma"/>
          <w:i/>
          <w:sz w:val="24"/>
        </w:rPr>
        <w:t>объекты регионального значения</w:t>
      </w:r>
    </w:p>
    <w:p w14:paraId="488D3158" w14:textId="6553F4EA" w:rsidR="003D2C72" w:rsidRPr="007B0EAE" w:rsidRDefault="003D2C72" w:rsidP="003D2C72">
      <w:pPr>
        <w:spacing w:before="120" w:after="120"/>
        <w:ind w:left="0"/>
        <w:rPr>
          <w:rFonts w:ascii="Tahoma" w:hAnsi="Tahoma" w:cs="Tahoma"/>
          <w:i/>
          <w:sz w:val="24"/>
        </w:rPr>
      </w:pPr>
      <w:r w:rsidRPr="007B0EAE">
        <w:rPr>
          <w:rFonts w:ascii="Tahoma" w:hAnsi="Tahoma" w:cs="Tahoma"/>
          <w:i/>
          <w:sz w:val="24"/>
        </w:rPr>
        <w:t xml:space="preserve">на </w:t>
      </w:r>
      <w:r w:rsidR="00864839" w:rsidRPr="007B0EAE">
        <w:rPr>
          <w:rFonts w:ascii="Tahoma" w:hAnsi="Tahoma" w:cs="Tahoma"/>
          <w:i/>
          <w:sz w:val="24"/>
        </w:rPr>
        <w:t>первую очередь</w:t>
      </w:r>
      <w:r w:rsidRPr="007B0EAE">
        <w:rPr>
          <w:rFonts w:ascii="Tahoma" w:hAnsi="Tahoma" w:cs="Tahoma"/>
          <w:i/>
          <w:sz w:val="24"/>
        </w:rPr>
        <w:t xml:space="preserve"> (конец 20</w:t>
      </w:r>
      <w:r w:rsidR="00864839" w:rsidRPr="007B0EAE">
        <w:rPr>
          <w:rFonts w:ascii="Tahoma" w:hAnsi="Tahoma" w:cs="Tahoma"/>
          <w:i/>
          <w:sz w:val="24"/>
        </w:rPr>
        <w:t>30</w:t>
      </w:r>
      <w:r w:rsidRPr="007B0EAE">
        <w:rPr>
          <w:rFonts w:ascii="Tahoma" w:hAnsi="Tahoma" w:cs="Tahoma"/>
          <w:i/>
          <w:sz w:val="24"/>
        </w:rPr>
        <w:t xml:space="preserve"> года)</w:t>
      </w:r>
    </w:p>
    <w:p w14:paraId="2F2E0112" w14:textId="77777777" w:rsidR="00FB6F64" w:rsidRPr="007B0EAE" w:rsidRDefault="003D2C72" w:rsidP="003D2C72">
      <w:pPr>
        <w:spacing w:before="120" w:after="120"/>
        <w:ind w:left="0"/>
      </w:pPr>
      <w:r w:rsidRPr="007B0EAE">
        <w:rPr>
          <w:rFonts w:ascii="Tahoma" w:hAnsi="Tahoma" w:cs="Tahoma"/>
          <w:i/>
          <w:sz w:val="24"/>
        </w:rPr>
        <w:t>планируемые к размещению</w:t>
      </w:r>
      <w:r w:rsidR="00FB6F64" w:rsidRPr="007B0EAE">
        <w:t xml:space="preserve"> </w:t>
      </w:r>
    </w:p>
    <w:p w14:paraId="6BAADC93" w14:textId="1C7540B6" w:rsidR="003D2C72" w:rsidRPr="007B0EAE" w:rsidRDefault="00B845D7" w:rsidP="00B27390">
      <w:pPr>
        <w:pStyle w:val="affa"/>
      </w:pPr>
      <w:r w:rsidRPr="007B0EAE">
        <w:t>пос. Тавричанка</w:t>
      </w:r>
    </w:p>
    <w:p w14:paraId="6387623D" w14:textId="10ECD620" w:rsidR="00864839" w:rsidRPr="007B0EAE" w:rsidRDefault="00864839" w:rsidP="00B27390">
      <w:pPr>
        <w:pStyle w:val="a1"/>
      </w:pPr>
      <w:r w:rsidRPr="007B0EAE">
        <w:t>ФАП КГБУЗ «Надеждинская цен</w:t>
      </w:r>
      <w:r w:rsidR="00863B0B" w:rsidRPr="007B0EAE">
        <w:t>тральная районная больница» (на </w:t>
      </w:r>
      <w:r w:rsidRPr="007B0EAE">
        <w:t>территории РВС перенос функции из встроенного в многок</w:t>
      </w:r>
      <w:r w:rsidR="00350F76" w:rsidRPr="007B0EAE">
        <w:t>вартирный жилой дом помещения в </w:t>
      </w:r>
      <w:r w:rsidRPr="007B0EAE">
        <w:t>модульный ФАП).</w:t>
      </w:r>
    </w:p>
    <w:p w14:paraId="20C62C31" w14:textId="77777777" w:rsidR="00FB6F64" w:rsidRPr="007B0EAE" w:rsidRDefault="00FB6F64" w:rsidP="00FB6F64">
      <w:pPr>
        <w:spacing w:before="120" w:after="120"/>
        <w:ind w:left="0"/>
        <w:rPr>
          <w:rFonts w:ascii="Tahoma" w:hAnsi="Tahoma" w:cs="Tahoma"/>
          <w:i/>
          <w:sz w:val="24"/>
        </w:rPr>
      </w:pPr>
      <w:r w:rsidRPr="007B0EAE">
        <w:rPr>
          <w:rFonts w:ascii="Tahoma" w:hAnsi="Tahoma" w:cs="Tahoma"/>
          <w:i/>
          <w:sz w:val="24"/>
        </w:rPr>
        <w:t>объекты регионального значения</w:t>
      </w:r>
    </w:p>
    <w:p w14:paraId="6D9A0BC5" w14:textId="77777777" w:rsidR="00FB6F64" w:rsidRPr="007B0EAE" w:rsidRDefault="00FB6F64" w:rsidP="00FB6F64">
      <w:pPr>
        <w:spacing w:before="120" w:after="120"/>
        <w:ind w:left="0"/>
        <w:rPr>
          <w:rFonts w:ascii="Tahoma" w:hAnsi="Tahoma" w:cs="Tahoma"/>
          <w:i/>
          <w:sz w:val="24"/>
        </w:rPr>
      </w:pPr>
      <w:r w:rsidRPr="007B0EAE">
        <w:rPr>
          <w:rFonts w:ascii="Tahoma" w:hAnsi="Tahoma" w:cs="Tahoma"/>
          <w:i/>
          <w:sz w:val="24"/>
        </w:rPr>
        <w:t>на расчетный срок (конец 2040 года)</w:t>
      </w:r>
    </w:p>
    <w:p w14:paraId="49C278B4" w14:textId="77777777" w:rsidR="00FB6F64" w:rsidRPr="007B0EAE" w:rsidRDefault="00FB6F64" w:rsidP="00FB6F64">
      <w:pPr>
        <w:spacing w:before="120" w:after="120"/>
        <w:ind w:left="0"/>
        <w:rPr>
          <w:rFonts w:ascii="Tahoma" w:hAnsi="Tahoma" w:cs="Tahoma"/>
          <w:i/>
          <w:sz w:val="24"/>
        </w:rPr>
      </w:pPr>
      <w:r w:rsidRPr="007B0EAE">
        <w:rPr>
          <w:rFonts w:ascii="Tahoma" w:hAnsi="Tahoma" w:cs="Tahoma"/>
          <w:i/>
          <w:sz w:val="24"/>
        </w:rPr>
        <w:t>планируемые к ликвидации</w:t>
      </w:r>
    </w:p>
    <w:p w14:paraId="324C5633" w14:textId="406E3A8C" w:rsidR="00FB6F64" w:rsidRPr="007B0EAE" w:rsidRDefault="00FB6F64" w:rsidP="00B27390">
      <w:pPr>
        <w:pStyle w:val="a1"/>
      </w:pPr>
      <w:r w:rsidRPr="007B0EAE">
        <w:t>ФАП КГБУЗ «Надеждинская цен</w:t>
      </w:r>
      <w:r w:rsidR="00863B0B" w:rsidRPr="007B0EAE">
        <w:t>тральная районная больница» (на </w:t>
      </w:r>
      <w:r w:rsidRPr="007B0EAE">
        <w:t>территории РВС перенос функции из встроенного в многок</w:t>
      </w:r>
      <w:r w:rsidR="00350F76" w:rsidRPr="007B0EAE">
        <w:t>вартирный жилой дом помещения в </w:t>
      </w:r>
      <w:r w:rsidRPr="007B0EAE">
        <w:t>модульный ФАП).</w:t>
      </w:r>
    </w:p>
    <w:p w14:paraId="3C109500" w14:textId="77777777" w:rsidR="00864839" w:rsidRPr="007B0EAE" w:rsidRDefault="00864839" w:rsidP="00864839">
      <w:pPr>
        <w:spacing w:before="120" w:after="120"/>
        <w:ind w:left="0"/>
        <w:rPr>
          <w:rFonts w:ascii="Tahoma" w:hAnsi="Tahoma" w:cs="Tahoma"/>
          <w:i/>
          <w:sz w:val="24"/>
        </w:rPr>
      </w:pPr>
      <w:r w:rsidRPr="007B0EAE">
        <w:rPr>
          <w:rFonts w:ascii="Tahoma" w:hAnsi="Tahoma" w:cs="Tahoma"/>
          <w:i/>
          <w:sz w:val="24"/>
        </w:rPr>
        <w:lastRenderedPageBreak/>
        <w:t>объекты регионального значения</w:t>
      </w:r>
    </w:p>
    <w:p w14:paraId="6330F0B9" w14:textId="77777777" w:rsidR="00864839" w:rsidRPr="007B0EAE" w:rsidRDefault="00864839" w:rsidP="00864839">
      <w:pPr>
        <w:spacing w:before="120" w:after="120"/>
        <w:ind w:left="0"/>
        <w:rPr>
          <w:rFonts w:ascii="Tahoma" w:hAnsi="Tahoma" w:cs="Tahoma"/>
          <w:i/>
          <w:sz w:val="24"/>
        </w:rPr>
      </w:pPr>
      <w:r w:rsidRPr="007B0EAE">
        <w:rPr>
          <w:rFonts w:ascii="Tahoma" w:hAnsi="Tahoma" w:cs="Tahoma"/>
          <w:i/>
          <w:sz w:val="24"/>
        </w:rPr>
        <w:t>на расчетный срок (конец 2040 года)</w:t>
      </w:r>
    </w:p>
    <w:p w14:paraId="678FCD3C" w14:textId="77777777" w:rsidR="00864839" w:rsidRPr="007B0EAE" w:rsidRDefault="00864839" w:rsidP="00864839">
      <w:pPr>
        <w:spacing w:before="120" w:after="120"/>
        <w:ind w:left="0"/>
        <w:rPr>
          <w:rFonts w:ascii="Tahoma" w:hAnsi="Tahoma" w:cs="Tahoma"/>
          <w:i/>
          <w:sz w:val="24"/>
        </w:rPr>
      </w:pPr>
      <w:r w:rsidRPr="007B0EAE">
        <w:rPr>
          <w:rFonts w:ascii="Tahoma" w:hAnsi="Tahoma" w:cs="Tahoma"/>
          <w:i/>
          <w:sz w:val="24"/>
        </w:rPr>
        <w:t>планируемые к размещению</w:t>
      </w:r>
    </w:p>
    <w:p w14:paraId="056C57C9" w14:textId="0F6CF3B7" w:rsidR="00FB6F64" w:rsidRPr="007B0EAE" w:rsidRDefault="00B845D7" w:rsidP="00B27390">
      <w:pPr>
        <w:pStyle w:val="affa"/>
      </w:pPr>
      <w:r w:rsidRPr="007B0EAE">
        <w:t>пос. Тавричанка</w:t>
      </w:r>
    </w:p>
    <w:p w14:paraId="62E23893" w14:textId="1FCB8F4F" w:rsidR="003D2C72" w:rsidRPr="007B0EAE" w:rsidRDefault="00864839" w:rsidP="00B27390">
      <w:pPr>
        <w:pStyle w:val="a1"/>
      </w:pPr>
      <w:r w:rsidRPr="007B0EAE">
        <w:t>ФАП КГБУЗ «Надеждинская</w:t>
      </w:r>
      <w:r w:rsidR="009A5259" w:rsidRPr="007B0EAE">
        <w:t xml:space="preserve"> центральная районная больница».</w:t>
      </w:r>
    </w:p>
    <w:p w14:paraId="41DB0E17" w14:textId="1E435910" w:rsidR="007C3312" w:rsidRPr="007B0EAE" w:rsidRDefault="007C3312" w:rsidP="00B27390">
      <w:pPr>
        <w:pStyle w:val="ab"/>
      </w:pPr>
      <w:r w:rsidRPr="007B0EAE">
        <w:t>Территориальная доступность медицинских орган</w:t>
      </w:r>
      <w:r w:rsidR="00C1588A" w:rsidRPr="007B0EAE">
        <w:t>изаций должна быть обеспечена с</w:t>
      </w:r>
      <w:r w:rsidR="00C1588A" w:rsidRPr="007B0EAE">
        <w:rPr>
          <w:lang w:val="en-US"/>
        </w:rPr>
        <w:t> </w:t>
      </w:r>
      <w:r w:rsidRPr="007B0EAE">
        <w:t>учетом требований РНГП в Приморском крае – для краевых государственных лечебно-профилактических медицинских организаций, о</w:t>
      </w:r>
      <w:r w:rsidR="00C1588A" w:rsidRPr="007B0EAE">
        <w:t>казывающих медицинскую помощь в</w:t>
      </w:r>
      <w:r w:rsidR="00C1588A" w:rsidRPr="007B0EAE">
        <w:rPr>
          <w:lang w:val="en-US"/>
        </w:rPr>
        <w:t> </w:t>
      </w:r>
      <w:r w:rsidRPr="007B0EAE">
        <w:t>амбулаторных условиях в сельских поселениях показатель транспортной доступности не превыша</w:t>
      </w:r>
      <w:r w:rsidR="00A10784" w:rsidRPr="007B0EAE">
        <w:t>ть</w:t>
      </w:r>
      <w:r w:rsidRPr="007B0EAE">
        <w:t xml:space="preserve"> 60 минут в одну сторону. </w:t>
      </w:r>
    </w:p>
    <w:p w14:paraId="40B22A8E" w14:textId="13612FBF" w:rsidR="009133EA" w:rsidRPr="007B0EAE" w:rsidRDefault="00160E53" w:rsidP="00F32AE2">
      <w:pPr>
        <w:pStyle w:val="3"/>
      </w:pPr>
      <w:bookmarkStart w:id="1124" w:name="_Toc172710172"/>
      <w:r w:rsidRPr="007B0EAE">
        <w:t>Социальное обслуживание</w:t>
      </w:r>
      <w:bookmarkEnd w:id="1124"/>
    </w:p>
    <w:p w14:paraId="613CF602" w14:textId="29F01709" w:rsidR="002A0BEB" w:rsidRPr="007B0EAE" w:rsidRDefault="002A0BEB" w:rsidP="00B27390">
      <w:pPr>
        <w:pStyle w:val="ab"/>
      </w:pPr>
      <w:r w:rsidRPr="007B0EAE">
        <w:t xml:space="preserve">Согласно данным министерства труда и социальной политики Приморского края, социальные услуги на дому, срочные социальные услуги </w:t>
      </w:r>
      <w:r w:rsidR="00863B0B" w:rsidRPr="007B0EAE">
        <w:t xml:space="preserve">населению </w:t>
      </w:r>
      <w:r w:rsidRPr="007B0EAE">
        <w:t>Надеждинского сельского поселения предоставляет отделение социального обслуживания Надеждинского муниципального района Артемовск</w:t>
      </w:r>
      <w:r w:rsidR="00863B0B" w:rsidRPr="007B0EAE">
        <w:t>ого филиала КГАУСО </w:t>
      </w:r>
      <w:r w:rsidRPr="007B0EAE">
        <w:t xml:space="preserve">«Приморский центр социального </w:t>
      </w:r>
      <w:r w:rsidR="00863B0B" w:rsidRPr="007B0EAE">
        <w:t>обслуживания населения» (КГАУСО </w:t>
      </w:r>
      <w:r w:rsidRPr="007B0EAE">
        <w:t>«ПЦСОН») (</w:t>
      </w:r>
      <w:r w:rsidR="009669A2" w:rsidRPr="007B0EAE">
        <w:t>с. </w:t>
      </w:r>
      <w:r w:rsidR="00863B0B" w:rsidRPr="007B0EAE">
        <w:t>Вольно-Надеждинское, ул. Пушкинская, д. 34</w:t>
      </w:r>
      <w:r w:rsidRPr="007B0EAE">
        <w:t>А)». Социальные услуги на дому населению Раздольненского сельского поселения предоставляет отделение социального обслуживания Надеждинского муниципального рай</w:t>
      </w:r>
      <w:r w:rsidR="00350F76" w:rsidRPr="007B0EAE">
        <w:t>она Артемовского филиала КГАУСО </w:t>
      </w:r>
      <w:r w:rsidRPr="007B0EAE">
        <w:t xml:space="preserve">«Приморский центр социального обслуживания </w:t>
      </w:r>
      <w:r w:rsidR="00350F76" w:rsidRPr="007B0EAE">
        <w:t>населения», расположенного в </w:t>
      </w:r>
      <w:r w:rsidR="009669A2" w:rsidRPr="007B0EAE">
        <w:t>с. </w:t>
      </w:r>
      <w:r w:rsidRPr="007B0EAE">
        <w:t>Вольно-Надеждинско</w:t>
      </w:r>
      <w:r w:rsidR="009669A2" w:rsidRPr="007B0EAE">
        <w:t>е</w:t>
      </w:r>
      <w:r w:rsidRPr="007B0EAE">
        <w:t xml:space="preserve"> Надеждинского сельского поселения. На территории Тавричанского сельского поселения объекты социального обслуживания населения отсутствуют. Обслуживание населения муниципально</w:t>
      </w:r>
      <w:r w:rsidR="00350F76" w:rsidRPr="007B0EAE">
        <w:t>го образования осуществляется в </w:t>
      </w:r>
      <w:r w:rsidRPr="007B0EAE">
        <w:t>учреждениях, расположенных на территории других насел</w:t>
      </w:r>
      <w:r w:rsidR="000A7D63" w:rsidRPr="007B0EAE">
        <w:t>е</w:t>
      </w:r>
      <w:r w:rsidRPr="007B0EAE">
        <w:t xml:space="preserve">нных пунктов Надеждинского муниципального района и во Владивостоксом городском округе. </w:t>
      </w:r>
    </w:p>
    <w:p w14:paraId="3A522A22" w14:textId="5BD98ECE" w:rsidR="002A0BEB" w:rsidRPr="007B0EAE" w:rsidRDefault="002A0BEB" w:rsidP="00B27390">
      <w:pPr>
        <w:pStyle w:val="ab"/>
      </w:pPr>
      <w:r w:rsidRPr="007B0EAE">
        <w:t xml:space="preserve">В </w:t>
      </w:r>
      <w:r w:rsidR="000E7ACE" w:rsidRPr="007B0EAE">
        <w:t>пос. Тихое</w:t>
      </w:r>
      <w:r w:rsidRPr="007B0EAE">
        <w:t xml:space="preserve"> Раздольненского сельского поселения расположен КГБУСО «Раздольненский психоневрологический интернат» проектной мощностью 190 мест, обслуживающий население всего Надеждинского муниципального района. Система социального обслуживания Приморского края предполагает предоставление социальных услуг гражданам в учреждениях социального обслуживания, расположенных на территории края, независимо от их регистрации по месту жительства.</w:t>
      </w:r>
    </w:p>
    <w:p w14:paraId="7D274007" w14:textId="13175193" w:rsidR="002A0BEB" w:rsidRPr="007B0EAE" w:rsidRDefault="002A0BEB" w:rsidP="00B27390">
      <w:pPr>
        <w:pStyle w:val="ab"/>
        <w:rPr>
          <w:rStyle w:val="apple-converted-space"/>
        </w:rPr>
      </w:pPr>
      <w:r w:rsidRPr="007B0EAE">
        <w:t>Также на территории Раздольненского сельского поселения, рядом с </w:t>
      </w:r>
      <w:r w:rsidR="000E7ACE" w:rsidRPr="007B0EAE">
        <w:t>пос. Раздольное</w:t>
      </w:r>
      <w:r w:rsidR="00FE7012" w:rsidRPr="007B0EAE">
        <w:t>,</w:t>
      </w:r>
      <w:r w:rsidRPr="007B0EAE">
        <w:t xml:space="preserve"> Общественной организацией «Владивостокское общество помощи детям» организован социальный прое</w:t>
      </w:r>
      <w:r w:rsidR="00FE7012" w:rsidRPr="007B0EAE">
        <w:t>кт «Деревня «Семейный очаг» для </w:t>
      </w:r>
      <w:r w:rsidRPr="007B0EAE">
        <w:t xml:space="preserve">проживания многодетных семей с родными и приемными детьми, выполняющий функции детского дома семейного типа. Комплекс «Деревня «Семейный очаг» организован на территории бывшей, разрушенной, воинской базы </w:t>
      </w:r>
      <w:r w:rsidR="00B845D7" w:rsidRPr="007B0EAE">
        <w:t>№ 2</w:t>
      </w:r>
      <w:r w:rsidRPr="007B0EAE">
        <w:t>0 п. В компл</w:t>
      </w:r>
      <w:r w:rsidR="006E416F" w:rsidRPr="007B0EAE">
        <w:t>ексе осуществляется церковное и</w:t>
      </w:r>
      <w:r w:rsidR="006E416F" w:rsidRPr="007B0EAE">
        <w:rPr>
          <w:lang w:val="en-US"/>
        </w:rPr>
        <w:t> </w:t>
      </w:r>
      <w:r w:rsidRPr="007B0EAE">
        <w:t>военно-патриотическое воспитание детей, обучение ведению фермерско</w:t>
      </w:r>
      <w:r w:rsidR="00C1588A" w:rsidRPr="007B0EAE">
        <w:t>го хозяйства. В</w:t>
      </w:r>
      <w:r w:rsidR="00C1588A" w:rsidRPr="007B0EAE">
        <w:rPr>
          <w:lang w:val="en-US"/>
        </w:rPr>
        <w:t> </w:t>
      </w:r>
      <w:r w:rsidR="00FE7012" w:rsidRPr="007B0EAE">
        <w:t>летний период в </w:t>
      </w:r>
      <w:r w:rsidRPr="007B0EAE">
        <w:t>комплексе «Деревня «Семейный очаг» работает военно-патриотический лагерь для детей со всего Дальнего Востока.</w:t>
      </w:r>
      <w:r w:rsidRPr="007B0EAE">
        <w:rPr>
          <w:rStyle w:val="apple-converted-space"/>
        </w:rPr>
        <w:t xml:space="preserve"> </w:t>
      </w:r>
    </w:p>
    <w:p w14:paraId="0ACA3ADC" w14:textId="6065AF92" w:rsidR="007C3312" w:rsidRPr="007B0EAE" w:rsidRDefault="007C3312" w:rsidP="00B27390">
      <w:pPr>
        <w:pStyle w:val="ab"/>
      </w:pPr>
      <w:r w:rsidRPr="007B0EAE">
        <w:t>В области социального обслуживания населения в соответствии с целевыми ориентирами государственной программ</w:t>
      </w:r>
      <w:r w:rsidR="00FE7012" w:rsidRPr="007B0EAE">
        <w:t>ы</w:t>
      </w:r>
      <w:r w:rsidRPr="007B0EAE">
        <w:t xml:space="preserve"> Приморского края «Социальная поддержка населения Приморского края», утвержденной постановлением Администрации Приморского края от 27.12.2019 </w:t>
      </w:r>
      <w:r w:rsidR="00B845D7" w:rsidRPr="007B0EAE">
        <w:t>№ 9</w:t>
      </w:r>
      <w:r w:rsidRPr="007B0EAE">
        <w:t>18-па, необходимо повысить уровень и</w:t>
      </w:r>
      <w:r w:rsidR="00FE7012" w:rsidRPr="007B0EAE">
        <w:t xml:space="preserve"> </w:t>
      </w:r>
      <w:r w:rsidRPr="007B0EAE">
        <w:t xml:space="preserve">качество </w:t>
      </w:r>
      <w:r w:rsidRPr="007B0EAE">
        <w:lastRenderedPageBreak/>
        <w:t>жизни граждан, проживающих на территории Приморского края, нуждающихся в</w:t>
      </w:r>
      <w:r w:rsidR="00350F76" w:rsidRPr="007B0EAE">
        <w:t> </w:t>
      </w:r>
      <w:r w:rsidRPr="007B0EAE">
        <w:t xml:space="preserve">социальной поддержке и социальном обслуживании. </w:t>
      </w:r>
    </w:p>
    <w:p w14:paraId="0B40B336" w14:textId="77777777" w:rsidR="007C3312" w:rsidRPr="007B0EAE" w:rsidRDefault="007C3312" w:rsidP="00B27390">
      <w:pPr>
        <w:pStyle w:val="ab"/>
      </w:pPr>
      <w:r w:rsidRPr="007B0EAE">
        <w:t>Согласно СТП Приморского края, а также в рамках государственной программы Приморского края «Социальная поддержка населения Приморского края» запланировано:</w:t>
      </w:r>
    </w:p>
    <w:p w14:paraId="2BE404CA" w14:textId="77777777" w:rsidR="004C6BE3" w:rsidRPr="007B0EAE" w:rsidRDefault="004C6BE3" w:rsidP="004C6BE3">
      <w:pPr>
        <w:ind w:left="0"/>
        <w:jc w:val="center"/>
        <w:rPr>
          <w:rFonts w:ascii="Tahoma" w:hAnsi="Tahoma" w:cs="Tahoma"/>
          <w:b/>
          <w:sz w:val="24"/>
          <w:szCs w:val="24"/>
        </w:rPr>
      </w:pPr>
      <w:r w:rsidRPr="007B0EAE">
        <w:rPr>
          <w:rFonts w:ascii="Tahoma" w:hAnsi="Tahoma" w:cs="Tahoma"/>
          <w:b/>
          <w:sz w:val="24"/>
          <w:szCs w:val="24"/>
        </w:rPr>
        <w:t>Раздольненское сельское поселение</w:t>
      </w:r>
    </w:p>
    <w:p w14:paraId="4C27D550" w14:textId="77777777" w:rsidR="007C3312" w:rsidRPr="007B0EAE" w:rsidRDefault="007C3312" w:rsidP="004C6BE3">
      <w:pPr>
        <w:spacing w:before="120" w:after="120"/>
        <w:ind w:left="0"/>
        <w:rPr>
          <w:rFonts w:ascii="Tahoma" w:hAnsi="Tahoma" w:cs="Tahoma"/>
          <w:i/>
          <w:sz w:val="24"/>
        </w:rPr>
      </w:pPr>
      <w:r w:rsidRPr="007B0EAE">
        <w:rPr>
          <w:rFonts w:ascii="Tahoma" w:hAnsi="Tahoma" w:cs="Tahoma"/>
          <w:i/>
          <w:sz w:val="24"/>
        </w:rPr>
        <w:t>объекты регионального значения</w:t>
      </w:r>
    </w:p>
    <w:p w14:paraId="2F2F4ED5" w14:textId="77777777" w:rsidR="007C3312" w:rsidRPr="007B0EAE" w:rsidRDefault="007C3312" w:rsidP="004C6BE3">
      <w:pPr>
        <w:spacing w:before="120" w:after="120"/>
        <w:ind w:left="0"/>
        <w:rPr>
          <w:rFonts w:ascii="Tahoma" w:hAnsi="Tahoma" w:cs="Tahoma"/>
          <w:i/>
          <w:sz w:val="24"/>
        </w:rPr>
      </w:pPr>
      <w:r w:rsidRPr="007B0EAE">
        <w:rPr>
          <w:rFonts w:ascii="Tahoma" w:hAnsi="Tahoma" w:cs="Tahoma"/>
          <w:i/>
          <w:sz w:val="24"/>
        </w:rPr>
        <w:t>на первую очередь (конец 2030 года)</w:t>
      </w:r>
    </w:p>
    <w:p w14:paraId="44F00304" w14:textId="77777777" w:rsidR="007C3312" w:rsidRPr="007B0EAE" w:rsidRDefault="007C3312" w:rsidP="004C6BE3">
      <w:pPr>
        <w:spacing w:before="120" w:after="120"/>
        <w:ind w:left="0"/>
        <w:rPr>
          <w:rFonts w:ascii="Tahoma" w:hAnsi="Tahoma" w:cs="Tahoma"/>
          <w:i/>
          <w:sz w:val="24"/>
        </w:rPr>
      </w:pPr>
      <w:r w:rsidRPr="007B0EAE">
        <w:rPr>
          <w:rFonts w:ascii="Tahoma" w:hAnsi="Tahoma" w:cs="Tahoma"/>
          <w:i/>
          <w:sz w:val="24"/>
        </w:rPr>
        <w:t>планируемые к размещению</w:t>
      </w:r>
    </w:p>
    <w:p w14:paraId="46B08ECA" w14:textId="29C79D6E" w:rsidR="007C3312" w:rsidRPr="007B0EAE" w:rsidRDefault="000E7ACE" w:rsidP="00B27390">
      <w:pPr>
        <w:pStyle w:val="affa"/>
        <w:rPr>
          <w:snapToGrid w:val="0"/>
        </w:rPr>
      </w:pPr>
      <w:r w:rsidRPr="007B0EAE">
        <w:rPr>
          <w:snapToGrid w:val="0"/>
        </w:rPr>
        <w:t>пос. Тихое</w:t>
      </w:r>
    </w:p>
    <w:p w14:paraId="7E62A928" w14:textId="3BAD042A" w:rsidR="007C3312" w:rsidRPr="007B0EAE" w:rsidRDefault="007A3FA8" w:rsidP="00B27390">
      <w:pPr>
        <w:pStyle w:val="a1"/>
      </w:pPr>
      <w:r w:rsidRPr="007B0EAE">
        <w:t xml:space="preserve">строительство </w:t>
      </w:r>
      <w:r w:rsidR="007C3312" w:rsidRPr="007B0EAE">
        <w:t>жилы</w:t>
      </w:r>
      <w:r w:rsidRPr="007B0EAE">
        <w:t>х</w:t>
      </w:r>
      <w:r w:rsidR="007C3312" w:rsidRPr="007B0EAE">
        <w:t xml:space="preserve"> корпус</w:t>
      </w:r>
      <w:r w:rsidRPr="007B0EAE">
        <w:t>ов</w:t>
      </w:r>
      <w:r w:rsidR="007C3312" w:rsidRPr="007B0EAE">
        <w:t xml:space="preserve"> КГБУ СО «Раздольненский психоневрологический интернат» на 120 мест. </w:t>
      </w:r>
    </w:p>
    <w:p w14:paraId="252F4F23" w14:textId="77777777" w:rsidR="00194EBC" w:rsidRPr="007B0EAE" w:rsidRDefault="00B9001E" w:rsidP="00F32AE2">
      <w:pPr>
        <w:pStyle w:val="3"/>
      </w:pPr>
      <w:bookmarkStart w:id="1125" w:name="_Toc172710173"/>
      <w:r w:rsidRPr="007B0EAE">
        <w:t>Высшее и профессиональное образование</w:t>
      </w:r>
      <w:bookmarkEnd w:id="1125"/>
    </w:p>
    <w:p w14:paraId="71AEF173" w14:textId="3499F585" w:rsidR="007A3FA8" w:rsidRPr="007B0EAE" w:rsidRDefault="007A3FA8" w:rsidP="00B27390">
      <w:pPr>
        <w:pStyle w:val="ab"/>
      </w:pPr>
      <w:r w:rsidRPr="007B0EAE">
        <w:t xml:space="preserve">В настоящее время на территории муниципального района профессиональные образовательные организации и организации высшего образования отсутствуют. </w:t>
      </w:r>
    </w:p>
    <w:p w14:paraId="1DB72AC9" w14:textId="264441F3" w:rsidR="007A3FA8" w:rsidRPr="007B0EAE" w:rsidRDefault="007A3FA8" w:rsidP="00B27390">
      <w:pPr>
        <w:pStyle w:val="ab"/>
      </w:pPr>
      <w:r w:rsidRPr="007B0EAE">
        <w:t>Согласно СТП Приморского края</w:t>
      </w:r>
      <w:r w:rsidR="00FE7012" w:rsidRPr="007B0EAE">
        <w:t>,</w:t>
      </w:r>
      <w:r w:rsidRPr="007B0EAE">
        <w:t xml:space="preserve"> к размещению запланировано:</w:t>
      </w:r>
    </w:p>
    <w:p w14:paraId="418D0559" w14:textId="77777777" w:rsidR="007A3FA8" w:rsidRPr="007B0EAE" w:rsidRDefault="007A3FA8" w:rsidP="007A3FA8">
      <w:pPr>
        <w:ind w:left="0"/>
        <w:jc w:val="center"/>
        <w:rPr>
          <w:rFonts w:ascii="Tahoma" w:hAnsi="Tahoma" w:cs="Tahoma"/>
          <w:b/>
          <w:sz w:val="24"/>
          <w:szCs w:val="24"/>
        </w:rPr>
      </w:pPr>
      <w:r w:rsidRPr="007B0EAE">
        <w:rPr>
          <w:rFonts w:ascii="Tahoma" w:hAnsi="Tahoma" w:cs="Tahoma"/>
          <w:b/>
          <w:sz w:val="24"/>
          <w:szCs w:val="24"/>
        </w:rPr>
        <w:t>Надеждинское сельское поселение</w:t>
      </w:r>
    </w:p>
    <w:p w14:paraId="16F12761" w14:textId="77777777" w:rsidR="007A3FA8" w:rsidRPr="007B0EAE" w:rsidRDefault="007A3FA8" w:rsidP="007A3FA8">
      <w:pPr>
        <w:spacing w:before="120" w:after="120"/>
        <w:ind w:left="0"/>
        <w:rPr>
          <w:rFonts w:ascii="Tahoma" w:hAnsi="Tahoma" w:cs="Tahoma"/>
          <w:i/>
          <w:sz w:val="24"/>
        </w:rPr>
      </w:pPr>
      <w:r w:rsidRPr="007B0EAE">
        <w:rPr>
          <w:rFonts w:ascii="Tahoma" w:hAnsi="Tahoma" w:cs="Tahoma"/>
          <w:i/>
          <w:sz w:val="24"/>
        </w:rPr>
        <w:t>объекты регионального значения</w:t>
      </w:r>
    </w:p>
    <w:p w14:paraId="3C807D38" w14:textId="77777777" w:rsidR="007A3FA8" w:rsidRPr="007B0EAE" w:rsidRDefault="007A3FA8" w:rsidP="007A3FA8">
      <w:pPr>
        <w:spacing w:before="120" w:after="120"/>
        <w:ind w:left="0"/>
        <w:rPr>
          <w:rFonts w:ascii="Tahoma" w:hAnsi="Tahoma" w:cs="Tahoma"/>
          <w:i/>
          <w:sz w:val="24"/>
        </w:rPr>
      </w:pPr>
      <w:r w:rsidRPr="007B0EAE">
        <w:rPr>
          <w:rFonts w:ascii="Tahoma" w:hAnsi="Tahoma" w:cs="Tahoma"/>
          <w:i/>
          <w:sz w:val="24"/>
        </w:rPr>
        <w:t>на расчетный срок (конец 2040 года)</w:t>
      </w:r>
    </w:p>
    <w:p w14:paraId="2850A40A" w14:textId="77777777" w:rsidR="007A3FA8" w:rsidRPr="007B0EAE" w:rsidRDefault="007A3FA8" w:rsidP="007A3FA8">
      <w:pPr>
        <w:spacing w:before="120" w:after="120"/>
        <w:ind w:left="0"/>
        <w:rPr>
          <w:rFonts w:ascii="Tahoma" w:hAnsi="Tahoma" w:cs="Tahoma"/>
          <w:i/>
          <w:sz w:val="24"/>
        </w:rPr>
      </w:pPr>
      <w:r w:rsidRPr="007B0EAE">
        <w:rPr>
          <w:rFonts w:ascii="Tahoma" w:hAnsi="Tahoma" w:cs="Tahoma"/>
          <w:i/>
          <w:sz w:val="24"/>
        </w:rPr>
        <w:t>планируемые к размещению</w:t>
      </w:r>
    </w:p>
    <w:p w14:paraId="38B1CD2E" w14:textId="529DBE04" w:rsidR="007A3FA8" w:rsidRPr="007B0EAE" w:rsidRDefault="00EA61AB" w:rsidP="00B27390">
      <w:pPr>
        <w:pStyle w:val="affa"/>
      </w:pPr>
      <w:r w:rsidRPr="007B0EAE">
        <w:t>пос. Новый</w:t>
      </w:r>
    </w:p>
    <w:p w14:paraId="1819245F" w14:textId="26ACF904" w:rsidR="007A3FA8" w:rsidRPr="007B0EAE" w:rsidRDefault="007A3FA8" w:rsidP="00B27390">
      <w:pPr>
        <w:pStyle w:val="a1"/>
      </w:pPr>
      <w:r w:rsidRPr="007B0EAE">
        <w:t>строительство многопрофильной профессиональной образовательной организации на 1000 мест.</w:t>
      </w:r>
    </w:p>
    <w:p w14:paraId="3BD14A62" w14:textId="77777777" w:rsidR="00194EBC" w:rsidRPr="007B0EAE" w:rsidRDefault="00B9001E" w:rsidP="00F32AE2">
      <w:pPr>
        <w:pStyle w:val="3"/>
      </w:pPr>
      <w:bookmarkStart w:id="1126" w:name="_Toc172710174"/>
      <w:r w:rsidRPr="007B0EAE">
        <w:t>Дошкольное и общее образование</w:t>
      </w:r>
      <w:bookmarkEnd w:id="1126"/>
    </w:p>
    <w:p w14:paraId="3E8121BA" w14:textId="718F68F7" w:rsidR="006E0D4D" w:rsidRPr="007B0EAE" w:rsidRDefault="006E0D4D" w:rsidP="00B27390">
      <w:pPr>
        <w:pStyle w:val="ab"/>
      </w:pPr>
      <w:r w:rsidRPr="007B0EAE">
        <w:t xml:space="preserve">Система дошкольного образования Надеждинского муниципального района включает в себя </w:t>
      </w:r>
      <w:r w:rsidR="00F11218" w:rsidRPr="007B0EAE">
        <w:t>1</w:t>
      </w:r>
      <w:r w:rsidR="002577EA" w:rsidRPr="007B0EAE">
        <w:t xml:space="preserve">6 </w:t>
      </w:r>
      <w:r w:rsidRPr="007B0EAE">
        <w:t>муниципальных дошкольных образовательных организаций</w:t>
      </w:r>
      <w:r w:rsidR="008F7918" w:rsidRPr="007B0EAE">
        <w:t>.</w:t>
      </w:r>
      <w:r w:rsidR="002577EA" w:rsidRPr="007B0EAE">
        <w:t xml:space="preserve"> </w:t>
      </w:r>
      <w:r w:rsidRPr="007B0EAE">
        <w:t>Характеристика муниципальных дошкольных образовательных организаций представлена ниже (</w:t>
      </w:r>
      <w:r w:rsidR="00350F76" w:rsidRPr="007B0EAE">
        <w:fldChar w:fldCharType="begin"/>
      </w:r>
      <w:r w:rsidR="00350F76" w:rsidRPr="007B0EAE">
        <w:instrText xml:space="preserve"> REF _Ref138089894 \h </w:instrText>
      </w:r>
      <w:r w:rsidR="002505AD" w:rsidRPr="007B0EAE">
        <w:instrText xml:space="preserve"> \* MERGEFORMAT </w:instrText>
      </w:r>
      <w:r w:rsidR="00350F76" w:rsidRPr="007B0EAE">
        <w:fldChar w:fldCharType="separate"/>
      </w:r>
      <w:r w:rsidR="00B27390" w:rsidRPr="007B0EAE">
        <w:t xml:space="preserve">Таблица </w:t>
      </w:r>
      <w:r w:rsidR="00B27390" w:rsidRPr="007B0EAE">
        <w:rPr>
          <w:noProof/>
        </w:rPr>
        <w:t>11</w:t>
      </w:r>
      <w:r w:rsidR="00350F76" w:rsidRPr="007B0EAE">
        <w:fldChar w:fldCharType="end"/>
      </w:r>
      <w:r w:rsidRPr="007B0EAE">
        <w:t>).</w:t>
      </w:r>
    </w:p>
    <w:p w14:paraId="03EE7FF7" w14:textId="32B2D613" w:rsidR="008C4E45" w:rsidRPr="007B0EAE" w:rsidRDefault="00F11218" w:rsidP="00B27390">
      <w:pPr>
        <w:pStyle w:val="ab"/>
      </w:pPr>
      <w:r w:rsidRPr="007B0EAE">
        <w:t>В</w:t>
      </w:r>
      <w:r w:rsidR="00BE273E" w:rsidRPr="007B0EAE">
        <w:t xml:space="preserve"> </w:t>
      </w:r>
      <w:r w:rsidR="000E7ACE" w:rsidRPr="007B0EAE">
        <w:t>пос. Раздольное</w:t>
      </w:r>
      <w:r w:rsidR="00BE273E" w:rsidRPr="007B0EAE">
        <w:t xml:space="preserve"> размещен недействующий детский сад, который ранее находился в ведении Министерства обороны Российской Федерац</w:t>
      </w:r>
      <w:r w:rsidR="00C1588A" w:rsidRPr="007B0EAE">
        <w:t>ии, и в 2017 году был передан в</w:t>
      </w:r>
      <w:r w:rsidR="00C1588A" w:rsidRPr="007B0EAE">
        <w:rPr>
          <w:lang w:val="en-US"/>
        </w:rPr>
        <w:t> </w:t>
      </w:r>
      <w:r w:rsidR="00BE273E" w:rsidRPr="007B0EAE">
        <w:t xml:space="preserve">ведение органов местного самоуправления Надеждинского муниципального района. Здание недействующего детского сада находится </w:t>
      </w:r>
      <w:r w:rsidR="00FE7012" w:rsidRPr="007B0EAE">
        <w:t>в </w:t>
      </w:r>
      <w:r w:rsidR="00BE273E" w:rsidRPr="007B0EAE">
        <w:t>аварийном состоянии</w:t>
      </w:r>
      <w:r w:rsidRPr="007B0EAE">
        <w:t>.</w:t>
      </w:r>
      <w:bookmarkStart w:id="1127" w:name="_Ref479165712"/>
    </w:p>
    <w:p w14:paraId="380D4F61" w14:textId="77777777" w:rsidR="00350F76" w:rsidRPr="007B0EAE" w:rsidRDefault="00350F76" w:rsidP="00350F76">
      <w:pPr>
        <w:sectPr w:rsidR="00350F76" w:rsidRPr="007B0EAE" w:rsidSect="001E5A4D">
          <w:pgSz w:w="11906" w:h="16838"/>
          <w:pgMar w:top="1134" w:right="851" w:bottom="1134" w:left="1134" w:header="708" w:footer="708" w:gutter="0"/>
          <w:cols w:space="708"/>
          <w:docGrid w:linePitch="360"/>
        </w:sectPr>
      </w:pPr>
    </w:p>
    <w:p w14:paraId="7AF7BA3A" w14:textId="3C0E1954" w:rsidR="006E0D4D" w:rsidRPr="007B0EAE" w:rsidRDefault="006E0D4D" w:rsidP="00B27390">
      <w:pPr>
        <w:pStyle w:val="affd"/>
      </w:pPr>
      <w:bookmarkStart w:id="1128" w:name="_Ref138089894"/>
      <w:r w:rsidRPr="007B0EAE">
        <w:lastRenderedPageBreak/>
        <w:t xml:space="preserve">Таблица </w:t>
      </w:r>
      <w:r w:rsidRPr="007B0EAE">
        <w:rPr>
          <w:noProof/>
        </w:rPr>
        <w:fldChar w:fldCharType="begin"/>
      </w:r>
      <w:r w:rsidRPr="007B0EAE">
        <w:rPr>
          <w:noProof/>
        </w:rPr>
        <w:instrText xml:space="preserve"> SEQ Таблица \* ARABIC </w:instrText>
      </w:r>
      <w:r w:rsidRPr="007B0EAE">
        <w:rPr>
          <w:noProof/>
        </w:rPr>
        <w:fldChar w:fldCharType="separate"/>
      </w:r>
      <w:r w:rsidR="00B27390" w:rsidRPr="007B0EAE">
        <w:rPr>
          <w:noProof/>
        </w:rPr>
        <w:t>11</w:t>
      </w:r>
      <w:r w:rsidRPr="007B0EAE">
        <w:rPr>
          <w:noProof/>
        </w:rPr>
        <w:fldChar w:fldCharType="end"/>
      </w:r>
      <w:bookmarkEnd w:id="1127"/>
      <w:bookmarkEnd w:id="1128"/>
      <w:r w:rsidRPr="007B0EAE">
        <w:t xml:space="preserve"> – Характеристика муниципальных дошкольных образовательных организаций </w:t>
      </w:r>
    </w:p>
    <w:tbl>
      <w:tblPr>
        <w:tblStyle w:val="aff4"/>
        <w:tblW w:w="5000" w:type="pct"/>
        <w:jc w:val="center"/>
        <w:tblLayout w:type="fixed"/>
        <w:tblLook w:val="04A0" w:firstRow="1" w:lastRow="0" w:firstColumn="1" w:lastColumn="0" w:noHBand="0" w:noVBand="1"/>
      </w:tblPr>
      <w:tblGrid>
        <w:gridCol w:w="805"/>
        <w:gridCol w:w="6133"/>
        <w:gridCol w:w="2277"/>
        <w:gridCol w:w="2847"/>
        <w:gridCol w:w="1279"/>
        <w:gridCol w:w="1502"/>
      </w:tblGrid>
      <w:tr w:rsidR="005D021F" w:rsidRPr="007B0EAE" w14:paraId="23924102" w14:textId="77777777" w:rsidTr="00350F76">
        <w:trPr>
          <w:cantSplit/>
          <w:tblHeader/>
          <w:jc w:val="center"/>
        </w:trPr>
        <w:tc>
          <w:tcPr>
            <w:tcW w:w="271" w:type="pct"/>
            <w:vAlign w:val="center"/>
          </w:tcPr>
          <w:p w14:paraId="0CB04539" w14:textId="77777777" w:rsidR="005F2D82" w:rsidRPr="007B0EAE" w:rsidRDefault="005F2D82" w:rsidP="00350F76">
            <w:pPr>
              <w:pStyle w:val="afff4"/>
              <w:rPr>
                <w:b w:val="0"/>
                <w:i/>
              </w:rPr>
            </w:pPr>
            <w:r w:rsidRPr="007B0EAE">
              <w:rPr>
                <w:b w:val="0"/>
              </w:rPr>
              <w:t>№ п/п</w:t>
            </w:r>
          </w:p>
        </w:tc>
        <w:tc>
          <w:tcPr>
            <w:tcW w:w="2066" w:type="pct"/>
            <w:vAlign w:val="center"/>
          </w:tcPr>
          <w:p w14:paraId="615C62D0" w14:textId="77777777" w:rsidR="005F2D82" w:rsidRPr="007B0EAE" w:rsidRDefault="005F2D82" w:rsidP="006E0D4D">
            <w:pPr>
              <w:pStyle w:val="afff4"/>
              <w:rPr>
                <w:b w:val="0"/>
                <w:i/>
              </w:rPr>
            </w:pPr>
            <w:r w:rsidRPr="007B0EAE">
              <w:rPr>
                <w:b w:val="0"/>
              </w:rPr>
              <w:t>Наименование объекта</w:t>
            </w:r>
          </w:p>
        </w:tc>
        <w:tc>
          <w:tcPr>
            <w:tcW w:w="767" w:type="pct"/>
            <w:vAlign w:val="center"/>
          </w:tcPr>
          <w:p w14:paraId="3047ADDD" w14:textId="38ECBBFD" w:rsidR="005F2D82" w:rsidRPr="007B0EAE" w:rsidRDefault="005F2D82" w:rsidP="006E0D4D">
            <w:pPr>
              <w:pStyle w:val="afff4"/>
              <w:rPr>
                <w:b w:val="0"/>
              </w:rPr>
            </w:pPr>
            <w:r w:rsidRPr="007B0EAE">
              <w:rPr>
                <w:b w:val="0"/>
              </w:rPr>
              <w:t>Сельское поселение</w:t>
            </w:r>
          </w:p>
        </w:tc>
        <w:tc>
          <w:tcPr>
            <w:tcW w:w="959" w:type="pct"/>
            <w:vAlign w:val="center"/>
          </w:tcPr>
          <w:p w14:paraId="48E5CB21" w14:textId="5A91671A" w:rsidR="005F2D82" w:rsidRPr="007B0EAE" w:rsidRDefault="005F2D82" w:rsidP="006E0D4D">
            <w:pPr>
              <w:pStyle w:val="afff4"/>
              <w:rPr>
                <w:b w:val="0"/>
              </w:rPr>
            </w:pPr>
            <w:r w:rsidRPr="007B0EAE">
              <w:rPr>
                <w:b w:val="0"/>
              </w:rPr>
              <w:t>Населенный пункт (адрес)</w:t>
            </w:r>
          </w:p>
        </w:tc>
        <w:tc>
          <w:tcPr>
            <w:tcW w:w="431" w:type="pct"/>
            <w:vAlign w:val="center"/>
          </w:tcPr>
          <w:p w14:paraId="32AE94A5" w14:textId="1BB8F950" w:rsidR="005F2D82" w:rsidRPr="007B0EAE" w:rsidRDefault="005F2D82" w:rsidP="006E0D4D">
            <w:pPr>
              <w:pStyle w:val="afff4"/>
              <w:rPr>
                <w:b w:val="0"/>
              </w:rPr>
            </w:pPr>
            <w:r w:rsidRPr="007B0EAE">
              <w:rPr>
                <w:b w:val="0"/>
              </w:rPr>
              <w:t>Единица измерения</w:t>
            </w:r>
          </w:p>
        </w:tc>
        <w:tc>
          <w:tcPr>
            <w:tcW w:w="506" w:type="pct"/>
            <w:vAlign w:val="center"/>
          </w:tcPr>
          <w:p w14:paraId="6E8947BE" w14:textId="484C209B" w:rsidR="005F2D82" w:rsidRPr="007B0EAE" w:rsidRDefault="005F2D82" w:rsidP="006E0D4D">
            <w:pPr>
              <w:pStyle w:val="afff4"/>
              <w:rPr>
                <w:b w:val="0"/>
              </w:rPr>
            </w:pPr>
            <w:r w:rsidRPr="007B0EAE">
              <w:rPr>
                <w:b w:val="0"/>
              </w:rPr>
              <w:t>Проектная мощность</w:t>
            </w:r>
          </w:p>
        </w:tc>
      </w:tr>
      <w:tr w:rsidR="005D021F" w:rsidRPr="007B0EAE" w14:paraId="335E8058" w14:textId="77777777" w:rsidTr="008C4E45">
        <w:trPr>
          <w:cantSplit/>
          <w:jc w:val="center"/>
        </w:trPr>
        <w:tc>
          <w:tcPr>
            <w:tcW w:w="271" w:type="pct"/>
          </w:tcPr>
          <w:p w14:paraId="3CD49C4E" w14:textId="77777777" w:rsidR="005F2D82" w:rsidRPr="007B0EAE" w:rsidRDefault="005F2D82" w:rsidP="00FE7012">
            <w:pPr>
              <w:jc w:val="center"/>
              <w:rPr>
                <w:rFonts w:ascii="Tahoma" w:hAnsi="Tahoma" w:cs="Tahoma"/>
              </w:rPr>
            </w:pPr>
            <w:r w:rsidRPr="007B0EAE">
              <w:rPr>
                <w:rFonts w:ascii="Tahoma" w:hAnsi="Tahoma" w:cs="Tahoma"/>
              </w:rPr>
              <w:t>1</w:t>
            </w:r>
          </w:p>
        </w:tc>
        <w:tc>
          <w:tcPr>
            <w:tcW w:w="2066" w:type="pct"/>
          </w:tcPr>
          <w:p w14:paraId="437D271D" w14:textId="341C1863" w:rsidR="005F2D82" w:rsidRPr="007B0EAE" w:rsidRDefault="005F2D82" w:rsidP="008C4E45">
            <w:pPr>
              <w:rPr>
                <w:rFonts w:ascii="Tahoma" w:hAnsi="Tahoma" w:cs="Tahoma"/>
              </w:rPr>
            </w:pPr>
            <w:r w:rsidRPr="007B0EAE">
              <w:rPr>
                <w:rFonts w:ascii="Tahoma" w:hAnsi="Tahoma" w:cs="Tahoma"/>
              </w:rPr>
              <w:t xml:space="preserve">Муниципальное </w:t>
            </w:r>
            <w:r w:rsidR="00FE7012" w:rsidRPr="007B0EAE">
              <w:rPr>
                <w:rFonts w:ascii="Tahoma" w:hAnsi="Tahoma" w:cs="Tahoma"/>
              </w:rPr>
              <w:t>бюджетное дошкольное</w:t>
            </w:r>
            <w:r w:rsidRPr="007B0EAE">
              <w:rPr>
                <w:rFonts w:ascii="Tahoma" w:hAnsi="Tahoma" w:cs="Tahoma"/>
              </w:rPr>
              <w:t xml:space="preserve"> образовательное учреждение «Детский сад </w:t>
            </w:r>
            <w:r w:rsidR="00B845D7" w:rsidRPr="007B0EAE">
              <w:rPr>
                <w:rFonts w:ascii="Tahoma" w:hAnsi="Tahoma" w:cs="Tahoma"/>
              </w:rPr>
              <w:t>№ 1</w:t>
            </w:r>
            <w:r w:rsidRPr="007B0EAE">
              <w:rPr>
                <w:rFonts w:ascii="Tahoma" w:hAnsi="Tahoma" w:cs="Tahoma"/>
              </w:rPr>
              <w:t xml:space="preserve">1 </w:t>
            </w:r>
            <w:r w:rsidR="009669A2" w:rsidRPr="007B0EAE">
              <w:rPr>
                <w:rFonts w:ascii="Tahoma" w:hAnsi="Tahoma" w:cs="Tahoma"/>
              </w:rPr>
              <w:t>с. Прохладное</w:t>
            </w:r>
            <w:r w:rsidRPr="007B0EAE">
              <w:rPr>
                <w:rFonts w:ascii="Tahoma" w:hAnsi="Tahoma" w:cs="Tahoma"/>
              </w:rPr>
              <w:t xml:space="preserve"> Надеждинского района»</w:t>
            </w:r>
          </w:p>
        </w:tc>
        <w:tc>
          <w:tcPr>
            <w:tcW w:w="767" w:type="pct"/>
            <w:vAlign w:val="center"/>
          </w:tcPr>
          <w:p w14:paraId="33526804" w14:textId="6DE5EFB4" w:rsidR="005F2D82" w:rsidRPr="007B0EAE" w:rsidRDefault="005F2D82" w:rsidP="006E0D4D">
            <w:pPr>
              <w:jc w:val="center"/>
              <w:rPr>
                <w:rFonts w:ascii="Tahoma" w:hAnsi="Tahoma" w:cs="Tahoma"/>
                <w:i/>
              </w:rPr>
            </w:pPr>
            <w:r w:rsidRPr="007B0EAE">
              <w:rPr>
                <w:rFonts w:ascii="Tahoma" w:hAnsi="Tahoma" w:cs="Tahoma"/>
              </w:rPr>
              <w:t>Надеждинское сельское поселение</w:t>
            </w:r>
          </w:p>
        </w:tc>
        <w:tc>
          <w:tcPr>
            <w:tcW w:w="959" w:type="pct"/>
            <w:vAlign w:val="center"/>
          </w:tcPr>
          <w:p w14:paraId="7B6D2B2E" w14:textId="2E96B2EA" w:rsidR="005F2D82" w:rsidRPr="007B0EAE" w:rsidRDefault="009669A2" w:rsidP="006E0D4D">
            <w:pPr>
              <w:jc w:val="center"/>
              <w:rPr>
                <w:rFonts w:ascii="Tahoma" w:hAnsi="Tahoma" w:cs="Tahoma"/>
              </w:rPr>
            </w:pPr>
            <w:r w:rsidRPr="007B0EAE">
              <w:rPr>
                <w:rFonts w:ascii="Tahoma" w:hAnsi="Tahoma" w:cs="Tahoma"/>
              </w:rPr>
              <w:t>с. Прохладное</w:t>
            </w:r>
          </w:p>
        </w:tc>
        <w:tc>
          <w:tcPr>
            <w:tcW w:w="431" w:type="pct"/>
            <w:vAlign w:val="center"/>
          </w:tcPr>
          <w:p w14:paraId="261E79BA" w14:textId="224135F3" w:rsidR="005F2D82" w:rsidRPr="007B0EAE" w:rsidRDefault="005F2D82" w:rsidP="006E0D4D">
            <w:pPr>
              <w:jc w:val="center"/>
              <w:rPr>
                <w:rFonts w:ascii="Tahoma" w:hAnsi="Tahoma" w:cs="Tahoma"/>
                <w:i/>
              </w:rPr>
            </w:pPr>
            <w:r w:rsidRPr="007B0EAE">
              <w:rPr>
                <w:rFonts w:ascii="Tahoma" w:hAnsi="Tahoma" w:cs="Tahoma"/>
              </w:rPr>
              <w:t>мест</w:t>
            </w:r>
          </w:p>
        </w:tc>
        <w:tc>
          <w:tcPr>
            <w:tcW w:w="506" w:type="pct"/>
            <w:vAlign w:val="center"/>
          </w:tcPr>
          <w:p w14:paraId="7A308B57" w14:textId="2B8BB7D2" w:rsidR="005F2D82" w:rsidRPr="007B0EAE" w:rsidRDefault="005F2D82" w:rsidP="006E0D4D">
            <w:pPr>
              <w:jc w:val="center"/>
              <w:rPr>
                <w:rFonts w:ascii="Tahoma" w:hAnsi="Tahoma" w:cs="Tahoma"/>
                <w:i/>
              </w:rPr>
            </w:pPr>
            <w:r w:rsidRPr="007B0EAE">
              <w:rPr>
                <w:rFonts w:ascii="Tahoma" w:hAnsi="Tahoma" w:cs="Tahoma"/>
              </w:rPr>
              <w:t>50</w:t>
            </w:r>
          </w:p>
        </w:tc>
      </w:tr>
      <w:tr w:rsidR="005D021F" w:rsidRPr="007B0EAE" w14:paraId="297DF314" w14:textId="77777777" w:rsidTr="008C4E45">
        <w:trPr>
          <w:cantSplit/>
          <w:jc w:val="center"/>
        </w:trPr>
        <w:tc>
          <w:tcPr>
            <w:tcW w:w="271" w:type="pct"/>
            <w:vMerge w:val="restart"/>
          </w:tcPr>
          <w:p w14:paraId="4B6E6D7C" w14:textId="77777777" w:rsidR="005F2D82" w:rsidRPr="007B0EAE" w:rsidRDefault="005F2D82" w:rsidP="00FE7012">
            <w:pPr>
              <w:jc w:val="center"/>
              <w:rPr>
                <w:rFonts w:ascii="Tahoma" w:hAnsi="Tahoma" w:cs="Tahoma"/>
              </w:rPr>
            </w:pPr>
            <w:r w:rsidRPr="007B0EAE">
              <w:rPr>
                <w:rFonts w:ascii="Tahoma" w:hAnsi="Tahoma" w:cs="Tahoma"/>
              </w:rPr>
              <w:t>2</w:t>
            </w:r>
          </w:p>
        </w:tc>
        <w:tc>
          <w:tcPr>
            <w:tcW w:w="2066" w:type="pct"/>
            <w:vMerge w:val="restart"/>
          </w:tcPr>
          <w:p w14:paraId="666B0CC1" w14:textId="1E548E85" w:rsidR="005F2D82" w:rsidRPr="007B0EAE" w:rsidRDefault="005F2D82" w:rsidP="008C4E45">
            <w:pPr>
              <w:rPr>
                <w:rFonts w:ascii="Tahoma" w:hAnsi="Tahoma" w:cs="Tahoma"/>
                <w:i/>
              </w:rPr>
            </w:pPr>
            <w:r w:rsidRPr="007B0EAE">
              <w:rPr>
                <w:rFonts w:ascii="Tahoma" w:hAnsi="Tahoma" w:cs="Tahoma"/>
              </w:rPr>
              <w:t xml:space="preserve">Муниципальное </w:t>
            </w:r>
            <w:r w:rsidR="00FE7012" w:rsidRPr="007B0EAE">
              <w:rPr>
                <w:rFonts w:ascii="Tahoma" w:hAnsi="Tahoma" w:cs="Tahoma"/>
              </w:rPr>
              <w:t>бюджетное дошкольное</w:t>
            </w:r>
            <w:r w:rsidRPr="007B0EAE">
              <w:rPr>
                <w:rFonts w:ascii="Tahoma" w:hAnsi="Tahoma" w:cs="Tahoma"/>
              </w:rPr>
              <w:t xml:space="preserve"> образовательное учреждение «Детский сад общеразвивающего вида </w:t>
            </w:r>
            <w:r w:rsidR="00B845D7" w:rsidRPr="007B0EAE">
              <w:rPr>
                <w:rFonts w:ascii="Tahoma" w:hAnsi="Tahoma" w:cs="Tahoma"/>
              </w:rPr>
              <w:t>№ 1</w:t>
            </w:r>
            <w:r w:rsidR="008C4E45" w:rsidRPr="007B0EAE">
              <w:rPr>
                <w:rFonts w:ascii="Tahoma" w:hAnsi="Tahoma" w:cs="Tahoma"/>
              </w:rPr>
              <w:t>9 п. </w:t>
            </w:r>
            <w:r w:rsidRPr="007B0EAE">
              <w:rPr>
                <w:rFonts w:ascii="Tahoma" w:hAnsi="Tahoma" w:cs="Tahoma"/>
              </w:rPr>
              <w:t>Новый Надеждинского района»</w:t>
            </w:r>
          </w:p>
        </w:tc>
        <w:tc>
          <w:tcPr>
            <w:tcW w:w="767" w:type="pct"/>
            <w:vMerge w:val="restart"/>
            <w:vAlign w:val="center"/>
          </w:tcPr>
          <w:p w14:paraId="33D538BB" w14:textId="34C12144" w:rsidR="005F2D82" w:rsidRPr="007B0EAE" w:rsidRDefault="005F2D82" w:rsidP="006E0D4D">
            <w:pPr>
              <w:jc w:val="center"/>
              <w:rPr>
                <w:rFonts w:ascii="Tahoma" w:hAnsi="Tahoma" w:cs="Tahoma"/>
                <w:i/>
              </w:rPr>
            </w:pPr>
            <w:r w:rsidRPr="007B0EAE">
              <w:rPr>
                <w:rFonts w:ascii="Tahoma" w:hAnsi="Tahoma" w:cs="Tahoma"/>
              </w:rPr>
              <w:t>Надеждинское сельское поселение</w:t>
            </w:r>
          </w:p>
        </w:tc>
        <w:tc>
          <w:tcPr>
            <w:tcW w:w="959" w:type="pct"/>
            <w:vAlign w:val="center"/>
          </w:tcPr>
          <w:p w14:paraId="15EE3800" w14:textId="0709D76F" w:rsidR="005F2D82" w:rsidRPr="007B0EAE" w:rsidRDefault="00EA61AB" w:rsidP="006E0D4D">
            <w:pPr>
              <w:jc w:val="center"/>
              <w:rPr>
                <w:rFonts w:ascii="Tahoma" w:hAnsi="Tahoma" w:cs="Tahoma"/>
              </w:rPr>
            </w:pPr>
            <w:r w:rsidRPr="007B0EAE">
              <w:rPr>
                <w:rFonts w:ascii="Tahoma" w:hAnsi="Tahoma" w:cs="Tahoma"/>
              </w:rPr>
              <w:t>пос. Новый</w:t>
            </w:r>
          </w:p>
        </w:tc>
        <w:tc>
          <w:tcPr>
            <w:tcW w:w="431" w:type="pct"/>
            <w:vAlign w:val="center"/>
          </w:tcPr>
          <w:p w14:paraId="6EE71836" w14:textId="3ABF747C" w:rsidR="005F2D82" w:rsidRPr="007B0EAE" w:rsidRDefault="005F2D82" w:rsidP="006E0D4D">
            <w:pPr>
              <w:jc w:val="center"/>
              <w:rPr>
                <w:rFonts w:ascii="Tahoma" w:hAnsi="Tahoma" w:cs="Tahoma"/>
                <w:i/>
              </w:rPr>
            </w:pPr>
            <w:r w:rsidRPr="007B0EAE">
              <w:rPr>
                <w:rFonts w:ascii="Tahoma" w:hAnsi="Tahoma" w:cs="Tahoma"/>
              </w:rPr>
              <w:t>мест</w:t>
            </w:r>
          </w:p>
        </w:tc>
        <w:tc>
          <w:tcPr>
            <w:tcW w:w="506" w:type="pct"/>
            <w:vAlign w:val="center"/>
          </w:tcPr>
          <w:p w14:paraId="3298C302" w14:textId="2A17C124" w:rsidR="005F2D82" w:rsidRPr="007B0EAE" w:rsidRDefault="005F2D82" w:rsidP="006E0D4D">
            <w:pPr>
              <w:jc w:val="center"/>
              <w:rPr>
                <w:rFonts w:ascii="Tahoma" w:hAnsi="Tahoma" w:cs="Tahoma"/>
                <w:i/>
              </w:rPr>
            </w:pPr>
            <w:r w:rsidRPr="007B0EAE">
              <w:rPr>
                <w:rFonts w:ascii="Tahoma" w:hAnsi="Tahoma" w:cs="Tahoma"/>
              </w:rPr>
              <w:t>90</w:t>
            </w:r>
          </w:p>
        </w:tc>
      </w:tr>
      <w:tr w:rsidR="005D021F" w:rsidRPr="007B0EAE" w14:paraId="17732812" w14:textId="77777777" w:rsidTr="008C4E45">
        <w:trPr>
          <w:cantSplit/>
          <w:jc w:val="center"/>
        </w:trPr>
        <w:tc>
          <w:tcPr>
            <w:tcW w:w="271" w:type="pct"/>
            <w:vMerge/>
          </w:tcPr>
          <w:p w14:paraId="5FE30774" w14:textId="77777777" w:rsidR="005F2D82" w:rsidRPr="007B0EAE" w:rsidRDefault="005F2D82" w:rsidP="00FE7012">
            <w:pPr>
              <w:jc w:val="center"/>
              <w:rPr>
                <w:rFonts w:ascii="Tahoma" w:hAnsi="Tahoma" w:cs="Tahoma"/>
              </w:rPr>
            </w:pPr>
          </w:p>
        </w:tc>
        <w:tc>
          <w:tcPr>
            <w:tcW w:w="2066" w:type="pct"/>
            <w:vMerge/>
          </w:tcPr>
          <w:p w14:paraId="23A1C808" w14:textId="77777777" w:rsidR="005F2D82" w:rsidRPr="007B0EAE" w:rsidRDefault="005F2D82" w:rsidP="008C4E45">
            <w:pPr>
              <w:rPr>
                <w:rFonts w:ascii="Tahoma" w:hAnsi="Tahoma" w:cs="Tahoma"/>
              </w:rPr>
            </w:pPr>
          </w:p>
        </w:tc>
        <w:tc>
          <w:tcPr>
            <w:tcW w:w="767" w:type="pct"/>
            <w:vMerge/>
            <w:vAlign w:val="center"/>
          </w:tcPr>
          <w:p w14:paraId="10839B0C" w14:textId="26379CBF" w:rsidR="005F2D82" w:rsidRPr="007B0EAE" w:rsidRDefault="005F2D82" w:rsidP="006E0D4D">
            <w:pPr>
              <w:jc w:val="center"/>
              <w:rPr>
                <w:rFonts w:ascii="Tahoma" w:hAnsi="Tahoma" w:cs="Tahoma"/>
              </w:rPr>
            </w:pPr>
          </w:p>
        </w:tc>
        <w:tc>
          <w:tcPr>
            <w:tcW w:w="959" w:type="pct"/>
            <w:vAlign w:val="center"/>
          </w:tcPr>
          <w:p w14:paraId="23DFE16B" w14:textId="1958858F" w:rsidR="005F2D82" w:rsidRPr="007B0EAE" w:rsidRDefault="009669A2" w:rsidP="00FE7012">
            <w:pPr>
              <w:jc w:val="center"/>
              <w:rPr>
                <w:rFonts w:ascii="Tahoma" w:hAnsi="Tahoma" w:cs="Tahoma"/>
              </w:rPr>
            </w:pPr>
            <w:r w:rsidRPr="007B0EAE">
              <w:rPr>
                <w:rFonts w:ascii="Tahoma" w:hAnsi="Tahoma" w:cs="Tahoma"/>
              </w:rPr>
              <w:t>с. Вольно-Надеждинское</w:t>
            </w:r>
            <w:r w:rsidR="005F2D82" w:rsidRPr="007B0EAE">
              <w:rPr>
                <w:rFonts w:ascii="Tahoma" w:hAnsi="Tahoma" w:cs="Tahoma"/>
              </w:rPr>
              <w:t xml:space="preserve"> (</w:t>
            </w:r>
            <w:r w:rsidR="00FE7012" w:rsidRPr="007B0EAE">
              <w:rPr>
                <w:rFonts w:ascii="Tahoma" w:hAnsi="Tahoma" w:cs="Tahoma"/>
              </w:rPr>
              <w:t>ул. </w:t>
            </w:r>
            <w:r w:rsidR="005F2D82" w:rsidRPr="007B0EAE">
              <w:rPr>
                <w:rFonts w:ascii="Tahoma" w:hAnsi="Tahoma" w:cs="Tahoma"/>
              </w:rPr>
              <w:t>Приморская, д.</w:t>
            </w:r>
            <w:r w:rsidR="00FE7012" w:rsidRPr="007B0EAE">
              <w:rPr>
                <w:rFonts w:ascii="Tahoma" w:hAnsi="Tahoma" w:cs="Tahoma"/>
              </w:rPr>
              <w:t> </w:t>
            </w:r>
            <w:r w:rsidR="005F2D82" w:rsidRPr="007B0EAE">
              <w:rPr>
                <w:rFonts w:ascii="Tahoma" w:hAnsi="Tahoma" w:cs="Tahoma"/>
              </w:rPr>
              <w:t>3)</w:t>
            </w:r>
          </w:p>
        </w:tc>
        <w:tc>
          <w:tcPr>
            <w:tcW w:w="431" w:type="pct"/>
            <w:vAlign w:val="center"/>
          </w:tcPr>
          <w:p w14:paraId="5ED79957" w14:textId="5DE47E47" w:rsidR="005F2D82" w:rsidRPr="007B0EAE" w:rsidRDefault="005F2D82" w:rsidP="006E0D4D">
            <w:pPr>
              <w:jc w:val="center"/>
              <w:rPr>
                <w:rFonts w:ascii="Tahoma" w:hAnsi="Tahoma" w:cs="Tahoma"/>
              </w:rPr>
            </w:pPr>
            <w:r w:rsidRPr="007B0EAE">
              <w:rPr>
                <w:rFonts w:ascii="Tahoma" w:hAnsi="Tahoma" w:cs="Tahoma"/>
              </w:rPr>
              <w:t>мест</w:t>
            </w:r>
          </w:p>
        </w:tc>
        <w:tc>
          <w:tcPr>
            <w:tcW w:w="506" w:type="pct"/>
            <w:vAlign w:val="center"/>
          </w:tcPr>
          <w:p w14:paraId="102285C9" w14:textId="6C59515A" w:rsidR="005F2D82" w:rsidRPr="007B0EAE" w:rsidRDefault="005F2D82" w:rsidP="006E0D4D">
            <w:pPr>
              <w:jc w:val="center"/>
              <w:rPr>
                <w:rFonts w:ascii="Tahoma" w:hAnsi="Tahoma" w:cs="Tahoma"/>
              </w:rPr>
            </w:pPr>
            <w:r w:rsidRPr="007B0EAE">
              <w:rPr>
                <w:rFonts w:ascii="Tahoma" w:hAnsi="Tahoma" w:cs="Tahoma"/>
              </w:rPr>
              <w:t>120</w:t>
            </w:r>
          </w:p>
        </w:tc>
      </w:tr>
      <w:tr w:rsidR="005D021F" w:rsidRPr="007B0EAE" w14:paraId="4ADECC56" w14:textId="77777777" w:rsidTr="008C4E45">
        <w:trPr>
          <w:cantSplit/>
          <w:jc w:val="center"/>
        </w:trPr>
        <w:tc>
          <w:tcPr>
            <w:tcW w:w="271" w:type="pct"/>
            <w:vMerge/>
          </w:tcPr>
          <w:p w14:paraId="37D4E8EC" w14:textId="77777777" w:rsidR="005F2D82" w:rsidRPr="007B0EAE" w:rsidRDefault="005F2D82" w:rsidP="00FE7012">
            <w:pPr>
              <w:jc w:val="center"/>
              <w:rPr>
                <w:rFonts w:ascii="Tahoma" w:hAnsi="Tahoma" w:cs="Tahoma"/>
              </w:rPr>
            </w:pPr>
          </w:p>
        </w:tc>
        <w:tc>
          <w:tcPr>
            <w:tcW w:w="2066" w:type="pct"/>
            <w:vMerge/>
          </w:tcPr>
          <w:p w14:paraId="7DF869EA" w14:textId="77777777" w:rsidR="005F2D82" w:rsidRPr="007B0EAE" w:rsidRDefault="005F2D82" w:rsidP="008C4E45">
            <w:pPr>
              <w:rPr>
                <w:rFonts w:ascii="Tahoma" w:hAnsi="Tahoma" w:cs="Tahoma"/>
              </w:rPr>
            </w:pPr>
          </w:p>
        </w:tc>
        <w:tc>
          <w:tcPr>
            <w:tcW w:w="767" w:type="pct"/>
            <w:vMerge/>
            <w:vAlign w:val="center"/>
          </w:tcPr>
          <w:p w14:paraId="3E044173" w14:textId="3E8520F5" w:rsidR="005F2D82" w:rsidRPr="007B0EAE" w:rsidRDefault="005F2D82" w:rsidP="006E0D4D">
            <w:pPr>
              <w:jc w:val="center"/>
              <w:rPr>
                <w:rFonts w:ascii="Tahoma" w:hAnsi="Tahoma" w:cs="Tahoma"/>
              </w:rPr>
            </w:pPr>
          </w:p>
        </w:tc>
        <w:tc>
          <w:tcPr>
            <w:tcW w:w="959" w:type="pct"/>
            <w:vAlign w:val="center"/>
          </w:tcPr>
          <w:p w14:paraId="444FB3F7" w14:textId="63F62E54" w:rsidR="005F2D82" w:rsidRPr="007B0EAE" w:rsidRDefault="009669A2" w:rsidP="00EC5000">
            <w:pPr>
              <w:jc w:val="center"/>
              <w:rPr>
                <w:rFonts w:ascii="Tahoma" w:hAnsi="Tahoma" w:cs="Tahoma"/>
              </w:rPr>
            </w:pPr>
            <w:r w:rsidRPr="007B0EAE">
              <w:rPr>
                <w:rFonts w:ascii="Tahoma" w:hAnsi="Tahoma" w:cs="Tahoma"/>
              </w:rPr>
              <w:t>с. Вольно-Надеждинское</w:t>
            </w:r>
            <w:r w:rsidR="005F2D82" w:rsidRPr="007B0EAE">
              <w:rPr>
                <w:rFonts w:ascii="Tahoma" w:hAnsi="Tahoma" w:cs="Tahoma"/>
              </w:rPr>
              <w:t xml:space="preserve"> (</w:t>
            </w:r>
            <w:r w:rsidR="00FE7012" w:rsidRPr="007B0EAE">
              <w:rPr>
                <w:rFonts w:ascii="Tahoma" w:hAnsi="Tahoma" w:cs="Tahoma"/>
              </w:rPr>
              <w:t>ул. </w:t>
            </w:r>
            <w:r w:rsidR="005F2D82" w:rsidRPr="007B0EAE">
              <w:rPr>
                <w:rFonts w:ascii="Tahoma" w:hAnsi="Tahoma" w:cs="Tahoma"/>
              </w:rPr>
              <w:t>Анисимова, д.</w:t>
            </w:r>
            <w:r w:rsidR="00FE7012" w:rsidRPr="007B0EAE">
              <w:rPr>
                <w:rFonts w:ascii="Tahoma" w:hAnsi="Tahoma" w:cs="Tahoma"/>
              </w:rPr>
              <w:t> </w:t>
            </w:r>
            <w:r w:rsidR="005F2D82" w:rsidRPr="007B0EAE">
              <w:rPr>
                <w:rFonts w:ascii="Tahoma" w:hAnsi="Tahoma" w:cs="Tahoma"/>
              </w:rPr>
              <w:t>90б)*</w:t>
            </w:r>
          </w:p>
        </w:tc>
        <w:tc>
          <w:tcPr>
            <w:tcW w:w="431" w:type="pct"/>
            <w:vAlign w:val="center"/>
          </w:tcPr>
          <w:p w14:paraId="40B7E6BE" w14:textId="21CD63B4" w:rsidR="005F2D82" w:rsidRPr="007B0EAE" w:rsidRDefault="005F2D82" w:rsidP="006E0D4D">
            <w:pPr>
              <w:jc w:val="center"/>
              <w:rPr>
                <w:rFonts w:ascii="Tahoma" w:hAnsi="Tahoma" w:cs="Tahoma"/>
              </w:rPr>
            </w:pPr>
            <w:r w:rsidRPr="007B0EAE">
              <w:rPr>
                <w:rFonts w:ascii="Tahoma" w:hAnsi="Tahoma" w:cs="Tahoma"/>
              </w:rPr>
              <w:t>мест</w:t>
            </w:r>
          </w:p>
        </w:tc>
        <w:tc>
          <w:tcPr>
            <w:tcW w:w="506" w:type="pct"/>
            <w:vAlign w:val="center"/>
          </w:tcPr>
          <w:p w14:paraId="6A1BE2F5" w14:textId="3992CA47" w:rsidR="005F2D82" w:rsidRPr="007B0EAE" w:rsidRDefault="005F2D82" w:rsidP="006E0D4D">
            <w:pPr>
              <w:jc w:val="center"/>
              <w:rPr>
                <w:rFonts w:ascii="Tahoma" w:hAnsi="Tahoma" w:cs="Tahoma"/>
              </w:rPr>
            </w:pPr>
            <w:r w:rsidRPr="007B0EAE">
              <w:rPr>
                <w:rFonts w:ascii="Tahoma" w:hAnsi="Tahoma" w:cs="Tahoma"/>
              </w:rPr>
              <w:t>152</w:t>
            </w:r>
          </w:p>
        </w:tc>
      </w:tr>
      <w:tr w:rsidR="005D021F" w:rsidRPr="007B0EAE" w14:paraId="494EA99F" w14:textId="77777777" w:rsidTr="008C4E45">
        <w:trPr>
          <w:cantSplit/>
          <w:jc w:val="center"/>
        </w:trPr>
        <w:tc>
          <w:tcPr>
            <w:tcW w:w="271" w:type="pct"/>
          </w:tcPr>
          <w:p w14:paraId="6051D855" w14:textId="77777777" w:rsidR="005F2D82" w:rsidRPr="007B0EAE" w:rsidRDefault="005F2D82" w:rsidP="00FE7012">
            <w:pPr>
              <w:jc w:val="center"/>
              <w:rPr>
                <w:rFonts w:ascii="Tahoma" w:hAnsi="Tahoma" w:cs="Tahoma"/>
              </w:rPr>
            </w:pPr>
            <w:r w:rsidRPr="007B0EAE">
              <w:rPr>
                <w:rFonts w:ascii="Tahoma" w:hAnsi="Tahoma" w:cs="Tahoma"/>
              </w:rPr>
              <w:t>3</w:t>
            </w:r>
          </w:p>
        </w:tc>
        <w:tc>
          <w:tcPr>
            <w:tcW w:w="2066" w:type="pct"/>
          </w:tcPr>
          <w:p w14:paraId="3EE50D98" w14:textId="39297A98" w:rsidR="005F2D82" w:rsidRPr="007B0EAE" w:rsidRDefault="005F2D82" w:rsidP="008C4E45">
            <w:pPr>
              <w:rPr>
                <w:rFonts w:ascii="Tahoma" w:hAnsi="Tahoma" w:cs="Tahoma"/>
                <w:i/>
              </w:rPr>
            </w:pPr>
            <w:r w:rsidRPr="007B0EAE">
              <w:rPr>
                <w:rFonts w:ascii="Tahoma" w:hAnsi="Tahoma" w:cs="Tahoma"/>
              </w:rPr>
              <w:t xml:space="preserve">Муниципальное </w:t>
            </w:r>
            <w:r w:rsidR="00FE7012" w:rsidRPr="007B0EAE">
              <w:rPr>
                <w:rFonts w:ascii="Tahoma" w:hAnsi="Tahoma" w:cs="Tahoma"/>
              </w:rPr>
              <w:t>бюджетное дошкольное</w:t>
            </w:r>
            <w:r w:rsidRPr="007B0EAE">
              <w:rPr>
                <w:rFonts w:ascii="Tahoma" w:hAnsi="Tahoma" w:cs="Tahoma"/>
              </w:rPr>
              <w:t xml:space="preserve"> образовательное учреждение «Детский сад общеразвивающего вида </w:t>
            </w:r>
            <w:r w:rsidR="00B845D7" w:rsidRPr="007B0EAE">
              <w:rPr>
                <w:rFonts w:ascii="Tahoma" w:hAnsi="Tahoma" w:cs="Tahoma"/>
              </w:rPr>
              <w:t>№ 2</w:t>
            </w:r>
            <w:r w:rsidRPr="007B0EAE">
              <w:rPr>
                <w:rFonts w:ascii="Tahoma" w:hAnsi="Tahoma" w:cs="Tahoma"/>
              </w:rPr>
              <w:t>2 п.</w:t>
            </w:r>
            <w:r w:rsidR="008C4E45" w:rsidRPr="007B0EAE">
              <w:rPr>
                <w:rFonts w:ascii="Tahoma" w:hAnsi="Tahoma" w:cs="Tahoma"/>
              </w:rPr>
              <w:t> </w:t>
            </w:r>
            <w:r w:rsidRPr="007B0EAE">
              <w:rPr>
                <w:rFonts w:ascii="Tahoma" w:hAnsi="Tahoma" w:cs="Tahoma"/>
              </w:rPr>
              <w:t>Новый Надеждинского района»</w:t>
            </w:r>
          </w:p>
        </w:tc>
        <w:tc>
          <w:tcPr>
            <w:tcW w:w="767" w:type="pct"/>
            <w:vAlign w:val="center"/>
          </w:tcPr>
          <w:p w14:paraId="74475C74" w14:textId="7D18D953" w:rsidR="005F2D82" w:rsidRPr="007B0EAE" w:rsidRDefault="005F2D82" w:rsidP="006E0D4D">
            <w:pPr>
              <w:jc w:val="center"/>
              <w:rPr>
                <w:rFonts w:ascii="Tahoma" w:hAnsi="Tahoma" w:cs="Tahoma"/>
                <w:i/>
              </w:rPr>
            </w:pPr>
            <w:r w:rsidRPr="007B0EAE">
              <w:rPr>
                <w:rFonts w:ascii="Tahoma" w:hAnsi="Tahoma" w:cs="Tahoma"/>
              </w:rPr>
              <w:t>Надеждинское сельское поселение</w:t>
            </w:r>
          </w:p>
        </w:tc>
        <w:tc>
          <w:tcPr>
            <w:tcW w:w="959" w:type="pct"/>
            <w:vAlign w:val="center"/>
          </w:tcPr>
          <w:p w14:paraId="70B2BEFB" w14:textId="0319F7D2" w:rsidR="005F2D82" w:rsidRPr="007B0EAE" w:rsidRDefault="00EA61AB" w:rsidP="006E0D4D">
            <w:pPr>
              <w:jc w:val="center"/>
              <w:rPr>
                <w:rFonts w:ascii="Tahoma" w:hAnsi="Tahoma" w:cs="Tahoma"/>
              </w:rPr>
            </w:pPr>
            <w:r w:rsidRPr="007B0EAE">
              <w:rPr>
                <w:rFonts w:ascii="Tahoma" w:hAnsi="Tahoma" w:cs="Tahoma"/>
              </w:rPr>
              <w:t>пос. Новый</w:t>
            </w:r>
          </w:p>
        </w:tc>
        <w:tc>
          <w:tcPr>
            <w:tcW w:w="431" w:type="pct"/>
            <w:vAlign w:val="center"/>
          </w:tcPr>
          <w:p w14:paraId="14559228" w14:textId="5F76B82C" w:rsidR="005F2D82" w:rsidRPr="007B0EAE" w:rsidRDefault="005F2D82" w:rsidP="006E0D4D">
            <w:pPr>
              <w:jc w:val="center"/>
              <w:rPr>
                <w:rFonts w:ascii="Tahoma" w:hAnsi="Tahoma" w:cs="Tahoma"/>
                <w:i/>
              </w:rPr>
            </w:pPr>
            <w:r w:rsidRPr="007B0EAE">
              <w:rPr>
                <w:rFonts w:ascii="Tahoma" w:hAnsi="Tahoma" w:cs="Tahoma"/>
              </w:rPr>
              <w:t>мест</w:t>
            </w:r>
          </w:p>
        </w:tc>
        <w:tc>
          <w:tcPr>
            <w:tcW w:w="506" w:type="pct"/>
            <w:vAlign w:val="center"/>
          </w:tcPr>
          <w:p w14:paraId="31D4BC75" w14:textId="4F66E4E0" w:rsidR="005F2D82" w:rsidRPr="007B0EAE" w:rsidRDefault="005F2D82" w:rsidP="006E0D4D">
            <w:pPr>
              <w:jc w:val="center"/>
              <w:rPr>
                <w:rFonts w:ascii="Tahoma" w:hAnsi="Tahoma" w:cs="Tahoma"/>
                <w:i/>
              </w:rPr>
            </w:pPr>
            <w:r w:rsidRPr="007B0EAE">
              <w:rPr>
                <w:rFonts w:ascii="Tahoma" w:hAnsi="Tahoma" w:cs="Tahoma"/>
              </w:rPr>
              <w:t>90</w:t>
            </w:r>
          </w:p>
        </w:tc>
      </w:tr>
      <w:tr w:rsidR="005D021F" w:rsidRPr="007B0EAE" w14:paraId="70561477" w14:textId="77777777" w:rsidTr="008C4E45">
        <w:trPr>
          <w:cantSplit/>
          <w:jc w:val="center"/>
        </w:trPr>
        <w:tc>
          <w:tcPr>
            <w:tcW w:w="271" w:type="pct"/>
          </w:tcPr>
          <w:p w14:paraId="69CE1FC9" w14:textId="77777777" w:rsidR="005F2D82" w:rsidRPr="007B0EAE" w:rsidRDefault="005F2D82" w:rsidP="00FE7012">
            <w:pPr>
              <w:jc w:val="center"/>
              <w:rPr>
                <w:rFonts w:ascii="Tahoma" w:hAnsi="Tahoma" w:cs="Tahoma"/>
              </w:rPr>
            </w:pPr>
            <w:r w:rsidRPr="007B0EAE">
              <w:rPr>
                <w:rFonts w:ascii="Tahoma" w:hAnsi="Tahoma" w:cs="Tahoma"/>
              </w:rPr>
              <w:t>4</w:t>
            </w:r>
          </w:p>
        </w:tc>
        <w:tc>
          <w:tcPr>
            <w:tcW w:w="2066" w:type="pct"/>
          </w:tcPr>
          <w:p w14:paraId="23A658DC" w14:textId="3B55A853" w:rsidR="005F2D82" w:rsidRPr="007B0EAE" w:rsidRDefault="005F2D82" w:rsidP="008C4E45">
            <w:pPr>
              <w:rPr>
                <w:rFonts w:ascii="Tahoma" w:hAnsi="Tahoma" w:cs="Tahoma"/>
              </w:rPr>
            </w:pPr>
            <w:r w:rsidRPr="007B0EAE">
              <w:rPr>
                <w:rFonts w:ascii="Tahoma" w:hAnsi="Tahoma" w:cs="Tahoma"/>
              </w:rPr>
              <w:t xml:space="preserve">Муниципальное </w:t>
            </w:r>
            <w:r w:rsidR="00FE7012" w:rsidRPr="007B0EAE">
              <w:rPr>
                <w:rFonts w:ascii="Tahoma" w:hAnsi="Tahoma" w:cs="Tahoma"/>
              </w:rPr>
              <w:t>бюджетное дошкольное</w:t>
            </w:r>
            <w:r w:rsidRPr="007B0EAE">
              <w:rPr>
                <w:rFonts w:ascii="Tahoma" w:hAnsi="Tahoma" w:cs="Tahoma"/>
              </w:rPr>
              <w:t xml:space="preserve"> образовательное учреждение «Детский сад </w:t>
            </w:r>
            <w:r w:rsidR="00FE7012" w:rsidRPr="007B0EAE">
              <w:rPr>
                <w:rFonts w:ascii="Tahoma" w:hAnsi="Tahoma" w:cs="Tahoma"/>
              </w:rPr>
              <w:t>общеразвивающего вида</w:t>
            </w:r>
            <w:r w:rsidRPr="007B0EAE">
              <w:rPr>
                <w:rFonts w:ascii="Tahoma" w:hAnsi="Tahoma" w:cs="Tahoma"/>
              </w:rPr>
              <w:t xml:space="preserve"> </w:t>
            </w:r>
            <w:r w:rsidR="00B845D7" w:rsidRPr="007B0EAE">
              <w:rPr>
                <w:rFonts w:ascii="Tahoma" w:hAnsi="Tahoma" w:cs="Tahoma"/>
              </w:rPr>
              <w:t>№ 3</w:t>
            </w:r>
            <w:r w:rsidRPr="007B0EAE">
              <w:rPr>
                <w:rFonts w:ascii="Tahoma" w:hAnsi="Tahoma" w:cs="Tahoma"/>
              </w:rPr>
              <w:t>1 п.</w:t>
            </w:r>
            <w:r w:rsidR="008C4E45" w:rsidRPr="007B0EAE">
              <w:rPr>
                <w:rFonts w:ascii="Tahoma" w:hAnsi="Tahoma" w:cs="Tahoma"/>
              </w:rPr>
              <w:t> </w:t>
            </w:r>
            <w:r w:rsidRPr="007B0EAE">
              <w:rPr>
                <w:rFonts w:ascii="Tahoma" w:hAnsi="Tahoma" w:cs="Tahoma"/>
              </w:rPr>
              <w:t>Новый Надеждинского района»</w:t>
            </w:r>
          </w:p>
        </w:tc>
        <w:tc>
          <w:tcPr>
            <w:tcW w:w="767" w:type="pct"/>
            <w:vAlign w:val="center"/>
          </w:tcPr>
          <w:p w14:paraId="3FABA68C" w14:textId="04B26068" w:rsidR="005F2D82" w:rsidRPr="007B0EAE" w:rsidRDefault="005F2D82" w:rsidP="006E0D4D">
            <w:pPr>
              <w:jc w:val="center"/>
              <w:rPr>
                <w:rFonts w:ascii="Tahoma" w:hAnsi="Tahoma" w:cs="Tahoma"/>
                <w:i/>
              </w:rPr>
            </w:pPr>
            <w:r w:rsidRPr="007B0EAE">
              <w:rPr>
                <w:rFonts w:ascii="Tahoma" w:hAnsi="Tahoma" w:cs="Tahoma"/>
              </w:rPr>
              <w:t>Надеждинское сельское поселение</w:t>
            </w:r>
          </w:p>
        </w:tc>
        <w:tc>
          <w:tcPr>
            <w:tcW w:w="959" w:type="pct"/>
            <w:vAlign w:val="center"/>
          </w:tcPr>
          <w:p w14:paraId="37210C4C" w14:textId="5D9BEBB6" w:rsidR="005F2D82" w:rsidRPr="007B0EAE" w:rsidRDefault="00EA61AB" w:rsidP="006E0D4D">
            <w:pPr>
              <w:jc w:val="center"/>
              <w:rPr>
                <w:rFonts w:ascii="Tahoma" w:hAnsi="Tahoma" w:cs="Tahoma"/>
              </w:rPr>
            </w:pPr>
            <w:r w:rsidRPr="007B0EAE">
              <w:rPr>
                <w:rFonts w:ascii="Tahoma" w:hAnsi="Tahoma" w:cs="Tahoma"/>
              </w:rPr>
              <w:t>пос. Таежный</w:t>
            </w:r>
          </w:p>
        </w:tc>
        <w:tc>
          <w:tcPr>
            <w:tcW w:w="431" w:type="pct"/>
            <w:vAlign w:val="center"/>
          </w:tcPr>
          <w:p w14:paraId="09E1855F" w14:textId="68844A45" w:rsidR="005F2D82" w:rsidRPr="007B0EAE" w:rsidRDefault="005F2D82" w:rsidP="006E0D4D">
            <w:pPr>
              <w:jc w:val="center"/>
              <w:rPr>
                <w:rFonts w:ascii="Tahoma" w:hAnsi="Tahoma" w:cs="Tahoma"/>
                <w:i/>
              </w:rPr>
            </w:pPr>
            <w:r w:rsidRPr="007B0EAE">
              <w:rPr>
                <w:rFonts w:ascii="Tahoma" w:hAnsi="Tahoma" w:cs="Tahoma"/>
              </w:rPr>
              <w:t>мест</w:t>
            </w:r>
          </w:p>
        </w:tc>
        <w:tc>
          <w:tcPr>
            <w:tcW w:w="506" w:type="pct"/>
            <w:vAlign w:val="center"/>
          </w:tcPr>
          <w:p w14:paraId="2BC6451C" w14:textId="39675279" w:rsidR="005F2D82" w:rsidRPr="007B0EAE" w:rsidRDefault="005F2D82" w:rsidP="006E0D4D">
            <w:pPr>
              <w:jc w:val="center"/>
              <w:rPr>
                <w:rFonts w:ascii="Tahoma" w:hAnsi="Tahoma" w:cs="Tahoma"/>
                <w:i/>
              </w:rPr>
            </w:pPr>
            <w:r w:rsidRPr="007B0EAE">
              <w:rPr>
                <w:rFonts w:ascii="Tahoma" w:hAnsi="Tahoma" w:cs="Tahoma"/>
              </w:rPr>
              <w:t>40</w:t>
            </w:r>
          </w:p>
        </w:tc>
      </w:tr>
      <w:tr w:rsidR="005D021F" w:rsidRPr="007B0EAE" w14:paraId="33797A6B" w14:textId="77777777" w:rsidTr="008C4E45">
        <w:trPr>
          <w:cantSplit/>
          <w:jc w:val="center"/>
        </w:trPr>
        <w:tc>
          <w:tcPr>
            <w:tcW w:w="271" w:type="pct"/>
            <w:vMerge w:val="restart"/>
          </w:tcPr>
          <w:p w14:paraId="315C1C82" w14:textId="77777777" w:rsidR="005F2D82" w:rsidRPr="007B0EAE" w:rsidRDefault="005F2D82" w:rsidP="00FE7012">
            <w:pPr>
              <w:jc w:val="center"/>
              <w:rPr>
                <w:rFonts w:ascii="Tahoma" w:hAnsi="Tahoma" w:cs="Tahoma"/>
              </w:rPr>
            </w:pPr>
            <w:r w:rsidRPr="007B0EAE">
              <w:rPr>
                <w:rFonts w:ascii="Tahoma" w:hAnsi="Tahoma" w:cs="Tahoma"/>
              </w:rPr>
              <w:t>5</w:t>
            </w:r>
          </w:p>
        </w:tc>
        <w:tc>
          <w:tcPr>
            <w:tcW w:w="2066" w:type="pct"/>
            <w:vMerge w:val="restart"/>
          </w:tcPr>
          <w:p w14:paraId="35BE63B2" w14:textId="5EA9B8A5" w:rsidR="005F2D82" w:rsidRPr="007B0EAE" w:rsidRDefault="005F2D82" w:rsidP="008C4E45">
            <w:pPr>
              <w:rPr>
                <w:rFonts w:ascii="Tahoma" w:hAnsi="Tahoma" w:cs="Tahoma"/>
                <w:i/>
              </w:rPr>
            </w:pPr>
            <w:r w:rsidRPr="007B0EAE">
              <w:rPr>
                <w:rFonts w:ascii="Tahoma" w:hAnsi="Tahoma" w:cs="Tahoma"/>
              </w:rPr>
              <w:t xml:space="preserve">МКДОУ «Детский сад общеразвивающего вида </w:t>
            </w:r>
            <w:r w:rsidR="00B845D7" w:rsidRPr="007B0EAE">
              <w:rPr>
                <w:rFonts w:ascii="Tahoma" w:hAnsi="Tahoma" w:cs="Tahoma"/>
              </w:rPr>
              <w:t>№ 3</w:t>
            </w:r>
            <w:r w:rsidRPr="007B0EAE">
              <w:rPr>
                <w:rFonts w:ascii="Tahoma" w:hAnsi="Tahoma" w:cs="Tahoma"/>
              </w:rPr>
              <w:t xml:space="preserve">1» </w:t>
            </w:r>
            <w:r w:rsidRPr="007B0EAE">
              <w:rPr>
                <w:rFonts w:ascii="Tahoma" w:hAnsi="Tahoma" w:cs="Tahoma"/>
                <w:bCs/>
                <w:iCs/>
              </w:rPr>
              <w:t>п. Новый Надеждинского района»</w:t>
            </w:r>
          </w:p>
        </w:tc>
        <w:tc>
          <w:tcPr>
            <w:tcW w:w="767" w:type="pct"/>
            <w:vMerge w:val="restart"/>
            <w:vAlign w:val="center"/>
          </w:tcPr>
          <w:p w14:paraId="64036D8B" w14:textId="4745B1F7" w:rsidR="005F2D82" w:rsidRPr="007B0EAE" w:rsidRDefault="005F2D82" w:rsidP="006E0D4D">
            <w:pPr>
              <w:jc w:val="center"/>
              <w:rPr>
                <w:rFonts w:ascii="Tahoma" w:hAnsi="Tahoma" w:cs="Tahoma"/>
                <w:i/>
              </w:rPr>
            </w:pPr>
            <w:r w:rsidRPr="007B0EAE">
              <w:rPr>
                <w:rFonts w:ascii="Tahoma" w:hAnsi="Tahoma" w:cs="Tahoma"/>
              </w:rPr>
              <w:t>Надеждинское сельское поселение</w:t>
            </w:r>
          </w:p>
        </w:tc>
        <w:tc>
          <w:tcPr>
            <w:tcW w:w="959" w:type="pct"/>
            <w:vAlign w:val="center"/>
          </w:tcPr>
          <w:p w14:paraId="728E4B14" w14:textId="41F5610F" w:rsidR="005F2D82" w:rsidRPr="007B0EAE" w:rsidRDefault="00EA61AB" w:rsidP="006E0D4D">
            <w:pPr>
              <w:jc w:val="center"/>
              <w:rPr>
                <w:rFonts w:ascii="Tahoma" w:hAnsi="Tahoma" w:cs="Tahoma"/>
              </w:rPr>
            </w:pPr>
            <w:r w:rsidRPr="007B0EAE">
              <w:rPr>
                <w:rFonts w:ascii="Tahoma" w:hAnsi="Tahoma" w:cs="Tahoma"/>
              </w:rPr>
              <w:t>пос. Новый</w:t>
            </w:r>
            <w:r w:rsidR="005F2D82" w:rsidRPr="007B0EAE">
              <w:rPr>
                <w:rFonts w:ascii="Tahoma" w:hAnsi="Tahoma" w:cs="Tahoma"/>
              </w:rPr>
              <w:t xml:space="preserve"> (ул.</w:t>
            </w:r>
            <w:r w:rsidR="00FE7012" w:rsidRPr="007B0EAE">
              <w:rPr>
                <w:rFonts w:ascii="Tahoma" w:hAnsi="Tahoma" w:cs="Tahoma"/>
              </w:rPr>
              <w:t> </w:t>
            </w:r>
            <w:r w:rsidR="005F2D82" w:rsidRPr="007B0EAE">
              <w:rPr>
                <w:rFonts w:ascii="Tahoma" w:hAnsi="Tahoma" w:cs="Tahoma"/>
              </w:rPr>
              <w:t xml:space="preserve">Молодежная, 12, </w:t>
            </w:r>
            <w:r w:rsidR="00350F76" w:rsidRPr="007B0EAE">
              <w:rPr>
                <w:rFonts w:ascii="Tahoma" w:hAnsi="Tahoma" w:cs="Tahoma"/>
              </w:rPr>
              <w:br/>
            </w:r>
            <w:r w:rsidR="005F2D82" w:rsidRPr="007B0EAE">
              <w:rPr>
                <w:rFonts w:ascii="Tahoma" w:hAnsi="Tahoma" w:cs="Tahoma"/>
              </w:rPr>
              <w:t>корпус 1)</w:t>
            </w:r>
          </w:p>
        </w:tc>
        <w:tc>
          <w:tcPr>
            <w:tcW w:w="431" w:type="pct"/>
            <w:vAlign w:val="center"/>
          </w:tcPr>
          <w:p w14:paraId="57E33972" w14:textId="3622348D" w:rsidR="005F2D82" w:rsidRPr="007B0EAE" w:rsidRDefault="005F2D82" w:rsidP="006E0D4D">
            <w:pPr>
              <w:jc w:val="center"/>
              <w:rPr>
                <w:rFonts w:ascii="Tahoma" w:hAnsi="Tahoma" w:cs="Tahoma"/>
                <w:i/>
              </w:rPr>
            </w:pPr>
            <w:r w:rsidRPr="007B0EAE">
              <w:rPr>
                <w:rFonts w:ascii="Tahoma" w:hAnsi="Tahoma" w:cs="Tahoma"/>
              </w:rPr>
              <w:t>мест</w:t>
            </w:r>
          </w:p>
        </w:tc>
        <w:tc>
          <w:tcPr>
            <w:tcW w:w="506" w:type="pct"/>
            <w:vAlign w:val="center"/>
          </w:tcPr>
          <w:p w14:paraId="431FBBEE" w14:textId="4BD3B16A" w:rsidR="005F2D82" w:rsidRPr="007B0EAE" w:rsidRDefault="005F2D82" w:rsidP="006E0D4D">
            <w:pPr>
              <w:jc w:val="center"/>
              <w:rPr>
                <w:rFonts w:ascii="Tahoma" w:hAnsi="Tahoma" w:cs="Tahoma"/>
                <w:i/>
              </w:rPr>
            </w:pPr>
            <w:r w:rsidRPr="007B0EAE">
              <w:rPr>
                <w:rFonts w:ascii="Tahoma" w:hAnsi="Tahoma" w:cs="Tahoma"/>
              </w:rPr>
              <w:t>140</w:t>
            </w:r>
          </w:p>
        </w:tc>
      </w:tr>
      <w:tr w:rsidR="005D021F" w:rsidRPr="007B0EAE" w14:paraId="63CC916A" w14:textId="77777777" w:rsidTr="008C4E45">
        <w:trPr>
          <w:cantSplit/>
          <w:jc w:val="center"/>
        </w:trPr>
        <w:tc>
          <w:tcPr>
            <w:tcW w:w="271" w:type="pct"/>
            <w:vMerge/>
          </w:tcPr>
          <w:p w14:paraId="565A365C" w14:textId="77777777" w:rsidR="005F2D82" w:rsidRPr="007B0EAE" w:rsidRDefault="005F2D82" w:rsidP="00FE7012">
            <w:pPr>
              <w:jc w:val="center"/>
              <w:rPr>
                <w:rFonts w:ascii="Tahoma" w:hAnsi="Tahoma" w:cs="Tahoma"/>
              </w:rPr>
            </w:pPr>
          </w:p>
        </w:tc>
        <w:tc>
          <w:tcPr>
            <w:tcW w:w="2066" w:type="pct"/>
            <w:vMerge/>
          </w:tcPr>
          <w:p w14:paraId="5DE438F1" w14:textId="77777777" w:rsidR="005F2D82" w:rsidRPr="007B0EAE" w:rsidRDefault="005F2D82" w:rsidP="008C4E45">
            <w:pPr>
              <w:rPr>
                <w:rFonts w:ascii="Tahoma" w:hAnsi="Tahoma" w:cs="Tahoma"/>
              </w:rPr>
            </w:pPr>
          </w:p>
        </w:tc>
        <w:tc>
          <w:tcPr>
            <w:tcW w:w="767" w:type="pct"/>
            <w:vMerge/>
            <w:vAlign w:val="center"/>
          </w:tcPr>
          <w:p w14:paraId="1769675F" w14:textId="69FFEF7C" w:rsidR="005F2D82" w:rsidRPr="007B0EAE" w:rsidRDefault="005F2D82" w:rsidP="006E0D4D">
            <w:pPr>
              <w:jc w:val="center"/>
              <w:rPr>
                <w:rFonts w:ascii="Tahoma" w:hAnsi="Tahoma" w:cs="Tahoma"/>
              </w:rPr>
            </w:pPr>
          </w:p>
        </w:tc>
        <w:tc>
          <w:tcPr>
            <w:tcW w:w="959" w:type="pct"/>
            <w:vAlign w:val="center"/>
          </w:tcPr>
          <w:p w14:paraId="41AF579E" w14:textId="7D99638C" w:rsidR="005F2D82" w:rsidRPr="007B0EAE" w:rsidRDefault="00EA61AB" w:rsidP="006E0D4D">
            <w:pPr>
              <w:jc w:val="center"/>
              <w:rPr>
                <w:rFonts w:ascii="Tahoma" w:hAnsi="Tahoma" w:cs="Tahoma"/>
              </w:rPr>
            </w:pPr>
            <w:r w:rsidRPr="007B0EAE">
              <w:rPr>
                <w:rFonts w:ascii="Tahoma" w:hAnsi="Tahoma" w:cs="Tahoma"/>
              </w:rPr>
              <w:t>пос. Новый</w:t>
            </w:r>
            <w:r w:rsidR="005F2D82" w:rsidRPr="007B0EAE">
              <w:rPr>
                <w:rFonts w:ascii="Tahoma" w:hAnsi="Tahoma" w:cs="Tahoma"/>
              </w:rPr>
              <w:t xml:space="preserve"> (ул.</w:t>
            </w:r>
            <w:r w:rsidR="00FE7012" w:rsidRPr="007B0EAE">
              <w:rPr>
                <w:rFonts w:ascii="Tahoma" w:hAnsi="Tahoma" w:cs="Tahoma"/>
              </w:rPr>
              <w:t> </w:t>
            </w:r>
            <w:r w:rsidR="005F2D82" w:rsidRPr="007B0EAE">
              <w:rPr>
                <w:rFonts w:ascii="Tahoma" w:hAnsi="Tahoma" w:cs="Tahoma"/>
              </w:rPr>
              <w:t xml:space="preserve">Молодежная, 12, </w:t>
            </w:r>
            <w:r w:rsidR="00350F76" w:rsidRPr="007B0EAE">
              <w:rPr>
                <w:rFonts w:ascii="Tahoma" w:hAnsi="Tahoma" w:cs="Tahoma"/>
              </w:rPr>
              <w:br/>
            </w:r>
            <w:r w:rsidR="005F2D82" w:rsidRPr="007B0EAE">
              <w:rPr>
                <w:rFonts w:ascii="Tahoma" w:hAnsi="Tahoma" w:cs="Tahoma"/>
              </w:rPr>
              <w:t>корпус 2)</w:t>
            </w:r>
          </w:p>
        </w:tc>
        <w:tc>
          <w:tcPr>
            <w:tcW w:w="431" w:type="pct"/>
            <w:vAlign w:val="center"/>
          </w:tcPr>
          <w:p w14:paraId="7EC11366" w14:textId="130C4FE3" w:rsidR="005F2D82" w:rsidRPr="007B0EAE" w:rsidRDefault="005F2D82" w:rsidP="006E0D4D">
            <w:pPr>
              <w:jc w:val="center"/>
              <w:rPr>
                <w:rFonts w:ascii="Tahoma" w:hAnsi="Tahoma" w:cs="Tahoma"/>
              </w:rPr>
            </w:pPr>
            <w:r w:rsidRPr="007B0EAE">
              <w:rPr>
                <w:rFonts w:ascii="Tahoma" w:hAnsi="Tahoma" w:cs="Tahoma"/>
              </w:rPr>
              <w:t>мест</w:t>
            </w:r>
          </w:p>
        </w:tc>
        <w:tc>
          <w:tcPr>
            <w:tcW w:w="506" w:type="pct"/>
            <w:vAlign w:val="center"/>
          </w:tcPr>
          <w:p w14:paraId="50122970" w14:textId="596B34B6" w:rsidR="005F2D82" w:rsidRPr="007B0EAE" w:rsidRDefault="005F2D82" w:rsidP="006E0D4D">
            <w:pPr>
              <w:jc w:val="center"/>
              <w:rPr>
                <w:rFonts w:ascii="Tahoma" w:hAnsi="Tahoma" w:cs="Tahoma"/>
              </w:rPr>
            </w:pPr>
            <w:r w:rsidRPr="007B0EAE">
              <w:rPr>
                <w:rFonts w:ascii="Tahoma" w:hAnsi="Tahoma" w:cs="Tahoma"/>
              </w:rPr>
              <w:t>120</w:t>
            </w:r>
          </w:p>
        </w:tc>
      </w:tr>
      <w:tr w:rsidR="005D021F" w:rsidRPr="007B0EAE" w14:paraId="3E1F1E55" w14:textId="77777777" w:rsidTr="008C4E45">
        <w:trPr>
          <w:cantSplit/>
          <w:jc w:val="center"/>
        </w:trPr>
        <w:tc>
          <w:tcPr>
            <w:tcW w:w="271" w:type="pct"/>
          </w:tcPr>
          <w:p w14:paraId="39F386A5" w14:textId="77777777" w:rsidR="005F2D82" w:rsidRPr="007B0EAE" w:rsidRDefault="005F2D82" w:rsidP="00FE7012">
            <w:pPr>
              <w:jc w:val="center"/>
              <w:rPr>
                <w:rFonts w:ascii="Tahoma" w:hAnsi="Tahoma" w:cs="Tahoma"/>
              </w:rPr>
            </w:pPr>
            <w:r w:rsidRPr="007B0EAE">
              <w:rPr>
                <w:rFonts w:ascii="Tahoma" w:hAnsi="Tahoma" w:cs="Tahoma"/>
              </w:rPr>
              <w:t>6</w:t>
            </w:r>
          </w:p>
        </w:tc>
        <w:tc>
          <w:tcPr>
            <w:tcW w:w="2066" w:type="pct"/>
          </w:tcPr>
          <w:p w14:paraId="4E813A70" w14:textId="73FEC65A" w:rsidR="005F2D82" w:rsidRPr="007B0EAE" w:rsidRDefault="005F2D82" w:rsidP="008C4E45">
            <w:pPr>
              <w:rPr>
                <w:rFonts w:ascii="Tahoma" w:hAnsi="Tahoma" w:cs="Tahoma"/>
                <w:i/>
              </w:rPr>
            </w:pPr>
            <w:r w:rsidRPr="007B0EAE">
              <w:rPr>
                <w:rFonts w:ascii="Tahoma" w:hAnsi="Tahoma" w:cs="Tahoma"/>
              </w:rPr>
              <w:t xml:space="preserve">Муниципальное бюджетное дошкольное образовательное учреждение «Центр развития ребенка </w:t>
            </w:r>
            <w:r w:rsidR="00FE7012" w:rsidRPr="007B0EAE">
              <w:rPr>
                <w:rFonts w:ascii="Tahoma" w:hAnsi="Tahoma" w:cs="Tahoma"/>
              </w:rPr>
              <w:t>–</w:t>
            </w:r>
            <w:r w:rsidRPr="007B0EAE">
              <w:rPr>
                <w:rFonts w:ascii="Tahoma" w:hAnsi="Tahoma" w:cs="Tahoma"/>
              </w:rPr>
              <w:t xml:space="preserve"> детский сад </w:t>
            </w:r>
            <w:r w:rsidR="00B845D7" w:rsidRPr="007B0EAE">
              <w:rPr>
                <w:rFonts w:ascii="Tahoma" w:hAnsi="Tahoma" w:cs="Tahoma"/>
              </w:rPr>
              <w:t>№ 3</w:t>
            </w:r>
            <w:r w:rsidRPr="007B0EAE">
              <w:rPr>
                <w:rFonts w:ascii="Tahoma" w:hAnsi="Tahoma" w:cs="Tahoma"/>
              </w:rPr>
              <w:t>3 п.</w:t>
            </w:r>
            <w:r w:rsidR="00FE7012" w:rsidRPr="007B0EAE">
              <w:rPr>
                <w:rFonts w:ascii="Tahoma" w:hAnsi="Tahoma" w:cs="Tahoma"/>
              </w:rPr>
              <w:t> </w:t>
            </w:r>
            <w:r w:rsidRPr="007B0EAE">
              <w:rPr>
                <w:rFonts w:ascii="Tahoma" w:hAnsi="Tahoma" w:cs="Tahoma"/>
              </w:rPr>
              <w:t>Новый Надеждинского района»</w:t>
            </w:r>
          </w:p>
        </w:tc>
        <w:tc>
          <w:tcPr>
            <w:tcW w:w="767" w:type="pct"/>
            <w:vAlign w:val="center"/>
          </w:tcPr>
          <w:p w14:paraId="4EABB400" w14:textId="0BF26CAE" w:rsidR="005F2D82" w:rsidRPr="007B0EAE" w:rsidRDefault="005F2D82" w:rsidP="006E0D4D">
            <w:pPr>
              <w:jc w:val="center"/>
              <w:rPr>
                <w:rFonts w:ascii="Tahoma" w:hAnsi="Tahoma" w:cs="Tahoma"/>
                <w:i/>
              </w:rPr>
            </w:pPr>
            <w:r w:rsidRPr="007B0EAE">
              <w:rPr>
                <w:rFonts w:ascii="Tahoma" w:hAnsi="Tahoma" w:cs="Tahoma"/>
              </w:rPr>
              <w:t>Надеждинское сельское поселение</w:t>
            </w:r>
          </w:p>
        </w:tc>
        <w:tc>
          <w:tcPr>
            <w:tcW w:w="959" w:type="pct"/>
            <w:vAlign w:val="center"/>
          </w:tcPr>
          <w:p w14:paraId="2C25519F" w14:textId="11890817" w:rsidR="005F2D82" w:rsidRPr="007B0EAE" w:rsidRDefault="00EA61AB" w:rsidP="006E0D4D">
            <w:pPr>
              <w:jc w:val="center"/>
              <w:rPr>
                <w:rFonts w:ascii="Tahoma" w:hAnsi="Tahoma" w:cs="Tahoma"/>
              </w:rPr>
            </w:pPr>
            <w:r w:rsidRPr="007B0EAE">
              <w:rPr>
                <w:rFonts w:ascii="Tahoma" w:hAnsi="Tahoma" w:cs="Tahoma"/>
              </w:rPr>
              <w:t>пос. Новый</w:t>
            </w:r>
          </w:p>
        </w:tc>
        <w:tc>
          <w:tcPr>
            <w:tcW w:w="431" w:type="pct"/>
            <w:vAlign w:val="center"/>
          </w:tcPr>
          <w:p w14:paraId="2EB910A3" w14:textId="5A6165C5" w:rsidR="005F2D82" w:rsidRPr="007B0EAE" w:rsidRDefault="005F2D82" w:rsidP="006E0D4D">
            <w:pPr>
              <w:jc w:val="center"/>
              <w:rPr>
                <w:rFonts w:ascii="Tahoma" w:hAnsi="Tahoma" w:cs="Tahoma"/>
                <w:i/>
              </w:rPr>
            </w:pPr>
            <w:r w:rsidRPr="007B0EAE">
              <w:rPr>
                <w:rFonts w:ascii="Tahoma" w:hAnsi="Tahoma" w:cs="Tahoma"/>
              </w:rPr>
              <w:t>мест</w:t>
            </w:r>
          </w:p>
        </w:tc>
        <w:tc>
          <w:tcPr>
            <w:tcW w:w="506" w:type="pct"/>
            <w:vAlign w:val="center"/>
          </w:tcPr>
          <w:p w14:paraId="0CC008D2" w14:textId="00D21784" w:rsidR="005F2D82" w:rsidRPr="007B0EAE" w:rsidRDefault="005F2D82" w:rsidP="006E0D4D">
            <w:pPr>
              <w:jc w:val="center"/>
              <w:rPr>
                <w:rFonts w:ascii="Tahoma" w:hAnsi="Tahoma" w:cs="Tahoma"/>
                <w:i/>
              </w:rPr>
            </w:pPr>
            <w:r w:rsidRPr="007B0EAE">
              <w:rPr>
                <w:rFonts w:ascii="Tahoma" w:hAnsi="Tahoma" w:cs="Tahoma"/>
              </w:rPr>
              <w:t>280</w:t>
            </w:r>
          </w:p>
        </w:tc>
      </w:tr>
      <w:tr w:rsidR="005D021F" w:rsidRPr="007B0EAE" w14:paraId="273886A5" w14:textId="77777777" w:rsidTr="008C4E45">
        <w:trPr>
          <w:cantSplit/>
          <w:jc w:val="center"/>
        </w:trPr>
        <w:tc>
          <w:tcPr>
            <w:tcW w:w="271" w:type="pct"/>
            <w:vMerge w:val="restart"/>
          </w:tcPr>
          <w:p w14:paraId="4ADB65A4" w14:textId="77777777" w:rsidR="005F2D82" w:rsidRPr="007B0EAE" w:rsidRDefault="005F2D82" w:rsidP="00FE7012">
            <w:pPr>
              <w:jc w:val="center"/>
              <w:rPr>
                <w:rFonts w:ascii="Tahoma" w:hAnsi="Tahoma" w:cs="Tahoma"/>
              </w:rPr>
            </w:pPr>
            <w:r w:rsidRPr="007B0EAE">
              <w:rPr>
                <w:rFonts w:ascii="Tahoma" w:hAnsi="Tahoma" w:cs="Tahoma"/>
              </w:rPr>
              <w:t>7</w:t>
            </w:r>
          </w:p>
        </w:tc>
        <w:tc>
          <w:tcPr>
            <w:tcW w:w="2066" w:type="pct"/>
            <w:vMerge w:val="restart"/>
          </w:tcPr>
          <w:p w14:paraId="5DD71859" w14:textId="44A7CB2C" w:rsidR="005F2D82" w:rsidRPr="007B0EAE" w:rsidRDefault="005F2D82" w:rsidP="008C4E45">
            <w:pPr>
              <w:rPr>
                <w:rFonts w:ascii="Tahoma" w:hAnsi="Tahoma" w:cs="Tahoma"/>
                <w:i/>
              </w:rPr>
            </w:pPr>
            <w:r w:rsidRPr="007B0EAE">
              <w:rPr>
                <w:rFonts w:ascii="Tahoma" w:hAnsi="Tahoma" w:cs="Tahoma"/>
              </w:rPr>
              <w:t xml:space="preserve">Муниципальное </w:t>
            </w:r>
            <w:r w:rsidR="00FE7012" w:rsidRPr="007B0EAE">
              <w:rPr>
                <w:rFonts w:ascii="Tahoma" w:hAnsi="Tahoma" w:cs="Tahoma"/>
              </w:rPr>
              <w:t>бюджетное дошкольное</w:t>
            </w:r>
            <w:r w:rsidRPr="007B0EAE">
              <w:rPr>
                <w:rFonts w:ascii="Tahoma" w:hAnsi="Tahoma" w:cs="Tahoma"/>
              </w:rPr>
              <w:t xml:space="preserve"> образовательное учреждение «Детский сад общеразвивающего вида </w:t>
            </w:r>
            <w:r w:rsidR="00B845D7" w:rsidRPr="007B0EAE">
              <w:rPr>
                <w:rFonts w:ascii="Tahoma" w:hAnsi="Tahoma" w:cs="Tahoma"/>
              </w:rPr>
              <w:t>№ 3</w:t>
            </w:r>
            <w:r w:rsidRPr="007B0EAE">
              <w:rPr>
                <w:rFonts w:ascii="Tahoma" w:hAnsi="Tahoma" w:cs="Tahoma"/>
              </w:rPr>
              <w:t xml:space="preserve">4 </w:t>
            </w:r>
            <w:r w:rsidR="009669A2" w:rsidRPr="007B0EAE">
              <w:rPr>
                <w:rFonts w:ascii="Tahoma" w:hAnsi="Tahoma" w:cs="Tahoma"/>
              </w:rPr>
              <w:t>с. Вольно-Надеждинское</w:t>
            </w:r>
            <w:r w:rsidRPr="007B0EAE">
              <w:rPr>
                <w:rFonts w:ascii="Tahoma" w:hAnsi="Tahoma" w:cs="Tahoma"/>
              </w:rPr>
              <w:t xml:space="preserve"> Надеждинского района»</w:t>
            </w:r>
          </w:p>
        </w:tc>
        <w:tc>
          <w:tcPr>
            <w:tcW w:w="767" w:type="pct"/>
            <w:vMerge w:val="restart"/>
            <w:vAlign w:val="center"/>
          </w:tcPr>
          <w:p w14:paraId="1FCDEB05" w14:textId="094EFDA0" w:rsidR="005F2D82" w:rsidRPr="007B0EAE" w:rsidRDefault="005F2D82" w:rsidP="006E0D4D">
            <w:pPr>
              <w:jc w:val="center"/>
              <w:rPr>
                <w:rFonts w:ascii="Tahoma" w:hAnsi="Tahoma" w:cs="Tahoma"/>
                <w:i/>
              </w:rPr>
            </w:pPr>
            <w:r w:rsidRPr="007B0EAE">
              <w:rPr>
                <w:rFonts w:ascii="Tahoma" w:hAnsi="Tahoma" w:cs="Tahoma"/>
              </w:rPr>
              <w:t>Надеждинское сельское поселение</w:t>
            </w:r>
          </w:p>
        </w:tc>
        <w:tc>
          <w:tcPr>
            <w:tcW w:w="959" w:type="pct"/>
            <w:vAlign w:val="center"/>
          </w:tcPr>
          <w:p w14:paraId="39BDECBE" w14:textId="225442C0" w:rsidR="005F2D82" w:rsidRPr="007B0EAE" w:rsidRDefault="009669A2" w:rsidP="00FE7012">
            <w:pPr>
              <w:jc w:val="center"/>
              <w:rPr>
                <w:rFonts w:ascii="Tahoma" w:hAnsi="Tahoma" w:cs="Tahoma"/>
              </w:rPr>
            </w:pPr>
            <w:r w:rsidRPr="007B0EAE">
              <w:rPr>
                <w:rFonts w:ascii="Tahoma" w:hAnsi="Tahoma" w:cs="Tahoma"/>
              </w:rPr>
              <w:t>с. Вольно-Надеждинское</w:t>
            </w:r>
            <w:r w:rsidR="005F2D82" w:rsidRPr="007B0EAE">
              <w:rPr>
                <w:rFonts w:ascii="Tahoma" w:hAnsi="Tahoma" w:cs="Tahoma"/>
              </w:rPr>
              <w:t>, (</w:t>
            </w:r>
            <w:r w:rsidR="00FE7012" w:rsidRPr="007B0EAE">
              <w:rPr>
                <w:rFonts w:ascii="Tahoma" w:hAnsi="Tahoma" w:cs="Tahoma"/>
              </w:rPr>
              <w:t>ул. </w:t>
            </w:r>
            <w:r w:rsidR="005F2D82" w:rsidRPr="007B0EAE">
              <w:rPr>
                <w:rFonts w:ascii="Tahoma" w:hAnsi="Tahoma" w:cs="Tahoma"/>
              </w:rPr>
              <w:t>Парковая, 8)</w:t>
            </w:r>
          </w:p>
        </w:tc>
        <w:tc>
          <w:tcPr>
            <w:tcW w:w="431" w:type="pct"/>
            <w:vAlign w:val="center"/>
          </w:tcPr>
          <w:p w14:paraId="46300B44" w14:textId="658A1A25" w:rsidR="005F2D82" w:rsidRPr="007B0EAE" w:rsidRDefault="005F2D82" w:rsidP="006E0D4D">
            <w:pPr>
              <w:jc w:val="center"/>
              <w:rPr>
                <w:rFonts w:ascii="Tahoma" w:hAnsi="Tahoma" w:cs="Tahoma"/>
                <w:i/>
              </w:rPr>
            </w:pPr>
            <w:r w:rsidRPr="007B0EAE">
              <w:rPr>
                <w:rFonts w:ascii="Tahoma" w:hAnsi="Tahoma" w:cs="Tahoma"/>
              </w:rPr>
              <w:t>мест</w:t>
            </w:r>
          </w:p>
        </w:tc>
        <w:tc>
          <w:tcPr>
            <w:tcW w:w="506" w:type="pct"/>
            <w:vAlign w:val="center"/>
          </w:tcPr>
          <w:p w14:paraId="3C2D0C2A" w14:textId="16DCDDED" w:rsidR="005F2D82" w:rsidRPr="007B0EAE" w:rsidRDefault="005F2D82" w:rsidP="006E0D4D">
            <w:pPr>
              <w:jc w:val="center"/>
              <w:rPr>
                <w:rFonts w:ascii="Tahoma" w:hAnsi="Tahoma" w:cs="Tahoma"/>
                <w:i/>
              </w:rPr>
            </w:pPr>
            <w:r w:rsidRPr="007B0EAE">
              <w:rPr>
                <w:rFonts w:ascii="Tahoma" w:hAnsi="Tahoma" w:cs="Tahoma"/>
              </w:rPr>
              <w:t>89</w:t>
            </w:r>
          </w:p>
        </w:tc>
      </w:tr>
      <w:tr w:rsidR="005D021F" w:rsidRPr="007B0EAE" w14:paraId="417177C4" w14:textId="77777777" w:rsidTr="008C4E45">
        <w:trPr>
          <w:cantSplit/>
          <w:jc w:val="center"/>
        </w:trPr>
        <w:tc>
          <w:tcPr>
            <w:tcW w:w="271" w:type="pct"/>
            <w:vMerge/>
          </w:tcPr>
          <w:p w14:paraId="3E92242F" w14:textId="77777777" w:rsidR="005F2D82" w:rsidRPr="007B0EAE" w:rsidRDefault="005F2D82" w:rsidP="00FE7012">
            <w:pPr>
              <w:jc w:val="center"/>
              <w:rPr>
                <w:rFonts w:ascii="Tahoma" w:hAnsi="Tahoma" w:cs="Tahoma"/>
              </w:rPr>
            </w:pPr>
          </w:p>
        </w:tc>
        <w:tc>
          <w:tcPr>
            <w:tcW w:w="2066" w:type="pct"/>
            <w:vMerge/>
          </w:tcPr>
          <w:p w14:paraId="0782FA6A" w14:textId="77777777" w:rsidR="005F2D82" w:rsidRPr="007B0EAE" w:rsidRDefault="005F2D82" w:rsidP="008C4E45">
            <w:pPr>
              <w:rPr>
                <w:rFonts w:ascii="Tahoma" w:hAnsi="Tahoma" w:cs="Tahoma"/>
              </w:rPr>
            </w:pPr>
          </w:p>
        </w:tc>
        <w:tc>
          <w:tcPr>
            <w:tcW w:w="767" w:type="pct"/>
            <w:vMerge/>
            <w:vAlign w:val="center"/>
          </w:tcPr>
          <w:p w14:paraId="46CD7818" w14:textId="40C6BE6E" w:rsidR="005F2D82" w:rsidRPr="007B0EAE" w:rsidRDefault="005F2D82" w:rsidP="006E0D4D">
            <w:pPr>
              <w:jc w:val="center"/>
              <w:rPr>
                <w:rFonts w:ascii="Tahoma" w:hAnsi="Tahoma" w:cs="Tahoma"/>
              </w:rPr>
            </w:pPr>
          </w:p>
        </w:tc>
        <w:tc>
          <w:tcPr>
            <w:tcW w:w="959" w:type="pct"/>
            <w:vAlign w:val="center"/>
          </w:tcPr>
          <w:p w14:paraId="5385046A" w14:textId="07FB69E0" w:rsidR="005F2D82" w:rsidRPr="007B0EAE" w:rsidRDefault="009669A2" w:rsidP="006E0D4D">
            <w:pPr>
              <w:jc w:val="center"/>
              <w:rPr>
                <w:rFonts w:ascii="Tahoma" w:hAnsi="Tahoma" w:cs="Tahoma"/>
              </w:rPr>
            </w:pPr>
            <w:r w:rsidRPr="007B0EAE">
              <w:rPr>
                <w:rFonts w:ascii="Tahoma" w:hAnsi="Tahoma" w:cs="Tahoma"/>
              </w:rPr>
              <w:t>с. Вольно-Надеждинское</w:t>
            </w:r>
            <w:r w:rsidR="005F2D82" w:rsidRPr="007B0EAE">
              <w:rPr>
                <w:rFonts w:ascii="Tahoma" w:hAnsi="Tahoma" w:cs="Tahoma"/>
              </w:rPr>
              <w:t>, (ул.</w:t>
            </w:r>
            <w:r w:rsidR="00FE7012" w:rsidRPr="007B0EAE">
              <w:rPr>
                <w:rFonts w:ascii="Tahoma" w:hAnsi="Tahoma" w:cs="Tahoma"/>
                <w:lang w:val="en-US"/>
              </w:rPr>
              <w:t> </w:t>
            </w:r>
            <w:r w:rsidR="005F2D82" w:rsidRPr="007B0EAE">
              <w:rPr>
                <w:rFonts w:ascii="Tahoma" w:hAnsi="Tahoma" w:cs="Tahoma"/>
              </w:rPr>
              <w:t>Красноармейская, 75)</w:t>
            </w:r>
          </w:p>
        </w:tc>
        <w:tc>
          <w:tcPr>
            <w:tcW w:w="431" w:type="pct"/>
            <w:vAlign w:val="center"/>
          </w:tcPr>
          <w:p w14:paraId="31072C3A" w14:textId="7E19E6A3" w:rsidR="005F2D82" w:rsidRPr="007B0EAE" w:rsidRDefault="005F2D82" w:rsidP="006E0D4D">
            <w:pPr>
              <w:jc w:val="center"/>
              <w:rPr>
                <w:rFonts w:ascii="Tahoma" w:hAnsi="Tahoma" w:cs="Tahoma"/>
              </w:rPr>
            </w:pPr>
            <w:r w:rsidRPr="007B0EAE">
              <w:rPr>
                <w:rFonts w:ascii="Tahoma" w:hAnsi="Tahoma" w:cs="Tahoma"/>
              </w:rPr>
              <w:t>мест</w:t>
            </w:r>
          </w:p>
        </w:tc>
        <w:tc>
          <w:tcPr>
            <w:tcW w:w="506" w:type="pct"/>
            <w:vAlign w:val="center"/>
          </w:tcPr>
          <w:p w14:paraId="7B387F1D" w14:textId="323A7EB4" w:rsidR="005F2D82" w:rsidRPr="007B0EAE" w:rsidRDefault="005F2D82" w:rsidP="006E0D4D">
            <w:pPr>
              <w:jc w:val="center"/>
              <w:rPr>
                <w:rFonts w:ascii="Tahoma" w:hAnsi="Tahoma" w:cs="Tahoma"/>
              </w:rPr>
            </w:pPr>
            <w:r w:rsidRPr="007B0EAE">
              <w:rPr>
                <w:rFonts w:ascii="Tahoma" w:hAnsi="Tahoma" w:cs="Tahoma"/>
              </w:rPr>
              <w:t>140</w:t>
            </w:r>
          </w:p>
        </w:tc>
      </w:tr>
      <w:tr w:rsidR="002577EA" w:rsidRPr="007B0EAE" w14:paraId="7071215A" w14:textId="77777777" w:rsidTr="007011D4">
        <w:trPr>
          <w:cantSplit/>
          <w:jc w:val="center"/>
        </w:trPr>
        <w:tc>
          <w:tcPr>
            <w:tcW w:w="271" w:type="pct"/>
          </w:tcPr>
          <w:p w14:paraId="48262CFE" w14:textId="05788BA2" w:rsidR="002577EA" w:rsidRPr="007B0EAE" w:rsidRDefault="002577EA" w:rsidP="002577EA">
            <w:pPr>
              <w:jc w:val="center"/>
              <w:rPr>
                <w:rFonts w:ascii="Tahoma" w:hAnsi="Tahoma" w:cs="Tahoma"/>
              </w:rPr>
            </w:pPr>
            <w:r w:rsidRPr="007B0EAE">
              <w:rPr>
                <w:rFonts w:ascii="Tahoma" w:hAnsi="Tahoma" w:cs="Tahoma"/>
              </w:rPr>
              <w:t>8</w:t>
            </w:r>
          </w:p>
        </w:tc>
        <w:tc>
          <w:tcPr>
            <w:tcW w:w="2066" w:type="pct"/>
            <w:vAlign w:val="center"/>
          </w:tcPr>
          <w:p w14:paraId="7B98E1C3" w14:textId="7D0FC657" w:rsidR="002577EA" w:rsidRPr="007B0EAE" w:rsidRDefault="002577EA" w:rsidP="002577EA">
            <w:pPr>
              <w:rPr>
                <w:rFonts w:ascii="Tahoma" w:hAnsi="Tahoma" w:cs="Tahoma"/>
              </w:rPr>
            </w:pPr>
            <w:r w:rsidRPr="007B0EAE">
              <w:rPr>
                <w:rFonts w:ascii="Tahoma" w:hAnsi="Tahoma" w:cs="Tahoma"/>
              </w:rPr>
              <w:t>Образовательный комплекс «Формат»</w:t>
            </w:r>
          </w:p>
        </w:tc>
        <w:tc>
          <w:tcPr>
            <w:tcW w:w="767" w:type="pct"/>
            <w:vAlign w:val="center"/>
          </w:tcPr>
          <w:p w14:paraId="3319FFB6" w14:textId="253B6CA2" w:rsidR="002577EA" w:rsidRPr="007B0EAE" w:rsidRDefault="002577EA" w:rsidP="002577EA">
            <w:pPr>
              <w:jc w:val="center"/>
              <w:rPr>
                <w:rFonts w:ascii="Tahoma" w:hAnsi="Tahoma" w:cs="Tahoma"/>
              </w:rPr>
            </w:pPr>
            <w:r w:rsidRPr="007B0EAE">
              <w:rPr>
                <w:rFonts w:ascii="Tahoma" w:hAnsi="Tahoma" w:cs="Tahoma"/>
              </w:rPr>
              <w:t>Надеждинское сельское поселение</w:t>
            </w:r>
          </w:p>
        </w:tc>
        <w:tc>
          <w:tcPr>
            <w:tcW w:w="959" w:type="pct"/>
            <w:vAlign w:val="center"/>
          </w:tcPr>
          <w:p w14:paraId="0773A4FD" w14:textId="68349775" w:rsidR="002577EA" w:rsidRPr="007B0EAE" w:rsidRDefault="002577EA" w:rsidP="002577EA">
            <w:pPr>
              <w:jc w:val="center"/>
              <w:rPr>
                <w:rFonts w:ascii="Tahoma" w:hAnsi="Tahoma" w:cs="Tahoma"/>
              </w:rPr>
            </w:pPr>
            <w:r w:rsidRPr="007B0EAE">
              <w:rPr>
                <w:rFonts w:ascii="Tahoma" w:hAnsi="Tahoma" w:cs="Tahoma"/>
              </w:rPr>
              <w:t>пос. Зима Южная</w:t>
            </w:r>
          </w:p>
        </w:tc>
        <w:tc>
          <w:tcPr>
            <w:tcW w:w="431" w:type="pct"/>
            <w:vAlign w:val="center"/>
          </w:tcPr>
          <w:p w14:paraId="7A8D3667" w14:textId="44A364D5" w:rsidR="002577EA" w:rsidRPr="007B0EAE" w:rsidRDefault="002577EA" w:rsidP="002577EA">
            <w:pPr>
              <w:jc w:val="center"/>
              <w:rPr>
                <w:rFonts w:ascii="Tahoma" w:hAnsi="Tahoma" w:cs="Tahoma"/>
              </w:rPr>
            </w:pPr>
            <w:r w:rsidRPr="007B0EAE">
              <w:rPr>
                <w:rFonts w:ascii="Tahoma" w:hAnsi="Tahoma" w:cs="Tahoma"/>
              </w:rPr>
              <w:t>мест</w:t>
            </w:r>
          </w:p>
        </w:tc>
        <w:tc>
          <w:tcPr>
            <w:tcW w:w="506" w:type="pct"/>
            <w:vAlign w:val="center"/>
          </w:tcPr>
          <w:p w14:paraId="166D0BFA" w14:textId="666D2D87" w:rsidR="002577EA" w:rsidRPr="007B0EAE" w:rsidRDefault="002577EA" w:rsidP="002577EA">
            <w:pPr>
              <w:jc w:val="center"/>
              <w:rPr>
                <w:rFonts w:ascii="Tahoma" w:hAnsi="Tahoma" w:cs="Tahoma"/>
              </w:rPr>
            </w:pPr>
            <w:r w:rsidRPr="007B0EAE">
              <w:rPr>
                <w:rFonts w:ascii="Tahoma" w:hAnsi="Tahoma" w:cs="Tahoma"/>
              </w:rPr>
              <w:t>240</w:t>
            </w:r>
          </w:p>
        </w:tc>
      </w:tr>
      <w:tr w:rsidR="002577EA" w:rsidRPr="007B0EAE" w14:paraId="1FE7B55B" w14:textId="77777777" w:rsidTr="008C4E45">
        <w:trPr>
          <w:cantSplit/>
          <w:jc w:val="center"/>
        </w:trPr>
        <w:tc>
          <w:tcPr>
            <w:tcW w:w="271" w:type="pct"/>
          </w:tcPr>
          <w:p w14:paraId="11ADAF44" w14:textId="6A053FCB" w:rsidR="002577EA" w:rsidRPr="007B0EAE" w:rsidRDefault="002577EA" w:rsidP="002577EA">
            <w:pPr>
              <w:jc w:val="center"/>
              <w:rPr>
                <w:rFonts w:ascii="Tahoma" w:hAnsi="Tahoma" w:cs="Tahoma"/>
              </w:rPr>
            </w:pPr>
            <w:r w:rsidRPr="007B0EAE">
              <w:rPr>
                <w:rFonts w:ascii="Tahoma" w:hAnsi="Tahoma" w:cs="Tahoma"/>
              </w:rPr>
              <w:t>9</w:t>
            </w:r>
          </w:p>
        </w:tc>
        <w:tc>
          <w:tcPr>
            <w:tcW w:w="2066" w:type="pct"/>
          </w:tcPr>
          <w:p w14:paraId="4F297B60" w14:textId="01A024D2" w:rsidR="002577EA" w:rsidRPr="007B0EAE" w:rsidRDefault="002577EA" w:rsidP="002577EA">
            <w:pPr>
              <w:rPr>
                <w:rFonts w:ascii="Tahoma" w:hAnsi="Tahoma" w:cs="Tahoma"/>
              </w:rPr>
            </w:pPr>
            <w:r w:rsidRPr="007B0EAE">
              <w:rPr>
                <w:rFonts w:ascii="Tahoma" w:hAnsi="Tahoma" w:cs="Tahoma"/>
              </w:rPr>
              <w:t>Муниципальное бюджетное дошкольное образовательное учреждение «Детский сад общеразвивающего вида № 12 п. Раздольное Надеждинского района»</w:t>
            </w:r>
          </w:p>
        </w:tc>
        <w:tc>
          <w:tcPr>
            <w:tcW w:w="767" w:type="pct"/>
            <w:vAlign w:val="center"/>
          </w:tcPr>
          <w:p w14:paraId="056EEA25" w14:textId="17EF292C" w:rsidR="002577EA" w:rsidRPr="007B0EAE" w:rsidRDefault="002577EA" w:rsidP="002577EA">
            <w:pPr>
              <w:jc w:val="center"/>
              <w:rPr>
                <w:rFonts w:ascii="Tahoma" w:hAnsi="Tahoma" w:cs="Tahoma"/>
              </w:rPr>
            </w:pPr>
            <w:r w:rsidRPr="007B0EAE">
              <w:rPr>
                <w:rFonts w:ascii="Tahoma" w:hAnsi="Tahoma" w:cs="Tahoma"/>
              </w:rPr>
              <w:t>Раздольненское сельское поселение</w:t>
            </w:r>
          </w:p>
        </w:tc>
        <w:tc>
          <w:tcPr>
            <w:tcW w:w="959" w:type="pct"/>
            <w:vAlign w:val="center"/>
          </w:tcPr>
          <w:p w14:paraId="0B193FDF" w14:textId="7ADE97D5" w:rsidR="002577EA" w:rsidRPr="007B0EAE" w:rsidRDefault="002577EA" w:rsidP="002577EA">
            <w:pPr>
              <w:jc w:val="center"/>
              <w:rPr>
                <w:rFonts w:ascii="Tahoma" w:hAnsi="Tahoma" w:cs="Tahoma"/>
              </w:rPr>
            </w:pPr>
            <w:r w:rsidRPr="007B0EAE">
              <w:rPr>
                <w:rFonts w:ascii="Tahoma" w:hAnsi="Tahoma" w:cs="Tahoma"/>
              </w:rPr>
              <w:t>пос. Раздольное</w:t>
            </w:r>
          </w:p>
        </w:tc>
        <w:tc>
          <w:tcPr>
            <w:tcW w:w="431" w:type="pct"/>
            <w:vAlign w:val="center"/>
          </w:tcPr>
          <w:p w14:paraId="62B40ADA" w14:textId="71F29257" w:rsidR="002577EA" w:rsidRPr="007B0EAE" w:rsidRDefault="002577EA" w:rsidP="002577EA">
            <w:pPr>
              <w:jc w:val="center"/>
              <w:rPr>
                <w:rFonts w:ascii="Tahoma" w:hAnsi="Tahoma" w:cs="Tahoma"/>
              </w:rPr>
            </w:pPr>
            <w:r w:rsidRPr="007B0EAE">
              <w:rPr>
                <w:rFonts w:ascii="Tahoma" w:hAnsi="Tahoma" w:cs="Tahoma"/>
              </w:rPr>
              <w:t>мест</w:t>
            </w:r>
          </w:p>
        </w:tc>
        <w:tc>
          <w:tcPr>
            <w:tcW w:w="506" w:type="pct"/>
            <w:vAlign w:val="center"/>
          </w:tcPr>
          <w:p w14:paraId="301139EB" w14:textId="44DCE9E1" w:rsidR="002577EA" w:rsidRPr="007B0EAE" w:rsidRDefault="002577EA" w:rsidP="002577EA">
            <w:pPr>
              <w:jc w:val="center"/>
              <w:rPr>
                <w:rFonts w:ascii="Tahoma" w:hAnsi="Tahoma" w:cs="Tahoma"/>
              </w:rPr>
            </w:pPr>
            <w:r w:rsidRPr="007B0EAE">
              <w:rPr>
                <w:rFonts w:ascii="Tahoma" w:hAnsi="Tahoma" w:cs="Tahoma"/>
              </w:rPr>
              <w:t xml:space="preserve">140 </w:t>
            </w:r>
          </w:p>
        </w:tc>
      </w:tr>
      <w:tr w:rsidR="002577EA" w:rsidRPr="007B0EAE" w14:paraId="2F057B99" w14:textId="77777777" w:rsidTr="008C4E45">
        <w:trPr>
          <w:cantSplit/>
          <w:jc w:val="center"/>
        </w:trPr>
        <w:tc>
          <w:tcPr>
            <w:tcW w:w="271" w:type="pct"/>
          </w:tcPr>
          <w:p w14:paraId="16B9C50B" w14:textId="701A4B42" w:rsidR="002577EA" w:rsidRPr="007B0EAE" w:rsidRDefault="002577EA" w:rsidP="002577EA">
            <w:pPr>
              <w:jc w:val="center"/>
              <w:rPr>
                <w:rFonts w:ascii="Tahoma" w:hAnsi="Tahoma" w:cs="Tahoma"/>
              </w:rPr>
            </w:pPr>
            <w:r w:rsidRPr="007B0EAE">
              <w:rPr>
                <w:rFonts w:ascii="Tahoma" w:hAnsi="Tahoma" w:cs="Tahoma"/>
              </w:rPr>
              <w:t>10</w:t>
            </w:r>
          </w:p>
        </w:tc>
        <w:tc>
          <w:tcPr>
            <w:tcW w:w="2066" w:type="pct"/>
          </w:tcPr>
          <w:p w14:paraId="6FC8F496" w14:textId="66A2EB78" w:rsidR="002577EA" w:rsidRPr="007B0EAE" w:rsidRDefault="002577EA" w:rsidP="002577EA">
            <w:pPr>
              <w:rPr>
                <w:rFonts w:ascii="Tahoma" w:hAnsi="Tahoma" w:cs="Tahoma"/>
              </w:rPr>
            </w:pPr>
            <w:r w:rsidRPr="007B0EAE">
              <w:rPr>
                <w:rFonts w:ascii="Tahoma" w:hAnsi="Tahoma" w:cs="Tahoma"/>
              </w:rPr>
              <w:t>Муниципальное бюджетное дошкольное образовательное учреждение «Детский сад № 18 п. Раздольное Надеждинского района»</w:t>
            </w:r>
          </w:p>
        </w:tc>
        <w:tc>
          <w:tcPr>
            <w:tcW w:w="767" w:type="pct"/>
            <w:vAlign w:val="center"/>
          </w:tcPr>
          <w:p w14:paraId="0B5C042C" w14:textId="2199EC74" w:rsidR="002577EA" w:rsidRPr="007B0EAE" w:rsidRDefault="002577EA" w:rsidP="002577EA">
            <w:pPr>
              <w:jc w:val="center"/>
              <w:rPr>
                <w:rFonts w:ascii="Tahoma" w:hAnsi="Tahoma" w:cs="Tahoma"/>
              </w:rPr>
            </w:pPr>
            <w:r w:rsidRPr="007B0EAE">
              <w:rPr>
                <w:rFonts w:ascii="Tahoma" w:hAnsi="Tahoma" w:cs="Tahoma"/>
              </w:rPr>
              <w:t>Раздольненское сельское поселение</w:t>
            </w:r>
          </w:p>
        </w:tc>
        <w:tc>
          <w:tcPr>
            <w:tcW w:w="959" w:type="pct"/>
            <w:vAlign w:val="center"/>
          </w:tcPr>
          <w:p w14:paraId="6418D231" w14:textId="18C79FA5" w:rsidR="002577EA" w:rsidRPr="007B0EAE" w:rsidRDefault="002577EA" w:rsidP="002577EA">
            <w:pPr>
              <w:jc w:val="center"/>
              <w:rPr>
                <w:rFonts w:ascii="Tahoma" w:hAnsi="Tahoma" w:cs="Tahoma"/>
              </w:rPr>
            </w:pPr>
            <w:r w:rsidRPr="007B0EAE">
              <w:rPr>
                <w:rFonts w:ascii="Tahoma" w:hAnsi="Tahoma" w:cs="Tahoma"/>
              </w:rPr>
              <w:t>пос. Раздольное</w:t>
            </w:r>
          </w:p>
        </w:tc>
        <w:tc>
          <w:tcPr>
            <w:tcW w:w="431" w:type="pct"/>
            <w:vAlign w:val="center"/>
          </w:tcPr>
          <w:p w14:paraId="27448336" w14:textId="01E511CA" w:rsidR="002577EA" w:rsidRPr="007B0EAE" w:rsidRDefault="002577EA" w:rsidP="002577EA">
            <w:pPr>
              <w:jc w:val="center"/>
              <w:rPr>
                <w:rFonts w:ascii="Tahoma" w:hAnsi="Tahoma" w:cs="Tahoma"/>
              </w:rPr>
            </w:pPr>
            <w:r w:rsidRPr="007B0EAE">
              <w:rPr>
                <w:rFonts w:ascii="Tahoma" w:hAnsi="Tahoma" w:cs="Tahoma"/>
              </w:rPr>
              <w:t>мест</w:t>
            </w:r>
          </w:p>
        </w:tc>
        <w:tc>
          <w:tcPr>
            <w:tcW w:w="506" w:type="pct"/>
            <w:vAlign w:val="center"/>
          </w:tcPr>
          <w:p w14:paraId="0A6A6731" w14:textId="7270E551" w:rsidR="002577EA" w:rsidRPr="007B0EAE" w:rsidRDefault="002577EA" w:rsidP="002577EA">
            <w:pPr>
              <w:jc w:val="center"/>
              <w:rPr>
                <w:rFonts w:ascii="Tahoma" w:hAnsi="Tahoma" w:cs="Tahoma"/>
              </w:rPr>
            </w:pPr>
            <w:r w:rsidRPr="007B0EAE">
              <w:rPr>
                <w:rFonts w:ascii="Tahoma" w:hAnsi="Tahoma" w:cs="Tahoma"/>
              </w:rPr>
              <w:t xml:space="preserve">90 </w:t>
            </w:r>
          </w:p>
        </w:tc>
      </w:tr>
      <w:tr w:rsidR="002577EA" w:rsidRPr="007B0EAE" w14:paraId="6F6010D4" w14:textId="77777777" w:rsidTr="008C4E45">
        <w:trPr>
          <w:cantSplit/>
          <w:jc w:val="center"/>
        </w:trPr>
        <w:tc>
          <w:tcPr>
            <w:tcW w:w="271" w:type="pct"/>
          </w:tcPr>
          <w:p w14:paraId="515FB514" w14:textId="46241CC7" w:rsidR="002577EA" w:rsidRPr="007B0EAE" w:rsidRDefault="002577EA" w:rsidP="002577EA">
            <w:pPr>
              <w:jc w:val="center"/>
              <w:rPr>
                <w:rFonts w:ascii="Tahoma" w:hAnsi="Tahoma" w:cs="Tahoma"/>
              </w:rPr>
            </w:pPr>
            <w:r w:rsidRPr="007B0EAE">
              <w:rPr>
                <w:rFonts w:ascii="Tahoma" w:hAnsi="Tahoma" w:cs="Tahoma"/>
              </w:rPr>
              <w:lastRenderedPageBreak/>
              <w:t>11</w:t>
            </w:r>
          </w:p>
        </w:tc>
        <w:tc>
          <w:tcPr>
            <w:tcW w:w="2066" w:type="pct"/>
          </w:tcPr>
          <w:p w14:paraId="5FB2A172" w14:textId="0EDFA003" w:rsidR="002577EA" w:rsidRPr="007B0EAE" w:rsidRDefault="002577EA" w:rsidP="002577EA">
            <w:pPr>
              <w:rPr>
                <w:rFonts w:ascii="Tahoma" w:hAnsi="Tahoma" w:cs="Tahoma"/>
              </w:rPr>
            </w:pPr>
            <w:r w:rsidRPr="007B0EAE">
              <w:rPr>
                <w:rFonts w:ascii="Tahoma" w:hAnsi="Tahoma" w:cs="Tahoma"/>
              </w:rPr>
              <w:t>Муниципальное бюджетное дошкольное образовательное учреждение «Детский сад общеразвивающего вида № 32 п. Раздольное Надеждинского района»</w:t>
            </w:r>
          </w:p>
        </w:tc>
        <w:tc>
          <w:tcPr>
            <w:tcW w:w="767" w:type="pct"/>
            <w:vAlign w:val="center"/>
          </w:tcPr>
          <w:p w14:paraId="62E882CE" w14:textId="7A3C2344" w:rsidR="002577EA" w:rsidRPr="007B0EAE" w:rsidRDefault="002577EA" w:rsidP="002577EA">
            <w:pPr>
              <w:jc w:val="center"/>
              <w:rPr>
                <w:rFonts w:ascii="Tahoma" w:hAnsi="Tahoma" w:cs="Tahoma"/>
              </w:rPr>
            </w:pPr>
            <w:r w:rsidRPr="007B0EAE">
              <w:rPr>
                <w:rFonts w:ascii="Tahoma" w:hAnsi="Tahoma" w:cs="Tahoma"/>
              </w:rPr>
              <w:t>Раздольненское сельское поселение</w:t>
            </w:r>
          </w:p>
        </w:tc>
        <w:tc>
          <w:tcPr>
            <w:tcW w:w="959" w:type="pct"/>
            <w:vAlign w:val="center"/>
          </w:tcPr>
          <w:p w14:paraId="0CEF045D" w14:textId="7E554FC5" w:rsidR="002577EA" w:rsidRPr="007B0EAE" w:rsidRDefault="002577EA" w:rsidP="002577EA">
            <w:pPr>
              <w:jc w:val="center"/>
              <w:rPr>
                <w:rFonts w:ascii="Tahoma" w:hAnsi="Tahoma" w:cs="Tahoma"/>
              </w:rPr>
            </w:pPr>
            <w:r w:rsidRPr="007B0EAE">
              <w:rPr>
                <w:rFonts w:ascii="Tahoma" w:hAnsi="Tahoma" w:cs="Tahoma"/>
              </w:rPr>
              <w:t>пос. Раздольное</w:t>
            </w:r>
          </w:p>
        </w:tc>
        <w:tc>
          <w:tcPr>
            <w:tcW w:w="431" w:type="pct"/>
            <w:vAlign w:val="center"/>
          </w:tcPr>
          <w:p w14:paraId="48870A00" w14:textId="3271CEE5" w:rsidR="002577EA" w:rsidRPr="007B0EAE" w:rsidRDefault="002577EA" w:rsidP="002577EA">
            <w:pPr>
              <w:jc w:val="center"/>
              <w:rPr>
                <w:rFonts w:ascii="Tahoma" w:hAnsi="Tahoma" w:cs="Tahoma"/>
              </w:rPr>
            </w:pPr>
            <w:r w:rsidRPr="007B0EAE">
              <w:rPr>
                <w:rFonts w:ascii="Tahoma" w:hAnsi="Tahoma" w:cs="Tahoma"/>
              </w:rPr>
              <w:t>мест</w:t>
            </w:r>
          </w:p>
        </w:tc>
        <w:tc>
          <w:tcPr>
            <w:tcW w:w="506" w:type="pct"/>
            <w:vAlign w:val="center"/>
          </w:tcPr>
          <w:p w14:paraId="7F976DE6" w14:textId="798388CD" w:rsidR="002577EA" w:rsidRPr="007B0EAE" w:rsidRDefault="002577EA" w:rsidP="002577EA">
            <w:pPr>
              <w:jc w:val="center"/>
              <w:rPr>
                <w:rFonts w:ascii="Tahoma" w:hAnsi="Tahoma" w:cs="Tahoma"/>
              </w:rPr>
            </w:pPr>
            <w:r w:rsidRPr="007B0EAE">
              <w:rPr>
                <w:rFonts w:ascii="Tahoma" w:hAnsi="Tahoma" w:cs="Tahoma"/>
              </w:rPr>
              <w:t xml:space="preserve">140 </w:t>
            </w:r>
          </w:p>
        </w:tc>
      </w:tr>
      <w:tr w:rsidR="002577EA" w:rsidRPr="007B0EAE" w14:paraId="6AC9B6F6" w14:textId="77777777" w:rsidTr="008C4E45">
        <w:trPr>
          <w:cantSplit/>
          <w:jc w:val="center"/>
        </w:trPr>
        <w:tc>
          <w:tcPr>
            <w:tcW w:w="271" w:type="pct"/>
          </w:tcPr>
          <w:p w14:paraId="749F8DA1" w14:textId="0D0E529A" w:rsidR="002577EA" w:rsidRPr="007B0EAE" w:rsidRDefault="002577EA" w:rsidP="002577EA">
            <w:pPr>
              <w:jc w:val="center"/>
              <w:rPr>
                <w:rFonts w:ascii="Tahoma" w:hAnsi="Tahoma" w:cs="Tahoma"/>
              </w:rPr>
            </w:pPr>
            <w:r w:rsidRPr="007B0EAE">
              <w:rPr>
                <w:rFonts w:ascii="Tahoma" w:hAnsi="Tahoma" w:cs="Tahoma"/>
              </w:rPr>
              <w:t>12</w:t>
            </w:r>
          </w:p>
        </w:tc>
        <w:tc>
          <w:tcPr>
            <w:tcW w:w="2066" w:type="pct"/>
          </w:tcPr>
          <w:p w14:paraId="2809599E" w14:textId="3D1E8390" w:rsidR="002577EA" w:rsidRPr="007B0EAE" w:rsidRDefault="002577EA" w:rsidP="002577EA">
            <w:pPr>
              <w:rPr>
                <w:rFonts w:ascii="Tahoma" w:hAnsi="Tahoma" w:cs="Tahoma"/>
              </w:rPr>
            </w:pPr>
            <w:r w:rsidRPr="007B0EAE">
              <w:rPr>
                <w:rFonts w:ascii="Tahoma" w:hAnsi="Tahoma" w:cs="Tahoma"/>
              </w:rPr>
              <w:t>Муниципальное бюджетное дошкольное образовательное учреждение «Детский сад № 10 п. Оленевод Надеждинского района»</w:t>
            </w:r>
          </w:p>
        </w:tc>
        <w:tc>
          <w:tcPr>
            <w:tcW w:w="767" w:type="pct"/>
            <w:vAlign w:val="center"/>
          </w:tcPr>
          <w:p w14:paraId="09BFCD1B" w14:textId="611C3AE3" w:rsidR="002577EA" w:rsidRPr="007B0EAE" w:rsidRDefault="002577EA" w:rsidP="002577EA">
            <w:pPr>
              <w:jc w:val="center"/>
              <w:rPr>
                <w:rFonts w:ascii="Tahoma" w:hAnsi="Tahoma" w:cs="Tahoma"/>
              </w:rPr>
            </w:pPr>
            <w:r w:rsidRPr="007B0EAE">
              <w:rPr>
                <w:rFonts w:ascii="Tahoma" w:hAnsi="Tahoma" w:cs="Tahoma"/>
              </w:rPr>
              <w:t>Раздольненское сельское поселение</w:t>
            </w:r>
          </w:p>
        </w:tc>
        <w:tc>
          <w:tcPr>
            <w:tcW w:w="959" w:type="pct"/>
            <w:vAlign w:val="center"/>
          </w:tcPr>
          <w:p w14:paraId="1E2C3BF5" w14:textId="6464135F" w:rsidR="002577EA" w:rsidRPr="007B0EAE" w:rsidRDefault="002577EA" w:rsidP="002577EA">
            <w:pPr>
              <w:jc w:val="center"/>
              <w:rPr>
                <w:rFonts w:ascii="Tahoma" w:hAnsi="Tahoma" w:cs="Tahoma"/>
              </w:rPr>
            </w:pPr>
            <w:r w:rsidRPr="007B0EAE">
              <w:rPr>
                <w:rFonts w:ascii="Tahoma" w:hAnsi="Tahoma" w:cs="Tahoma"/>
              </w:rPr>
              <w:t>пос. Оленевод</w:t>
            </w:r>
          </w:p>
        </w:tc>
        <w:tc>
          <w:tcPr>
            <w:tcW w:w="431" w:type="pct"/>
            <w:vAlign w:val="center"/>
          </w:tcPr>
          <w:p w14:paraId="2204F3DB" w14:textId="531AEA40" w:rsidR="002577EA" w:rsidRPr="007B0EAE" w:rsidRDefault="002577EA" w:rsidP="002577EA">
            <w:pPr>
              <w:jc w:val="center"/>
              <w:rPr>
                <w:rFonts w:ascii="Tahoma" w:hAnsi="Tahoma" w:cs="Tahoma"/>
              </w:rPr>
            </w:pPr>
            <w:r w:rsidRPr="007B0EAE">
              <w:rPr>
                <w:rFonts w:ascii="Tahoma" w:hAnsi="Tahoma" w:cs="Tahoma"/>
              </w:rPr>
              <w:t>мест</w:t>
            </w:r>
          </w:p>
        </w:tc>
        <w:tc>
          <w:tcPr>
            <w:tcW w:w="506" w:type="pct"/>
            <w:vAlign w:val="center"/>
          </w:tcPr>
          <w:p w14:paraId="330BE7D5" w14:textId="162E6611" w:rsidR="002577EA" w:rsidRPr="007B0EAE" w:rsidRDefault="002577EA" w:rsidP="002577EA">
            <w:pPr>
              <w:jc w:val="center"/>
              <w:rPr>
                <w:rFonts w:ascii="Tahoma" w:hAnsi="Tahoma" w:cs="Tahoma"/>
              </w:rPr>
            </w:pPr>
            <w:r w:rsidRPr="007B0EAE">
              <w:rPr>
                <w:rFonts w:ascii="Tahoma" w:hAnsi="Tahoma" w:cs="Tahoma"/>
              </w:rPr>
              <w:t>90</w:t>
            </w:r>
          </w:p>
        </w:tc>
      </w:tr>
      <w:tr w:rsidR="002577EA" w:rsidRPr="007B0EAE" w14:paraId="6AEDE1CB" w14:textId="77777777" w:rsidTr="008C4E45">
        <w:trPr>
          <w:cantSplit/>
          <w:jc w:val="center"/>
        </w:trPr>
        <w:tc>
          <w:tcPr>
            <w:tcW w:w="271" w:type="pct"/>
          </w:tcPr>
          <w:p w14:paraId="663E0A45" w14:textId="6CC329FB" w:rsidR="002577EA" w:rsidRPr="007B0EAE" w:rsidRDefault="002577EA" w:rsidP="002577EA">
            <w:pPr>
              <w:jc w:val="center"/>
              <w:rPr>
                <w:rFonts w:ascii="Tahoma" w:hAnsi="Tahoma" w:cs="Tahoma"/>
              </w:rPr>
            </w:pPr>
            <w:r w:rsidRPr="007B0EAE">
              <w:rPr>
                <w:rFonts w:ascii="Tahoma" w:hAnsi="Tahoma" w:cs="Tahoma"/>
              </w:rPr>
              <w:t>13</w:t>
            </w:r>
          </w:p>
        </w:tc>
        <w:tc>
          <w:tcPr>
            <w:tcW w:w="2066" w:type="pct"/>
          </w:tcPr>
          <w:p w14:paraId="751CE93B" w14:textId="461F286B" w:rsidR="002577EA" w:rsidRPr="007B0EAE" w:rsidRDefault="002577EA" w:rsidP="002577EA">
            <w:pPr>
              <w:rPr>
                <w:rFonts w:ascii="Tahoma" w:hAnsi="Tahoma" w:cs="Tahoma"/>
              </w:rPr>
            </w:pPr>
            <w:r w:rsidRPr="007B0EAE">
              <w:rPr>
                <w:rFonts w:ascii="Tahoma" w:hAnsi="Tahoma" w:cs="Tahoma"/>
              </w:rPr>
              <w:t>Муниципальное бюджетное дошкольное образовательное учреждение «Детский сад № 24 с. Нежино Надеждинского района»</w:t>
            </w:r>
          </w:p>
        </w:tc>
        <w:tc>
          <w:tcPr>
            <w:tcW w:w="767" w:type="pct"/>
            <w:vAlign w:val="center"/>
          </w:tcPr>
          <w:p w14:paraId="712C7969" w14:textId="44F14A34" w:rsidR="002577EA" w:rsidRPr="007B0EAE" w:rsidRDefault="002577EA" w:rsidP="002577EA">
            <w:pPr>
              <w:jc w:val="center"/>
              <w:rPr>
                <w:rFonts w:ascii="Tahoma" w:hAnsi="Tahoma" w:cs="Tahoma"/>
              </w:rPr>
            </w:pPr>
            <w:r w:rsidRPr="007B0EAE">
              <w:rPr>
                <w:rFonts w:ascii="Tahoma" w:hAnsi="Tahoma" w:cs="Tahoma"/>
              </w:rPr>
              <w:t>Раздольненское сельское поселение</w:t>
            </w:r>
          </w:p>
        </w:tc>
        <w:tc>
          <w:tcPr>
            <w:tcW w:w="959" w:type="pct"/>
            <w:vAlign w:val="center"/>
          </w:tcPr>
          <w:p w14:paraId="523AB072" w14:textId="22E781E3" w:rsidR="002577EA" w:rsidRPr="007B0EAE" w:rsidRDefault="002577EA" w:rsidP="002577EA">
            <w:pPr>
              <w:jc w:val="center"/>
              <w:rPr>
                <w:rFonts w:ascii="Tahoma" w:hAnsi="Tahoma" w:cs="Tahoma"/>
              </w:rPr>
            </w:pPr>
            <w:r w:rsidRPr="007B0EAE">
              <w:rPr>
                <w:rFonts w:ascii="Tahoma" w:hAnsi="Tahoma" w:cs="Tahoma"/>
              </w:rPr>
              <w:t>с. Нежино</w:t>
            </w:r>
          </w:p>
        </w:tc>
        <w:tc>
          <w:tcPr>
            <w:tcW w:w="431" w:type="pct"/>
            <w:vAlign w:val="center"/>
          </w:tcPr>
          <w:p w14:paraId="308FF6A2" w14:textId="4A9988E5" w:rsidR="002577EA" w:rsidRPr="007B0EAE" w:rsidRDefault="002577EA" w:rsidP="002577EA">
            <w:pPr>
              <w:jc w:val="center"/>
              <w:rPr>
                <w:rFonts w:ascii="Tahoma" w:hAnsi="Tahoma" w:cs="Tahoma"/>
              </w:rPr>
            </w:pPr>
            <w:r w:rsidRPr="007B0EAE">
              <w:rPr>
                <w:rFonts w:ascii="Tahoma" w:hAnsi="Tahoma" w:cs="Tahoma"/>
              </w:rPr>
              <w:t>мест</w:t>
            </w:r>
          </w:p>
        </w:tc>
        <w:tc>
          <w:tcPr>
            <w:tcW w:w="506" w:type="pct"/>
            <w:vAlign w:val="center"/>
          </w:tcPr>
          <w:p w14:paraId="1DF569F0" w14:textId="131D794D" w:rsidR="002577EA" w:rsidRPr="007B0EAE" w:rsidRDefault="002577EA" w:rsidP="002577EA">
            <w:pPr>
              <w:jc w:val="center"/>
              <w:rPr>
                <w:rFonts w:ascii="Tahoma" w:hAnsi="Tahoma" w:cs="Tahoma"/>
              </w:rPr>
            </w:pPr>
            <w:r w:rsidRPr="007B0EAE">
              <w:rPr>
                <w:rFonts w:ascii="Tahoma" w:hAnsi="Tahoma" w:cs="Tahoma"/>
              </w:rPr>
              <w:t>50</w:t>
            </w:r>
          </w:p>
        </w:tc>
      </w:tr>
      <w:tr w:rsidR="002577EA" w:rsidRPr="007B0EAE" w14:paraId="562E08DB" w14:textId="77777777" w:rsidTr="008C4E45">
        <w:trPr>
          <w:cantSplit/>
          <w:jc w:val="center"/>
        </w:trPr>
        <w:tc>
          <w:tcPr>
            <w:tcW w:w="271" w:type="pct"/>
          </w:tcPr>
          <w:p w14:paraId="52889F38" w14:textId="49BDD83D" w:rsidR="002577EA" w:rsidRPr="007B0EAE" w:rsidRDefault="002577EA" w:rsidP="002577EA">
            <w:pPr>
              <w:jc w:val="center"/>
              <w:rPr>
                <w:rFonts w:ascii="Tahoma" w:hAnsi="Tahoma" w:cs="Tahoma"/>
              </w:rPr>
            </w:pPr>
            <w:r w:rsidRPr="007B0EAE">
              <w:rPr>
                <w:rFonts w:ascii="Tahoma" w:hAnsi="Tahoma" w:cs="Tahoma"/>
              </w:rPr>
              <w:t>14</w:t>
            </w:r>
          </w:p>
        </w:tc>
        <w:tc>
          <w:tcPr>
            <w:tcW w:w="2066" w:type="pct"/>
          </w:tcPr>
          <w:p w14:paraId="5E50FF4F" w14:textId="53AB79CE" w:rsidR="002577EA" w:rsidRPr="007B0EAE" w:rsidRDefault="002577EA" w:rsidP="002577EA">
            <w:pPr>
              <w:rPr>
                <w:rFonts w:ascii="Tahoma" w:hAnsi="Tahoma" w:cs="Tahoma"/>
              </w:rPr>
            </w:pPr>
            <w:r w:rsidRPr="007B0EAE">
              <w:rPr>
                <w:rFonts w:ascii="Tahoma" w:hAnsi="Tahoma" w:cs="Tahoma"/>
              </w:rPr>
              <w:t>Муниципальное бюджетное дошкольное образовательное учреждение «Детский сад общеразвивающего вида № 1 п. Тавричанка Надеждинского района»</w:t>
            </w:r>
          </w:p>
        </w:tc>
        <w:tc>
          <w:tcPr>
            <w:tcW w:w="767" w:type="pct"/>
            <w:vAlign w:val="center"/>
          </w:tcPr>
          <w:p w14:paraId="645F5CFA" w14:textId="77B89723" w:rsidR="002577EA" w:rsidRPr="007B0EAE" w:rsidRDefault="002577EA" w:rsidP="002577EA">
            <w:pPr>
              <w:jc w:val="center"/>
              <w:rPr>
                <w:rFonts w:ascii="Tahoma" w:hAnsi="Tahoma" w:cs="Tahoma"/>
              </w:rPr>
            </w:pPr>
            <w:r w:rsidRPr="007B0EAE">
              <w:rPr>
                <w:rFonts w:ascii="Tahoma" w:hAnsi="Tahoma" w:cs="Tahoma"/>
              </w:rPr>
              <w:t>Тавричанское сельское поселение</w:t>
            </w:r>
          </w:p>
        </w:tc>
        <w:tc>
          <w:tcPr>
            <w:tcW w:w="959" w:type="pct"/>
            <w:vAlign w:val="center"/>
          </w:tcPr>
          <w:p w14:paraId="397ED683" w14:textId="454B0272" w:rsidR="002577EA" w:rsidRPr="007B0EAE" w:rsidRDefault="002577EA" w:rsidP="002577EA">
            <w:pPr>
              <w:jc w:val="center"/>
              <w:rPr>
                <w:rFonts w:ascii="Tahoma" w:hAnsi="Tahoma" w:cs="Tahoma"/>
              </w:rPr>
            </w:pPr>
            <w:r w:rsidRPr="007B0EAE">
              <w:rPr>
                <w:rFonts w:ascii="Tahoma" w:hAnsi="Tahoma" w:cs="Tahoma"/>
              </w:rPr>
              <w:t>пос. Тавричанка</w:t>
            </w:r>
          </w:p>
        </w:tc>
        <w:tc>
          <w:tcPr>
            <w:tcW w:w="431" w:type="pct"/>
            <w:vAlign w:val="center"/>
          </w:tcPr>
          <w:p w14:paraId="51F82473" w14:textId="5918E4FD" w:rsidR="002577EA" w:rsidRPr="007B0EAE" w:rsidRDefault="002577EA" w:rsidP="002577EA">
            <w:pPr>
              <w:jc w:val="center"/>
              <w:rPr>
                <w:rFonts w:ascii="Tahoma" w:hAnsi="Tahoma" w:cs="Tahoma"/>
              </w:rPr>
            </w:pPr>
            <w:r w:rsidRPr="007B0EAE">
              <w:rPr>
                <w:rFonts w:ascii="Tahoma" w:hAnsi="Tahoma" w:cs="Tahoma"/>
              </w:rPr>
              <w:t>мест</w:t>
            </w:r>
          </w:p>
        </w:tc>
        <w:tc>
          <w:tcPr>
            <w:tcW w:w="506" w:type="pct"/>
            <w:vAlign w:val="center"/>
          </w:tcPr>
          <w:p w14:paraId="379B26D8" w14:textId="28B88472" w:rsidR="002577EA" w:rsidRPr="007B0EAE" w:rsidRDefault="002577EA" w:rsidP="002577EA">
            <w:pPr>
              <w:jc w:val="center"/>
              <w:rPr>
                <w:rFonts w:ascii="Tahoma" w:hAnsi="Tahoma" w:cs="Tahoma"/>
              </w:rPr>
            </w:pPr>
            <w:r w:rsidRPr="007B0EAE">
              <w:rPr>
                <w:rFonts w:ascii="Tahoma" w:hAnsi="Tahoma" w:cs="Tahoma"/>
              </w:rPr>
              <w:t>120</w:t>
            </w:r>
          </w:p>
        </w:tc>
      </w:tr>
      <w:tr w:rsidR="002577EA" w:rsidRPr="007B0EAE" w14:paraId="371425D0" w14:textId="77777777" w:rsidTr="008C4E45">
        <w:trPr>
          <w:cantSplit/>
          <w:jc w:val="center"/>
        </w:trPr>
        <w:tc>
          <w:tcPr>
            <w:tcW w:w="271" w:type="pct"/>
          </w:tcPr>
          <w:p w14:paraId="1BA83CD8" w14:textId="429351DE" w:rsidR="002577EA" w:rsidRPr="007B0EAE" w:rsidRDefault="002577EA" w:rsidP="002577EA">
            <w:pPr>
              <w:jc w:val="center"/>
              <w:rPr>
                <w:rFonts w:ascii="Tahoma" w:hAnsi="Tahoma" w:cs="Tahoma"/>
              </w:rPr>
            </w:pPr>
            <w:r w:rsidRPr="007B0EAE">
              <w:rPr>
                <w:rFonts w:ascii="Tahoma" w:hAnsi="Tahoma" w:cs="Tahoma"/>
              </w:rPr>
              <w:t>15</w:t>
            </w:r>
          </w:p>
        </w:tc>
        <w:tc>
          <w:tcPr>
            <w:tcW w:w="2066" w:type="pct"/>
          </w:tcPr>
          <w:p w14:paraId="2032E48A" w14:textId="22733959" w:rsidR="002577EA" w:rsidRPr="007B0EAE" w:rsidRDefault="002577EA" w:rsidP="002577EA">
            <w:pPr>
              <w:rPr>
                <w:rFonts w:ascii="Tahoma" w:hAnsi="Tahoma" w:cs="Tahoma"/>
              </w:rPr>
            </w:pPr>
            <w:r w:rsidRPr="007B0EAE">
              <w:rPr>
                <w:rFonts w:ascii="Tahoma" w:hAnsi="Tahoma" w:cs="Tahoma"/>
              </w:rPr>
              <w:t>Муниципальное бюджетное дошкольное образовательное учреждение «Детский сад общеразвивающего вида № 29 п.</w:t>
            </w:r>
            <w:r w:rsidRPr="007B0EAE">
              <w:rPr>
                <w:rFonts w:ascii="Tahoma" w:hAnsi="Tahoma" w:cs="Tahoma"/>
                <w:lang w:val="en-US"/>
              </w:rPr>
              <w:t> </w:t>
            </w:r>
            <w:r w:rsidRPr="007B0EAE">
              <w:rPr>
                <w:rFonts w:ascii="Tahoma" w:hAnsi="Tahoma" w:cs="Tahoma"/>
              </w:rPr>
              <w:t>Тавричанка Надеждинского района»</w:t>
            </w:r>
          </w:p>
        </w:tc>
        <w:tc>
          <w:tcPr>
            <w:tcW w:w="767" w:type="pct"/>
            <w:vAlign w:val="center"/>
          </w:tcPr>
          <w:p w14:paraId="5B765334" w14:textId="6F32113E" w:rsidR="002577EA" w:rsidRPr="007B0EAE" w:rsidRDefault="002577EA" w:rsidP="002577EA">
            <w:pPr>
              <w:jc w:val="center"/>
              <w:rPr>
                <w:rFonts w:ascii="Tahoma" w:hAnsi="Tahoma" w:cs="Tahoma"/>
              </w:rPr>
            </w:pPr>
            <w:r w:rsidRPr="007B0EAE">
              <w:rPr>
                <w:rFonts w:ascii="Tahoma" w:hAnsi="Tahoma" w:cs="Tahoma"/>
              </w:rPr>
              <w:t>Тавричанское сельское поселение</w:t>
            </w:r>
          </w:p>
        </w:tc>
        <w:tc>
          <w:tcPr>
            <w:tcW w:w="959" w:type="pct"/>
            <w:vAlign w:val="center"/>
          </w:tcPr>
          <w:p w14:paraId="6562E042" w14:textId="2B7323EF" w:rsidR="002577EA" w:rsidRPr="007B0EAE" w:rsidRDefault="002577EA" w:rsidP="002577EA">
            <w:pPr>
              <w:jc w:val="center"/>
              <w:rPr>
                <w:rFonts w:ascii="Tahoma" w:hAnsi="Tahoma" w:cs="Tahoma"/>
              </w:rPr>
            </w:pPr>
            <w:r w:rsidRPr="007B0EAE">
              <w:rPr>
                <w:rFonts w:ascii="Tahoma" w:hAnsi="Tahoma" w:cs="Tahoma"/>
              </w:rPr>
              <w:t>пос. Тавричанка</w:t>
            </w:r>
          </w:p>
        </w:tc>
        <w:tc>
          <w:tcPr>
            <w:tcW w:w="431" w:type="pct"/>
            <w:vAlign w:val="center"/>
          </w:tcPr>
          <w:p w14:paraId="1D42332C" w14:textId="2B15B606" w:rsidR="002577EA" w:rsidRPr="007B0EAE" w:rsidRDefault="002577EA" w:rsidP="002577EA">
            <w:pPr>
              <w:jc w:val="center"/>
              <w:rPr>
                <w:rFonts w:ascii="Tahoma" w:hAnsi="Tahoma" w:cs="Tahoma"/>
              </w:rPr>
            </w:pPr>
            <w:r w:rsidRPr="007B0EAE">
              <w:rPr>
                <w:rFonts w:ascii="Tahoma" w:hAnsi="Tahoma" w:cs="Tahoma"/>
              </w:rPr>
              <w:t>мест</w:t>
            </w:r>
          </w:p>
        </w:tc>
        <w:tc>
          <w:tcPr>
            <w:tcW w:w="506" w:type="pct"/>
            <w:vAlign w:val="center"/>
          </w:tcPr>
          <w:p w14:paraId="0FB1E7BE" w14:textId="3BEB07B4" w:rsidR="002577EA" w:rsidRPr="007B0EAE" w:rsidRDefault="002577EA" w:rsidP="002577EA">
            <w:pPr>
              <w:jc w:val="center"/>
              <w:rPr>
                <w:rFonts w:ascii="Tahoma" w:hAnsi="Tahoma" w:cs="Tahoma"/>
              </w:rPr>
            </w:pPr>
            <w:r w:rsidRPr="007B0EAE">
              <w:rPr>
                <w:rFonts w:ascii="Tahoma" w:hAnsi="Tahoma" w:cs="Tahoma"/>
              </w:rPr>
              <w:t>220</w:t>
            </w:r>
          </w:p>
        </w:tc>
      </w:tr>
      <w:tr w:rsidR="002577EA" w:rsidRPr="007B0EAE" w14:paraId="16175BC5" w14:textId="77777777" w:rsidTr="008C4E45">
        <w:trPr>
          <w:cantSplit/>
          <w:jc w:val="center"/>
        </w:trPr>
        <w:tc>
          <w:tcPr>
            <w:tcW w:w="271" w:type="pct"/>
          </w:tcPr>
          <w:p w14:paraId="50F73AEA" w14:textId="3E0E77C0" w:rsidR="002577EA" w:rsidRPr="007B0EAE" w:rsidRDefault="002577EA" w:rsidP="002577EA">
            <w:pPr>
              <w:jc w:val="center"/>
              <w:rPr>
                <w:rFonts w:ascii="Tahoma" w:hAnsi="Tahoma" w:cs="Tahoma"/>
              </w:rPr>
            </w:pPr>
            <w:r w:rsidRPr="007B0EAE">
              <w:rPr>
                <w:rFonts w:ascii="Tahoma" w:hAnsi="Tahoma" w:cs="Tahoma"/>
              </w:rPr>
              <w:t>16</w:t>
            </w:r>
          </w:p>
        </w:tc>
        <w:tc>
          <w:tcPr>
            <w:tcW w:w="2066" w:type="pct"/>
          </w:tcPr>
          <w:p w14:paraId="379BF342" w14:textId="090D4EFD" w:rsidR="002577EA" w:rsidRPr="007B0EAE" w:rsidRDefault="002577EA" w:rsidP="002577EA">
            <w:pPr>
              <w:rPr>
                <w:rFonts w:ascii="Tahoma" w:hAnsi="Tahoma" w:cs="Tahoma"/>
              </w:rPr>
            </w:pPr>
            <w:r w:rsidRPr="007B0EAE">
              <w:rPr>
                <w:rFonts w:ascii="Tahoma" w:hAnsi="Tahoma" w:cs="Tahoma"/>
              </w:rPr>
              <w:t>Муниципальное бюджетное дошкольное образовательное учреждение «Детский сад общеразвивающего вида № 15» п.</w:t>
            </w:r>
            <w:r w:rsidRPr="007B0EAE">
              <w:rPr>
                <w:rFonts w:ascii="Tahoma" w:hAnsi="Tahoma" w:cs="Tahoma"/>
                <w:lang w:val="en-US"/>
              </w:rPr>
              <w:t> </w:t>
            </w:r>
            <w:r w:rsidRPr="007B0EAE">
              <w:rPr>
                <w:rFonts w:ascii="Tahoma" w:hAnsi="Tahoma" w:cs="Tahoma"/>
              </w:rPr>
              <w:t>Девятый Вал Надеждинского района</w:t>
            </w:r>
          </w:p>
        </w:tc>
        <w:tc>
          <w:tcPr>
            <w:tcW w:w="767" w:type="pct"/>
            <w:vAlign w:val="center"/>
          </w:tcPr>
          <w:p w14:paraId="74CFF30E" w14:textId="06002EB7" w:rsidR="002577EA" w:rsidRPr="007B0EAE" w:rsidRDefault="002577EA" w:rsidP="002577EA">
            <w:pPr>
              <w:jc w:val="center"/>
              <w:rPr>
                <w:rFonts w:ascii="Tahoma" w:hAnsi="Tahoma" w:cs="Tahoma"/>
              </w:rPr>
            </w:pPr>
            <w:r w:rsidRPr="007B0EAE">
              <w:rPr>
                <w:rFonts w:ascii="Tahoma" w:hAnsi="Tahoma" w:cs="Tahoma"/>
              </w:rPr>
              <w:t>Тавричанское сельское поселение</w:t>
            </w:r>
          </w:p>
        </w:tc>
        <w:tc>
          <w:tcPr>
            <w:tcW w:w="959" w:type="pct"/>
            <w:vAlign w:val="center"/>
          </w:tcPr>
          <w:p w14:paraId="68AC563F" w14:textId="5E02ED82" w:rsidR="002577EA" w:rsidRPr="007B0EAE" w:rsidRDefault="002577EA" w:rsidP="002577EA">
            <w:pPr>
              <w:jc w:val="center"/>
              <w:rPr>
                <w:rFonts w:ascii="Tahoma" w:hAnsi="Tahoma" w:cs="Tahoma"/>
              </w:rPr>
            </w:pPr>
            <w:r w:rsidRPr="007B0EAE">
              <w:rPr>
                <w:rFonts w:ascii="Tahoma" w:hAnsi="Tahoma" w:cs="Tahoma"/>
              </w:rPr>
              <w:t>пос. Девятый Вал</w:t>
            </w:r>
          </w:p>
        </w:tc>
        <w:tc>
          <w:tcPr>
            <w:tcW w:w="431" w:type="pct"/>
            <w:vAlign w:val="center"/>
          </w:tcPr>
          <w:p w14:paraId="367599F6" w14:textId="7AF4BE2C" w:rsidR="002577EA" w:rsidRPr="007B0EAE" w:rsidRDefault="002577EA" w:rsidP="002577EA">
            <w:pPr>
              <w:jc w:val="center"/>
              <w:rPr>
                <w:rFonts w:ascii="Tahoma" w:hAnsi="Tahoma" w:cs="Tahoma"/>
              </w:rPr>
            </w:pPr>
            <w:r w:rsidRPr="007B0EAE">
              <w:rPr>
                <w:rFonts w:ascii="Tahoma" w:hAnsi="Tahoma" w:cs="Tahoma"/>
              </w:rPr>
              <w:t>мест</w:t>
            </w:r>
          </w:p>
        </w:tc>
        <w:tc>
          <w:tcPr>
            <w:tcW w:w="506" w:type="pct"/>
            <w:vAlign w:val="center"/>
          </w:tcPr>
          <w:p w14:paraId="58A03B7F" w14:textId="4B7FF795" w:rsidR="002577EA" w:rsidRPr="007B0EAE" w:rsidRDefault="002577EA" w:rsidP="002577EA">
            <w:pPr>
              <w:jc w:val="center"/>
              <w:rPr>
                <w:rFonts w:ascii="Tahoma" w:hAnsi="Tahoma" w:cs="Tahoma"/>
              </w:rPr>
            </w:pPr>
            <w:r w:rsidRPr="007B0EAE">
              <w:rPr>
                <w:rFonts w:ascii="Tahoma" w:hAnsi="Tahoma" w:cs="Tahoma"/>
              </w:rPr>
              <w:t>42</w:t>
            </w:r>
          </w:p>
        </w:tc>
      </w:tr>
      <w:tr w:rsidR="002577EA" w:rsidRPr="007B0EAE" w14:paraId="6596C871" w14:textId="77777777" w:rsidTr="008C4E45">
        <w:trPr>
          <w:cantSplit/>
          <w:jc w:val="center"/>
        </w:trPr>
        <w:tc>
          <w:tcPr>
            <w:tcW w:w="5000" w:type="pct"/>
            <w:gridSpan w:val="6"/>
          </w:tcPr>
          <w:p w14:paraId="700AB38B" w14:textId="443F4D29" w:rsidR="002577EA" w:rsidRPr="007B0EAE" w:rsidRDefault="002577EA" w:rsidP="002577EA">
            <w:pPr>
              <w:jc w:val="both"/>
              <w:rPr>
                <w:rFonts w:ascii="Tahoma" w:hAnsi="Tahoma" w:cs="Tahoma"/>
              </w:rPr>
            </w:pPr>
            <w:r w:rsidRPr="007B0EAE">
              <w:rPr>
                <w:rFonts w:ascii="Tahoma" w:hAnsi="Tahoma" w:cs="Tahoma"/>
              </w:rPr>
              <w:t>Примечание – * – Занимает первый этаж нового жилого дома</w:t>
            </w:r>
          </w:p>
        </w:tc>
      </w:tr>
    </w:tbl>
    <w:p w14:paraId="46A6A832" w14:textId="77777777" w:rsidR="008C4E45" w:rsidRPr="007B0EAE" w:rsidRDefault="008C4E45" w:rsidP="00B27390">
      <w:pPr>
        <w:pStyle w:val="ab"/>
        <w:sectPr w:rsidR="008C4E45" w:rsidRPr="007B0EAE" w:rsidSect="001E5A4D">
          <w:pgSz w:w="16838" w:h="11906" w:orient="landscape"/>
          <w:pgMar w:top="1134" w:right="851" w:bottom="1134" w:left="1134" w:header="709" w:footer="709" w:gutter="0"/>
          <w:cols w:space="708"/>
          <w:docGrid w:linePitch="360"/>
        </w:sectPr>
      </w:pPr>
    </w:p>
    <w:p w14:paraId="0F68B0A2" w14:textId="35272E2D" w:rsidR="002577EA" w:rsidRPr="007B0EAE" w:rsidRDefault="002577EA" w:rsidP="00B27390">
      <w:pPr>
        <w:pStyle w:val="ab"/>
      </w:pPr>
      <w:r w:rsidRPr="007B0EAE">
        <w:lastRenderedPageBreak/>
        <w:t xml:space="preserve">В соответствии с </w:t>
      </w:r>
      <w:r w:rsidR="00EC5000" w:rsidRPr="007B0EAE">
        <w:t>муниципальной программой «Развитие образования Надеждинского муниципального района» на 2020</w:t>
      </w:r>
      <w:r w:rsidR="00CB3BCE" w:rsidRPr="007B0EAE">
        <w:t xml:space="preserve"> </w:t>
      </w:r>
      <w:r w:rsidR="00EC5000" w:rsidRPr="007B0EAE">
        <w:t>– 2024</w:t>
      </w:r>
      <w:r w:rsidR="00CB3BCE" w:rsidRPr="007B0EAE">
        <w:t xml:space="preserve"> </w:t>
      </w:r>
      <w:r w:rsidR="00EC5000" w:rsidRPr="007B0EAE">
        <w:t xml:space="preserve">годы, утвержденной </w:t>
      </w:r>
      <w:r w:rsidRPr="007B0EAE">
        <w:t xml:space="preserve">постановлением администрации Надеждинского муниципального района от 31.12.2019 № 747, по концессионному соглашению с компанией «ДНС Развитие» и «Академия детства ДНС» на площадке ТОР «Приморье» в пос. </w:t>
      </w:r>
      <w:r w:rsidR="00C1588A" w:rsidRPr="007B0EAE">
        <w:t>Зима Южная в 2023 году введен в</w:t>
      </w:r>
      <w:r w:rsidR="00C1588A" w:rsidRPr="007B0EAE">
        <w:rPr>
          <w:lang w:val="en-US"/>
        </w:rPr>
        <w:t> </w:t>
      </w:r>
      <w:r w:rsidRPr="007B0EAE">
        <w:t>эксплуатацию образовательный комплекс «Формат», в состав которого входит муниципальная дошкольная образовательная организация на 240 мест.</w:t>
      </w:r>
    </w:p>
    <w:p w14:paraId="2E56E585" w14:textId="5A6F5131" w:rsidR="006E0D4D" w:rsidRPr="007B0EAE" w:rsidRDefault="006E0D4D" w:rsidP="00B27390">
      <w:pPr>
        <w:pStyle w:val="ab"/>
      </w:pPr>
      <w:r w:rsidRPr="007B0EAE">
        <w:t>В соответствии с национальным проектом «Образование» в 2020 году проведена реконструкция здания КГКУ «Центр содействия семейному устро</w:t>
      </w:r>
      <w:r w:rsidR="00350F76" w:rsidRPr="007B0EAE">
        <w:t>йству детей-сирот и </w:t>
      </w:r>
      <w:r w:rsidRPr="007B0EAE">
        <w:t xml:space="preserve">детей, оставшихся без попечения родителей, </w:t>
      </w:r>
      <w:r w:rsidR="009669A2" w:rsidRPr="007B0EAE">
        <w:t>с. Вольно-Надеждинское</w:t>
      </w:r>
      <w:r w:rsidRPr="007B0EAE">
        <w:t xml:space="preserve">», расположенного в </w:t>
      </w:r>
      <w:r w:rsidR="00EA61AB" w:rsidRPr="007B0EAE">
        <w:t>пос. Новый</w:t>
      </w:r>
      <w:r w:rsidRPr="007B0EAE">
        <w:t xml:space="preserve"> (ул. Молодежная, 12), которое передано в ведение органов местного самоуправления Надежд</w:t>
      </w:r>
      <w:r w:rsidR="00350F76" w:rsidRPr="007B0EAE">
        <w:t>инского муниципального района и </w:t>
      </w:r>
      <w:r w:rsidRPr="007B0EAE">
        <w:t xml:space="preserve">перепрофилировано в муниципальную дошкольную образовательную организацию на 120 мест (корпус МКДОУ «Детский сад общеразвивающего вида </w:t>
      </w:r>
      <w:r w:rsidR="00B845D7" w:rsidRPr="007B0EAE">
        <w:t>№ 3</w:t>
      </w:r>
      <w:r w:rsidRPr="007B0EAE">
        <w:t>1» п. Новый Надеждинского района», соединенный теплым переходом с головным зданием).</w:t>
      </w:r>
    </w:p>
    <w:p w14:paraId="56AFD9FC" w14:textId="46443A24" w:rsidR="006E0D4D" w:rsidRPr="007B0EAE" w:rsidRDefault="00F90AE3" w:rsidP="00B27390">
      <w:pPr>
        <w:pStyle w:val="ab"/>
      </w:pPr>
      <w:r w:rsidRPr="007B0EAE">
        <w:t xml:space="preserve">В соответствии с постановлением администрации Надеждинского муниципального района от 12.01.2022 </w:t>
      </w:r>
      <w:r w:rsidR="00B845D7" w:rsidRPr="007B0EAE">
        <w:t>№ 3</w:t>
      </w:r>
      <w:r w:rsidRPr="007B0EAE">
        <w:t xml:space="preserve"> «О закреплении дошкольных образовательных учреждений за конкретными территориями Надеждинского муниципального района» утверждена</w:t>
      </w:r>
      <w:r w:rsidR="006E0D4D" w:rsidRPr="007B0EAE">
        <w:t xml:space="preserve"> схема закрепления дошкольных образовательных организ</w:t>
      </w:r>
      <w:r w:rsidR="00C1588A" w:rsidRPr="007B0EAE">
        <w:t>аций за населенными пунктами, в</w:t>
      </w:r>
      <w:r w:rsidR="00C1588A" w:rsidRPr="007B0EAE">
        <w:rPr>
          <w:lang w:val="en-US"/>
        </w:rPr>
        <w:t> </w:t>
      </w:r>
      <w:r w:rsidR="006E0D4D" w:rsidRPr="007B0EAE">
        <w:t xml:space="preserve">которых отсутствуют дошкольные образовательные организации или </w:t>
      </w:r>
      <w:r w:rsidRPr="007B0EAE">
        <w:t>которые испытывают дефицит в </w:t>
      </w:r>
      <w:r w:rsidR="006E0D4D" w:rsidRPr="007B0EAE">
        <w:t xml:space="preserve">местах </w:t>
      </w:r>
      <w:r w:rsidRPr="007B0EAE">
        <w:t>в дошкольных образовательных организациях</w:t>
      </w:r>
      <w:r w:rsidR="006E0D4D" w:rsidRPr="007B0EAE">
        <w:t>:</w:t>
      </w:r>
    </w:p>
    <w:p w14:paraId="334A7B01" w14:textId="1F3F755D" w:rsidR="006E0D4D" w:rsidRPr="007B0EAE" w:rsidRDefault="006E0D4D" w:rsidP="00B27390">
      <w:pPr>
        <w:pStyle w:val="a1"/>
      </w:pPr>
      <w:r w:rsidRPr="007B0EAE">
        <w:t xml:space="preserve">МКДОУ «Детский сад общеразвивающего вида </w:t>
      </w:r>
      <w:r w:rsidR="00B845D7" w:rsidRPr="007B0EAE">
        <w:t>№ 1</w:t>
      </w:r>
      <w:r w:rsidRPr="007B0EAE">
        <w:t xml:space="preserve">1» </w:t>
      </w:r>
      <w:r w:rsidR="009669A2" w:rsidRPr="007B0EAE">
        <w:t>с. Прохладное</w:t>
      </w:r>
      <w:r w:rsidRPr="007B0EAE">
        <w:t xml:space="preserve"> Надеждинского района» обслуживает население</w:t>
      </w:r>
      <w:r w:rsidR="008B5098" w:rsidRPr="007B0EAE">
        <w:t xml:space="preserve"> </w:t>
      </w:r>
      <w:r w:rsidR="009145BE" w:rsidRPr="007B0EAE">
        <w:t>пос. Де-Фриз</w:t>
      </w:r>
      <w:r w:rsidRPr="007B0EAE">
        <w:t>;</w:t>
      </w:r>
    </w:p>
    <w:p w14:paraId="4B5DA2C4" w14:textId="76A90FAD" w:rsidR="006E0D4D" w:rsidRPr="007B0EAE" w:rsidRDefault="006E0D4D" w:rsidP="00B27390">
      <w:pPr>
        <w:pStyle w:val="a1"/>
      </w:pPr>
      <w:r w:rsidRPr="007B0EAE">
        <w:t xml:space="preserve">МКДОУ «Детский сад общеразвивающего вида </w:t>
      </w:r>
      <w:r w:rsidR="00B845D7" w:rsidRPr="007B0EAE">
        <w:t>№ 2</w:t>
      </w:r>
      <w:r w:rsidRPr="007B0EAE">
        <w:t xml:space="preserve">6» п. Таежный Надеждинского района» </w:t>
      </w:r>
      <w:r w:rsidR="00FB03CA" w:rsidRPr="007B0EAE">
        <w:t>–</w:t>
      </w:r>
      <w:r w:rsidR="008B5098" w:rsidRPr="007B0EAE">
        <w:t xml:space="preserve"> </w:t>
      </w:r>
      <w:r w:rsidR="009145BE" w:rsidRPr="007B0EAE">
        <w:t>с. Кипарисово</w:t>
      </w:r>
      <w:r w:rsidRPr="007B0EAE">
        <w:t>, по</w:t>
      </w:r>
      <w:r w:rsidR="009145BE" w:rsidRPr="007B0EAE">
        <w:t>с. Кипарисово</w:t>
      </w:r>
      <w:r w:rsidRPr="007B0EAE">
        <w:t xml:space="preserve">-2, </w:t>
      </w:r>
      <w:r w:rsidR="00EA61AB" w:rsidRPr="007B0EAE">
        <w:t>пос. Стеклозаводский</w:t>
      </w:r>
      <w:r w:rsidRPr="007B0EAE">
        <w:t xml:space="preserve">; </w:t>
      </w:r>
    </w:p>
    <w:p w14:paraId="42272C23" w14:textId="0D5D1077" w:rsidR="008B5098" w:rsidRPr="007B0EAE" w:rsidRDefault="008B5098" w:rsidP="00B27390">
      <w:pPr>
        <w:pStyle w:val="a1"/>
      </w:pPr>
      <w:r w:rsidRPr="007B0EAE">
        <w:t xml:space="preserve">МБДОУ «Детский сад общеразвивающего вида </w:t>
      </w:r>
      <w:r w:rsidR="00B845D7" w:rsidRPr="007B0EAE">
        <w:t>№ 3</w:t>
      </w:r>
      <w:r w:rsidRPr="007B0EAE">
        <w:t xml:space="preserve">1 п. Новый Надеждинского района» </w:t>
      </w:r>
      <w:r w:rsidR="00FB03CA" w:rsidRPr="007B0EAE">
        <w:t>–</w:t>
      </w:r>
      <w:r w:rsidRPr="007B0EAE">
        <w:t xml:space="preserve"> </w:t>
      </w:r>
      <w:r w:rsidR="00EA61AB" w:rsidRPr="007B0EAE">
        <w:t>пос. Шмидтовка</w:t>
      </w:r>
      <w:r w:rsidRPr="007B0EAE">
        <w:t>, пос. Зима-Южная;</w:t>
      </w:r>
    </w:p>
    <w:p w14:paraId="623A0507" w14:textId="1FBB7027" w:rsidR="006E0D4D" w:rsidRPr="007B0EAE" w:rsidRDefault="006E0D4D" w:rsidP="00B27390">
      <w:pPr>
        <w:pStyle w:val="a1"/>
      </w:pPr>
      <w:r w:rsidRPr="007B0EAE">
        <w:t xml:space="preserve">МБДОУ «Центр развития ребенка – детский сад </w:t>
      </w:r>
      <w:r w:rsidR="00B845D7" w:rsidRPr="007B0EAE">
        <w:t>№ 3</w:t>
      </w:r>
      <w:r w:rsidRPr="007B0EAE">
        <w:t xml:space="preserve">3» п. Новый Надеждинского района» – </w:t>
      </w:r>
      <w:r w:rsidR="00EA61AB" w:rsidRPr="007B0EAE">
        <w:t>пос. Соловей-Ключ</w:t>
      </w:r>
      <w:r w:rsidRPr="007B0EAE">
        <w:t>;</w:t>
      </w:r>
    </w:p>
    <w:p w14:paraId="66DFD6DA" w14:textId="10AC1498" w:rsidR="006E0D4D" w:rsidRPr="007B0EAE" w:rsidRDefault="006E0D4D" w:rsidP="00B27390">
      <w:pPr>
        <w:pStyle w:val="a1"/>
      </w:pPr>
      <w:r w:rsidRPr="007B0EAE">
        <w:t xml:space="preserve">МКДОУ «Детский сад общеразвивающего вида </w:t>
      </w:r>
      <w:r w:rsidR="00B845D7" w:rsidRPr="007B0EAE">
        <w:t>№ 3</w:t>
      </w:r>
      <w:r w:rsidRPr="007B0EAE">
        <w:t xml:space="preserve">4» </w:t>
      </w:r>
      <w:r w:rsidR="009669A2" w:rsidRPr="007B0EAE">
        <w:t>с. Вольно-Надеждинское</w:t>
      </w:r>
      <w:r w:rsidRPr="007B0EAE">
        <w:t xml:space="preserve"> Надеждинского района» </w:t>
      </w:r>
      <w:r w:rsidR="00FB03CA" w:rsidRPr="007B0EAE">
        <w:t>–</w:t>
      </w:r>
      <w:r w:rsidRPr="007B0EAE">
        <w:t xml:space="preserve"> </w:t>
      </w:r>
      <w:r w:rsidR="009145BE" w:rsidRPr="007B0EAE">
        <w:t>пос. Морской</w:t>
      </w:r>
      <w:r w:rsidRPr="007B0EAE">
        <w:t xml:space="preserve">, </w:t>
      </w:r>
      <w:r w:rsidR="009145BE" w:rsidRPr="007B0EAE">
        <w:t>пос. Ключевой</w:t>
      </w:r>
      <w:r w:rsidRPr="007B0EAE">
        <w:t xml:space="preserve">, </w:t>
      </w:r>
      <w:r w:rsidR="009145BE" w:rsidRPr="007B0EAE">
        <w:t>пос. Западный</w:t>
      </w:r>
      <w:r w:rsidRPr="007B0EAE">
        <w:t xml:space="preserve">, </w:t>
      </w:r>
      <w:r w:rsidR="00EA61AB" w:rsidRPr="007B0EAE">
        <w:t>пос. Сиреневка,</w:t>
      </w:r>
      <w:r w:rsidRPr="007B0EAE">
        <w:t xml:space="preserve"> </w:t>
      </w:r>
      <w:r w:rsidR="00EA61AB" w:rsidRPr="007B0EAE">
        <w:t>пос. Тоннель</w:t>
      </w:r>
      <w:r w:rsidRPr="007B0EAE">
        <w:t>;</w:t>
      </w:r>
    </w:p>
    <w:p w14:paraId="78DB210F" w14:textId="187709FE" w:rsidR="00FB03CA" w:rsidRPr="007B0EAE" w:rsidRDefault="00FB03CA" w:rsidP="00B27390">
      <w:pPr>
        <w:pStyle w:val="a1"/>
      </w:pPr>
      <w:r w:rsidRPr="007B0EAE">
        <w:t xml:space="preserve">МБДОУ «Детский сад общеразвивающего вида </w:t>
      </w:r>
      <w:r w:rsidR="00B845D7" w:rsidRPr="007B0EAE">
        <w:t>№ 1</w:t>
      </w:r>
      <w:r w:rsidR="00F90AE3" w:rsidRPr="007B0EAE">
        <w:t>9 п. </w:t>
      </w:r>
      <w:r w:rsidRPr="007B0EAE">
        <w:t xml:space="preserve">Новый Надеждинского района» – </w:t>
      </w:r>
      <w:r w:rsidR="00EA61AB" w:rsidRPr="007B0EAE">
        <w:t>пос. Соловей-Ключ</w:t>
      </w:r>
    </w:p>
    <w:p w14:paraId="344245F5" w14:textId="6B5EA266" w:rsidR="006E0D4D" w:rsidRPr="007B0EAE" w:rsidRDefault="006E0D4D" w:rsidP="00B27390">
      <w:pPr>
        <w:pStyle w:val="a1"/>
      </w:pPr>
      <w:r w:rsidRPr="007B0EAE">
        <w:t xml:space="preserve">МКДОУ «Детский сад общеразвивающего вида </w:t>
      </w:r>
      <w:r w:rsidR="00B845D7" w:rsidRPr="007B0EAE">
        <w:t>№ 2</w:t>
      </w:r>
      <w:r w:rsidRPr="007B0EAE">
        <w:t xml:space="preserve">50» </w:t>
      </w:r>
      <w:r w:rsidR="009669A2" w:rsidRPr="007B0EAE">
        <w:t>с. Вольно-Надеждинское</w:t>
      </w:r>
      <w:r w:rsidRPr="007B0EAE">
        <w:t xml:space="preserve"> Надеждинского района» </w:t>
      </w:r>
      <w:r w:rsidR="00FB03CA" w:rsidRPr="007B0EAE">
        <w:t>–</w:t>
      </w:r>
      <w:r w:rsidRPr="007B0EAE">
        <w:t xml:space="preserve"> </w:t>
      </w:r>
      <w:r w:rsidR="009145BE" w:rsidRPr="007B0EAE">
        <w:t>пос. Мирный</w:t>
      </w:r>
      <w:r w:rsidRPr="007B0EAE">
        <w:t xml:space="preserve">, </w:t>
      </w:r>
      <w:r w:rsidR="009145BE" w:rsidRPr="007B0EAE">
        <w:t>пос. Морской</w:t>
      </w:r>
      <w:r w:rsidRPr="007B0EAE">
        <w:t xml:space="preserve">, </w:t>
      </w:r>
      <w:r w:rsidR="00EA61AB" w:rsidRPr="007B0EAE">
        <w:t>пос. Рыбачий</w:t>
      </w:r>
      <w:r w:rsidR="0077003B" w:rsidRPr="007B0EAE">
        <w:t xml:space="preserve">, </w:t>
      </w:r>
      <w:r w:rsidR="009145BE" w:rsidRPr="007B0EAE">
        <w:t>пос. Западный</w:t>
      </w:r>
      <w:r w:rsidR="0077003B" w:rsidRPr="007B0EAE">
        <w:t>;</w:t>
      </w:r>
    </w:p>
    <w:p w14:paraId="6D75D4EB" w14:textId="551E7C35" w:rsidR="0077003B" w:rsidRPr="007B0EAE" w:rsidRDefault="0077003B" w:rsidP="00B27390">
      <w:pPr>
        <w:pStyle w:val="a1"/>
      </w:pPr>
      <w:r w:rsidRPr="007B0EAE">
        <w:t xml:space="preserve">МБДОУ «Детский сад </w:t>
      </w:r>
      <w:r w:rsidR="00B845D7" w:rsidRPr="007B0EAE">
        <w:t>№ 1</w:t>
      </w:r>
      <w:r w:rsidRPr="007B0EAE">
        <w:t xml:space="preserve">0 п. Оленевод Надеждинского района» </w:t>
      </w:r>
      <w:r w:rsidR="00FB03CA" w:rsidRPr="007B0EAE">
        <w:t>–</w:t>
      </w:r>
      <w:r w:rsidRPr="007B0EAE">
        <w:t xml:space="preserve"> </w:t>
      </w:r>
      <w:r w:rsidR="00EA61AB" w:rsidRPr="007B0EAE">
        <w:t>с. Тереховка</w:t>
      </w:r>
      <w:r w:rsidRPr="007B0EAE">
        <w:t xml:space="preserve">, ж.-д. ст. Барановский, </w:t>
      </w:r>
      <w:r w:rsidR="00EA61AB" w:rsidRPr="007B0EAE">
        <w:t>пос. Городечное</w:t>
      </w:r>
      <w:r w:rsidR="00E34EC5" w:rsidRPr="007B0EAE">
        <w:t xml:space="preserve"> (организован подвоз по маршруту </w:t>
      </w:r>
      <w:r w:rsidR="00EA61AB" w:rsidRPr="007B0EAE">
        <w:t>пос. Оленевод</w:t>
      </w:r>
      <w:r w:rsidR="00C1588A" w:rsidRPr="007B0EAE">
        <w:rPr>
          <w:lang w:val="en-US"/>
        </w:rPr>
        <w:t> </w:t>
      </w:r>
      <w:r w:rsidR="00E34EC5" w:rsidRPr="007B0EAE">
        <w:t xml:space="preserve">– </w:t>
      </w:r>
      <w:r w:rsidR="00EA61AB" w:rsidRPr="007B0EAE">
        <w:t>с. Тереховка</w:t>
      </w:r>
      <w:r w:rsidR="00E34EC5" w:rsidRPr="007B0EAE">
        <w:t xml:space="preserve"> протяж</w:t>
      </w:r>
      <w:r w:rsidR="000A7D63" w:rsidRPr="007B0EAE">
        <w:t>е</w:t>
      </w:r>
      <w:r w:rsidR="00E34EC5" w:rsidRPr="007B0EAE">
        <w:t>нностью 58 км, 21 ребенок)</w:t>
      </w:r>
      <w:r w:rsidRPr="007B0EAE">
        <w:t>;</w:t>
      </w:r>
    </w:p>
    <w:p w14:paraId="3492F0CB" w14:textId="0A279187" w:rsidR="001F4AD0" w:rsidRPr="007B0EAE" w:rsidRDefault="001F4AD0" w:rsidP="00B27390">
      <w:pPr>
        <w:pStyle w:val="a1"/>
      </w:pPr>
      <w:r w:rsidRPr="007B0EAE">
        <w:t xml:space="preserve">МБДОУ «Детский сад </w:t>
      </w:r>
      <w:r w:rsidR="00B845D7" w:rsidRPr="007B0EAE">
        <w:t>№ 1</w:t>
      </w:r>
      <w:r w:rsidRPr="007B0EAE">
        <w:t xml:space="preserve">8 п. Раздольное Надеждинского района» </w:t>
      </w:r>
      <w:r w:rsidR="00F47BAD" w:rsidRPr="007B0EAE">
        <w:t>–</w:t>
      </w:r>
      <w:r w:rsidRPr="007B0EAE">
        <w:t xml:space="preserve"> </w:t>
      </w:r>
      <w:r w:rsidR="00EA61AB" w:rsidRPr="007B0EAE">
        <w:t>пос. Алексеевка</w:t>
      </w:r>
      <w:r w:rsidRPr="007B0EAE">
        <w:t>;</w:t>
      </w:r>
    </w:p>
    <w:p w14:paraId="042C6EEC" w14:textId="2CF2B124" w:rsidR="001F4AD0" w:rsidRPr="007B0EAE" w:rsidRDefault="001F4AD0" w:rsidP="00B27390">
      <w:pPr>
        <w:pStyle w:val="a1"/>
      </w:pPr>
      <w:r w:rsidRPr="007B0EAE">
        <w:t xml:space="preserve">МБДОУ «Детский сад </w:t>
      </w:r>
      <w:r w:rsidR="00B845D7" w:rsidRPr="007B0EAE">
        <w:t>№ 2</w:t>
      </w:r>
      <w:r w:rsidRPr="007B0EAE">
        <w:t xml:space="preserve">4 </w:t>
      </w:r>
      <w:r w:rsidR="00EA61AB" w:rsidRPr="007B0EAE">
        <w:t>с. Нежино</w:t>
      </w:r>
      <w:r w:rsidRPr="007B0EAE">
        <w:t xml:space="preserve"> Надеждинского района» </w:t>
      </w:r>
      <w:r w:rsidR="00F47BAD" w:rsidRPr="007B0EAE">
        <w:t xml:space="preserve">– </w:t>
      </w:r>
      <w:r w:rsidR="000E7ACE" w:rsidRPr="007B0EAE">
        <w:br/>
      </w:r>
      <w:r w:rsidRPr="007B0EAE">
        <w:t>ж.-д. ст. Виневитино, казарма 25 км;</w:t>
      </w:r>
    </w:p>
    <w:p w14:paraId="37A7F8AD" w14:textId="4B5C6970" w:rsidR="001F4AD0" w:rsidRPr="007B0EAE" w:rsidRDefault="001F4AD0" w:rsidP="00B27390">
      <w:pPr>
        <w:pStyle w:val="a1"/>
      </w:pPr>
      <w:r w:rsidRPr="007B0EAE">
        <w:t xml:space="preserve">МБДОУ «Детский сад общеразвивающего вида </w:t>
      </w:r>
      <w:r w:rsidR="00B845D7" w:rsidRPr="007B0EAE">
        <w:t>№ 3</w:t>
      </w:r>
      <w:r w:rsidRPr="007B0EAE">
        <w:t xml:space="preserve">2 п. Раздольное Надеждинского района» </w:t>
      </w:r>
      <w:r w:rsidR="00F47BAD" w:rsidRPr="007B0EAE">
        <w:t>–</w:t>
      </w:r>
      <w:r w:rsidRPr="007B0EAE">
        <w:t xml:space="preserve"> </w:t>
      </w:r>
      <w:r w:rsidR="000E7ACE" w:rsidRPr="007B0EAE">
        <w:t>пос. Тимофеевка</w:t>
      </w:r>
      <w:r w:rsidR="009F57FC" w:rsidRPr="007B0EAE">
        <w:t>;</w:t>
      </w:r>
    </w:p>
    <w:p w14:paraId="5DB72540" w14:textId="299546B2" w:rsidR="008B5098" w:rsidRPr="007B0EAE" w:rsidRDefault="008B5098" w:rsidP="00B27390">
      <w:pPr>
        <w:pStyle w:val="a1"/>
      </w:pPr>
      <w:r w:rsidRPr="007B0EAE">
        <w:t xml:space="preserve">МБДОУ «Детский сад общеразвивающего вида </w:t>
      </w:r>
      <w:r w:rsidR="00B845D7" w:rsidRPr="007B0EAE">
        <w:t>№ 2</w:t>
      </w:r>
      <w:r w:rsidRPr="007B0EAE">
        <w:t xml:space="preserve">9 п. Тавричанка Надеждинского района» </w:t>
      </w:r>
      <w:r w:rsidR="00F47BAD" w:rsidRPr="007B0EAE">
        <w:t xml:space="preserve">– </w:t>
      </w:r>
      <w:r w:rsidR="000E7ACE" w:rsidRPr="007B0EAE">
        <w:t>пос. Давыдовка</w:t>
      </w:r>
      <w:r w:rsidR="00F47BAD" w:rsidRPr="007B0EAE">
        <w:t>.</w:t>
      </w:r>
    </w:p>
    <w:p w14:paraId="7D0207E6" w14:textId="7DC6DAF8" w:rsidR="006E0D4D" w:rsidRPr="007B0EAE" w:rsidRDefault="006E0D4D" w:rsidP="00B27390">
      <w:pPr>
        <w:pStyle w:val="ab"/>
      </w:pPr>
      <w:r w:rsidRPr="007B0EAE">
        <w:lastRenderedPageBreak/>
        <w:t xml:space="preserve">Система общего образования Надеждинского </w:t>
      </w:r>
      <w:r w:rsidR="00905771" w:rsidRPr="007B0EAE">
        <w:t>муниципального района</w:t>
      </w:r>
      <w:r w:rsidRPr="007B0EAE">
        <w:t xml:space="preserve"> включа</w:t>
      </w:r>
      <w:r w:rsidR="00905771" w:rsidRPr="007B0EAE">
        <w:t>ет</w:t>
      </w:r>
      <w:r w:rsidRPr="007B0EAE">
        <w:t xml:space="preserve"> </w:t>
      </w:r>
      <w:r w:rsidR="00905771" w:rsidRPr="007B0EAE">
        <w:t>1</w:t>
      </w:r>
      <w:r w:rsidR="002577EA" w:rsidRPr="007B0EAE">
        <w:t>3</w:t>
      </w:r>
      <w:r w:rsidR="00350F76" w:rsidRPr="007B0EAE">
        <w:t> </w:t>
      </w:r>
      <w:r w:rsidRPr="007B0EAE">
        <w:t>муниципальных общеобразовательных организации. Характеристика муниципальных общеобразовательных организаций представлена ниже (</w:t>
      </w:r>
      <w:r w:rsidR="00350F76" w:rsidRPr="007B0EAE">
        <w:fldChar w:fldCharType="begin"/>
      </w:r>
      <w:r w:rsidR="00350F76" w:rsidRPr="007B0EAE">
        <w:instrText xml:space="preserve"> REF _Ref138089967 \h </w:instrText>
      </w:r>
      <w:r w:rsidR="002505AD" w:rsidRPr="007B0EAE">
        <w:instrText xml:space="preserve"> \* MERGEFORMAT </w:instrText>
      </w:r>
      <w:r w:rsidR="00350F76" w:rsidRPr="007B0EAE">
        <w:fldChar w:fldCharType="separate"/>
      </w:r>
      <w:r w:rsidR="00B27390" w:rsidRPr="007B0EAE">
        <w:t>Таблица 12</w:t>
      </w:r>
      <w:r w:rsidR="00350F76" w:rsidRPr="007B0EAE">
        <w:fldChar w:fldCharType="end"/>
      </w:r>
      <w:r w:rsidRPr="007B0EAE">
        <w:t>).</w:t>
      </w:r>
    </w:p>
    <w:p w14:paraId="6A068FDC" w14:textId="653B9FA9" w:rsidR="00BE273E" w:rsidRPr="007B0EAE" w:rsidRDefault="00905771" w:rsidP="00B27390">
      <w:pPr>
        <w:pStyle w:val="ab"/>
      </w:pPr>
      <w:r w:rsidRPr="007B0EAE">
        <w:t>В</w:t>
      </w:r>
      <w:r w:rsidR="00BE273E" w:rsidRPr="007B0EAE">
        <w:t xml:space="preserve"> </w:t>
      </w:r>
      <w:r w:rsidR="000E7ACE" w:rsidRPr="007B0EAE">
        <w:t>пос. Раздольное</w:t>
      </w:r>
      <w:r w:rsidRPr="007B0EAE">
        <w:t xml:space="preserve"> Раздольненского сельского поселения</w:t>
      </w:r>
      <w:r w:rsidR="00BE273E" w:rsidRPr="007B0EAE">
        <w:t xml:space="preserve"> размещено краевое государственное общеобразовательное бюджетное учреждение «Раздольненская специальная (коррекционная) общеобразовательная школа-интернат», осуществляющее обучение и</w:t>
      </w:r>
      <w:r w:rsidR="00F90AE3" w:rsidRPr="007B0EAE">
        <w:t xml:space="preserve"> </w:t>
      </w:r>
      <w:r w:rsidR="00BE273E" w:rsidRPr="007B0EAE">
        <w:t xml:space="preserve">круглосуточное пребывание детей с ограниченными возможностями здоровья. </w:t>
      </w:r>
    </w:p>
    <w:p w14:paraId="39954863" w14:textId="2F50976B" w:rsidR="00870992" w:rsidRPr="007B0EAE" w:rsidRDefault="00870992" w:rsidP="00B27390">
      <w:pPr>
        <w:pStyle w:val="ab"/>
      </w:pPr>
      <w:r w:rsidRPr="007B0EAE">
        <w:t xml:space="preserve">На территории Надеждинского сельского поселения в </w:t>
      </w:r>
      <w:r w:rsidR="009669A2" w:rsidRPr="007B0EAE">
        <w:t>с. Вольно-Надеждинское</w:t>
      </w:r>
      <w:r w:rsidRPr="007B0EAE">
        <w:t xml:space="preserve"> (ул. Геологов, 2) функционирует краевое государственное казенное учреждение (КГКУ) «Центр содействия семейному устройству детей-сирот и детей, оставшихся без попечения родителей, </w:t>
      </w:r>
      <w:r w:rsidR="009669A2" w:rsidRPr="007B0EAE">
        <w:t>с. Вольно-Надеждинское</w:t>
      </w:r>
      <w:r w:rsidRPr="007B0EAE">
        <w:t xml:space="preserve">». </w:t>
      </w:r>
    </w:p>
    <w:p w14:paraId="1AF5DF6F" w14:textId="77777777" w:rsidR="00350F76" w:rsidRPr="007B0EAE" w:rsidRDefault="00350F76" w:rsidP="00350F76"/>
    <w:p w14:paraId="77A8466F" w14:textId="77777777" w:rsidR="008C4E45" w:rsidRPr="007B0EAE" w:rsidRDefault="008C4E45" w:rsidP="00B27390">
      <w:pPr>
        <w:pStyle w:val="affd"/>
        <w:sectPr w:rsidR="008C4E45" w:rsidRPr="007B0EAE" w:rsidSect="001E5A4D">
          <w:pgSz w:w="11906" w:h="16838"/>
          <w:pgMar w:top="1134" w:right="851" w:bottom="1134" w:left="1134" w:header="708" w:footer="708" w:gutter="0"/>
          <w:cols w:space="708"/>
          <w:docGrid w:linePitch="360"/>
        </w:sectPr>
      </w:pPr>
      <w:bookmarkStart w:id="1129" w:name="_Ref479166002"/>
    </w:p>
    <w:p w14:paraId="51F608AD" w14:textId="30A9A83F" w:rsidR="006E0D4D" w:rsidRPr="007B0EAE" w:rsidRDefault="006E0D4D" w:rsidP="00B27390">
      <w:pPr>
        <w:pStyle w:val="affd"/>
      </w:pPr>
      <w:bookmarkStart w:id="1130" w:name="_Ref138089967"/>
      <w:r w:rsidRPr="007B0EAE">
        <w:lastRenderedPageBreak/>
        <w:t>Таблица</w:t>
      </w:r>
      <w:r w:rsidR="00F90AE3" w:rsidRPr="007B0EAE">
        <w:t> </w:t>
      </w:r>
      <w:r w:rsidR="003F3B0F" w:rsidRPr="007B0EAE">
        <w:rPr>
          <w:noProof/>
        </w:rPr>
        <w:fldChar w:fldCharType="begin"/>
      </w:r>
      <w:r w:rsidR="003F3B0F" w:rsidRPr="007B0EAE">
        <w:rPr>
          <w:noProof/>
        </w:rPr>
        <w:instrText xml:space="preserve"> SEQ Таблица \* ARABIC </w:instrText>
      </w:r>
      <w:r w:rsidR="003F3B0F" w:rsidRPr="007B0EAE">
        <w:rPr>
          <w:noProof/>
        </w:rPr>
        <w:fldChar w:fldCharType="separate"/>
      </w:r>
      <w:r w:rsidR="00B27390" w:rsidRPr="007B0EAE">
        <w:rPr>
          <w:noProof/>
        </w:rPr>
        <w:t>12</w:t>
      </w:r>
      <w:r w:rsidR="003F3B0F" w:rsidRPr="007B0EAE">
        <w:rPr>
          <w:noProof/>
        </w:rPr>
        <w:fldChar w:fldCharType="end"/>
      </w:r>
      <w:bookmarkEnd w:id="1129"/>
      <w:bookmarkEnd w:id="1130"/>
      <w:r w:rsidRPr="007B0EAE">
        <w:t xml:space="preserve"> – Характеристика муниципальных общеобразовательных организаций </w:t>
      </w:r>
    </w:p>
    <w:tbl>
      <w:tblPr>
        <w:tblStyle w:val="aff4"/>
        <w:tblW w:w="5000" w:type="pct"/>
        <w:jc w:val="center"/>
        <w:tblLayout w:type="fixed"/>
        <w:tblLook w:val="04A0" w:firstRow="1" w:lastRow="0" w:firstColumn="1" w:lastColumn="0" w:noHBand="0" w:noVBand="1"/>
      </w:tblPr>
      <w:tblGrid>
        <w:gridCol w:w="537"/>
        <w:gridCol w:w="6543"/>
        <w:gridCol w:w="2277"/>
        <w:gridCol w:w="2704"/>
        <w:gridCol w:w="1422"/>
        <w:gridCol w:w="1360"/>
      </w:tblGrid>
      <w:tr w:rsidR="008C4E45" w:rsidRPr="007B0EAE" w14:paraId="1AD1821E" w14:textId="77777777" w:rsidTr="006A4778">
        <w:trPr>
          <w:cantSplit/>
          <w:tblHeader/>
          <w:jc w:val="center"/>
        </w:trPr>
        <w:tc>
          <w:tcPr>
            <w:tcW w:w="181" w:type="pct"/>
          </w:tcPr>
          <w:p w14:paraId="66B7B3EE" w14:textId="77777777" w:rsidR="00905771" w:rsidRPr="007B0EAE" w:rsidRDefault="00905771" w:rsidP="008C4E45">
            <w:pPr>
              <w:pStyle w:val="afff4"/>
              <w:rPr>
                <w:b w:val="0"/>
              </w:rPr>
            </w:pPr>
            <w:r w:rsidRPr="007B0EAE">
              <w:rPr>
                <w:b w:val="0"/>
              </w:rPr>
              <w:t>№ п/п</w:t>
            </w:r>
          </w:p>
        </w:tc>
        <w:tc>
          <w:tcPr>
            <w:tcW w:w="2204" w:type="pct"/>
            <w:vAlign w:val="center"/>
          </w:tcPr>
          <w:p w14:paraId="307E9E8F" w14:textId="77777777" w:rsidR="00905771" w:rsidRPr="007B0EAE" w:rsidRDefault="00905771" w:rsidP="006E0D4D">
            <w:pPr>
              <w:pStyle w:val="afff4"/>
              <w:rPr>
                <w:b w:val="0"/>
              </w:rPr>
            </w:pPr>
            <w:r w:rsidRPr="007B0EAE">
              <w:rPr>
                <w:b w:val="0"/>
              </w:rPr>
              <w:t>Наименование объекта</w:t>
            </w:r>
          </w:p>
        </w:tc>
        <w:tc>
          <w:tcPr>
            <w:tcW w:w="767" w:type="pct"/>
            <w:vAlign w:val="center"/>
          </w:tcPr>
          <w:p w14:paraId="04959969" w14:textId="0FF7F74D" w:rsidR="00905771" w:rsidRPr="007B0EAE" w:rsidRDefault="00905771" w:rsidP="006E0D4D">
            <w:pPr>
              <w:pStyle w:val="afff4"/>
              <w:rPr>
                <w:b w:val="0"/>
              </w:rPr>
            </w:pPr>
            <w:r w:rsidRPr="007B0EAE">
              <w:rPr>
                <w:b w:val="0"/>
              </w:rPr>
              <w:t>Сельское поселение</w:t>
            </w:r>
          </w:p>
        </w:tc>
        <w:tc>
          <w:tcPr>
            <w:tcW w:w="911" w:type="pct"/>
            <w:vAlign w:val="center"/>
          </w:tcPr>
          <w:p w14:paraId="7A2B133A" w14:textId="497E5E64" w:rsidR="00905771" w:rsidRPr="007B0EAE" w:rsidRDefault="00905771" w:rsidP="006E0D4D">
            <w:pPr>
              <w:pStyle w:val="afff4"/>
              <w:rPr>
                <w:b w:val="0"/>
              </w:rPr>
            </w:pPr>
            <w:r w:rsidRPr="007B0EAE">
              <w:rPr>
                <w:b w:val="0"/>
              </w:rPr>
              <w:t>Населенный пункт</w:t>
            </w:r>
          </w:p>
        </w:tc>
        <w:tc>
          <w:tcPr>
            <w:tcW w:w="479" w:type="pct"/>
            <w:vAlign w:val="center"/>
          </w:tcPr>
          <w:p w14:paraId="618DA037" w14:textId="2ACD82BA" w:rsidR="00905771" w:rsidRPr="007B0EAE" w:rsidRDefault="00905771" w:rsidP="006E0D4D">
            <w:pPr>
              <w:pStyle w:val="afff4"/>
              <w:rPr>
                <w:b w:val="0"/>
              </w:rPr>
            </w:pPr>
            <w:r w:rsidRPr="007B0EAE">
              <w:rPr>
                <w:b w:val="0"/>
              </w:rPr>
              <w:t>Единица измерения</w:t>
            </w:r>
          </w:p>
        </w:tc>
        <w:tc>
          <w:tcPr>
            <w:tcW w:w="458" w:type="pct"/>
            <w:vAlign w:val="center"/>
          </w:tcPr>
          <w:p w14:paraId="11483979" w14:textId="465ECD0C" w:rsidR="00905771" w:rsidRPr="007B0EAE" w:rsidRDefault="00905771" w:rsidP="006E0D4D">
            <w:pPr>
              <w:pStyle w:val="afff4"/>
              <w:rPr>
                <w:b w:val="0"/>
              </w:rPr>
            </w:pPr>
            <w:r w:rsidRPr="007B0EAE">
              <w:rPr>
                <w:b w:val="0"/>
              </w:rPr>
              <w:t>Проектная мощность</w:t>
            </w:r>
          </w:p>
        </w:tc>
      </w:tr>
      <w:tr w:rsidR="008C4E45" w:rsidRPr="007B0EAE" w14:paraId="19EFD8AD" w14:textId="77777777" w:rsidTr="006A4778">
        <w:trPr>
          <w:cantSplit/>
          <w:jc w:val="center"/>
        </w:trPr>
        <w:tc>
          <w:tcPr>
            <w:tcW w:w="181" w:type="pct"/>
            <w:vMerge w:val="restart"/>
          </w:tcPr>
          <w:p w14:paraId="72798459" w14:textId="77777777" w:rsidR="00905771" w:rsidRPr="007B0EAE" w:rsidRDefault="00905771" w:rsidP="008C4E45">
            <w:pPr>
              <w:jc w:val="center"/>
              <w:rPr>
                <w:rFonts w:ascii="Tahoma" w:hAnsi="Tahoma" w:cs="Tahoma"/>
              </w:rPr>
            </w:pPr>
            <w:r w:rsidRPr="007B0EAE">
              <w:rPr>
                <w:rFonts w:ascii="Tahoma" w:hAnsi="Tahoma" w:cs="Tahoma"/>
              </w:rPr>
              <w:t>1</w:t>
            </w:r>
          </w:p>
        </w:tc>
        <w:tc>
          <w:tcPr>
            <w:tcW w:w="2204" w:type="pct"/>
            <w:vMerge w:val="restart"/>
            <w:vAlign w:val="center"/>
          </w:tcPr>
          <w:p w14:paraId="3AD7472A" w14:textId="3AA26B4C" w:rsidR="00905771" w:rsidRPr="007B0EAE" w:rsidRDefault="00905771" w:rsidP="006E0D4D">
            <w:pPr>
              <w:rPr>
                <w:rFonts w:ascii="Tahoma" w:hAnsi="Tahoma" w:cs="Tahoma"/>
              </w:rPr>
            </w:pPr>
            <w:r w:rsidRPr="007B0EAE">
              <w:rPr>
                <w:rFonts w:ascii="Tahoma" w:hAnsi="Tahoma" w:cs="Tahoma"/>
              </w:rPr>
              <w:t xml:space="preserve">Муниципальное бюджетное общеобразовательное учреждение «Средняя общеобразовательная школа </w:t>
            </w:r>
            <w:r w:rsidR="00B845D7" w:rsidRPr="007B0EAE">
              <w:rPr>
                <w:rFonts w:ascii="Tahoma" w:hAnsi="Tahoma" w:cs="Tahoma"/>
              </w:rPr>
              <w:t>№ 1</w:t>
            </w:r>
            <w:r w:rsidRPr="007B0EAE">
              <w:rPr>
                <w:rFonts w:ascii="Tahoma" w:hAnsi="Tahoma" w:cs="Tahoma"/>
              </w:rPr>
              <w:t xml:space="preserve"> </w:t>
            </w:r>
            <w:r w:rsidR="009669A2" w:rsidRPr="007B0EAE">
              <w:rPr>
                <w:rFonts w:ascii="Tahoma" w:hAnsi="Tahoma" w:cs="Tahoma"/>
              </w:rPr>
              <w:t>с. Вольно-Надеждинское</w:t>
            </w:r>
            <w:r w:rsidRPr="007B0EAE">
              <w:rPr>
                <w:rFonts w:ascii="Tahoma" w:hAnsi="Tahoma" w:cs="Tahoma"/>
              </w:rPr>
              <w:t xml:space="preserve"> Надеждинского района» </w:t>
            </w:r>
            <w:r w:rsidR="008C4E45" w:rsidRPr="007B0EAE">
              <w:rPr>
                <w:rFonts w:ascii="Tahoma" w:hAnsi="Tahoma" w:cs="Tahoma"/>
              </w:rPr>
              <w:t>имени А.А.</w:t>
            </w:r>
            <w:r w:rsidRPr="007B0EAE">
              <w:rPr>
                <w:rFonts w:ascii="Tahoma" w:hAnsi="Tahoma" w:cs="Tahoma"/>
              </w:rPr>
              <w:t xml:space="preserve"> Курбаева</w:t>
            </w:r>
          </w:p>
        </w:tc>
        <w:tc>
          <w:tcPr>
            <w:tcW w:w="767" w:type="pct"/>
            <w:vAlign w:val="center"/>
          </w:tcPr>
          <w:p w14:paraId="61BB9A5C" w14:textId="489DA8EE" w:rsidR="00905771" w:rsidRPr="007B0EAE" w:rsidRDefault="00905771" w:rsidP="006E0D4D">
            <w:pPr>
              <w:jc w:val="center"/>
              <w:rPr>
                <w:rFonts w:ascii="Tahoma" w:hAnsi="Tahoma" w:cs="Tahoma"/>
              </w:rPr>
            </w:pPr>
            <w:r w:rsidRPr="007B0EAE">
              <w:rPr>
                <w:rFonts w:ascii="Tahoma" w:hAnsi="Tahoma" w:cs="Tahoma"/>
              </w:rPr>
              <w:t>Надеждинское сельское поселение</w:t>
            </w:r>
          </w:p>
        </w:tc>
        <w:tc>
          <w:tcPr>
            <w:tcW w:w="911" w:type="pct"/>
            <w:vAlign w:val="center"/>
          </w:tcPr>
          <w:p w14:paraId="751D9F26" w14:textId="5072B1EC" w:rsidR="00905771" w:rsidRPr="007B0EAE" w:rsidRDefault="009669A2" w:rsidP="008C4E45">
            <w:pPr>
              <w:jc w:val="center"/>
              <w:rPr>
                <w:rFonts w:ascii="Tahoma" w:hAnsi="Tahoma" w:cs="Tahoma"/>
              </w:rPr>
            </w:pPr>
            <w:r w:rsidRPr="007B0EAE">
              <w:rPr>
                <w:rFonts w:ascii="Tahoma" w:hAnsi="Tahoma" w:cs="Tahoma"/>
              </w:rPr>
              <w:t>с. Вольно-Надеждинское</w:t>
            </w:r>
            <w:r w:rsidR="00905771" w:rsidRPr="007B0EAE">
              <w:rPr>
                <w:rFonts w:ascii="Tahoma" w:hAnsi="Tahoma" w:cs="Tahoma"/>
              </w:rPr>
              <w:t xml:space="preserve"> (ул.</w:t>
            </w:r>
            <w:r w:rsidR="008C4E45" w:rsidRPr="007B0EAE">
              <w:rPr>
                <w:rFonts w:ascii="Tahoma" w:hAnsi="Tahoma" w:cs="Tahoma"/>
              </w:rPr>
              <w:t> </w:t>
            </w:r>
            <w:r w:rsidR="00905771" w:rsidRPr="007B0EAE">
              <w:rPr>
                <w:rFonts w:ascii="Tahoma" w:hAnsi="Tahoma" w:cs="Tahoma"/>
              </w:rPr>
              <w:t>Р. Дрегиса, 3а)</w:t>
            </w:r>
          </w:p>
        </w:tc>
        <w:tc>
          <w:tcPr>
            <w:tcW w:w="479" w:type="pct"/>
            <w:vAlign w:val="center"/>
          </w:tcPr>
          <w:p w14:paraId="0C6F6BF2" w14:textId="291CD6B7" w:rsidR="00905771" w:rsidRPr="007B0EAE" w:rsidRDefault="00905771" w:rsidP="006E0D4D">
            <w:pPr>
              <w:jc w:val="center"/>
              <w:rPr>
                <w:rFonts w:ascii="Tahoma" w:hAnsi="Tahoma" w:cs="Tahoma"/>
                <w:lang w:val="en-US"/>
              </w:rPr>
            </w:pPr>
            <w:r w:rsidRPr="007B0EAE">
              <w:rPr>
                <w:rFonts w:ascii="Tahoma" w:hAnsi="Tahoma" w:cs="Tahoma"/>
              </w:rPr>
              <w:t>мест</w:t>
            </w:r>
          </w:p>
        </w:tc>
        <w:tc>
          <w:tcPr>
            <w:tcW w:w="458" w:type="pct"/>
            <w:vAlign w:val="center"/>
          </w:tcPr>
          <w:p w14:paraId="298CCF0C" w14:textId="4EB2C39A" w:rsidR="00905771" w:rsidRPr="007B0EAE" w:rsidRDefault="00905771" w:rsidP="006E0D4D">
            <w:pPr>
              <w:jc w:val="center"/>
              <w:rPr>
                <w:rFonts w:ascii="Tahoma" w:hAnsi="Tahoma" w:cs="Tahoma"/>
              </w:rPr>
            </w:pPr>
            <w:r w:rsidRPr="007B0EAE">
              <w:rPr>
                <w:rFonts w:ascii="Tahoma" w:hAnsi="Tahoma" w:cs="Tahoma"/>
              </w:rPr>
              <w:t>520</w:t>
            </w:r>
          </w:p>
        </w:tc>
      </w:tr>
      <w:tr w:rsidR="008C4E45" w:rsidRPr="007B0EAE" w14:paraId="35B60121" w14:textId="77777777" w:rsidTr="006A4778">
        <w:trPr>
          <w:cantSplit/>
          <w:jc w:val="center"/>
        </w:trPr>
        <w:tc>
          <w:tcPr>
            <w:tcW w:w="181" w:type="pct"/>
            <w:vMerge/>
          </w:tcPr>
          <w:p w14:paraId="21582C1B" w14:textId="77777777" w:rsidR="00905771" w:rsidRPr="007B0EAE" w:rsidRDefault="00905771" w:rsidP="008C4E45">
            <w:pPr>
              <w:jc w:val="center"/>
              <w:rPr>
                <w:rFonts w:ascii="Tahoma" w:hAnsi="Tahoma" w:cs="Tahoma"/>
              </w:rPr>
            </w:pPr>
          </w:p>
        </w:tc>
        <w:tc>
          <w:tcPr>
            <w:tcW w:w="2204" w:type="pct"/>
            <w:vMerge/>
            <w:vAlign w:val="center"/>
          </w:tcPr>
          <w:p w14:paraId="4EA0D7AE" w14:textId="77777777" w:rsidR="00905771" w:rsidRPr="007B0EAE" w:rsidRDefault="00905771" w:rsidP="006E0D4D">
            <w:pPr>
              <w:rPr>
                <w:rFonts w:ascii="Tahoma" w:hAnsi="Tahoma" w:cs="Tahoma"/>
              </w:rPr>
            </w:pPr>
          </w:p>
        </w:tc>
        <w:tc>
          <w:tcPr>
            <w:tcW w:w="767" w:type="pct"/>
            <w:vAlign w:val="center"/>
          </w:tcPr>
          <w:p w14:paraId="0B7F202E" w14:textId="29BA4644" w:rsidR="00905771" w:rsidRPr="007B0EAE" w:rsidRDefault="00905771" w:rsidP="006E0D4D">
            <w:pPr>
              <w:jc w:val="center"/>
              <w:rPr>
                <w:rFonts w:ascii="Tahoma" w:hAnsi="Tahoma" w:cs="Tahoma"/>
              </w:rPr>
            </w:pPr>
            <w:r w:rsidRPr="007B0EAE">
              <w:rPr>
                <w:rFonts w:ascii="Tahoma" w:hAnsi="Tahoma" w:cs="Tahoma"/>
              </w:rPr>
              <w:t>Надеждинское сельское поселение</w:t>
            </w:r>
          </w:p>
        </w:tc>
        <w:tc>
          <w:tcPr>
            <w:tcW w:w="911" w:type="pct"/>
            <w:vAlign w:val="center"/>
          </w:tcPr>
          <w:p w14:paraId="270242C1" w14:textId="0CC6A7D5" w:rsidR="00905771" w:rsidRPr="007B0EAE" w:rsidRDefault="009669A2" w:rsidP="008C4E45">
            <w:pPr>
              <w:jc w:val="center"/>
              <w:rPr>
                <w:rFonts w:ascii="Tahoma" w:hAnsi="Tahoma" w:cs="Tahoma"/>
              </w:rPr>
            </w:pPr>
            <w:r w:rsidRPr="007B0EAE">
              <w:rPr>
                <w:rFonts w:ascii="Tahoma" w:hAnsi="Tahoma" w:cs="Tahoma"/>
              </w:rPr>
              <w:t>с. Вольно-Надеждинское</w:t>
            </w:r>
            <w:r w:rsidR="00905771" w:rsidRPr="007B0EAE">
              <w:rPr>
                <w:rFonts w:ascii="Tahoma" w:hAnsi="Tahoma" w:cs="Tahoma"/>
              </w:rPr>
              <w:t xml:space="preserve"> (ул.</w:t>
            </w:r>
            <w:r w:rsidR="008C4E45" w:rsidRPr="007B0EAE">
              <w:rPr>
                <w:rFonts w:ascii="Tahoma" w:hAnsi="Tahoma" w:cs="Tahoma"/>
              </w:rPr>
              <w:t> </w:t>
            </w:r>
            <w:r w:rsidR="00905771" w:rsidRPr="007B0EAE">
              <w:rPr>
                <w:rFonts w:ascii="Tahoma" w:hAnsi="Tahoma" w:cs="Tahoma"/>
              </w:rPr>
              <w:t>Красноармейская, 48)</w:t>
            </w:r>
          </w:p>
        </w:tc>
        <w:tc>
          <w:tcPr>
            <w:tcW w:w="479" w:type="pct"/>
            <w:vAlign w:val="center"/>
          </w:tcPr>
          <w:p w14:paraId="1CC7A8E0" w14:textId="5265E659" w:rsidR="00905771" w:rsidRPr="007B0EAE" w:rsidRDefault="00905771" w:rsidP="006E0D4D">
            <w:pPr>
              <w:jc w:val="center"/>
              <w:rPr>
                <w:rFonts w:ascii="Tahoma" w:hAnsi="Tahoma" w:cs="Tahoma"/>
              </w:rPr>
            </w:pPr>
            <w:r w:rsidRPr="007B0EAE">
              <w:rPr>
                <w:rFonts w:ascii="Tahoma" w:hAnsi="Tahoma" w:cs="Tahoma"/>
              </w:rPr>
              <w:t>мест</w:t>
            </w:r>
          </w:p>
        </w:tc>
        <w:tc>
          <w:tcPr>
            <w:tcW w:w="458" w:type="pct"/>
            <w:vAlign w:val="center"/>
          </w:tcPr>
          <w:p w14:paraId="32A66D25" w14:textId="0E000176" w:rsidR="00905771" w:rsidRPr="007B0EAE" w:rsidRDefault="00905771" w:rsidP="006E0D4D">
            <w:pPr>
              <w:jc w:val="center"/>
              <w:rPr>
                <w:rFonts w:ascii="Tahoma" w:hAnsi="Tahoma" w:cs="Tahoma"/>
              </w:rPr>
            </w:pPr>
            <w:r w:rsidRPr="007B0EAE">
              <w:rPr>
                <w:rFonts w:ascii="Tahoma" w:hAnsi="Tahoma" w:cs="Tahoma"/>
              </w:rPr>
              <w:t>90</w:t>
            </w:r>
          </w:p>
        </w:tc>
      </w:tr>
      <w:tr w:rsidR="008C4E45" w:rsidRPr="007B0EAE" w14:paraId="3BA9EC64" w14:textId="77777777" w:rsidTr="006A4778">
        <w:trPr>
          <w:cantSplit/>
          <w:jc w:val="center"/>
        </w:trPr>
        <w:tc>
          <w:tcPr>
            <w:tcW w:w="181" w:type="pct"/>
          </w:tcPr>
          <w:p w14:paraId="22561CEA" w14:textId="77777777" w:rsidR="00905771" w:rsidRPr="007B0EAE" w:rsidRDefault="00905771" w:rsidP="008C4E45">
            <w:pPr>
              <w:jc w:val="center"/>
              <w:rPr>
                <w:rFonts w:ascii="Tahoma" w:hAnsi="Tahoma" w:cs="Tahoma"/>
              </w:rPr>
            </w:pPr>
            <w:r w:rsidRPr="007B0EAE">
              <w:rPr>
                <w:rFonts w:ascii="Tahoma" w:hAnsi="Tahoma" w:cs="Tahoma"/>
              </w:rPr>
              <w:t>2</w:t>
            </w:r>
          </w:p>
        </w:tc>
        <w:tc>
          <w:tcPr>
            <w:tcW w:w="2204" w:type="pct"/>
            <w:vAlign w:val="center"/>
          </w:tcPr>
          <w:p w14:paraId="5CA01340" w14:textId="77777777" w:rsidR="00905771" w:rsidRPr="007B0EAE" w:rsidRDefault="00905771" w:rsidP="006E0D4D">
            <w:pPr>
              <w:rPr>
                <w:rFonts w:ascii="Tahoma" w:hAnsi="Tahoma" w:cs="Tahoma"/>
              </w:rPr>
            </w:pPr>
            <w:r w:rsidRPr="007B0EAE">
              <w:rPr>
                <w:rFonts w:ascii="Tahoma" w:hAnsi="Tahoma" w:cs="Tahoma"/>
              </w:rPr>
              <w:t>Муниципальное бюджетное общеобразовательное учреждение «Средняя общеобразовательная школа № 6 п. Новый Надеждинского района»</w:t>
            </w:r>
          </w:p>
        </w:tc>
        <w:tc>
          <w:tcPr>
            <w:tcW w:w="767" w:type="pct"/>
            <w:vAlign w:val="center"/>
          </w:tcPr>
          <w:p w14:paraId="040F5AB7" w14:textId="6A2668BB" w:rsidR="00905771" w:rsidRPr="007B0EAE" w:rsidRDefault="00905771" w:rsidP="006E0D4D">
            <w:pPr>
              <w:jc w:val="center"/>
              <w:rPr>
                <w:rFonts w:ascii="Tahoma" w:hAnsi="Tahoma" w:cs="Tahoma"/>
              </w:rPr>
            </w:pPr>
            <w:r w:rsidRPr="007B0EAE">
              <w:rPr>
                <w:rFonts w:ascii="Tahoma" w:hAnsi="Tahoma" w:cs="Tahoma"/>
              </w:rPr>
              <w:t>Надеждинское сельское поселение</w:t>
            </w:r>
          </w:p>
        </w:tc>
        <w:tc>
          <w:tcPr>
            <w:tcW w:w="911" w:type="pct"/>
            <w:vAlign w:val="center"/>
          </w:tcPr>
          <w:p w14:paraId="5C17D780" w14:textId="080A1F16" w:rsidR="00905771" w:rsidRPr="007B0EAE" w:rsidRDefault="00EA61AB" w:rsidP="006E0D4D">
            <w:pPr>
              <w:jc w:val="center"/>
              <w:rPr>
                <w:rFonts w:ascii="Tahoma" w:hAnsi="Tahoma" w:cs="Tahoma"/>
              </w:rPr>
            </w:pPr>
            <w:r w:rsidRPr="007B0EAE">
              <w:rPr>
                <w:rFonts w:ascii="Tahoma" w:hAnsi="Tahoma" w:cs="Tahoma"/>
              </w:rPr>
              <w:t>пос. Новый</w:t>
            </w:r>
          </w:p>
        </w:tc>
        <w:tc>
          <w:tcPr>
            <w:tcW w:w="479" w:type="pct"/>
            <w:vAlign w:val="center"/>
          </w:tcPr>
          <w:p w14:paraId="19B32C1C" w14:textId="2A42C331" w:rsidR="00905771" w:rsidRPr="007B0EAE" w:rsidRDefault="00905771" w:rsidP="006E0D4D">
            <w:pPr>
              <w:jc w:val="center"/>
              <w:rPr>
                <w:rFonts w:ascii="Tahoma" w:hAnsi="Tahoma" w:cs="Tahoma"/>
              </w:rPr>
            </w:pPr>
            <w:r w:rsidRPr="007B0EAE">
              <w:rPr>
                <w:rFonts w:ascii="Tahoma" w:hAnsi="Tahoma" w:cs="Tahoma"/>
              </w:rPr>
              <w:t>мест</w:t>
            </w:r>
          </w:p>
        </w:tc>
        <w:tc>
          <w:tcPr>
            <w:tcW w:w="458" w:type="pct"/>
            <w:vAlign w:val="center"/>
          </w:tcPr>
          <w:p w14:paraId="09AFE326" w14:textId="372AF099" w:rsidR="00905771" w:rsidRPr="007B0EAE" w:rsidRDefault="00905771" w:rsidP="006E0D4D">
            <w:pPr>
              <w:jc w:val="center"/>
              <w:rPr>
                <w:rFonts w:ascii="Tahoma" w:hAnsi="Tahoma" w:cs="Tahoma"/>
              </w:rPr>
            </w:pPr>
            <w:r w:rsidRPr="007B0EAE">
              <w:rPr>
                <w:rFonts w:ascii="Tahoma" w:hAnsi="Tahoma" w:cs="Tahoma"/>
              </w:rPr>
              <w:t xml:space="preserve">796 </w:t>
            </w:r>
          </w:p>
        </w:tc>
      </w:tr>
      <w:tr w:rsidR="008C4E45" w:rsidRPr="007B0EAE" w14:paraId="589FA0CD" w14:textId="77777777" w:rsidTr="006A4778">
        <w:trPr>
          <w:cantSplit/>
          <w:jc w:val="center"/>
        </w:trPr>
        <w:tc>
          <w:tcPr>
            <w:tcW w:w="181" w:type="pct"/>
          </w:tcPr>
          <w:p w14:paraId="00DE8C07" w14:textId="77777777" w:rsidR="00905771" w:rsidRPr="007B0EAE" w:rsidRDefault="00905771" w:rsidP="008C4E45">
            <w:pPr>
              <w:jc w:val="center"/>
              <w:rPr>
                <w:rFonts w:ascii="Tahoma" w:hAnsi="Tahoma" w:cs="Tahoma"/>
              </w:rPr>
            </w:pPr>
            <w:r w:rsidRPr="007B0EAE">
              <w:rPr>
                <w:rFonts w:ascii="Tahoma" w:hAnsi="Tahoma" w:cs="Tahoma"/>
              </w:rPr>
              <w:t>3</w:t>
            </w:r>
          </w:p>
        </w:tc>
        <w:tc>
          <w:tcPr>
            <w:tcW w:w="2204" w:type="pct"/>
            <w:vAlign w:val="center"/>
          </w:tcPr>
          <w:p w14:paraId="74AE97E5" w14:textId="36EDF8E1" w:rsidR="00905771" w:rsidRPr="007B0EAE" w:rsidRDefault="008C4E45" w:rsidP="006E0D4D">
            <w:pPr>
              <w:rPr>
                <w:rFonts w:ascii="Tahoma" w:hAnsi="Tahoma" w:cs="Tahoma"/>
              </w:rPr>
            </w:pPr>
            <w:r w:rsidRPr="007B0EAE">
              <w:rPr>
                <w:rFonts w:ascii="Tahoma" w:hAnsi="Tahoma" w:cs="Tahoma"/>
              </w:rPr>
              <w:t>Муниципальное бюджетное общеобразовательное</w:t>
            </w:r>
            <w:r w:rsidR="00905771" w:rsidRPr="007B0EAE">
              <w:rPr>
                <w:rFonts w:ascii="Tahoma" w:hAnsi="Tahoma" w:cs="Tahoma"/>
              </w:rPr>
              <w:t xml:space="preserve"> учреждение «Средняя общеобразовательная школа </w:t>
            </w:r>
            <w:r w:rsidR="00B845D7" w:rsidRPr="007B0EAE">
              <w:rPr>
                <w:rFonts w:ascii="Tahoma" w:hAnsi="Tahoma" w:cs="Tahoma"/>
              </w:rPr>
              <w:t>№ 7</w:t>
            </w:r>
            <w:r w:rsidR="00905771" w:rsidRPr="007B0EAE">
              <w:rPr>
                <w:rFonts w:ascii="Tahoma" w:hAnsi="Tahoma" w:cs="Tahoma"/>
              </w:rPr>
              <w:t xml:space="preserve"> </w:t>
            </w:r>
            <w:r w:rsidR="009669A2" w:rsidRPr="007B0EAE">
              <w:rPr>
                <w:rFonts w:ascii="Tahoma" w:hAnsi="Tahoma" w:cs="Tahoma"/>
              </w:rPr>
              <w:t>с. Прохладное</w:t>
            </w:r>
            <w:r w:rsidR="00905771" w:rsidRPr="007B0EAE">
              <w:rPr>
                <w:rFonts w:ascii="Tahoma" w:hAnsi="Tahoma" w:cs="Tahoma"/>
              </w:rPr>
              <w:t xml:space="preserve"> Надеждинского района»</w:t>
            </w:r>
          </w:p>
        </w:tc>
        <w:tc>
          <w:tcPr>
            <w:tcW w:w="767" w:type="pct"/>
            <w:vAlign w:val="center"/>
          </w:tcPr>
          <w:p w14:paraId="6906249A" w14:textId="5E8CB974" w:rsidR="00905771" w:rsidRPr="007B0EAE" w:rsidRDefault="00905771" w:rsidP="006E0D4D">
            <w:pPr>
              <w:jc w:val="center"/>
              <w:rPr>
                <w:rFonts w:ascii="Tahoma" w:hAnsi="Tahoma" w:cs="Tahoma"/>
              </w:rPr>
            </w:pPr>
            <w:r w:rsidRPr="007B0EAE">
              <w:rPr>
                <w:rFonts w:ascii="Tahoma" w:hAnsi="Tahoma" w:cs="Tahoma"/>
              </w:rPr>
              <w:t>Надеждинское сельское поселение</w:t>
            </w:r>
          </w:p>
        </w:tc>
        <w:tc>
          <w:tcPr>
            <w:tcW w:w="911" w:type="pct"/>
            <w:vAlign w:val="center"/>
          </w:tcPr>
          <w:p w14:paraId="2BB70947" w14:textId="505CBB6A" w:rsidR="00905771" w:rsidRPr="007B0EAE" w:rsidRDefault="009669A2" w:rsidP="006E0D4D">
            <w:pPr>
              <w:jc w:val="center"/>
              <w:rPr>
                <w:rFonts w:ascii="Tahoma" w:hAnsi="Tahoma" w:cs="Tahoma"/>
              </w:rPr>
            </w:pPr>
            <w:r w:rsidRPr="007B0EAE">
              <w:rPr>
                <w:rFonts w:ascii="Tahoma" w:hAnsi="Tahoma" w:cs="Tahoma"/>
              </w:rPr>
              <w:t>с. Прохладное</w:t>
            </w:r>
          </w:p>
        </w:tc>
        <w:tc>
          <w:tcPr>
            <w:tcW w:w="479" w:type="pct"/>
            <w:vAlign w:val="center"/>
          </w:tcPr>
          <w:p w14:paraId="27EBC0C3" w14:textId="5E4706FD" w:rsidR="00905771" w:rsidRPr="007B0EAE" w:rsidRDefault="00905771" w:rsidP="006E0D4D">
            <w:pPr>
              <w:jc w:val="center"/>
              <w:rPr>
                <w:rFonts w:ascii="Tahoma" w:hAnsi="Tahoma" w:cs="Tahoma"/>
              </w:rPr>
            </w:pPr>
            <w:r w:rsidRPr="007B0EAE">
              <w:rPr>
                <w:rFonts w:ascii="Tahoma" w:hAnsi="Tahoma" w:cs="Tahoma"/>
              </w:rPr>
              <w:t>мест</w:t>
            </w:r>
          </w:p>
        </w:tc>
        <w:tc>
          <w:tcPr>
            <w:tcW w:w="458" w:type="pct"/>
            <w:vAlign w:val="center"/>
          </w:tcPr>
          <w:p w14:paraId="1A4EB5C2" w14:textId="56BE47BF" w:rsidR="00905771" w:rsidRPr="007B0EAE" w:rsidRDefault="00905771" w:rsidP="006E0D4D">
            <w:pPr>
              <w:jc w:val="center"/>
              <w:rPr>
                <w:rFonts w:ascii="Tahoma" w:hAnsi="Tahoma" w:cs="Tahoma"/>
              </w:rPr>
            </w:pPr>
            <w:r w:rsidRPr="007B0EAE">
              <w:rPr>
                <w:rFonts w:ascii="Tahoma" w:hAnsi="Tahoma" w:cs="Tahoma"/>
              </w:rPr>
              <w:t>280</w:t>
            </w:r>
          </w:p>
        </w:tc>
      </w:tr>
      <w:tr w:rsidR="008C4E45" w:rsidRPr="007B0EAE" w14:paraId="0FCB95E5" w14:textId="77777777" w:rsidTr="006A4778">
        <w:trPr>
          <w:cantSplit/>
          <w:jc w:val="center"/>
        </w:trPr>
        <w:tc>
          <w:tcPr>
            <w:tcW w:w="181" w:type="pct"/>
          </w:tcPr>
          <w:p w14:paraId="7EE8C3B1" w14:textId="77777777" w:rsidR="00905771" w:rsidRPr="007B0EAE" w:rsidRDefault="00905771" w:rsidP="008C4E45">
            <w:pPr>
              <w:jc w:val="center"/>
              <w:rPr>
                <w:rFonts w:ascii="Tahoma" w:hAnsi="Tahoma" w:cs="Tahoma"/>
              </w:rPr>
            </w:pPr>
            <w:r w:rsidRPr="007B0EAE">
              <w:rPr>
                <w:rFonts w:ascii="Tahoma" w:hAnsi="Tahoma" w:cs="Tahoma"/>
              </w:rPr>
              <w:t>4</w:t>
            </w:r>
          </w:p>
        </w:tc>
        <w:tc>
          <w:tcPr>
            <w:tcW w:w="2204" w:type="pct"/>
            <w:vAlign w:val="center"/>
          </w:tcPr>
          <w:p w14:paraId="42A85ABB" w14:textId="506E2DBE" w:rsidR="00905771" w:rsidRPr="007B0EAE" w:rsidRDefault="00905771" w:rsidP="006E0D4D">
            <w:pPr>
              <w:rPr>
                <w:rFonts w:ascii="Tahoma" w:hAnsi="Tahoma" w:cs="Tahoma"/>
              </w:rPr>
            </w:pPr>
            <w:r w:rsidRPr="007B0EAE">
              <w:rPr>
                <w:rFonts w:ascii="Tahoma" w:hAnsi="Tahoma" w:cs="Tahoma"/>
              </w:rPr>
              <w:t>Муниципальное бюджетное</w:t>
            </w:r>
            <w:r w:rsidR="008C4E45" w:rsidRPr="007B0EAE">
              <w:rPr>
                <w:rFonts w:ascii="Tahoma" w:hAnsi="Tahoma" w:cs="Tahoma"/>
              </w:rPr>
              <w:t xml:space="preserve"> </w:t>
            </w:r>
            <w:r w:rsidRPr="007B0EAE">
              <w:rPr>
                <w:rFonts w:ascii="Tahoma" w:hAnsi="Tahoma" w:cs="Tahoma"/>
              </w:rPr>
              <w:t xml:space="preserve">общеобразовательное учреждение «Средняя общеобразовательная школа </w:t>
            </w:r>
            <w:r w:rsidR="00B845D7" w:rsidRPr="007B0EAE">
              <w:rPr>
                <w:rFonts w:ascii="Tahoma" w:hAnsi="Tahoma" w:cs="Tahoma"/>
              </w:rPr>
              <w:t>№ 9</w:t>
            </w:r>
            <w:r w:rsidRPr="007B0EAE">
              <w:rPr>
                <w:rFonts w:ascii="Tahoma" w:hAnsi="Tahoma" w:cs="Tahoma"/>
              </w:rPr>
              <w:t xml:space="preserve"> </w:t>
            </w:r>
            <w:r w:rsidR="009145BE" w:rsidRPr="007B0EAE">
              <w:rPr>
                <w:rFonts w:ascii="Tahoma" w:hAnsi="Tahoma" w:cs="Tahoma"/>
              </w:rPr>
              <w:t>с. Кипарисово</w:t>
            </w:r>
            <w:r w:rsidRPr="007B0EAE">
              <w:rPr>
                <w:rFonts w:ascii="Tahoma" w:hAnsi="Tahoma" w:cs="Tahoma"/>
              </w:rPr>
              <w:t xml:space="preserve"> Надеждинского района»</w:t>
            </w:r>
          </w:p>
        </w:tc>
        <w:tc>
          <w:tcPr>
            <w:tcW w:w="767" w:type="pct"/>
            <w:vAlign w:val="center"/>
          </w:tcPr>
          <w:p w14:paraId="4FAD9452" w14:textId="57B38A14" w:rsidR="00905771" w:rsidRPr="007B0EAE" w:rsidRDefault="00905771" w:rsidP="006E0D4D">
            <w:pPr>
              <w:jc w:val="center"/>
              <w:rPr>
                <w:rFonts w:ascii="Tahoma" w:hAnsi="Tahoma" w:cs="Tahoma"/>
              </w:rPr>
            </w:pPr>
            <w:r w:rsidRPr="007B0EAE">
              <w:rPr>
                <w:rFonts w:ascii="Tahoma" w:hAnsi="Tahoma" w:cs="Tahoma"/>
              </w:rPr>
              <w:t>Надеждинское сельское поселение</w:t>
            </w:r>
          </w:p>
        </w:tc>
        <w:tc>
          <w:tcPr>
            <w:tcW w:w="911" w:type="pct"/>
            <w:vAlign w:val="center"/>
          </w:tcPr>
          <w:p w14:paraId="511FE634" w14:textId="22EFFCF0" w:rsidR="00905771" w:rsidRPr="007B0EAE" w:rsidRDefault="009145BE" w:rsidP="006E0D4D">
            <w:pPr>
              <w:jc w:val="center"/>
              <w:rPr>
                <w:rFonts w:ascii="Tahoma" w:hAnsi="Tahoma" w:cs="Tahoma"/>
              </w:rPr>
            </w:pPr>
            <w:r w:rsidRPr="007B0EAE">
              <w:rPr>
                <w:rFonts w:ascii="Tahoma" w:hAnsi="Tahoma" w:cs="Tahoma"/>
              </w:rPr>
              <w:t>с. Кипарисово</w:t>
            </w:r>
          </w:p>
        </w:tc>
        <w:tc>
          <w:tcPr>
            <w:tcW w:w="479" w:type="pct"/>
            <w:vAlign w:val="center"/>
          </w:tcPr>
          <w:p w14:paraId="4FCF3F9E" w14:textId="65E41018" w:rsidR="00905771" w:rsidRPr="007B0EAE" w:rsidRDefault="00905771" w:rsidP="006E0D4D">
            <w:pPr>
              <w:jc w:val="center"/>
              <w:rPr>
                <w:rFonts w:ascii="Tahoma" w:hAnsi="Tahoma" w:cs="Tahoma"/>
              </w:rPr>
            </w:pPr>
            <w:r w:rsidRPr="007B0EAE">
              <w:rPr>
                <w:rFonts w:ascii="Tahoma" w:hAnsi="Tahoma" w:cs="Tahoma"/>
              </w:rPr>
              <w:t>мест</w:t>
            </w:r>
          </w:p>
        </w:tc>
        <w:tc>
          <w:tcPr>
            <w:tcW w:w="458" w:type="pct"/>
            <w:vAlign w:val="center"/>
          </w:tcPr>
          <w:p w14:paraId="5CC86B5C" w14:textId="32403BF9" w:rsidR="00905771" w:rsidRPr="007B0EAE" w:rsidRDefault="00905771" w:rsidP="006E0D4D">
            <w:pPr>
              <w:jc w:val="center"/>
              <w:rPr>
                <w:rFonts w:ascii="Tahoma" w:hAnsi="Tahoma" w:cs="Tahoma"/>
              </w:rPr>
            </w:pPr>
            <w:r w:rsidRPr="007B0EAE">
              <w:rPr>
                <w:rFonts w:ascii="Tahoma" w:hAnsi="Tahoma" w:cs="Tahoma"/>
              </w:rPr>
              <w:t>260</w:t>
            </w:r>
          </w:p>
        </w:tc>
      </w:tr>
      <w:tr w:rsidR="002577EA" w:rsidRPr="007B0EAE" w14:paraId="0F938A8C" w14:textId="77777777" w:rsidTr="006A4778">
        <w:trPr>
          <w:cantSplit/>
          <w:jc w:val="center"/>
        </w:trPr>
        <w:tc>
          <w:tcPr>
            <w:tcW w:w="181" w:type="pct"/>
          </w:tcPr>
          <w:p w14:paraId="48D666EB" w14:textId="2ACEB8F7" w:rsidR="002577EA" w:rsidRPr="007B0EAE" w:rsidRDefault="002577EA" w:rsidP="002577EA">
            <w:pPr>
              <w:jc w:val="center"/>
              <w:rPr>
                <w:rFonts w:ascii="Tahoma" w:hAnsi="Tahoma" w:cs="Tahoma"/>
              </w:rPr>
            </w:pPr>
            <w:r w:rsidRPr="007B0EAE">
              <w:rPr>
                <w:rFonts w:ascii="Tahoma" w:hAnsi="Tahoma" w:cs="Tahoma"/>
              </w:rPr>
              <w:t>5</w:t>
            </w:r>
          </w:p>
        </w:tc>
        <w:tc>
          <w:tcPr>
            <w:tcW w:w="2204" w:type="pct"/>
            <w:vAlign w:val="center"/>
          </w:tcPr>
          <w:p w14:paraId="64372461" w14:textId="2EFD4F68" w:rsidR="002577EA" w:rsidRPr="007B0EAE" w:rsidRDefault="002577EA" w:rsidP="002577EA">
            <w:pPr>
              <w:rPr>
                <w:rFonts w:ascii="Tahoma" w:hAnsi="Tahoma" w:cs="Tahoma"/>
              </w:rPr>
            </w:pPr>
            <w:r w:rsidRPr="007B0EAE">
              <w:rPr>
                <w:rFonts w:ascii="Tahoma" w:hAnsi="Tahoma" w:cs="Tahoma"/>
              </w:rPr>
              <w:t>Образовательный комплекс «Формат»</w:t>
            </w:r>
          </w:p>
        </w:tc>
        <w:tc>
          <w:tcPr>
            <w:tcW w:w="767" w:type="pct"/>
            <w:vAlign w:val="center"/>
          </w:tcPr>
          <w:p w14:paraId="327B835E" w14:textId="30E3634E" w:rsidR="002577EA" w:rsidRPr="007B0EAE" w:rsidRDefault="002577EA" w:rsidP="002577EA">
            <w:pPr>
              <w:jc w:val="center"/>
              <w:rPr>
                <w:rFonts w:ascii="Tahoma" w:hAnsi="Tahoma" w:cs="Tahoma"/>
              </w:rPr>
            </w:pPr>
            <w:r w:rsidRPr="007B0EAE">
              <w:rPr>
                <w:rFonts w:ascii="Tahoma" w:hAnsi="Tahoma" w:cs="Tahoma"/>
              </w:rPr>
              <w:t>Надеждинское сельское поселение</w:t>
            </w:r>
          </w:p>
        </w:tc>
        <w:tc>
          <w:tcPr>
            <w:tcW w:w="911" w:type="pct"/>
            <w:vAlign w:val="center"/>
          </w:tcPr>
          <w:p w14:paraId="476B76BA" w14:textId="3CFE21A3" w:rsidR="002577EA" w:rsidRPr="007B0EAE" w:rsidRDefault="002577EA" w:rsidP="002577EA">
            <w:pPr>
              <w:jc w:val="center"/>
              <w:rPr>
                <w:rFonts w:ascii="Tahoma" w:hAnsi="Tahoma" w:cs="Tahoma"/>
              </w:rPr>
            </w:pPr>
            <w:r w:rsidRPr="007B0EAE">
              <w:rPr>
                <w:rFonts w:ascii="Tahoma" w:hAnsi="Tahoma" w:cs="Tahoma"/>
              </w:rPr>
              <w:t>пос. Зима Южная</w:t>
            </w:r>
          </w:p>
        </w:tc>
        <w:tc>
          <w:tcPr>
            <w:tcW w:w="479" w:type="pct"/>
            <w:vAlign w:val="center"/>
          </w:tcPr>
          <w:p w14:paraId="00B6A5A6" w14:textId="7C5D4300" w:rsidR="002577EA" w:rsidRPr="007B0EAE" w:rsidRDefault="002577EA" w:rsidP="002577EA">
            <w:pPr>
              <w:jc w:val="center"/>
              <w:rPr>
                <w:rFonts w:ascii="Tahoma" w:hAnsi="Tahoma" w:cs="Tahoma"/>
              </w:rPr>
            </w:pPr>
            <w:r w:rsidRPr="007B0EAE">
              <w:rPr>
                <w:rFonts w:ascii="Tahoma" w:hAnsi="Tahoma" w:cs="Tahoma"/>
              </w:rPr>
              <w:t>мест</w:t>
            </w:r>
          </w:p>
        </w:tc>
        <w:tc>
          <w:tcPr>
            <w:tcW w:w="458" w:type="pct"/>
            <w:vAlign w:val="center"/>
          </w:tcPr>
          <w:p w14:paraId="79FD903E" w14:textId="7FBB9FA1" w:rsidR="002577EA" w:rsidRPr="007B0EAE" w:rsidRDefault="002577EA" w:rsidP="002577EA">
            <w:pPr>
              <w:jc w:val="center"/>
              <w:rPr>
                <w:rFonts w:ascii="Tahoma" w:hAnsi="Tahoma" w:cs="Tahoma"/>
              </w:rPr>
            </w:pPr>
            <w:r w:rsidRPr="007B0EAE">
              <w:rPr>
                <w:rFonts w:ascii="Tahoma" w:hAnsi="Tahoma" w:cs="Tahoma"/>
              </w:rPr>
              <w:t>450</w:t>
            </w:r>
          </w:p>
        </w:tc>
      </w:tr>
      <w:tr w:rsidR="002577EA" w:rsidRPr="007B0EAE" w14:paraId="7AC8F51A" w14:textId="77777777" w:rsidTr="006A4778">
        <w:trPr>
          <w:cantSplit/>
          <w:jc w:val="center"/>
        </w:trPr>
        <w:tc>
          <w:tcPr>
            <w:tcW w:w="181" w:type="pct"/>
          </w:tcPr>
          <w:p w14:paraId="0D43FD0F" w14:textId="2947F091" w:rsidR="002577EA" w:rsidRPr="007B0EAE" w:rsidRDefault="002577EA" w:rsidP="002577EA">
            <w:pPr>
              <w:jc w:val="center"/>
              <w:rPr>
                <w:rFonts w:ascii="Tahoma" w:hAnsi="Tahoma" w:cs="Tahoma"/>
              </w:rPr>
            </w:pPr>
            <w:r w:rsidRPr="007B0EAE">
              <w:rPr>
                <w:rFonts w:ascii="Tahoma" w:hAnsi="Tahoma" w:cs="Tahoma"/>
              </w:rPr>
              <w:t>6</w:t>
            </w:r>
          </w:p>
        </w:tc>
        <w:tc>
          <w:tcPr>
            <w:tcW w:w="2204" w:type="pct"/>
          </w:tcPr>
          <w:p w14:paraId="044FE9CA" w14:textId="68172F01" w:rsidR="002577EA" w:rsidRPr="007B0EAE" w:rsidRDefault="002577EA" w:rsidP="002577EA">
            <w:pPr>
              <w:rPr>
                <w:rFonts w:ascii="Tahoma" w:hAnsi="Tahoma" w:cs="Tahoma"/>
              </w:rPr>
            </w:pPr>
            <w:r w:rsidRPr="007B0EAE">
              <w:rPr>
                <w:rFonts w:ascii="Tahoma" w:hAnsi="Tahoma" w:cs="Tahoma"/>
              </w:rPr>
              <w:t>Муниципальное бюджетное общеобразовательное учреждение «Средняя общеобразовательная школа № 2 п. Раздольное Надеждинского района»</w:t>
            </w:r>
          </w:p>
        </w:tc>
        <w:tc>
          <w:tcPr>
            <w:tcW w:w="767" w:type="pct"/>
            <w:vAlign w:val="center"/>
          </w:tcPr>
          <w:p w14:paraId="08C8ACD9" w14:textId="3C298D26" w:rsidR="002577EA" w:rsidRPr="007B0EAE" w:rsidRDefault="002577EA" w:rsidP="002577EA">
            <w:pPr>
              <w:jc w:val="center"/>
              <w:rPr>
                <w:rFonts w:ascii="Tahoma" w:hAnsi="Tahoma" w:cs="Tahoma"/>
              </w:rPr>
            </w:pPr>
            <w:r w:rsidRPr="007B0EAE">
              <w:rPr>
                <w:rFonts w:ascii="Tahoma" w:hAnsi="Tahoma" w:cs="Tahoma"/>
              </w:rPr>
              <w:t>Раздольненское сельское поселение</w:t>
            </w:r>
          </w:p>
        </w:tc>
        <w:tc>
          <w:tcPr>
            <w:tcW w:w="911" w:type="pct"/>
            <w:vAlign w:val="center"/>
          </w:tcPr>
          <w:p w14:paraId="159BB8BB" w14:textId="477575B2" w:rsidR="002577EA" w:rsidRPr="007B0EAE" w:rsidRDefault="002577EA" w:rsidP="002577EA">
            <w:pPr>
              <w:jc w:val="center"/>
              <w:rPr>
                <w:rFonts w:ascii="Tahoma" w:hAnsi="Tahoma" w:cs="Tahoma"/>
              </w:rPr>
            </w:pPr>
            <w:r w:rsidRPr="007B0EAE">
              <w:rPr>
                <w:rFonts w:ascii="Tahoma" w:hAnsi="Tahoma" w:cs="Tahoma"/>
              </w:rPr>
              <w:t>пос. Раздольное</w:t>
            </w:r>
          </w:p>
        </w:tc>
        <w:tc>
          <w:tcPr>
            <w:tcW w:w="479" w:type="pct"/>
            <w:vAlign w:val="center"/>
          </w:tcPr>
          <w:p w14:paraId="120AA4BE" w14:textId="794A500B" w:rsidR="002577EA" w:rsidRPr="007B0EAE" w:rsidRDefault="002577EA" w:rsidP="002577EA">
            <w:pPr>
              <w:jc w:val="center"/>
              <w:rPr>
                <w:rFonts w:ascii="Tahoma" w:hAnsi="Tahoma" w:cs="Tahoma"/>
              </w:rPr>
            </w:pPr>
            <w:r w:rsidRPr="007B0EAE">
              <w:rPr>
                <w:rFonts w:ascii="Tahoma" w:hAnsi="Tahoma" w:cs="Tahoma"/>
              </w:rPr>
              <w:t>мест</w:t>
            </w:r>
          </w:p>
        </w:tc>
        <w:tc>
          <w:tcPr>
            <w:tcW w:w="458" w:type="pct"/>
            <w:vAlign w:val="center"/>
          </w:tcPr>
          <w:p w14:paraId="3D5ED973" w14:textId="42C561DB" w:rsidR="002577EA" w:rsidRPr="007B0EAE" w:rsidRDefault="002577EA" w:rsidP="002577EA">
            <w:pPr>
              <w:jc w:val="center"/>
              <w:rPr>
                <w:rFonts w:ascii="Tahoma" w:hAnsi="Tahoma" w:cs="Tahoma"/>
              </w:rPr>
            </w:pPr>
            <w:r w:rsidRPr="007B0EAE">
              <w:rPr>
                <w:rFonts w:ascii="Tahoma" w:hAnsi="Tahoma" w:cs="Tahoma"/>
              </w:rPr>
              <w:t>350</w:t>
            </w:r>
          </w:p>
        </w:tc>
      </w:tr>
      <w:tr w:rsidR="002577EA" w:rsidRPr="007B0EAE" w14:paraId="5707CB45" w14:textId="77777777" w:rsidTr="006A4778">
        <w:trPr>
          <w:cantSplit/>
          <w:jc w:val="center"/>
        </w:trPr>
        <w:tc>
          <w:tcPr>
            <w:tcW w:w="181" w:type="pct"/>
          </w:tcPr>
          <w:p w14:paraId="152CC66B" w14:textId="1A40CB56" w:rsidR="002577EA" w:rsidRPr="007B0EAE" w:rsidRDefault="002577EA" w:rsidP="002577EA">
            <w:pPr>
              <w:jc w:val="center"/>
              <w:rPr>
                <w:rFonts w:ascii="Tahoma" w:hAnsi="Tahoma" w:cs="Tahoma"/>
              </w:rPr>
            </w:pPr>
            <w:r w:rsidRPr="007B0EAE">
              <w:rPr>
                <w:rFonts w:ascii="Tahoma" w:hAnsi="Tahoma" w:cs="Tahoma"/>
              </w:rPr>
              <w:t>7</w:t>
            </w:r>
          </w:p>
        </w:tc>
        <w:tc>
          <w:tcPr>
            <w:tcW w:w="2204" w:type="pct"/>
          </w:tcPr>
          <w:p w14:paraId="71C4A8D8" w14:textId="14F92F41" w:rsidR="002577EA" w:rsidRPr="007B0EAE" w:rsidRDefault="002577EA" w:rsidP="002577EA">
            <w:pPr>
              <w:rPr>
                <w:rFonts w:ascii="Tahoma" w:hAnsi="Tahoma" w:cs="Tahoma"/>
              </w:rPr>
            </w:pPr>
            <w:r w:rsidRPr="007B0EAE">
              <w:rPr>
                <w:rFonts w:ascii="Tahoma" w:hAnsi="Tahoma" w:cs="Tahoma"/>
              </w:rPr>
              <w:t>Муниципальное бюджетное общеобразовательное учреждение «Средняя общеобразовательная школа № 3 п.</w:t>
            </w:r>
            <w:r w:rsidRPr="007B0EAE">
              <w:rPr>
                <w:rFonts w:ascii="Tahoma" w:hAnsi="Tahoma" w:cs="Tahoma"/>
                <w:lang w:val="en-US"/>
              </w:rPr>
              <w:t> </w:t>
            </w:r>
            <w:r w:rsidRPr="007B0EAE">
              <w:rPr>
                <w:rFonts w:ascii="Tahoma" w:hAnsi="Tahoma" w:cs="Tahoma"/>
              </w:rPr>
              <w:t>Раздольное Надеждинского района»</w:t>
            </w:r>
          </w:p>
        </w:tc>
        <w:tc>
          <w:tcPr>
            <w:tcW w:w="767" w:type="pct"/>
            <w:vAlign w:val="center"/>
          </w:tcPr>
          <w:p w14:paraId="208E6C98" w14:textId="24B443A7" w:rsidR="002577EA" w:rsidRPr="007B0EAE" w:rsidRDefault="002577EA" w:rsidP="002577EA">
            <w:pPr>
              <w:jc w:val="center"/>
              <w:rPr>
                <w:rFonts w:ascii="Tahoma" w:hAnsi="Tahoma" w:cs="Tahoma"/>
              </w:rPr>
            </w:pPr>
            <w:r w:rsidRPr="007B0EAE">
              <w:rPr>
                <w:rFonts w:ascii="Tahoma" w:hAnsi="Tahoma" w:cs="Tahoma"/>
              </w:rPr>
              <w:t>Раздольненское сельское поселение</w:t>
            </w:r>
          </w:p>
        </w:tc>
        <w:tc>
          <w:tcPr>
            <w:tcW w:w="911" w:type="pct"/>
            <w:vAlign w:val="center"/>
          </w:tcPr>
          <w:p w14:paraId="12E8BBF1" w14:textId="75A5FE43" w:rsidR="002577EA" w:rsidRPr="007B0EAE" w:rsidRDefault="002577EA" w:rsidP="002577EA">
            <w:pPr>
              <w:jc w:val="center"/>
              <w:rPr>
                <w:rFonts w:ascii="Tahoma" w:hAnsi="Tahoma" w:cs="Tahoma"/>
              </w:rPr>
            </w:pPr>
            <w:r w:rsidRPr="007B0EAE">
              <w:rPr>
                <w:rFonts w:ascii="Tahoma" w:hAnsi="Tahoma" w:cs="Tahoma"/>
              </w:rPr>
              <w:t>пос. Раздольное</w:t>
            </w:r>
          </w:p>
        </w:tc>
        <w:tc>
          <w:tcPr>
            <w:tcW w:w="479" w:type="pct"/>
            <w:vAlign w:val="center"/>
          </w:tcPr>
          <w:p w14:paraId="057ED349" w14:textId="32EDA258" w:rsidR="002577EA" w:rsidRPr="007B0EAE" w:rsidRDefault="002577EA" w:rsidP="002577EA">
            <w:pPr>
              <w:jc w:val="center"/>
              <w:rPr>
                <w:rFonts w:ascii="Tahoma" w:hAnsi="Tahoma" w:cs="Tahoma"/>
              </w:rPr>
            </w:pPr>
            <w:r w:rsidRPr="007B0EAE">
              <w:rPr>
                <w:rFonts w:ascii="Tahoma" w:hAnsi="Tahoma" w:cs="Tahoma"/>
              </w:rPr>
              <w:t>мест</w:t>
            </w:r>
          </w:p>
        </w:tc>
        <w:tc>
          <w:tcPr>
            <w:tcW w:w="458" w:type="pct"/>
            <w:vAlign w:val="center"/>
          </w:tcPr>
          <w:p w14:paraId="6D7C5CFA" w14:textId="6753F091" w:rsidR="002577EA" w:rsidRPr="007B0EAE" w:rsidRDefault="002577EA" w:rsidP="002577EA">
            <w:pPr>
              <w:jc w:val="center"/>
              <w:rPr>
                <w:rFonts w:ascii="Tahoma" w:hAnsi="Tahoma" w:cs="Tahoma"/>
              </w:rPr>
            </w:pPr>
            <w:r w:rsidRPr="007B0EAE">
              <w:rPr>
                <w:rFonts w:ascii="Tahoma" w:hAnsi="Tahoma" w:cs="Tahoma"/>
              </w:rPr>
              <w:t>536</w:t>
            </w:r>
          </w:p>
        </w:tc>
      </w:tr>
      <w:tr w:rsidR="002577EA" w:rsidRPr="007B0EAE" w14:paraId="43C92758" w14:textId="77777777" w:rsidTr="006A4778">
        <w:trPr>
          <w:cantSplit/>
          <w:jc w:val="center"/>
        </w:trPr>
        <w:tc>
          <w:tcPr>
            <w:tcW w:w="181" w:type="pct"/>
          </w:tcPr>
          <w:p w14:paraId="254230E7" w14:textId="1EE58CB6" w:rsidR="002577EA" w:rsidRPr="007B0EAE" w:rsidRDefault="002577EA" w:rsidP="002577EA">
            <w:pPr>
              <w:jc w:val="center"/>
              <w:rPr>
                <w:rFonts w:ascii="Tahoma" w:hAnsi="Tahoma" w:cs="Tahoma"/>
              </w:rPr>
            </w:pPr>
            <w:r w:rsidRPr="007B0EAE">
              <w:rPr>
                <w:rFonts w:ascii="Tahoma" w:hAnsi="Tahoma" w:cs="Tahoma"/>
              </w:rPr>
              <w:t>8</w:t>
            </w:r>
          </w:p>
        </w:tc>
        <w:tc>
          <w:tcPr>
            <w:tcW w:w="2204" w:type="pct"/>
          </w:tcPr>
          <w:p w14:paraId="775AE26F" w14:textId="4FB3A529" w:rsidR="002577EA" w:rsidRPr="007B0EAE" w:rsidRDefault="002577EA" w:rsidP="002577EA">
            <w:pPr>
              <w:rPr>
                <w:rFonts w:ascii="Tahoma" w:hAnsi="Tahoma" w:cs="Tahoma"/>
              </w:rPr>
            </w:pPr>
            <w:r w:rsidRPr="007B0EAE">
              <w:rPr>
                <w:rFonts w:ascii="Tahoma" w:hAnsi="Tahoma" w:cs="Tahoma"/>
              </w:rPr>
              <w:t>Муниципальное бюджетное общеобразовательное учреждение «Средняя общеобразовательная школа № 10 п.</w:t>
            </w:r>
            <w:r w:rsidRPr="007B0EAE">
              <w:rPr>
                <w:rFonts w:ascii="Tahoma" w:hAnsi="Tahoma" w:cs="Tahoma"/>
                <w:lang w:val="en-US"/>
              </w:rPr>
              <w:t> </w:t>
            </w:r>
            <w:r w:rsidRPr="007B0EAE">
              <w:rPr>
                <w:rFonts w:ascii="Tahoma" w:hAnsi="Tahoma" w:cs="Tahoma"/>
              </w:rPr>
              <w:t>Раздольное Надеждинского района»</w:t>
            </w:r>
          </w:p>
        </w:tc>
        <w:tc>
          <w:tcPr>
            <w:tcW w:w="767" w:type="pct"/>
            <w:vAlign w:val="center"/>
          </w:tcPr>
          <w:p w14:paraId="74ADB854" w14:textId="71B52885" w:rsidR="002577EA" w:rsidRPr="007B0EAE" w:rsidRDefault="002577EA" w:rsidP="002577EA">
            <w:pPr>
              <w:jc w:val="center"/>
              <w:rPr>
                <w:rFonts w:ascii="Tahoma" w:hAnsi="Tahoma" w:cs="Tahoma"/>
              </w:rPr>
            </w:pPr>
            <w:r w:rsidRPr="007B0EAE">
              <w:rPr>
                <w:rFonts w:ascii="Tahoma" w:hAnsi="Tahoma" w:cs="Tahoma"/>
              </w:rPr>
              <w:t>Раздольненское сельское поселение</w:t>
            </w:r>
          </w:p>
        </w:tc>
        <w:tc>
          <w:tcPr>
            <w:tcW w:w="911" w:type="pct"/>
            <w:vAlign w:val="center"/>
          </w:tcPr>
          <w:p w14:paraId="47856008" w14:textId="4BBCE5B8" w:rsidR="002577EA" w:rsidRPr="007B0EAE" w:rsidRDefault="002577EA" w:rsidP="002577EA">
            <w:pPr>
              <w:jc w:val="center"/>
              <w:rPr>
                <w:rFonts w:ascii="Tahoma" w:hAnsi="Tahoma" w:cs="Tahoma"/>
              </w:rPr>
            </w:pPr>
            <w:r w:rsidRPr="007B0EAE">
              <w:rPr>
                <w:rFonts w:ascii="Tahoma" w:hAnsi="Tahoma" w:cs="Tahoma"/>
              </w:rPr>
              <w:t>пос. Раздольное</w:t>
            </w:r>
          </w:p>
        </w:tc>
        <w:tc>
          <w:tcPr>
            <w:tcW w:w="479" w:type="pct"/>
            <w:vAlign w:val="center"/>
          </w:tcPr>
          <w:p w14:paraId="62C1F3F0" w14:textId="6179D678" w:rsidR="002577EA" w:rsidRPr="007B0EAE" w:rsidRDefault="002577EA" w:rsidP="002577EA">
            <w:pPr>
              <w:jc w:val="center"/>
              <w:rPr>
                <w:rFonts w:ascii="Tahoma" w:hAnsi="Tahoma" w:cs="Tahoma"/>
              </w:rPr>
            </w:pPr>
            <w:r w:rsidRPr="007B0EAE">
              <w:rPr>
                <w:rFonts w:ascii="Tahoma" w:hAnsi="Tahoma" w:cs="Tahoma"/>
              </w:rPr>
              <w:t>мест</w:t>
            </w:r>
          </w:p>
        </w:tc>
        <w:tc>
          <w:tcPr>
            <w:tcW w:w="458" w:type="pct"/>
            <w:vAlign w:val="center"/>
          </w:tcPr>
          <w:p w14:paraId="45B820A5" w14:textId="5BC13A47" w:rsidR="002577EA" w:rsidRPr="007B0EAE" w:rsidRDefault="002577EA" w:rsidP="002577EA">
            <w:pPr>
              <w:jc w:val="center"/>
              <w:rPr>
                <w:rFonts w:ascii="Tahoma" w:hAnsi="Tahoma" w:cs="Tahoma"/>
              </w:rPr>
            </w:pPr>
            <w:r w:rsidRPr="007B0EAE">
              <w:rPr>
                <w:rFonts w:ascii="Tahoma" w:hAnsi="Tahoma" w:cs="Tahoma"/>
              </w:rPr>
              <w:t>320</w:t>
            </w:r>
          </w:p>
        </w:tc>
      </w:tr>
      <w:tr w:rsidR="002577EA" w:rsidRPr="007B0EAE" w14:paraId="0784C77F" w14:textId="77777777" w:rsidTr="006A4778">
        <w:trPr>
          <w:cantSplit/>
          <w:jc w:val="center"/>
        </w:trPr>
        <w:tc>
          <w:tcPr>
            <w:tcW w:w="181" w:type="pct"/>
          </w:tcPr>
          <w:p w14:paraId="26100EF2" w14:textId="53C8DC88" w:rsidR="002577EA" w:rsidRPr="007B0EAE" w:rsidRDefault="002577EA" w:rsidP="002577EA">
            <w:pPr>
              <w:jc w:val="center"/>
              <w:rPr>
                <w:rFonts w:ascii="Tahoma" w:hAnsi="Tahoma" w:cs="Tahoma"/>
              </w:rPr>
            </w:pPr>
            <w:r w:rsidRPr="007B0EAE">
              <w:rPr>
                <w:rFonts w:ascii="Tahoma" w:hAnsi="Tahoma" w:cs="Tahoma"/>
              </w:rPr>
              <w:t>9</w:t>
            </w:r>
          </w:p>
        </w:tc>
        <w:tc>
          <w:tcPr>
            <w:tcW w:w="2204" w:type="pct"/>
          </w:tcPr>
          <w:p w14:paraId="511A2FB5" w14:textId="51F47B0B" w:rsidR="002577EA" w:rsidRPr="007B0EAE" w:rsidRDefault="002577EA" w:rsidP="002577EA">
            <w:pPr>
              <w:pStyle w:val="afffc"/>
              <w:rPr>
                <w:rFonts w:ascii="Tahoma" w:hAnsi="Tahoma" w:cs="Tahoma"/>
              </w:rPr>
            </w:pPr>
            <w:r w:rsidRPr="007B0EAE">
              <w:rPr>
                <w:rFonts w:ascii="Tahoma" w:hAnsi="Tahoma" w:cs="Tahoma"/>
              </w:rPr>
              <w:t>Муниципальное бюджетное общеобразовательное учреждение «Основная общеобразовательная школа № 8 с. Нежино Надеждинского района»</w:t>
            </w:r>
          </w:p>
        </w:tc>
        <w:tc>
          <w:tcPr>
            <w:tcW w:w="767" w:type="pct"/>
            <w:vAlign w:val="center"/>
          </w:tcPr>
          <w:p w14:paraId="74A50BC4" w14:textId="4DE06330" w:rsidR="002577EA" w:rsidRPr="007B0EAE" w:rsidRDefault="002577EA" w:rsidP="002577EA">
            <w:pPr>
              <w:jc w:val="center"/>
              <w:rPr>
                <w:rFonts w:ascii="Tahoma" w:hAnsi="Tahoma" w:cs="Tahoma"/>
              </w:rPr>
            </w:pPr>
            <w:r w:rsidRPr="007B0EAE">
              <w:rPr>
                <w:rFonts w:ascii="Tahoma" w:hAnsi="Tahoma" w:cs="Tahoma"/>
              </w:rPr>
              <w:t>Раздольненское сельское поселение</w:t>
            </w:r>
          </w:p>
        </w:tc>
        <w:tc>
          <w:tcPr>
            <w:tcW w:w="911" w:type="pct"/>
            <w:vAlign w:val="center"/>
          </w:tcPr>
          <w:p w14:paraId="7AC1564F" w14:textId="58A67561" w:rsidR="002577EA" w:rsidRPr="007B0EAE" w:rsidRDefault="002577EA" w:rsidP="002577EA">
            <w:pPr>
              <w:jc w:val="center"/>
              <w:rPr>
                <w:rFonts w:ascii="Tahoma" w:hAnsi="Tahoma" w:cs="Tahoma"/>
              </w:rPr>
            </w:pPr>
            <w:r w:rsidRPr="007B0EAE">
              <w:rPr>
                <w:rFonts w:ascii="Tahoma" w:hAnsi="Tahoma" w:cs="Tahoma"/>
              </w:rPr>
              <w:t>с. Нежино</w:t>
            </w:r>
          </w:p>
        </w:tc>
        <w:tc>
          <w:tcPr>
            <w:tcW w:w="479" w:type="pct"/>
            <w:vAlign w:val="center"/>
          </w:tcPr>
          <w:p w14:paraId="66191B7E" w14:textId="1A25A4E5" w:rsidR="002577EA" w:rsidRPr="007B0EAE" w:rsidRDefault="002577EA" w:rsidP="002577EA">
            <w:pPr>
              <w:jc w:val="center"/>
              <w:rPr>
                <w:rFonts w:ascii="Tahoma" w:hAnsi="Tahoma" w:cs="Tahoma"/>
              </w:rPr>
            </w:pPr>
            <w:r w:rsidRPr="007B0EAE">
              <w:rPr>
                <w:rFonts w:ascii="Tahoma" w:hAnsi="Tahoma" w:cs="Tahoma"/>
              </w:rPr>
              <w:t>мест</w:t>
            </w:r>
          </w:p>
        </w:tc>
        <w:tc>
          <w:tcPr>
            <w:tcW w:w="458" w:type="pct"/>
            <w:vAlign w:val="center"/>
          </w:tcPr>
          <w:p w14:paraId="6C40A848" w14:textId="374B0342" w:rsidR="002577EA" w:rsidRPr="007B0EAE" w:rsidRDefault="002577EA" w:rsidP="002577EA">
            <w:pPr>
              <w:jc w:val="center"/>
              <w:rPr>
                <w:rFonts w:ascii="Tahoma" w:hAnsi="Tahoma" w:cs="Tahoma"/>
              </w:rPr>
            </w:pPr>
            <w:r w:rsidRPr="007B0EAE">
              <w:rPr>
                <w:rFonts w:ascii="Tahoma" w:hAnsi="Tahoma" w:cs="Tahoma"/>
              </w:rPr>
              <w:t>80</w:t>
            </w:r>
          </w:p>
        </w:tc>
      </w:tr>
      <w:tr w:rsidR="002577EA" w:rsidRPr="007B0EAE" w14:paraId="6A5479D1" w14:textId="77777777" w:rsidTr="006A4778">
        <w:trPr>
          <w:cantSplit/>
          <w:jc w:val="center"/>
        </w:trPr>
        <w:tc>
          <w:tcPr>
            <w:tcW w:w="181" w:type="pct"/>
          </w:tcPr>
          <w:p w14:paraId="655E24D1" w14:textId="6805884E" w:rsidR="002577EA" w:rsidRPr="007B0EAE" w:rsidRDefault="002577EA" w:rsidP="002577EA">
            <w:pPr>
              <w:jc w:val="center"/>
              <w:rPr>
                <w:rFonts w:ascii="Tahoma" w:hAnsi="Tahoma" w:cs="Tahoma"/>
              </w:rPr>
            </w:pPr>
            <w:r w:rsidRPr="007B0EAE">
              <w:rPr>
                <w:rFonts w:ascii="Tahoma" w:hAnsi="Tahoma" w:cs="Tahoma"/>
              </w:rPr>
              <w:t>10</w:t>
            </w:r>
          </w:p>
        </w:tc>
        <w:tc>
          <w:tcPr>
            <w:tcW w:w="2204" w:type="pct"/>
          </w:tcPr>
          <w:p w14:paraId="67B7515F" w14:textId="1455BD50" w:rsidR="002577EA" w:rsidRPr="007B0EAE" w:rsidRDefault="002577EA" w:rsidP="002577EA">
            <w:pPr>
              <w:rPr>
                <w:rFonts w:ascii="Tahoma" w:hAnsi="Tahoma" w:cs="Tahoma"/>
              </w:rPr>
            </w:pPr>
            <w:r w:rsidRPr="007B0EAE">
              <w:rPr>
                <w:rFonts w:ascii="Tahoma" w:hAnsi="Tahoma" w:cs="Tahoma"/>
              </w:rPr>
              <w:t>Муниципальное бюджетное общеобразовательное учреждение «Средняя общеобразовательная школа № 11 п.</w:t>
            </w:r>
            <w:r w:rsidRPr="007B0EAE">
              <w:rPr>
                <w:rFonts w:ascii="Tahoma" w:hAnsi="Tahoma" w:cs="Tahoma"/>
                <w:lang w:val="en-US"/>
              </w:rPr>
              <w:t> </w:t>
            </w:r>
            <w:r w:rsidRPr="007B0EAE">
              <w:rPr>
                <w:rFonts w:ascii="Tahoma" w:hAnsi="Tahoma" w:cs="Tahoma"/>
              </w:rPr>
              <w:t>Оленевод Надеждинского района»</w:t>
            </w:r>
          </w:p>
        </w:tc>
        <w:tc>
          <w:tcPr>
            <w:tcW w:w="767" w:type="pct"/>
            <w:vAlign w:val="center"/>
          </w:tcPr>
          <w:p w14:paraId="7EB9A0F2" w14:textId="3449FF6E" w:rsidR="002577EA" w:rsidRPr="007B0EAE" w:rsidRDefault="002577EA" w:rsidP="002577EA">
            <w:pPr>
              <w:jc w:val="center"/>
              <w:rPr>
                <w:rFonts w:ascii="Tahoma" w:hAnsi="Tahoma" w:cs="Tahoma"/>
              </w:rPr>
            </w:pPr>
            <w:r w:rsidRPr="007B0EAE">
              <w:rPr>
                <w:rFonts w:ascii="Tahoma" w:hAnsi="Tahoma" w:cs="Tahoma"/>
              </w:rPr>
              <w:t>Раздольненское сельское поселение</w:t>
            </w:r>
          </w:p>
        </w:tc>
        <w:tc>
          <w:tcPr>
            <w:tcW w:w="911" w:type="pct"/>
            <w:vAlign w:val="center"/>
          </w:tcPr>
          <w:p w14:paraId="32605249" w14:textId="51E87EE9" w:rsidR="002577EA" w:rsidRPr="007B0EAE" w:rsidRDefault="002577EA" w:rsidP="002577EA">
            <w:pPr>
              <w:jc w:val="center"/>
              <w:rPr>
                <w:rFonts w:ascii="Tahoma" w:hAnsi="Tahoma" w:cs="Tahoma"/>
              </w:rPr>
            </w:pPr>
            <w:r w:rsidRPr="007B0EAE">
              <w:rPr>
                <w:rFonts w:ascii="Tahoma" w:hAnsi="Tahoma" w:cs="Tahoma"/>
              </w:rPr>
              <w:t>пос. Оленевод</w:t>
            </w:r>
          </w:p>
        </w:tc>
        <w:tc>
          <w:tcPr>
            <w:tcW w:w="479" w:type="pct"/>
            <w:vAlign w:val="center"/>
          </w:tcPr>
          <w:p w14:paraId="3441836D" w14:textId="31339CDD" w:rsidR="002577EA" w:rsidRPr="007B0EAE" w:rsidRDefault="002577EA" w:rsidP="002577EA">
            <w:pPr>
              <w:jc w:val="center"/>
              <w:rPr>
                <w:rFonts w:ascii="Tahoma" w:hAnsi="Tahoma" w:cs="Tahoma"/>
              </w:rPr>
            </w:pPr>
            <w:r w:rsidRPr="007B0EAE">
              <w:rPr>
                <w:rFonts w:ascii="Tahoma" w:hAnsi="Tahoma" w:cs="Tahoma"/>
              </w:rPr>
              <w:t>мест</w:t>
            </w:r>
          </w:p>
        </w:tc>
        <w:tc>
          <w:tcPr>
            <w:tcW w:w="458" w:type="pct"/>
            <w:vAlign w:val="center"/>
          </w:tcPr>
          <w:p w14:paraId="505BBC52" w14:textId="6B3EEC8B" w:rsidR="002577EA" w:rsidRPr="007B0EAE" w:rsidRDefault="002577EA" w:rsidP="002577EA">
            <w:pPr>
              <w:jc w:val="center"/>
              <w:rPr>
                <w:rFonts w:ascii="Tahoma" w:hAnsi="Tahoma" w:cs="Tahoma"/>
              </w:rPr>
            </w:pPr>
            <w:r w:rsidRPr="007B0EAE">
              <w:rPr>
                <w:rFonts w:ascii="Tahoma" w:hAnsi="Tahoma" w:cs="Tahoma"/>
              </w:rPr>
              <w:t>160</w:t>
            </w:r>
          </w:p>
        </w:tc>
      </w:tr>
      <w:tr w:rsidR="002577EA" w:rsidRPr="007B0EAE" w14:paraId="7F9C528C" w14:textId="77777777" w:rsidTr="006A4778">
        <w:trPr>
          <w:cantSplit/>
          <w:jc w:val="center"/>
        </w:trPr>
        <w:tc>
          <w:tcPr>
            <w:tcW w:w="181" w:type="pct"/>
          </w:tcPr>
          <w:p w14:paraId="211B8830" w14:textId="30A9556C" w:rsidR="002577EA" w:rsidRPr="007B0EAE" w:rsidRDefault="002577EA" w:rsidP="002577EA">
            <w:pPr>
              <w:jc w:val="center"/>
              <w:rPr>
                <w:rFonts w:ascii="Tahoma" w:hAnsi="Tahoma" w:cs="Tahoma"/>
              </w:rPr>
            </w:pPr>
            <w:r w:rsidRPr="007B0EAE">
              <w:rPr>
                <w:rFonts w:ascii="Tahoma" w:hAnsi="Tahoma" w:cs="Tahoma"/>
              </w:rPr>
              <w:t>11</w:t>
            </w:r>
          </w:p>
        </w:tc>
        <w:tc>
          <w:tcPr>
            <w:tcW w:w="2204" w:type="pct"/>
          </w:tcPr>
          <w:p w14:paraId="38445C33" w14:textId="67DF6917" w:rsidR="002577EA" w:rsidRPr="007B0EAE" w:rsidRDefault="002577EA" w:rsidP="002577EA">
            <w:pPr>
              <w:rPr>
                <w:rFonts w:ascii="Tahoma" w:hAnsi="Tahoma" w:cs="Tahoma"/>
              </w:rPr>
            </w:pPr>
            <w:r w:rsidRPr="007B0EAE">
              <w:rPr>
                <w:rFonts w:ascii="Tahoma" w:hAnsi="Tahoma" w:cs="Tahoma"/>
              </w:rPr>
              <w:t>Муниципальное бюджетное общеобразовательное учреждение «Основная общеобразовательная школа № 12 с. Тереховка Надеждинского района»</w:t>
            </w:r>
          </w:p>
        </w:tc>
        <w:tc>
          <w:tcPr>
            <w:tcW w:w="767" w:type="pct"/>
            <w:vAlign w:val="center"/>
          </w:tcPr>
          <w:p w14:paraId="3191E44C" w14:textId="73A0464A" w:rsidR="002577EA" w:rsidRPr="007B0EAE" w:rsidRDefault="002577EA" w:rsidP="002577EA">
            <w:pPr>
              <w:jc w:val="center"/>
              <w:rPr>
                <w:rFonts w:ascii="Tahoma" w:hAnsi="Tahoma" w:cs="Tahoma"/>
              </w:rPr>
            </w:pPr>
            <w:r w:rsidRPr="007B0EAE">
              <w:rPr>
                <w:rFonts w:ascii="Tahoma" w:hAnsi="Tahoma" w:cs="Tahoma"/>
              </w:rPr>
              <w:t>Раздольненское сельское поселение</w:t>
            </w:r>
          </w:p>
        </w:tc>
        <w:tc>
          <w:tcPr>
            <w:tcW w:w="911" w:type="pct"/>
            <w:vAlign w:val="center"/>
          </w:tcPr>
          <w:p w14:paraId="44F0144C" w14:textId="78D4CB83" w:rsidR="002577EA" w:rsidRPr="007B0EAE" w:rsidRDefault="002577EA" w:rsidP="002577EA">
            <w:pPr>
              <w:jc w:val="center"/>
              <w:rPr>
                <w:rFonts w:ascii="Tahoma" w:hAnsi="Tahoma" w:cs="Tahoma"/>
              </w:rPr>
            </w:pPr>
            <w:r w:rsidRPr="007B0EAE">
              <w:rPr>
                <w:rFonts w:ascii="Tahoma" w:hAnsi="Tahoma" w:cs="Tahoma"/>
              </w:rPr>
              <w:t>с. Тереховка</w:t>
            </w:r>
          </w:p>
        </w:tc>
        <w:tc>
          <w:tcPr>
            <w:tcW w:w="479" w:type="pct"/>
            <w:vAlign w:val="center"/>
          </w:tcPr>
          <w:p w14:paraId="49477589" w14:textId="2415A28D" w:rsidR="002577EA" w:rsidRPr="007B0EAE" w:rsidRDefault="002577EA" w:rsidP="002577EA">
            <w:pPr>
              <w:jc w:val="center"/>
              <w:rPr>
                <w:rFonts w:ascii="Tahoma" w:hAnsi="Tahoma" w:cs="Tahoma"/>
              </w:rPr>
            </w:pPr>
            <w:r w:rsidRPr="007B0EAE">
              <w:rPr>
                <w:rFonts w:ascii="Tahoma" w:hAnsi="Tahoma" w:cs="Tahoma"/>
              </w:rPr>
              <w:t>мест</w:t>
            </w:r>
          </w:p>
        </w:tc>
        <w:tc>
          <w:tcPr>
            <w:tcW w:w="458" w:type="pct"/>
            <w:vAlign w:val="center"/>
          </w:tcPr>
          <w:p w14:paraId="5574DF03" w14:textId="33AA8B28" w:rsidR="002577EA" w:rsidRPr="007B0EAE" w:rsidRDefault="002577EA" w:rsidP="002577EA">
            <w:pPr>
              <w:jc w:val="center"/>
              <w:rPr>
                <w:rFonts w:ascii="Tahoma" w:hAnsi="Tahoma" w:cs="Tahoma"/>
              </w:rPr>
            </w:pPr>
            <w:r w:rsidRPr="007B0EAE">
              <w:rPr>
                <w:rFonts w:ascii="Tahoma" w:hAnsi="Tahoma" w:cs="Tahoma"/>
              </w:rPr>
              <w:t>150</w:t>
            </w:r>
          </w:p>
        </w:tc>
      </w:tr>
      <w:tr w:rsidR="002577EA" w:rsidRPr="007B0EAE" w14:paraId="3EB7DC1D" w14:textId="77777777" w:rsidTr="006A4778">
        <w:trPr>
          <w:cantSplit/>
          <w:jc w:val="center"/>
        </w:trPr>
        <w:tc>
          <w:tcPr>
            <w:tcW w:w="181" w:type="pct"/>
          </w:tcPr>
          <w:p w14:paraId="3C7B7C8D" w14:textId="32C7BD01" w:rsidR="002577EA" w:rsidRPr="007B0EAE" w:rsidRDefault="002577EA" w:rsidP="002577EA">
            <w:pPr>
              <w:jc w:val="center"/>
              <w:rPr>
                <w:rFonts w:ascii="Tahoma" w:hAnsi="Tahoma" w:cs="Tahoma"/>
              </w:rPr>
            </w:pPr>
            <w:r w:rsidRPr="007B0EAE">
              <w:rPr>
                <w:rFonts w:ascii="Tahoma" w:hAnsi="Tahoma" w:cs="Tahoma"/>
              </w:rPr>
              <w:t>12</w:t>
            </w:r>
          </w:p>
        </w:tc>
        <w:tc>
          <w:tcPr>
            <w:tcW w:w="2204" w:type="pct"/>
          </w:tcPr>
          <w:p w14:paraId="68660137" w14:textId="4E2DC37F" w:rsidR="002577EA" w:rsidRPr="007B0EAE" w:rsidRDefault="002577EA" w:rsidP="002577EA">
            <w:pPr>
              <w:rPr>
                <w:rFonts w:ascii="Tahoma" w:hAnsi="Tahoma" w:cs="Tahoma"/>
              </w:rPr>
            </w:pPr>
            <w:r w:rsidRPr="007B0EAE">
              <w:rPr>
                <w:rFonts w:ascii="Tahoma" w:hAnsi="Tahoma" w:cs="Tahoma"/>
              </w:rPr>
              <w:t>Муниципальное бюджетное общеобразовательное учреждение «Средняя общеобразовательная школа № 4 п. Тавричанка Надеждинского района» имени В.Н. Косова</w:t>
            </w:r>
          </w:p>
        </w:tc>
        <w:tc>
          <w:tcPr>
            <w:tcW w:w="767" w:type="pct"/>
            <w:vAlign w:val="center"/>
          </w:tcPr>
          <w:p w14:paraId="2C498C93" w14:textId="0F54666A" w:rsidR="002577EA" w:rsidRPr="007B0EAE" w:rsidRDefault="002577EA" w:rsidP="002577EA">
            <w:pPr>
              <w:jc w:val="center"/>
              <w:rPr>
                <w:rFonts w:ascii="Tahoma" w:hAnsi="Tahoma" w:cs="Tahoma"/>
              </w:rPr>
            </w:pPr>
            <w:r w:rsidRPr="007B0EAE">
              <w:rPr>
                <w:rFonts w:ascii="Tahoma" w:hAnsi="Tahoma" w:cs="Tahoma"/>
              </w:rPr>
              <w:t>Тавричанское сельское поселение</w:t>
            </w:r>
          </w:p>
        </w:tc>
        <w:tc>
          <w:tcPr>
            <w:tcW w:w="911" w:type="pct"/>
            <w:vAlign w:val="center"/>
          </w:tcPr>
          <w:p w14:paraId="1CA2A4F8" w14:textId="70396955" w:rsidR="002577EA" w:rsidRPr="007B0EAE" w:rsidRDefault="002577EA" w:rsidP="002577EA">
            <w:pPr>
              <w:jc w:val="center"/>
              <w:rPr>
                <w:rFonts w:ascii="Tahoma" w:hAnsi="Tahoma" w:cs="Tahoma"/>
              </w:rPr>
            </w:pPr>
            <w:r w:rsidRPr="007B0EAE">
              <w:rPr>
                <w:rFonts w:ascii="Tahoma" w:hAnsi="Tahoma" w:cs="Tahoma"/>
              </w:rPr>
              <w:t>пос. Тавричанка</w:t>
            </w:r>
          </w:p>
        </w:tc>
        <w:tc>
          <w:tcPr>
            <w:tcW w:w="479" w:type="pct"/>
            <w:vAlign w:val="center"/>
          </w:tcPr>
          <w:p w14:paraId="269F6F19" w14:textId="6D09D403" w:rsidR="002577EA" w:rsidRPr="007B0EAE" w:rsidRDefault="002577EA" w:rsidP="002577EA">
            <w:pPr>
              <w:jc w:val="center"/>
              <w:rPr>
                <w:rFonts w:ascii="Tahoma" w:hAnsi="Tahoma" w:cs="Tahoma"/>
              </w:rPr>
            </w:pPr>
            <w:r w:rsidRPr="007B0EAE">
              <w:rPr>
                <w:rFonts w:ascii="Tahoma" w:hAnsi="Tahoma" w:cs="Tahoma"/>
              </w:rPr>
              <w:t>мест</w:t>
            </w:r>
          </w:p>
        </w:tc>
        <w:tc>
          <w:tcPr>
            <w:tcW w:w="458" w:type="pct"/>
            <w:vAlign w:val="center"/>
          </w:tcPr>
          <w:p w14:paraId="4D75E3FA" w14:textId="3609D89D" w:rsidR="002577EA" w:rsidRPr="007B0EAE" w:rsidRDefault="002577EA" w:rsidP="002577EA">
            <w:pPr>
              <w:jc w:val="center"/>
              <w:rPr>
                <w:rFonts w:ascii="Tahoma" w:hAnsi="Tahoma" w:cs="Tahoma"/>
              </w:rPr>
            </w:pPr>
            <w:r w:rsidRPr="007B0EAE">
              <w:rPr>
                <w:rFonts w:ascii="Tahoma" w:hAnsi="Tahoma" w:cs="Tahoma"/>
              </w:rPr>
              <w:t>500</w:t>
            </w:r>
          </w:p>
        </w:tc>
      </w:tr>
      <w:tr w:rsidR="002577EA" w:rsidRPr="007B0EAE" w14:paraId="493CB43E" w14:textId="77777777" w:rsidTr="006A4778">
        <w:trPr>
          <w:cantSplit/>
          <w:jc w:val="center"/>
        </w:trPr>
        <w:tc>
          <w:tcPr>
            <w:tcW w:w="181" w:type="pct"/>
          </w:tcPr>
          <w:p w14:paraId="5709A3AC" w14:textId="73AC5A1C" w:rsidR="002577EA" w:rsidRPr="007B0EAE" w:rsidRDefault="002577EA" w:rsidP="002577EA">
            <w:pPr>
              <w:jc w:val="center"/>
              <w:rPr>
                <w:rFonts w:ascii="Tahoma" w:hAnsi="Tahoma" w:cs="Tahoma"/>
              </w:rPr>
            </w:pPr>
            <w:r w:rsidRPr="007B0EAE">
              <w:rPr>
                <w:rFonts w:ascii="Tahoma" w:hAnsi="Tahoma" w:cs="Tahoma"/>
              </w:rPr>
              <w:lastRenderedPageBreak/>
              <w:t>13</w:t>
            </w:r>
          </w:p>
        </w:tc>
        <w:tc>
          <w:tcPr>
            <w:tcW w:w="2204" w:type="pct"/>
          </w:tcPr>
          <w:p w14:paraId="27D8F4B2" w14:textId="6C12F507" w:rsidR="002577EA" w:rsidRPr="007B0EAE" w:rsidRDefault="002577EA" w:rsidP="002577EA">
            <w:pPr>
              <w:rPr>
                <w:rFonts w:ascii="Tahoma" w:hAnsi="Tahoma" w:cs="Tahoma"/>
              </w:rPr>
            </w:pPr>
            <w:r w:rsidRPr="007B0EAE">
              <w:rPr>
                <w:rFonts w:ascii="Tahoma" w:hAnsi="Tahoma" w:cs="Tahoma"/>
              </w:rPr>
              <w:t>Муниципальное бюджетное общеобразовательное учреждение «Средняя общеобразовательная школа № 5 п. Тавричанка Надеждинского района»</w:t>
            </w:r>
          </w:p>
        </w:tc>
        <w:tc>
          <w:tcPr>
            <w:tcW w:w="767" w:type="pct"/>
            <w:vAlign w:val="center"/>
          </w:tcPr>
          <w:p w14:paraId="49302A21" w14:textId="6E9E55AD" w:rsidR="002577EA" w:rsidRPr="007B0EAE" w:rsidRDefault="002577EA" w:rsidP="002577EA">
            <w:pPr>
              <w:jc w:val="center"/>
              <w:rPr>
                <w:rFonts w:ascii="Tahoma" w:hAnsi="Tahoma" w:cs="Tahoma"/>
              </w:rPr>
            </w:pPr>
            <w:r w:rsidRPr="007B0EAE">
              <w:rPr>
                <w:rFonts w:ascii="Tahoma" w:hAnsi="Tahoma" w:cs="Tahoma"/>
              </w:rPr>
              <w:t>Тавричанское сельское поселение</w:t>
            </w:r>
          </w:p>
        </w:tc>
        <w:tc>
          <w:tcPr>
            <w:tcW w:w="911" w:type="pct"/>
            <w:vAlign w:val="center"/>
          </w:tcPr>
          <w:p w14:paraId="57CD092E" w14:textId="1A94A273" w:rsidR="002577EA" w:rsidRPr="007B0EAE" w:rsidRDefault="002577EA" w:rsidP="002577EA">
            <w:pPr>
              <w:jc w:val="center"/>
              <w:rPr>
                <w:rFonts w:ascii="Tahoma" w:hAnsi="Tahoma" w:cs="Tahoma"/>
              </w:rPr>
            </w:pPr>
            <w:r w:rsidRPr="007B0EAE">
              <w:rPr>
                <w:rFonts w:ascii="Tahoma" w:hAnsi="Tahoma" w:cs="Tahoma"/>
              </w:rPr>
              <w:t>пос. Тавричанка</w:t>
            </w:r>
          </w:p>
        </w:tc>
        <w:tc>
          <w:tcPr>
            <w:tcW w:w="479" w:type="pct"/>
            <w:vAlign w:val="center"/>
          </w:tcPr>
          <w:p w14:paraId="6FE617B4" w14:textId="2D175A4C" w:rsidR="002577EA" w:rsidRPr="007B0EAE" w:rsidRDefault="002577EA" w:rsidP="002577EA">
            <w:pPr>
              <w:jc w:val="center"/>
              <w:rPr>
                <w:rFonts w:ascii="Tahoma" w:hAnsi="Tahoma" w:cs="Tahoma"/>
              </w:rPr>
            </w:pPr>
            <w:r w:rsidRPr="007B0EAE">
              <w:rPr>
                <w:rFonts w:ascii="Tahoma" w:hAnsi="Tahoma" w:cs="Tahoma"/>
              </w:rPr>
              <w:t>мест</w:t>
            </w:r>
          </w:p>
        </w:tc>
        <w:tc>
          <w:tcPr>
            <w:tcW w:w="458" w:type="pct"/>
            <w:vAlign w:val="center"/>
          </w:tcPr>
          <w:p w14:paraId="6928471B" w14:textId="5A0B042F" w:rsidR="002577EA" w:rsidRPr="007B0EAE" w:rsidRDefault="002577EA" w:rsidP="002577EA">
            <w:pPr>
              <w:jc w:val="center"/>
              <w:rPr>
                <w:rFonts w:ascii="Tahoma" w:hAnsi="Tahoma" w:cs="Tahoma"/>
              </w:rPr>
            </w:pPr>
            <w:r w:rsidRPr="007B0EAE">
              <w:rPr>
                <w:rFonts w:ascii="Tahoma" w:hAnsi="Tahoma" w:cs="Tahoma"/>
              </w:rPr>
              <w:t>506</w:t>
            </w:r>
          </w:p>
        </w:tc>
      </w:tr>
      <w:tr w:rsidR="002577EA" w:rsidRPr="007B0EAE" w14:paraId="56D6A9D5" w14:textId="77777777" w:rsidTr="008C4E45">
        <w:trPr>
          <w:cantSplit/>
          <w:jc w:val="center"/>
        </w:trPr>
        <w:tc>
          <w:tcPr>
            <w:tcW w:w="5000" w:type="pct"/>
            <w:gridSpan w:val="6"/>
          </w:tcPr>
          <w:p w14:paraId="10423422" w14:textId="1E9F22E9" w:rsidR="002577EA" w:rsidRPr="007B0EAE" w:rsidRDefault="002577EA" w:rsidP="002577EA">
            <w:pPr>
              <w:jc w:val="both"/>
              <w:rPr>
                <w:rFonts w:ascii="Tahoma" w:hAnsi="Tahoma" w:cs="Tahoma"/>
              </w:rPr>
            </w:pPr>
            <w:r w:rsidRPr="007B0EAE">
              <w:rPr>
                <w:rFonts w:ascii="Tahoma" w:hAnsi="Tahoma" w:cs="Tahoma"/>
              </w:rPr>
              <w:t>Примечание – ОМЗ МР – объект местного значения муниципального района.</w:t>
            </w:r>
          </w:p>
        </w:tc>
      </w:tr>
    </w:tbl>
    <w:p w14:paraId="43BAFCFE" w14:textId="77777777" w:rsidR="008C4E45" w:rsidRPr="007B0EAE" w:rsidRDefault="008C4E45" w:rsidP="00B27390">
      <w:pPr>
        <w:pStyle w:val="ab"/>
        <w:sectPr w:rsidR="008C4E45" w:rsidRPr="007B0EAE" w:rsidSect="001E5A4D">
          <w:pgSz w:w="16838" w:h="11906" w:orient="landscape"/>
          <w:pgMar w:top="1134" w:right="851" w:bottom="1134" w:left="1134" w:header="709" w:footer="709" w:gutter="0"/>
          <w:cols w:space="708"/>
          <w:docGrid w:linePitch="360"/>
        </w:sectPr>
      </w:pPr>
    </w:p>
    <w:p w14:paraId="6947664C" w14:textId="791EA430" w:rsidR="002577EA" w:rsidRPr="007B0EAE" w:rsidRDefault="002577EA" w:rsidP="00B27390">
      <w:pPr>
        <w:pStyle w:val="ab"/>
      </w:pPr>
      <w:r w:rsidRPr="007B0EAE">
        <w:lastRenderedPageBreak/>
        <w:t xml:space="preserve">В соответствии с </w:t>
      </w:r>
      <w:r w:rsidR="00CB3BCE" w:rsidRPr="007B0EAE">
        <w:t xml:space="preserve">муниципальной программы «Развитие образования Надеждинского муниципального района» на 2020 – 2024 годы», утвержденной </w:t>
      </w:r>
      <w:r w:rsidRPr="007B0EAE">
        <w:t>постановлением администрации Надеждинского муниципального района от 31.12.2019 № 747</w:t>
      </w:r>
      <w:r w:rsidR="00CB3BCE" w:rsidRPr="007B0EAE">
        <w:t>,</w:t>
      </w:r>
      <w:r w:rsidRPr="007B0EAE">
        <w:t xml:space="preserve"> по концессионному соглашению с компанией «ДНС Развитие» и «Академия детства ДНС» на площадке ТОР «Приморье» в пос. </w:t>
      </w:r>
      <w:r w:rsidR="00CB3BCE" w:rsidRPr="007B0EAE">
        <w:t>Зима Южная в 2023 году введен в </w:t>
      </w:r>
      <w:r w:rsidRPr="007B0EAE">
        <w:t>эксплуатацию  образовательный комплекс «Формат», в состав которого входит муниципальная общеобразовательная школа на 450 мест со спортивным залом 280</w:t>
      </w:r>
      <w:r w:rsidR="00CB3BCE" w:rsidRPr="007B0EAE">
        <w:t> кв. </w:t>
      </w:r>
      <w:r w:rsidRPr="007B0EAE">
        <w:t>м и открытой спортивной площадкой.</w:t>
      </w:r>
    </w:p>
    <w:p w14:paraId="615F0712" w14:textId="475270F0" w:rsidR="006E0D4D" w:rsidRPr="007B0EAE" w:rsidRDefault="006E0D4D" w:rsidP="00B27390">
      <w:pPr>
        <w:pStyle w:val="ab"/>
      </w:pPr>
      <w:r w:rsidRPr="007B0EAE">
        <w:t>В соответствии с муниципальной программ</w:t>
      </w:r>
      <w:r w:rsidR="006A4778" w:rsidRPr="007B0EAE">
        <w:t>ой</w:t>
      </w:r>
      <w:r w:rsidRPr="007B0EAE">
        <w:t xml:space="preserve"> «Развитие образования Надеждинского муниципального района» на</w:t>
      </w:r>
      <w:r w:rsidR="006A4778" w:rsidRPr="007B0EAE">
        <w:t xml:space="preserve"> </w:t>
      </w:r>
      <w:r w:rsidRPr="007B0EAE">
        <w:t>2020</w:t>
      </w:r>
      <w:r w:rsidR="006A4778" w:rsidRPr="007B0EAE">
        <w:t xml:space="preserve"> </w:t>
      </w:r>
      <w:r w:rsidRPr="007B0EAE">
        <w:t>– 2024</w:t>
      </w:r>
      <w:r w:rsidR="006A4778" w:rsidRPr="007B0EAE">
        <w:t xml:space="preserve"> </w:t>
      </w:r>
      <w:r w:rsidRPr="007B0EAE">
        <w:t>годы», в рамках национального проекта «Образование» и</w:t>
      </w:r>
      <w:r w:rsidR="006A4778" w:rsidRPr="007B0EAE">
        <w:t xml:space="preserve"> </w:t>
      </w:r>
      <w:r w:rsidRPr="007B0EAE">
        <w:t>в</w:t>
      </w:r>
      <w:r w:rsidR="006A4778" w:rsidRPr="007B0EAE">
        <w:t xml:space="preserve"> </w:t>
      </w:r>
      <w:r w:rsidRPr="007B0EAE">
        <w:t xml:space="preserve">соответствии с письмом </w:t>
      </w:r>
      <w:r w:rsidR="006A4778" w:rsidRPr="007B0EAE">
        <w:t xml:space="preserve">министерства </w:t>
      </w:r>
      <w:r w:rsidRPr="007B0EAE">
        <w:t>образования Приморского края от</w:t>
      </w:r>
      <w:r w:rsidR="006A4778" w:rsidRPr="007B0EAE">
        <w:t xml:space="preserve"> </w:t>
      </w:r>
      <w:r w:rsidRPr="007B0EAE">
        <w:t xml:space="preserve">08.05.2020 </w:t>
      </w:r>
      <w:r w:rsidR="00B845D7" w:rsidRPr="007B0EAE">
        <w:t>№ 2</w:t>
      </w:r>
      <w:r w:rsidRPr="007B0EAE">
        <w:t xml:space="preserve">3/3924 в целях обеспечения односменного режима обучения в </w:t>
      </w:r>
      <w:r w:rsidR="009669A2" w:rsidRPr="007B0EAE">
        <w:t>с. Вольно-Надеждинское</w:t>
      </w:r>
      <w:r w:rsidRPr="007B0EAE">
        <w:t xml:space="preserve"> подготовлены документы на строительство здания муниципального бюджетного общеобразовательного учреждения «Средняя общеобразовательная школа </w:t>
      </w:r>
      <w:r w:rsidR="00B845D7" w:rsidRPr="007B0EAE">
        <w:t>№ 1</w:t>
      </w:r>
      <w:r w:rsidRPr="007B0EAE">
        <w:t xml:space="preserve"> </w:t>
      </w:r>
      <w:r w:rsidR="009669A2" w:rsidRPr="007B0EAE">
        <w:t>с. Вольно-Надеждинское</w:t>
      </w:r>
      <w:r w:rsidRPr="007B0EAE">
        <w:t xml:space="preserve"> Надеждинского района» на 1500 мест</w:t>
      </w:r>
      <w:r w:rsidR="00DF4EB2" w:rsidRPr="007B0EAE">
        <w:t xml:space="preserve"> в Надеждинском сельском поселении</w:t>
      </w:r>
      <w:r w:rsidRPr="007B0EAE">
        <w:t>.</w:t>
      </w:r>
    </w:p>
    <w:p w14:paraId="5608DF77" w14:textId="5DE070E1" w:rsidR="009E2B6D" w:rsidRPr="007B0EAE" w:rsidRDefault="00E34EC5" w:rsidP="00B27390">
      <w:pPr>
        <w:pStyle w:val="ab"/>
      </w:pPr>
      <w:r w:rsidRPr="007B0EAE">
        <w:t>Информация о подвозе детей в об</w:t>
      </w:r>
      <w:r w:rsidR="009E2B6D" w:rsidRPr="007B0EAE">
        <w:t>щеоб</w:t>
      </w:r>
      <w:r w:rsidRPr="007B0EAE">
        <w:t>разовательные организации</w:t>
      </w:r>
      <w:r w:rsidR="009E2B6D" w:rsidRPr="007B0EAE">
        <w:t xml:space="preserve"> муниципального района представлен</w:t>
      </w:r>
      <w:r w:rsidR="006A4778" w:rsidRPr="007B0EAE">
        <w:t>а</w:t>
      </w:r>
      <w:r w:rsidR="009E2B6D" w:rsidRPr="007B0EAE">
        <w:t xml:space="preserve"> ниже (</w:t>
      </w:r>
      <w:r w:rsidR="009E2B6D" w:rsidRPr="007B0EAE">
        <w:fldChar w:fldCharType="begin"/>
      </w:r>
      <w:r w:rsidR="009E2B6D" w:rsidRPr="007B0EAE">
        <w:instrText xml:space="preserve"> REF _Ref137807518 \h </w:instrText>
      </w:r>
      <w:r w:rsidR="00C96ECF" w:rsidRPr="007B0EAE">
        <w:instrText xml:space="preserve"> \* MERGEFORMAT </w:instrText>
      </w:r>
      <w:r w:rsidR="009E2B6D" w:rsidRPr="007B0EAE">
        <w:fldChar w:fldCharType="separate"/>
      </w:r>
      <w:r w:rsidR="00B27390" w:rsidRPr="007B0EAE">
        <w:t>Таблица 13</w:t>
      </w:r>
      <w:r w:rsidR="009E2B6D" w:rsidRPr="007B0EAE">
        <w:fldChar w:fldCharType="end"/>
      </w:r>
      <w:r w:rsidR="009E2B6D" w:rsidRPr="007B0EAE">
        <w:t xml:space="preserve">). </w:t>
      </w:r>
    </w:p>
    <w:p w14:paraId="5FDE3CDF" w14:textId="339D659C" w:rsidR="00E34EC5" w:rsidRPr="007B0EAE" w:rsidRDefault="009E2B6D" w:rsidP="00B27390">
      <w:pPr>
        <w:pStyle w:val="affd"/>
      </w:pPr>
      <w:bookmarkStart w:id="1131" w:name="_Ref137807518"/>
      <w:r w:rsidRPr="007B0EAE">
        <w:t xml:space="preserve">Таблица </w:t>
      </w:r>
      <w:r w:rsidR="003F3B0F" w:rsidRPr="007B0EAE">
        <w:rPr>
          <w:noProof/>
        </w:rPr>
        <w:fldChar w:fldCharType="begin"/>
      </w:r>
      <w:r w:rsidR="003F3B0F" w:rsidRPr="007B0EAE">
        <w:rPr>
          <w:noProof/>
        </w:rPr>
        <w:instrText xml:space="preserve"> SEQ Таблица \* ARABIC </w:instrText>
      </w:r>
      <w:r w:rsidR="003F3B0F" w:rsidRPr="007B0EAE">
        <w:rPr>
          <w:noProof/>
        </w:rPr>
        <w:fldChar w:fldCharType="separate"/>
      </w:r>
      <w:r w:rsidR="00B27390" w:rsidRPr="007B0EAE">
        <w:rPr>
          <w:noProof/>
        </w:rPr>
        <w:t>13</w:t>
      </w:r>
      <w:r w:rsidR="003F3B0F" w:rsidRPr="007B0EAE">
        <w:rPr>
          <w:noProof/>
        </w:rPr>
        <w:fldChar w:fldCharType="end"/>
      </w:r>
      <w:bookmarkEnd w:id="1131"/>
      <w:r w:rsidRPr="007B0EAE">
        <w:t xml:space="preserve"> – Информация о подвозе детей в общеобразовательные организации муниципального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2"/>
        <w:gridCol w:w="1083"/>
        <w:gridCol w:w="2249"/>
        <w:gridCol w:w="1715"/>
        <w:gridCol w:w="1392"/>
      </w:tblGrid>
      <w:tr w:rsidR="00E47741" w:rsidRPr="007B0EAE" w14:paraId="29980275" w14:textId="77777777" w:rsidTr="00C1588A">
        <w:trPr>
          <w:cantSplit/>
          <w:tblHeader/>
        </w:trPr>
        <w:tc>
          <w:tcPr>
            <w:tcW w:w="1752" w:type="pct"/>
            <w:vAlign w:val="center"/>
          </w:tcPr>
          <w:p w14:paraId="40B546A2" w14:textId="388EDD4E" w:rsidR="00E47741" w:rsidRPr="007B0EAE" w:rsidRDefault="00E47741" w:rsidP="00E47741">
            <w:pPr>
              <w:ind w:left="0"/>
              <w:jc w:val="center"/>
              <w:rPr>
                <w:rFonts w:ascii="Tahoma" w:hAnsi="Tahoma" w:cs="Tahoma"/>
                <w:sz w:val="20"/>
              </w:rPr>
            </w:pPr>
            <w:r w:rsidRPr="007B0EAE">
              <w:rPr>
                <w:rFonts w:ascii="Tahoma" w:hAnsi="Tahoma" w:cs="Tahoma"/>
                <w:sz w:val="20"/>
              </w:rPr>
              <w:t>Наименование общеобразовательной организации</w:t>
            </w:r>
          </w:p>
        </w:tc>
        <w:tc>
          <w:tcPr>
            <w:tcW w:w="546" w:type="pct"/>
            <w:vAlign w:val="center"/>
          </w:tcPr>
          <w:p w14:paraId="14490353" w14:textId="6CBB37FE" w:rsidR="00E47741" w:rsidRPr="007B0EAE" w:rsidRDefault="00E47741" w:rsidP="00C1588A">
            <w:pPr>
              <w:ind w:left="-41"/>
              <w:jc w:val="center"/>
              <w:rPr>
                <w:rFonts w:ascii="Tahoma" w:hAnsi="Tahoma" w:cs="Tahoma"/>
                <w:sz w:val="20"/>
              </w:rPr>
            </w:pPr>
            <w:r w:rsidRPr="007B0EAE">
              <w:rPr>
                <w:rFonts w:ascii="Tahoma" w:hAnsi="Tahoma" w:cs="Tahoma"/>
                <w:sz w:val="20"/>
              </w:rPr>
              <w:t>Номер маршрута</w:t>
            </w:r>
          </w:p>
        </w:tc>
        <w:tc>
          <w:tcPr>
            <w:tcW w:w="1135" w:type="pct"/>
            <w:vAlign w:val="center"/>
          </w:tcPr>
          <w:p w14:paraId="05639DA5" w14:textId="60FBAC4C" w:rsidR="00E47741" w:rsidRPr="007B0EAE" w:rsidRDefault="00E47741" w:rsidP="00E47741">
            <w:pPr>
              <w:ind w:left="0"/>
              <w:jc w:val="center"/>
              <w:rPr>
                <w:rFonts w:ascii="Tahoma" w:hAnsi="Tahoma" w:cs="Tahoma"/>
                <w:sz w:val="20"/>
              </w:rPr>
            </w:pPr>
            <w:r w:rsidRPr="007B0EAE">
              <w:rPr>
                <w:rFonts w:ascii="Tahoma" w:hAnsi="Tahoma" w:cs="Tahoma"/>
                <w:sz w:val="20"/>
              </w:rPr>
              <w:t>Описание маршрута</w:t>
            </w:r>
          </w:p>
        </w:tc>
        <w:tc>
          <w:tcPr>
            <w:tcW w:w="865" w:type="pct"/>
            <w:vAlign w:val="center"/>
          </w:tcPr>
          <w:p w14:paraId="59A36435" w14:textId="4A70B5E8" w:rsidR="00E47741" w:rsidRPr="007B0EAE" w:rsidRDefault="00E47741" w:rsidP="00E47741">
            <w:pPr>
              <w:ind w:left="0"/>
              <w:jc w:val="center"/>
              <w:rPr>
                <w:rFonts w:ascii="Tahoma" w:hAnsi="Tahoma" w:cs="Tahoma"/>
                <w:sz w:val="20"/>
              </w:rPr>
            </w:pPr>
            <w:r w:rsidRPr="007B0EAE">
              <w:rPr>
                <w:rFonts w:ascii="Tahoma" w:hAnsi="Tahoma" w:cs="Tahoma"/>
                <w:sz w:val="20"/>
              </w:rPr>
              <w:t xml:space="preserve">Протяженность </w:t>
            </w:r>
          </w:p>
        </w:tc>
        <w:tc>
          <w:tcPr>
            <w:tcW w:w="702" w:type="pct"/>
            <w:vAlign w:val="center"/>
          </w:tcPr>
          <w:p w14:paraId="6C4837F7" w14:textId="034A0E76" w:rsidR="00E47741" w:rsidRPr="007B0EAE" w:rsidRDefault="00E47741" w:rsidP="00E47741">
            <w:pPr>
              <w:ind w:left="0"/>
              <w:jc w:val="center"/>
              <w:rPr>
                <w:rFonts w:ascii="Tahoma" w:hAnsi="Tahoma" w:cs="Tahoma"/>
                <w:sz w:val="20"/>
              </w:rPr>
            </w:pPr>
            <w:r w:rsidRPr="007B0EAE">
              <w:rPr>
                <w:rFonts w:ascii="Tahoma" w:hAnsi="Tahoma" w:cs="Tahoma"/>
                <w:sz w:val="20"/>
              </w:rPr>
              <w:t>Количество подвозимых детей, человек</w:t>
            </w:r>
          </w:p>
        </w:tc>
      </w:tr>
      <w:tr w:rsidR="00E47741" w:rsidRPr="007B0EAE" w14:paraId="333F02D2" w14:textId="77777777" w:rsidTr="00C1588A">
        <w:trPr>
          <w:cantSplit/>
        </w:trPr>
        <w:tc>
          <w:tcPr>
            <w:tcW w:w="1752" w:type="pct"/>
            <w:vMerge w:val="restart"/>
            <w:vAlign w:val="center"/>
          </w:tcPr>
          <w:p w14:paraId="47A3026B" w14:textId="0A9C93A5" w:rsidR="00E47741" w:rsidRPr="007B0EAE" w:rsidRDefault="00E47741" w:rsidP="006A4778">
            <w:pPr>
              <w:ind w:left="0"/>
              <w:rPr>
                <w:rFonts w:ascii="Tahoma" w:hAnsi="Tahoma" w:cs="Tahoma"/>
                <w:sz w:val="20"/>
              </w:rPr>
            </w:pPr>
            <w:r w:rsidRPr="007B0EAE">
              <w:rPr>
                <w:rFonts w:ascii="Tahoma" w:hAnsi="Tahoma" w:cs="Tahoma"/>
                <w:sz w:val="20"/>
              </w:rPr>
              <w:t>Муниципальное бюджетное общеобразовательное учреждение «Сред</w:t>
            </w:r>
            <w:r w:rsidR="006A4778" w:rsidRPr="007B0EAE">
              <w:rPr>
                <w:rFonts w:ascii="Tahoma" w:hAnsi="Tahoma" w:cs="Tahoma"/>
                <w:sz w:val="20"/>
              </w:rPr>
              <w:t xml:space="preserve">няя общеобразовательная школа </w:t>
            </w:r>
            <w:r w:rsidR="00B845D7" w:rsidRPr="007B0EAE">
              <w:rPr>
                <w:rFonts w:ascii="Tahoma" w:hAnsi="Tahoma" w:cs="Tahoma"/>
                <w:sz w:val="20"/>
              </w:rPr>
              <w:t>№ 1</w:t>
            </w:r>
            <w:r w:rsidRPr="007B0EAE">
              <w:rPr>
                <w:rFonts w:ascii="Tahoma" w:hAnsi="Tahoma" w:cs="Tahoma"/>
                <w:sz w:val="20"/>
              </w:rPr>
              <w:t xml:space="preserve"> </w:t>
            </w:r>
            <w:r w:rsidR="009669A2" w:rsidRPr="007B0EAE">
              <w:rPr>
                <w:rFonts w:ascii="Tahoma" w:hAnsi="Tahoma" w:cs="Tahoma"/>
                <w:sz w:val="20"/>
              </w:rPr>
              <w:t>с. Вольно-Надеждинское</w:t>
            </w:r>
            <w:r w:rsidRPr="007B0EAE">
              <w:rPr>
                <w:rFonts w:ascii="Tahoma" w:hAnsi="Tahoma" w:cs="Tahoma"/>
                <w:sz w:val="20"/>
              </w:rPr>
              <w:t xml:space="preserve"> Надеждинского района» </w:t>
            </w:r>
            <w:r w:rsidR="006A4778" w:rsidRPr="007B0EAE">
              <w:rPr>
                <w:rFonts w:ascii="Tahoma" w:hAnsi="Tahoma" w:cs="Tahoma"/>
                <w:sz w:val="20"/>
              </w:rPr>
              <w:t>имени А.А.</w:t>
            </w:r>
            <w:r w:rsidRPr="007B0EAE">
              <w:rPr>
                <w:rFonts w:ascii="Tahoma" w:hAnsi="Tahoma" w:cs="Tahoma"/>
                <w:sz w:val="20"/>
              </w:rPr>
              <w:t xml:space="preserve"> Курбаева</w:t>
            </w:r>
          </w:p>
        </w:tc>
        <w:tc>
          <w:tcPr>
            <w:tcW w:w="546" w:type="pct"/>
            <w:vAlign w:val="center"/>
          </w:tcPr>
          <w:p w14:paraId="517A2241" w14:textId="1D4B3AB7" w:rsidR="00E47741" w:rsidRPr="007B0EAE" w:rsidRDefault="00E47741" w:rsidP="00E47741">
            <w:pPr>
              <w:ind w:left="0"/>
              <w:jc w:val="center"/>
              <w:rPr>
                <w:rFonts w:ascii="Tahoma" w:hAnsi="Tahoma" w:cs="Tahoma"/>
                <w:sz w:val="20"/>
              </w:rPr>
            </w:pPr>
            <w:r w:rsidRPr="007B0EAE">
              <w:rPr>
                <w:rFonts w:ascii="Tahoma" w:hAnsi="Tahoma" w:cs="Tahoma"/>
                <w:sz w:val="20"/>
              </w:rPr>
              <w:t>1</w:t>
            </w:r>
          </w:p>
        </w:tc>
        <w:tc>
          <w:tcPr>
            <w:tcW w:w="1135" w:type="pct"/>
            <w:vAlign w:val="center"/>
          </w:tcPr>
          <w:p w14:paraId="31E5232A" w14:textId="0B496F3E" w:rsidR="00E47741" w:rsidRPr="007B0EAE" w:rsidRDefault="00867DC7" w:rsidP="006A4778">
            <w:pPr>
              <w:ind w:left="0"/>
              <w:jc w:val="center"/>
              <w:rPr>
                <w:rFonts w:ascii="Tahoma" w:hAnsi="Tahoma" w:cs="Tahoma"/>
                <w:sz w:val="20"/>
              </w:rPr>
            </w:pPr>
            <w:r w:rsidRPr="007B0EAE">
              <w:rPr>
                <w:rFonts w:ascii="Tahoma" w:hAnsi="Tahoma" w:cs="Tahoma"/>
                <w:sz w:val="20"/>
              </w:rPr>
              <w:t>ш</w:t>
            </w:r>
            <w:r w:rsidR="00E47741" w:rsidRPr="007B0EAE">
              <w:rPr>
                <w:rFonts w:ascii="Tahoma" w:hAnsi="Tahoma" w:cs="Tahoma"/>
                <w:sz w:val="20"/>
              </w:rPr>
              <w:t xml:space="preserve">кола </w:t>
            </w:r>
            <w:r w:rsidRPr="007B0EAE">
              <w:rPr>
                <w:rFonts w:ascii="Tahoma" w:hAnsi="Tahoma" w:cs="Tahoma"/>
                <w:sz w:val="20"/>
              </w:rPr>
              <w:t xml:space="preserve">– </w:t>
            </w:r>
            <w:r w:rsidR="00EA61AB" w:rsidRPr="007B0EAE">
              <w:rPr>
                <w:rFonts w:ascii="Tahoma" w:hAnsi="Tahoma" w:cs="Tahoma"/>
                <w:sz w:val="20"/>
              </w:rPr>
              <w:t>пос. Сиреневка</w:t>
            </w:r>
            <w:r w:rsidR="00E47741" w:rsidRPr="007B0EAE">
              <w:rPr>
                <w:rFonts w:ascii="Tahoma" w:hAnsi="Tahoma" w:cs="Tahoma"/>
                <w:sz w:val="20"/>
              </w:rPr>
              <w:t xml:space="preserve"> </w:t>
            </w:r>
            <w:r w:rsidRPr="007B0EAE">
              <w:rPr>
                <w:rFonts w:ascii="Tahoma" w:hAnsi="Tahoma" w:cs="Tahoma"/>
                <w:sz w:val="20"/>
              </w:rPr>
              <w:t xml:space="preserve">– </w:t>
            </w:r>
            <w:r w:rsidR="009145BE" w:rsidRPr="007B0EAE">
              <w:rPr>
                <w:rFonts w:ascii="Tahoma" w:hAnsi="Tahoma" w:cs="Tahoma"/>
                <w:sz w:val="20"/>
              </w:rPr>
              <w:t>пос. Мирный</w:t>
            </w:r>
            <w:r w:rsidR="006A4778" w:rsidRPr="007B0EAE">
              <w:rPr>
                <w:rFonts w:ascii="Tahoma" w:hAnsi="Tahoma" w:cs="Tahoma"/>
                <w:sz w:val="20"/>
              </w:rPr>
              <w:t xml:space="preserve"> – </w:t>
            </w:r>
            <w:r w:rsidR="009145BE" w:rsidRPr="007B0EAE">
              <w:rPr>
                <w:rFonts w:ascii="Tahoma" w:hAnsi="Tahoma" w:cs="Tahoma"/>
                <w:sz w:val="20"/>
              </w:rPr>
              <w:t>пос. Морской</w:t>
            </w:r>
            <w:r w:rsidR="00E47741" w:rsidRPr="007B0EAE">
              <w:rPr>
                <w:rFonts w:ascii="Tahoma" w:hAnsi="Tahoma" w:cs="Tahoma"/>
                <w:sz w:val="20"/>
              </w:rPr>
              <w:t xml:space="preserve"> – школа</w:t>
            </w:r>
          </w:p>
        </w:tc>
        <w:tc>
          <w:tcPr>
            <w:tcW w:w="865" w:type="pct"/>
            <w:vAlign w:val="center"/>
          </w:tcPr>
          <w:p w14:paraId="309341B8" w14:textId="7F27ECCE" w:rsidR="00E47741" w:rsidRPr="007B0EAE" w:rsidRDefault="00E47741" w:rsidP="00867DC7">
            <w:pPr>
              <w:ind w:left="0"/>
              <w:jc w:val="center"/>
              <w:rPr>
                <w:rFonts w:ascii="Tahoma" w:hAnsi="Tahoma" w:cs="Tahoma"/>
                <w:sz w:val="20"/>
              </w:rPr>
            </w:pPr>
            <w:r w:rsidRPr="007B0EAE">
              <w:rPr>
                <w:rFonts w:ascii="Tahoma" w:hAnsi="Tahoma" w:cs="Tahoma"/>
                <w:sz w:val="20"/>
              </w:rPr>
              <w:t xml:space="preserve">28 км </w:t>
            </w:r>
          </w:p>
        </w:tc>
        <w:tc>
          <w:tcPr>
            <w:tcW w:w="702" w:type="pct"/>
            <w:vMerge w:val="restart"/>
            <w:vAlign w:val="center"/>
          </w:tcPr>
          <w:p w14:paraId="051C8C4C" w14:textId="1224CFDC" w:rsidR="00E47741" w:rsidRPr="007B0EAE" w:rsidRDefault="00E47741" w:rsidP="00867DC7">
            <w:pPr>
              <w:ind w:left="0"/>
              <w:jc w:val="center"/>
              <w:rPr>
                <w:rFonts w:ascii="Tahoma" w:hAnsi="Tahoma" w:cs="Tahoma"/>
                <w:sz w:val="20"/>
              </w:rPr>
            </w:pPr>
            <w:r w:rsidRPr="007B0EAE">
              <w:rPr>
                <w:rFonts w:ascii="Tahoma" w:hAnsi="Tahoma" w:cs="Tahoma"/>
                <w:sz w:val="20"/>
              </w:rPr>
              <w:t>178</w:t>
            </w:r>
          </w:p>
        </w:tc>
      </w:tr>
      <w:tr w:rsidR="00E47741" w:rsidRPr="007B0EAE" w14:paraId="01349E32" w14:textId="77777777" w:rsidTr="00C1588A">
        <w:trPr>
          <w:cantSplit/>
        </w:trPr>
        <w:tc>
          <w:tcPr>
            <w:tcW w:w="1752" w:type="pct"/>
            <w:vMerge/>
            <w:vAlign w:val="center"/>
          </w:tcPr>
          <w:p w14:paraId="18413165" w14:textId="4376FB2B" w:rsidR="00E47741" w:rsidRPr="007B0EAE" w:rsidRDefault="00E47741" w:rsidP="006A4778">
            <w:pPr>
              <w:ind w:left="0"/>
              <w:rPr>
                <w:rFonts w:ascii="Tahoma" w:hAnsi="Tahoma" w:cs="Tahoma"/>
                <w:sz w:val="20"/>
              </w:rPr>
            </w:pPr>
          </w:p>
        </w:tc>
        <w:tc>
          <w:tcPr>
            <w:tcW w:w="546" w:type="pct"/>
            <w:vAlign w:val="center"/>
          </w:tcPr>
          <w:p w14:paraId="1810BA66" w14:textId="0C0CC53C" w:rsidR="00E47741" w:rsidRPr="007B0EAE" w:rsidRDefault="00E47741" w:rsidP="00E47741">
            <w:pPr>
              <w:ind w:left="0"/>
              <w:jc w:val="center"/>
              <w:rPr>
                <w:rFonts w:ascii="Tahoma" w:hAnsi="Tahoma" w:cs="Tahoma"/>
                <w:sz w:val="20"/>
              </w:rPr>
            </w:pPr>
            <w:r w:rsidRPr="007B0EAE">
              <w:rPr>
                <w:rFonts w:ascii="Tahoma" w:hAnsi="Tahoma" w:cs="Tahoma"/>
                <w:sz w:val="20"/>
              </w:rPr>
              <w:t>2</w:t>
            </w:r>
          </w:p>
        </w:tc>
        <w:tc>
          <w:tcPr>
            <w:tcW w:w="1135" w:type="pct"/>
            <w:vAlign w:val="center"/>
          </w:tcPr>
          <w:p w14:paraId="54CB9233" w14:textId="4306CF06" w:rsidR="00E47741" w:rsidRPr="007B0EAE" w:rsidRDefault="00867DC7" w:rsidP="006A4778">
            <w:pPr>
              <w:ind w:left="0"/>
              <w:jc w:val="center"/>
              <w:rPr>
                <w:rFonts w:ascii="Tahoma" w:hAnsi="Tahoma" w:cs="Tahoma"/>
                <w:sz w:val="20"/>
              </w:rPr>
            </w:pPr>
            <w:r w:rsidRPr="007B0EAE">
              <w:rPr>
                <w:rFonts w:ascii="Tahoma" w:hAnsi="Tahoma" w:cs="Tahoma"/>
                <w:sz w:val="20"/>
              </w:rPr>
              <w:t>ш</w:t>
            </w:r>
            <w:r w:rsidR="00E47741" w:rsidRPr="007B0EAE">
              <w:rPr>
                <w:rFonts w:ascii="Tahoma" w:hAnsi="Tahoma" w:cs="Tahoma"/>
                <w:sz w:val="20"/>
              </w:rPr>
              <w:t xml:space="preserve">кола </w:t>
            </w:r>
            <w:r w:rsidRPr="007B0EAE">
              <w:rPr>
                <w:rFonts w:ascii="Tahoma" w:hAnsi="Tahoma" w:cs="Tahoma"/>
                <w:sz w:val="20"/>
              </w:rPr>
              <w:t>–</w:t>
            </w:r>
            <w:r w:rsidRPr="007B0EAE">
              <w:rPr>
                <w:rFonts w:ascii="Tahoma" w:hAnsi="Tahoma" w:cs="Tahoma"/>
                <w:sz w:val="20"/>
                <w:szCs w:val="20"/>
              </w:rPr>
              <w:t xml:space="preserve"> </w:t>
            </w:r>
            <w:r w:rsidR="009145BE" w:rsidRPr="007B0EAE">
              <w:rPr>
                <w:rFonts w:ascii="Tahoma" w:hAnsi="Tahoma" w:cs="Tahoma"/>
                <w:sz w:val="20"/>
                <w:szCs w:val="20"/>
              </w:rPr>
              <w:t>пос. Ключевой</w:t>
            </w:r>
            <w:r w:rsidRPr="007B0EAE">
              <w:rPr>
                <w:rFonts w:ascii="Tahoma" w:hAnsi="Tahoma" w:cs="Tahoma"/>
                <w:sz w:val="20"/>
              </w:rPr>
              <w:t xml:space="preserve"> </w:t>
            </w:r>
            <w:r w:rsidR="006A4778" w:rsidRPr="007B0EAE">
              <w:rPr>
                <w:rFonts w:ascii="Tahoma" w:hAnsi="Tahoma" w:cs="Tahoma"/>
                <w:sz w:val="20"/>
              </w:rPr>
              <w:t xml:space="preserve">– </w:t>
            </w:r>
            <w:r w:rsidR="00E47741" w:rsidRPr="007B0EAE">
              <w:rPr>
                <w:rFonts w:ascii="Tahoma" w:hAnsi="Tahoma" w:cs="Tahoma"/>
                <w:sz w:val="20"/>
              </w:rPr>
              <w:t>37</w:t>
            </w:r>
            <w:r w:rsidR="006A4778" w:rsidRPr="007B0EAE">
              <w:rPr>
                <w:rFonts w:ascii="Tahoma" w:hAnsi="Tahoma" w:cs="Tahoma"/>
                <w:sz w:val="20"/>
              </w:rPr>
              <w:t> </w:t>
            </w:r>
            <w:r w:rsidR="00E47741" w:rsidRPr="007B0EAE">
              <w:rPr>
                <w:rFonts w:ascii="Tahoma" w:hAnsi="Tahoma" w:cs="Tahoma"/>
                <w:sz w:val="20"/>
              </w:rPr>
              <w:t>км</w:t>
            </w:r>
            <w:r w:rsidRPr="007B0EAE">
              <w:rPr>
                <w:rFonts w:ascii="Tahoma" w:hAnsi="Tahoma" w:cs="Tahoma"/>
                <w:sz w:val="20"/>
              </w:rPr>
              <w:t xml:space="preserve"> – </w:t>
            </w:r>
            <w:r w:rsidR="00C1588A" w:rsidRPr="007B0EAE">
              <w:rPr>
                <w:rFonts w:ascii="Tahoma" w:hAnsi="Tahoma" w:cs="Tahoma"/>
                <w:sz w:val="20"/>
              </w:rPr>
              <w:br/>
            </w:r>
            <w:r w:rsidR="00EA61AB" w:rsidRPr="007B0EAE">
              <w:rPr>
                <w:rFonts w:ascii="Tahoma" w:hAnsi="Tahoma" w:cs="Tahoma"/>
                <w:sz w:val="20"/>
              </w:rPr>
              <w:t>пос. Рыбачий</w:t>
            </w:r>
            <w:r w:rsidRPr="007B0EAE">
              <w:rPr>
                <w:rFonts w:ascii="Tahoma" w:hAnsi="Tahoma" w:cs="Tahoma"/>
                <w:sz w:val="20"/>
              </w:rPr>
              <w:t xml:space="preserve"> </w:t>
            </w:r>
            <w:r w:rsidR="006A4778" w:rsidRPr="007B0EAE">
              <w:rPr>
                <w:rFonts w:ascii="Tahoma" w:hAnsi="Tahoma" w:cs="Tahoma"/>
                <w:sz w:val="20"/>
              </w:rPr>
              <w:t xml:space="preserve">– </w:t>
            </w:r>
            <w:r w:rsidR="00E47741" w:rsidRPr="007B0EAE">
              <w:rPr>
                <w:rFonts w:ascii="Tahoma" w:hAnsi="Tahoma" w:cs="Tahoma"/>
                <w:sz w:val="20"/>
              </w:rPr>
              <w:t>школа</w:t>
            </w:r>
          </w:p>
        </w:tc>
        <w:tc>
          <w:tcPr>
            <w:tcW w:w="865" w:type="pct"/>
            <w:vAlign w:val="center"/>
          </w:tcPr>
          <w:p w14:paraId="20B4A2BE" w14:textId="3094CD5F" w:rsidR="00E47741" w:rsidRPr="007B0EAE" w:rsidRDefault="00E47741" w:rsidP="00867DC7">
            <w:pPr>
              <w:ind w:left="0"/>
              <w:jc w:val="center"/>
              <w:rPr>
                <w:rFonts w:ascii="Tahoma" w:hAnsi="Tahoma" w:cs="Tahoma"/>
                <w:sz w:val="20"/>
              </w:rPr>
            </w:pPr>
            <w:r w:rsidRPr="007B0EAE">
              <w:rPr>
                <w:rFonts w:ascii="Tahoma" w:hAnsi="Tahoma" w:cs="Tahoma"/>
                <w:sz w:val="20"/>
              </w:rPr>
              <w:t>26 км</w:t>
            </w:r>
          </w:p>
        </w:tc>
        <w:tc>
          <w:tcPr>
            <w:tcW w:w="702" w:type="pct"/>
            <w:vMerge/>
            <w:vAlign w:val="center"/>
          </w:tcPr>
          <w:p w14:paraId="4CD4224C" w14:textId="1AE3FA8B" w:rsidR="00E47741" w:rsidRPr="007B0EAE" w:rsidRDefault="00E47741" w:rsidP="00E47741">
            <w:pPr>
              <w:ind w:left="0"/>
              <w:jc w:val="center"/>
              <w:rPr>
                <w:rFonts w:ascii="Tahoma" w:hAnsi="Tahoma" w:cs="Tahoma"/>
                <w:sz w:val="20"/>
              </w:rPr>
            </w:pPr>
          </w:p>
        </w:tc>
      </w:tr>
      <w:tr w:rsidR="00E47741" w:rsidRPr="007B0EAE" w14:paraId="35432565" w14:textId="77777777" w:rsidTr="00C1588A">
        <w:trPr>
          <w:cantSplit/>
        </w:trPr>
        <w:tc>
          <w:tcPr>
            <w:tcW w:w="1752" w:type="pct"/>
            <w:vMerge/>
            <w:vAlign w:val="center"/>
          </w:tcPr>
          <w:p w14:paraId="14E17AE2" w14:textId="5A317580" w:rsidR="00E47741" w:rsidRPr="007B0EAE" w:rsidRDefault="00E47741" w:rsidP="006A4778">
            <w:pPr>
              <w:ind w:left="0"/>
              <w:rPr>
                <w:rFonts w:ascii="Tahoma" w:hAnsi="Tahoma" w:cs="Tahoma"/>
                <w:sz w:val="20"/>
              </w:rPr>
            </w:pPr>
          </w:p>
        </w:tc>
        <w:tc>
          <w:tcPr>
            <w:tcW w:w="546" w:type="pct"/>
            <w:vAlign w:val="center"/>
          </w:tcPr>
          <w:p w14:paraId="2933F4D0" w14:textId="60F737DB" w:rsidR="00E47741" w:rsidRPr="007B0EAE" w:rsidRDefault="00E47741" w:rsidP="00E47741">
            <w:pPr>
              <w:ind w:left="0"/>
              <w:jc w:val="center"/>
              <w:rPr>
                <w:rFonts w:ascii="Tahoma" w:hAnsi="Tahoma" w:cs="Tahoma"/>
                <w:sz w:val="20"/>
              </w:rPr>
            </w:pPr>
            <w:r w:rsidRPr="007B0EAE">
              <w:rPr>
                <w:rFonts w:ascii="Tahoma" w:hAnsi="Tahoma" w:cs="Tahoma"/>
                <w:sz w:val="20"/>
              </w:rPr>
              <w:t>3</w:t>
            </w:r>
          </w:p>
        </w:tc>
        <w:tc>
          <w:tcPr>
            <w:tcW w:w="1135" w:type="pct"/>
            <w:vAlign w:val="center"/>
          </w:tcPr>
          <w:p w14:paraId="494398B1" w14:textId="7740FB2F" w:rsidR="00E47741" w:rsidRPr="007B0EAE" w:rsidRDefault="00867DC7" w:rsidP="006A4778">
            <w:pPr>
              <w:ind w:left="0"/>
              <w:jc w:val="center"/>
              <w:rPr>
                <w:rFonts w:ascii="Tahoma" w:hAnsi="Tahoma" w:cs="Tahoma"/>
                <w:sz w:val="20"/>
              </w:rPr>
            </w:pPr>
            <w:r w:rsidRPr="007B0EAE">
              <w:rPr>
                <w:rFonts w:ascii="Tahoma" w:hAnsi="Tahoma" w:cs="Tahoma"/>
                <w:sz w:val="20"/>
              </w:rPr>
              <w:t>ш</w:t>
            </w:r>
            <w:r w:rsidR="00E47741" w:rsidRPr="007B0EAE">
              <w:rPr>
                <w:rFonts w:ascii="Tahoma" w:hAnsi="Tahoma" w:cs="Tahoma"/>
                <w:sz w:val="20"/>
              </w:rPr>
              <w:t xml:space="preserve">кола – </w:t>
            </w:r>
            <w:r w:rsidR="009145BE" w:rsidRPr="007B0EAE">
              <w:rPr>
                <w:rFonts w:ascii="Tahoma" w:hAnsi="Tahoma" w:cs="Tahoma"/>
                <w:sz w:val="20"/>
              </w:rPr>
              <w:t>пос. Западный</w:t>
            </w:r>
            <w:r w:rsidR="00E47741" w:rsidRPr="007B0EAE">
              <w:rPr>
                <w:rFonts w:ascii="Tahoma" w:hAnsi="Tahoma" w:cs="Tahoma"/>
                <w:sz w:val="20"/>
              </w:rPr>
              <w:t xml:space="preserve"> –</w:t>
            </w:r>
            <w:r w:rsidRPr="007B0EAE">
              <w:rPr>
                <w:rFonts w:ascii="Tahoma" w:hAnsi="Tahoma" w:cs="Tahoma"/>
                <w:sz w:val="20"/>
              </w:rPr>
              <w:t xml:space="preserve"> </w:t>
            </w:r>
            <w:r w:rsidR="00C1588A" w:rsidRPr="007B0EAE">
              <w:rPr>
                <w:rFonts w:ascii="Tahoma" w:hAnsi="Tahoma" w:cs="Tahoma"/>
                <w:sz w:val="20"/>
              </w:rPr>
              <w:br/>
            </w:r>
            <w:r w:rsidR="006A4778" w:rsidRPr="007B0EAE">
              <w:rPr>
                <w:rFonts w:ascii="Tahoma" w:hAnsi="Tahoma" w:cs="Tahoma"/>
                <w:sz w:val="20"/>
              </w:rPr>
              <w:t>6</w:t>
            </w:r>
            <w:r w:rsidR="006A4778" w:rsidRPr="007B0EAE">
              <w:rPr>
                <w:rFonts w:ascii="Tahoma" w:hAnsi="Tahoma" w:cs="Tahoma"/>
                <w:sz w:val="20"/>
                <w:lang w:val="en-US"/>
              </w:rPr>
              <w:t> </w:t>
            </w:r>
            <w:r w:rsidR="00E47741" w:rsidRPr="007B0EAE">
              <w:rPr>
                <w:rFonts w:ascii="Tahoma" w:hAnsi="Tahoma" w:cs="Tahoma"/>
                <w:sz w:val="20"/>
              </w:rPr>
              <w:t xml:space="preserve">км </w:t>
            </w:r>
            <w:r w:rsidR="006A4778" w:rsidRPr="007B0EAE">
              <w:rPr>
                <w:rFonts w:ascii="Tahoma" w:hAnsi="Tahoma" w:cs="Tahoma"/>
                <w:sz w:val="20"/>
              </w:rPr>
              <w:t xml:space="preserve">– </w:t>
            </w:r>
            <w:r w:rsidR="00E47741" w:rsidRPr="007B0EAE">
              <w:rPr>
                <w:rFonts w:ascii="Tahoma" w:hAnsi="Tahoma" w:cs="Tahoma"/>
                <w:sz w:val="20"/>
              </w:rPr>
              <w:t>школа</w:t>
            </w:r>
          </w:p>
        </w:tc>
        <w:tc>
          <w:tcPr>
            <w:tcW w:w="865" w:type="pct"/>
            <w:vAlign w:val="center"/>
          </w:tcPr>
          <w:p w14:paraId="4145A2EE" w14:textId="049EEA95" w:rsidR="00E47741" w:rsidRPr="007B0EAE" w:rsidRDefault="00E47741" w:rsidP="00E47741">
            <w:pPr>
              <w:ind w:left="0"/>
              <w:jc w:val="center"/>
              <w:rPr>
                <w:rFonts w:ascii="Tahoma" w:hAnsi="Tahoma" w:cs="Tahoma"/>
                <w:sz w:val="20"/>
              </w:rPr>
            </w:pPr>
            <w:r w:rsidRPr="007B0EAE">
              <w:rPr>
                <w:rFonts w:ascii="Tahoma" w:hAnsi="Tahoma" w:cs="Tahoma"/>
                <w:sz w:val="20"/>
              </w:rPr>
              <w:t>25 км</w:t>
            </w:r>
          </w:p>
        </w:tc>
        <w:tc>
          <w:tcPr>
            <w:tcW w:w="702" w:type="pct"/>
            <w:vMerge/>
            <w:vAlign w:val="center"/>
          </w:tcPr>
          <w:p w14:paraId="27885C21" w14:textId="70AC9519" w:rsidR="00E47741" w:rsidRPr="007B0EAE" w:rsidRDefault="00E47741" w:rsidP="00E47741">
            <w:pPr>
              <w:ind w:left="0"/>
              <w:jc w:val="center"/>
              <w:rPr>
                <w:rFonts w:ascii="Tahoma" w:hAnsi="Tahoma" w:cs="Tahoma"/>
                <w:sz w:val="20"/>
              </w:rPr>
            </w:pPr>
          </w:p>
        </w:tc>
      </w:tr>
      <w:tr w:rsidR="00E47741" w:rsidRPr="007B0EAE" w14:paraId="1EF9C211" w14:textId="77777777" w:rsidTr="00C1588A">
        <w:trPr>
          <w:cantSplit/>
        </w:trPr>
        <w:tc>
          <w:tcPr>
            <w:tcW w:w="1752" w:type="pct"/>
            <w:vAlign w:val="center"/>
          </w:tcPr>
          <w:p w14:paraId="135C0982" w14:textId="2A3658D1" w:rsidR="00E47741" w:rsidRPr="007B0EAE" w:rsidRDefault="00E47741" w:rsidP="006A4778">
            <w:pPr>
              <w:ind w:left="0"/>
              <w:rPr>
                <w:rFonts w:ascii="Tahoma" w:hAnsi="Tahoma" w:cs="Tahoma"/>
                <w:sz w:val="20"/>
              </w:rPr>
            </w:pPr>
            <w:r w:rsidRPr="007B0EAE">
              <w:rPr>
                <w:rFonts w:ascii="Tahoma" w:hAnsi="Tahoma" w:cs="Tahoma"/>
                <w:sz w:val="20"/>
              </w:rPr>
              <w:t xml:space="preserve">Муниципальное бюджетное общеобразовательное учреждение «Средняя общеобразовательная школа </w:t>
            </w:r>
            <w:r w:rsidR="00B845D7" w:rsidRPr="007B0EAE">
              <w:rPr>
                <w:rFonts w:ascii="Tahoma" w:hAnsi="Tahoma" w:cs="Tahoma"/>
                <w:sz w:val="20"/>
              </w:rPr>
              <w:t>№ 2</w:t>
            </w:r>
            <w:r w:rsidRPr="007B0EAE">
              <w:rPr>
                <w:rFonts w:ascii="Tahoma" w:hAnsi="Tahoma" w:cs="Tahoma"/>
                <w:sz w:val="20"/>
              </w:rPr>
              <w:t xml:space="preserve"> п. Раздольное Надеждинского района»</w:t>
            </w:r>
          </w:p>
        </w:tc>
        <w:tc>
          <w:tcPr>
            <w:tcW w:w="546" w:type="pct"/>
            <w:vAlign w:val="center"/>
          </w:tcPr>
          <w:p w14:paraId="73FC0E12" w14:textId="241D763F" w:rsidR="00E47741" w:rsidRPr="007B0EAE" w:rsidRDefault="00066E9F" w:rsidP="00E47741">
            <w:pPr>
              <w:ind w:left="0"/>
              <w:jc w:val="center"/>
              <w:rPr>
                <w:rFonts w:ascii="Tahoma" w:hAnsi="Tahoma" w:cs="Tahoma"/>
                <w:sz w:val="20"/>
              </w:rPr>
            </w:pPr>
            <w:r w:rsidRPr="007B0EAE">
              <w:rPr>
                <w:rFonts w:ascii="Tahoma" w:hAnsi="Tahoma" w:cs="Tahoma"/>
                <w:sz w:val="20"/>
              </w:rPr>
              <w:t>1</w:t>
            </w:r>
          </w:p>
        </w:tc>
        <w:tc>
          <w:tcPr>
            <w:tcW w:w="1135" w:type="pct"/>
            <w:vAlign w:val="center"/>
          </w:tcPr>
          <w:p w14:paraId="4CE58430" w14:textId="13929041" w:rsidR="00E47741" w:rsidRPr="007B0EAE" w:rsidRDefault="00867DC7" w:rsidP="00C1588A">
            <w:pPr>
              <w:ind w:left="0" w:right="-103" w:hanging="132"/>
              <w:jc w:val="center"/>
              <w:rPr>
                <w:rFonts w:ascii="Tahoma" w:hAnsi="Tahoma" w:cs="Tahoma"/>
                <w:sz w:val="20"/>
              </w:rPr>
            </w:pPr>
            <w:r w:rsidRPr="007B0EAE">
              <w:rPr>
                <w:rFonts w:ascii="Tahoma" w:hAnsi="Tahoma" w:cs="Tahoma"/>
                <w:sz w:val="20"/>
              </w:rPr>
              <w:t xml:space="preserve">ул. </w:t>
            </w:r>
            <w:r w:rsidR="002B1EA3" w:rsidRPr="007B0EAE">
              <w:rPr>
                <w:rFonts w:ascii="Tahoma" w:hAnsi="Tahoma" w:cs="Tahoma"/>
                <w:sz w:val="20"/>
              </w:rPr>
              <w:t xml:space="preserve">Сенокосная – </w:t>
            </w:r>
            <w:r w:rsidR="00C1588A" w:rsidRPr="007B0EAE">
              <w:rPr>
                <w:rFonts w:ascii="Tahoma" w:hAnsi="Tahoma" w:cs="Tahoma"/>
                <w:sz w:val="20"/>
              </w:rPr>
              <w:br/>
            </w:r>
            <w:r w:rsidR="006A4778" w:rsidRPr="007B0EAE">
              <w:rPr>
                <w:rFonts w:ascii="Tahoma" w:hAnsi="Tahoma" w:cs="Tahoma"/>
                <w:snapToGrid w:val="0"/>
                <w:sz w:val="20"/>
                <w:szCs w:val="20"/>
                <w:lang w:val="x-none" w:eastAsia="x-none"/>
              </w:rPr>
              <w:t>ж.-д</w:t>
            </w:r>
            <w:r w:rsidRPr="007B0EAE">
              <w:rPr>
                <w:rFonts w:ascii="Tahoma" w:hAnsi="Tahoma" w:cs="Tahoma"/>
                <w:snapToGrid w:val="0"/>
                <w:sz w:val="20"/>
                <w:szCs w:val="20"/>
                <w:lang w:val="x-none" w:eastAsia="x-none"/>
              </w:rPr>
              <w:t>. ст.</w:t>
            </w:r>
            <w:r w:rsidR="006A4778" w:rsidRPr="007B0EAE">
              <w:rPr>
                <w:rFonts w:ascii="Tahoma" w:hAnsi="Tahoma" w:cs="Tahoma"/>
                <w:snapToGrid w:val="0"/>
                <w:sz w:val="20"/>
                <w:szCs w:val="20"/>
                <w:lang w:val="x-none" w:eastAsia="x-none"/>
              </w:rPr>
              <w:t xml:space="preserve"> </w:t>
            </w:r>
            <w:r w:rsidRPr="007B0EAE">
              <w:rPr>
                <w:rFonts w:ascii="Tahoma" w:hAnsi="Tahoma" w:cs="Tahoma"/>
                <w:snapToGrid w:val="0"/>
                <w:sz w:val="20"/>
                <w:szCs w:val="20"/>
                <w:lang w:val="x-none" w:eastAsia="x-none"/>
              </w:rPr>
              <w:t>Виневитино</w:t>
            </w:r>
            <w:r w:rsidR="00E47741" w:rsidRPr="007B0EAE">
              <w:rPr>
                <w:rFonts w:ascii="Tahoma" w:hAnsi="Tahoma" w:cs="Tahoma"/>
                <w:sz w:val="20"/>
              </w:rPr>
              <w:t xml:space="preserve"> – </w:t>
            </w:r>
            <w:r w:rsidR="00EA61AB" w:rsidRPr="007B0EAE">
              <w:rPr>
                <w:rFonts w:ascii="Tahoma" w:hAnsi="Tahoma" w:cs="Tahoma"/>
                <w:sz w:val="20"/>
              </w:rPr>
              <w:t>с. Нежино</w:t>
            </w:r>
            <w:r w:rsidRPr="007B0EAE">
              <w:rPr>
                <w:rFonts w:ascii="Tahoma" w:hAnsi="Tahoma" w:cs="Tahoma"/>
                <w:sz w:val="20"/>
              </w:rPr>
              <w:t xml:space="preserve"> – </w:t>
            </w:r>
            <w:r w:rsidR="000E7ACE" w:rsidRPr="007B0EAE">
              <w:rPr>
                <w:rFonts w:ascii="Tahoma" w:hAnsi="Tahoma" w:cs="Tahoma"/>
                <w:sz w:val="20"/>
              </w:rPr>
              <w:t>пос. Тихое</w:t>
            </w:r>
            <w:r w:rsidR="00E47741" w:rsidRPr="007B0EAE">
              <w:rPr>
                <w:rFonts w:ascii="Tahoma" w:hAnsi="Tahoma" w:cs="Tahoma"/>
                <w:sz w:val="20"/>
              </w:rPr>
              <w:t xml:space="preserve"> </w:t>
            </w:r>
            <w:r w:rsidRPr="007B0EAE">
              <w:rPr>
                <w:rFonts w:ascii="Tahoma" w:hAnsi="Tahoma" w:cs="Tahoma"/>
                <w:sz w:val="20"/>
              </w:rPr>
              <w:t xml:space="preserve">– </w:t>
            </w:r>
            <w:r w:rsidR="006A4778" w:rsidRPr="007B0EAE">
              <w:rPr>
                <w:rFonts w:ascii="Tahoma" w:hAnsi="Tahoma" w:cs="Tahoma"/>
                <w:sz w:val="20"/>
              </w:rPr>
              <w:br/>
            </w:r>
            <w:r w:rsidRPr="007B0EAE">
              <w:rPr>
                <w:rFonts w:ascii="Tahoma" w:hAnsi="Tahoma" w:cs="Tahoma"/>
                <w:sz w:val="20"/>
              </w:rPr>
              <w:t xml:space="preserve">4-е отделение – </w:t>
            </w:r>
            <w:r w:rsidR="00E47741" w:rsidRPr="007B0EAE">
              <w:rPr>
                <w:rFonts w:ascii="Tahoma" w:hAnsi="Tahoma" w:cs="Tahoma"/>
                <w:sz w:val="20"/>
              </w:rPr>
              <w:t xml:space="preserve">Вокзал </w:t>
            </w:r>
            <w:r w:rsidRPr="007B0EAE">
              <w:rPr>
                <w:rFonts w:ascii="Tahoma" w:hAnsi="Tahoma" w:cs="Tahoma"/>
                <w:sz w:val="20"/>
              </w:rPr>
              <w:t xml:space="preserve">– </w:t>
            </w:r>
            <w:r w:rsidR="00C1588A" w:rsidRPr="007B0EAE">
              <w:rPr>
                <w:rFonts w:ascii="Tahoma" w:hAnsi="Tahoma" w:cs="Tahoma"/>
                <w:sz w:val="20"/>
              </w:rPr>
              <w:br/>
            </w:r>
            <w:r w:rsidR="00E47741" w:rsidRPr="007B0EAE">
              <w:rPr>
                <w:rFonts w:ascii="Tahoma" w:hAnsi="Tahoma" w:cs="Tahoma"/>
                <w:sz w:val="20"/>
              </w:rPr>
              <w:t>Силикатный</w:t>
            </w:r>
            <w:r w:rsidRPr="007B0EAE">
              <w:rPr>
                <w:rFonts w:ascii="Tahoma" w:hAnsi="Tahoma" w:cs="Tahoma"/>
                <w:sz w:val="20"/>
              </w:rPr>
              <w:t xml:space="preserve"> –</w:t>
            </w:r>
            <w:r w:rsidR="006A4778" w:rsidRPr="007B0EAE">
              <w:rPr>
                <w:rFonts w:ascii="Tahoma" w:hAnsi="Tahoma" w:cs="Tahoma"/>
                <w:sz w:val="20"/>
              </w:rPr>
              <w:t xml:space="preserve"> </w:t>
            </w:r>
            <w:r w:rsidR="00E47741" w:rsidRPr="007B0EAE">
              <w:rPr>
                <w:rFonts w:ascii="Tahoma" w:hAnsi="Tahoma" w:cs="Tahoma"/>
                <w:sz w:val="20"/>
              </w:rPr>
              <w:t>Вега</w:t>
            </w:r>
          </w:p>
        </w:tc>
        <w:tc>
          <w:tcPr>
            <w:tcW w:w="865" w:type="pct"/>
            <w:vAlign w:val="center"/>
          </w:tcPr>
          <w:p w14:paraId="38374926" w14:textId="48A42C4E" w:rsidR="00E47741" w:rsidRPr="007B0EAE" w:rsidRDefault="00E47741" w:rsidP="00E47741">
            <w:pPr>
              <w:ind w:left="0"/>
              <w:jc w:val="center"/>
              <w:rPr>
                <w:rFonts w:ascii="Tahoma" w:hAnsi="Tahoma" w:cs="Tahoma"/>
                <w:sz w:val="20"/>
              </w:rPr>
            </w:pPr>
            <w:r w:rsidRPr="007B0EAE">
              <w:rPr>
                <w:rFonts w:ascii="Tahoma" w:hAnsi="Tahoma" w:cs="Tahoma"/>
                <w:sz w:val="20"/>
              </w:rPr>
              <w:t>213,</w:t>
            </w:r>
            <w:r w:rsidR="006A4778" w:rsidRPr="007B0EAE">
              <w:rPr>
                <w:rFonts w:ascii="Tahoma" w:hAnsi="Tahoma" w:cs="Tahoma"/>
                <w:sz w:val="20"/>
              </w:rPr>
              <w:t>4 км</w:t>
            </w:r>
          </w:p>
        </w:tc>
        <w:tc>
          <w:tcPr>
            <w:tcW w:w="702" w:type="pct"/>
            <w:vAlign w:val="center"/>
          </w:tcPr>
          <w:p w14:paraId="1BEE45D5" w14:textId="77777777" w:rsidR="00E47741" w:rsidRPr="007B0EAE" w:rsidRDefault="00E47741" w:rsidP="00E47741">
            <w:pPr>
              <w:ind w:left="0"/>
              <w:jc w:val="center"/>
              <w:rPr>
                <w:rFonts w:ascii="Tahoma" w:hAnsi="Tahoma" w:cs="Tahoma"/>
                <w:sz w:val="20"/>
              </w:rPr>
            </w:pPr>
            <w:r w:rsidRPr="007B0EAE">
              <w:rPr>
                <w:rFonts w:ascii="Tahoma" w:hAnsi="Tahoma" w:cs="Tahoma"/>
                <w:sz w:val="20"/>
              </w:rPr>
              <w:t>100</w:t>
            </w:r>
          </w:p>
        </w:tc>
      </w:tr>
      <w:tr w:rsidR="00066E9F" w:rsidRPr="007B0EAE" w14:paraId="4DBF5222" w14:textId="77777777" w:rsidTr="00C1588A">
        <w:trPr>
          <w:cantSplit/>
        </w:trPr>
        <w:tc>
          <w:tcPr>
            <w:tcW w:w="1752" w:type="pct"/>
            <w:vMerge w:val="restart"/>
            <w:vAlign w:val="center"/>
          </w:tcPr>
          <w:p w14:paraId="6E96B6CD" w14:textId="4A6F9455" w:rsidR="00066E9F" w:rsidRPr="007B0EAE" w:rsidRDefault="00066E9F" w:rsidP="006A4778">
            <w:pPr>
              <w:ind w:left="0"/>
              <w:rPr>
                <w:rFonts w:ascii="Tahoma" w:hAnsi="Tahoma" w:cs="Tahoma"/>
                <w:sz w:val="20"/>
              </w:rPr>
            </w:pPr>
            <w:r w:rsidRPr="007B0EAE">
              <w:rPr>
                <w:rFonts w:ascii="Tahoma" w:hAnsi="Tahoma" w:cs="Tahoma"/>
                <w:sz w:val="20"/>
              </w:rPr>
              <w:t xml:space="preserve">Муниципальное бюджетное общеобразовательное учреждение «Средняя общеобразовательная школа </w:t>
            </w:r>
            <w:r w:rsidR="00B845D7" w:rsidRPr="007B0EAE">
              <w:rPr>
                <w:rFonts w:ascii="Tahoma" w:hAnsi="Tahoma" w:cs="Tahoma"/>
                <w:sz w:val="20"/>
              </w:rPr>
              <w:t>№ 3</w:t>
            </w:r>
            <w:r w:rsidRPr="007B0EAE">
              <w:rPr>
                <w:rFonts w:ascii="Tahoma" w:hAnsi="Tahoma" w:cs="Tahoma"/>
                <w:sz w:val="20"/>
              </w:rPr>
              <w:t xml:space="preserve"> п.</w:t>
            </w:r>
            <w:r w:rsidRPr="007B0EAE">
              <w:rPr>
                <w:rFonts w:ascii="Tahoma" w:hAnsi="Tahoma" w:cs="Tahoma"/>
                <w:sz w:val="20"/>
                <w:lang w:val="en-US"/>
              </w:rPr>
              <w:t> </w:t>
            </w:r>
            <w:r w:rsidRPr="007B0EAE">
              <w:rPr>
                <w:rFonts w:ascii="Tahoma" w:hAnsi="Tahoma" w:cs="Tahoma"/>
                <w:sz w:val="20"/>
              </w:rPr>
              <w:t>Раздольное Надеждинского района»</w:t>
            </w:r>
          </w:p>
        </w:tc>
        <w:tc>
          <w:tcPr>
            <w:tcW w:w="546" w:type="pct"/>
            <w:vAlign w:val="center"/>
          </w:tcPr>
          <w:p w14:paraId="022E6F5D" w14:textId="7F327FB2" w:rsidR="00066E9F" w:rsidRPr="007B0EAE" w:rsidRDefault="00066E9F" w:rsidP="00E47741">
            <w:pPr>
              <w:ind w:left="0"/>
              <w:jc w:val="center"/>
              <w:rPr>
                <w:rFonts w:ascii="Tahoma" w:hAnsi="Tahoma" w:cs="Tahoma"/>
                <w:sz w:val="20"/>
              </w:rPr>
            </w:pPr>
            <w:r w:rsidRPr="007B0EAE">
              <w:rPr>
                <w:rFonts w:ascii="Tahoma" w:hAnsi="Tahoma" w:cs="Tahoma"/>
                <w:sz w:val="20"/>
              </w:rPr>
              <w:t>1</w:t>
            </w:r>
          </w:p>
        </w:tc>
        <w:tc>
          <w:tcPr>
            <w:tcW w:w="1135" w:type="pct"/>
            <w:vAlign w:val="center"/>
          </w:tcPr>
          <w:p w14:paraId="5961E426" w14:textId="66838235" w:rsidR="00066E9F" w:rsidRPr="007B0EAE" w:rsidRDefault="00867DC7" w:rsidP="006A4778">
            <w:pPr>
              <w:ind w:left="0"/>
              <w:jc w:val="center"/>
              <w:rPr>
                <w:rFonts w:ascii="Tahoma" w:hAnsi="Tahoma" w:cs="Tahoma"/>
                <w:sz w:val="20"/>
              </w:rPr>
            </w:pPr>
            <w:r w:rsidRPr="007B0EAE">
              <w:rPr>
                <w:rFonts w:ascii="Tahoma" w:hAnsi="Tahoma" w:cs="Tahoma"/>
                <w:sz w:val="20"/>
              </w:rPr>
              <w:t>ш</w:t>
            </w:r>
            <w:r w:rsidR="00066E9F" w:rsidRPr="007B0EAE">
              <w:rPr>
                <w:rFonts w:ascii="Tahoma" w:hAnsi="Tahoma" w:cs="Tahoma"/>
                <w:sz w:val="20"/>
              </w:rPr>
              <w:t xml:space="preserve">кола </w:t>
            </w:r>
            <w:r w:rsidR="006A4778" w:rsidRPr="007B0EAE">
              <w:rPr>
                <w:rFonts w:ascii="Tahoma" w:hAnsi="Tahoma" w:cs="Tahoma"/>
                <w:sz w:val="20"/>
              </w:rPr>
              <w:t>–</w:t>
            </w:r>
            <w:r w:rsidR="00066E9F" w:rsidRPr="007B0EAE">
              <w:rPr>
                <w:rFonts w:ascii="Tahoma" w:hAnsi="Tahoma" w:cs="Tahoma"/>
                <w:sz w:val="20"/>
              </w:rPr>
              <w:t xml:space="preserve"> </w:t>
            </w:r>
            <w:r w:rsidR="00EA61AB" w:rsidRPr="007B0EAE">
              <w:rPr>
                <w:rFonts w:ascii="Tahoma" w:hAnsi="Tahoma" w:cs="Tahoma"/>
                <w:sz w:val="20"/>
              </w:rPr>
              <w:t>пос. Алексеевка</w:t>
            </w:r>
            <w:r w:rsidR="00066E9F" w:rsidRPr="007B0EAE">
              <w:rPr>
                <w:rFonts w:ascii="Tahoma" w:hAnsi="Tahoma" w:cs="Tahoma"/>
                <w:sz w:val="20"/>
              </w:rPr>
              <w:t xml:space="preserve"> – 9208 км – </w:t>
            </w:r>
            <w:r w:rsidR="006A4778" w:rsidRPr="007B0EAE">
              <w:rPr>
                <w:rFonts w:ascii="Tahoma" w:hAnsi="Tahoma" w:cs="Tahoma"/>
                <w:sz w:val="20"/>
              </w:rPr>
              <w:br/>
            </w:r>
            <w:r w:rsidRPr="007B0EAE">
              <w:rPr>
                <w:rFonts w:ascii="Tahoma" w:hAnsi="Tahoma" w:cs="Tahoma"/>
                <w:snapToGrid w:val="0"/>
                <w:sz w:val="20"/>
                <w:szCs w:val="20"/>
                <w:lang w:val="x-none" w:eastAsia="x-none"/>
              </w:rPr>
              <w:t>ж.-д. рзд 9208 км</w:t>
            </w:r>
            <w:r w:rsidRPr="007B0EAE">
              <w:rPr>
                <w:rFonts w:ascii="Tahoma" w:hAnsi="Tahoma" w:cs="Tahoma"/>
                <w:sz w:val="20"/>
              </w:rPr>
              <w:t xml:space="preserve"> </w:t>
            </w:r>
            <w:r w:rsidR="00066E9F" w:rsidRPr="007B0EAE">
              <w:rPr>
                <w:rFonts w:ascii="Tahoma" w:hAnsi="Tahoma" w:cs="Tahoma"/>
                <w:sz w:val="20"/>
              </w:rPr>
              <w:t>– школа</w:t>
            </w:r>
          </w:p>
        </w:tc>
        <w:tc>
          <w:tcPr>
            <w:tcW w:w="865" w:type="pct"/>
            <w:vAlign w:val="center"/>
          </w:tcPr>
          <w:p w14:paraId="321153B0" w14:textId="1840F313" w:rsidR="00066E9F" w:rsidRPr="007B0EAE" w:rsidRDefault="00066E9F" w:rsidP="00066E9F">
            <w:pPr>
              <w:ind w:left="0"/>
              <w:jc w:val="center"/>
              <w:rPr>
                <w:rFonts w:ascii="Tahoma" w:hAnsi="Tahoma" w:cs="Tahoma"/>
                <w:sz w:val="20"/>
              </w:rPr>
            </w:pPr>
            <w:r w:rsidRPr="007B0EAE">
              <w:rPr>
                <w:rFonts w:ascii="Tahoma" w:hAnsi="Tahoma" w:cs="Tahoma"/>
                <w:sz w:val="20"/>
              </w:rPr>
              <w:t>21,4 км</w:t>
            </w:r>
          </w:p>
        </w:tc>
        <w:tc>
          <w:tcPr>
            <w:tcW w:w="702" w:type="pct"/>
            <w:vMerge w:val="restart"/>
            <w:vAlign w:val="center"/>
          </w:tcPr>
          <w:p w14:paraId="5DC44607" w14:textId="4353330D" w:rsidR="00066E9F" w:rsidRPr="007B0EAE" w:rsidRDefault="00066E9F" w:rsidP="00867DC7">
            <w:pPr>
              <w:ind w:left="0"/>
              <w:jc w:val="center"/>
              <w:rPr>
                <w:rFonts w:ascii="Tahoma" w:hAnsi="Tahoma" w:cs="Tahoma"/>
                <w:sz w:val="20"/>
              </w:rPr>
            </w:pPr>
            <w:r w:rsidRPr="007B0EAE">
              <w:rPr>
                <w:rFonts w:ascii="Tahoma" w:hAnsi="Tahoma" w:cs="Tahoma"/>
                <w:sz w:val="20"/>
              </w:rPr>
              <w:t>95</w:t>
            </w:r>
          </w:p>
        </w:tc>
      </w:tr>
      <w:tr w:rsidR="00066E9F" w:rsidRPr="007B0EAE" w14:paraId="158F05C3" w14:textId="77777777" w:rsidTr="00C1588A">
        <w:trPr>
          <w:cantSplit/>
        </w:trPr>
        <w:tc>
          <w:tcPr>
            <w:tcW w:w="1752" w:type="pct"/>
            <w:vMerge/>
            <w:vAlign w:val="center"/>
          </w:tcPr>
          <w:p w14:paraId="47F6102F" w14:textId="3B63B30D" w:rsidR="00066E9F" w:rsidRPr="007B0EAE" w:rsidRDefault="00066E9F" w:rsidP="006A4778">
            <w:pPr>
              <w:ind w:left="0"/>
              <w:rPr>
                <w:rFonts w:ascii="Tahoma" w:hAnsi="Tahoma" w:cs="Tahoma"/>
                <w:sz w:val="20"/>
              </w:rPr>
            </w:pPr>
          </w:p>
        </w:tc>
        <w:tc>
          <w:tcPr>
            <w:tcW w:w="546" w:type="pct"/>
            <w:vAlign w:val="center"/>
          </w:tcPr>
          <w:p w14:paraId="45D7BC8E" w14:textId="34EC7873" w:rsidR="00066E9F" w:rsidRPr="007B0EAE" w:rsidRDefault="00066E9F" w:rsidP="00E47741">
            <w:pPr>
              <w:ind w:left="0"/>
              <w:jc w:val="center"/>
              <w:rPr>
                <w:rFonts w:ascii="Tahoma" w:hAnsi="Tahoma" w:cs="Tahoma"/>
                <w:sz w:val="20"/>
              </w:rPr>
            </w:pPr>
            <w:r w:rsidRPr="007B0EAE">
              <w:rPr>
                <w:rFonts w:ascii="Tahoma" w:hAnsi="Tahoma" w:cs="Tahoma"/>
                <w:sz w:val="20"/>
              </w:rPr>
              <w:t>2</w:t>
            </w:r>
          </w:p>
        </w:tc>
        <w:tc>
          <w:tcPr>
            <w:tcW w:w="1135" w:type="pct"/>
            <w:vAlign w:val="center"/>
          </w:tcPr>
          <w:p w14:paraId="0069797E" w14:textId="78B4D65E" w:rsidR="00066E9F" w:rsidRPr="007B0EAE" w:rsidRDefault="00867DC7" w:rsidP="00867DC7">
            <w:pPr>
              <w:ind w:left="0"/>
              <w:jc w:val="center"/>
              <w:rPr>
                <w:rFonts w:ascii="Tahoma" w:hAnsi="Tahoma" w:cs="Tahoma"/>
                <w:sz w:val="20"/>
              </w:rPr>
            </w:pPr>
            <w:r w:rsidRPr="007B0EAE">
              <w:rPr>
                <w:rFonts w:ascii="Tahoma" w:hAnsi="Tahoma" w:cs="Tahoma"/>
                <w:sz w:val="20"/>
              </w:rPr>
              <w:t>ш</w:t>
            </w:r>
            <w:r w:rsidR="00066E9F" w:rsidRPr="007B0EAE">
              <w:rPr>
                <w:rFonts w:ascii="Tahoma" w:hAnsi="Tahoma" w:cs="Tahoma"/>
                <w:sz w:val="20"/>
              </w:rPr>
              <w:t xml:space="preserve">кола – </w:t>
            </w:r>
            <w:r w:rsidR="00C1588A" w:rsidRPr="007B0EAE">
              <w:rPr>
                <w:rFonts w:ascii="Tahoma" w:hAnsi="Tahoma" w:cs="Tahoma"/>
                <w:sz w:val="20"/>
              </w:rPr>
              <w:br/>
            </w:r>
            <w:r w:rsidR="00066E9F" w:rsidRPr="007B0EAE">
              <w:rPr>
                <w:rFonts w:ascii="Tahoma" w:hAnsi="Tahoma" w:cs="Tahoma"/>
                <w:sz w:val="20"/>
              </w:rPr>
              <w:t>Силикатный</w:t>
            </w:r>
            <w:r w:rsidRPr="007B0EAE">
              <w:rPr>
                <w:rFonts w:ascii="Tahoma" w:hAnsi="Tahoma" w:cs="Tahoma"/>
                <w:sz w:val="20"/>
              </w:rPr>
              <w:t xml:space="preserve"> –</w:t>
            </w:r>
            <w:r w:rsidR="00066E9F" w:rsidRPr="007B0EAE">
              <w:rPr>
                <w:rFonts w:ascii="Tahoma" w:hAnsi="Tahoma" w:cs="Tahoma"/>
                <w:sz w:val="20"/>
              </w:rPr>
              <w:t xml:space="preserve"> </w:t>
            </w:r>
            <w:r w:rsidRPr="007B0EAE">
              <w:rPr>
                <w:rFonts w:ascii="Tahoma" w:hAnsi="Tahoma" w:cs="Tahoma"/>
                <w:sz w:val="20"/>
              </w:rPr>
              <w:t>ш</w:t>
            </w:r>
            <w:r w:rsidR="00066E9F" w:rsidRPr="007B0EAE">
              <w:rPr>
                <w:rFonts w:ascii="Tahoma" w:hAnsi="Tahoma" w:cs="Tahoma"/>
                <w:sz w:val="20"/>
              </w:rPr>
              <w:t>кола</w:t>
            </w:r>
          </w:p>
        </w:tc>
        <w:tc>
          <w:tcPr>
            <w:tcW w:w="865" w:type="pct"/>
            <w:vAlign w:val="center"/>
          </w:tcPr>
          <w:p w14:paraId="69668B72" w14:textId="5CC06DB8" w:rsidR="00066E9F" w:rsidRPr="007B0EAE" w:rsidRDefault="00066E9F" w:rsidP="00E47741">
            <w:pPr>
              <w:ind w:left="0"/>
              <w:jc w:val="center"/>
              <w:rPr>
                <w:rFonts w:ascii="Tahoma" w:hAnsi="Tahoma" w:cs="Tahoma"/>
                <w:sz w:val="20"/>
              </w:rPr>
            </w:pPr>
            <w:r w:rsidRPr="007B0EAE">
              <w:rPr>
                <w:rFonts w:ascii="Tahoma" w:hAnsi="Tahoma" w:cs="Tahoma"/>
                <w:sz w:val="20"/>
              </w:rPr>
              <w:t>3 км</w:t>
            </w:r>
          </w:p>
        </w:tc>
        <w:tc>
          <w:tcPr>
            <w:tcW w:w="702" w:type="pct"/>
            <w:vMerge/>
            <w:vAlign w:val="center"/>
          </w:tcPr>
          <w:p w14:paraId="1E0088DB" w14:textId="7F1B0F92" w:rsidR="00066E9F" w:rsidRPr="007B0EAE" w:rsidRDefault="00066E9F" w:rsidP="00E47741">
            <w:pPr>
              <w:ind w:left="0"/>
              <w:jc w:val="center"/>
              <w:rPr>
                <w:rFonts w:ascii="Tahoma" w:hAnsi="Tahoma" w:cs="Tahoma"/>
                <w:sz w:val="20"/>
              </w:rPr>
            </w:pPr>
          </w:p>
        </w:tc>
      </w:tr>
      <w:tr w:rsidR="00066E9F" w:rsidRPr="007B0EAE" w14:paraId="140DCD53" w14:textId="77777777" w:rsidTr="00C1588A">
        <w:trPr>
          <w:cantSplit/>
        </w:trPr>
        <w:tc>
          <w:tcPr>
            <w:tcW w:w="1752" w:type="pct"/>
            <w:vMerge w:val="restart"/>
            <w:vAlign w:val="center"/>
          </w:tcPr>
          <w:p w14:paraId="3FBEC927" w14:textId="5B31680C" w:rsidR="00066E9F" w:rsidRPr="007B0EAE" w:rsidRDefault="00066E9F" w:rsidP="006A4778">
            <w:pPr>
              <w:ind w:left="0"/>
              <w:rPr>
                <w:rFonts w:ascii="Tahoma" w:hAnsi="Tahoma" w:cs="Tahoma"/>
                <w:sz w:val="20"/>
              </w:rPr>
            </w:pPr>
            <w:r w:rsidRPr="007B0EAE">
              <w:rPr>
                <w:rFonts w:ascii="Tahoma" w:hAnsi="Tahoma" w:cs="Tahoma"/>
                <w:sz w:val="20"/>
              </w:rPr>
              <w:t xml:space="preserve">Муниципальное бюджетное общеобразовательное учреждение </w:t>
            </w:r>
            <w:r w:rsidRPr="007B0EAE">
              <w:rPr>
                <w:rFonts w:ascii="Tahoma" w:hAnsi="Tahoma" w:cs="Tahoma"/>
                <w:sz w:val="20"/>
              </w:rPr>
              <w:lastRenderedPageBreak/>
              <w:t xml:space="preserve">«Средняя общеобразовательная школа </w:t>
            </w:r>
            <w:r w:rsidR="00B845D7" w:rsidRPr="007B0EAE">
              <w:rPr>
                <w:rFonts w:ascii="Tahoma" w:hAnsi="Tahoma" w:cs="Tahoma"/>
                <w:sz w:val="20"/>
              </w:rPr>
              <w:t>№ 4</w:t>
            </w:r>
            <w:r w:rsidRPr="007B0EAE">
              <w:rPr>
                <w:rFonts w:ascii="Tahoma" w:hAnsi="Tahoma" w:cs="Tahoma"/>
                <w:sz w:val="20"/>
              </w:rPr>
              <w:t xml:space="preserve"> п. Таврича</w:t>
            </w:r>
            <w:r w:rsidR="006A4778" w:rsidRPr="007B0EAE">
              <w:rPr>
                <w:rFonts w:ascii="Tahoma" w:hAnsi="Tahoma" w:cs="Tahoma"/>
                <w:sz w:val="20"/>
              </w:rPr>
              <w:t>нка Надеждинского района» имени</w:t>
            </w:r>
            <w:r w:rsidR="006A4778" w:rsidRPr="007B0EAE">
              <w:rPr>
                <w:rFonts w:ascii="Tahoma" w:hAnsi="Tahoma" w:cs="Tahoma"/>
                <w:sz w:val="20"/>
                <w:lang w:val="en-US"/>
              </w:rPr>
              <w:t> </w:t>
            </w:r>
            <w:r w:rsidRPr="007B0EAE">
              <w:rPr>
                <w:rFonts w:ascii="Tahoma" w:hAnsi="Tahoma" w:cs="Tahoma"/>
                <w:sz w:val="20"/>
              </w:rPr>
              <w:t>В.Н. Косова</w:t>
            </w:r>
          </w:p>
        </w:tc>
        <w:tc>
          <w:tcPr>
            <w:tcW w:w="546" w:type="pct"/>
            <w:vAlign w:val="center"/>
          </w:tcPr>
          <w:p w14:paraId="63DB0E35" w14:textId="318A5792" w:rsidR="00066E9F" w:rsidRPr="007B0EAE" w:rsidRDefault="00066E9F" w:rsidP="00E47741">
            <w:pPr>
              <w:ind w:left="0"/>
              <w:jc w:val="center"/>
              <w:rPr>
                <w:rFonts w:ascii="Tahoma" w:hAnsi="Tahoma" w:cs="Tahoma"/>
                <w:sz w:val="20"/>
              </w:rPr>
            </w:pPr>
            <w:r w:rsidRPr="007B0EAE">
              <w:rPr>
                <w:rFonts w:ascii="Tahoma" w:hAnsi="Tahoma" w:cs="Tahoma"/>
                <w:sz w:val="20"/>
              </w:rPr>
              <w:lastRenderedPageBreak/>
              <w:t>1</w:t>
            </w:r>
          </w:p>
        </w:tc>
        <w:tc>
          <w:tcPr>
            <w:tcW w:w="1135" w:type="pct"/>
            <w:vAlign w:val="center"/>
          </w:tcPr>
          <w:p w14:paraId="1537BF1A" w14:textId="12F5A2B5" w:rsidR="00066E9F" w:rsidRPr="007B0EAE" w:rsidRDefault="000E7ACE" w:rsidP="00867DC7">
            <w:pPr>
              <w:ind w:left="0"/>
              <w:jc w:val="center"/>
              <w:rPr>
                <w:rFonts w:ascii="Tahoma" w:hAnsi="Tahoma" w:cs="Tahoma"/>
                <w:sz w:val="20"/>
              </w:rPr>
            </w:pPr>
            <w:r w:rsidRPr="007B0EAE">
              <w:rPr>
                <w:rFonts w:ascii="Tahoma" w:hAnsi="Tahoma" w:cs="Tahoma"/>
                <w:sz w:val="20"/>
              </w:rPr>
              <w:t>пос. Девятый Вал</w:t>
            </w:r>
            <w:r w:rsidR="00867DC7" w:rsidRPr="007B0EAE">
              <w:rPr>
                <w:rFonts w:ascii="Tahoma" w:hAnsi="Tahoma" w:cs="Tahoma"/>
                <w:sz w:val="20"/>
              </w:rPr>
              <w:t xml:space="preserve"> –ш</w:t>
            </w:r>
            <w:r w:rsidR="00066E9F" w:rsidRPr="007B0EAE">
              <w:rPr>
                <w:rFonts w:ascii="Tahoma" w:hAnsi="Tahoma" w:cs="Tahoma"/>
                <w:sz w:val="20"/>
              </w:rPr>
              <w:t>кола</w:t>
            </w:r>
          </w:p>
        </w:tc>
        <w:tc>
          <w:tcPr>
            <w:tcW w:w="865" w:type="pct"/>
            <w:vAlign w:val="center"/>
          </w:tcPr>
          <w:p w14:paraId="6D617ED8" w14:textId="5536ADAC" w:rsidR="00066E9F" w:rsidRPr="007B0EAE" w:rsidRDefault="00066E9F" w:rsidP="006034C8">
            <w:pPr>
              <w:ind w:left="0"/>
              <w:jc w:val="center"/>
              <w:rPr>
                <w:rFonts w:ascii="Tahoma" w:hAnsi="Tahoma" w:cs="Tahoma"/>
                <w:sz w:val="20"/>
              </w:rPr>
            </w:pPr>
            <w:r w:rsidRPr="007B0EAE">
              <w:rPr>
                <w:rFonts w:ascii="Tahoma" w:hAnsi="Tahoma" w:cs="Tahoma"/>
                <w:sz w:val="20"/>
              </w:rPr>
              <w:t>5,9 км</w:t>
            </w:r>
          </w:p>
        </w:tc>
        <w:tc>
          <w:tcPr>
            <w:tcW w:w="702" w:type="pct"/>
            <w:vMerge w:val="restart"/>
            <w:vAlign w:val="center"/>
          </w:tcPr>
          <w:p w14:paraId="504C23FF" w14:textId="41805FA1" w:rsidR="00066E9F" w:rsidRPr="007B0EAE" w:rsidRDefault="00066E9F" w:rsidP="00867DC7">
            <w:pPr>
              <w:ind w:left="0"/>
              <w:jc w:val="center"/>
              <w:rPr>
                <w:rFonts w:ascii="Tahoma" w:hAnsi="Tahoma" w:cs="Tahoma"/>
                <w:sz w:val="20"/>
              </w:rPr>
            </w:pPr>
            <w:r w:rsidRPr="007B0EAE">
              <w:rPr>
                <w:rFonts w:ascii="Tahoma" w:hAnsi="Tahoma" w:cs="Tahoma"/>
                <w:sz w:val="20"/>
              </w:rPr>
              <w:t>224</w:t>
            </w:r>
          </w:p>
        </w:tc>
      </w:tr>
      <w:tr w:rsidR="00066E9F" w:rsidRPr="007B0EAE" w14:paraId="265E39F3" w14:textId="77777777" w:rsidTr="00C1588A">
        <w:trPr>
          <w:cantSplit/>
        </w:trPr>
        <w:tc>
          <w:tcPr>
            <w:tcW w:w="1752" w:type="pct"/>
            <w:vMerge/>
            <w:vAlign w:val="center"/>
          </w:tcPr>
          <w:p w14:paraId="5366C640" w14:textId="08594B14" w:rsidR="00066E9F" w:rsidRPr="007B0EAE" w:rsidRDefault="00066E9F" w:rsidP="006A4778">
            <w:pPr>
              <w:ind w:left="0"/>
              <w:rPr>
                <w:rFonts w:ascii="Tahoma" w:hAnsi="Tahoma" w:cs="Tahoma"/>
                <w:sz w:val="20"/>
              </w:rPr>
            </w:pPr>
          </w:p>
        </w:tc>
        <w:tc>
          <w:tcPr>
            <w:tcW w:w="546" w:type="pct"/>
            <w:vAlign w:val="center"/>
          </w:tcPr>
          <w:p w14:paraId="28D065AF" w14:textId="5032BF26" w:rsidR="00066E9F" w:rsidRPr="007B0EAE" w:rsidRDefault="00066E9F" w:rsidP="00E47741">
            <w:pPr>
              <w:ind w:left="0"/>
              <w:jc w:val="center"/>
              <w:rPr>
                <w:rFonts w:ascii="Tahoma" w:hAnsi="Tahoma" w:cs="Tahoma"/>
                <w:sz w:val="20"/>
              </w:rPr>
            </w:pPr>
            <w:r w:rsidRPr="007B0EAE">
              <w:rPr>
                <w:rFonts w:ascii="Tahoma" w:hAnsi="Tahoma" w:cs="Tahoma"/>
                <w:sz w:val="20"/>
              </w:rPr>
              <w:t>2</w:t>
            </w:r>
          </w:p>
        </w:tc>
        <w:tc>
          <w:tcPr>
            <w:tcW w:w="1135" w:type="pct"/>
            <w:vAlign w:val="center"/>
          </w:tcPr>
          <w:p w14:paraId="5DD9BBA5" w14:textId="49CC164D" w:rsidR="00066E9F" w:rsidRPr="007B0EAE" w:rsidRDefault="00867DC7" w:rsidP="00867DC7">
            <w:pPr>
              <w:ind w:left="0"/>
              <w:jc w:val="center"/>
              <w:rPr>
                <w:rFonts w:ascii="Tahoma" w:hAnsi="Tahoma" w:cs="Tahoma"/>
                <w:sz w:val="20"/>
              </w:rPr>
            </w:pPr>
            <w:r w:rsidRPr="007B0EAE">
              <w:rPr>
                <w:rFonts w:ascii="Tahoma" w:hAnsi="Tahoma" w:cs="Tahoma"/>
                <w:sz w:val="20"/>
              </w:rPr>
              <w:t>Восьмой квартал –</w:t>
            </w:r>
            <w:r w:rsidR="006034C8" w:rsidRPr="007B0EAE">
              <w:rPr>
                <w:rFonts w:ascii="Tahoma" w:hAnsi="Tahoma" w:cs="Tahoma"/>
                <w:sz w:val="20"/>
              </w:rPr>
              <w:t xml:space="preserve"> ул.</w:t>
            </w:r>
            <w:r w:rsidRPr="007B0EAE">
              <w:rPr>
                <w:rFonts w:ascii="Tahoma" w:hAnsi="Tahoma" w:cs="Tahoma"/>
                <w:sz w:val="20"/>
              </w:rPr>
              <w:t xml:space="preserve"> Индустриальная –</w:t>
            </w:r>
            <w:r w:rsidR="006034C8" w:rsidRPr="007B0EAE">
              <w:rPr>
                <w:rFonts w:ascii="Tahoma" w:hAnsi="Tahoma" w:cs="Tahoma"/>
                <w:sz w:val="20"/>
              </w:rPr>
              <w:t xml:space="preserve"> ул.</w:t>
            </w:r>
            <w:r w:rsidRPr="007B0EAE">
              <w:rPr>
                <w:rFonts w:ascii="Tahoma" w:hAnsi="Tahoma" w:cs="Tahoma"/>
                <w:sz w:val="20"/>
              </w:rPr>
              <w:t xml:space="preserve"> </w:t>
            </w:r>
            <w:r w:rsidR="006034C8" w:rsidRPr="007B0EAE">
              <w:rPr>
                <w:rFonts w:ascii="Tahoma" w:hAnsi="Tahoma" w:cs="Tahoma"/>
                <w:sz w:val="20"/>
              </w:rPr>
              <w:t xml:space="preserve">Геологов – </w:t>
            </w:r>
            <w:r w:rsidRPr="007B0EAE">
              <w:rPr>
                <w:rFonts w:ascii="Tahoma" w:hAnsi="Tahoma" w:cs="Tahoma"/>
                <w:sz w:val="20"/>
              </w:rPr>
              <w:t>ш</w:t>
            </w:r>
            <w:r w:rsidR="006034C8" w:rsidRPr="007B0EAE">
              <w:rPr>
                <w:rFonts w:ascii="Tahoma" w:hAnsi="Tahoma" w:cs="Tahoma"/>
                <w:sz w:val="20"/>
              </w:rPr>
              <w:t>кола</w:t>
            </w:r>
          </w:p>
        </w:tc>
        <w:tc>
          <w:tcPr>
            <w:tcW w:w="865" w:type="pct"/>
            <w:vAlign w:val="center"/>
          </w:tcPr>
          <w:p w14:paraId="05009751" w14:textId="6D55E887" w:rsidR="00066E9F" w:rsidRPr="007B0EAE" w:rsidRDefault="00066E9F" w:rsidP="00066E9F">
            <w:pPr>
              <w:ind w:left="0"/>
              <w:jc w:val="center"/>
              <w:rPr>
                <w:rFonts w:ascii="Tahoma" w:hAnsi="Tahoma" w:cs="Tahoma"/>
                <w:sz w:val="20"/>
              </w:rPr>
            </w:pPr>
            <w:r w:rsidRPr="007B0EAE">
              <w:rPr>
                <w:rFonts w:ascii="Tahoma" w:hAnsi="Tahoma" w:cs="Tahoma"/>
                <w:sz w:val="20"/>
              </w:rPr>
              <w:t>2,2 км</w:t>
            </w:r>
          </w:p>
        </w:tc>
        <w:tc>
          <w:tcPr>
            <w:tcW w:w="702" w:type="pct"/>
            <w:vMerge/>
            <w:vAlign w:val="center"/>
          </w:tcPr>
          <w:p w14:paraId="02B9A0E6" w14:textId="42B91A13" w:rsidR="00066E9F" w:rsidRPr="007B0EAE" w:rsidRDefault="00066E9F" w:rsidP="00E47741">
            <w:pPr>
              <w:ind w:left="0"/>
              <w:jc w:val="center"/>
              <w:rPr>
                <w:rFonts w:ascii="Tahoma" w:hAnsi="Tahoma" w:cs="Tahoma"/>
                <w:sz w:val="20"/>
              </w:rPr>
            </w:pPr>
          </w:p>
        </w:tc>
      </w:tr>
      <w:tr w:rsidR="00066E9F" w:rsidRPr="007B0EAE" w14:paraId="4E0FCF48" w14:textId="77777777" w:rsidTr="00C1588A">
        <w:trPr>
          <w:cantSplit/>
        </w:trPr>
        <w:tc>
          <w:tcPr>
            <w:tcW w:w="1752" w:type="pct"/>
            <w:vMerge/>
            <w:vAlign w:val="center"/>
          </w:tcPr>
          <w:p w14:paraId="7E479DA9" w14:textId="7CDFD3F5" w:rsidR="00066E9F" w:rsidRPr="007B0EAE" w:rsidRDefault="00066E9F" w:rsidP="006A4778">
            <w:pPr>
              <w:ind w:left="0"/>
              <w:rPr>
                <w:rFonts w:ascii="Tahoma" w:hAnsi="Tahoma" w:cs="Tahoma"/>
                <w:sz w:val="20"/>
              </w:rPr>
            </w:pPr>
          </w:p>
        </w:tc>
        <w:tc>
          <w:tcPr>
            <w:tcW w:w="546" w:type="pct"/>
            <w:vAlign w:val="center"/>
          </w:tcPr>
          <w:p w14:paraId="1C786331" w14:textId="45DC0532" w:rsidR="00066E9F" w:rsidRPr="007B0EAE" w:rsidRDefault="00066E9F" w:rsidP="00E47741">
            <w:pPr>
              <w:ind w:left="0"/>
              <w:jc w:val="center"/>
              <w:rPr>
                <w:rFonts w:ascii="Tahoma" w:hAnsi="Tahoma" w:cs="Tahoma"/>
                <w:sz w:val="20"/>
              </w:rPr>
            </w:pPr>
            <w:r w:rsidRPr="007B0EAE">
              <w:rPr>
                <w:rFonts w:ascii="Tahoma" w:hAnsi="Tahoma" w:cs="Tahoma"/>
                <w:sz w:val="20"/>
              </w:rPr>
              <w:t>3</w:t>
            </w:r>
          </w:p>
        </w:tc>
        <w:tc>
          <w:tcPr>
            <w:tcW w:w="1135" w:type="pct"/>
            <w:vAlign w:val="center"/>
          </w:tcPr>
          <w:p w14:paraId="51821FF3" w14:textId="7215FA11" w:rsidR="00066E9F" w:rsidRPr="007B0EAE" w:rsidRDefault="00867DC7" w:rsidP="00867DC7">
            <w:pPr>
              <w:ind w:left="0"/>
              <w:jc w:val="center"/>
              <w:rPr>
                <w:rFonts w:ascii="Tahoma" w:hAnsi="Tahoma" w:cs="Tahoma"/>
                <w:sz w:val="20"/>
              </w:rPr>
            </w:pPr>
            <w:r w:rsidRPr="007B0EAE">
              <w:rPr>
                <w:rFonts w:ascii="Tahoma" w:hAnsi="Tahoma" w:cs="Tahoma"/>
                <w:sz w:val="20"/>
              </w:rPr>
              <w:t>ул. Шахтерская –ш</w:t>
            </w:r>
            <w:r w:rsidR="006034C8" w:rsidRPr="007B0EAE">
              <w:rPr>
                <w:rFonts w:ascii="Tahoma" w:hAnsi="Tahoma" w:cs="Tahoma"/>
                <w:sz w:val="20"/>
              </w:rPr>
              <w:t>кола</w:t>
            </w:r>
          </w:p>
        </w:tc>
        <w:tc>
          <w:tcPr>
            <w:tcW w:w="865" w:type="pct"/>
            <w:vAlign w:val="center"/>
          </w:tcPr>
          <w:p w14:paraId="08107C41" w14:textId="68DC598B" w:rsidR="00066E9F" w:rsidRPr="007B0EAE" w:rsidRDefault="00066E9F" w:rsidP="00066E9F">
            <w:pPr>
              <w:ind w:left="0"/>
              <w:jc w:val="center"/>
              <w:rPr>
                <w:rFonts w:ascii="Tahoma" w:hAnsi="Tahoma" w:cs="Tahoma"/>
                <w:sz w:val="20"/>
              </w:rPr>
            </w:pPr>
            <w:r w:rsidRPr="007B0EAE">
              <w:rPr>
                <w:rFonts w:ascii="Tahoma" w:hAnsi="Tahoma" w:cs="Tahoma"/>
                <w:sz w:val="20"/>
              </w:rPr>
              <w:t>0,7 км</w:t>
            </w:r>
          </w:p>
        </w:tc>
        <w:tc>
          <w:tcPr>
            <w:tcW w:w="702" w:type="pct"/>
            <w:vMerge/>
            <w:vAlign w:val="center"/>
          </w:tcPr>
          <w:p w14:paraId="7B7B8E52" w14:textId="2DB52187" w:rsidR="00066E9F" w:rsidRPr="007B0EAE" w:rsidRDefault="00066E9F" w:rsidP="00E47741">
            <w:pPr>
              <w:ind w:left="0"/>
              <w:jc w:val="center"/>
              <w:rPr>
                <w:rFonts w:ascii="Tahoma" w:hAnsi="Tahoma" w:cs="Tahoma"/>
                <w:sz w:val="20"/>
              </w:rPr>
            </w:pPr>
          </w:p>
        </w:tc>
      </w:tr>
      <w:tr w:rsidR="00066E9F" w:rsidRPr="007B0EAE" w14:paraId="695059E7" w14:textId="77777777" w:rsidTr="00C1588A">
        <w:trPr>
          <w:cantSplit/>
        </w:trPr>
        <w:tc>
          <w:tcPr>
            <w:tcW w:w="1752" w:type="pct"/>
            <w:vMerge/>
            <w:vAlign w:val="center"/>
          </w:tcPr>
          <w:p w14:paraId="260CE3D6" w14:textId="196DA8F8" w:rsidR="00066E9F" w:rsidRPr="007B0EAE" w:rsidRDefault="00066E9F" w:rsidP="006A4778">
            <w:pPr>
              <w:ind w:left="0"/>
              <w:rPr>
                <w:rFonts w:ascii="Tahoma" w:hAnsi="Tahoma" w:cs="Tahoma"/>
                <w:sz w:val="20"/>
              </w:rPr>
            </w:pPr>
          </w:p>
        </w:tc>
        <w:tc>
          <w:tcPr>
            <w:tcW w:w="546" w:type="pct"/>
            <w:vAlign w:val="center"/>
          </w:tcPr>
          <w:p w14:paraId="578D3DF1" w14:textId="24C03AB0" w:rsidR="00066E9F" w:rsidRPr="007B0EAE" w:rsidRDefault="00066E9F" w:rsidP="00E47741">
            <w:pPr>
              <w:ind w:left="0"/>
              <w:jc w:val="center"/>
              <w:rPr>
                <w:rFonts w:ascii="Tahoma" w:hAnsi="Tahoma" w:cs="Tahoma"/>
                <w:sz w:val="20"/>
              </w:rPr>
            </w:pPr>
            <w:r w:rsidRPr="007B0EAE">
              <w:rPr>
                <w:rFonts w:ascii="Tahoma" w:hAnsi="Tahoma" w:cs="Tahoma"/>
                <w:sz w:val="20"/>
              </w:rPr>
              <w:t>4</w:t>
            </w:r>
          </w:p>
        </w:tc>
        <w:tc>
          <w:tcPr>
            <w:tcW w:w="1135" w:type="pct"/>
            <w:vAlign w:val="center"/>
          </w:tcPr>
          <w:p w14:paraId="608E1F0A" w14:textId="28DD5FA3" w:rsidR="00066E9F" w:rsidRPr="007B0EAE" w:rsidRDefault="00867DC7" w:rsidP="00867DC7">
            <w:pPr>
              <w:ind w:left="0"/>
              <w:jc w:val="center"/>
              <w:rPr>
                <w:rFonts w:ascii="Tahoma" w:hAnsi="Tahoma" w:cs="Tahoma"/>
                <w:sz w:val="20"/>
              </w:rPr>
            </w:pPr>
            <w:r w:rsidRPr="007B0EAE">
              <w:rPr>
                <w:rFonts w:ascii="Tahoma" w:hAnsi="Tahoma" w:cs="Tahoma"/>
                <w:sz w:val="20"/>
              </w:rPr>
              <w:t>Ш</w:t>
            </w:r>
            <w:r w:rsidR="006034C8" w:rsidRPr="007B0EAE">
              <w:rPr>
                <w:rFonts w:ascii="Tahoma" w:hAnsi="Tahoma" w:cs="Tahoma"/>
                <w:sz w:val="20"/>
              </w:rPr>
              <w:t>ахта-</w:t>
            </w:r>
            <w:r w:rsidRPr="007B0EAE">
              <w:rPr>
                <w:rFonts w:ascii="Tahoma" w:hAnsi="Tahoma" w:cs="Tahoma"/>
                <w:sz w:val="20"/>
              </w:rPr>
              <w:t>ш</w:t>
            </w:r>
            <w:r w:rsidR="006034C8" w:rsidRPr="007B0EAE">
              <w:rPr>
                <w:rFonts w:ascii="Tahoma" w:hAnsi="Tahoma" w:cs="Tahoma"/>
                <w:sz w:val="20"/>
              </w:rPr>
              <w:t>кола</w:t>
            </w:r>
          </w:p>
        </w:tc>
        <w:tc>
          <w:tcPr>
            <w:tcW w:w="865" w:type="pct"/>
            <w:vAlign w:val="center"/>
          </w:tcPr>
          <w:p w14:paraId="4749B054" w14:textId="1E02A1D0" w:rsidR="00066E9F" w:rsidRPr="007B0EAE" w:rsidRDefault="00066E9F" w:rsidP="00066E9F">
            <w:pPr>
              <w:ind w:left="0"/>
              <w:jc w:val="center"/>
              <w:rPr>
                <w:rFonts w:ascii="Tahoma" w:hAnsi="Tahoma" w:cs="Tahoma"/>
                <w:sz w:val="20"/>
              </w:rPr>
            </w:pPr>
            <w:r w:rsidRPr="007B0EAE">
              <w:rPr>
                <w:rFonts w:ascii="Tahoma" w:hAnsi="Tahoma" w:cs="Tahoma"/>
                <w:sz w:val="20"/>
              </w:rPr>
              <w:t>1,5 км</w:t>
            </w:r>
          </w:p>
        </w:tc>
        <w:tc>
          <w:tcPr>
            <w:tcW w:w="702" w:type="pct"/>
            <w:vMerge/>
            <w:vAlign w:val="center"/>
          </w:tcPr>
          <w:p w14:paraId="70FE5D5B" w14:textId="0CDCACCA" w:rsidR="00066E9F" w:rsidRPr="007B0EAE" w:rsidRDefault="00066E9F" w:rsidP="00E47741">
            <w:pPr>
              <w:ind w:left="0"/>
              <w:jc w:val="center"/>
              <w:rPr>
                <w:rFonts w:ascii="Tahoma" w:hAnsi="Tahoma" w:cs="Tahoma"/>
                <w:sz w:val="20"/>
              </w:rPr>
            </w:pPr>
          </w:p>
        </w:tc>
      </w:tr>
      <w:tr w:rsidR="00066E9F" w:rsidRPr="007B0EAE" w14:paraId="61290891" w14:textId="77777777" w:rsidTr="00C1588A">
        <w:trPr>
          <w:cantSplit/>
        </w:trPr>
        <w:tc>
          <w:tcPr>
            <w:tcW w:w="1752" w:type="pct"/>
            <w:vMerge/>
            <w:vAlign w:val="center"/>
          </w:tcPr>
          <w:p w14:paraId="194A5B40" w14:textId="3271434C" w:rsidR="00066E9F" w:rsidRPr="007B0EAE" w:rsidRDefault="00066E9F" w:rsidP="006A4778">
            <w:pPr>
              <w:ind w:left="0"/>
              <w:rPr>
                <w:rFonts w:ascii="Tahoma" w:hAnsi="Tahoma" w:cs="Tahoma"/>
                <w:sz w:val="20"/>
              </w:rPr>
            </w:pPr>
          </w:p>
        </w:tc>
        <w:tc>
          <w:tcPr>
            <w:tcW w:w="546" w:type="pct"/>
            <w:vAlign w:val="center"/>
          </w:tcPr>
          <w:p w14:paraId="549B62DE" w14:textId="7D983E83" w:rsidR="00066E9F" w:rsidRPr="007B0EAE" w:rsidRDefault="00066E9F" w:rsidP="00E47741">
            <w:pPr>
              <w:ind w:left="0"/>
              <w:jc w:val="center"/>
              <w:rPr>
                <w:rFonts w:ascii="Tahoma" w:hAnsi="Tahoma" w:cs="Tahoma"/>
                <w:sz w:val="20"/>
              </w:rPr>
            </w:pPr>
            <w:r w:rsidRPr="007B0EAE">
              <w:rPr>
                <w:rFonts w:ascii="Tahoma" w:hAnsi="Tahoma" w:cs="Tahoma"/>
                <w:sz w:val="20"/>
              </w:rPr>
              <w:t>5</w:t>
            </w:r>
          </w:p>
        </w:tc>
        <w:tc>
          <w:tcPr>
            <w:tcW w:w="1135" w:type="pct"/>
            <w:vAlign w:val="center"/>
          </w:tcPr>
          <w:p w14:paraId="682CB676" w14:textId="6FF19458" w:rsidR="00066E9F" w:rsidRPr="007B0EAE" w:rsidRDefault="00867DC7" w:rsidP="00867DC7">
            <w:pPr>
              <w:ind w:left="0"/>
              <w:jc w:val="center"/>
              <w:rPr>
                <w:rFonts w:ascii="Tahoma" w:hAnsi="Tahoma" w:cs="Tahoma"/>
                <w:sz w:val="20"/>
              </w:rPr>
            </w:pPr>
            <w:r w:rsidRPr="007B0EAE">
              <w:rPr>
                <w:rFonts w:ascii="Tahoma" w:hAnsi="Tahoma" w:cs="Tahoma"/>
                <w:sz w:val="20"/>
              </w:rPr>
              <w:t>м-н Зверосовхоз –ш</w:t>
            </w:r>
            <w:r w:rsidR="006034C8" w:rsidRPr="007B0EAE">
              <w:rPr>
                <w:rFonts w:ascii="Tahoma" w:hAnsi="Tahoma" w:cs="Tahoma"/>
                <w:sz w:val="20"/>
              </w:rPr>
              <w:t>кола</w:t>
            </w:r>
          </w:p>
        </w:tc>
        <w:tc>
          <w:tcPr>
            <w:tcW w:w="865" w:type="pct"/>
            <w:vAlign w:val="center"/>
          </w:tcPr>
          <w:p w14:paraId="1660C894" w14:textId="2266E889" w:rsidR="00066E9F" w:rsidRPr="007B0EAE" w:rsidRDefault="00066E9F" w:rsidP="00066E9F">
            <w:pPr>
              <w:ind w:left="0"/>
              <w:jc w:val="center"/>
              <w:rPr>
                <w:rFonts w:ascii="Tahoma" w:hAnsi="Tahoma" w:cs="Tahoma"/>
                <w:sz w:val="20"/>
              </w:rPr>
            </w:pPr>
            <w:r w:rsidRPr="007B0EAE">
              <w:rPr>
                <w:rFonts w:ascii="Tahoma" w:hAnsi="Tahoma" w:cs="Tahoma"/>
                <w:sz w:val="20"/>
              </w:rPr>
              <w:t>3,3 км</w:t>
            </w:r>
          </w:p>
        </w:tc>
        <w:tc>
          <w:tcPr>
            <w:tcW w:w="702" w:type="pct"/>
            <w:vMerge/>
            <w:vAlign w:val="center"/>
          </w:tcPr>
          <w:p w14:paraId="19FB84F9" w14:textId="44511879" w:rsidR="00066E9F" w:rsidRPr="007B0EAE" w:rsidRDefault="00066E9F" w:rsidP="00E47741">
            <w:pPr>
              <w:ind w:left="0"/>
              <w:jc w:val="center"/>
              <w:rPr>
                <w:rFonts w:ascii="Tahoma" w:hAnsi="Tahoma" w:cs="Tahoma"/>
                <w:sz w:val="20"/>
              </w:rPr>
            </w:pPr>
          </w:p>
        </w:tc>
      </w:tr>
      <w:tr w:rsidR="00066E9F" w:rsidRPr="007B0EAE" w14:paraId="415D7FA9" w14:textId="77777777" w:rsidTr="00C1588A">
        <w:trPr>
          <w:cantSplit/>
        </w:trPr>
        <w:tc>
          <w:tcPr>
            <w:tcW w:w="1752" w:type="pct"/>
            <w:vMerge/>
            <w:vAlign w:val="center"/>
          </w:tcPr>
          <w:p w14:paraId="568FCA65" w14:textId="4BE08152" w:rsidR="00066E9F" w:rsidRPr="007B0EAE" w:rsidRDefault="00066E9F" w:rsidP="006A4778">
            <w:pPr>
              <w:ind w:left="0"/>
              <w:rPr>
                <w:rFonts w:ascii="Tahoma" w:hAnsi="Tahoma" w:cs="Tahoma"/>
                <w:sz w:val="20"/>
              </w:rPr>
            </w:pPr>
          </w:p>
        </w:tc>
        <w:tc>
          <w:tcPr>
            <w:tcW w:w="546" w:type="pct"/>
            <w:vAlign w:val="center"/>
          </w:tcPr>
          <w:p w14:paraId="65546EF1" w14:textId="54A319DB" w:rsidR="00066E9F" w:rsidRPr="007B0EAE" w:rsidRDefault="00066E9F" w:rsidP="00E47741">
            <w:pPr>
              <w:ind w:left="0"/>
              <w:jc w:val="center"/>
              <w:rPr>
                <w:rFonts w:ascii="Tahoma" w:hAnsi="Tahoma" w:cs="Tahoma"/>
                <w:sz w:val="20"/>
              </w:rPr>
            </w:pPr>
            <w:r w:rsidRPr="007B0EAE">
              <w:rPr>
                <w:rFonts w:ascii="Tahoma" w:hAnsi="Tahoma" w:cs="Tahoma"/>
                <w:sz w:val="20"/>
              </w:rPr>
              <w:t>6</w:t>
            </w:r>
          </w:p>
        </w:tc>
        <w:tc>
          <w:tcPr>
            <w:tcW w:w="1135" w:type="pct"/>
            <w:vAlign w:val="center"/>
          </w:tcPr>
          <w:p w14:paraId="7330F3C2" w14:textId="641E6FA9" w:rsidR="00066E9F" w:rsidRPr="007B0EAE" w:rsidRDefault="006034C8" w:rsidP="00867DC7">
            <w:pPr>
              <w:ind w:left="0"/>
              <w:jc w:val="center"/>
              <w:rPr>
                <w:rFonts w:ascii="Tahoma" w:hAnsi="Tahoma" w:cs="Tahoma"/>
                <w:sz w:val="20"/>
              </w:rPr>
            </w:pPr>
            <w:r w:rsidRPr="007B0EAE">
              <w:rPr>
                <w:rFonts w:ascii="Tahoma" w:hAnsi="Tahoma" w:cs="Tahoma"/>
                <w:sz w:val="20"/>
              </w:rPr>
              <w:t xml:space="preserve">ул. Набережная </w:t>
            </w:r>
            <w:r w:rsidR="00867DC7" w:rsidRPr="007B0EAE">
              <w:rPr>
                <w:rFonts w:ascii="Tahoma" w:hAnsi="Tahoma" w:cs="Tahoma"/>
                <w:sz w:val="20"/>
              </w:rPr>
              <w:t>–</w:t>
            </w:r>
            <w:r w:rsidR="00C1588A" w:rsidRPr="007B0EAE">
              <w:rPr>
                <w:rFonts w:ascii="Tahoma" w:hAnsi="Tahoma" w:cs="Tahoma"/>
                <w:sz w:val="20"/>
              </w:rPr>
              <w:br/>
            </w:r>
            <w:r w:rsidRPr="007B0EAE">
              <w:rPr>
                <w:rFonts w:ascii="Tahoma" w:hAnsi="Tahoma" w:cs="Tahoma"/>
                <w:sz w:val="20"/>
              </w:rPr>
              <w:t xml:space="preserve">ул. Суханова </w:t>
            </w:r>
            <w:r w:rsidR="00867DC7" w:rsidRPr="007B0EAE">
              <w:rPr>
                <w:rFonts w:ascii="Tahoma" w:hAnsi="Tahoma" w:cs="Tahoma"/>
                <w:sz w:val="20"/>
              </w:rPr>
              <w:t>–ш</w:t>
            </w:r>
            <w:r w:rsidRPr="007B0EAE">
              <w:rPr>
                <w:rFonts w:ascii="Tahoma" w:hAnsi="Tahoma" w:cs="Tahoma"/>
                <w:sz w:val="20"/>
              </w:rPr>
              <w:t>кола</w:t>
            </w:r>
          </w:p>
        </w:tc>
        <w:tc>
          <w:tcPr>
            <w:tcW w:w="865" w:type="pct"/>
            <w:vAlign w:val="center"/>
          </w:tcPr>
          <w:p w14:paraId="38043C02" w14:textId="339E2C1E" w:rsidR="00066E9F" w:rsidRPr="007B0EAE" w:rsidRDefault="00066E9F" w:rsidP="00E47741">
            <w:pPr>
              <w:ind w:left="0"/>
              <w:jc w:val="center"/>
              <w:rPr>
                <w:rFonts w:ascii="Tahoma" w:hAnsi="Tahoma" w:cs="Tahoma"/>
                <w:sz w:val="20"/>
              </w:rPr>
            </w:pPr>
            <w:r w:rsidRPr="007B0EAE">
              <w:rPr>
                <w:rFonts w:ascii="Tahoma" w:hAnsi="Tahoma" w:cs="Tahoma"/>
                <w:sz w:val="20"/>
              </w:rPr>
              <w:t>3,3 км</w:t>
            </w:r>
          </w:p>
        </w:tc>
        <w:tc>
          <w:tcPr>
            <w:tcW w:w="702" w:type="pct"/>
            <w:vMerge/>
            <w:vAlign w:val="center"/>
          </w:tcPr>
          <w:p w14:paraId="157EED2C" w14:textId="4599420F" w:rsidR="00066E9F" w:rsidRPr="007B0EAE" w:rsidRDefault="00066E9F" w:rsidP="00E47741">
            <w:pPr>
              <w:ind w:left="0"/>
              <w:jc w:val="center"/>
              <w:rPr>
                <w:rFonts w:ascii="Tahoma" w:hAnsi="Tahoma" w:cs="Tahoma"/>
                <w:sz w:val="20"/>
              </w:rPr>
            </w:pPr>
          </w:p>
        </w:tc>
      </w:tr>
      <w:tr w:rsidR="00D36FE1" w:rsidRPr="007B0EAE" w14:paraId="41852266" w14:textId="77777777" w:rsidTr="00C1588A">
        <w:trPr>
          <w:cantSplit/>
        </w:trPr>
        <w:tc>
          <w:tcPr>
            <w:tcW w:w="1752" w:type="pct"/>
            <w:vMerge w:val="restart"/>
            <w:vAlign w:val="center"/>
          </w:tcPr>
          <w:p w14:paraId="708A9AE7" w14:textId="25208024" w:rsidR="00D36FE1" w:rsidRPr="007B0EAE" w:rsidRDefault="00D36FE1" w:rsidP="006A4778">
            <w:pPr>
              <w:ind w:left="0"/>
              <w:rPr>
                <w:rFonts w:ascii="Tahoma" w:hAnsi="Tahoma" w:cs="Tahoma"/>
                <w:sz w:val="20"/>
              </w:rPr>
            </w:pPr>
            <w:r w:rsidRPr="007B0EAE">
              <w:rPr>
                <w:rFonts w:ascii="Tahoma" w:hAnsi="Tahoma" w:cs="Tahoma"/>
                <w:sz w:val="20"/>
              </w:rPr>
              <w:t xml:space="preserve">Муниципальное бюджетное общеобразовательное учреждение «Средняя общеобразовательная школа </w:t>
            </w:r>
            <w:r w:rsidR="00B845D7" w:rsidRPr="007B0EAE">
              <w:rPr>
                <w:rFonts w:ascii="Tahoma" w:hAnsi="Tahoma" w:cs="Tahoma"/>
                <w:sz w:val="20"/>
              </w:rPr>
              <w:t>№ 5</w:t>
            </w:r>
            <w:r w:rsidRPr="007B0EAE">
              <w:rPr>
                <w:rFonts w:ascii="Tahoma" w:hAnsi="Tahoma" w:cs="Tahoma"/>
                <w:sz w:val="20"/>
              </w:rPr>
              <w:t xml:space="preserve"> п. Тавричанка Надеждинского района»</w:t>
            </w:r>
          </w:p>
        </w:tc>
        <w:tc>
          <w:tcPr>
            <w:tcW w:w="546" w:type="pct"/>
            <w:vAlign w:val="center"/>
          </w:tcPr>
          <w:p w14:paraId="30BDB22D" w14:textId="356BA995" w:rsidR="00D36FE1" w:rsidRPr="007B0EAE" w:rsidRDefault="00D36FE1" w:rsidP="00E47741">
            <w:pPr>
              <w:ind w:left="0"/>
              <w:jc w:val="center"/>
              <w:rPr>
                <w:rFonts w:ascii="Tahoma" w:hAnsi="Tahoma" w:cs="Tahoma"/>
                <w:sz w:val="20"/>
              </w:rPr>
            </w:pPr>
            <w:r w:rsidRPr="007B0EAE">
              <w:rPr>
                <w:rFonts w:ascii="Tahoma" w:hAnsi="Tahoma" w:cs="Tahoma"/>
                <w:sz w:val="20"/>
              </w:rPr>
              <w:t>1</w:t>
            </w:r>
          </w:p>
        </w:tc>
        <w:tc>
          <w:tcPr>
            <w:tcW w:w="1135" w:type="pct"/>
            <w:vAlign w:val="center"/>
          </w:tcPr>
          <w:p w14:paraId="2117E0E0" w14:textId="7C4CB6FB" w:rsidR="00D36FE1" w:rsidRPr="007B0EAE" w:rsidRDefault="000E7ACE" w:rsidP="00867DC7">
            <w:pPr>
              <w:ind w:left="0"/>
              <w:jc w:val="center"/>
              <w:rPr>
                <w:rFonts w:ascii="Tahoma" w:hAnsi="Tahoma" w:cs="Tahoma"/>
                <w:sz w:val="20"/>
              </w:rPr>
            </w:pPr>
            <w:r w:rsidRPr="007B0EAE">
              <w:rPr>
                <w:rFonts w:ascii="Tahoma" w:hAnsi="Tahoma" w:cs="Tahoma"/>
                <w:sz w:val="20"/>
              </w:rPr>
              <w:t>пос. Девятый Вал</w:t>
            </w:r>
            <w:r w:rsidR="00D36FE1" w:rsidRPr="007B0EAE">
              <w:rPr>
                <w:rFonts w:ascii="Tahoma" w:hAnsi="Tahoma" w:cs="Tahoma"/>
                <w:sz w:val="20"/>
              </w:rPr>
              <w:t>-Набережная</w:t>
            </w:r>
            <w:r w:rsidR="00867DC7" w:rsidRPr="007B0EAE">
              <w:rPr>
                <w:rFonts w:ascii="Tahoma" w:hAnsi="Tahoma" w:cs="Tahoma"/>
                <w:sz w:val="20"/>
              </w:rPr>
              <w:t xml:space="preserve"> –</w:t>
            </w:r>
            <w:r w:rsidR="00D36FE1" w:rsidRPr="007B0EAE">
              <w:rPr>
                <w:rFonts w:ascii="Tahoma" w:hAnsi="Tahoma" w:cs="Tahoma"/>
                <w:sz w:val="20"/>
              </w:rPr>
              <w:t>Приморская</w:t>
            </w:r>
            <w:r w:rsidR="00867DC7" w:rsidRPr="007B0EAE">
              <w:rPr>
                <w:rFonts w:ascii="Tahoma" w:hAnsi="Tahoma" w:cs="Tahoma"/>
                <w:sz w:val="20"/>
              </w:rPr>
              <w:t xml:space="preserve"> –</w:t>
            </w:r>
            <w:r w:rsidR="00D36FE1" w:rsidRPr="007B0EAE">
              <w:rPr>
                <w:rFonts w:ascii="Tahoma" w:hAnsi="Tahoma" w:cs="Tahoma"/>
                <w:sz w:val="20"/>
              </w:rPr>
              <w:t>маг.</w:t>
            </w:r>
            <w:r w:rsidR="006A4778" w:rsidRPr="007B0EAE">
              <w:rPr>
                <w:rFonts w:ascii="Tahoma" w:hAnsi="Tahoma" w:cs="Tahoma"/>
                <w:sz w:val="20"/>
              </w:rPr>
              <w:t> </w:t>
            </w:r>
            <w:r w:rsidR="00D36FE1" w:rsidRPr="007B0EAE">
              <w:rPr>
                <w:rFonts w:ascii="Tahoma" w:hAnsi="Tahoma" w:cs="Tahoma"/>
                <w:sz w:val="20"/>
              </w:rPr>
              <w:t>Лагуна</w:t>
            </w:r>
            <w:r w:rsidR="00867DC7" w:rsidRPr="007B0EAE">
              <w:rPr>
                <w:rFonts w:ascii="Tahoma" w:hAnsi="Tahoma" w:cs="Tahoma"/>
                <w:sz w:val="20"/>
              </w:rPr>
              <w:t xml:space="preserve"> –ш</w:t>
            </w:r>
            <w:r w:rsidR="00D36FE1" w:rsidRPr="007B0EAE">
              <w:rPr>
                <w:rFonts w:ascii="Tahoma" w:hAnsi="Tahoma" w:cs="Tahoma"/>
                <w:sz w:val="20"/>
              </w:rPr>
              <w:t>кола</w:t>
            </w:r>
          </w:p>
        </w:tc>
        <w:tc>
          <w:tcPr>
            <w:tcW w:w="865" w:type="pct"/>
            <w:vAlign w:val="center"/>
          </w:tcPr>
          <w:p w14:paraId="6714387B" w14:textId="263519C9" w:rsidR="00D36FE1" w:rsidRPr="007B0EAE" w:rsidRDefault="00D36FE1" w:rsidP="00867DC7">
            <w:pPr>
              <w:ind w:left="0"/>
              <w:jc w:val="center"/>
              <w:rPr>
                <w:rFonts w:ascii="Tahoma" w:hAnsi="Tahoma" w:cs="Tahoma"/>
                <w:sz w:val="20"/>
              </w:rPr>
            </w:pPr>
            <w:r w:rsidRPr="007B0EAE">
              <w:rPr>
                <w:rFonts w:ascii="Tahoma" w:hAnsi="Tahoma" w:cs="Tahoma"/>
                <w:sz w:val="20"/>
              </w:rPr>
              <w:t>11</w:t>
            </w:r>
            <w:r w:rsidR="00867DC7" w:rsidRPr="007B0EAE">
              <w:rPr>
                <w:rFonts w:ascii="Tahoma" w:hAnsi="Tahoma" w:cs="Tahoma"/>
                <w:sz w:val="20"/>
              </w:rPr>
              <w:t>,</w:t>
            </w:r>
            <w:r w:rsidRPr="007B0EAE">
              <w:rPr>
                <w:rFonts w:ascii="Tahoma" w:hAnsi="Tahoma" w:cs="Tahoma"/>
                <w:sz w:val="20"/>
              </w:rPr>
              <w:t>7 км</w:t>
            </w:r>
          </w:p>
        </w:tc>
        <w:tc>
          <w:tcPr>
            <w:tcW w:w="702" w:type="pct"/>
            <w:vMerge w:val="restart"/>
            <w:vAlign w:val="center"/>
          </w:tcPr>
          <w:p w14:paraId="0DC7B55B" w14:textId="77777777" w:rsidR="00D36FE1" w:rsidRPr="007B0EAE" w:rsidRDefault="00D36FE1" w:rsidP="00D36FE1">
            <w:pPr>
              <w:ind w:left="0"/>
              <w:jc w:val="center"/>
              <w:rPr>
                <w:rFonts w:ascii="Tahoma" w:hAnsi="Tahoma" w:cs="Tahoma"/>
                <w:sz w:val="20"/>
              </w:rPr>
            </w:pPr>
            <w:r w:rsidRPr="007B0EAE">
              <w:rPr>
                <w:rFonts w:ascii="Tahoma" w:hAnsi="Tahoma" w:cs="Tahoma"/>
                <w:sz w:val="20"/>
              </w:rPr>
              <w:t>208</w:t>
            </w:r>
          </w:p>
        </w:tc>
      </w:tr>
      <w:tr w:rsidR="00D36FE1" w:rsidRPr="007B0EAE" w14:paraId="6F32D395" w14:textId="77777777" w:rsidTr="00C1588A">
        <w:trPr>
          <w:cantSplit/>
        </w:trPr>
        <w:tc>
          <w:tcPr>
            <w:tcW w:w="1752" w:type="pct"/>
            <w:vMerge/>
            <w:vAlign w:val="center"/>
          </w:tcPr>
          <w:p w14:paraId="23174A61" w14:textId="38B85F2C" w:rsidR="00D36FE1" w:rsidRPr="007B0EAE" w:rsidRDefault="00D36FE1" w:rsidP="006A4778">
            <w:pPr>
              <w:ind w:left="0"/>
              <w:rPr>
                <w:rFonts w:ascii="Tahoma" w:hAnsi="Tahoma" w:cs="Tahoma"/>
                <w:sz w:val="20"/>
              </w:rPr>
            </w:pPr>
          </w:p>
        </w:tc>
        <w:tc>
          <w:tcPr>
            <w:tcW w:w="546" w:type="pct"/>
            <w:vAlign w:val="center"/>
          </w:tcPr>
          <w:p w14:paraId="4F8D2DD9" w14:textId="5F7691E3" w:rsidR="00D36FE1" w:rsidRPr="007B0EAE" w:rsidRDefault="00D36FE1" w:rsidP="00E47741">
            <w:pPr>
              <w:ind w:left="0"/>
              <w:jc w:val="center"/>
              <w:rPr>
                <w:rFonts w:ascii="Tahoma" w:hAnsi="Tahoma" w:cs="Tahoma"/>
                <w:sz w:val="20"/>
              </w:rPr>
            </w:pPr>
            <w:r w:rsidRPr="007B0EAE">
              <w:rPr>
                <w:rFonts w:ascii="Tahoma" w:hAnsi="Tahoma" w:cs="Tahoma"/>
                <w:sz w:val="20"/>
              </w:rPr>
              <w:t>2</w:t>
            </w:r>
          </w:p>
        </w:tc>
        <w:tc>
          <w:tcPr>
            <w:tcW w:w="1135" w:type="pct"/>
            <w:vAlign w:val="center"/>
          </w:tcPr>
          <w:p w14:paraId="7624CA07" w14:textId="1AEB42EE" w:rsidR="00D36FE1" w:rsidRPr="007B0EAE" w:rsidRDefault="00D36FE1" w:rsidP="006A4778">
            <w:pPr>
              <w:ind w:left="0"/>
              <w:jc w:val="center"/>
              <w:rPr>
                <w:rFonts w:ascii="Tahoma" w:hAnsi="Tahoma" w:cs="Tahoma"/>
                <w:sz w:val="20"/>
              </w:rPr>
            </w:pPr>
            <w:r w:rsidRPr="007B0EAE">
              <w:rPr>
                <w:rFonts w:ascii="Tahoma" w:hAnsi="Tahoma" w:cs="Tahoma"/>
                <w:sz w:val="20"/>
              </w:rPr>
              <w:t>Геологов</w:t>
            </w:r>
            <w:r w:rsidR="006A4778" w:rsidRPr="007B0EAE">
              <w:rPr>
                <w:rFonts w:ascii="Tahoma" w:hAnsi="Tahoma" w:cs="Tahoma"/>
                <w:sz w:val="20"/>
              </w:rPr>
              <w:t xml:space="preserve"> – </w:t>
            </w:r>
            <w:r w:rsidRPr="007B0EAE">
              <w:rPr>
                <w:rFonts w:ascii="Tahoma" w:hAnsi="Tahoma" w:cs="Tahoma"/>
                <w:sz w:val="20"/>
              </w:rPr>
              <w:t>Школа</w:t>
            </w:r>
          </w:p>
        </w:tc>
        <w:tc>
          <w:tcPr>
            <w:tcW w:w="865" w:type="pct"/>
            <w:vAlign w:val="center"/>
          </w:tcPr>
          <w:p w14:paraId="7C675378" w14:textId="1372D120" w:rsidR="00D36FE1" w:rsidRPr="007B0EAE" w:rsidRDefault="00D36FE1" w:rsidP="00D36FE1">
            <w:pPr>
              <w:ind w:left="0"/>
              <w:jc w:val="center"/>
              <w:rPr>
                <w:rFonts w:ascii="Tahoma" w:hAnsi="Tahoma" w:cs="Tahoma"/>
                <w:sz w:val="20"/>
              </w:rPr>
            </w:pPr>
            <w:r w:rsidRPr="007B0EAE">
              <w:rPr>
                <w:rFonts w:ascii="Tahoma" w:hAnsi="Tahoma" w:cs="Tahoma"/>
                <w:sz w:val="20"/>
              </w:rPr>
              <w:t>1,6 км</w:t>
            </w:r>
          </w:p>
        </w:tc>
        <w:tc>
          <w:tcPr>
            <w:tcW w:w="702" w:type="pct"/>
            <w:vMerge/>
            <w:vAlign w:val="center"/>
          </w:tcPr>
          <w:p w14:paraId="22FA1636" w14:textId="2189A5C6" w:rsidR="00D36FE1" w:rsidRPr="007B0EAE" w:rsidRDefault="00D36FE1" w:rsidP="00E47741">
            <w:pPr>
              <w:ind w:left="0"/>
              <w:jc w:val="center"/>
              <w:rPr>
                <w:rFonts w:ascii="Tahoma" w:hAnsi="Tahoma" w:cs="Tahoma"/>
                <w:sz w:val="20"/>
              </w:rPr>
            </w:pPr>
          </w:p>
        </w:tc>
      </w:tr>
      <w:tr w:rsidR="00D36FE1" w:rsidRPr="007B0EAE" w14:paraId="276477F1" w14:textId="77777777" w:rsidTr="00C1588A">
        <w:trPr>
          <w:cantSplit/>
        </w:trPr>
        <w:tc>
          <w:tcPr>
            <w:tcW w:w="1752" w:type="pct"/>
            <w:vMerge/>
            <w:vAlign w:val="center"/>
          </w:tcPr>
          <w:p w14:paraId="7F1B3A69" w14:textId="16144085" w:rsidR="00D36FE1" w:rsidRPr="007B0EAE" w:rsidRDefault="00D36FE1" w:rsidP="006A4778">
            <w:pPr>
              <w:ind w:left="0"/>
              <w:rPr>
                <w:rFonts w:ascii="Tahoma" w:hAnsi="Tahoma" w:cs="Tahoma"/>
                <w:sz w:val="20"/>
              </w:rPr>
            </w:pPr>
          </w:p>
        </w:tc>
        <w:tc>
          <w:tcPr>
            <w:tcW w:w="546" w:type="pct"/>
            <w:vAlign w:val="center"/>
          </w:tcPr>
          <w:p w14:paraId="529CCEDF" w14:textId="62C7AAD9" w:rsidR="00D36FE1" w:rsidRPr="007B0EAE" w:rsidRDefault="00D36FE1" w:rsidP="00E47741">
            <w:pPr>
              <w:ind w:left="0"/>
              <w:jc w:val="center"/>
              <w:rPr>
                <w:rFonts w:ascii="Tahoma" w:hAnsi="Tahoma" w:cs="Tahoma"/>
                <w:sz w:val="20"/>
              </w:rPr>
            </w:pPr>
            <w:r w:rsidRPr="007B0EAE">
              <w:rPr>
                <w:rFonts w:ascii="Tahoma" w:hAnsi="Tahoma" w:cs="Tahoma"/>
                <w:sz w:val="20"/>
              </w:rPr>
              <w:t>3</w:t>
            </w:r>
          </w:p>
        </w:tc>
        <w:tc>
          <w:tcPr>
            <w:tcW w:w="1135" w:type="pct"/>
            <w:vAlign w:val="center"/>
          </w:tcPr>
          <w:p w14:paraId="64B91D19" w14:textId="44443152" w:rsidR="00D36FE1" w:rsidRPr="007B0EAE" w:rsidRDefault="00D36FE1" w:rsidP="006A4778">
            <w:pPr>
              <w:ind w:left="0"/>
              <w:jc w:val="center"/>
              <w:rPr>
                <w:rFonts w:ascii="Tahoma" w:hAnsi="Tahoma" w:cs="Tahoma"/>
                <w:sz w:val="20"/>
              </w:rPr>
            </w:pPr>
            <w:r w:rsidRPr="007B0EAE">
              <w:rPr>
                <w:rFonts w:ascii="Tahoma" w:hAnsi="Tahoma" w:cs="Tahoma"/>
                <w:sz w:val="20"/>
              </w:rPr>
              <w:t>Шахта</w:t>
            </w:r>
            <w:r w:rsidR="006A4778" w:rsidRPr="007B0EAE">
              <w:rPr>
                <w:rFonts w:ascii="Tahoma" w:hAnsi="Tahoma" w:cs="Tahoma"/>
                <w:sz w:val="20"/>
              </w:rPr>
              <w:t xml:space="preserve"> – </w:t>
            </w:r>
            <w:r w:rsidR="00120AFE" w:rsidRPr="007B0EAE">
              <w:rPr>
                <w:rFonts w:ascii="Tahoma" w:hAnsi="Tahoma" w:cs="Tahoma"/>
                <w:sz w:val="20"/>
              </w:rPr>
              <w:br/>
            </w:r>
            <w:r w:rsidRPr="007B0EAE">
              <w:rPr>
                <w:rFonts w:ascii="Tahoma" w:hAnsi="Tahoma" w:cs="Tahoma"/>
                <w:sz w:val="20"/>
              </w:rPr>
              <w:t>Центр</w:t>
            </w:r>
            <w:r w:rsidR="006A4778" w:rsidRPr="007B0EAE">
              <w:rPr>
                <w:rFonts w:ascii="Tahoma" w:hAnsi="Tahoma" w:cs="Tahoma"/>
                <w:sz w:val="20"/>
              </w:rPr>
              <w:t xml:space="preserve"> – </w:t>
            </w:r>
            <w:r w:rsidRPr="007B0EAE">
              <w:rPr>
                <w:rFonts w:ascii="Tahoma" w:hAnsi="Tahoma" w:cs="Tahoma"/>
                <w:sz w:val="20"/>
              </w:rPr>
              <w:t>КБО</w:t>
            </w:r>
            <w:r w:rsidR="006A4778" w:rsidRPr="007B0EAE">
              <w:rPr>
                <w:rFonts w:ascii="Tahoma" w:hAnsi="Tahoma" w:cs="Tahoma"/>
                <w:sz w:val="20"/>
              </w:rPr>
              <w:t xml:space="preserve"> – </w:t>
            </w:r>
            <w:r w:rsidR="00120AFE" w:rsidRPr="007B0EAE">
              <w:rPr>
                <w:rFonts w:ascii="Tahoma" w:hAnsi="Tahoma" w:cs="Tahoma"/>
                <w:sz w:val="20"/>
              </w:rPr>
              <w:br/>
            </w:r>
            <w:r w:rsidRPr="007B0EAE">
              <w:rPr>
                <w:rFonts w:ascii="Tahoma" w:hAnsi="Tahoma" w:cs="Tahoma"/>
                <w:sz w:val="20"/>
              </w:rPr>
              <w:t>Шахтерская</w:t>
            </w:r>
            <w:r w:rsidR="006A4778" w:rsidRPr="007B0EAE">
              <w:rPr>
                <w:rFonts w:ascii="Tahoma" w:hAnsi="Tahoma" w:cs="Tahoma"/>
                <w:sz w:val="20"/>
              </w:rPr>
              <w:t xml:space="preserve"> – </w:t>
            </w:r>
            <w:r w:rsidRPr="007B0EAE">
              <w:rPr>
                <w:rFonts w:ascii="Tahoma" w:hAnsi="Tahoma" w:cs="Tahoma"/>
                <w:sz w:val="20"/>
              </w:rPr>
              <w:t>Школа</w:t>
            </w:r>
          </w:p>
        </w:tc>
        <w:tc>
          <w:tcPr>
            <w:tcW w:w="865" w:type="pct"/>
            <w:vAlign w:val="center"/>
          </w:tcPr>
          <w:p w14:paraId="2C9E2AFD" w14:textId="36CD7DB6" w:rsidR="00D36FE1" w:rsidRPr="007B0EAE" w:rsidRDefault="00D36FE1" w:rsidP="00D36FE1">
            <w:pPr>
              <w:ind w:left="0"/>
              <w:jc w:val="center"/>
              <w:rPr>
                <w:rFonts w:ascii="Tahoma" w:hAnsi="Tahoma" w:cs="Tahoma"/>
                <w:sz w:val="20"/>
              </w:rPr>
            </w:pPr>
            <w:r w:rsidRPr="007B0EAE">
              <w:rPr>
                <w:rFonts w:ascii="Tahoma" w:hAnsi="Tahoma" w:cs="Tahoma"/>
                <w:sz w:val="20"/>
              </w:rPr>
              <w:t>5,3 км</w:t>
            </w:r>
          </w:p>
        </w:tc>
        <w:tc>
          <w:tcPr>
            <w:tcW w:w="702" w:type="pct"/>
            <w:vMerge/>
            <w:vAlign w:val="center"/>
          </w:tcPr>
          <w:p w14:paraId="4AE3FCC2" w14:textId="1631FBE9" w:rsidR="00D36FE1" w:rsidRPr="007B0EAE" w:rsidRDefault="00D36FE1" w:rsidP="00E47741">
            <w:pPr>
              <w:ind w:left="0"/>
              <w:jc w:val="center"/>
              <w:rPr>
                <w:rFonts w:ascii="Tahoma" w:hAnsi="Tahoma" w:cs="Tahoma"/>
                <w:sz w:val="20"/>
              </w:rPr>
            </w:pPr>
          </w:p>
        </w:tc>
      </w:tr>
      <w:tr w:rsidR="00D36FE1" w:rsidRPr="007B0EAE" w14:paraId="49043C65" w14:textId="77777777" w:rsidTr="00C1588A">
        <w:trPr>
          <w:cantSplit/>
        </w:trPr>
        <w:tc>
          <w:tcPr>
            <w:tcW w:w="1752" w:type="pct"/>
            <w:vMerge/>
            <w:vAlign w:val="center"/>
          </w:tcPr>
          <w:p w14:paraId="42DAC585" w14:textId="058240F2" w:rsidR="00D36FE1" w:rsidRPr="007B0EAE" w:rsidRDefault="00D36FE1" w:rsidP="006A4778">
            <w:pPr>
              <w:ind w:left="0"/>
              <w:rPr>
                <w:rFonts w:ascii="Tahoma" w:hAnsi="Tahoma" w:cs="Tahoma"/>
                <w:sz w:val="20"/>
              </w:rPr>
            </w:pPr>
          </w:p>
        </w:tc>
        <w:tc>
          <w:tcPr>
            <w:tcW w:w="546" w:type="pct"/>
            <w:vAlign w:val="center"/>
          </w:tcPr>
          <w:p w14:paraId="5DD854E2" w14:textId="20F22A90" w:rsidR="00D36FE1" w:rsidRPr="007B0EAE" w:rsidRDefault="00D36FE1" w:rsidP="00E47741">
            <w:pPr>
              <w:ind w:left="0"/>
              <w:jc w:val="center"/>
              <w:rPr>
                <w:rFonts w:ascii="Tahoma" w:hAnsi="Tahoma" w:cs="Tahoma"/>
                <w:sz w:val="20"/>
              </w:rPr>
            </w:pPr>
            <w:r w:rsidRPr="007B0EAE">
              <w:rPr>
                <w:rFonts w:ascii="Tahoma" w:hAnsi="Tahoma" w:cs="Tahoma"/>
                <w:sz w:val="20"/>
              </w:rPr>
              <w:t>4</w:t>
            </w:r>
          </w:p>
        </w:tc>
        <w:tc>
          <w:tcPr>
            <w:tcW w:w="1135" w:type="pct"/>
            <w:vAlign w:val="center"/>
          </w:tcPr>
          <w:p w14:paraId="4F3D4C93" w14:textId="59C1AE30" w:rsidR="00D36FE1" w:rsidRPr="007B0EAE" w:rsidRDefault="00D36FE1" w:rsidP="00120AFE">
            <w:pPr>
              <w:ind w:left="0"/>
              <w:jc w:val="center"/>
              <w:rPr>
                <w:rFonts w:ascii="Tahoma" w:hAnsi="Tahoma" w:cs="Tahoma"/>
                <w:sz w:val="20"/>
              </w:rPr>
            </w:pPr>
            <w:r w:rsidRPr="007B0EAE">
              <w:rPr>
                <w:rFonts w:ascii="Tahoma" w:hAnsi="Tahoma" w:cs="Tahoma"/>
                <w:sz w:val="20"/>
              </w:rPr>
              <w:t>Индустриальная</w:t>
            </w:r>
            <w:r w:rsidR="00120AFE" w:rsidRPr="007B0EAE">
              <w:rPr>
                <w:rFonts w:ascii="Tahoma" w:hAnsi="Tahoma" w:cs="Tahoma"/>
                <w:sz w:val="20"/>
              </w:rPr>
              <w:t xml:space="preserve"> – </w:t>
            </w:r>
            <w:r w:rsidRPr="007B0EAE">
              <w:rPr>
                <w:rFonts w:ascii="Tahoma" w:hAnsi="Tahoma" w:cs="Tahoma"/>
                <w:sz w:val="20"/>
              </w:rPr>
              <w:t>Школа</w:t>
            </w:r>
          </w:p>
        </w:tc>
        <w:tc>
          <w:tcPr>
            <w:tcW w:w="865" w:type="pct"/>
            <w:vAlign w:val="center"/>
          </w:tcPr>
          <w:p w14:paraId="7DAF8182" w14:textId="3C6EF1A8" w:rsidR="00D36FE1" w:rsidRPr="007B0EAE" w:rsidRDefault="00D36FE1" w:rsidP="00D36FE1">
            <w:pPr>
              <w:ind w:left="0"/>
              <w:jc w:val="center"/>
              <w:rPr>
                <w:rFonts w:ascii="Tahoma" w:hAnsi="Tahoma" w:cs="Tahoma"/>
                <w:sz w:val="20"/>
              </w:rPr>
            </w:pPr>
            <w:r w:rsidRPr="007B0EAE">
              <w:rPr>
                <w:rFonts w:ascii="Tahoma" w:hAnsi="Tahoma" w:cs="Tahoma"/>
                <w:sz w:val="20"/>
              </w:rPr>
              <w:t>800 м</w:t>
            </w:r>
          </w:p>
        </w:tc>
        <w:tc>
          <w:tcPr>
            <w:tcW w:w="702" w:type="pct"/>
            <w:vMerge/>
            <w:vAlign w:val="center"/>
          </w:tcPr>
          <w:p w14:paraId="51085DD3" w14:textId="56F52540" w:rsidR="00D36FE1" w:rsidRPr="007B0EAE" w:rsidRDefault="00D36FE1" w:rsidP="00E47741">
            <w:pPr>
              <w:ind w:left="0"/>
              <w:jc w:val="center"/>
              <w:rPr>
                <w:rFonts w:ascii="Tahoma" w:hAnsi="Tahoma" w:cs="Tahoma"/>
                <w:sz w:val="20"/>
              </w:rPr>
            </w:pPr>
          </w:p>
        </w:tc>
      </w:tr>
      <w:tr w:rsidR="00D36FE1" w:rsidRPr="007B0EAE" w14:paraId="13775935" w14:textId="77777777" w:rsidTr="00C1588A">
        <w:trPr>
          <w:cantSplit/>
        </w:trPr>
        <w:tc>
          <w:tcPr>
            <w:tcW w:w="1752" w:type="pct"/>
            <w:vMerge/>
            <w:vAlign w:val="center"/>
          </w:tcPr>
          <w:p w14:paraId="62846C3B" w14:textId="5AD00815" w:rsidR="00D36FE1" w:rsidRPr="007B0EAE" w:rsidRDefault="00D36FE1" w:rsidP="006A4778">
            <w:pPr>
              <w:ind w:left="0"/>
              <w:rPr>
                <w:rFonts w:ascii="Tahoma" w:hAnsi="Tahoma" w:cs="Tahoma"/>
                <w:sz w:val="20"/>
              </w:rPr>
            </w:pPr>
          </w:p>
        </w:tc>
        <w:tc>
          <w:tcPr>
            <w:tcW w:w="546" w:type="pct"/>
            <w:vAlign w:val="center"/>
          </w:tcPr>
          <w:p w14:paraId="0D390E3F" w14:textId="0557A717" w:rsidR="00D36FE1" w:rsidRPr="007B0EAE" w:rsidRDefault="00D36FE1" w:rsidP="00E47741">
            <w:pPr>
              <w:ind w:left="0"/>
              <w:jc w:val="center"/>
              <w:rPr>
                <w:rFonts w:ascii="Tahoma" w:hAnsi="Tahoma" w:cs="Tahoma"/>
                <w:sz w:val="20"/>
              </w:rPr>
            </w:pPr>
            <w:r w:rsidRPr="007B0EAE">
              <w:rPr>
                <w:rFonts w:ascii="Tahoma" w:hAnsi="Tahoma" w:cs="Tahoma"/>
                <w:sz w:val="20"/>
              </w:rPr>
              <w:t>5</w:t>
            </w:r>
          </w:p>
        </w:tc>
        <w:tc>
          <w:tcPr>
            <w:tcW w:w="1135" w:type="pct"/>
            <w:vAlign w:val="center"/>
          </w:tcPr>
          <w:p w14:paraId="60E42F32" w14:textId="68D3C3D1" w:rsidR="00D36FE1" w:rsidRPr="007B0EAE" w:rsidRDefault="00D36FE1" w:rsidP="00120AFE">
            <w:pPr>
              <w:ind w:left="0"/>
              <w:jc w:val="center"/>
              <w:rPr>
                <w:rFonts w:ascii="Tahoma" w:hAnsi="Tahoma" w:cs="Tahoma"/>
                <w:sz w:val="20"/>
              </w:rPr>
            </w:pPr>
            <w:r w:rsidRPr="007B0EAE">
              <w:rPr>
                <w:rFonts w:ascii="Tahoma" w:hAnsi="Tahoma" w:cs="Tahoma"/>
                <w:sz w:val="20"/>
              </w:rPr>
              <w:t>РВС</w:t>
            </w:r>
            <w:r w:rsidR="00120AFE" w:rsidRPr="007B0EAE">
              <w:rPr>
                <w:rFonts w:ascii="Tahoma" w:hAnsi="Tahoma" w:cs="Tahoma"/>
                <w:sz w:val="20"/>
              </w:rPr>
              <w:t xml:space="preserve"> – </w:t>
            </w:r>
            <w:r w:rsidRPr="007B0EAE">
              <w:rPr>
                <w:rFonts w:ascii="Tahoma" w:hAnsi="Tahoma" w:cs="Tahoma"/>
                <w:sz w:val="20"/>
              </w:rPr>
              <w:t>Давыдовка</w:t>
            </w:r>
            <w:r w:rsidR="00120AFE" w:rsidRPr="007B0EAE">
              <w:rPr>
                <w:rFonts w:ascii="Tahoma" w:hAnsi="Tahoma" w:cs="Tahoma"/>
                <w:sz w:val="20"/>
              </w:rPr>
              <w:t xml:space="preserve"> – </w:t>
            </w:r>
            <w:r w:rsidRPr="007B0EAE">
              <w:rPr>
                <w:rFonts w:ascii="Tahoma" w:hAnsi="Tahoma" w:cs="Tahoma"/>
                <w:sz w:val="20"/>
              </w:rPr>
              <w:t>Школа</w:t>
            </w:r>
          </w:p>
        </w:tc>
        <w:tc>
          <w:tcPr>
            <w:tcW w:w="865" w:type="pct"/>
            <w:vAlign w:val="center"/>
          </w:tcPr>
          <w:p w14:paraId="2CF386BA" w14:textId="5999E57F" w:rsidR="00D36FE1" w:rsidRPr="007B0EAE" w:rsidRDefault="00D36FE1" w:rsidP="00E47741">
            <w:pPr>
              <w:ind w:left="0"/>
              <w:jc w:val="center"/>
              <w:rPr>
                <w:rFonts w:ascii="Tahoma" w:hAnsi="Tahoma" w:cs="Tahoma"/>
                <w:sz w:val="20"/>
              </w:rPr>
            </w:pPr>
            <w:r w:rsidRPr="007B0EAE">
              <w:rPr>
                <w:rFonts w:ascii="Tahoma" w:hAnsi="Tahoma" w:cs="Tahoma"/>
                <w:sz w:val="20"/>
              </w:rPr>
              <w:t>3 км</w:t>
            </w:r>
          </w:p>
        </w:tc>
        <w:tc>
          <w:tcPr>
            <w:tcW w:w="702" w:type="pct"/>
            <w:vMerge/>
            <w:vAlign w:val="center"/>
          </w:tcPr>
          <w:p w14:paraId="15846730" w14:textId="4B461B15" w:rsidR="00D36FE1" w:rsidRPr="007B0EAE" w:rsidRDefault="00D36FE1" w:rsidP="00E47741">
            <w:pPr>
              <w:ind w:left="0"/>
              <w:jc w:val="center"/>
              <w:rPr>
                <w:rFonts w:ascii="Tahoma" w:hAnsi="Tahoma" w:cs="Tahoma"/>
                <w:sz w:val="20"/>
              </w:rPr>
            </w:pPr>
          </w:p>
        </w:tc>
      </w:tr>
      <w:tr w:rsidR="00E47741" w:rsidRPr="007B0EAE" w14:paraId="0CE54046" w14:textId="77777777" w:rsidTr="00C1588A">
        <w:trPr>
          <w:cantSplit/>
        </w:trPr>
        <w:tc>
          <w:tcPr>
            <w:tcW w:w="1752" w:type="pct"/>
            <w:vAlign w:val="center"/>
          </w:tcPr>
          <w:p w14:paraId="2B8581B1" w14:textId="7EEF2068" w:rsidR="00E47741" w:rsidRPr="007B0EAE" w:rsidRDefault="00E47741" w:rsidP="006A4778">
            <w:pPr>
              <w:ind w:left="0"/>
              <w:rPr>
                <w:rFonts w:ascii="Tahoma" w:hAnsi="Tahoma" w:cs="Tahoma"/>
                <w:sz w:val="20"/>
              </w:rPr>
            </w:pPr>
            <w:r w:rsidRPr="007B0EAE">
              <w:rPr>
                <w:rFonts w:ascii="Tahoma" w:hAnsi="Tahoma" w:cs="Tahoma"/>
                <w:sz w:val="20"/>
              </w:rPr>
              <w:t>Муниципальное бюджетное общеобразовательное учреждение «Сред</w:t>
            </w:r>
            <w:r w:rsidR="006A4778" w:rsidRPr="007B0EAE">
              <w:rPr>
                <w:rFonts w:ascii="Tahoma" w:hAnsi="Tahoma" w:cs="Tahoma"/>
                <w:sz w:val="20"/>
              </w:rPr>
              <w:t>няя общеобразовательная школа №</w:t>
            </w:r>
            <w:r w:rsidR="006A4778" w:rsidRPr="007B0EAE">
              <w:rPr>
                <w:rFonts w:ascii="Tahoma" w:hAnsi="Tahoma" w:cs="Tahoma"/>
                <w:sz w:val="20"/>
                <w:lang w:val="en-US"/>
              </w:rPr>
              <w:t> </w:t>
            </w:r>
            <w:r w:rsidRPr="007B0EAE">
              <w:rPr>
                <w:rFonts w:ascii="Tahoma" w:hAnsi="Tahoma" w:cs="Tahoma"/>
                <w:sz w:val="20"/>
              </w:rPr>
              <w:t>6 п. Новый Надеждинского района»</w:t>
            </w:r>
          </w:p>
        </w:tc>
        <w:tc>
          <w:tcPr>
            <w:tcW w:w="546" w:type="pct"/>
            <w:vAlign w:val="center"/>
          </w:tcPr>
          <w:p w14:paraId="28633DB1" w14:textId="2B9C372E" w:rsidR="00E47741" w:rsidRPr="007B0EAE" w:rsidRDefault="00D36FE1" w:rsidP="00E47741">
            <w:pPr>
              <w:ind w:left="0"/>
              <w:jc w:val="center"/>
              <w:rPr>
                <w:rFonts w:ascii="Tahoma" w:hAnsi="Tahoma" w:cs="Tahoma"/>
                <w:sz w:val="20"/>
              </w:rPr>
            </w:pPr>
            <w:r w:rsidRPr="007B0EAE">
              <w:rPr>
                <w:rFonts w:ascii="Tahoma" w:hAnsi="Tahoma" w:cs="Tahoma"/>
                <w:sz w:val="20"/>
              </w:rPr>
              <w:t>1</w:t>
            </w:r>
          </w:p>
        </w:tc>
        <w:tc>
          <w:tcPr>
            <w:tcW w:w="1135" w:type="pct"/>
            <w:vAlign w:val="center"/>
          </w:tcPr>
          <w:p w14:paraId="3BCD2696" w14:textId="0F966E19" w:rsidR="00E47741" w:rsidRPr="007B0EAE" w:rsidRDefault="00EA61AB" w:rsidP="00C1588A">
            <w:pPr>
              <w:ind w:left="0"/>
              <w:jc w:val="center"/>
              <w:rPr>
                <w:rFonts w:ascii="Tahoma" w:hAnsi="Tahoma" w:cs="Tahoma"/>
                <w:sz w:val="20"/>
              </w:rPr>
            </w:pPr>
            <w:r w:rsidRPr="007B0EAE">
              <w:rPr>
                <w:rFonts w:ascii="Tahoma" w:hAnsi="Tahoma" w:cs="Tahoma"/>
                <w:sz w:val="20"/>
              </w:rPr>
              <w:t>пос. Новый</w:t>
            </w:r>
            <w:r w:rsidR="00120AFE" w:rsidRPr="007B0EAE">
              <w:rPr>
                <w:rFonts w:ascii="Tahoma" w:hAnsi="Tahoma" w:cs="Tahoma"/>
                <w:sz w:val="20"/>
              </w:rPr>
              <w:t xml:space="preserve"> – </w:t>
            </w:r>
            <w:r w:rsidR="00E47741" w:rsidRPr="007B0EAE">
              <w:rPr>
                <w:rFonts w:ascii="Tahoma" w:hAnsi="Tahoma" w:cs="Tahoma"/>
                <w:sz w:val="20"/>
              </w:rPr>
              <w:t>Шмидтовка</w:t>
            </w:r>
            <w:r w:rsidR="00867DC7" w:rsidRPr="007B0EAE">
              <w:rPr>
                <w:rFonts w:ascii="Tahoma" w:hAnsi="Tahoma" w:cs="Tahoma"/>
                <w:sz w:val="20"/>
              </w:rPr>
              <w:t xml:space="preserve"> – </w:t>
            </w:r>
            <w:r w:rsidR="00D36FE1" w:rsidRPr="007B0EAE">
              <w:rPr>
                <w:rFonts w:ascii="Tahoma" w:hAnsi="Tahoma" w:cs="Tahoma"/>
                <w:sz w:val="20"/>
              </w:rPr>
              <w:t>мкр.</w:t>
            </w:r>
            <w:r w:rsidR="00120AFE" w:rsidRPr="007B0EAE">
              <w:rPr>
                <w:rFonts w:ascii="Tahoma" w:hAnsi="Tahoma" w:cs="Tahoma"/>
                <w:sz w:val="20"/>
              </w:rPr>
              <w:t> </w:t>
            </w:r>
            <w:r w:rsidR="00E47741" w:rsidRPr="007B0EAE">
              <w:rPr>
                <w:rFonts w:ascii="Tahoma" w:hAnsi="Tahoma" w:cs="Tahoma"/>
                <w:sz w:val="20"/>
              </w:rPr>
              <w:t xml:space="preserve">Новый </w:t>
            </w:r>
            <w:r w:rsidR="00C1588A" w:rsidRPr="007B0EAE">
              <w:rPr>
                <w:rFonts w:ascii="Tahoma" w:hAnsi="Tahoma" w:cs="Tahoma"/>
                <w:sz w:val="20"/>
              </w:rPr>
              <w:br/>
            </w:r>
            <w:r w:rsidR="00E47741" w:rsidRPr="007B0EAE">
              <w:rPr>
                <w:rFonts w:ascii="Tahoma" w:hAnsi="Tahoma" w:cs="Tahoma"/>
                <w:sz w:val="20"/>
              </w:rPr>
              <w:t>Де-Фриз</w:t>
            </w:r>
            <w:r w:rsidR="00867DC7" w:rsidRPr="007B0EAE">
              <w:rPr>
                <w:rFonts w:ascii="Tahoma" w:hAnsi="Tahoma" w:cs="Tahoma"/>
                <w:sz w:val="20"/>
              </w:rPr>
              <w:t xml:space="preserve"> –</w:t>
            </w:r>
            <w:r w:rsidR="00120AFE" w:rsidRPr="007B0EAE">
              <w:rPr>
                <w:rFonts w:ascii="Tahoma" w:hAnsi="Tahoma" w:cs="Tahoma"/>
                <w:sz w:val="20"/>
              </w:rPr>
              <w:t xml:space="preserve"> Зима </w:t>
            </w:r>
            <w:r w:rsidR="00E47741" w:rsidRPr="007B0EAE">
              <w:rPr>
                <w:rFonts w:ascii="Tahoma" w:hAnsi="Tahoma" w:cs="Tahoma"/>
                <w:sz w:val="20"/>
              </w:rPr>
              <w:t>Южная</w:t>
            </w:r>
            <w:r w:rsidR="00867DC7" w:rsidRPr="007B0EAE">
              <w:rPr>
                <w:rFonts w:ascii="Tahoma" w:hAnsi="Tahoma" w:cs="Tahoma"/>
                <w:sz w:val="20"/>
              </w:rPr>
              <w:t xml:space="preserve"> –</w:t>
            </w:r>
            <w:r w:rsidR="00E47741" w:rsidRPr="007B0EAE">
              <w:rPr>
                <w:rFonts w:ascii="Tahoma" w:hAnsi="Tahoma" w:cs="Tahoma"/>
                <w:sz w:val="20"/>
              </w:rPr>
              <w:t>Прохладное</w:t>
            </w:r>
            <w:r w:rsidR="00867DC7" w:rsidRPr="007B0EAE">
              <w:rPr>
                <w:rFonts w:ascii="Tahoma" w:hAnsi="Tahoma" w:cs="Tahoma"/>
                <w:sz w:val="20"/>
              </w:rPr>
              <w:t xml:space="preserve"> – </w:t>
            </w:r>
            <w:r w:rsidRPr="007B0EAE">
              <w:rPr>
                <w:rFonts w:ascii="Tahoma" w:hAnsi="Tahoma" w:cs="Tahoma"/>
                <w:sz w:val="20"/>
              </w:rPr>
              <w:t>пос. Новый</w:t>
            </w:r>
          </w:p>
        </w:tc>
        <w:tc>
          <w:tcPr>
            <w:tcW w:w="865" w:type="pct"/>
            <w:vAlign w:val="center"/>
          </w:tcPr>
          <w:p w14:paraId="484E26AD" w14:textId="36ABD490" w:rsidR="00E47741" w:rsidRPr="007B0EAE" w:rsidRDefault="00867DC7" w:rsidP="00E47741">
            <w:pPr>
              <w:ind w:left="0"/>
              <w:jc w:val="center"/>
              <w:rPr>
                <w:rFonts w:ascii="Tahoma" w:hAnsi="Tahoma" w:cs="Tahoma"/>
                <w:sz w:val="20"/>
              </w:rPr>
            </w:pPr>
            <w:r w:rsidRPr="007B0EAE">
              <w:rPr>
                <w:rFonts w:ascii="Tahoma" w:hAnsi="Tahoma" w:cs="Tahoma"/>
                <w:sz w:val="20"/>
              </w:rPr>
              <w:t>30 км</w:t>
            </w:r>
          </w:p>
        </w:tc>
        <w:tc>
          <w:tcPr>
            <w:tcW w:w="702" w:type="pct"/>
            <w:vAlign w:val="center"/>
          </w:tcPr>
          <w:p w14:paraId="792EA10C" w14:textId="77777777" w:rsidR="00E47741" w:rsidRPr="007B0EAE" w:rsidRDefault="00E47741" w:rsidP="00E47741">
            <w:pPr>
              <w:ind w:left="0"/>
              <w:jc w:val="center"/>
              <w:rPr>
                <w:rFonts w:ascii="Tahoma" w:hAnsi="Tahoma" w:cs="Tahoma"/>
                <w:sz w:val="20"/>
              </w:rPr>
            </w:pPr>
            <w:r w:rsidRPr="007B0EAE">
              <w:rPr>
                <w:rFonts w:ascii="Tahoma" w:hAnsi="Tahoma" w:cs="Tahoma"/>
                <w:sz w:val="20"/>
              </w:rPr>
              <w:t>27</w:t>
            </w:r>
          </w:p>
        </w:tc>
      </w:tr>
      <w:tr w:rsidR="00D36FE1" w:rsidRPr="007B0EAE" w14:paraId="016FE5FC" w14:textId="77777777" w:rsidTr="00C1588A">
        <w:trPr>
          <w:cantSplit/>
        </w:trPr>
        <w:tc>
          <w:tcPr>
            <w:tcW w:w="1752" w:type="pct"/>
            <w:vMerge w:val="restart"/>
            <w:vAlign w:val="center"/>
          </w:tcPr>
          <w:p w14:paraId="51DF7B18" w14:textId="3A198BC1" w:rsidR="00D36FE1" w:rsidRPr="007B0EAE" w:rsidRDefault="006A4778" w:rsidP="006A4778">
            <w:pPr>
              <w:ind w:left="0"/>
              <w:rPr>
                <w:rFonts w:ascii="Tahoma" w:hAnsi="Tahoma" w:cs="Tahoma"/>
                <w:sz w:val="20"/>
              </w:rPr>
            </w:pPr>
            <w:r w:rsidRPr="007B0EAE">
              <w:rPr>
                <w:rFonts w:ascii="Tahoma" w:hAnsi="Tahoma" w:cs="Tahoma"/>
                <w:sz w:val="20"/>
              </w:rPr>
              <w:t>Муниципальное бюджетное общеобразовательное</w:t>
            </w:r>
            <w:r w:rsidR="00D36FE1" w:rsidRPr="007B0EAE">
              <w:rPr>
                <w:rFonts w:ascii="Tahoma" w:hAnsi="Tahoma" w:cs="Tahoma"/>
                <w:sz w:val="20"/>
              </w:rPr>
              <w:t xml:space="preserve"> учреждение «Сред</w:t>
            </w:r>
            <w:r w:rsidRPr="007B0EAE">
              <w:rPr>
                <w:rFonts w:ascii="Tahoma" w:hAnsi="Tahoma" w:cs="Tahoma"/>
                <w:sz w:val="20"/>
              </w:rPr>
              <w:t xml:space="preserve">няя общеобразовательная школа </w:t>
            </w:r>
            <w:r w:rsidR="00B845D7" w:rsidRPr="007B0EAE">
              <w:rPr>
                <w:rFonts w:ascii="Tahoma" w:hAnsi="Tahoma" w:cs="Tahoma"/>
                <w:sz w:val="20"/>
              </w:rPr>
              <w:t>№ 7</w:t>
            </w:r>
            <w:r w:rsidR="00D36FE1" w:rsidRPr="007B0EAE">
              <w:rPr>
                <w:rFonts w:ascii="Tahoma" w:hAnsi="Tahoma" w:cs="Tahoma"/>
                <w:sz w:val="20"/>
              </w:rPr>
              <w:t xml:space="preserve"> </w:t>
            </w:r>
            <w:r w:rsidR="009669A2" w:rsidRPr="007B0EAE">
              <w:rPr>
                <w:rFonts w:ascii="Tahoma" w:hAnsi="Tahoma" w:cs="Tahoma"/>
                <w:sz w:val="20"/>
              </w:rPr>
              <w:t>с. Прохладное</w:t>
            </w:r>
            <w:r w:rsidR="00D36FE1" w:rsidRPr="007B0EAE">
              <w:rPr>
                <w:rFonts w:ascii="Tahoma" w:hAnsi="Tahoma" w:cs="Tahoma"/>
                <w:sz w:val="20"/>
              </w:rPr>
              <w:t xml:space="preserve"> Надеждинского района»</w:t>
            </w:r>
          </w:p>
        </w:tc>
        <w:tc>
          <w:tcPr>
            <w:tcW w:w="546" w:type="pct"/>
            <w:vAlign w:val="center"/>
          </w:tcPr>
          <w:p w14:paraId="213AF14E" w14:textId="6D4EE613" w:rsidR="00D36FE1" w:rsidRPr="007B0EAE" w:rsidRDefault="00D36FE1" w:rsidP="00E47741">
            <w:pPr>
              <w:ind w:left="0"/>
              <w:jc w:val="center"/>
              <w:rPr>
                <w:rFonts w:ascii="Tahoma" w:hAnsi="Tahoma" w:cs="Tahoma"/>
                <w:sz w:val="20"/>
              </w:rPr>
            </w:pPr>
            <w:r w:rsidRPr="007B0EAE">
              <w:rPr>
                <w:rFonts w:ascii="Tahoma" w:hAnsi="Tahoma" w:cs="Tahoma"/>
                <w:sz w:val="20"/>
              </w:rPr>
              <w:t>1</w:t>
            </w:r>
          </w:p>
        </w:tc>
        <w:tc>
          <w:tcPr>
            <w:tcW w:w="1135" w:type="pct"/>
            <w:vAlign w:val="center"/>
          </w:tcPr>
          <w:p w14:paraId="6F1FBC28" w14:textId="295201BE" w:rsidR="00D36FE1" w:rsidRPr="007B0EAE" w:rsidRDefault="00D36FE1" w:rsidP="00D36FE1">
            <w:pPr>
              <w:ind w:left="0"/>
              <w:jc w:val="center"/>
              <w:rPr>
                <w:rFonts w:ascii="Tahoma" w:hAnsi="Tahoma" w:cs="Tahoma"/>
                <w:sz w:val="20"/>
              </w:rPr>
            </w:pPr>
            <w:r w:rsidRPr="007B0EAE">
              <w:rPr>
                <w:rFonts w:ascii="Tahoma" w:hAnsi="Tahoma" w:cs="Tahoma"/>
                <w:sz w:val="20"/>
              </w:rPr>
              <w:t>п</w:t>
            </w:r>
            <w:r w:rsidR="00867DC7" w:rsidRPr="007B0EAE">
              <w:rPr>
                <w:rFonts w:ascii="Tahoma" w:hAnsi="Tahoma" w:cs="Tahoma"/>
                <w:sz w:val="20"/>
              </w:rPr>
              <w:t>ос</w:t>
            </w:r>
            <w:r w:rsidRPr="007B0EAE">
              <w:rPr>
                <w:rFonts w:ascii="Tahoma" w:hAnsi="Tahoma" w:cs="Tahoma"/>
                <w:sz w:val="20"/>
              </w:rPr>
              <w:t>. Соловей Ключ</w:t>
            </w:r>
          </w:p>
        </w:tc>
        <w:tc>
          <w:tcPr>
            <w:tcW w:w="865" w:type="pct"/>
            <w:vAlign w:val="center"/>
          </w:tcPr>
          <w:p w14:paraId="349F3E4A" w14:textId="7FB7A4E9" w:rsidR="00D36FE1" w:rsidRPr="007B0EAE" w:rsidRDefault="00D36FE1" w:rsidP="00867DC7">
            <w:pPr>
              <w:ind w:left="0"/>
              <w:jc w:val="center"/>
              <w:rPr>
                <w:rFonts w:ascii="Tahoma" w:hAnsi="Tahoma" w:cs="Tahoma"/>
                <w:sz w:val="20"/>
              </w:rPr>
            </w:pPr>
            <w:r w:rsidRPr="007B0EAE">
              <w:rPr>
                <w:rFonts w:ascii="Tahoma" w:hAnsi="Tahoma" w:cs="Tahoma"/>
                <w:sz w:val="20"/>
              </w:rPr>
              <w:t>30 км</w:t>
            </w:r>
          </w:p>
        </w:tc>
        <w:tc>
          <w:tcPr>
            <w:tcW w:w="702" w:type="pct"/>
            <w:vMerge w:val="restart"/>
            <w:vAlign w:val="center"/>
          </w:tcPr>
          <w:p w14:paraId="21EFA3E9" w14:textId="77777777" w:rsidR="00D36FE1" w:rsidRPr="007B0EAE" w:rsidRDefault="00D36FE1" w:rsidP="00D36FE1">
            <w:pPr>
              <w:ind w:left="0"/>
              <w:jc w:val="center"/>
              <w:rPr>
                <w:rFonts w:ascii="Tahoma" w:hAnsi="Tahoma" w:cs="Tahoma"/>
                <w:sz w:val="20"/>
              </w:rPr>
            </w:pPr>
            <w:r w:rsidRPr="007B0EAE">
              <w:rPr>
                <w:rFonts w:ascii="Tahoma" w:hAnsi="Tahoma" w:cs="Tahoma"/>
                <w:sz w:val="20"/>
              </w:rPr>
              <w:t>205</w:t>
            </w:r>
          </w:p>
        </w:tc>
      </w:tr>
      <w:tr w:rsidR="00D36FE1" w:rsidRPr="007B0EAE" w14:paraId="417BD8EA" w14:textId="77777777" w:rsidTr="00C1588A">
        <w:trPr>
          <w:cantSplit/>
        </w:trPr>
        <w:tc>
          <w:tcPr>
            <w:tcW w:w="1752" w:type="pct"/>
            <w:vMerge/>
            <w:vAlign w:val="center"/>
          </w:tcPr>
          <w:p w14:paraId="72AC1417" w14:textId="06C5BC84" w:rsidR="00D36FE1" w:rsidRPr="007B0EAE" w:rsidRDefault="00D36FE1" w:rsidP="006A4778">
            <w:pPr>
              <w:ind w:left="0"/>
              <w:rPr>
                <w:rFonts w:ascii="Tahoma" w:hAnsi="Tahoma" w:cs="Tahoma"/>
                <w:sz w:val="20"/>
              </w:rPr>
            </w:pPr>
          </w:p>
        </w:tc>
        <w:tc>
          <w:tcPr>
            <w:tcW w:w="546" w:type="pct"/>
            <w:vAlign w:val="center"/>
          </w:tcPr>
          <w:p w14:paraId="4E8BB01D" w14:textId="4296B409" w:rsidR="00D36FE1" w:rsidRPr="007B0EAE" w:rsidRDefault="00D36FE1" w:rsidP="00E47741">
            <w:pPr>
              <w:ind w:left="0"/>
              <w:jc w:val="center"/>
              <w:rPr>
                <w:rFonts w:ascii="Tahoma" w:hAnsi="Tahoma" w:cs="Tahoma"/>
                <w:sz w:val="20"/>
              </w:rPr>
            </w:pPr>
            <w:r w:rsidRPr="007B0EAE">
              <w:rPr>
                <w:rFonts w:ascii="Tahoma" w:hAnsi="Tahoma" w:cs="Tahoma"/>
                <w:sz w:val="20"/>
              </w:rPr>
              <w:t>2</w:t>
            </w:r>
          </w:p>
        </w:tc>
        <w:tc>
          <w:tcPr>
            <w:tcW w:w="1135" w:type="pct"/>
            <w:vAlign w:val="center"/>
          </w:tcPr>
          <w:p w14:paraId="5FF028D1" w14:textId="74E6122E" w:rsidR="00D36FE1" w:rsidRPr="007B0EAE" w:rsidRDefault="00D36FE1" w:rsidP="00120AFE">
            <w:pPr>
              <w:ind w:left="0"/>
              <w:jc w:val="center"/>
              <w:rPr>
                <w:rFonts w:ascii="Tahoma" w:hAnsi="Tahoma" w:cs="Tahoma"/>
                <w:sz w:val="20"/>
              </w:rPr>
            </w:pPr>
            <w:r w:rsidRPr="007B0EAE">
              <w:rPr>
                <w:rFonts w:ascii="Tahoma" w:hAnsi="Tahoma" w:cs="Tahoma"/>
                <w:sz w:val="20"/>
              </w:rPr>
              <w:t>п</w:t>
            </w:r>
            <w:r w:rsidR="00867DC7" w:rsidRPr="007B0EAE">
              <w:rPr>
                <w:rFonts w:ascii="Tahoma" w:hAnsi="Tahoma" w:cs="Tahoma"/>
                <w:sz w:val="20"/>
              </w:rPr>
              <w:t>ос</w:t>
            </w:r>
            <w:r w:rsidRPr="007B0EAE">
              <w:rPr>
                <w:rFonts w:ascii="Tahoma" w:hAnsi="Tahoma" w:cs="Tahoma"/>
                <w:sz w:val="20"/>
              </w:rPr>
              <w:t>. Де-фриз</w:t>
            </w:r>
            <w:r w:rsidR="00867DC7" w:rsidRPr="007B0EAE">
              <w:rPr>
                <w:rFonts w:ascii="Tahoma" w:hAnsi="Tahoma" w:cs="Tahoma"/>
                <w:sz w:val="20"/>
              </w:rPr>
              <w:t xml:space="preserve"> –</w:t>
            </w:r>
            <w:r w:rsidRPr="007B0EAE">
              <w:rPr>
                <w:rFonts w:ascii="Tahoma" w:hAnsi="Tahoma" w:cs="Tahoma"/>
                <w:sz w:val="20"/>
              </w:rPr>
              <w:t xml:space="preserve"> </w:t>
            </w:r>
            <w:r w:rsidR="00EA61AB" w:rsidRPr="007B0EAE">
              <w:rPr>
                <w:rFonts w:ascii="Tahoma" w:hAnsi="Tahoma" w:cs="Tahoma"/>
                <w:sz w:val="20"/>
              </w:rPr>
              <w:t>пос. Шмидтовка</w:t>
            </w:r>
            <w:r w:rsidR="00867DC7" w:rsidRPr="007B0EAE">
              <w:rPr>
                <w:rFonts w:ascii="Tahoma" w:hAnsi="Tahoma" w:cs="Tahoma"/>
                <w:sz w:val="20"/>
              </w:rPr>
              <w:t xml:space="preserve"> – </w:t>
            </w:r>
            <w:r w:rsidRPr="007B0EAE">
              <w:rPr>
                <w:rFonts w:ascii="Tahoma" w:hAnsi="Tahoma" w:cs="Tahoma"/>
                <w:sz w:val="20"/>
              </w:rPr>
              <w:t>п</w:t>
            </w:r>
            <w:r w:rsidR="00867DC7" w:rsidRPr="007B0EAE">
              <w:rPr>
                <w:rFonts w:ascii="Tahoma" w:hAnsi="Tahoma" w:cs="Tahoma"/>
                <w:sz w:val="20"/>
              </w:rPr>
              <w:t>ос</w:t>
            </w:r>
            <w:r w:rsidRPr="007B0EAE">
              <w:rPr>
                <w:rFonts w:ascii="Tahoma" w:hAnsi="Tahoma" w:cs="Tahoma"/>
                <w:sz w:val="20"/>
              </w:rPr>
              <w:t>.</w:t>
            </w:r>
            <w:r w:rsidR="00867DC7" w:rsidRPr="007B0EAE">
              <w:rPr>
                <w:rFonts w:ascii="Tahoma" w:hAnsi="Tahoma" w:cs="Tahoma"/>
                <w:sz w:val="20"/>
              </w:rPr>
              <w:t xml:space="preserve"> </w:t>
            </w:r>
            <w:r w:rsidRPr="007B0EAE">
              <w:rPr>
                <w:rFonts w:ascii="Tahoma" w:hAnsi="Tahoma" w:cs="Tahoma"/>
                <w:sz w:val="20"/>
              </w:rPr>
              <w:t>Зима-Южная</w:t>
            </w:r>
          </w:p>
        </w:tc>
        <w:tc>
          <w:tcPr>
            <w:tcW w:w="865" w:type="pct"/>
            <w:vAlign w:val="center"/>
          </w:tcPr>
          <w:p w14:paraId="1B5AC36D" w14:textId="26126B7C" w:rsidR="00D36FE1" w:rsidRPr="007B0EAE" w:rsidRDefault="00D36FE1" w:rsidP="00E47741">
            <w:pPr>
              <w:ind w:left="0"/>
              <w:jc w:val="center"/>
              <w:rPr>
                <w:rFonts w:ascii="Tahoma" w:hAnsi="Tahoma" w:cs="Tahoma"/>
                <w:sz w:val="20"/>
              </w:rPr>
            </w:pPr>
            <w:r w:rsidRPr="007B0EAE">
              <w:rPr>
                <w:rFonts w:ascii="Tahoma" w:hAnsi="Tahoma" w:cs="Tahoma"/>
                <w:sz w:val="20"/>
              </w:rPr>
              <w:t>15 км</w:t>
            </w:r>
          </w:p>
        </w:tc>
        <w:tc>
          <w:tcPr>
            <w:tcW w:w="702" w:type="pct"/>
            <w:vMerge/>
            <w:vAlign w:val="center"/>
          </w:tcPr>
          <w:p w14:paraId="0407FCDA" w14:textId="47F769FC" w:rsidR="00D36FE1" w:rsidRPr="007B0EAE" w:rsidRDefault="00D36FE1" w:rsidP="00E47741">
            <w:pPr>
              <w:ind w:left="0"/>
              <w:jc w:val="center"/>
              <w:rPr>
                <w:rFonts w:ascii="Tahoma" w:hAnsi="Tahoma" w:cs="Tahoma"/>
                <w:sz w:val="20"/>
              </w:rPr>
            </w:pPr>
          </w:p>
        </w:tc>
      </w:tr>
      <w:tr w:rsidR="00D36FE1" w:rsidRPr="007B0EAE" w14:paraId="38BCEA1E" w14:textId="77777777" w:rsidTr="00C1588A">
        <w:trPr>
          <w:cantSplit/>
        </w:trPr>
        <w:tc>
          <w:tcPr>
            <w:tcW w:w="1752" w:type="pct"/>
            <w:vMerge w:val="restart"/>
            <w:vAlign w:val="center"/>
          </w:tcPr>
          <w:p w14:paraId="3CD69AD6" w14:textId="2C730AD2" w:rsidR="00D36FE1" w:rsidRPr="007B0EAE" w:rsidRDefault="00D36FE1" w:rsidP="006A4778">
            <w:pPr>
              <w:ind w:left="0"/>
              <w:rPr>
                <w:rFonts w:ascii="Tahoma" w:hAnsi="Tahoma" w:cs="Tahoma"/>
                <w:sz w:val="20"/>
              </w:rPr>
            </w:pPr>
            <w:r w:rsidRPr="007B0EAE">
              <w:rPr>
                <w:rFonts w:ascii="Tahoma" w:hAnsi="Tahoma" w:cs="Tahoma"/>
                <w:sz w:val="20"/>
              </w:rPr>
              <w:t>Муниципальное бюджетное</w:t>
            </w:r>
            <w:r w:rsidR="006A4778" w:rsidRPr="007B0EAE">
              <w:rPr>
                <w:rFonts w:ascii="Tahoma" w:hAnsi="Tahoma" w:cs="Tahoma"/>
                <w:sz w:val="20"/>
              </w:rPr>
              <w:t xml:space="preserve"> </w:t>
            </w:r>
            <w:r w:rsidRPr="007B0EAE">
              <w:rPr>
                <w:rFonts w:ascii="Tahoma" w:hAnsi="Tahoma" w:cs="Tahoma"/>
                <w:sz w:val="20"/>
              </w:rPr>
              <w:t xml:space="preserve">общеобразовательное учреждение «Средняя общеобразовательная школа </w:t>
            </w:r>
            <w:r w:rsidR="00B845D7" w:rsidRPr="007B0EAE">
              <w:rPr>
                <w:rFonts w:ascii="Tahoma" w:hAnsi="Tahoma" w:cs="Tahoma"/>
                <w:sz w:val="20"/>
              </w:rPr>
              <w:t>№ 9</w:t>
            </w:r>
            <w:r w:rsidRPr="007B0EAE">
              <w:rPr>
                <w:rFonts w:ascii="Tahoma" w:hAnsi="Tahoma" w:cs="Tahoma"/>
                <w:sz w:val="20"/>
              </w:rPr>
              <w:t xml:space="preserve"> </w:t>
            </w:r>
            <w:r w:rsidR="009145BE" w:rsidRPr="007B0EAE">
              <w:rPr>
                <w:rFonts w:ascii="Tahoma" w:hAnsi="Tahoma" w:cs="Tahoma"/>
                <w:sz w:val="20"/>
              </w:rPr>
              <w:t>с. Кипарисово</w:t>
            </w:r>
            <w:r w:rsidRPr="007B0EAE">
              <w:rPr>
                <w:rFonts w:ascii="Tahoma" w:hAnsi="Tahoma" w:cs="Tahoma"/>
                <w:sz w:val="20"/>
              </w:rPr>
              <w:t xml:space="preserve"> Надеждинского района»</w:t>
            </w:r>
          </w:p>
        </w:tc>
        <w:tc>
          <w:tcPr>
            <w:tcW w:w="546" w:type="pct"/>
            <w:vAlign w:val="center"/>
          </w:tcPr>
          <w:p w14:paraId="2814B347" w14:textId="226E4143" w:rsidR="00D36FE1" w:rsidRPr="007B0EAE" w:rsidRDefault="00D36FE1" w:rsidP="00E47741">
            <w:pPr>
              <w:ind w:left="0"/>
              <w:jc w:val="center"/>
              <w:rPr>
                <w:rFonts w:ascii="Tahoma" w:hAnsi="Tahoma" w:cs="Tahoma"/>
                <w:sz w:val="20"/>
              </w:rPr>
            </w:pPr>
            <w:r w:rsidRPr="007B0EAE">
              <w:rPr>
                <w:rFonts w:ascii="Tahoma" w:hAnsi="Tahoma" w:cs="Tahoma"/>
                <w:sz w:val="20"/>
              </w:rPr>
              <w:t>1</w:t>
            </w:r>
          </w:p>
        </w:tc>
        <w:tc>
          <w:tcPr>
            <w:tcW w:w="1135" w:type="pct"/>
            <w:vAlign w:val="center"/>
          </w:tcPr>
          <w:p w14:paraId="3E7C264B" w14:textId="190A7945" w:rsidR="00D36FE1" w:rsidRPr="007B0EAE" w:rsidRDefault="00867DC7" w:rsidP="00867DC7">
            <w:pPr>
              <w:ind w:left="0"/>
              <w:jc w:val="center"/>
              <w:rPr>
                <w:rFonts w:ascii="Tahoma" w:hAnsi="Tahoma" w:cs="Tahoma"/>
                <w:sz w:val="20"/>
              </w:rPr>
            </w:pPr>
            <w:r w:rsidRPr="007B0EAE">
              <w:rPr>
                <w:rFonts w:ascii="Tahoma" w:hAnsi="Tahoma" w:cs="Tahoma"/>
                <w:sz w:val="20"/>
              </w:rPr>
              <w:t>ш</w:t>
            </w:r>
            <w:r w:rsidR="00D36FE1" w:rsidRPr="007B0EAE">
              <w:rPr>
                <w:rFonts w:ascii="Tahoma" w:hAnsi="Tahoma" w:cs="Tahoma"/>
                <w:sz w:val="20"/>
              </w:rPr>
              <w:t xml:space="preserve">кола </w:t>
            </w:r>
            <w:r w:rsidRPr="007B0EAE">
              <w:rPr>
                <w:rFonts w:ascii="Tahoma" w:hAnsi="Tahoma" w:cs="Tahoma"/>
                <w:sz w:val="20"/>
              </w:rPr>
              <w:t>–</w:t>
            </w:r>
            <w:r w:rsidR="00D36FE1" w:rsidRPr="007B0EAE">
              <w:rPr>
                <w:rFonts w:ascii="Tahoma" w:hAnsi="Tahoma" w:cs="Tahoma"/>
                <w:sz w:val="20"/>
              </w:rPr>
              <w:t xml:space="preserve"> </w:t>
            </w:r>
            <w:r w:rsidR="00EA61AB" w:rsidRPr="007B0EAE">
              <w:rPr>
                <w:rFonts w:ascii="Tahoma" w:hAnsi="Tahoma" w:cs="Tahoma"/>
                <w:sz w:val="20"/>
              </w:rPr>
              <w:t>пос. Таежный</w:t>
            </w:r>
            <w:r w:rsidR="00D36FE1" w:rsidRPr="007B0EAE">
              <w:rPr>
                <w:rFonts w:ascii="Tahoma" w:hAnsi="Tahoma" w:cs="Tahoma"/>
                <w:sz w:val="20"/>
              </w:rPr>
              <w:t xml:space="preserve">, </w:t>
            </w:r>
            <w:r w:rsidR="00C1588A" w:rsidRPr="007B0EAE">
              <w:rPr>
                <w:rFonts w:ascii="Tahoma" w:hAnsi="Tahoma" w:cs="Tahoma"/>
                <w:sz w:val="20"/>
              </w:rPr>
              <w:br/>
            </w:r>
            <w:r w:rsidRPr="007B0EAE">
              <w:rPr>
                <w:rFonts w:ascii="Tahoma" w:hAnsi="Tahoma" w:cs="Tahoma"/>
                <w:sz w:val="20"/>
              </w:rPr>
              <w:t>ш</w:t>
            </w:r>
            <w:r w:rsidR="00D36FE1" w:rsidRPr="007B0EAE">
              <w:rPr>
                <w:rFonts w:ascii="Tahoma" w:hAnsi="Tahoma" w:cs="Tahoma"/>
                <w:sz w:val="20"/>
              </w:rPr>
              <w:t xml:space="preserve">кола </w:t>
            </w:r>
            <w:r w:rsidRPr="007B0EAE">
              <w:rPr>
                <w:rFonts w:ascii="Tahoma" w:hAnsi="Tahoma" w:cs="Tahoma"/>
                <w:sz w:val="20"/>
              </w:rPr>
              <w:t>–</w:t>
            </w:r>
            <w:r w:rsidR="00D36FE1" w:rsidRPr="007B0EAE">
              <w:rPr>
                <w:rFonts w:ascii="Tahoma" w:hAnsi="Tahoma" w:cs="Tahoma"/>
                <w:sz w:val="20"/>
              </w:rPr>
              <w:t xml:space="preserve"> </w:t>
            </w:r>
            <w:r w:rsidR="009145BE" w:rsidRPr="007B0EAE">
              <w:rPr>
                <w:rFonts w:ascii="Tahoma" w:hAnsi="Tahoma" w:cs="Tahoma"/>
                <w:sz w:val="20"/>
              </w:rPr>
              <w:t>пос. Кипарисово</w:t>
            </w:r>
            <w:r w:rsidRPr="007B0EAE">
              <w:rPr>
                <w:rFonts w:ascii="Tahoma" w:hAnsi="Tahoma" w:cs="Tahoma"/>
                <w:sz w:val="20"/>
              </w:rPr>
              <w:t>-</w:t>
            </w:r>
            <w:r w:rsidR="006F6B95" w:rsidRPr="007B0EAE">
              <w:rPr>
                <w:rFonts w:ascii="Tahoma" w:hAnsi="Tahoma" w:cs="Tahoma"/>
                <w:sz w:val="20"/>
              </w:rPr>
              <w:t>2</w:t>
            </w:r>
          </w:p>
        </w:tc>
        <w:tc>
          <w:tcPr>
            <w:tcW w:w="865" w:type="pct"/>
            <w:vAlign w:val="center"/>
          </w:tcPr>
          <w:p w14:paraId="3FDBDA0D" w14:textId="73E764AC" w:rsidR="00D36FE1" w:rsidRPr="007B0EAE" w:rsidRDefault="00D36FE1" w:rsidP="00D36FE1">
            <w:pPr>
              <w:ind w:left="0"/>
              <w:jc w:val="center"/>
              <w:rPr>
                <w:rFonts w:ascii="Tahoma" w:hAnsi="Tahoma" w:cs="Tahoma"/>
                <w:sz w:val="20"/>
              </w:rPr>
            </w:pPr>
            <w:r w:rsidRPr="007B0EAE">
              <w:rPr>
                <w:rFonts w:ascii="Tahoma" w:hAnsi="Tahoma" w:cs="Tahoma"/>
                <w:sz w:val="20"/>
              </w:rPr>
              <w:t>8 км</w:t>
            </w:r>
          </w:p>
        </w:tc>
        <w:tc>
          <w:tcPr>
            <w:tcW w:w="702" w:type="pct"/>
            <w:vMerge w:val="restart"/>
            <w:vAlign w:val="center"/>
          </w:tcPr>
          <w:p w14:paraId="7048ED1A" w14:textId="6F542006" w:rsidR="00D36FE1" w:rsidRPr="007B0EAE" w:rsidRDefault="00D36FE1" w:rsidP="006A4778">
            <w:pPr>
              <w:ind w:left="0"/>
              <w:jc w:val="center"/>
              <w:rPr>
                <w:rFonts w:ascii="Tahoma" w:hAnsi="Tahoma" w:cs="Tahoma"/>
                <w:sz w:val="20"/>
              </w:rPr>
            </w:pPr>
            <w:r w:rsidRPr="007B0EAE">
              <w:rPr>
                <w:rFonts w:ascii="Tahoma" w:hAnsi="Tahoma" w:cs="Tahoma"/>
                <w:sz w:val="20"/>
              </w:rPr>
              <w:t>107</w:t>
            </w:r>
          </w:p>
        </w:tc>
      </w:tr>
      <w:tr w:rsidR="00D36FE1" w:rsidRPr="007B0EAE" w14:paraId="7EEFB667" w14:textId="77777777" w:rsidTr="00C1588A">
        <w:trPr>
          <w:cantSplit/>
        </w:trPr>
        <w:tc>
          <w:tcPr>
            <w:tcW w:w="1752" w:type="pct"/>
            <w:vMerge/>
            <w:vAlign w:val="center"/>
          </w:tcPr>
          <w:p w14:paraId="56F9581E" w14:textId="3EC28972" w:rsidR="00D36FE1" w:rsidRPr="007B0EAE" w:rsidRDefault="00D36FE1" w:rsidP="006A4778">
            <w:pPr>
              <w:ind w:left="0"/>
              <w:rPr>
                <w:rFonts w:ascii="Tahoma" w:hAnsi="Tahoma" w:cs="Tahoma"/>
                <w:sz w:val="20"/>
              </w:rPr>
            </w:pPr>
          </w:p>
        </w:tc>
        <w:tc>
          <w:tcPr>
            <w:tcW w:w="546" w:type="pct"/>
            <w:vAlign w:val="center"/>
          </w:tcPr>
          <w:p w14:paraId="36B65CCD" w14:textId="4EA982A4" w:rsidR="00D36FE1" w:rsidRPr="007B0EAE" w:rsidRDefault="00D36FE1" w:rsidP="00E47741">
            <w:pPr>
              <w:ind w:left="0"/>
              <w:jc w:val="center"/>
              <w:rPr>
                <w:rFonts w:ascii="Tahoma" w:hAnsi="Tahoma" w:cs="Tahoma"/>
                <w:sz w:val="20"/>
              </w:rPr>
            </w:pPr>
            <w:r w:rsidRPr="007B0EAE">
              <w:rPr>
                <w:rFonts w:ascii="Tahoma" w:hAnsi="Tahoma" w:cs="Tahoma"/>
                <w:sz w:val="20"/>
              </w:rPr>
              <w:t>2</w:t>
            </w:r>
          </w:p>
        </w:tc>
        <w:tc>
          <w:tcPr>
            <w:tcW w:w="1135" w:type="pct"/>
            <w:vAlign w:val="center"/>
          </w:tcPr>
          <w:p w14:paraId="0D12FF84" w14:textId="05E0F19F" w:rsidR="00D36FE1" w:rsidRPr="007B0EAE" w:rsidRDefault="00867DC7" w:rsidP="00867DC7">
            <w:pPr>
              <w:ind w:left="0"/>
              <w:jc w:val="center"/>
              <w:rPr>
                <w:rFonts w:ascii="Tahoma" w:hAnsi="Tahoma" w:cs="Tahoma"/>
                <w:sz w:val="20"/>
              </w:rPr>
            </w:pPr>
            <w:r w:rsidRPr="007B0EAE">
              <w:rPr>
                <w:rFonts w:ascii="Tahoma" w:hAnsi="Tahoma" w:cs="Tahoma"/>
                <w:sz w:val="20"/>
              </w:rPr>
              <w:t>ш</w:t>
            </w:r>
            <w:r w:rsidR="006F6B95" w:rsidRPr="007B0EAE">
              <w:rPr>
                <w:rFonts w:ascii="Tahoma" w:hAnsi="Tahoma" w:cs="Tahoma"/>
                <w:sz w:val="20"/>
              </w:rPr>
              <w:t xml:space="preserve">кола – </w:t>
            </w:r>
            <w:r w:rsidR="009145BE" w:rsidRPr="007B0EAE">
              <w:rPr>
                <w:rFonts w:ascii="Tahoma" w:hAnsi="Tahoma" w:cs="Tahoma"/>
                <w:sz w:val="20"/>
              </w:rPr>
              <w:t>пос. Кипарисово</w:t>
            </w:r>
            <w:r w:rsidRPr="007B0EAE">
              <w:rPr>
                <w:rFonts w:ascii="Tahoma" w:hAnsi="Tahoma" w:cs="Tahoma"/>
                <w:sz w:val="20"/>
              </w:rPr>
              <w:t>-</w:t>
            </w:r>
            <w:r w:rsidR="006F6B95" w:rsidRPr="007B0EAE">
              <w:rPr>
                <w:rFonts w:ascii="Tahoma" w:hAnsi="Tahoma" w:cs="Tahoma"/>
                <w:sz w:val="20"/>
              </w:rPr>
              <w:t xml:space="preserve">2 – </w:t>
            </w:r>
            <w:r w:rsidRPr="007B0EAE">
              <w:rPr>
                <w:rFonts w:ascii="Tahoma" w:hAnsi="Tahoma" w:cs="Tahoma"/>
                <w:sz w:val="20"/>
              </w:rPr>
              <w:t>ш</w:t>
            </w:r>
            <w:r w:rsidR="006F6B95" w:rsidRPr="007B0EAE">
              <w:rPr>
                <w:rFonts w:ascii="Tahoma" w:hAnsi="Tahoma" w:cs="Tahoma"/>
                <w:sz w:val="20"/>
              </w:rPr>
              <w:t>кола</w:t>
            </w:r>
          </w:p>
        </w:tc>
        <w:tc>
          <w:tcPr>
            <w:tcW w:w="865" w:type="pct"/>
            <w:vAlign w:val="center"/>
          </w:tcPr>
          <w:p w14:paraId="2CE112AB" w14:textId="0CDB455E" w:rsidR="00D36FE1" w:rsidRPr="007B0EAE" w:rsidRDefault="00D36FE1" w:rsidP="00E47741">
            <w:pPr>
              <w:ind w:left="0"/>
              <w:jc w:val="center"/>
              <w:rPr>
                <w:rFonts w:ascii="Tahoma" w:hAnsi="Tahoma" w:cs="Tahoma"/>
                <w:sz w:val="20"/>
              </w:rPr>
            </w:pPr>
            <w:r w:rsidRPr="007B0EAE">
              <w:rPr>
                <w:rFonts w:ascii="Tahoma" w:hAnsi="Tahoma" w:cs="Tahoma"/>
                <w:sz w:val="20"/>
              </w:rPr>
              <w:t>10 км</w:t>
            </w:r>
          </w:p>
        </w:tc>
        <w:tc>
          <w:tcPr>
            <w:tcW w:w="702" w:type="pct"/>
            <w:vMerge/>
            <w:vAlign w:val="center"/>
          </w:tcPr>
          <w:p w14:paraId="5195E7F0" w14:textId="062BF08F" w:rsidR="00D36FE1" w:rsidRPr="007B0EAE" w:rsidRDefault="00D36FE1" w:rsidP="00E47741">
            <w:pPr>
              <w:ind w:left="0"/>
              <w:jc w:val="center"/>
              <w:rPr>
                <w:rFonts w:ascii="Tahoma" w:hAnsi="Tahoma" w:cs="Tahoma"/>
                <w:sz w:val="20"/>
              </w:rPr>
            </w:pPr>
          </w:p>
        </w:tc>
      </w:tr>
      <w:tr w:rsidR="00E47741" w:rsidRPr="007B0EAE" w14:paraId="7356D7B0" w14:textId="77777777" w:rsidTr="00C1588A">
        <w:trPr>
          <w:cantSplit/>
        </w:trPr>
        <w:tc>
          <w:tcPr>
            <w:tcW w:w="1752" w:type="pct"/>
            <w:vAlign w:val="center"/>
          </w:tcPr>
          <w:p w14:paraId="426E5B7D" w14:textId="20C159E4" w:rsidR="00E47741" w:rsidRPr="007B0EAE" w:rsidRDefault="00E47741" w:rsidP="006A4778">
            <w:pPr>
              <w:ind w:left="0"/>
              <w:rPr>
                <w:rFonts w:ascii="Tahoma" w:hAnsi="Tahoma" w:cs="Tahoma"/>
                <w:sz w:val="20"/>
              </w:rPr>
            </w:pPr>
            <w:r w:rsidRPr="007B0EAE">
              <w:rPr>
                <w:rFonts w:ascii="Tahoma" w:hAnsi="Tahoma" w:cs="Tahoma"/>
                <w:sz w:val="20"/>
              </w:rPr>
              <w:t xml:space="preserve">Муниципальное бюджетное общеобразовательное учреждение «Средняя общеобразовательная школа </w:t>
            </w:r>
            <w:r w:rsidR="00B845D7" w:rsidRPr="007B0EAE">
              <w:rPr>
                <w:rFonts w:ascii="Tahoma" w:hAnsi="Tahoma" w:cs="Tahoma"/>
                <w:sz w:val="20"/>
              </w:rPr>
              <w:t>№ 1</w:t>
            </w:r>
            <w:r w:rsidRPr="007B0EAE">
              <w:rPr>
                <w:rFonts w:ascii="Tahoma" w:hAnsi="Tahoma" w:cs="Tahoma"/>
                <w:sz w:val="20"/>
              </w:rPr>
              <w:t>0 п.</w:t>
            </w:r>
            <w:r w:rsidRPr="007B0EAE">
              <w:rPr>
                <w:rFonts w:ascii="Tahoma" w:hAnsi="Tahoma" w:cs="Tahoma"/>
                <w:sz w:val="20"/>
                <w:lang w:val="en-US"/>
              </w:rPr>
              <w:t> </w:t>
            </w:r>
            <w:r w:rsidRPr="007B0EAE">
              <w:rPr>
                <w:rFonts w:ascii="Tahoma" w:hAnsi="Tahoma" w:cs="Tahoma"/>
                <w:sz w:val="20"/>
              </w:rPr>
              <w:t>Раздольное Надеждинского района»</w:t>
            </w:r>
          </w:p>
        </w:tc>
        <w:tc>
          <w:tcPr>
            <w:tcW w:w="546" w:type="pct"/>
            <w:vAlign w:val="center"/>
          </w:tcPr>
          <w:p w14:paraId="7C1EBE48" w14:textId="04C403AC" w:rsidR="00E47741" w:rsidRPr="007B0EAE" w:rsidRDefault="00D36FE1" w:rsidP="00E47741">
            <w:pPr>
              <w:ind w:left="0"/>
              <w:jc w:val="center"/>
              <w:rPr>
                <w:rFonts w:ascii="Tahoma" w:hAnsi="Tahoma" w:cs="Tahoma"/>
                <w:sz w:val="20"/>
              </w:rPr>
            </w:pPr>
            <w:r w:rsidRPr="007B0EAE">
              <w:rPr>
                <w:rFonts w:ascii="Tahoma" w:hAnsi="Tahoma" w:cs="Tahoma"/>
                <w:sz w:val="20"/>
              </w:rPr>
              <w:t>1</w:t>
            </w:r>
          </w:p>
        </w:tc>
        <w:tc>
          <w:tcPr>
            <w:tcW w:w="1135" w:type="pct"/>
            <w:vAlign w:val="center"/>
          </w:tcPr>
          <w:p w14:paraId="1EB8950B" w14:textId="24A926AE" w:rsidR="00E47741" w:rsidRPr="007B0EAE" w:rsidRDefault="00867DC7" w:rsidP="00120AFE">
            <w:pPr>
              <w:ind w:left="0"/>
              <w:jc w:val="center"/>
              <w:rPr>
                <w:rFonts w:ascii="Tahoma" w:hAnsi="Tahoma" w:cs="Tahoma"/>
                <w:sz w:val="20"/>
              </w:rPr>
            </w:pPr>
            <w:r w:rsidRPr="007B0EAE">
              <w:rPr>
                <w:rFonts w:ascii="Tahoma" w:hAnsi="Tahoma" w:cs="Tahoma"/>
                <w:sz w:val="20"/>
              </w:rPr>
              <w:t>ш</w:t>
            </w:r>
            <w:r w:rsidR="00E47741" w:rsidRPr="007B0EAE">
              <w:rPr>
                <w:rFonts w:ascii="Tahoma" w:hAnsi="Tahoma" w:cs="Tahoma"/>
                <w:sz w:val="20"/>
              </w:rPr>
              <w:t>кола</w:t>
            </w:r>
            <w:r w:rsidR="00120AFE" w:rsidRPr="007B0EAE">
              <w:rPr>
                <w:rFonts w:ascii="Tahoma" w:hAnsi="Tahoma" w:cs="Tahoma"/>
                <w:sz w:val="20"/>
              </w:rPr>
              <w:t xml:space="preserve"> – </w:t>
            </w:r>
            <w:r w:rsidR="000E7ACE" w:rsidRPr="007B0EAE">
              <w:rPr>
                <w:rFonts w:ascii="Tahoma" w:hAnsi="Tahoma" w:cs="Tahoma"/>
                <w:sz w:val="20"/>
              </w:rPr>
              <w:t>пос. Тимофеевка</w:t>
            </w:r>
            <w:r w:rsidR="00120AFE" w:rsidRPr="007B0EAE">
              <w:rPr>
                <w:rFonts w:ascii="Tahoma" w:hAnsi="Tahoma" w:cs="Tahoma"/>
                <w:sz w:val="20"/>
              </w:rPr>
              <w:t xml:space="preserve"> – </w:t>
            </w:r>
            <w:r w:rsidR="00E47741" w:rsidRPr="007B0EAE">
              <w:rPr>
                <w:rFonts w:ascii="Tahoma" w:hAnsi="Tahoma" w:cs="Tahoma"/>
                <w:sz w:val="20"/>
              </w:rPr>
              <w:t>ул.</w:t>
            </w:r>
            <w:r w:rsidR="00120AFE" w:rsidRPr="007B0EAE">
              <w:rPr>
                <w:rFonts w:ascii="Tahoma" w:hAnsi="Tahoma" w:cs="Tahoma"/>
                <w:sz w:val="20"/>
              </w:rPr>
              <w:t> </w:t>
            </w:r>
            <w:r w:rsidR="00E47741" w:rsidRPr="007B0EAE">
              <w:rPr>
                <w:rFonts w:ascii="Tahoma" w:hAnsi="Tahoma" w:cs="Tahoma"/>
                <w:sz w:val="20"/>
              </w:rPr>
              <w:t>Пирогова и обратно</w:t>
            </w:r>
          </w:p>
        </w:tc>
        <w:tc>
          <w:tcPr>
            <w:tcW w:w="865" w:type="pct"/>
            <w:vAlign w:val="center"/>
          </w:tcPr>
          <w:p w14:paraId="2A3A772D" w14:textId="715C1A6A" w:rsidR="00E47741" w:rsidRPr="007B0EAE" w:rsidRDefault="00E47741" w:rsidP="00E47741">
            <w:pPr>
              <w:ind w:left="0"/>
              <w:jc w:val="center"/>
              <w:rPr>
                <w:rFonts w:ascii="Tahoma" w:hAnsi="Tahoma" w:cs="Tahoma"/>
                <w:sz w:val="20"/>
              </w:rPr>
            </w:pPr>
            <w:r w:rsidRPr="007B0EAE">
              <w:rPr>
                <w:rFonts w:ascii="Tahoma" w:hAnsi="Tahoma" w:cs="Tahoma"/>
                <w:sz w:val="20"/>
              </w:rPr>
              <w:t>16</w:t>
            </w:r>
            <w:r w:rsidR="00D36FE1" w:rsidRPr="007B0EAE">
              <w:rPr>
                <w:rFonts w:ascii="Tahoma" w:hAnsi="Tahoma" w:cs="Tahoma"/>
                <w:sz w:val="20"/>
              </w:rPr>
              <w:t xml:space="preserve"> км</w:t>
            </w:r>
          </w:p>
        </w:tc>
        <w:tc>
          <w:tcPr>
            <w:tcW w:w="702" w:type="pct"/>
            <w:vAlign w:val="center"/>
          </w:tcPr>
          <w:p w14:paraId="1FFACB52" w14:textId="77777777" w:rsidR="00E47741" w:rsidRPr="007B0EAE" w:rsidRDefault="00E47741" w:rsidP="00E47741">
            <w:pPr>
              <w:ind w:left="0"/>
              <w:jc w:val="center"/>
              <w:rPr>
                <w:rFonts w:ascii="Tahoma" w:hAnsi="Tahoma" w:cs="Tahoma"/>
                <w:sz w:val="20"/>
              </w:rPr>
            </w:pPr>
            <w:r w:rsidRPr="007B0EAE">
              <w:rPr>
                <w:rFonts w:ascii="Tahoma" w:hAnsi="Tahoma" w:cs="Tahoma"/>
                <w:sz w:val="20"/>
              </w:rPr>
              <w:t>74</w:t>
            </w:r>
          </w:p>
        </w:tc>
      </w:tr>
      <w:tr w:rsidR="00D36FE1" w:rsidRPr="007B0EAE" w14:paraId="6E5B5773" w14:textId="77777777" w:rsidTr="00C1588A">
        <w:trPr>
          <w:cantSplit/>
        </w:trPr>
        <w:tc>
          <w:tcPr>
            <w:tcW w:w="1752" w:type="pct"/>
            <w:vMerge w:val="restart"/>
            <w:vAlign w:val="center"/>
          </w:tcPr>
          <w:p w14:paraId="659D5F0A" w14:textId="4E4940FD" w:rsidR="00D36FE1" w:rsidRPr="007B0EAE" w:rsidRDefault="00D36FE1" w:rsidP="006A4778">
            <w:pPr>
              <w:ind w:left="0"/>
              <w:rPr>
                <w:rFonts w:ascii="Tahoma" w:hAnsi="Tahoma" w:cs="Tahoma"/>
                <w:sz w:val="20"/>
              </w:rPr>
            </w:pPr>
            <w:r w:rsidRPr="007B0EAE">
              <w:rPr>
                <w:rFonts w:ascii="Tahoma" w:hAnsi="Tahoma" w:cs="Tahoma"/>
                <w:sz w:val="20"/>
              </w:rPr>
              <w:t xml:space="preserve">Муниципальное бюджетное общеобразовательное учреждение «Основная общеобразовательная школа </w:t>
            </w:r>
            <w:r w:rsidR="00B845D7" w:rsidRPr="007B0EAE">
              <w:rPr>
                <w:rFonts w:ascii="Tahoma" w:hAnsi="Tahoma" w:cs="Tahoma"/>
                <w:sz w:val="20"/>
              </w:rPr>
              <w:t>№ 1</w:t>
            </w:r>
            <w:r w:rsidRPr="007B0EAE">
              <w:rPr>
                <w:rFonts w:ascii="Tahoma" w:hAnsi="Tahoma" w:cs="Tahoma"/>
                <w:sz w:val="20"/>
              </w:rPr>
              <w:t xml:space="preserve">2 </w:t>
            </w:r>
            <w:r w:rsidR="00EA61AB" w:rsidRPr="007B0EAE">
              <w:rPr>
                <w:rFonts w:ascii="Tahoma" w:hAnsi="Tahoma" w:cs="Tahoma"/>
                <w:sz w:val="20"/>
              </w:rPr>
              <w:t>с. Тереховка</w:t>
            </w:r>
            <w:r w:rsidRPr="007B0EAE">
              <w:rPr>
                <w:rFonts w:ascii="Tahoma" w:hAnsi="Tahoma" w:cs="Tahoma"/>
                <w:sz w:val="20"/>
              </w:rPr>
              <w:t xml:space="preserve"> Надеждинского района»</w:t>
            </w:r>
          </w:p>
        </w:tc>
        <w:tc>
          <w:tcPr>
            <w:tcW w:w="546" w:type="pct"/>
            <w:vAlign w:val="center"/>
          </w:tcPr>
          <w:p w14:paraId="5F7FD376" w14:textId="3E325C76" w:rsidR="00D36FE1" w:rsidRPr="007B0EAE" w:rsidRDefault="00D36FE1" w:rsidP="00E47741">
            <w:pPr>
              <w:ind w:left="0"/>
              <w:jc w:val="center"/>
              <w:rPr>
                <w:rFonts w:ascii="Tahoma" w:hAnsi="Tahoma" w:cs="Tahoma"/>
                <w:sz w:val="20"/>
              </w:rPr>
            </w:pPr>
            <w:r w:rsidRPr="007B0EAE">
              <w:rPr>
                <w:rFonts w:ascii="Tahoma" w:hAnsi="Tahoma" w:cs="Tahoma"/>
                <w:sz w:val="20"/>
              </w:rPr>
              <w:t>1</w:t>
            </w:r>
          </w:p>
        </w:tc>
        <w:tc>
          <w:tcPr>
            <w:tcW w:w="1135" w:type="pct"/>
            <w:vAlign w:val="center"/>
          </w:tcPr>
          <w:p w14:paraId="6D1AB323" w14:textId="41DB0AC8" w:rsidR="00D36FE1" w:rsidRPr="007B0EAE" w:rsidRDefault="00EA61AB" w:rsidP="00C1588A">
            <w:pPr>
              <w:ind w:left="0" w:right="-103" w:hanging="132"/>
              <w:jc w:val="center"/>
              <w:rPr>
                <w:rFonts w:ascii="Tahoma" w:hAnsi="Tahoma" w:cs="Tahoma"/>
                <w:sz w:val="20"/>
              </w:rPr>
            </w:pPr>
            <w:r w:rsidRPr="007B0EAE">
              <w:rPr>
                <w:rFonts w:ascii="Tahoma" w:hAnsi="Tahoma" w:cs="Tahoma"/>
                <w:sz w:val="20"/>
              </w:rPr>
              <w:t>пос. Городечное</w:t>
            </w:r>
            <w:r w:rsidR="00D36FE1" w:rsidRPr="007B0EAE">
              <w:rPr>
                <w:rFonts w:ascii="Tahoma" w:hAnsi="Tahoma" w:cs="Tahoma"/>
                <w:sz w:val="20"/>
              </w:rPr>
              <w:t xml:space="preserve"> – </w:t>
            </w:r>
            <w:r w:rsidR="00C1588A" w:rsidRPr="007B0EAE">
              <w:rPr>
                <w:rFonts w:ascii="Tahoma" w:hAnsi="Tahoma" w:cs="Tahoma"/>
                <w:sz w:val="20"/>
              </w:rPr>
              <w:br/>
            </w:r>
            <w:r w:rsidR="00867DC7" w:rsidRPr="007B0EAE">
              <w:rPr>
                <w:rFonts w:ascii="Tahoma" w:hAnsi="Tahoma" w:cs="Tahoma"/>
                <w:snapToGrid w:val="0"/>
                <w:sz w:val="20"/>
                <w:szCs w:val="20"/>
                <w:lang w:val="x-none" w:eastAsia="x-none"/>
              </w:rPr>
              <w:t>ж.-д. </w:t>
            </w:r>
            <w:r w:rsidR="00120AFE" w:rsidRPr="007B0EAE">
              <w:rPr>
                <w:rFonts w:ascii="Tahoma" w:hAnsi="Tahoma" w:cs="Tahoma"/>
                <w:sz w:val="20"/>
              </w:rPr>
              <w:t>ст. Барановский – до </w:t>
            </w:r>
            <w:r w:rsidR="00D36FE1" w:rsidRPr="007B0EAE">
              <w:rPr>
                <w:rFonts w:ascii="Tahoma" w:hAnsi="Tahoma" w:cs="Tahoma"/>
                <w:sz w:val="20"/>
              </w:rPr>
              <w:t>моста и обратно</w:t>
            </w:r>
          </w:p>
        </w:tc>
        <w:tc>
          <w:tcPr>
            <w:tcW w:w="865" w:type="pct"/>
            <w:vAlign w:val="center"/>
          </w:tcPr>
          <w:p w14:paraId="58D63EBB" w14:textId="0B2AFAFB" w:rsidR="00D36FE1" w:rsidRPr="007B0EAE" w:rsidRDefault="00D36FE1" w:rsidP="00D36FE1">
            <w:pPr>
              <w:ind w:left="0"/>
              <w:jc w:val="center"/>
              <w:rPr>
                <w:rFonts w:ascii="Tahoma" w:hAnsi="Tahoma" w:cs="Tahoma"/>
                <w:sz w:val="20"/>
              </w:rPr>
            </w:pPr>
            <w:r w:rsidRPr="007B0EAE">
              <w:rPr>
                <w:rFonts w:ascii="Tahoma" w:hAnsi="Tahoma" w:cs="Tahoma"/>
                <w:sz w:val="20"/>
              </w:rPr>
              <w:t>3,6 км</w:t>
            </w:r>
          </w:p>
        </w:tc>
        <w:tc>
          <w:tcPr>
            <w:tcW w:w="702" w:type="pct"/>
            <w:vMerge w:val="restart"/>
            <w:vAlign w:val="center"/>
          </w:tcPr>
          <w:p w14:paraId="381A91E2" w14:textId="77777777" w:rsidR="00D36FE1" w:rsidRPr="007B0EAE" w:rsidRDefault="00D36FE1" w:rsidP="00D36FE1">
            <w:pPr>
              <w:ind w:left="0"/>
              <w:jc w:val="center"/>
              <w:rPr>
                <w:rFonts w:ascii="Tahoma" w:hAnsi="Tahoma" w:cs="Tahoma"/>
                <w:sz w:val="20"/>
              </w:rPr>
            </w:pPr>
            <w:r w:rsidRPr="007B0EAE">
              <w:rPr>
                <w:rFonts w:ascii="Tahoma" w:hAnsi="Tahoma" w:cs="Tahoma"/>
                <w:sz w:val="20"/>
              </w:rPr>
              <w:t>49</w:t>
            </w:r>
          </w:p>
        </w:tc>
      </w:tr>
      <w:tr w:rsidR="00D36FE1" w:rsidRPr="007B0EAE" w14:paraId="0CD8B821" w14:textId="77777777" w:rsidTr="00C1588A">
        <w:trPr>
          <w:cantSplit/>
        </w:trPr>
        <w:tc>
          <w:tcPr>
            <w:tcW w:w="1752" w:type="pct"/>
            <w:vMerge/>
            <w:vAlign w:val="center"/>
          </w:tcPr>
          <w:p w14:paraId="1C0EAA59" w14:textId="03AE2D82" w:rsidR="00D36FE1" w:rsidRPr="007B0EAE" w:rsidRDefault="00D36FE1" w:rsidP="00E47741">
            <w:pPr>
              <w:ind w:left="0"/>
              <w:jc w:val="center"/>
              <w:rPr>
                <w:rFonts w:ascii="Tahoma" w:hAnsi="Tahoma" w:cs="Tahoma"/>
                <w:sz w:val="20"/>
              </w:rPr>
            </w:pPr>
          </w:p>
        </w:tc>
        <w:tc>
          <w:tcPr>
            <w:tcW w:w="546" w:type="pct"/>
            <w:vAlign w:val="center"/>
          </w:tcPr>
          <w:p w14:paraId="79A9E8BA" w14:textId="632FB07A" w:rsidR="00D36FE1" w:rsidRPr="007B0EAE" w:rsidRDefault="00D36FE1" w:rsidP="00E47741">
            <w:pPr>
              <w:ind w:left="0"/>
              <w:jc w:val="center"/>
              <w:rPr>
                <w:rFonts w:ascii="Tahoma" w:hAnsi="Tahoma" w:cs="Tahoma"/>
                <w:sz w:val="20"/>
              </w:rPr>
            </w:pPr>
            <w:r w:rsidRPr="007B0EAE">
              <w:rPr>
                <w:rFonts w:ascii="Tahoma" w:hAnsi="Tahoma" w:cs="Tahoma"/>
                <w:sz w:val="20"/>
              </w:rPr>
              <w:t>2</w:t>
            </w:r>
          </w:p>
        </w:tc>
        <w:tc>
          <w:tcPr>
            <w:tcW w:w="1135" w:type="pct"/>
            <w:vAlign w:val="center"/>
          </w:tcPr>
          <w:p w14:paraId="065223F5" w14:textId="054188DD" w:rsidR="00D36FE1" w:rsidRPr="007B0EAE" w:rsidRDefault="00120AFE" w:rsidP="00E47741">
            <w:pPr>
              <w:ind w:left="0"/>
              <w:jc w:val="center"/>
              <w:rPr>
                <w:rFonts w:ascii="Tahoma" w:hAnsi="Tahoma" w:cs="Tahoma"/>
                <w:sz w:val="20"/>
              </w:rPr>
            </w:pPr>
            <w:r w:rsidRPr="007B0EAE">
              <w:rPr>
                <w:rFonts w:ascii="Tahoma" w:hAnsi="Tahoma" w:cs="Tahoma"/>
                <w:sz w:val="20"/>
              </w:rPr>
              <w:t xml:space="preserve">от моста – </w:t>
            </w:r>
            <w:r w:rsidR="00EA61AB" w:rsidRPr="007B0EAE">
              <w:rPr>
                <w:rFonts w:ascii="Tahoma" w:hAnsi="Tahoma" w:cs="Tahoma"/>
                <w:sz w:val="20"/>
              </w:rPr>
              <w:t>с. Тереховка</w:t>
            </w:r>
            <w:r w:rsidR="00D36FE1" w:rsidRPr="007B0EAE">
              <w:rPr>
                <w:rFonts w:ascii="Tahoma" w:hAnsi="Tahoma" w:cs="Tahoma"/>
                <w:sz w:val="20"/>
              </w:rPr>
              <w:t xml:space="preserve"> (школа) и обратно</w:t>
            </w:r>
          </w:p>
        </w:tc>
        <w:tc>
          <w:tcPr>
            <w:tcW w:w="865" w:type="pct"/>
            <w:vAlign w:val="center"/>
          </w:tcPr>
          <w:p w14:paraId="183A0F33" w14:textId="77359284" w:rsidR="00D36FE1" w:rsidRPr="007B0EAE" w:rsidRDefault="00D36FE1" w:rsidP="00E47741">
            <w:pPr>
              <w:ind w:left="0"/>
              <w:jc w:val="center"/>
              <w:rPr>
                <w:rFonts w:ascii="Tahoma" w:hAnsi="Tahoma" w:cs="Tahoma"/>
                <w:sz w:val="20"/>
              </w:rPr>
            </w:pPr>
            <w:r w:rsidRPr="007B0EAE">
              <w:rPr>
                <w:rFonts w:ascii="Tahoma" w:hAnsi="Tahoma" w:cs="Tahoma"/>
                <w:sz w:val="20"/>
              </w:rPr>
              <w:t>750 м</w:t>
            </w:r>
          </w:p>
        </w:tc>
        <w:tc>
          <w:tcPr>
            <w:tcW w:w="702" w:type="pct"/>
            <w:vMerge/>
            <w:vAlign w:val="center"/>
          </w:tcPr>
          <w:p w14:paraId="0665DCEA" w14:textId="77EA5F8D" w:rsidR="00D36FE1" w:rsidRPr="007B0EAE" w:rsidRDefault="00D36FE1" w:rsidP="00E47741">
            <w:pPr>
              <w:ind w:left="0"/>
              <w:jc w:val="center"/>
              <w:rPr>
                <w:rFonts w:ascii="Tahoma" w:hAnsi="Tahoma" w:cs="Tahoma"/>
                <w:sz w:val="20"/>
              </w:rPr>
            </w:pPr>
          </w:p>
        </w:tc>
      </w:tr>
    </w:tbl>
    <w:p w14:paraId="09412D13" w14:textId="69646115" w:rsidR="00BE273E" w:rsidRPr="007B0EAE" w:rsidRDefault="00BE273E" w:rsidP="00B27390">
      <w:pPr>
        <w:pStyle w:val="ab"/>
      </w:pPr>
      <w:r w:rsidRPr="007B0EAE">
        <w:lastRenderedPageBreak/>
        <w:t>Муниципальные общеобразоват</w:t>
      </w:r>
      <w:r w:rsidR="00120AFE" w:rsidRPr="007B0EAE">
        <w:t>ельные организации загружены не </w:t>
      </w:r>
      <w:r w:rsidRPr="007B0EAE">
        <w:t>полностью. Данный резерв возможно использовать для размещения групп дошкольного образования или организаций дополнительного образования.</w:t>
      </w:r>
    </w:p>
    <w:p w14:paraId="682BB18A" w14:textId="76CA72DB" w:rsidR="007226E4" w:rsidRPr="007B0EAE" w:rsidRDefault="007226E4" w:rsidP="00B27390">
      <w:pPr>
        <w:pStyle w:val="ab"/>
      </w:pPr>
      <w:r w:rsidRPr="007B0EAE">
        <w:t>К основным направлениям дальнейшего развития</w:t>
      </w:r>
      <w:r w:rsidR="00C1588A" w:rsidRPr="007B0EAE">
        <w:t xml:space="preserve"> сети организаций дошкольного и</w:t>
      </w:r>
      <w:r w:rsidR="00C1588A" w:rsidRPr="007B0EAE">
        <w:rPr>
          <w:lang w:val="en-US"/>
        </w:rPr>
        <w:t> </w:t>
      </w:r>
      <w:r w:rsidRPr="007B0EAE">
        <w:t>общего образования в муниципальном образовании посредством территориального планирования можно отнести обеспечение терр</w:t>
      </w:r>
      <w:r w:rsidR="00350F76" w:rsidRPr="007B0EAE">
        <w:t>иториальной доступности услуг с </w:t>
      </w:r>
      <w:r w:rsidRPr="007B0EAE">
        <w:t>учетом потенциальн</w:t>
      </w:r>
      <w:r w:rsidR="00120AFE" w:rsidRPr="007B0EAE">
        <w:t>ого демографического развития и </w:t>
      </w:r>
      <w:r w:rsidRPr="007B0EAE">
        <w:t>планируемых объемов жилищного строительства.</w:t>
      </w:r>
    </w:p>
    <w:p w14:paraId="464B2AF3" w14:textId="02A2C77D" w:rsidR="007A3FA8" w:rsidRPr="007B0EAE" w:rsidRDefault="007A3FA8" w:rsidP="00B27390">
      <w:pPr>
        <w:pStyle w:val="ab"/>
      </w:pPr>
      <w:r w:rsidRPr="007B0EAE">
        <w:t>В области образования в соответствии целевыми ориентирами муниципальной программы «Развитие образования Надеждинского муниципального района на 2020 – 2024 годы» необходимо удовлетворить потребности населения Надеждинского муниципального района в получении доступного и</w:t>
      </w:r>
      <w:r w:rsidR="00120AFE" w:rsidRPr="007B0EAE">
        <w:t xml:space="preserve"> </w:t>
      </w:r>
      <w:r w:rsidRPr="007B0EAE">
        <w:t>качественного образования всех ступеней для детей и молодежи, соответствующего современным стандартам.</w:t>
      </w:r>
    </w:p>
    <w:p w14:paraId="4BC06920" w14:textId="03DE6C2E" w:rsidR="007A3FA8" w:rsidRPr="007B0EAE" w:rsidRDefault="00D81D6D" w:rsidP="00B27390">
      <w:pPr>
        <w:pStyle w:val="ab"/>
        <w:rPr>
          <w:i/>
        </w:rPr>
      </w:pPr>
      <w:r w:rsidRPr="007B0EAE">
        <w:t xml:space="preserve">Решения схемы территориального планирования </w:t>
      </w:r>
      <w:r w:rsidR="007A3FA8" w:rsidRPr="007B0EAE">
        <w:t>предполагают комплексное размещение образовательных организаций в формат</w:t>
      </w:r>
      <w:r w:rsidR="00350F76" w:rsidRPr="007B0EAE">
        <w:t>е образовательных комплексов, в </w:t>
      </w:r>
      <w:r w:rsidR="007A3FA8" w:rsidRPr="007B0EAE">
        <w:t>состав которых входит дошкольная образовательная организация, общеобразовательная организация и организация дополнительного образования. Ориентировочный объем услуг организаций дополнительного образования рассчитывается исходя из 30% проектной вместимости общеобразовательной организации. В составе каждой общеобразовательной организации запланирован спортивный зал, при вместимости более 1000 учащихся – два сп</w:t>
      </w:r>
      <w:r w:rsidRPr="007B0EAE">
        <w:t>ортивных зала. На </w:t>
      </w:r>
      <w:r w:rsidR="007A3FA8" w:rsidRPr="007B0EAE">
        <w:t>территории большинства планируемых к размещению общеобразовательных организаций предполагается размещ</w:t>
      </w:r>
      <w:r w:rsidRPr="007B0EAE">
        <w:t>ение стадиона площадью 5400 кв. </w:t>
      </w:r>
      <w:r w:rsidR="007A3FA8" w:rsidRPr="007B0EAE">
        <w:t>м</w:t>
      </w:r>
      <w:r w:rsidRPr="007B0EAE">
        <w:t xml:space="preserve"> и/или </w:t>
      </w:r>
      <w:r w:rsidR="005651DD" w:rsidRPr="007B0EAE">
        <w:t>плавательного бассейна</w:t>
      </w:r>
      <w:r w:rsidR="007A3FA8" w:rsidRPr="007B0EAE">
        <w:t>, при территориальных ограничениях вместо стадиона планируется строительство спортивных площадок.</w:t>
      </w:r>
    </w:p>
    <w:p w14:paraId="544A7DA3" w14:textId="416E84EF" w:rsidR="007E453F" w:rsidRPr="007B0EAE" w:rsidRDefault="007E453F" w:rsidP="00B27390">
      <w:pPr>
        <w:pStyle w:val="ab"/>
      </w:pPr>
      <w:r w:rsidRPr="007B0EAE">
        <w:t>В области образования в соответствии целевыми ориентирами муниципальной программы «Развитие образования Надеждинского муниципального района на 2020 – 2024 годы» необходимо удовлетворить потребности населения Надеждинского муниципального района в получении доступного и</w:t>
      </w:r>
      <w:r w:rsidR="00D81D6D" w:rsidRPr="007B0EAE">
        <w:t xml:space="preserve"> </w:t>
      </w:r>
      <w:r w:rsidRPr="007B0EAE">
        <w:t>качественного образования всех ступеней для детей и молодежи, соответствующего современным стандартам.</w:t>
      </w:r>
    </w:p>
    <w:p w14:paraId="481AF7CA" w14:textId="77777777" w:rsidR="007A3FA8" w:rsidRPr="007B0EAE" w:rsidRDefault="007A3FA8" w:rsidP="007A3FA8">
      <w:pPr>
        <w:ind w:left="0"/>
        <w:jc w:val="center"/>
        <w:rPr>
          <w:rFonts w:ascii="Tahoma" w:hAnsi="Tahoma" w:cs="Tahoma"/>
          <w:b/>
          <w:sz w:val="24"/>
          <w:szCs w:val="24"/>
        </w:rPr>
      </w:pPr>
      <w:r w:rsidRPr="007B0EAE">
        <w:rPr>
          <w:rFonts w:ascii="Tahoma" w:hAnsi="Tahoma" w:cs="Tahoma"/>
          <w:b/>
          <w:sz w:val="24"/>
          <w:szCs w:val="24"/>
        </w:rPr>
        <w:t>Надеждинское сельское поселение</w:t>
      </w:r>
    </w:p>
    <w:p w14:paraId="6888F977" w14:textId="2EC4B43B" w:rsidR="007A3FA8" w:rsidRPr="007B0EAE" w:rsidRDefault="007A3FA8" w:rsidP="00B27390">
      <w:pPr>
        <w:pStyle w:val="ab"/>
      </w:pPr>
      <w:r w:rsidRPr="007B0EAE">
        <w:t>В соответствии с муниципальной программ</w:t>
      </w:r>
      <w:r w:rsidR="00D81D6D" w:rsidRPr="007B0EAE">
        <w:t>ой</w:t>
      </w:r>
      <w:r w:rsidRPr="007B0EAE">
        <w:t xml:space="preserve"> «Развитие образования Надеждинского муниципального района» на 2020 – 2024 годы» в рамках национального проекта «Образование» и в соответствии с письмом </w:t>
      </w:r>
      <w:r w:rsidR="00D81D6D" w:rsidRPr="007B0EAE">
        <w:t xml:space="preserve">министерства </w:t>
      </w:r>
      <w:r w:rsidRPr="007B0EAE">
        <w:t xml:space="preserve">образования Приморского края от 08.05.2020 </w:t>
      </w:r>
      <w:r w:rsidR="00B845D7" w:rsidRPr="007B0EAE">
        <w:t>№ 2</w:t>
      </w:r>
      <w:r w:rsidRPr="007B0EAE">
        <w:t xml:space="preserve">3/3924 в целях обеспечения односменного режима обучения в </w:t>
      </w:r>
      <w:r w:rsidR="009669A2" w:rsidRPr="007B0EAE">
        <w:t>с. Вольно-Надеждинское</w:t>
      </w:r>
      <w:r w:rsidRPr="007B0EAE">
        <w:t xml:space="preserve"> подготовлены документы на строительство здания муниципального бюджетного общеобразовательного учреждения «Средняя общеобразовательная школа </w:t>
      </w:r>
      <w:r w:rsidR="00B845D7" w:rsidRPr="007B0EAE">
        <w:t>№ 1</w:t>
      </w:r>
      <w:r w:rsidRPr="007B0EAE">
        <w:t xml:space="preserve"> </w:t>
      </w:r>
      <w:r w:rsidR="009669A2" w:rsidRPr="007B0EAE">
        <w:t>с. Вольно-Надеждинское</w:t>
      </w:r>
      <w:r w:rsidRPr="007B0EAE">
        <w:t xml:space="preserve"> Надеждинского района» на 1500 мест со стадионом. Проект здания средней общеобразовательной школы на 1500</w:t>
      </w:r>
      <w:r w:rsidR="00350F76" w:rsidRPr="007B0EAE">
        <w:t> </w:t>
      </w:r>
      <w:r w:rsidRPr="007B0EAE">
        <w:t>мест ориентирован на концепцию строительства аналогичного объект</w:t>
      </w:r>
      <w:r w:rsidR="00D81D6D" w:rsidRPr="007B0EAE">
        <w:t>а</w:t>
      </w:r>
      <w:r w:rsidRPr="007B0EAE">
        <w:t xml:space="preserve">, выполненного ООО «Мастерская Михаила Филиппова» и реализуемого в г. Сургуте. Действующее здание школы по ул. Рихарда Дрегиса </w:t>
      </w:r>
      <w:r w:rsidR="00D81D6D" w:rsidRPr="007B0EAE">
        <w:t>предлагается реконструировать и </w:t>
      </w:r>
      <w:r w:rsidRPr="007B0EAE">
        <w:t>перепрофилировать под здание администрации Надеждинского муниципального района. Действующее здание школы по ул. Красноармейской предлагается реконструировать и перепрофилировать с целью размещения дошкольной образовательной организации на 200 мест</w:t>
      </w:r>
      <w:r w:rsidR="00FA562A" w:rsidRPr="007B0EAE">
        <w:t>.</w:t>
      </w:r>
    </w:p>
    <w:p w14:paraId="5783ADC2" w14:textId="77777777" w:rsidR="00350F76" w:rsidRPr="007B0EAE" w:rsidRDefault="00350F76" w:rsidP="00B27390">
      <w:pPr>
        <w:pStyle w:val="ab"/>
      </w:pPr>
    </w:p>
    <w:p w14:paraId="2CDE24CA" w14:textId="77777777" w:rsidR="007226E4" w:rsidRPr="007B0EAE" w:rsidRDefault="007226E4" w:rsidP="007226E4">
      <w:pPr>
        <w:spacing w:before="120" w:after="120"/>
        <w:ind w:left="0"/>
        <w:rPr>
          <w:rFonts w:ascii="Tahoma" w:hAnsi="Tahoma" w:cs="Tahoma"/>
          <w:i/>
          <w:sz w:val="24"/>
          <w:szCs w:val="24"/>
        </w:rPr>
      </w:pPr>
      <w:r w:rsidRPr="007B0EAE">
        <w:rPr>
          <w:rFonts w:ascii="Tahoma" w:hAnsi="Tahoma" w:cs="Tahoma"/>
          <w:i/>
          <w:sz w:val="24"/>
          <w:szCs w:val="24"/>
        </w:rPr>
        <w:lastRenderedPageBreak/>
        <w:t>объекты местного значения муниципального района</w:t>
      </w:r>
    </w:p>
    <w:p w14:paraId="61361E77" w14:textId="77777777" w:rsidR="007226E4" w:rsidRPr="007B0EAE" w:rsidRDefault="007226E4" w:rsidP="007226E4">
      <w:pPr>
        <w:spacing w:before="120" w:after="120"/>
        <w:ind w:left="0"/>
        <w:rPr>
          <w:rFonts w:ascii="Tahoma" w:hAnsi="Tahoma" w:cs="Tahoma"/>
          <w:i/>
          <w:sz w:val="24"/>
          <w:szCs w:val="24"/>
        </w:rPr>
      </w:pPr>
      <w:r w:rsidRPr="007B0EAE">
        <w:rPr>
          <w:rFonts w:ascii="Tahoma" w:hAnsi="Tahoma" w:cs="Tahoma"/>
          <w:i/>
          <w:sz w:val="24"/>
          <w:szCs w:val="24"/>
        </w:rPr>
        <w:t>на первую очередь (конец 2030 года)</w:t>
      </w:r>
    </w:p>
    <w:p w14:paraId="743BA733" w14:textId="77777777" w:rsidR="007226E4" w:rsidRPr="007B0EAE" w:rsidRDefault="007226E4" w:rsidP="007226E4">
      <w:pPr>
        <w:spacing w:before="120" w:after="120"/>
        <w:ind w:left="0"/>
        <w:rPr>
          <w:rFonts w:ascii="Tahoma" w:hAnsi="Tahoma" w:cs="Tahoma"/>
          <w:i/>
          <w:sz w:val="24"/>
          <w:szCs w:val="24"/>
        </w:rPr>
      </w:pPr>
      <w:r w:rsidRPr="007B0EAE">
        <w:rPr>
          <w:rFonts w:ascii="Tahoma" w:hAnsi="Tahoma" w:cs="Tahoma"/>
          <w:i/>
          <w:sz w:val="24"/>
          <w:szCs w:val="24"/>
        </w:rPr>
        <w:t>планируемые к размещению</w:t>
      </w:r>
    </w:p>
    <w:p w14:paraId="26216DF6" w14:textId="626F960D" w:rsidR="007A3FA8" w:rsidRPr="007B0EAE" w:rsidRDefault="009669A2" w:rsidP="007226E4">
      <w:pPr>
        <w:spacing w:before="120" w:after="120"/>
        <w:ind w:left="0"/>
        <w:jc w:val="center"/>
        <w:rPr>
          <w:rFonts w:ascii="Tahoma" w:hAnsi="Tahoma" w:cs="Tahoma"/>
          <w:sz w:val="24"/>
          <w:szCs w:val="24"/>
        </w:rPr>
      </w:pPr>
      <w:r w:rsidRPr="007B0EAE">
        <w:rPr>
          <w:rFonts w:ascii="Tahoma" w:hAnsi="Tahoma" w:cs="Tahoma"/>
          <w:sz w:val="24"/>
          <w:szCs w:val="24"/>
        </w:rPr>
        <w:t>с. Вольно-Надеждинское</w:t>
      </w:r>
    </w:p>
    <w:p w14:paraId="733A6C79" w14:textId="6B00B027" w:rsidR="007226E4" w:rsidRPr="007B0EAE" w:rsidRDefault="00FA562A" w:rsidP="00B27390">
      <w:pPr>
        <w:pStyle w:val="a1"/>
      </w:pPr>
      <w:r w:rsidRPr="007B0EAE">
        <w:t xml:space="preserve">строительство МБУ «Средняя общеобразовательная школа </w:t>
      </w:r>
      <w:r w:rsidR="00B845D7" w:rsidRPr="007B0EAE">
        <w:t>№ 1</w:t>
      </w:r>
      <w:r w:rsidR="00D81D6D" w:rsidRPr="007B0EAE">
        <w:t xml:space="preserve"> </w:t>
      </w:r>
      <w:r w:rsidR="009669A2" w:rsidRPr="007B0EAE">
        <w:t>с. Вольно-Надеждинское</w:t>
      </w:r>
      <w:r w:rsidRPr="007B0EAE">
        <w:t xml:space="preserve"> Надежд</w:t>
      </w:r>
      <w:r w:rsidR="00D81D6D" w:rsidRPr="007B0EAE">
        <w:t>инского района» на 1500 мест со </w:t>
      </w:r>
      <w:r w:rsidRPr="007B0EAE">
        <w:t>стадионом</w:t>
      </w:r>
      <w:r w:rsidR="001F508C" w:rsidRPr="007B0EAE">
        <w:t>;</w:t>
      </w:r>
    </w:p>
    <w:p w14:paraId="58528BD0" w14:textId="22CE8779" w:rsidR="001F508C" w:rsidRPr="007B0EAE" w:rsidRDefault="001F508C" w:rsidP="00B27390">
      <w:pPr>
        <w:pStyle w:val="a1"/>
      </w:pPr>
      <w:r w:rsidRPr="007B0EAE">
        <w:t>размещение муниципальной дошкольной образовательной организации на</w:t>
      </w:r>
      <w:r w:rsidR="00D81D6D" w:rsidRPr="007B0EAE">
        <w:t> </w:t>
      </w:r>
      <w:r w:rsidRPr="007B0EAE">
        <w:t>200</w:t>
      </w:r>
      <w:r w:rsidR="00D81D6D" w:rsidRPr="007B0EAE">
        <w:t> </w:t>
      </w:r>
      <w:r w:rsidRPr="007B0EAE">
        <w:t>мест.</w:t>
      </w:r>
    </w:p>
    <w:p w14:paraId="4F9055A1" w14:textId="77777777" w:rsidR="00FA562A" w:rsidRPr="007B0EAE" w:rsidRDefault="00FA562A" w:rsidP="00FA562A">
      <w:pPr>
        <w:spacing w:before="120" w:after="120"/>
        <w:ind w:left="0"/>
        <w:rPr>
          <w:rFonts w:ascii="Tahoma" w:hAnsi="Tahoma" w:cs="Tahoma"/>
          <w:i/>
          <w:sz w:val="24"/>
          <w:szCs w:val="24"/>
        </w:rPr>
      </w:pPr>
      <w:r w:rsidRPr="007B0EAE">
        <w:rPr>
          <w:rFonts w:ascii="Tahoma" w:hAnsi="Tahoma" w:cs="Tahoma"/>
          <w:i/>
          <w:sz w:val="24"/>
          <w:szCs w:val="24"/>
        </w:rPr>
        <w:t>объекты местного значения муниципального района</w:t>
      </w:r>
    </w:p>
    <w:p w14:paraId="6F31DE66" w14:textId="77777777" w:rsidR="00FA562A" w:rsidRPr="007B0EAE" w:rsidRDefault="00FA562A" w:rsidP="00FA562A">
      <w:pPr>
        <w:spacing w:before="120" w:after="120"/>
        <w:ind w:left="0"/>
        <w:rPr>
          <w:rFonts w:ascii="Tahoma" w:hAnsi="Tahoma" w:cs="Tahoma"/>
          <w:i/>
          <w:sz w:val="24"/>
          <w:szCs w:val="24"/>
        </w:rPr>
      </w:pPr>
      <w:r w:rsidRPr="007B0EAE">
        <w:rPr>
          <w:rFonts w:ascii="Tahoma" w:hAnsi="Tahoma" w:cs="Tahoma"/>
          <w:i/>
          <w:sz w:val="24"/>
          <w:szCs w:val="24"/>
        </w:rPr>
        <w:t>на первую очередь (конец 2030 года)</w:t>
      </w:r>
    </w:p>
    <w:p w14:paraId="672DD1E2" w14:textId="73B2483C" w:rsidR="00FA562A" w:rsidRPr="007B0EAE" w:rsidRDefault="00FA562A" w:rsidP="00FA562A">
      <w:pPr>
        <w:spacing w:before="120" w:after="120"/>
        <w:ind w:left="0"/>
        <w:rPr>
          <w:rFonts w:ascii="Tahoma" w:hAnsi="Tahoma" w:cs="Tahoma"/>
          <w:i/>
          <w:sz w:val="24"/>
          <w:szCs w:val="24"/>
        </w:rPr>
      </w:pPr>
      <w:r w:rsidRPr="007B0EAE">
        <w:rPr>
          <w:rFonts w:ascii="Tahoma" w:hAnsi="Tahoma" w:cs="Tahoma"/>
          <w:i/>
          <w:sz w:val="24"/>
          <w:szCs w:val="24"/>
        </w:rPr>
        <w:t>планируемые к ликвидации</w:t>
      </w:r>
    </w:p>
    <w:p w14:paraId="287D6107" w14:textId="23C16C78" w:rsidR="00FA562A" w:rsidRPr="007B0EAE" w:rsidRDefault="009669A2" w:rsidP="00FA562A">
      <w:pPr>
        <w:spacing w:before="120" w:after="120"/>
        <w:ind w:left="0"/>
        <w:jc w:val="center"/>
        <w:rPr>
          <w:rFonts w:ascii="Tahoma" w:hAnsi="Tahoma" w:cs="Tahoma"/>
          <w:sz w:val="24"/>
          <w:szCs w:val="24"/>
        </w:rPr>
      </w:pPr>
      <w:r w:rsidRPr="007B0EAE">
        <w:rPr>
          <w:rFonts w:ascii="Tahoma" w:hAnsi="Tahoma" w:cs="Tahoma"/>
          <w:sz w:val="24"/>
          <w:szCs w:val="24"/>
        </w:rPr>
        <w:t>с. Вольно-Надеждинское</w:t>
      </w:r>
    </w:p>
    <w:p w14:paraId="6D00131F" w14:textId="5B750431" w:rsidR="00FA562A" w:rsidRPr="007B0EAE" w:rsidRDefault="00FA562A" w:rsidP="00B27390">
      <w:pPr>
        <w:pStyle w:val="a1"/>
      </w:pPr>
      <w:r w:rsidRPr="007B0EAE">
        <w:t xml:space="preserve">ликвидация МБУ «Средняя общеобразовательная школа </w:t>
      </w:r>
      <w:r w:rsidR="00B845D7" w:rsidRPr="007B0EAE">
        <w:t>№ 1</w:t>
      </w:r>
      <w:r w:rsidR="00D81D6D" w:rsidRPr="007B0EAE">
        <w:t xml:space="preserve"> </w:t>
      </w:r>
      <w:r w:rsidR="009669A2" w:rsidRPr="007B0EAE">
        <w:t>с. Вольно-Надеждинское</w:t>
      </w:r>
      <w:r w:rsidRPr="007B0EAE">
        <w:t xml:space="preserve"> Надеждинского района» на</w:t>
      </w:r>
      <w:r w:rsidR="00350F76" w:rsidRPr="007B0EAE">
        <w:t xml:space="preserve"> 520 мест (перепрофилирование в </w:t>
      </w:r>
      <w:r w:rsidRPr="007B0EAE">
        <w:t>административное здание);</w:t>
      </w:r>
    </w:p>
    <w:p w14:paraId="3C68AFF3" w14:textId="6AF026F0" w:rsidR="00FA562A" w:rsidRPr="007B0EAE" w:rsidRDefault="00FA562A" w:rsidP="00B27390">
      <w:pPr>
        <w:pStyle w:val="a1"/>
      </w:pPr>
      <w:r w:rsidRPr="007B0EAE">
        <w:t xml:space="preserve">ликвидация МБУ «Средняя общеобразовательная школа </w:t>
      </w:r>
      <w:r w:rsidR="00B845D7" w:rsidRPr="007B0EAE">
        <w:t>№ 1</w:t>
      </w:r>
      <w:r w:rsidR="00D81D6D" w:rsidRPr="007B0EAE">
        <w:t xml:space="preserve"> </w:t>
      </w:r>
      <w:r w:rsidR="009669A2" w:rsidRPr="007B0EAE">
        <w:t>с. Вольно-Надеждинское</w:t>
      </w:r>
      <w:r w:rsidRPr="007B0EAE">
        <w:t xml:space="preserve"> Надеждинского района» на 90 мест (перепрофилирование в дошкольную образовательную организацию).</w:t>
      </w:r>
    </w:p>
    <w:p w14:paraId="175222CB" w14:textId="210322A3" w:rsidR="00D061E4" w:rsidRPr="007B0EAE" w:rsidRDefault="00D061E4" w:rsidP="00B27390">
      <w:pPr>
        <w:pStyle w:val="ab"/>
      </w:pPr>
      <w:r w:rsidRPr="007B0EAE">
        <w:t xml:space="preserve">Перечень планируемых для размещения объектов местного значения муниципального района в области </w:t>
      </w:r>
      <w:r w:rsidR="00A87716" w:rsidRPr="007B0EAE">
        <w:t>дошкольного и общего образования</w:t>
      </w:r>
      <w:r w:rsidRPr="007B0EAE">
        <w:t>, в том числе их основные характеристики и</w:t>
      </w:r>
      <w:r w:rsidR="00D81D6D" w:rsidRPr="007B0EAE">
        <w:t xml:space="preserve"> </w:t>
      </w:r>
      <w:r w:rsidRPr="007B0EAE">
        <w:t>ме</w:t>
      </w:r>
      <w:r w:rsidR="00D81D6D" w:rsidRPr="007B0EAE">
        <w:t>стоположение, сформированный на</w:t>
      </w:r>
      <w:r w:rsidR="00410008" w:rsidRPr="007B0EAE">
        <w:t xml:space="preserve"> </w:t>
      </w:r>
      <w:r w:rsidRPr="007B0EAE">
        <w:t xml:space="preserve">основании минимально допустимого уровня обеспеченности объектами местного значения муниципального района в соответствии с МНГП Надеждинского </w:t>
      </w:r>
      <w:r w:rsidR="00102373" w:rsidRPr="007B0EAE">
        <w:t xml:space="preserve">муниципального </w:t>
      </w:r>
      <w:r w:rsidRPr="007B0EAE">
        <w:t xml:space="preserve">района, представлен в разделе </w:t>
      </w:r>
      <w:r w:rsidR="00191848" w:rsidRPr="007B0EAE">
        <w:t>2</w:t>
      </w:r>
      <w:r w:rsidRPr="007B0EAE">
        <w:t xml:space="preserve">.1 «Объекты образования» </w:t>
      </w:r>
      <w:r w:rsidR="00DE0296" w:rsidRPr="007B0EAE">
        <w:t xml:space="preserve">положения </w:t>
      </w:r>
      <w:r w:rsidR="00350F76" w:rsidRPr="007B0EAE">
        <w:t>о</w:t>
      </w:r>
      <w:r w:rsidR="00D54DA2" w:rsidRPr="007B0EAE">
        <w:t xml:space="preserve"> </w:t>
      </w:r>
      <w:r w:rsidRPr="007B0EAE">
        <w:t>территориальном планировании.</w:t>
      </w:r>
    </w:p>
    <w:p w14:paraId="22428BF0" w14:textId="77777777" w:rsidR="00194EBC" w:rsidRPr="007B0EAE" w:rsidRDefault="00B9001E" w:rsidP="00F32AE2">
      <w:pPr>
        <w:pStyle w:val="3"/>
      </w:pPr>
      <w:bookmarkStart w:id="1132" w:name="_Hlk107473654"/>
      <w:bookmarkStart w:id="1133" w:name="_Toc172710175"/>
      <w:r w:rsidRPr="007B0EAE">
        <w:t>Дополнительное образование</w:t>
      </w:r>
      <w:bookmarkEnd w:id="1133"/>
    </w:p>
    <w:p w14:paraId="6ACB2062" w14:textId="08479083" w:rsidR="006E0D4D" w:rsidRPr="007B0EAE" w:rsidRDefault="006E0D4D" w:rsidP="00B27390">
      <w:pPr>
        <w:pStyle w:val="ab"/>
      </w:pPr>
      <w:r w:rsidRPr="007B0EAE">
        <w:t xml:space="preserve">Услуги дополнительного образования в Надеждинском муниципальном районе предоставляются во всех общеобразовательных организациях. </w:t>
      </w:r>
    </w:p>
    <w:p w14:paraId="3022F4A8" w14:textId="60C01D22" w:rsidR="00197361" w:rsidRPr="007B0EAE" w:rsidRDefault="008C064A" w:rsidP="00B27390">
      <w:pPr>
        <w:pStyle w:val="ab"/>
      </w:pPr>
      <w:r w:rsidRPr="007B0EAE">
        <w:t>Услуги дополнительного образования детей в сфере культуры и искусства представляются на базе муниципального бюджетного образовательного учреждения дополнительного образования «Детская школа искус</w:t>
      </w:r>
      <w:r w:rsidR="00D166E8" w:rsidRPr="007B0EAE">
        <w:t>ств им. </w:t>
      </w:r>
      <w:r w:rsidRPr="007B0EAE">
        <w:t>П.И.</w:t>
      </w:r>
      <w:r w:rsidR="00D166E8" w:rsidRPr="007B0EAE">
        <w:t> </w:t>
      </w:r>
      <w:r w:rsidRPr="007B0EAE">
        <w:t xml:space="preserve">Чайковского Надеждинского района» в </w:t>
      </w:r>
      <w:r w:rsidR="009669A2" w:rsidRPr="007B0EAE">
        <w:t>с. Вольно-Надеждинское</w:t>
      </w:r>
      <w:r w:rsidRPr="007B0EAE">
        <w:t xml:space="preserve"> Надеждинского поселения (по состоянию на 01.10.2022</w:t>
      </w:r>
      <w:r w:rsidR="00D166E8" w:rsidRPr="007B0EAE">
        <w:t xml:space="preserve"> обучалось 293 ребенка). В </w:t>
      </w:r>
      <w:r w:rsidR="000E7ACE" w:rsidRPr="007B0EAE">
        <w:t>пос. Раздольное</w:t>
      </w:r>
      <w:r w:rsidRPr="007B0EAE">
        <w:t xml:space="preserve"> Раздольненского сельского поселения и в </w:t>
      </w:r>
      <w:r w:rsidR="00B845D7" w:rsidRPr="007B0EAE">
        <w:t>пос. Тавричанка</w:t>
      </w:r>
      <w:r w:rsidRPr="007B0EAE">
        <w:t xml:space="preserve"> Тавричанского сельского поселения функционируют филиалы детской школы искусств (по состоянию на 01.10.2022 обучал</w:t>
      </w:r>
      <w:r w:rsidR="00D166E8" w:rsidRPr="007B0EAE">
        <w:t>ось соответственно 53 ребенка и </w:t>
      </w:r>
      <w:r w:rsidR="00876E62" w:rsidRPr="007B0EAE">
        <w:t>29</w:t>
      </w:r>
      <w:r w:rsidR="00D166E8" w:rsidRPr="007B0EAE">
        <w:t> </w:t>
      </w:r>
      <w:r w:rsidRPr="007B0EAE">
        <w:t>детей).</w:t>
      </w:r>
    </w:p>
    <w:p w14:paraId="7F9A42D2" w14:textId="6573637A" w:rsidR="00197361" w:rsidRPr="007B0EAE" w:rsidRDefault="00197361" w:rsidP="00B27390">
      <w:pPr>
        <w:pStyle w:val="ab"/>
      </w:pPr>
      <w:r w:rsidRPr="007B0EAE">
        <w:t>Услуги дополнительного образования дете</w:t>
      </w:r>
      <w:r w:rsidR="00D166E8" w:rsidRPr="007B0EAE">
        <w:t>й в сфере физической культуры и </w:t>
      </w:r>
      <w:r w:rsidRPr="007B0EAE">
        <w:t xml:space="preserve">спорта представляются на базе МБОУ «Детско-юношеский спортивный центр «Надежда», расположенном в </w:t>
      </w:r>
      <w:r w:rsidR="00EA61AB" w:rsidRPr="007B0EAE">
        <w:t>пос. Новый</w:t>
      </w:r>
      <w:r w:rsidRPr="007B0EAE">
        <w:t xml:space="preserve"> Надежд</w:t>
      </w:r>
      <w:r w:rsidR="00D166E8" w:rsidRPr="007B0EAE">
        <w:t>инского сельского поселения. По </w:t>
      </w:r>
      <w:r w:rsidRPr="007B0EAE">
        <w:t xml:space="preserve">данным на 30.09.2022 количество обучающихся составило 386 детей. </w:t>
      </w:r>
      <w:r w:rsidR="00D166E8" w:rsidRPr="007B0EAE">
        <w:t>В </w:t>
      </w:r>
      <w:r w:rsidR="008B2EC6" w:rsidRPr="007B0EAE">
        <w:t>оперативном управлении центра находятся:</w:t>
      </w:r>
    </w:p>
    <w:p w14:paraId="34692B98" w14:textId="64E4B771" w:rsidR="008B2EC6" w:rsidRPr="007B0EAE" w:rsidRDefault="008B2EC6" w:rsidP="00B27390">
      <w:pPr>
        <w:pStyle w:val="a1"/>
      </w:pPr>
      <w:r w:rsidRPr="007B0EAE">
        <w:t xml:space="preserve">стадион «Юбилейный» в </w:t>
      </w:r>
      <w:r w:rsidR="009669A2" w:rsidRPr="007B0EAE">
        <w:t>с. Вольно-Надеждинское</w:t>
      </w:r>
      <w:r w:rsidRPr="007B0EAE">
        <w:t xml:space="preserve"> Надеждинского </w:t>
      </w:r>
      <w:r w:rsidR="006C5E78" w:rsidRPr="007B0EAE">
        <w:t xml:space="preserve">сельского </w:t>
      </w:r>
      <w:r w:rsidRPr="007B0EAE">
        <w:t>поселения;</w:t>
      </w:r>
    </w:p>
    <w:p w14:paraId="79854235" w14:textId="4B0F5531" w:rsidR="00E5158C" w:rsidRPr="007B0EAE" w:rsidRDefault="00E5158C" w:rsidP="00B27390">
      <w:pPr>
        <w:pStyle w:val="a1"/>
      </w:pPr>
      <w:r w:rsidRPr="007B0EAE">
        <w:lastRenderedPageBreak/>
        <w:t xml:space="preserve">спортивный зал МБОУ ДОД ДЮСЦ «Надежда» в </w:t>
      </w:r>
      <w:r w:rsidR="00EA61AB" w:rsidRPr="007B0EAE">
        <w:t>пос. Новый</w:t>
      </w:r>
      <w:r w:rsidRPr="007B0EAE">
        <w:t xml:space="preserve"> Надеждинского </w:t>
      </w:r>
      <w:r w:rsidR="006C5E78" w:rsidRPr="007B0EAE">
        <w:t xml:space="preserve">сельского </w:t>
      </w:r>
      <w:r w:rsidRPr="007B0EAE">
        <w:t>поселения;</w:t>
      </w:r>
    </w:p>
    <w:p w14:paraId="6369283D" w14:textId="0E23062B" w:rsidR="008B2EC6" w:rsidRPr="007B0EAE" w:rsidRDefault="00F42359" w:rsidP="00B27390">
      <w:pPr>
        <w:pStyle w:val="a1"/>
      </w:pPr>
      <w:r w:rsidRPr="007B0EAE">
        <w:t xml:space="preserve">спортивный зал МБОУ ДОД ДЮСЦ «Надежда» в </w:t>
      </w:r>
      <w:r w:rsidR="00B845D7" w:rsidRPr="007B0EAE">
        <w:t>пос. Тавричанка</w:t>
      </w:r>
      <w:r w:rsidRPr="007B0EAE">
        <w:t xml:space="preserve"> Та</w:t>
      </w:r>
      <w:r w:rsidR="00E5158C" w:rsidRPr="007B0EAE">
        <w:t>вричанского сельского поселения.</w:t>
      </w:r>
    </w:p>
    <w:p w14:paraId="12B6BBA5" w14:textId="7F8B4002" w:rsidR="006C5E78" w:rsidRPr="007B0EAE" w:rsidRDefault="00D24D81" w:rsidP="00B27390">
      <w:pPr>
        <w:pStyle w:val="ab"/>
      </w:pPr>
      <w:r w:rsidRPr="007B0EAE">
        <w:t xml:space="preserve">На территории Надеждинского сельского поселения в </w:t>
      </w:r>
      <w:r w:rsidR="00EA61AB" w:rsidRPr="007B0EAE">
        <w:t>пос. Новый</w:t>
      </w:r>
      <w:r w:rsidR="006C5E78" w:rsidRPr="007B0EAE">
        <w:t xml:space="preserve"> организован детско-юношеский клуб физической подготовки на базе МБУ «Центр физической культуры и спорта Надеждинского муниципального района»</w:t>
      </w:r>
      <w:r w:rsidR="00D166E8" w:rsidRPr="007B0EAE">
        <w:t>, а в </w:t>
      </w:r>
      <w:r w:rsidR="009669A2" w:rsidRPr="007B0EAE">
        <w:t>с. Вольно-Надеждинское</w:t>
      </w:r>
      <w:r w:rsidRPr="007B0EAE">
        <w:t xml:space="preserve"> дополнительное образование </w:t>
      </w:r>
      <w:r w:rsidR="00D166E8" w:rsidRPr="007B0EAE">
        <w:t>также можно</w:t>
      </w:r>
      <w:r w:rsidRPr="007B0EAE">
        <w:t xml:space="preserve"> получить на базе спортивного зала каратэ и в МКДОУ «Детский сад общеразвивающего вида </w:t>
      </w:r>
      <w:r w:rsidR="00B845D7" w:rsidRPr="007B0EAE">
        <w:t>№ 3</w:t>
      </w:r>
      <w:r w:rsidRPr="007B0EAE">
        <w:t xml:space="preserve">4» </w:t>
      </w:r>
      <w:r w:rsidR="009669A2" w:rsidRPr="007B0EAE">
        <w:t>с. Вольно-Надеждинское</w:t>
      </w:r>
      <w:r w:rsidRPr="007B0EAE">
        <w:t xml:space="preserve"> Надеждинского района», спортивного зала МБОУ ДО ДЮСЦ «Надежда» на базе МБОУ СОШ </w:t>
      </w:r>
      <w:r w:rsidR="00B845D7" w:rsidRPr="007B0EAE">
        <w:t>№ 1</w:t>
      </w:r>
      <w:r w:rsidRPr="007B0EAE">
        <w:t>.</w:t>
      </w:r>
    </w:p>
    <w:p w14:paraId="04C5A48D" w14:textId="14D41695" w:rsidR="008816B0" w:rsidRPr="007B0EAE" w:rsidRDefault="006C5E78" w:rsidP="00B27390">
      <w:pPr>
        <w:pStyle w:val="ab"/>
      </w:pPr>
      <w:r w:rsidRPr="007B0EAE">
        <w:t xml:space="preserve">В </w:t>
      </w:r>
      <w:r w:rsidR="008816B0" w:rsidRPr="007B0EAE">
        <w:t xml:space="preserve">Надеждинском </w:t>
      </w:r>
      <w:r w:rsidRPr="007B0EAE">
        <w:t xml:space="preserve">сельском </w:t>
      </w:r>
      <w:r w:rsidR="008816B0" w:rsidRPr="007B0EAE">
        <w:t xml:space="preserve">поселении в </w:t>
      </w:r>
      <w:r w:rsidR="009669A2" w:rsidRPr="007B0EAE">
        <w:t>с. Вольно-Надеждинское</w:t>
      </w:r>
      <w:r w:rsidR="008816B0" w:rsidRPr="007B0EAE">
        <w:t xml:space="preserve"> дополнительное образование можно получить на базе МБОУ ДОД «Станция юных туристов Надеждинского района».</w:t>
      </w:r>
      <w:r w:rsidRPr="007B0EAE">
        <w:t xml:space="preserve"> </w:t>
      </w:r>
      <w:r w:rsidR="008816B0" w:rsidRPr="007B0EAE">
        <w:t xml:space="preserve">Дополнительное образование в Раздольненском сельском поселении </w:t>
      </w:r>
      <w:r w:rsidRPr="007B0EAE">
        <w:t xml:space="preserve">также </w:t>
      </w:r>
      <w:r w:rsidR="008816B0" w:rsidRPr="007B0EAE">
        <w:t xml:space="preserve">представлено </w:t>
      </w:r>
      <w:r w:rsidRPr="007B0EAE">
        <w:t>МБОУ ДО</w:t>
      </w:r>
      <w:r w:rsidR="008816B0" w:rsidRPr="007B0EAE">
        <w:t xml:space="preserve"> «Центр детского творчества «Ровесник» Надеждинского района», расположенном в </w:t>
      </w:r>
      <w:r w:rsidR="000E7ACE" w:rsidRPr="007B0EAE">
        <w:t>пос. Раздольное</w:t>
      </w:r>
      <w:r w:rsidR="00D166E8" w:rsidRPr="007B0EAE">
        <w:t>. В</w:t>
      </w:r>
      <w:r w:rsidR="000E7ACE" w:rsidRPr="007B0EAE">
        <w:t xml:space="preserve"> </w:t>
      </w:r>
      <w:r w:rsidR="008816B0" w:rsidRPr="007B0EAE">
        <w:t>Центре детского творчества оборудованы зрительский зал на 400 мест, библиотека и</w:t>
      </w:r>
      <w:r w:rsidR="00D166E8" w:rsidRPr="007B0EAE">
        <w:t xml:space="preserve"> </w:t>
      </w:r>
      <w:r w:rsidR="008816B0" w:rsidRPr="007B0EAE">
        <w:t>спортивный зал. Услуги дополнительного образования предоставляются также на базе общеобразовательных организаций сельского поселения.</w:t>
      </w:r>
    </w:p>
    <w:p w14:paraId="77AF4B42" w14:textId="4686004C" w:rsidR="006E0D4D" w:rsidRPr="007B0EAE" w:rsidRDefault="006E0D4D" w:rsidP="00B27390">
      <w:pPr>
        <w:pStyle w:val="ab"/>
      </w:pPr>
      <w:r w:rsidRPr="007B0EAE">
        <w:t>К основным направлениям дальнейшего развития сети организаций дополнительного образования в муниципальном образовании посредством территориального планирования можно отнести обеспечение территориальной доступности услуг с учетом потенциальн</w:t>
      </w:r>
      <w:r w:rsidR="00D166E8" w:rsidRPr="007B0EAE">
        <w:t>ого демографического развития и </w:t>
      </w:r>
      <w:r w:rsidRPr="007B0EAE">
        <w:t xml:space="preserve">планируемых объемов жилищного строительства. </w:t>
      </w:r>
    </w:p>
    <w:p w14:paraId="0A9F4D9B" w14:textId="7C6FB3DE" w:rsidR="007A3FA8" w:rsidRPr="007B0EAE" w:rsidRDefault="007A3FA8" w:rsidP="00B27390">
      <w:pPr>
        <w:pStyle w:val="ab"/>
      </w:pPr>
      <w:r w:rsidRPr="007B0EAE">
        <w:t>В соответствии с муниципальной программой «Развитие образования Надеждинского муниципальн</w:t>
      </w:r>
      <w:r w:rsidR="00D166E8" w:rsidRPr="007B0EAE">
        <w:t>ого района» на 2020 – 2024 годы» одним из </w:t>
      </w:r>
      <w:r w:rsidRPr="007B0EAE">
        <w:t>мероприятий, финансируемых в рамках реализации программы, является создание новых мест в</w:t>
      </w:r>
      <w:r w:rsidR="00350F76" w:rsidRPr="007B0EAE">
        <w:t> </w:t>
      </w:r>
      <w:r w:rsidRPr="007B0EAE">
        <w:t>образовательных о</w:t>
      </w:r>
      <w:r w:rsidR="00D166E8" w:rsidRPr="007B0EAE">
        <w:t>рганизациях различных типов для </w:t>
      </w:r>
      <w:r w:rsidRPr="007B0EAE">
        <w:t>реализации дополнительных общеразвивающих программ всех направленностей. Таким образом, решения по развитию сети организаций дополнительного образования ориентированы на создание дополнительных мест в</w:t>
      </w:r>
      <w:r w:rsidR="00D166E8" w:rsidRPr="007B0EAE">
        <w:t> </w:t>
      </w:r>
      <w:r w:rsidRPr="007B0EAE">
        <w:t>первую очередь на базе функционирующих и планируемых к</w:t>
      </w:r>
      <w:r w:rsidR="00350F76" w:rsidRPr="007B0EAE">
        <w:t> </w:t>
      </w:r>
      <w:r w:rsidRPr="007B0EAE">
        <w:t xml:space="preserve">размещению общеобразовательных организаций. </w:t>
      </w:r>
    </w:p>
    <w:p w14:paraId="1C70E07E" w14:textId="339794B1" w:rsidR="007A3FA8" w:rsidRPr="007B0EAE" w:rsidRDefault="007A3FA8" w:rsidP="00B27390">
      <w:pPr>
        <w:pStyle w:val="ab"/>
      </w:pPr>
      <w:r w:rsidRPr="007B0EAE">
        <w:t>В соответствии с Концепцией мероприятия по созданию в 2022 – 2023 годах новых мест дополнительного образования детей в рамках федерального проекта «Успех каждого ребенка» национального проекта «Образование» запланировано создание (</w:t>
      </w:r>
      <w:r w:rsidR="00D166E8" w:rsidRPr="007B0EAE">
        <w:t>мероприятия отсутствуют</w:t>
      </w:r>
      <w:r w:rsidRPr="007B0EAE">
        <w:t xml:space="preserve"> в графической части </w:t>
      </w:r>
      <w:r w:rsidR="00D166E8" w:rsidRPr="007B0EAE">
        <w:t>схемы территориального планирования, так как не предусматривают размещение / реконструкцию объектов капитального строительства</w:t>
      </w:r>
      <w:r w:rsidRPr="007B0EAE">
        <w:t>):</w:t>
      </w:r>
    </w:p>
    <w:p w14:paraId="3161098E" w14:textId="77777777" w:rsidR="007A3FA8" w:rsidRPr="007B0EAE" w:rsidRDefault="007A3FA8" w:rsidP="00B27390">
      <w:pPr>
        <w:pStyle w:val="a1"/>
      </w:pPr>
      <w:r w:rsidRPr="007B0EAE">
        <w:t>15 мест туристско-краеведческой направленности на базе МБОУ ДО «Станция юных туристов»;</w:t>
      </w:r>
    </w:p>
    <w:p w14:paraId="72B866DF" w14:textId="56774567" w:rsidR="007A3FA8" w:rsidRPr="007B0EAE" w:rsidRDefault="007A3FA8" w:rsidP="00B27390">
      <w:pPr>
        <w:pStyle w:val="a1"/>
      </w:pPr>
      <w:r w:rsidRPr="007B0EAE">
        <w:t xml:space="preserve">30 мест физкультурно-спортивной направленности </w:t>
      </w:r>
      <w:r w:rsidR="00D166E8" w:rsidRPr="007B0EAE">
        <w:t>на базе МБОУ </w:t>
      </w:r>
      <w:r w:rsidRPr="007B0EAE">
        <w:t xml:space="preserve">«Средняя общеобразовательная школа </w:t>
      </w:r>
      <w:r w:rsidR="00B845D7" w:rsidRPr="007B0EAE">
        <w:t>№ 9</w:t>
      </w:r>
      <w:r w:rsidRPr="007B0EAE">
        <w:t xml:space="preserve"> </w:t>
      </w:r>
      <w:r w:rsidR="009145BE" w:rsidRPr="007B0EAE">
        <w:t>с. Кипарисово</w:t>
      </w:r>
      <w:r w:rsidRPr="007B0EAE">
        <w:t>» Надеждинского муниципального района»;</w:t>
      </w:r>
    </w:p>
    <w:p w14:paraId="274F747F" w14:textId="593DEDD9" w:rsidR="007A3FA8" w:rsidRPr="007B0EAE" w:rsidRDefault="007A3FA8" w:rsidP="00B27390">
      <w:pPr>
        <w:pStyle w:val="a1"/>
      </w:pPr>
      <w:r w:rsidRPr="007B0EAE">
        <w:t>20 мест физкультурно-спортив</w:t>
      </w:r>
      <w:r w:rsidR="00D166E8" w:rsidRPr="007B0EAE">
        <w:t>ной направленности на базе МБОУ </w:t>
      </w:r>
      <w:r w:rsidRPr="007B0EAE">
        <w:t>«Сред</w:t>
      </w:r>
      <w:r w:rsidR="00D166E8" w:rsidRPr="007B0EAE">
        <w:t xml:space="preserve">няя общеобразовательная школа </w:t>
      </w:r>
      <w:r w:rsidR="00B845D7" w:rsidRPr="007B0EAE">
        <w:t>№ 7</w:t>
      </w:r>
      <w:r w:rsidRPr="007B0EAE">
        <w:t xml:space="preserve"> </w:t>
      </w:r>
      <w:r w:rsidR="009669A2" w:rsidRPr="007B0EAE">
        <w:t>с. Прохладное</w:t>
      </w:r>
      <w:r w:rsidRPr="007B0EAE">
        <w:t>» Надеждинского муниципального района».</w:t>
      </w:r>
    </w:p>
    <w:p w14:paraId="15101692" w14:textId="07BD35DE" w:rsidR="00B62880" w:rsidRPr="007B0EAE" w:rsidRDefault="00B62880" w:rsidP="00B27390">
      <w:pPr>
        <w:pStyle w:val="ab"/>
      </w:pPr>
      <w:r w:rsidRPr="007B0EAE">
        <w:lastRenderedPageBreak/>
        <w:t xml:space="preserve">Перечень планируемых для размещения объектов местного значения муниципального района в области </w:t>
      </w:r>
      <w:r w:rsidR="00A87716" w:rsidRPr="007B0EAE">
        <w:t>дополнительного образования</w:t>
      </w:r>
      <w:r w:rsidR="00D166E8" w:rsidRPr="007B0EAE">
        <w:t>, в том числе их </w:t>
      </w:r>
      <w:r w:rsidRPr="007B0EAE">
        <w:t>основные характеристики и</w:t>
      </w:r>
      <w:r w:rsidR="00D166E8" w:rsidRPr="007B0EAE">
        <w:t xml:space="preserve"> </w:t>
      </w:r>
      <w:r w:rsidRPr="007B0EAE">
        <w:t>местоположение, сформированный на основании минимально допустимого уровня обеспеченности объектами местного значения муниципального района в соответстви</w:t>
      </w:r>
      <w:r w:rsidR="00D166E8" w:rsidRPr="007B0EAE">
        <w:t xml:space="preserve">и с МНГП Надеждинского муниципального района, </w:t>
      </w:r>
      <w:r w:rsidRPr="007B0EAE">
        <w:t xml:space="preserve">представлен в разделе </w:t>
      </w:r>
      <w:r w:rsidR="00191848" w:rsidRPr="007B0EAE">
        <w:t>2</w:t>
      </w:r>
      <w:r w:rsidRPr="007B0EAE">
        <w:t xml:space="preserve">.1 «Объекты образования» </w:t>
      </w:r>
      <w:r w:rsidR="00102373" w:rsidRPr="007B0EAE">
        <w:t>положения о </w:t>
      </w:r>
      <w:r w:rsidRPr="007B0EAE">
        <w:t>территориальном планировании.</w:t>
      </w:r>
    </w:p>
    <w:p w14:paraId="3C1A7E55" w14:textId="77777777" w:rsidR="00194EBC" w:rsidRPr="007B0EAE" w:rsidRDefault="00D53BC6" w:rsidP="00F32AE2">
      <w:pPr>
        <w:pStyle w:val="3"/>
      </w:pPr>
      <w:bookmarkStart w:id="1134" w:name="_Toc172710176"/>
      <w:bookmarkEnd w:id="1132"/>
      <w:r w:rsidRPr="007B0EAE">
        <w:t>Молодежная политика</w:t>
      </w:r>
      <w:bookmarkEnd w:id="1134"/>
    </w:p>
    <w:p w14:paraId="04D12168" w14:textId="386E571A" w:rsidR="004E1A66" w:rsidRPr="007B0EAE" w:rsidRDefault="001008BC" w:rsidP="00B27390">
      <w:pPr>
        <w:pStyle w:val="ab"/>
      </w:pPr>
      <w:r w:rsidRPr="007B0EAE">
        <w:t>На территории Надеждинского му</w:t>
      </w:r>
      <w:r w:rsidR="00D166E8" w:rsidRPr="007B0EAE">
        <w:t>ниципального района находится 7 </w:t>
      </w:r>
      <w:r w:rsidRPr="007B0EAE">
        <w:t>учреждений</w:t>
      </w:r>
      <w:r w:rsidR="005406A5" w:rsidRPr="007B0EAE">
        <w:t xml:space="preserve"> по работе с детьми и молодежью. </w:t>
      </w:r>
    </w:p>
    <w:p w14:paraId="67B10527" w14:textId="2B0CE9D2" w:rsidR="001008BC" w:rsidRPr="007B0EAE" w:rsidRDefault="00A44147" w:rsidP="00B27390">
      <w:pPr>
        <w:pStyle w:val="ab"/>
      </w:pPr>
      <w:r w:rsidRPr="007B0EAE">
        <w:t xml:space="preserve">В </w:t>
      </w:r>
      <w:r w:rsidR="009669A2" w:rsidRPr="007B0EAE">
        <w:t>с. Вольно-Надеждинское</w:t>
      </w:r>
      <w:r w:rsidRPr="007B0EAE">
        <w:t xml:space="preserve"> Надеждинского сельского поселения н</w:t>
      </w:r>
      <w:r w:rsidR="001008BC" w:rsidRPr="007B0EAE">
        <w:t>а базе учреждения «Центра культуры и досуга Надеждинского муниципального района</w:t>
      </w:r>
      <w:r w:rsidRPr="007B0EAE">
        <w:t xml:space="preserve"> функционирует в</w:t>
      </w:r>
      <w:r w:rsidR="001008BC" w:rsidRPr="007B0EAE">
        <w:t>олонтерский центр «Волонтеры культуры Надежд</w:t>
      </w:r>
      <w:r w:rsidRPr="007B0EAE">
        <w:t>инского муниципального района»</w:t>
      </w:r>
      <w:r w:rsidR="008F5D4A" w:rsidRPr="007B0EAE">
        <w:t xml:space="preserve">. </w:t>
      </w:r>
      <w:r w:rsidR="00A40F99" w:rsidRPr="007B0EAE">
        <w:t>В</w:t>
      </w:r>
      <w:r w:rsidR="00A40F99" w:rsidRPr="007B0EAE">
        <w:rPr>
          <w:lang w:val="en-US"/>
        </w:rPr>
        <w:t> </w:t>
      </w:r>
      <w:r w:rsidR="004E1A66" w:rsidRPr="007B0EAE">
        <w:t xml:space="preserve">центре </w:t>
      </w:r>
      <w:r w:rsidR="00D166E8" w:rsidRPr="007B0EAE">
        <w:t>недостаточно площадей помещений для </w:t>
      </w:r>
      <w:r w:rsidR="004E1A66" w:rsidRPr="007B0EAE">
        <w:t xml:space="preserve">проведения мероприятий для подростков и молодежи. </w:t>
      </w:r>
    </w:p>
    <w:p w14:paraId="74ABF92C" w14:textId="096D455C" w:rsidR="004E1A66" w:rsidRPr="007B0EAE" w:rsidRDefault="00D2369D" w:rsidP="00B27390">
      <w:pPr>
        <w:pStyle w:val="ab"/>
      </w:pPr>
      <w:r w:rsidRPr="007B0EAE">
        <w:t xml:space="preserve">Организованы отряды «Юнармия» в </w:t>
      </w:r>
      <w:r w:rsidR="00EA61AB" w:rsidRPr="007B0EAE">
        <w:t>пос. Новый</w:t>
      </w:r>
      <w:r w:rsidRPr="007B0EAE">
        <w:t xml:space="preserve"> Надеждинского сельского поселения, в </w:t>
      </w:r>
      <w:r w:rsidR="00EA61AB" w:rsidRPr="007B0EAE">
        <w:t>с. Нежино</w:t>
      </w:r>
      <w:r w:rsidRPr="007B0EAE">
        <w:t xml:space="preserve"> и </w:t>
      </w:r>
      <w:r w:rsidR="00EA61AB" w:rsidRPr="007B0EAE">
        <w:t>пос. Оленевод</w:t>
      </w:r>
      <w:r w:rsidRPr="007B0EAE">
        <w:t xml:space="preserve"> Раздольненского сельского поселения. </w:t>
      </w:r>
    </w:p>
    <w:p w14:paraId="5D5EBFF2" w14:textId="05B2FA11" w:rsidR="001008BC" w:rsidRPr="007B0EAE" w:rsidRDefault="00D2369D" w:rsidP="00B27390">
      <w:pPr>
        <w:pStyle w:val="ab"/>
      </w:pPr>
      <w:r w:rsidRPr="007B0EAE">
        <w:t xml:space="preserve">В Раздольненском сельском поселении в </w:t>
      </w:r>
      <w:r w:rsidR="000E7ACE" w:rsidRPr="007B0EAE">
        <w:t>пос. Раздольное</w:t>
      </w:r>
      <w:r w:rsidRPr="007B0EAE">
        <w:t xml:space="preserve"> организованы ю</w:t>
      </w:r>
      <w:r w:rsidR="001008BC" w:rsidRPr="007B0EAE">
        <w:t xml:space="preserve">нармейский отряд «Поиск», </w:t>
      </w:r>
      <w:r w:rsidRPr="007B0EAE">
        <w:t>о</w:t>
      </w:r>
      <w:r w:rsidR="001008BC" w:rsidRPr="007B0EAE">
        <w:t>тряд генерал</w:t>
      </w:r>
      <w:r w:rsidRPr="007B0EAE">
        <w:t>-лейтенанта</w:t>
      </w:r>
      <w:r w:rsidR="00D7464F" w:rsidRPr="007B0EAE">
        <w:t xml:space="preserve"> </w:t>
      </w:r>
      <w:r w:rsidRPr="007B0EAE">
        <w:t>Асапова и в</w:t>
      </w:r>
      <w:r w:rsidR="001008BC" w:rsidRPr="007B0EAE">
        <w:t>оенно</w:t>
      </w:r>
      <w:r w:rsidR="00D166E8" w:rsidRPr="007B0EAE">
        <w:t>-</w:t>
      </w:r>
      <w:r w:rsidRPr="007B0EAE">
        <w:t>патриотический клуб «Отчизна».</w:t>
      </w:r>
    </w:p>
    <w:p w14:paraId="7C8DD309" w14:textId="56473AED" w:rsidR="007C3312" w:rsidRPr="007B0EAE" w:rsidRDefault="007C3312" w:rsidP="00B27390">
      <w:pPr>
        <w:pStyle w:val="ab"/>
      </w:pPr>
      <w:r w:rsidRPr="007B0EAE">
        <w:t xml:space="preserve">В соответствии с целевыми ориентирами подпрограммы </w:t>
      </w:r>
      <w:r w:rsidR="00B845D7" w:rsidRPr="007B0EAE">
        <w:t>№ 4</w:t>
      </w:r>
      <w:r w:rsidRPr="007B0EAE">
        <w:t xml:space="preserve"> «Организационно-воспитательная работа с молодежью» муниципальной программы «Развитие культуры, физической культуры, спорта и</w:t>
      </w:r>
      <w:r w:rsidR="00D166E8" w:rsidRPr="007B0EAE">
        <w:t xml:space="preserve"> </w:t>
      </w:r>
      <w:r w:rsidRPr="007B0EAE">
        <w:t xml:space="preserve">молодежной политики в Надеждинском муниципальном районе на 2020 – 2025 годы», утвержденной постановлением администрации Надеждинского муниципального района от 31.12.2019 </w:t>
      </w:r>
      <w:r w:rsidR="00B845D7" w:rsidRPr="007B0EAE">
        <w:t>№ 7</w:t>
      </w:r>
      <w:r w:rsidRPr="007B0EAE">
        <w:t>48, необходимо создать условия для формирования здорового образа жизни в молодежной среде, ук</w:t>
      </w:r>
      <w:r w:rsidR="00D166E8" w:rsidRPr="007B0EAE">
        <w:t>репить институт молодой семьи и </w:t>
      </w:r>
      <w:r w:rsidRPr="007B0EAE">
        <w:t>создать условия для духовно-нравственного, интеллектуального, тв</w:t>
      </w:r>
      <w:r w:rsidR="00D166E8" w:rsidRPr="007B0EAE">
        <w:t>орческого и </w:t>
      </w:r>
      <w:r w:rsidRPr="007B0EAE">
        <w:t>физического развития молодежи Надеждинского муниципального района.</w:t>
      </w:r>
    </w:p>
    <w:p w14:paraId="512E4695" w14:textId="308CD980" w:rsidR="00D7464F" w:rsidRPr="007B0EAE" w:rsidRDefault="00D7464F" w:rsidP="00B27390">
      <w:pPr>
        <w:pStyle w:val="ab"/>
      </w:pPr>
      <w:r w:rsidRPr="007B0EAE">
        <w:t>Перечень планируемых для размещения объектов местного значения муниципального района в области молодежной политики, в том числе их основные характеристики и</w:t>
      </w:r>
      <w:r w:rsidR="005F24E1" w:rsidRPr="007B0EAE">
        <w:t xml:space="preserve"> </w:t>
      </w:r>
      <w:r w:rsidRPr="007B0EAE">
        <w:t>местоположение, сформированный на основании минимально допустимого уровня обеспеченности объектами местного значения муниципального района в соответствии с МНГП Надеждинского</w:t>
      </w:r>
      <w:r w:rsidR="005F24E1" w:rsidRPr="007B0EAE">
        <w:t xml:space="preserve"> муниципального района, </w:t>
      </w:r>
      <w:r w:rsidR="00350F76" w:rsidRPr="007B0EAE">
        <w:t>представлен в </w:t>
      </w:r>
      <w:r w:rsidRPr="007B0EAE">
        <w:t xml:space="preserve">разделе </w:t>
      </w:r>
      <w:r w:rsidR="00191848" w:rsidRPr="007B0EAE">
        <w:t>2.4</w:t>
      </w:r>
      <w:r w:rsidRPr="007B0EAE">
        <w:t xml:space="preserve"> «</w:t>
      </w:r>
      <w:r w:rsidR="00136FA6" w:rsidRPr="007B0EAE">
        <w:t>Объекты молодежной политики</w:t>
      </w:r>
      <w:r w:rsidRPr="007B0EAE">
        <w:t xml:space="preserve">» </w:t>
      </w:r>
      <w:r w:rsidR="00DE0296" w:rsidRPr="007B0EAE">
        <w:t>положения о </w:t>
      </w:r>
      <w:r w:rsidRPr="007B0EAE">
        <w:t>территориальном планировании.</w:t>
      </w:r>
    </w:p>
    <w:p w14:paraId="554ECB1E" w14:textId="1E85EF49" w:rsidR="00194EBC" w:rsidRPr="007B0EAE" w:rsidRDefault="00194EBC" w:rsidP="00F32AE2">
      <w:pPr>
        <w:pStyle w:val="3"/>
      </w:pPr>
      <w:bookmarkStart w:id="1135" w:name="_Toc172710177"/>
      <w:r w:rsidRPr="007B0EAE">
        <w:t>Культура и искусство</w:t>
      </w:r>
      <w:bookmarkEnd w:id="1135"/>
    </w:p>
    <w:p w14:paraId="21F08C48" w14:textId="5E464DE7" w:rsidR="00CC4FDA" w:rsidRPr="007B0EAE" w:rsidRDefault="00CC4FDA" w:rsidP="00B27390">
      <w:pPr>
        <w:pStyle w:val="ab"/>
      </w:pPr>
      <w:r w:rsidRPr="007B0EAE">
        <w:t xml:space="preserve">Объекты </w:t>
      </w:r>
      <w:r w:rsidR="00C70D2C" w:rsidRPr="007B0EAE">
        <w:t xml:space="preserve">местного значения муниципального района в области </w:t>
      </w:r>
      <w:r w:rsidR="005F24E1" w:rsidRPr="007B0EAE">
        <w:t>культуры и </w:t>
      </w:r>
      <w:r w:rsidRPr="007B0EAE">
        <w:t>искусства включают учреждения клубного типа</w:t>
      </w:r>
      <w:r w:rsidR="00C70D2C" w:rsidRPr="007B0EAE">
        <w:t xml:space="preserve"> и</w:t>
      </w:r>
      <w:r w:rsidRPr="007B0EAE">
        <w:t xml:space="preserve"> библиотечные организации. Другие виды объектов культуры и искусства отсутствуют. </w:t>
      </w:r>
    </w:p>
    <w:p w14:paraId="2442780E" w14:textId="74745824" w:rsidR="00CC4FDA" w:rsidRPr="007B0EAE" w:rsidRDefault="00CC4FDA" w:rsidP="00B27390">
      <w:pPr>
        <w:pStyle w:val="ab"/>
      </w:pPr>
      <w:r w:rsidRPr="007B0EAE">
        <w:t xml:space="preserve">В </w:t>
      </w:r>
      <w:r w:rsidR="009669A2" w:rsidRPr="007B0EAE">
        <w:t>с. Вольно-Надеждинское</w:t>
      </w:r>
      <w:r w:rsidRPr="007B0EAE">
        <w:t xml:space="preserve"> расположен МБУ «Центр культуры и досуга Надеждинского муниципального района» </w:t>
      </w:r>
      <w:r w:rsidR="009669A2" w:rsidRPr="007B0EAE">
        <w:t>с. Вольно-Надеждинское</w:t>
      </w:r>
      <w:r w:rsidRPr="007B0EAE">
        <w:t xml:space="preserve">. </w:t>
      </w:r>
    </w:p>
    <w:p w14:paraId="25047905" w14:textId="7450F170" w:rsidR="00CC4FDA" w:rsidRPr="007B0EAE" w:rsidRDefault="00CC4FDA" w:rsidP="00B27390">
      <w:pPr>
        <w:pStyle w:val="ab"/>
      </w:pPr>
      <w:r w:rsidRPr="007B0EAE">
        <w:t>Библиотечное обслуживание осуществляют межпосе</w:t>
      </w:r>
      <w:r w:rsidR="00350F76" w:rsidRPr="007B0EAE">
        <w:t>ленческая библиотека МКУ </w:t>
      </w:r>
      <w:r w:rsidRPr="007B0EAE">
        <w:t xml:space="preserve">«Централизованная библиотечная система Надеждинского муниципального района», расположенная в </w:t>
      </w:r>
      <w:r w:rsidR="009669A2" w:rsidRPr="007B0EAE">
        <w:t>с. Вольно-Надеждинское</w:t>
      </w:r>
      <w:r w:rsidR="007410E8" w:rsidRPr="007B0EAE">
        <w:t xml:space="preserve">, </w:t>
      </w:r>
      <w:r w:rsidR="005F0B23" w:rsidRPr="007B0EAE">
        <w:t xml:space="preserve">филиалы </w:t>
      </w:r>
      <w:r w:rsidR="00B845D7" w:rsidRPr="007B0EAE">
        <w:t>№ 2</w:t>
      </w:r>
      <w:r w:rsidR="005F0B23" w:rsidRPr="007B0EAE">
        <w:t xml:space="preserve"> и </w:t>
      </w:r>
      <w:r w:rsidR="00B845D7" w:rsidRPr="007B0EAE">
        <w:t>№ 3</w:t>
      </w:r>
      <w:r w:rsidR="005F0B23" w:rsidRPr="007B0EAE">
        <w:t xml:space="preserve"> в </w:t>
      </w:r>
      <w:r w:rsidR="00EA61AB" w:rsidRPr="007B0EAE">
        <w:t>пос. Новый</w:t>
      </w:r>
      <w:r w:rsidRPr="007B0EAE">
        <w:t xml:space="preserve"> </w:t>
      </w:r>
      <w:r w:rsidRPr="007B0EAE">
        <w:lastRenderedPageBreak/>
        <w:t>и </w:t>
      </w:r>
      <w:r w:rsidR="009669A2" w:rsidRPr="007B0EAE">
        <w:t>с. Прохладное</w:t>
      </w:r>
      <w:r w:rsidRPr="007B0EAE">
        <w:t xml:space="preserve"> Надеждинского сельского поселения</w:t>
      </w:r>
      <w:r w:rsidR="005F0B23" w:rsidRPr="007B0EAE">
        <w:t xml:space="preserve">, филиал </w:t>
      </w:r>
      <w:r w:rsidR="00B845D7" w:rsidRPr="007B0EAE">
        <w:t>№ 4</w:t>
      </w:r>
      <w:r w:rsidR="005F0B23" w:rsidRPr="007B0EAE">
        <w:t xml:space="preserve"> в </w:t>
      </w:r>
      <w:r w:rsidR="00B845D7" w:rsidRPr="007B0EAE">
        <w:t>пос. Тавричанка</w:t>
      </w:r>
      <w:r w:rsidR="007410E8" w:rsidRPr="007B0EAE">
        <w:t xml:space="preserve"> Тавричанского сел</w:t>
      </w:r>
      <w:r w:rsidR="005F0B23" w:rsidRPr="007B0EAE">
        <w:t xml:space="preserve">ьского поселения и филиал </w:t>
      </w:r>
      <w:r w:rsidR="00B845D7" w:rsidRPr="007B0EAE">
        <w:t>№ 5</w:t>
      </w:r>
      <w:r w:rsidR="005F0B23" w:rsidRPr="007B0EAE">
        <w:t xml:space="preserve"> в </w:t>
      </w:r>
      <w:r w:rsidR="000E7ACE" w:rsidRPr="007B0EAE">
        <w:t>пос. Раздольное</w:t>
      </w:r>
      <w:r w:rsidR="007410E8" w:rsidRPr="007B0EAE">
        <w:t xml:space="preserve"> Раздольненского сельского поселения</w:t>
      </w:r>
      <w:r w:rsidRPr="007B0EAE">
        <w:t>.</w:t>
      </w:r>
    </w:p>
    <w:p w14:paraId="6A5C4DE2" w14:textId="612A8A3D" w:rsidR="00713E11" w:rsidRPr="007B0EAE" w:rsidRDefault="00713E11" w:rsidP="00B27390">
      <w:pPr>
        <w:pStyle w:val="ab"/>
      </w:pPr>
      <w:r w:rsidRPr="007B0EAE">
        <w:t xml:space="preserve">В </w:t>
      </w:r>
      <w:r w:rsidR="000E7ACE" w:rsidRPr="007B0EAE">
        <w:t>пос. Раздольное</w:t>
      </w:r>
      <w:r w:rsidRPr="007B0EAE">
        <w:t xml:space="preserve"> Раздольненского сельского поселения размещено здание недействующего кинотеатра «Мечта». </w:t>
      </w:r>
    </w:p>
    <w:p w14:paraId="4497C317" w14:textId="03B4FA8F" w:rsidR="00691681" w:rsidRPr="007B0EAE" w:rsidRDefault="00691681" w:rsidP="00B27390">
      <w:pPr>
        <w:pStyle w:val="ab"/>
      </w:pPr>
      <w:r w:rsidRPr="007B0EAE">
        <w:t>В рамках национального проекта «Культура» и в соответствии с адресной инвестиционной программой Приморского края на 20</w:t>
      </w:r>
      <w:r w:rsidR="00A40F99" w:rsidRPr="007B0EAE">
        <w:t>23 год и плановый период 2024</w:t>
      </w:r>
      <w:r w:rsidR="00A40F99" w:rsidRPr="007B0EAE">
        <w:rPr>
          <w:lang w:val="en-US"/>
        </w:rPr>
        <w:t> </w:t>
      </w:r>
      <w:r w:rsidR="00A40F99" w:rsidRPr="007B0EAE">
        <w:t>и</w:t>
      </w:r>
      <w:r w:rsidR="00A40F99" w:rsidRPr="007B0EAE">
        <w:rPr>
          <w:lang w:val="en-US"/>
        </w:rPr>
        <w:t> </w:t>
      </w:r>
      <w:r w:rsidRPr="007B0EAE">
        <w:t>2025 годов, утвержденной постановлением Правительства Приморского края от 21.12.2022 № 890-пп</w:t>
      </w:r>
      <w:r w:rsidR="00CB3BCE" w:rsidRPr="007B0EAE">
        <w:t>,</w:t>
      </w:r>
      <w:r w:rsidRPr="007B0EAE">
        <w:t xml:space="preserve"> в пос. Западный ведется строительство сельского Дома культуры на 100 мест.</w:t>
      </w:r>
    </w:p>
    <w:p w14:paraId="37A376AE" w14:textId="5744BAA7" w:rsidR="00CC4FDA" w:rsidRPr="007B0EAE" w:rsidRDefault="00CC4FDA" w:rsidP="00B27390">
      <w:pPr>
        <w:pStyle w:val="ab"/>
      </w:pPr>
      <w:r w:rsidRPr="007B0EAE">
        <w:t xml:space="preserve">Данные о характеристиках объектов </w:t>
      </w:r>
      <w:r w:rsidR="0054346E" w:rsidRPr="007B0EAE">
        <w:t xml:space="preserve">в области </w:t>
      </w:r>
      <w:r w:rsidRPr="007B0EAE">
        <w:t xml:space="preserve">культуры и искусства Надеждинского </w:t>
      </w:r>
      <w:r w:rsidR="005F0B23" w:rsidRPr="007B0EAE">
        <w:t>муниципального района</w:t>
      </w:r>
      <w:r w:rsidRPr="007B0EAE">
        <w:t xml:space="preserve"> приведены ниже (</w:t>
      </w:r>
      <w:r w:rsidRPr="007B0EAE">
        <w:fldChar w:fldCharType="begin"/>
      </w:r>
      <w:r w:rsidRPr="007B0EAE">
        <w:instrText xml:space="preserve"> REF _Ref479166765 \h  \* MERGEFORMAT </w:instrText>
      </w:r>
      <w:r w:rsidRPr="007B0EAE">
        <w:fldChar w:fldCharType="separate"/>
      </w:r>
      <w:r w:rsidR="00B27390" w:rsidRPr="007B0EAE">
        <w:t xml:space="preserve">Таблица </w:t>
      </w:r>
      <w:r w:rsidR="00B27390" w:rsidRPr="007B0EAE">
        <w:rPr>
          <w:noProof/>
        </w:rPr>
        <w:t>14</w:t>
      </w:r>
      <w:r w:rsidRPr="007B0EAE">
        <w:fldChar w:fldCharType="end"/>
      </w:r>
      <w:r w:rsidRPr="007B0EAE">
        <w:t>).</w:t>
      </w:r>
    </w:p>
    <w:p w14:paraId="150CBE17" w14:textId="5C18357F" w:rsidR="00CC4FDA" w:rsidRPr="007B0EAE" w:rsidRDefault="00CC4FDA" w:rsidP="00B27390">
      <w:pPr>
        <w:pStyle w:val="affd"/>
        <w:rPr>
          <w:i/>
        </w:rPr>
      </w:pPr>
      <w:bookmarkStart w:id="1136" w:name="_Ref479166765"/>
      <w:r w:rsidRPr="007B0EAE">
        <w:t xml:space="preserve">Таблица </w:t>
      </w:r>
      <w:r w:rsidRPr="007B0EAE">
        <w:rPr>
          <w:noProof/>
        </w:rPr>
        <w:fldChar w:fldCharType="begin"/>
      </w:r>
      <w:r w:rsidRPr="007B0EAE">
        <w:rPr>
          <w:noProof/>
        </w:rPr>
        <w:instrText xml:space="preserve"> SEQ Таблица \* ARABIC </w:instrText>
      </w:r>
      <w:r w:rsidRPr="007B0EAE">
        <w:rPr>
          <w:noProof/>
        </w:rPr>
        <w:fldChar w:fldCharType="separate"/>
      </w:r>
      <w:r w:rsidR="00B27390" w:rsidRPr="007B0EAE">
        <w:rPr>
          <w:noProof/>
        </w:rPr>
        <w:t>14</w:t>
      </w:r>
      <w:r w:rsidRPr="007B0EAE">
        <w:rPr>
          <w:noProof/>
        </w:rPr>
        <w:fldChar w:fldCharType="end"/>
      </w:r>
      <w:bookmarkEnd w:id="1136"/>
      <w:r w:rsidRPr="007B0EAE">
        <w:t xml:space="preserve"> – Характеристика объектов местного з</w:t>
      </w:r>
      <w:r w:rsidR="00350F76" w:rsidRPr="007B0EAE">
        <w:t>начения муниципального района в </w:t>
      </w:r>
      <w:r w:rsidRPr="007B0EAE">
        <w:t>области культуры и искусства</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81"/>
        <w:gridCol w:w="2824"/>
        <w:gridCol w:w="1995"/>
        <w:gridCol w:w="1832"/>
        <w:gridCol w:w="1346"/>
        <w:gridCol w:w="1337"/>
      </w:tblGrid>
      <w:tr w:rsidR="00C70D2C" w:rsidRPr="007B0EAE" w14:paraId="2A272494" w14:textId="6068F956" w:rsidTr="005F0B23">
        <w:trPr>
          <w:trHeight w:val="20"/>
          <w:tblHeader/>
          <w:jc w:val="center"/>
        </w:trPr>
        <w:tc>
          <w:tcPr>
            <w:tcW w:w="293" w:type="pct"/>
            <w:vAlign w:val="center"/>
          </w:tcPr>
          <w:p w14:paraId="24E539C5" w14:textId="77777777" w:rsidR="00CC4FDA" w:rsidRPr="007B0EAE" w:rsidRDefault="00CC4FDA" w:rsidP="006E0D4D">
            <w:pPr>
              <w:pStyle w:val="afff4"/>
              <w:rPr>
                <w:b w:val="0"/>
              </w:rPr>
            </w:pPr>
            <w:r w:rsidRPr="007B0EAE">
              <w:rPr>
                <w:b w:val="0"/>
              </w:rPr>
              <w:t>№ п/п</w:t>
            </w:r>
          </w:p>
        </w:tc>
        <w:tc>
          <w:tcPr>
            <w:tcW w:w="1424" w:type="pct"/>
            <w:shd w:val="clear" w:color="auto" w:fill="auto"/>
            <w:vAlign w:val="center"/>
          </w:tcPr>
          <w:p w14:paraId="08E60400" w14:textId="77777777" w:rsidR="00CC4FDA" w:rsidRPr="007B0EAE" w:rsidRDefault="00CC4FDA" w:rsidP="006E0D4D">
            <w:pPr>
              <w:pStyle w:val="afff4"/>
              <w:rPr>
                <w:b w:val="0"/>
              </w:rPr>
            </w:pPr>
            <w:r w:rsidRPr="007B0EAE">
              <w:rPr>
                <w:b w:val="0"/>
              </w:rPr>
              <w:t>Наименование объекта</w:t>
            </w:r>
          </w:p>
        </w:tc>
        <w:tc>
          <w:tcPr>
            <w:tcW w:w="1006" w:type="pct"/>
            <w:vAlign w:val="center"/>
          </w:tcPr>
          <w:p w14:paraId="688DFCC6" w14:textId="1BC92D02" w:rsidR="00CC4FDA" w:rsidRPr="007B0EAE" w:rsidRDefault="00CC4FDA" w:rsidP="006E0D4D">
            <w:pPr>
              <w:pStyle w:val="afff4"/>
              <w:rPr>
                <w:b w:val="0"/>
              </w:rPr>
            </w:pPr>
            <w:r w:rsidRPr="007B0EAE">
              <w:rPr>
                <w:b w:val="0"/>
              </w:rPr>
              <w:t>Сельское поселение</w:t>
            </w:r>
          </w:p>
        </w:tc>
        <w:tc>
          <w:tcPr>
            <w:tcW w:w="924" w:type="pct"/>
            <w:vAlign w:val="center"/>
          </w:tcPr>
          <w:p w14:paraId="375B2CDB" w14:textId="1301A453" w:rsidR="00CC4FDA" w:rsidRPr="007B0EAE" w:rsidRDefault="00CC4FDA" w:rsidP="006E0D4D">
            <w:pPr>
              <w:pStyle w:val="afff4"/>
              <w:rPr>
                <w:b w:val="0"/>
              </w:rPr>
            </w:pPr>
            <w:r w:rsidRPr="007B0EAE">
              <w:rPr>
                <w:b w:val="0"/>
              </w:rPr>
              <w:t>Населенный пункт</w:t>
            </w:r>
          </w:p>
        </w:tc>
        <w:tc>
          <w:tcPr>
            <w:tcW w:w="679" w:type="pct"/>
            <w:vAlign w:val="center"/>
          </w:tcPr>
          <w:p w14:paraId="1ACE6566" w14:textId="06DF15FD" w:rsidR="00CC4FDA" w:rsidRPr="007B0EAE" w:rsidRDefault="00CC4FDA" w:rsidP="006E0D4D">
            <w:pPr>
              <w:pStyle w:val="afff4"/>
              <w:rPr>
                <w:b w:val="0"/>
              </w:rPr>
            </w:pPr>
            <w:r w:rsidRPr="007B0EAE">
              <w:rPr>
                <w:b w:val="0"/>
              </w:rPr>
              <w:t>Единица измерения</w:t>
            </w:r>
          </w:p>
        </w:tc>
        <w:tc>
          <w:tcPr>
            <w:tcW w:w="674" w:type="pct"/>
            <w:vAlign w:val="center"/>
          </w:tcPr>
          <w:p w14:paraId="41966C32" w14:textId="5B3BA8FA" w:rsidR="00CC4FDA" w:rsidRPr="007B0EAE" w:rsidRDefault="00CC4FDA" w:rsidP="006E0D4D">
            <w:pPr>
              <w:pStyle w:val="afff4"/>
              <w:rPr>
                <w:b w:val="0"/>
              </w:rPr>
            </w:pPr>
            <w:r w:rsidRPr="007B0EAE">
              <w:rPr>
                <w:b w:val="0"/>
              </w:rPr>
              <w:t>Проектная</w:t>
            </w:r>
          </w:p>
          <w:p w14:paraId="36324A36" w14:textId="42C18C96" w:rsidR="00CC4FDA" w:rsidRPr="007B0EAE" w:rsidRDefault="00CC4FDA" w:rsidP="006E0D4D">
            <w:pPr>
              <w:pStyle w:val="afff4"/>
              <w:rPr>
                <w:b w:val="0"/>
              </w:rPr>
            </w:pPr>
            <w:r w:rsidRPr="007B0EAE">
              <w:rPr>
                <w:b w:val="0"/>
              </w:rPr>
              <w:t>мощность</w:t>
            </w:r>
          </w:p>
        </w:tc>
      </w:tr>
      <w:tr w:rsidR="005F0B23" w:rsidRPr="007B0EAE" w14:paraId="4D944289" w14:textId="4255B7A8" w:rsidTr="005F0B23">
        <w:trPr>
          <w:trHeight w:val="20"/>
          <w:jc w:val="center"/>
        </w:trPr>
        <w:tc>
          <w:tcPr>
            <w:tcW w:w="293" w:type="pct"/>
          </w:tcPr>
          <w:p w14:paraId="3AB303C7" w14:textId="77777777" w:rsidR="005F0B23" w:rsidRPr="007B0EAE" w:rsidRDefault="005F0B23" w:rsidP="005F0B23">
            <w:pPr>
              <w:pStyle w:val="afffc"/>
              <w:jc w:val="center"/>
              <w:rPr>
                <w:rFonts w:ascii="Tahoma" w:hAnsi="Tahoma" w:cs="Tahoma"/>
                <w:sz w:val="20"/>
                <w:szCs w:val="20"/>
              </w:rPr>
            </w:pPr>
            <w:r w:rsidRPr="007B0EAE">
              <w:rPr>
                <w:rFonts w:ascii="Tahoma" w:hAnsi="Tahoma" w:cs="Tahoma"/>
                <w:sz w:val="20"/>
                <w:szCs w:val="20"/>
              </w:rPr>
              <w:t>1</w:t>
            </w:r>
          </w:p>
        </w:tc>
        <w:tc>
          <w:tcPr>
            <w:tcW w:w="1424" w:type="pct"/>
            <w:shd w:val="clear" w:color="auto" w:fill="auto"/>
            <w:vAlign w:val="center"/>
          </w:tcPr>
          <w:p w14:paraId="00A4C41C" w14:textId="41017CF1" w:rsidR="005F0B23" w:rsidRPr="007B0EAE" w:rsidRDefault="005F0B23" w:rsidP="005F0B23">
            <w:pPr>
              <w:pStyle w:val="afff5"/>
              <w:jc w:val="left"/>
            </w:pPr>
            <w:r w:rsidRPr="007B0EAE">
              <w:t xml:space="preserve">Библиотека-филиал </w:t>
            </w:r>
            <w:r w:rsidR="00B845D7" w:rsidRPr="007B0EAE">
              <w:t>№ 2</w:t>
            </w:r>
            <w:r w:rsidR="00CA7FFB" w:rsidRPr="007B0EAE">
              <w:t xml:space="preserve"> п. </w:t>
            </w:r>
            <w:r w:rsidRPr="007B0EAE">
              <w:t>Новый МКУ «ЦБС НМР»</w:t>
            </w:r>
          </w:p>
        </w:tc>
        <w:tc>
          <w:tcPr>
            <w:tcW w:w="1006" w:type="pct"/>
            <w:vAlign w:val="center"/>
          </w:tcPr>
          <w:p w14:paraId="6E7D0777" w14:textId="0FD06E09" w:rsidR="005F0B23" w:rsidRPr="007B0EAE" w:rsidRDefault="005F0B23" w:rsidP="005F0B23">
            <w:pPr>
              <w:pStyle w:val="afff5"/>
            </w:pPr>
            <w:r w:rsidRPr="007B0EAE">
              <w:t>Надеждинское сельское поселение</w:t>
            </w:r>
          </w:p>
        </w:tc>
        <w:tc>
          <w:tcPr>
            <w:tcW w:w="924" w:type="pct"/>
            <w:vAlign w:val="center"/>
          </w:tcPr>
          <w:p w14:paraId="5807D530" w14:textId="237FF7BA" w:rsidR="005F0B23" w:rsidRPr="007B0EAE" w:rsidRDefault="00EA61AB" w:rsidP="005F0B23">
            <w:pPr>
              <w:pStyle w:val="afff5"/>
            </w:pPr>
            <w:r w:rsidRPr="007B0EAE">
              <w:t>пос. Новый</w:t>
            </w:r>
          </w:p>
        </w:tc>
        <w:tc>
          <w:tcPr>
            <w:tcW w:w="679" w:type="pct"/>
            <w:vAlign w:val="center"/>
          </w:tcPr>
          <w:p w14:paraId="67263FFA" w14:textId="3B4E5100" w:rsidR="005F0B23" w:rsidRPr="007B0EAE" w:rsidRDefault="005F0B23" w:rsidP="005F0B23">
            <w:pPr>
              <w:pStyle w:val="afff5"/>
            </w:pPr>
            <w:r w:rsidRPr="007B0EAE">
              <w:t>человек в день</w:t>
            </w:r>
          </w:p>
        </w:tc>
        <w:tc>
          <w:tcPr>
            <w:tcW w:w="674" w:type="pct"/>
            <w:vAlign w:val="center"/>
          </w:tcPr>
          <w:p w14:paraId="6D739127" w14:textId="7B14C714" w:rsidR="005F0B23" w:rsidRPr="007B0EAE" w:rsidRDefault="005F0B23" w:rsidP="005F0B23">
            <w:pPr>
              <w:pStyle w:val="afff5"/>
            </w:pPr>
            <w:r w:rsidRPr="007B0EAE">
              <w:t>до 100</w:t>
            </w:r>
          </w:p>
        </w:tc>
      </w:tr>
      <w:tr w:rsidR="005F0B23" w:rsidRPr="007B0EAE" w14:paraId="3DA03D59" w14:textId="05947F4E" w:rsidTr="005F0B23">
        <w:trPr>
          <w:trHeight w:val="20"/>
          <w:jc w:val="center"/>
        </w:trPr>
        <w:tc>
          <w:tcPr>
            <w:tcW w:w="293" w:type="pct"/>
          </w:tcPr>
          <w:p w14:paraId="5CE6FDA4" w14:textId="02095091" w:rsidR="005F0B23" w:rsidRPr="007B0EAE" w:rsidRDefault="005F0B23" w:rsidP="005F0B23">
            <w:pPr>
              <w:pStyle w:val="afffc"/>
              <w:jc w:val="center"/>
              <w:rPr>
                <w:rFonts w:ascii="Tahoma" w:hAnsi="Tahoma" w:cs="Tahoma"/>
                <w:sz w:val="20"/>
                <w:szCs w:val="20"/>
              </w:rPr>
            </w:pPr>
            <w:r w:rsidRPr="007B0EAE">
              <w:rPr>
                <w:rFonts w:ascii="Tahoma" w:hAnsi="Tahoma" w:cs="Tahoma"/>
                <w:sz w:val="20"/>
                <w:szCs w:val="20"/>
              </w:rPr>
              <w:t>2</w:t>
            </w:r>
          </w:p>
        </w:tc>
        <w:tc>
          <w:tcPr>
            <w:tcW w:w="1424" w:type="pct"/>
            <w:shd w:val="clear" w:color="auto" w:fill="auto"/>
            <w:vAlign w:val="center"/>
          </w:tcPr>
          <w:p w14:paraId="249D7152" w14:textId="68D8BA41" w:rsidR="005F0B23" w:rsidRPr="007B0EAE" w:rsidRDefault="005F0B23" w:rsidP="005F0B23">
            <w:pPr>
              <w:pStyle w:val="afff5"/>
              <w:jc w:val="left"/>
            </w:pPr>
            <w:r w:rsidRPr="007B0EAE">
              <w:t>Межпоселенческая библиотека МКУ «Централизованная библиотечная система Надеждинского муниципального района</w:t>
            </w:r>
          </w:p>
        </w:tc>
        <w:tc>
          <w:tcPr>
            <w:tcW w:w="1006" w:type="pct"/>
            <w:vAlign w:val="center"/>
          </w:tcPr>
          <w:p w14:paraId="28FAEE99" w14:textId="72989A33" w:rsidR="005F0B23" w:rsidRPr="007B0EAE" w:rsidRDefault="005F0B23" w:rsidP="005F0B23">
            <w:pPr>
              <w:pStyle w:val="afff5"/>
            </w:pPr>
            <w:r w:rsidRPr="007B0EAE">
              <w:t>Надеждинское сельское поселение</w:t>
            </w:r>
          </w:p>
        </w:tc>
        <w:tc>
          <w:tcPr>
            <w:tcW w:w="924" w:type="pct"/>
            <w:vAlign w:val="center"/>
          </w:tcPr>
          <w:p w14:paraId="3EC7362D" w14:textId="7CE14197" w:rsidR="005F0B23" w:rsidRPr="007B0EAE" w:rsidRDefault="009669A2" w:rsidP="005F0B23">
            <w:pPr>
              <w:pStyle w:val="afff5"/>
            </w:pPr>
            <w:r w:rsidRPr="007B0EAE">
              <w:t>с. Вольно-Надеждинское</w:t>
            </w:r>
          </w:p>
        </w:tc>
        <w:tc>
          <w:tcPr>
            <w:tcW w:w="679" w:type="pct"/>
            <w:vAlign w:val="center"/>
          </w:tcPr>
          <w:p w14:paraId="30E89446" w14:textId="25AF366E" w:rsidR="005F0B23" w:rsidRPr="007B0EAE" w:rsidRDefault="005F0B23" w:rsidP="005F0B23">
            <w:pPr>
              <w:pStyle w:val="afff5"/>
            </w:pPr>
            <w:r w:rsidRPr="007B0EAE">
              <w:t>человек в день</w:t>
            </w:r>
          </w:p>
        </w:tc>
        <w:tc>
          <w:tcPr>
            <w:tcW w:w="674" w:type="pct"/>
            <w:vAlign w:val="center"/>
          </w:tcPr>
          <w:p w14:paraId="2CE489A9" w14:textId="41714172" w:rsidR="005F0B23" w:rsidRPr="007B0EAE" w:rsidRDefault="005F0B23" w:rsidP="005F0B23">
            <w:pPr>
              <w:pStyle w:val="afff5"/>
            </w:pPr>
            <w:r w:rsidRPr="007B0EAE">
              <w:t>до 100</w:t>
            </w:r>
          </w:p>
        </w:tc>
      </w:tr>
      <w:tr w:rsidR="00C70D2C" w:rsidRPr="007B0EAE" w14:paraId="11F9DE58" w14:textId="5681E652" w:rsidTr="005F0B23">
        <w:trPr>
          <w:trHeight w:val="20"/>
          <w:jc w:val="center"/>
        </w:trPr>
        <w:tc>
          <w:tcPr>
            <w:tcW w:w="293" w:type="pct"/>
          </w:tcPr>
          <w:p w14:paraId="475E4A09" w14:textId="49930BC1" w:rsidR="00CC4FDA" w:rsidRPr="007B0EAE" w:rsidRDefault="00A23BD9" w:rsidP="006E0D4D">
            <w:pPr>
              <w:pStyle w:val="afffc"/>
              <w:jc w:val="center"/>
              <w:rPr>
                <w:rFonts w:ascii="Tahoma" w:hAnsi="Tahoma" w:cs="Tahoma"/>
                <w:sz w:val="20"/>
                <w:szCs w:val="20"/>
              </w:rPr>
            </w:pPr>
            <w:r w:rsidRPr="007B0EAE">
              <w:rPr>
                <w:rFonts w:ascii="Tahoma" w:hAnsi="Tahoma" w:cs="Tahoma"/>
                <w:sz w:val="20"/>
                <w:szCs w:val="20"/>
              </w:rPr>
              <w:t>3</w:t>
            </w:r>
          </w:p>
        </w:tc>
        <w:tc>
          <w:tcPr>
            <w:tcW w:w="1424" w:type="pct"/>
            <w:shd w:val="clear" w:color="auto" w:fill="auto"/>
            <w:vAlign w:val="center"/>
          </w:tcPr>
          <w:p w14:paraId="074B18C9" w14:textId="18442845" w:rsidR="00CC4FDA" w:rsidRPr="007B0EAE" w:rsidRDefault="005F0B23" w:rsidP="006E0D4D">
            <w:pPr>
              <w:pStyle w:val="afff5"/>
              <w:jc w:val="left"/>
            </w:pPr>
            <w:r w:rsidRPr="007B0EAE">
              <w:t>МБУ «Центр культуры и </w:t>
            </w:r>
            <w:r w:rsidR="00CC4FDA" w:rsidRPr="007B0EAE">
              <w:t xml:space="preserve">досуга Надеждинского муниципального района» </w:t>
            </w:r>
            <w:r w:rsidR="009669A2" w:rsidRPr="007B0EAE">
              <w:t>с. Вольно-Надеждинское</w:t>
            </w:r>
          </w:p>
        </w:tc>
        <w:tc>
          <w:tcPr>
            <w:tcW w:w="1006" w:type="pct"/>
            <w:vAlign w:val="center"/>
          </w:tcPr>
          <w:p w14:paraId="606807A3" w14:textId="63608678" w:rsidR="00CC4FDA" w:rsidRPr="007B0EAE" w:rsidRDefault="00CC4FDA" w:rsidP="005F0B23">
            <w:pPr>
              <w:pStyle w:val="afff5"/>
            </w:pPr>
            <w:r w:rsidRPr="007B0EAE">
              <w:t>Надеждинское сельское поселение</w:t>
            </w:r>
          </w:p>
        </w:tc>
        <w:tc>
          <w:tcPr>
            <w:tcW w:w="924" w:type="pct"/>
            <w:vAlign w:val="center"/>
          </w:tcPr>
          <w:p w14:paraId="02E3EBC6" w14:textId="170A3905" w:rsidR="00CC4FDA" w:rsidRPr="007B0EAE" w:rsidRDefault="009669A2" w:rsidP="005F0B23">
            <w:pPr>
              <w:pStyle w:val="afff5"/>
            </w:pPr>
            <w:r w:rsidRPr="007B0EAE">
              <w:t>с. Вольно-Надеждинское</w:t>
            </w:r>
          </w:p>
        </w:tc>
        <w:tc>
          <w:tcPr>
            <w:tcW w:w="679" w:type="pct"/>
            <w:vAlign w:val="center"/>
          </w:tcPr>
          <w:p w14:paraId="6CE3EB35" w14:textId="7B76428C" w:rsidR="00CC4FDA" w:rsidRPr="007B0EAE" w:rsidRDefault="00CC4FDA" w:rsidP="005F0B23">
            <w:pPr>
              <w:pStyle w:val="afff5"/>
            </w:pPr>
            <w:r w:rsidRPr="007B0EAE">
              <w:t>мест</w:t>
            </w:r>
          </w:p>
        </w:tc>
        <w:tc>
          <w:tcPr>
            <w:tcW w:w="674" w:type="pct"/>
            <w:vAlign w:val="center"/>
          </w:tcPr>
          <w:p w14:paraId="506DAE08" w14:textId="658CFD72" w:rsidR="00CC4FDA" w:rsidRPr="007B0EAE" w:rsidRDefault="00CC4FDA" w:rsidP="005F0B23">
            <w:pPr>
              <w:pStyle w:val="afff5"/>
            </w:pPr>
            <w:r w:rsidRPr="007B0EAE">
              <w:t>300</w:t>
            </w:r>
          </w:p>
        </w:tc>
      </w:tr>
      <w:tr w:rsidR="005F0B23" w:rsidRPr="007B0EAE" w14:paraId="5EFE7AAA" w14:textId="1ABA455F" w:rsidTr="005F0B23">
        <w:trPr>
          <w:trHeight w:val="20"/>
          <w:jc w:val="center"/>
        </w:trPr>
        <w:tc>
          <w:tcPr>
            <w:tcW w:w="293" w:type="pct"/>
          </w:tcPr>
          <w:p w14:paraId="59C4E612" w14:textId="0C9533E4" w:rsidR="005F0B23" w:rsidRPr="007B0EAE" w:rsidRDefault="005F0B23" w:rsidP="005F0B23">
            <w:pPr>
              <w:pStyle w:val="afffc"/>
              <w:jc w:val="center"/>
              <w:rPr>
                <w:rFonts w:ascii="Tahoma" w:eastAsiaTheme="minorHAnsi" w:hAnsi="Tahoma" w:cs="Tahoma"/>
                <w:sz w:val="20"/>
                <w:szCs w:val="20"/>
              </w:rPr>
            </w:pPr>
            <w:r w:rsidRPr="007B0EAE">
              <w:rPr>
                <w:rFonts w:ascii="Tahoma" w:eastAsiaTheme="minorHAnsi" w:hAnsi="Tahoma" w:cs="Tahoma"/>
                <w:sz w:val="20"/>
                <w:szCs w:val="20"/>
              </w:rPr>
              <w:t>4</w:t>
            </w:r>
          </w:p>
        </w:tc>
        <w:tc>
          <w:tcPr>
            <w:tcW w:w="1424" w:type="pct"/>
            <w:shd w:val="clear" w:color="auto" w:fill="auto"/>
            <w:vAlign w:val="center"/>
          </w:tcPr>
          <w:p w14:paraId="71BB337A" w14:textId="5CB8F4F5" w:rsidR="005F0B23" w:rsidRPr="007B0EAE" w:rsidRDefault="005F0B23" w:rsidP="005F0B23">
            <w:pPr>
              <w:pStyle w:val="afff5"/>
              <w:jc w:val="left"/>
            </w:pPr>
            <w:r w:rsidRPr="007B0EAE">
              <w:t xml:space="preserve">Библиотека – филиал </w:t>
            </w:r>
            <w:r w:rsidR="00B845D7" w:rsidRPr="007B0EAE">
              <w:t>№ 3</w:t>
            </w:r>
            <w:r w:rsidRPr="007B0EAE">
              <w:t xml:space="preserve"> </w:t>
            </w:r>
            <w:r w:rsidR="009669A2" w:rsidRPr="007B0EAE">
              <w:t>с. Прохладное</w:t>
            </w:r>
            <w:r w:rsidRPr="007B0EAE">
              <w:t xml:space="preserve"> МКУ «ЦБС НМР»</w:t>
            </w:r>
          </w:p>
        </w:tc>
        <w:tc>
          <w:tcPr>
            <w:tcW w:w="1006" w:type="pct"/>
            <w:vAlign w:val="center"/>
          </w:tcPr>
          <w:p w14:paraId="71121D64" w14:textId="091391AC" w:rsidR="005F0B23" w:rsidRPr="007B0EAE" w:rsidRDefault="005F0B23" w:rsidP="005F0B23">
            <w:pPr>
              <w:pStyle w:val="afff5"/>
            </w:pPr>
            <w:r w:rsidRPr="007B0EAE">
              <w:t>Надеждинское сельское поселение</w:t>
            </w:r>
          </w:p>
        </w:tc>
        <w:tc>
          <w:tcPr>
            <w:tcW w:w="924" w:type="pct"/>
            <w:vAlign w:val="center"/>
          </w:tcPr>
          <w:p w14:paraId="23945BDF" w14:textId="3AEBF0B1" w:rsidR="005F0B23" w:rsidRPr="007B0EAE" w:rsidRDefault="009669A2" w:rsidP="005F0B23">
            <w:pPr>
              <w:pStyle w:val="afff5"/>
            </w:pPr>
            <w:r w:rsidRPr="007B0EAE">
              <w:t>с. Прохладное</w:t>
            </w:r>
          </w:p>
        </w:tc>
        <w:tc>
          <w:tcPr>
            <w:tcW w:w="679" w:type="pct"/>
            <w:vAlign w:val="center"/>
          </w:tcPr>
          <w:p w14:paraId="2476FB53" w14:textId="3E880D46" w:rsidR="005F0B23" w:rsidRPr="007B0EAE" w:rsidRDefault="005F0B23" w:rsidP="005F0B23">
            <w:pPr>
              <w:pStyle w:val="afff5"/>
            </w:pPr>
            <w:r w:rsidRPr="007B0EAE">
              <w:t>человек в день</w:t>
            </w:r>
          </w:p>
        </w:tc>
        <w:tc>
          <w:tcPr>
            <w:tcW w:w="674" w:type="pct"/>
            <w:vAlign w:val="center"/>
          </w:tcPr>
          <w:p w14:paraId="77040687" w14:textId="7EC34690" w:rsidR="005F0B23" w:rsidRPr="007B0EAE" w:rsidRDefault="005F0B23" w:rsidP="005F0B23">
            <w:pPr>
              <w:pStyle w:val="afff5"/>
            </w:pPr>
            <w:r w:rsidRPr="007B0EAE">
              <w:t>до 100</w:t>
            </w:r>
          </w:p>
        </w:tc>
      </w:tr>
      <w:tr w:rsidR="005F0B23" w:rsidRPr="007B0EAE" w14:paraId="56B00DD7" w14:textId="77777777" w:rsidTr="005F0B23">
        <w:trPr>
          <w:trHeight w:val="20"/>
          <w:jc w:val="center"/>
        </w:trPr>
        <w:tc>
          <w:tcPr>
            <w:tcW w:w="293" w:type="pct"/>
          </w:tcPr>
          <w:p w14:paraId="0731FC16" w14:textId="5461B542" w:rsidR="005F0B23" w:rsidRPr="007B0EAE" w:rsidRDefault="005F0B23" w:rsidP="005F0B23">
            <w:pPr>
              <w:pStyle w:val="afffc"/>
              <w:jc w:val="center"/>
              <w:rPr>
                <w:rFonts w:ascii="Tahoma" w:hAnsi="Tahoma" w:cs="Tahoma"/>
                <w:sz w:val="20"/>
                <w:szCs w:val="20"/>
              </w:rPr>
            </w:pPr>
            <w:r w:rsidRPr="007B0EAE">
              <w:rPr>
                <w:rFonts w:ascii="Tahoma" w:hAnsi="Tahoma" w:cs="Tahoma"/>
                <w:sz w:val="20"/>
                <w:szCs w:val="20"/>
              </w:rPr>
              <w:t>5</w:t>
            </w:r>
          </w:p>
        </w:tc>
        <w:tc>
          <w:tcPr>
            <w:tcW w:w="1424" w:type="pct"/>
            <w:shd w:val="clear" w:color="auto" w:fill="auto"/>
            <w:vAlign w:val="center"/>
          </w:tcPr>
          <w:p w14:paraId="23A07BA9" w14:textId="40278574" w:rsidR="005F0B23" w:rsidRPr="007B0EAE" w:rsidRDefault="005F0B23" w:rsidP="005F0B23">
            <w:pPr>
              <w:pStyle w:val="afff5"/>
              <w:jc w:val="left"/>
            </w:pPr>
            <w:r w:rsidRPr="007B0EAE">
              <w:t xml:space="preserve">Библиотека – филиал </w:t>
            </w:r>
            <w:r w:rsidR="00B845D7" w:rsidRPr="007B0EAE">
              <w:t>№ 5</w:t>
            </w:r>
            <w:r w:rsidRPr="007B0EAE">
              <w:t xml:space="preserve"> п. Раздольное МКУ «ЦБС НМР»</w:t>
            </w:r>
          </w:p>
        </w:tc>
        <w:tc>
          <w:tcPr>
            <w:tcW w:w="1006" w:type="pct"/>
            <w:vAlign w:val="center"/>
          </w:tcPr>
          <w:p w14:paraId="5EB4C78D" w14:textId="29DA63D7" w:rsidR="005F0B23" w:rsidRPr="007B0EAE" w:rsidRDefault="005F0B23" w:rsidP="005F0B23">
            <w:pPr>
              <w:pStyle w:val="afff5"/>
            </w:pPr>
            <w:r w:rsidRPr="007B0EAE">
              <w:t>Раздольненское сельское поселение</w:t>
            </w:r>
          </w:p>
        </w:tc>
        <w:tc>
          <w:tcPr>
            <w:tcW w:w="924" w:type="pct"/>
            <w:vAlign w:val="center"/>
          </w:tcPr>
          <w:p w14:paraId="58585F29" w14:textId="6022D95B" w:rsidR="005F0B23" w:rsidRPr="007B0EAE" w:rsidRDefault="000E7ACE" w:rsidP="005F0B23">
            <w:pPr>
              <w:pStyle w:val="afff5"/>
            </w:pPr>
            <w:r w:rsidRPr="007B0EAE">
              <w:t>пос. Раздольное</w:t>
            </w:r>
          </w:p>
        </w:tc>
        <w:tc>
          <w:tcPr>
            <w:tcW w:w="679" w:type="pct"/>
            <w:vAlign w:val="center"/>
          </w:tcPr>
          <w:p w14:paraId="51479A29" w14:textId="23CD9C6F" w:rsidR="005F0B23" w:rsidRPr="007B0EAE" w:rsidRDefault="005F0B23" w:rsidP="005F0B23">
            <w:pPr>
              <w:pStyle w:val="afff5"/>
            </w:pPr>
            <w:r w:rsidRPr="007B0EAE">
              <w:t>человек в день</w:t>
            </w:r>
          </w:p>
        </w:tc>
        <w:tc>
          <w:tcPr>
            <w:tcW w:w="674" w:type="pct"/>
            <w:vAlign w:val="center"/>
          </w:tcPr>
          <w:p w14:paraId="42F1F0CF" w14:textId="1608CA6A" w:rsidR="005F0B23" w:rsidRPr="007B0EAE" w:rsidRDefault="005F0B23" w:rsidP="005F0B23">
            <w:pPr>
              <w:pStyle w:val="afff5"/>
            </w:pPr>
            <w:r w:rsidRPr="007B0EAE">
              <w:t>до 100</w:t>
            </w:r>
          </w:p>
        </w:tc>
      </w:tr>
      <w:tr w:rsidR="00C70D2C" w:rsidRPr="007B0EAE" w14:paraId="54AD4C7E" w14:textId="77777777" w:rsidTr="005F0B23">
        <w:trPr>
          <w:trHeight w:val="20"/>
          <w:jc w:val="center"/>
        </w:trPr>
        <w:tc>
          <w:tcPr>
            <w:tcW w:w="293" w:type="pct"/>
          </w:tcPr>
          <w:p w14:paraId="330B1A4B" w14:textId="1BD177A1" w:rsidR="00A23BD9" w:rsidRPr="007B0EAE" w:rsidRDefault="00A23BD9" w:rsidP="00A23BD9">
            <w:pPr>
              <w:pStyle w:val="afff5"/>
              <w:jc w:val="left"/>
            </w:pPr>
            <w:r w:rsidRPr="007B0EAE">
              <w:t>6</w:t>
            </w:r>
          </w:p>
        </w:tc>
        <w:tc>
          <w:tcPr>
            <w:tcW w:w="1424" w:type="pct"/>
            <w:shd w:val="clear" w:color="auto" w:fill="auto"/>
            <w:vAlign w:val="center"/>
          </w:tcPr>
          <w:p w14:paraId="4BFC7CDF" w14:textId="6E2C2A61" w:rsidR="00A23BD9" w:rsidRPr="007B0EAE" w:rsidRDefault="00A23BD9" w:rsidP="00A23BD9">
            <w:pPr>
              <w:pStyle w:val="afff5"/>
              <w:jc w:val="left"/>
            </w:pPr>
            <w:r w:rsidRPr="007B0EAE">
              <w:t xml:space="preserve">Библиотека – филиал </w:t>
            </w:r>
            <w:r w:rsidR="00B845D7" w:rsidRPr="007B0EAE">
              <w:t>№ 4</w:t>
            </w:r>
            <w:r w:rsidR="005F0B23" w:rsidRPr="007B0EAE">
              <w:t xml:space="preserve"> </w:t>
            </w:r>
            <w:r w:rsidR="00B845D7" w:rsidRPr="007B0EAE">
              <w:t>пос. Тавричанка</w:t>
            </w:r>
            <w:r w:rsidR="005F0B23" w:rsidRPr="007B0EAE">
              <w:t xml:space="preserve"> МКУ «ЦБС НМР»</w:t>
            </w:r>
          </w:p>
        </w:tc>
        <w:tc>
          <w:tcPr>
            <w:tcW w:w="1006" w:type="pct"/>
            <w:vAlign w:val="center"/>
          </w:tcPr>
          <w:p w14:paraId="304F57BF" w14:textId="2715B815" w:rsidR="00A23BD9" w:rsidRPr="007B0EAE" w:rsidRDefault="00A23BD9" w:rsidP="005F0B23">
            <w:pPr>
              <w:pStyle w:val="afff5"/>
            </w:pPr>
            <w:r w:rsidRPr="007B0EAE">
              <w:t>Тавричанское сельское поселение</w:t>
            </w:r>
          </w:p>
        </w:tc>
        <w:tc>
          <w:tcPr>
            <w:tcW w:w="924" w:type="pct"/>
            <w:vAlign w:val="center"/>
          </w:tcPr>
          <w:p w14:paraId="6EE600F7" w14:textId="260E7AB8" w:rsidR="00A23BD9" w:rsidRPr="007B0EAE" w:rsidRDefault="00B845D7" w:rsidP="005F0B23">
            <w:pPr>
              <w:pStyle w:val="afff5"/>
            </w:pPr>
            <w:r w:rsidRPr="007B0EAE">
              <w:t>пос. Тавричанка</w:t>
            </w:r>
          </w:p>
        </w:tc>
        <w:tc>
          <w:tcPr>
            <w:tcW w:w="679" w:type="pct"/>
            <w:vAlign w:val="center"/>
          </w:tcPr>
          <w:p w14:paraId="08C007FC" w14:textId="7526F247" w:rsidR="00A23BD9" w:rsidRPr="007B0EAE" w:rsidRDefault="005F0B23" w:rsidP="005F0B23">
            <w:pPr>
              <w:pStyle w:val="afff5"/>
            </w:pPr>
            <w:r w:rsidRPr="007B0EAE">
              <w:t>человек в </w:t>
            </w:r>
            <w:r w:rsidR="00A23BD9" w:rsidRPr="007B0EAE">
              <w:t>день</w:t>
            </w:r>
          </w:p>
        </w:tc>
        <w:tc>
          <w:tcPr>
            <w:tcW w:w="674" w:type="pct"/>
            <w:vAlign w:val="center"/>
          </w:tcPr>
          <w:p w14:paraId="49FEF296" w14:textId="3A3B914D" w:rsidR="00A23BD9" w:rsidRPr="007B0EAE" w:rsidRDefault="00A23BD9" w:rsidP="005F0B23">
            <w:pPr>
              <w:pStyle w:val="afff5"/>
            </w:pPr>
            <w:r w:rsidRPr="007B0EAE">
              <w:t>до 100</w:t>
            </w:r>
          </w:p>
        </w:tc>
      </w:tr>
    </w:tbl>
    <w:p w14:paraId="4EB660FE" w14:textId="1B8EEFE4" w:rsidR="007410E8" w:rsidRPr="007B0EAE" w:rsidRDefault="007410E8" w:rsidP="00B27390">
      <w:pPr>
        <w:pStyle w:val="ab"/>
      </w:pPr>
      <w:r w:rsidRPr="007B0EAE">
        <w:t>По данным администрации Надеждинского муниципального района в </w:t>
      </w:r>
      <w:r w:rsidR="00B845D7" w:rsidRPr="007B0EAE">
        <w:t>пос. Тавричанка</w:t>
      </w:r>
      <w:r w:rsidRPr="007B0EAE">
        <w:t xml:space="preserve"> Тавричанского сельского п</w:t>
      </w:r>
      <w:r w:rsidR="00350F76" w:rsidRPr="007B0EAE">
        <w:t>оселения на земельном участке с </w:t>
      </w:r>
      <w:r w:rsidRPr="007B0EAE">
        <w:t>кадастровым номером 25:10:230004:1671 к</w:t>
      </w:r>
      <w:r w:rsidR="005F0B23" w:rsidRPr="007B0EAE">
        <w:t xml:space="preserve"> </w:t>
      </w:r>
      <w:r w:rsidRPr="007B0EAE">
        <w:t xml:space="preserve">строительству запланирован Дом культуры. </w:t>
      </w:r>
    </w:p>
    <w:p w14:paraId="4E3FB961" w14:textId="77777777" w:rsidR="00CC4FDA" w:rsidRPr="007B0EAE" w:rsidRDefault="00CC4FDA" w:rsidP="00B27390">
      <w:pPr>
        <w:pStyle w:val="ab"/>
      </w:pPr>
      <w:r w:rsidRPr="007B0EAE">
        <w:t>К основным направлениям развития муниципальной сети объектов в области культуры и искусства посредством территориального планирования можно отнести:</w:t>
      </w:r>
    </w:p>
    <w:p w14:paraId="7DB7991F" w14:textId="7246D553" w:rsidR="00CC4FDA" w:rsidRPr="007B0EAE" w:rsidRDefault="00CC4FDA" w:rsidP="00B27390">
      <w:pPr>
        <w:pStyle w:val="a1"/>
      </w:pPr>
      <w:r w:rsidRPr="007B0EAE">
        <w:t>размещение объектов местного значения муниципального района, согласно вектору развития муниципального образования в решении вопросов местного значения;</w:t>
      </w:r>
    </w:p>
    <w:p w14:paraId="077A4721" w14:textId="54FCA1F7" w:rsidR="00CC4FDA" w:rsidRPr="007B0EAE" w:rsidRDefault="00CC4FDA" w:rsidP="00B27390">
      <w:pPr>
        <w:pStyle w:val="a1"/>
      </w:pPr>
      <w:r w:rsidRPr="007B0EAE">
        <w:t>планирование мероприятий по модернизации и восстановлению технического состояния, в котор</w:t>
      </w:r>
      <w:r w:rsidR="005F0B23" w:rsidRPr="007B0EAE">
        <w:t>ых размещены объекты культуры и </w:t>
      </w:r>
      <w:r w:rsidRPr="007B0EAE">
        <w:t>искусства.</w:t>
      </w:r>
    </w:p>
    <w:p w14:paraId="25785277" w14:textId="6955082D" w:rsidR="00C831A4" w:rsidRPr="007B0EAE" w:rsidRDefault="007C3312" w:rsidP="00B27390">
      <w:pPr>
        <w:pStyle w:val="ab"/>
      </w:pPr>
      <w:r w:rsidRPr="007B0EAE">
        <w:t xml:space="preserve">В области культуры и искусства в соответствии с целевыми ориентирами подпрограмм </w:t>
      </w:r>
      <w:r w:rsidR="00B845D7" w:rsidRPr="007B0EAE">
        <w:t>№ 1</w:t>
      </w:r>
      <w:r w:rsidRPr="007B0EAE">
        <w:t xml:space="preserve"> «Организация и проведение социально значимых культурно-досуговых мероприятий на территории Надеждинского муниципального района», </w:t>
      </w:r>
      <w:r w:rsidR="00B845D7" w:rsidRPr="007B0EAE">
        <w:t>№ 2</w:t>
      </w:r>
      <w:r w:rsidRPr="007B0EAE">
        <w:t xml:space="preserve"> «Предоставление дополнительного образования» и </w:t>
      </w:r>
      <w:r w:rsidR="00B845D7" w:rsidRPr="007B0EAE">
        <w:t>№ 3</w:t>
      </w:r>
      <w:r w:rsidRPr="007B0EAE">
        <w:t xml:space="preserve"> «Организация библиотечного </w:t>
      </w:r>
      <w:r w:rsidRPr="007B0EAE">
        <w:lastRenderedPageBreak/>
        <w:t>обслуживания населения» муниципальной программы «Развитие культуры, физической культуры, спорта и молодежной политики в Надеждинском муниципаль</w:t>
      </w:r>
      <w:r w:rsidR="00C831A4" w:rsidRPr="007B0EAE">
        <w:t>ном районе на 2020 – 2025 годы»</w:t>
      </w:r>
      <w:r w:rsidRPr="007B0EAE">
        <w:t xml:space="preserve"> необходимо создать благоприятные условия для устойчивого развития сферы культуры, обеспечить максимальную доступность к современной культуре</w:t>
      </w:r>
      <w:r w:rsidR="00C831A4" w:rsidRPr="007B0EAE">
        <w:t>, услугам учреждений культуры и</w:t>
      </w:r>
      <w:r w:rsidR="004370F8" w:rsidRPr="007B0EAE">
        <w:t xml:space="preserve"> </w:t>
      </w:r>
      <w:r w:rsidRPr="007B0EAE">
        <w:t>библиотечным ресурсам, удовлетворить потребность детей в области художественного, эстетического, музыкального и</w:t>
      </w:r>
      <w:r w:rsidR="00350F76" w:rsidRPr="007B0EAE">
        <w:t> </w:t>
      </w:r>
      <w:r w:rsidR="00C831A4" w:rsidRPr="007B0EAE">
        <w:t>хореографического воспитания и</w:t>
      </w:r>
      <w:r w:rsidR="004370F8" w:rsidRPr="007B0EAE">
        <w:t xml:space="preserve"> </w:t>
      </w:r>
      <w:r w:rsidRPr="007B0EAE">
        <w:t>обеспечить оперативность и</w:t>
      </w:r>
      <w:r w:rsidR="00C831A4" w:rsidRPr="007B0EAE">
        <w:t xml:space="preserve"> </w:t>
      </w:r>
      <w:r w:rsidRPr="007B0EAE">
        <w:t>комф</w:t>
      </w:r>
      <w:r w:rsidR="00A40F99" w:rsidRPr="007B0EAE">
        <w:t>ортность получения информации и</w:t>
      </w:r>
      <w:r w:rsidR="00A40F99" w:rsidRPr="007B0EAE">
        <w:rPr>
          <w:lang w:val="en-US"/>
        </w:rPr>
        <w:t> </w:t>
      </w:r>
      <w:r w:rsidRPr="007B0EAE">
        <w:t xml:space="preserve">повышение уровня читательской активности жителей Надеждинского муниципального района. </w:t>
      </w:r>
    </w:p>
    <w:p w14:paraId="4A9A070E" w14:textId="37A430B2" w:rsidR="00F316DE" w:rsidRPr="007B0EAE" w:rsidRDefault="00F316DE" w:rsidP="00B27390">
      <w:pPr>
        <w:pStyle w:val="ab"/>
      </w:pPr>
      <w:r w:rsidRPr="007B0EAE">
        <w:t>Перечень планируемых для размещения объектов местного значения муниципального района в области культуры и искусства, в том числе их основные характеристики и</w:t>
      </w:r>
      <w:r w:rsidR="00C831A4" w:rsidRPr="007B0EAE">
        <w:t xml:space="preserve"> </w:t>
      </w:r>
      <w:r w:rsidRPr="007B0EAE">
        <w:t>местоположение, сформированный на основании минимально допустимого уровня обеспеченности объектами местного значения муниципального района в соответствии с МНГП Надеждинского</w:t>
      </w:r>
      <w:r w:rsidR="00C831A4" w:rsidRPr="007B0EAE">
        <w:t xml:space="preserve"> муниципального</w:t>
      </w:r>
      <w:r w:rsidR="00350F76" w:rsidRPr="007B0EAE">
        <w:t xml:space="preserve"> района, представлен в </w:t>
      </w:r>
      <w:r w:rsidRPr="007B0EAE">
        <w:t xml:space="preserve">разделе </w:t>
      </w:r>
      <w:r w:rsidR="00191848" w:rsidRPr="007B0EAE">
        <w:t>2</w:t>
      </w:r>
      <w:r w:rsidRPr="007B0EAE">
        <w:t xml:space="preserve">.3 «Объекты культуры и искусства» </w:t>
      </w:r>
      <w:r w:rsidR="00DE0296" w:rsidRPr="007B0EAE">
        <w:t>положения о</w:t>
      </w:r>
      <w:r w:rsidR="004370F8" w:rsidRPr="007B0EAE">
        <w:t xml:space="preserve"> </w:t>
      </w:r>
      <w:r w:rsidRPr="007B0EAE">
        <w:t>территориальном планировании.</w:t>
      </w:r>
    </w:p>
    <w:p w14:paraId="054BC91F" w14:textId="37FDD157" w:rsidR="00194EBC" w:rsidRPr="007B0EAE" w:rsidRDefault="0084012D" w:rsidP="00F32AE2">
      <w:pPr>
        <w:pStyle w:val="3"/>
      </w:pPr>
      <w:bookmarkStart w:id="1137" w:name="_Toc172710178"/>
      <w:r w:rsidRPr="007B0EAE">
        <w:t xml:space="preserve">Физическая культура и </w:t>
      </w:r>
      <w:r w:rsidR="00C53A82" w:rsidRPr="007B0EAE">
        <w:t xml:space="preserve">массовый </w:t>
      </w:r>
      <w:r w:rsidRPr="007B0EAE">
        <w:t>спорт</w:t>
      </w:r>
      <w:bookmarkEnd w:id="1137"/>
    </w:p>
    <w:p w14:paraId="6CC29204" w14:textId="4FF6FA5F" w:rsidR="00D10701" w:rsidRPr="007B0EAE" w:rsidRDefault="00D10701" w:rsidP="00B27390">
      <w:pPr>
        <w:pStyle w:val="ab"/>
      </w:pPr>
      <w:r w:rsidRPr="007B0EAE">
        <w:t>Объекты местного значения муниципального района в области физической культуры и массового спорта представлены плоскостными спортивными сооружениями</w:t>
      </w:r>
      <w:r w:rsidR="00754565" w:rsidRPr="007B0EAE">
        <w:t xml:space="preserve"> и</w:t>
      </w:r>
      <w:r w:rsidR="00A40F99" w:rsidRPr="007B0EAE">
        <w:rPr>
          <w:lang w:val="en-US"/>
        </w:rPr>
        <w:t> </w:t>
      </w:r>
      <w:r w:rsidRPr="007B0EAE">
        <w:t>физкультурно-спортивными залами. Пла</w:t>
      </w:r>
      <w:r w:rsidR="00CB6456" w:rsidRPr="007B0EAE">
        <w:t>вательные бассейны отсутствуют.</w:t>
      </w:r>
      <w:r w:rsidR="0054346E" w:rsidRPr="007B0EAE">
        <w:t xml:space="preserve"> </w:t>
      </w:r>
    </w:p>
    <w:p w14:paraId="31060823" w14:textId="550AE626" w:rsidR="0054346E" w:rsidRPr="007B0EAE" w:rsidRDefault="0054346E" w:rsidP="00B27390">
      <w:pPr>
        <w:pStyle w:val="ab"/>
      </w:pPr>
      <w:r w:rsidRPr="007B0EAE">
        <w:t>Данные о характеристиках объектов в области физической культуры и массового спорта Надеждинского муниципального района приведены ниже (</w:t>
      </w:r>
      <w:r w:rsidRPr="007B0EAE">
        <w:fldChar w:fldCharType="begin"/>
      </w:r>
      <w:r w:rsidRPr="007B0EAE">
        <w:instrText xml:space="preserve"> REF _Ref137920471 \h </w:instrText>
      </w:r>
      <w:r w:rsidR="002505AD" w:rsidRPr="007B0EAE">
        <w:instrText xml:space="preserve"> \* MERGEFORMAT </w:instrText>
      </w:r>
      <w:r w:rsidRPr="007B0EAE">
        <w:fldChar w:fldCharType="separate"/>
      </w:r>
      <w:r w:rsidR="00B27390" w:rsidRPr="007B0EAE">
        <w:t xml:space="preserve">Таблица </w:t>
      </w:r>
      <w:r w:rsidR="00B27390" w:rsidRPr="007B0EAE">
        <w:rPr>
          <w:noProof/>
        </w:rPr>
        <w:t>15</w:t>
      </w:r>
      <w:r w:rsidRPr="007B0EAE">
        <w:fldChar w:fldCharType="end"/>
      </w:r>
      <w:r w:rsidRPr="007B0EAE">
        <w:t>).</w:t>
      </w:r>
    </w:p>
    <w:p w14:paraId="0C49A99D" w14:textId="182764A4" w:rsidR="00754565" w:rsidRPr="007B0EAE" w:rsidRDefault="00C96DFE" w:rsidP="00B27390">
      <w:pPr>
        <w:pStyle w:val="affd"/>
      </w:pPr>
      <w:bookmarkStart w:id="1138" w:name="_Ref137920471"/>
      <w:r w:rsidRPr="007B0EAE">
        <w:t xml:space="preserve">Таблица </w:t>
      </w:r>
      <w:r w:rsidR="003F3B0F" w:rsidRPr="007B0EAE">
        <w:rPr>
          <w:noProof/>
        </w:rPr>
        <w:fldChar w:fldCharType="begin"/>
      </w:r>
      <w:r w:rsidR="003F3B0F" w:rsidRPr="007B0EAE">
        <w:rPr>
          <w:noProof/>
        </w:rPr>
        <w:instrText xml:space="preserve"> SEQ Таблица \* ARABIC </w:instrText>
      </w:r>
      <w:r w:rsidR="003F3B0F" w:rsidRPr="007B0EAE">
        <w:rPr>
          <w:noProof/>
        </w:rPr>
        <w:fldChar w:fldCharType="separate"/>
      </w:r>
      <w:r w:rsidR="00B27390" w:rsidRPr="007B0EAE">
        <w:rPr>
          <w:noProof/>
        </w:rPr>
        <w:t>15</w:t>
      </w:r>
      <w:r w:rsidR="003F3B0F" w:rsidRPr="007B0EAE">
        <w:rPr>
          <w:noProof/>
        </w:rPr>
        <w:fldChar w:fldCharType="end"/>
      </w:r>
      <w:bookmarkEnd w:id="1138"/>
      <w:r w:rsidRPr="007B0EAE">
        <w:t xml:space="preserve"> – Характеристика объектов местного з</w:t>
      </w:r>
      <w:r w:rsidR="00350F76" w:rsidRPr="007B0EAE">
        <w:t>начения муниципального района в </w:t>
      </w:r>
      <w:r w:rsidRPr="007B0EAE">
        <w:t>области физической культуры и массового спорта</w:t>
      </w:r>
    </w:p>
    <w:tbl>
      <w:tblPr>
        <w:tblStyle w:val="aff4"/>
        <w:tblW w:w="5000" w:type="pct"/>
        <w:jc w:val="center"/>
        <w:tblLook w:val="04A0" w:firstRow="1" w:lastRow="0" w:firstColumn="1" w:lastColumn="0" w:noHBand="0" w:noVBand="1"/>
      </w:tblPr>
      <w:tblGrid>
        <w:gridCol w:w="552"/>
        <w:gridCol w:w="3990"/>
        <w:gridCol w:w="2075"/>
        <w:gridCol w:w="1851"/>
        <w:gridCol w:w="1443"/>
      </w:tblGrid>
      <w:tr w:rsidR="00E12234" w:rsidRPr="007B0EAE" w14:paraId="10C9DF8C" w14:textId="77777777" w:rsidTr="00350F76">
        <w:trPr>
          <w:cantSplit/>
          <w:tblHeader/>
          <w:jc w:val="center"/>
        </w:trPr>
        <w:tc>
          <w:tcPr>
            <w:tcW w:w="278" w:type="pct"/>
            <w:vAlign w:val="center"/>
          </w:tcPr>
          <w:p w14:paraId="6778CDF5" w14:textId="77777777" w:rsidR="00C96DFE" w:rsidRPr="007B0EAE" w:rsidRDefault="00C96DFE" w:rsidP="003321BA">
            <w:pPr>
              <w:pStyle w:val="afff4"/>
              <w:keepNext w:val="0"/>
              <w:rPr>
                <w:b w:val="0"/>
              </w:rPr>
            </w:pPr>
            <w:bookmarkStart w:id="1139" w:name="_Ref478391574"/>
            <w:bookmarkEnd w:id="1139"/>
            <w:r w:rsidRPr="007B0EAE">
              <w:rPr>
                <w:b w:val="0"/>
              </w:rPr>
              <w:t>№ п/п</w:t>
            </w:r>
          </w:p>
        </w:tc>
        <w:tc>
          <w:tcPr>
            <w:tcW w:w="2013" w:type="pct"/>
            <w:vAlign w:val="center"/>
          </w:tcPr>
          <w:p w14:paraId="2082256B" w14:textId="77777777" w:rsidR="00C96DFE" w:rsidRPr="007B0EAE" w:rsidRDefault="00C96DFE" w:rsidP="003321BA">
            <w:pPr>
              <w:pStyle w:val="afff4"/>
              <w:keepNext w:val="0"/>
              <w:rPr>
                <w:b w:val="0"/>
              </w:rPr>
            </w:pPr>
            <w:r w:rsidRPr="007B0EAE">
              <w:rPr>
                <w:b w:val="0"/>
              </w:rPr>
              <w:t>Наименование объекта</w:t>
            </w:r>
          </w:p>
        </w:tc>
        <w:tc>
          <w:tcPr>
            <w:tcW w:w="1047" w:type="pct"/>
            <w:vAlign w:val="center"/>
          </w:tcPr>
          <w:p w14:paraId="3BE2458D" w14:textId="65790D00" w:rsidR="00C96DFE" w:rsidRPr="007B0EAE" w:rsidRDefault="00C96DFE" w:rsidP="003321BA">
            <w:pPr>
              <w:pStyle w:val="afff4"/>
              <w:keepNext w:val="0"/>
              <w:rPr>
                <w:b w:val="0"/>
              </w:rPr>
            </w:pPr>
            <w:r w:rsidRPr="007B0EAE">
              <w:rPr>
                <w:b w:val="0"/>
              </w:rPr>
              <w:t>Сельское поселение</w:t>
            </w:r>
          </w:p>
        </w:tc>
        <w:tc>
          <w:tcPr>
            <w:tcW w:w="934" w:type="pct"/>
            <w:vAlign w:val="center"/>
          </w:tcPr>
          <w:p w14:paraId="7292F73B" w14:textId="61FEC478" w:rsidR="00C96DFE" w:rsidRPr="007B0EAE" w:rsidRDefault="00C96DFE" w:rsidP="003321BA">
            <w:pPr>
              <w:pStyle w:val="afff4"/>
              <w:keepNext w:val="0"/>
              <w:rPr>
                <w:b w:val="0"/>
              </w:rPr>
            </w:pPr>
            <w:r w:rsidRPr="007B0EAE">
              <w:rPr>
                <w:b w:val="0"/>
              </w:rPr>
              <w:t>Населенный пункт</w:t>
            </w:r>
          </w:p>
        </w:tc>
        <w:tc>
          <w:tcPr>
            <w:tcW w:w="728" w:type="pct"/>
            <w:vAlign w:val="center"/>
          </w:tcPr>
          <w:p w14:paraId="6AA9D7D4" w14:textId="5A9825FA" w:rsidR="00C96DFE" w:rsidRPr="007B0EAE" w:rsidRDefault="00C96DFE" w:rsidP="003321BA">
            <w:pPr>
              <w:pStyle w:val="afff4"/>
              <w:keepNext w:val="0"/>
              <w:rPr>
                <w:b w:val="0"/>
              </w:rPr>
            </w:pPr>
            <w:r w:rsidRPr="007B0EAE">
              <w:rPr>
                <w:b w:val="0"/>
              </w:rPr>
              <w:t>Проектная мощность</w:t>
            </w:r>
          </w:p>
        </w:tc>
      </w:tr>
      <w:tr w:rsidR="00E12234" w:rsidRPr="007B0EAE" w14:paraId="102D37D4" w14:textId="384D8CF5" w:rsidTr="0054346E">
        <w:trPr>
          <w:cantSplit/>
          <w:jc w:val="center"/>
        </w:trPr>
        <w:tc>
          <w:tcPr>
            <w:tcW w:w="5000" w:type="pct"/>
            <w:gridSpan w:val="5"/>
            <w:vAlign w:val="center"/>
          </w:tcPr>
          <w:p w14:paraId="12256042" w14:textId="0C6C7C6E" w:rsidR="00C96DFE" w:rsidRPr="007B0EAE" w:rsidRDefault="00C96DFE" w:rsidP="003321BA">
            <w:pPr>
              <w:pStyle w:val="afff4"/>
              <w:keepNext w:val="0"/>
              <w:rPr>
                <w:b w:val="0"/>
              </w:rPr>
            </w:pPr>
            <w:r w:rsidRPr="007B0EAE">
              <w:rPr>
                <w:b w:val="0"/>
              </w:rPr>
              <w:t>Плоскостные спортивные сооружения, кв. м/ЕПС</w:t>
            </w:r>
          </w:p>
        </w:tc>
      </w:tr>
      <w:tr w:rsidR="00E12234" w:rsidRPr="007B0EAE" w14:paraId="3F7FDFBE" w14:textId="77777777" w:rsidTr="00350F76">
        <w:trPr>
          <w:cantSplit/>
          <w:jc w:val="center"/>
        </w:trPr>
        <w:tc>
          <w:tcPr>
            <w:tcW w:w="278" w:type="pct"/>
            <w:vAlign w:val="center"/>
          </w:tcPr>
          <w:p w14:paraId="31C38ADF" w14:textId="77777777" w:rsidR="00C96DFE" w:rsidRPr="007B0EAE" w:rsidRDefault="00C96DFE" w:rsidP="003321BA">
            <w:pPr>
              <w:pStyle w:val="afff4"/>
              <w:keepNext w:val="0"/>
              <w:rPr>
                <w:b w:val="0"/>
              </w:rPr>
            </w:pPr>
            <w:r w:rsidRPr="007B0EAE">
              <w:rPr>
                <w:b w:val="0"/>
              </w:rPr>
              <w:t>1</w:t>
            </w:r>
          </w:p>
        </w:tc>
        <w:tc>
          <w:tcPr>
            <w:tcW w:w="2013" w:type="pct"/>
            <w:vAlign w:val="center"/>
          </w:tcPr>
          <w:p w14:paraId="35B35219" w14:textId="77777777" w:rsidR="00C96DFE" w:rsidRPr="007B0EAE" w:rsidRDefault="00C96DFE" w:rsidP="003321BA">
            <w:pPr>
              <w:pStyle w:val="afff4"/>
              <w:keepNext w:val="0"/>
              <w:jc w:val="left"/>
              <w:rPr>
                <w:b w:val="0"/>
              </w:rPr>
            </w:pPr>
            <w:r w:rsidRPr="007B0EAE">
              <w:rPr>
                <w:b w:val="0"/>
              </w:rPr>
              <w:t>Стадион «Юбилейный»</w:t>
            </w:r>
          </w:p>
        </w:tc>
        <w:tc>
          <w:tcPr>
            <w:tcW w:w="1047" w:type="pct"/>
            <w:vAlign w:val="center"/>
          </w:tcPr>
          <w:p w14:paraId="3B614EB1" w14:textId="6FF4B29B" w:rsidR="00C96DFE" w:rsidRPr="007B0EAE" w:rsidRDefault="00C96DFE" w:rsidP="003321BA">
            <w:pPr>
              <w:pStyle w:val="afff4"/>
              <w:keepNext w:val="0"/>
              <w:rPr>
                <w:b w:val="0"/>
              </w:rPr>
            </w:pPr>
            <w:r w:rsidRPr="007B0EAE">
              <w:rPr>
                <w:b w:val="0"/>
              </w:rPr>
              <w:t>Надеждинское сельское поселение</w:t>
            </w:r>
          </w:p>
        </w:tc>
        <w:tc>
          <w:tcPr>
            <w:tcW w:w="934" w:type="pct"/>
            <w:vAlign w:val="center"/>
          </w:tcPr>
          <w:p w14:paraId="1F14AC54" w14:textId="1C86C49D" w:rsidR="00C96DFE" w:rsidRPr="007B0EAE" w:rsidRDefault="009669A2" w:rsidP="003321BA">
            <w:pPr>
              <w:pStyle w:val="afff4"/>
              <w:keepNext w:val="0"/>
              <w:rPr>
                <w:b w:val="0"/>
              </w:rPr>
            </w:pPr>
            <w:r w:rsidRPr="007B0EAE">
              <w:rPr>
                <w:b w:val="0"/>
              </w:rPr>
              <w:t>с. Вольно-Надеждинское</w:t>
            </w:r>
          </w:p>
        </w:tc>
        <w:tc>
          <w:tcPr>
            <w:tcW w:w="728" w:type="pct"/>
            <w:vAlign w:val="center"/>
          </w:tcPr>
          <w:p w14:paraId="3263F377" w14:textId="0CFBA691" w:rsidR="00C96DFE" w:rsidRPr="007B0EAE" w:rsidRDefault="00C96DFE" w:rsidP="003321BA">
            <w:pPr>
              <w:pStyle w:val="afff4"/>
              <w:keepNext w:val="0"/>
              <w:rPr>
                <w:b w:val="0"/>
              </w:rPr>
            </w:pPr>
            <w:r w:rsidRPr="007B0EAE">
              <w:rPr>
                <w:b w:val="0"/>
              </w:rPr>
              <w:t>21392/100</w:t>
            </w:r>
          </w:p>
        </w:tc>
      </w:tr>
      <w:tr w:rsidR="00E12234" w:rsidRPr="007B0EAE" w14:paraId="171F9FCD" w14:textId="77777777" w:rsidTr="00350F76">
        <w:trPr>
          <w:cantSplit/>
          <w:jc w:val="center"/>
        </w:trPr>
        <w:tc>
          <w:tcPr>
            <w:tcW w:w="278" w:type="pct"/>
            <w:vAlign w:val="center"/>
          </w:tcPr>
          <w:p w14:paraId="27B748C0" w14:textId="77777777" w:rsidR="00C96DFE" w:rsidRPr="007B0EAE" w:rsidRDefault="00C96DFE" w:rsidP="003321BA">
            <w:pPr>
              <w:pStyle w:val="afff4"/>
              <w:keepNext w:val="0"/>
              <w:rPr>
                <w:b w:val="0"/>
              </w:rPr>
            </w:pPr>
            <w:r w:rsidRPr="007B0EAE">
              <w:rPr>
                <w:b w:val="0"/>
              </w:rPr>
              <w:t>2</w:t>
            </w:r>
          </w:p>
        </w:tc>
        <w:tc>
          <w:tcPr>
            <w:tcW w:w="2013" w:type="pct"/>
            <w:vAlign w:val="center"/>
          </w:tcPr>
          <w:p w14:paraId="3D6EC797" w14:textId="395E8EA6" w:rsidR="00C96DFE" w:rsidRPr="007B0EAE" w:rsidRDefault="00C96DFE" w:rsidP="003321BA">
            <w:pPr>
              <w:pStyle w:val="afff4"/>
              <w:keepNext w:val="0"/>
              <w:jc w:val="left"/>
              <w:rPr>
                <w:b w:val="0"/>
              </w:rPr>
            </w:pPr>
            <w:r w:rsidRPr="007B0EAE">
              <w:rPr>
                <w:b w:val="0"/>
              </w:rPr>
              <w:t xml:space="preserve">Стадион МБОУ «Средняя общеобразовательная школа </w:t>
            </w:r>
            <w:r w:rsidR="00B845D7" w:rsidRPr="007B0EAE">
              <w:rPr>
                <w:b w:val="0"/>
              </w:rPr>
              <w:t>№ 1</w:t>
            </w:r>
            <w:r w:rsidRPr="007B0EAE">
              <w:rPr>
                <w:b w:val="0"/>
              </w:rPr>
              <w:t xml:space="preserve"> </w:t>
            </w:r>
            <w:r w:rsidR="009669A2" w:rsidRPr="007B0EAE">
              <w:rPr>
                <w:b w:val="0"/>
              </w:rPr>
              <w:t>с. Вольно-Надеждинское</w:t>
            </w:r>
            <w:r w:rsidRPr="007B0EAE">
              <w:rPr>
                <w:b w:val="0"/>
              </w:rPr>
              <w:t xml:space="preserve"> Надеждинского района»</w:t>
            </w:r>
          </w:p>
        </w:tc>
        <w:tc>
          <w:tcPr>
            <w:tcW w:w="1047" w:type="pct"/>
            <w:vAlign w:val="center"/>
          </w:tcPr>
          <w:p w14:paraId="5DEBBD87" w14:textId="3187C31F" w:rsidR="00C96DFE" w:rsidRPr="007B0EAE" w:rsidRDefault="00C96DFE" w:rsidP="003321BA">
            <w:pPr>
              <w:pStyle w:val="afff4"/>
              <w:keepNext w:val="0"/>
              <w:rPr>
                <w:b w:val="0"/>
              </w:rPr>
            </w:pPr>
            <w:r w:rsidRPr="007B0EAE">
              <w:rPr>
                <w:b w:val="0"/>
              </w:rPr>
              <w:t>Надеждинское сельское поселение</w:t>
            </w:r>
          </w:p>
        </w:tc>
        <w:tc>
          <w:tcPr>
            <w:tcW w:w="934" w:type="pct"/>
            <w:vAlign w:val="center"/>
          </w:tcPr>
          <w:p w14:paraId="37D2BD6F" w14:textId="637A1110" w:rsidR="00C96DFE" w:rsidRPr="007B0EAE" w:rsidRDefault="009669A2" w:rsidP="003321BA">
            <w:pPr>
              <w:pStyle w:val="afff4"/>
              <w:keepNext w:val="0"/>
              <w:rPr>
                <w:b w:val="0"/>
              </w:rPr>
            </w:pPr>
            <w:r w:rsidRPr="007B0EAE">
              <w:rPr>
                <w:b w:val="0"/>
              </w:rPr>
              <w:t>с. Вольно-Надеждинское</w:t>
            </w:r>
          </w:p>
        </w:tc>
        <w:tc>
          <w:tcPr>
            <w:tcW w:w="728" w:type="pct"/>
            <w:vAlign w:val="center"/>
          </w:tcPr>
          <w:p w14:paraId="407301FA" w14:textId="2D31C871" w:rsidR="00C96DFE" w:rsidRPr="007B0EAE" w:rsidRDefault="00C96DFE" w:rsidP="003321BA">
            <w:pPr>
              <w:pStyle w:val="afff4"/>
              <w:keepNext w:val="0"/>
              <w:rPr>
                <w:b w:val="0"/>
              </w:rPr>
            </w:pPr>
            <w:r w:rsidRPr="007B0EAE">
              <w:rPr>
                <w:b w:val="0"/>
              </w:rPr>
              <w:t>5700/50*</w:t>
            </w:r>
          </w:p>
        </w:tc>
      </w:tr>
      <w:tr w:rsidR="00E12234" w:rsidRPr="007B0EAE" w14:paraId="072C7EEF" w14:textId="77777777" w:rsidTr="00350F76">
        <w:trPr>
          <w:cantSplit/>
          <w:jc w:val="center"/>
        </w:trPr>
        <w:tc>
          <w:tcPr>
            <w:tcW w:w="278" w:type="pct"/>
            <w:vAlign w:val="center"/>
          </w:tcPr>
          <w:p w14:paraId="6F1C831C" w14:textId="6F070B29" w:rsidR="00C96DFE" w:rsidRPr="007B0EAE" w:rsidRDefault="003321BA" w:rsidP="003321BA">
            <w:pPr>
              <w:pStyle w:val="afff4"/>
              <w:keepNext w:val="0"/>
              <w:rPr>
                <w:b w:val="0"/>
              </w:rPr>
            </w:pPr>
            <w:r w:rsidRPr="007B0EAE">
              <w:rPr>
                <w:b w:val="0"/>
              </w:rPr>
              <w:t>3</w:t>
            </w:r>
          </w:p>
        </w:tc>
        <w:tc>
          <w:tcPr>
            <w:tcW w:w="2013" w:type="pct"/>
            <w:vAlign w:val="center"/>
          </w:tcPr>
          <w:p w14:paraId="33DEB43F" w14:textId="77777777" w:rsidR="00C96DFE" w:rsidRPr="007B0EAE" w:rsidRDefault="00C96DFE" w:rsidP="003321BA">
            <w:pPr>
              <w:pStyle w:val="afff4"/>
              <w:keepNext w:val="0"/>
              <w:jc w:val="left"/>
              <w:rPr>
                <w:b w:val="0"/>
              </w:rPr>
            </w:pPr>
            <w:r w:rsidRPr="007B0EAE">
              <w:rPr>
                <w:b w:val="0"/>
              </w:rPr>
              <w:t>Спортивная площадка МБОУ «Средняя общеобразовательная школа № 6 п. Новый Надеждинского района» (хоккейный корт и площадка с уличными тренажерами)</w:t>
            </w:r>
          </w:p>
        </w:tc>
        <w:tc>
          <w:tcPr>
            <w:tcW w:w="1047" w:type="pct"/>
            <w:vAlign w:val="center"/>
          </w:tcPr>
          <w:p w14:paraId="01B59E19" w14:textId="405554D4" w:rsidR="00C96DFE" w:rsidRPr="007B0EAE" w:rsidRDefault="00C96DFE" w:rsidP="003321BA">
            <w:pPr>
              <w:pStyle w:val="afff4"/>
              <w:keepNext w:val="0"/>
              <w:rPr>
                <w:b w:val="0"/>
              </w:rPr>
            </w:pPr>
            <w:r w:rsidRPr="007B0EAE">
              <w:rPr>
                <w:b w:val="0"/>
              </w:rPr>
              <w:t>Надеждинское сельское поселение</w:t>
            </w:r>
          </w:p>
        </w:tc>
        <w:tc>
          <w:tcPr>
            <w:tcW w:w="934" w:type="pct"/>
            <w:vAlign w:val="center"/>
          </w:tcPr>
          <w:p w14:paraId="2F7EC3F4" w14:textId="2074D3E7" w:rsidR="00C96DFE" w:rsidRPr="007B0EAE" w:rsidRDefault="00EA61AB" w:rsidP="003321BA">
            <w:pPr>
              <w:pStyle w:val="afff4"/>
              <w:keepNext w:val="0"/>
              <w:rPr>
                <w:b w:val="0"/>
              </w:rPr>
            </w:pPr>
            <w:r w:rsidRPr="007B0EAE">
              <w:rPr>
                <w:b w:val="0"/>
              </w:rPr>
              <w:t>пос. Новый</w:t>
            </w:r>
          </w:p>
        </w:tc>
        <w:tc>
          <w:tcPr>
            <w:tcW w:w="728" w:type="pct"/>
            <w:vAlign w:val="center"/>
          </w:tcPr>
          <w:p w14:paraId="2E5B7F39" w14:textId="69E360A1" w:rsidR="00C96DFE" w:rsidRPr="007B0EAE" w:rsidRDefault="00C96DFE" w:rsidP="003321BA">
            <w:pPr>
              <w:pStyle w:val="afff4"/>
              <w:keepNext w:val="0"/>
              <w:rPr>
                <w:b w:val="0"/>
              </w:rPr>
            </w:pPr>
            <w:r w:rsidRPr="007B0EAE">
              <w:rPr>
                <w:b w:val="0"/>
              </w:rPr>
              <w:t>1456/30*</w:t>
            </w:r>
          </w:p>
        </w:tc>
      </w:tr>
      <w:tr w:rsidR="00E12234" w:rsidRPr="007B0EAE" w14:paraId="182BE132" w14:textId="77777777" w:rsidTr="00350F76">
        <w:trPr>
          <w:cantSplit/>
          <w:jc w:val="center"/>
        </w:trPr>
        <w:tc>
          <w:tcPr>
            <w:tcW w:w="278" w:type="pct"/>
            <w:vAlign w:val="center"/>
          </w:tcPr>
          <w:p w14:paraId="255AE8B9" w14:textId="60B1C76A" w:rsidR="00C96DFE" w:rsidRPr="007B0EAE" w:rsidRDefault="003321BA" w:rsidP="003321BA">
            <w:pPr>
              <w:pStyle w:val="afff4"/>
              <w:keepNext w:val="0"/>
              <w:rPr>
                <w:b w:val="0"/>
              </w:rPr>
            </w:pPr>
            <w:r w:rsidRPr="007B0EAE">
              <w:rPr>
                <w:b w:val="0"/>
              </w:rPr>
              <w:t>4</w:t>
            </w:r>
          </w:p>
        </w:tc>
        <w:tc>
          <w:tcPr>
            <w:tcW w:w="2013" w:type="pct"/>
            <w:vAlign w:val="center"/>
          </w:tcPr>
          <w:p w14:paraId="2B9EC95D" w14:textId="440FB332" w:rsidR="00C96DFE" w:rsidRPr="007B0EAE" w:rsidRDefault="00C96DFE" w:rsidP="003321BA">
            <w:pPr>
              <w:pStyle w:val="afff4"/>
              <w:keepNext w:val="0"/>
              <w:jc w:val="left"/>
              <w:rPr>
                <w:b w:val="0"/>
              </w:rPr>
            </w:pPr>
            <w:r w:rsidRPr="007B0EAE">
              <w:rPr>
                <w:b w:val="0"/>
              </w:rPr>
              <w:t xml:space="preserve">Спортивная площадка МКОУ «Средняя общеобразовательная школа </w:t>
            </w:r>
            <w:r w:rsidR="00B845D7" w:rsidRPr="007B0EAE">
              <w:rPr>
                <w:b w:val="0"/>
              </w:rPr>
              <w:t>№ 7</w:t>
            </w:r>
            <w:r w:rsidRPr="007B0EAE">
              <w:rPr>
                <w:b w:val="0"/>
              </w:rPr>
              <w:t xml:space="preserve"> </w:t>
            </w:r>
            <w:r w:rsidR="009669A2" w:rsidRPr="007B0EAE">
              <w:rPr>
                <w:b w:val="0"/>
              </w:rPr>
              <w:t>с. Прохладное</w:t>
            </w:r>
            <w:r w:rsidRPr="007B0EAE">
              <w:rPr>
                <w:b w:val="0"/>
              </w:rPr>
              <w:t xml:space="preserve"> Надеждинского района» (хо</w:t>
            </w:r>
            <w:r w:rsidR="0054346E" w:rsidRPr="007B0EAE">
              <w:rPr>
                <w:b w:val="0"/>
              </w:rPr>
              <w:t>ккейный корт и </w:t>
            </w:r>
            <w:r w:rsidRPr="007B0EAE">
              <w:rPr>
                <w:b w:val="0"/>
              </w:rPr>
              <w:t>многофункциональная спортивная площадка)</w:t>
            </w:r>
          </w:p>
        </w:tc>
        <w:tc>
          <w:tcPr>
            <w:tcW w:w="1047" w:type="pct"/>
            <w:vAlign w:val="center"/>
          </w:tcPr>
          <w:p w14:paraId="059FCB8E" w14:textId="24A41751" w:rsidR="00C96DFE" w:rsidRPr="007B0EAE" w:rsidRDefault="00C96DFE" w:rsidP="003321BA">
            <w:pPr>
              <w:pStyle w:val="afff4"/>
              <w:keepNext w:val="0"/>
              <w:rPr>
                <w:b w:val="0"/>
              </w:rPr>
            </w:pPr>
            <w:r w:rsidRPr="007B0EAE">
              <w:rPr>
                <w:b w:val="0"/>
              </w:rPr>
              <w:t>Надеждинское сельское поселение</w:t>
            </w:r>
          </w:p>
        </w:tc>
        <w:tc>
          <w:tcPr>
            <w:tcW w:w="934" w:type="pct"/>
            <w:vAlign w:val="center"/>
          </w:tcPr>
          <w:p w14:paraId="5E50C719" w14:textId="24E5DDB0" w:rsidR="00C96DFE" w:rsidRPr="007B0EAE" w:rsidRDefault="009669A2" w:rsidP="003321BA">
            <w:pPr>
              <w:pStyle w:val="afff4"/>
              <w:keepNext w:val="0"/>
              <w:rPr>
                <w:b w:val="0"/>
              </w:rPr>
            </w:pPr>
            <w:r w:rsidRPr="007B0EAE">
              <w:rPr>
                <w:b w:val="0"/>
              </w:rPr>
              <w:t>с. Прохладное</w:t>
            </w:r>
          </w:p>
        </w:tc>
        <w:tc>
          <w:tcPr>
            <w:tcW w:w="728" w:type="pct"/>
            <w:vAlign w:val="center"/>
          </w:tcPr>
          <w:p w14:paraId="12606C6A" w14:textId="52FEE890" w:rsidR="00C96DFE" w:rsidRPr="007B0EAE" w:rsidRDefault="00C96DFE" w:rsidP="003321BA">
            <w:pPr>
              <w:pStyle w:val="afff4"/>
              <w:keepNext w:val="0"/>
              <w:rPr>
                <w:b w:val="0"/>
              </w:rPr>
            </w:pPr>
            <w:r w:rsidRPr="007B0EAE">
              <w:rPr>
                <w:b w:val="0"/>
              </w:rPr>
              <w:t>650/30*</w:t>
            </w:r>
          </w:p>
        </w:tc>
      </w:tr>
      <w:tr w:rsidR="00E12234" w:rsidRPr="007B0EAE" w14:paraId="1B829C96" w14:textId="77777777" w:rsidTr="00350F76">
        <w:trPr>
          <w:cantSplit/>
          <w:jc w:val="center"/>
        </w:trPr>
        <w:tc>
          <w:tcPr>
            <w:tcW w:w="278" w:type="pct"/>
            <w:vAlign w:val="center"/>
          </w:tcPr>
          <w:p w14:paraId="7CDE7CA5" w14:textId="47AE2F68" w:rsidR="00C96DFE" w:rsidRPr="007B0EAE" w:rsidRDefault="003321BA" w:rsidP="003321BA">
            <w:pPr>
              <w:keepLines/>
              <w:jc w:val="center"/>
              <w:rPr>
                <w:rFonts w:ascii="Tahoma" w:hAnsi="Tahoma" w:cs="Tahoma"/>
              </w:rPr>
            </w:pPr>
            <w:r w:rsidRPr="007B0EAE">
              <w:rPr>
                <w:rFonts w:ascii="Tahoma" w:hAnsi="Tahoma" w:cs="Tahoma"/>
              </w:rPr>
              <w:t>5</w:t>
            </w:r>
          </w:p>
        </w:tc>
        <w:tc>
          <w:tcPr>
            <w:tcW w:w="2013" w:type="pct"/>
            <w:vAlign w:val="center"/>
          </w:tcPr>
          <w:p w14:paraId="7E60AE50" w14:textId="17C8B99C" w:rsidR="00C96DFE" w:rsidRPr="007B0EAE" w:rsidRDefault="00C96DFE" w:rsidP="003321BA">
            <w:pPr>
              <w:keepLines/>
              <w:rPr>
                <w:rFonts w:ascii="Tahoma" w:hAnsi="Tahoma" w:cs="Tahoma"/>
              </w:rPr>
            </w:pPr>
            <w:r w:rsidRPr="007B0EAE">
              <w:rPr>
                <w:rFonts w:ascii="Tahoma" w:hAnsi="Tahoma" w:cs="Tahoma"/>
              </w:rPr>
              <w:t xml:space="preserve">Стадион МБОУ «Средняя общеобразовательная школа </w:t>
            </w:r>
            <w:r w:rsidR="00B845D7" w:rsidRPr="007B0EAE">
              <w:rPr>
                <w:rFonts w:ascii="Tahoma" w:hAnsi="Tahoma" w:cs="Tahoma"/>
              </w:rPr>
              <w:t>№ 9</w:t>
            </w:r>
            <w:r w:rsidRPr="007B0EAE">
              <w:rPr>
                <w:rFonts w:ascii="Tahoma" w:hAnsi="Tahoma" w:cs="Tahoma"/>
              </w:rPr>
              <w:t xml:space="preserve">» </w:t>
            </w:r>
            <w:r w:rsidR="009145BE" w:rsidRPr="007B0EAE">
              <w:rPr>
                <w:rFonts w:ascii="Tahoma" w:hAnsi="Tahoma" w:cs="Tahoma"/>
              </w:rPr>
              <w:t>с. Кипарисово</w:t>
            </w:r>
            <w:r w:rsidRPr="007B0EAE">
              <w:rPr>
                <w:rFonts w:ascii="Tahoma" w:hAnsi="Tahoma" w:cs="Tahoma"/>
              </w:rPr>
              <w:t xml:space="preserve"> Надеждинского района»»</w:t>
            </w:r>
          </w:p>
        </w:tc>
        <w:tc>
          <w:tcPr>
            <w:tcW w:w="1047" w:type="pct"/>
            <w:vAlign w:val="center"/>
          </w:tcPr>
          <w:p w14:paraId="5E0C3450" w14:textId="461F5126" w:rsidR="00C96DFE" w:rsidRPr="007B0EAE" w:rsidRDefault="00C96DFE" w:rsidP="003321BA">
            <w:pPr>
              <w:pStyle w:val="afff4"/>
              <w:keepNext w:val="0"/>
              <w:rPr>
                <w:b w:val="0"/>
              </w:rPr>
            </w:pPr>
            <w:r w:rsidRPr="007B0EAE">
              <w:rPr>
                <w:b w:val="0"/>
              </w:rPr>
              <w:t>Надеждинское сельское поселение</w:t>
            </w:r>
          </w:p>
        </w:tc>
        <w:tc>
          <w:tcPr>
            <w:tcW w:w="934" w:type="pct"/>
            <w:vAlign w:val="center"/>
          </w:tcPr>
          <w:p w14:paraId="153FC7A4" w14:textId="02FD867E" w:rsidR="00C96DFE" w:rsidRPr="007B0EAE" w:rsidRDefault="009145BE" w:rsidP="003321BA">
            <w:pPr>
              <w:keepLines/>
              <w:jc w:val="center"/>
              <w:rPr>
                <w:rFonts w:ascii="Tahoma" w:hAnsi="Tahoma" w:cs="Tahoma"/>
              </w:rPr>
            </w:pPr>
            <w:r w:rsidRPr="007B0EAE">
              <w:rPr>
                <w:rFonts w:ascii="Tahoma" w:hAnsi="Tahoma" w:cs="Tahoma"/>
              </w:rPr>
              <w:t>с. Кипарисово</w:t>
            </w:r>
          </w:p>
        </w:tc>
        <w:tc>
          <w:tcPr>
            <w:tcW w:w="728" w:type="pct"/>
            <w:vAlign w:val="center"/>
          </w:tcPr>
          <w:p w14:paraId="41F628A8" w14:textId="182CC19E" w:rsidR="00C96DFE" w:rsidRPr="007B0EAE" w:rsidRDefault="00C96DFE" w:rsidP="003321BA">
            <w:pPr>
              <w:keepLines/>
              <w:jc w:val="center"/>
              <w:rPr>
                <w:rFonts w:ascii="Tahoma" w:hAnsi="Tahoma" w:cs="Tahoma"/>
              </w:rPr>
            </w:pPr>
            <w:r w:rsidRPr="007B0EAE">
              <w:rPr>
                <w:rFonts w:ascii="Tahoma" w:hAnsi="Tahoma" w:cs="Tahoma"/>
              </w:rPr>
              <w:t>2400/30*</w:t>
            </w:r>
          </w:p>
        </w:tc>
      </w:tr>
      <w:tr w:rsidR="00E12234" w:rsidRPr="007B0EAE" w14:paraId="19692EB8" w14:textId="77777777" w:rsidTr="00350F76">
        <w:trPr>
          <w:cantSplit/>
          <w:jc w:val="center"/>
        </w:trPr>
        <w:tc>
          <w:tcPr>
            <w:tcW w:w="278" w:type="pct"/>
            <w:vAlign w:val="center"/>
          </w:tcPr>
          <w:p w14:paraId="682E2420" w14:textId="36A7D4DE" w:rsidR="00C96DFE" w:rsidRPr="007B0EAE" w:rsidRDefault="003321BA" w:rsidP="003321BA">
            <w:pPr>
              <w:keepLines/>
              <w:jc w:val="center"/>
              <w:rPr>
                <w:rFonts w:ascii="Tahoma" w:hAnsi="Tahoma" w:cs="Tahoma"/>
              </w:rPr>
            </w:pPr>
            <w:r w:rsidRPr="007B0EAE">
              <w:rPr>
                <w:rFonts w:ascii="Tahoma" w:hAnsi="Tahoma" w:cs="Tahoma"/>
              </w:rPr>
              <w:t>6</w:t>
            </w:r>
          </w:p>
        </w:tc>
        <w:tc>
          <w:tcPr>
            <w:tcW w:w="2013" w:type="pct"/>
            <w:vAlign w:val="center"/>
          </w:tcPr>
          <w:p w14:paraId="4D2CC022" w14:textId="77777777" w:rsidR="00C96DFE" w:rsidRPr="007B0EAE" w:rsidRDefault="00C96DFE" w:rsidP="003321BA">
            <w:pPr>
              <w:keepLines/>
              <w:rPr>
                <w:rFonts w:ascii="Tahoma" w:hAnsi="Tahoma" w:cs="Tahoma"/>
              </w:rPr>
            </w:pPr>
            <w:r w:rsidRPr="007B0EAE">
              <w:rPr>
                <w:rFonts w:ascii="Tahoma" w:hAnsi="Tahoma" w:cs="Tahoma"/>
              </w:rPr>
              <w:t>Спортивная площадка</w:t>
            </w:r>
          </w:p>
        </w:tc>
        <w:tc>
          <w:tcPr>
            <w:tcW w:w="1047" w:type="pct"/>
            <w:vAlign w:val="center"/>
          </w:tcPr>
          <w:p w14:paraId="48D3B064" w14:textId="3A78E6A9" w:rsidR="00C96DFE" w:rsidRPr="007B0EAE" w:rsidRDefault="00C96DFE" w:rsidP="003321BA">
            <w:pPr>
              <w:pStyle w:val="afff4"/>
              <w:keepNext w:val="0"/>
              <w:rPr>
                <w:b w:val="0"/>
              </w:rPr>
            </w:pPr>
            <w:r w:rsidRPr="007B0EAE">
              <w:rPr>
                <w:b w:val="0"/>
              </w:rPr>
              <w:t>Надеждинское сельское поселение</w:t>
            </w:r>
          </w:p>
        </w:tc>
        <w:tc>
          <w:tcPr>
            <w:tcW w:w="934" w:type="pct"/>
            <w:vAlign w:val="center"/>
          </w:tcPr>
          <w:p w14:paraId="7C22D693" w14:textId="09366169" w:rsidR="00C96DFE" w:rsidRPr="007B0EAE" w:rsidRDefault="00EA61AB" w:rsidP="003321BA">
            <w:pPr>
              <w:keepLines/>
              <w:jc w:val="center"/>
              <w:rPr>
                <w:rFonts w:ascii="Tahoma" w:hAnsi="Tahoma" w:cs="Tahoma"/>
              </w:rPr>
            </w:pPr>
            <w:r w:rsidRPr="007B0EAE">
              <w:rPr>
                <w:rFonts w:ascii="Tahoma" w:hAnsi="Tahoma" w:cs="Tahoma"/>
              </w:rPr>
              <w:t>пос. Рыбачий</w:t>
            </w:r>
          </w:p>
        </w:tc>
        <w:tc>
          <w:tcPr>
            <w:tcW w:w="728" w:type="pct"/>
            <w:vAlign w:val="center"/>
          </w:tcPr>
          <w:p w14:paraId="00C179C5" w14:textId="080C940F" w:rsidR="00C96DFE" w:rsidRPr="007B0EAE" w:rsidRDefault="00C96DFE" w:rsidP="003321BA">
            <w:pPr>
              <w:keepLines/>
              <w:jc w:val="center"/>
              <w:rPr>
                <w:rFonts w:ascii="Tahoma" w:hAnsi="Tahoma" w:cs="Tahoma"/>
              </w:rPr>
            </w:pPr>
            <w:r w:rsidRPr="007B0EAE">
              <w:rPr>
                <w:rFonts w:ascii="Tahoma" w:hAnsi="Tahoma" w:cs="Tahoma"/>
              </w:rPr>
              <w:t>162/15*</w:t>
            </w:r>
          </w:p>
        </w:tc>
      </w:tr>
      <w:tr w:rsidR="0045277A" w:rsidRPr="007B0EAE" w14:paraId="0F323CFC" w14:textId="77777777" w:rsidTr="00350F76">
        <w:trPr>
          <w:cantSplit/>
          <w:jc w:val="center"/>
        </w:trPr>
        <w:tc>
          <w:tcPr>
            <w:tcW w:w="278" w:type="pct"/>
            <w:vAlign w:val="center"/>
          </w:tcPr>
          <w:p w14:paraId="6BE8FD59" w14:textId="4ED9C201" w:rsidR="0045277A" w:rsidRPr="007B0EAE" w:rsidRDefault="0045277A" w:rsidP="0045277A">
            <w:pPr>
              <w:keepLines/>
              <w:jc w:val="center"/>
              <w:rPr>
                <w:rFonts w:ascii="Tahoma" w:hAnsi="Tahoma" w:cs="Tahoma"/>
              </w:rPr>
            </w:pPr>
            <w:r w:rsidRPr="007B0EAE">
              <w:rPr>
                <w:rFonts w:ascii="Tahoma" w:hAnsi="Tahoma" w:cs="Tahoma"/>
              </w:rPr>
              <w:t>7</w:t>
            </w:r>
          </w:p>
        </w:tc>
        <w:tc>
          <w:tcPr>
            <w:tcW w:w="2013" w:type="pct"/>
            <w:vAlign w:val="center"/>
          </w:tcPr>
          <w:p w14:paraId="644C27C8" w14:textId="09BF5164" w:rsidR="0045277A" w:rsidRPr="007B0EAE" w:rsidRDefault="0045277A" w:rsidP="0045277A">
            <w:pPr>
              <w:keepLines/>
              <w:rPr>
                <w:rFonts w:ascii="Tahoma" w:hAnsi="Tahoma" w:cs="Tahoma"/>
              </w:rPr>
            </w:pPr>
            <w:r w:rsidRPr="007B0EAE">
              <w:rPr>
                <w:rFonts w:ascii="Tahoma" w:hAnsi="Tahoma" w:cs="Tahoma"/>
              </w:rPr>
              <w:t>Спортивная площадка образовательного центра «Формат»</w:t>
            </w:r>
          </w:p>
        </w:tc>
        <w:tc>
          <w:tcPr>
            <w:tcW w:w="1047" w:type="pct"/>
            <w:vAlign w:val="center"/>
          </w:tcPr>
          <w:p w14:paraId="589F0596" w14:textId="5ECBE454" w:rsidR="0045277A" w:rsidRPr="007B0EAE" w:rsidRDefault="0045277A" w:rsidP="0045277A">
            <w:pPr>
              <w:pStyle w:val="afff4"/>
              <w:keepNext w:val="0"/>
              <w:rPr>
                <w:b w:val="0"/>
              </w:rPr>
            </w:pPr>
            <w:r w:rsidRPr="007B0EAE">
              <w:rPr>
                <w:b w:val="0"/>
              </w:rPr>
              <w:t>Надеждинское сельское поселение</w:t>
            </w:r>
          </w:p>
        </w:tc>
        <w:tc>
          <w:tcPr>
            <w:tcW w:w="934" w:type="pct"/>
            <w:vAlign w:val="center"/>
          </w:tcPr>
          <w:p w14:paraId="67A634D7" w14:textId="59496861" w:rsidR="0045277A" w:rsidRPr="007B0EAE" w:rsidRDefault="0045277A" w:rsidP="0045277A">
            <w:pPr>
              <w:keepLines/>
              <w:jc w:val="center"/>
              <w:rPr>
                <w:rFonts w:ascii="Tahoma" w:hAnsi="Tahoma" w:cs="Tahoma"/>
              </w:rPr>
            </w:pPr>
            <w:r w:rsidRPr="007B0EAE">
              <w:rPr>
                <w:rFonts w:ascii="Tahoma" w:hAnsi="Tahoma" w:cs="Tahoma"/>
              </w:rPr>
              <w:t>пос. Зима Южная</w:t>
            </w:r>
          </w:p>
        </w:tc>
        <w:tc>
          <w:tcPr>
            <w:tcW w:w="728" w:type="pct"/>
            <w:vAlign w:val="center"/>
          </w:tcPr>
          <w:p w14:paraId="6E4604C7" w14:textId="0920EABB" w:rsidR="0045277A" w:rsidRPr="007B0EAE" w:rsidRDefault="0045277A" w:rsidP="0045277A">
            <w:pPr>
              <w:keepLines/>
              <w:jc w:val="center"/>
              <w:rPr>
                <w:rFonts w:ascii="Tahoma" w:hAnsi="Tahoma" w:cs="Tahoma"/>
              </w:rPr>
            </w:pPr>
            <w:r w:rsidRPr="007B0EAE">
              <w:rPr>
                <w:rFonts w:ascii="Tahoma" w:hAnsi="Tahoma" w:cs="Tahoma"/>
              </w:rPr>
              <w:t>800/30*</w:t>
            </w:r>
          </w:p>
        </w:tc>
      </w:tr>
      <w:tr w:rsidR="0045277A" w:rsidRPr="007B0EAE" w14:paraId="5DDA140B" w14:textId="77777777" w:rsidTr="00350F76">
        <w:trPr>
          <w:cantSplit/>
          <w:jc w:val="center"/>
        </w:trPr>
        <w:tc>
          <w:tcPr>
            <w:tcW w:w="278" w:type="pct"/>
            <w:vAlign w:val="center"/>
          </w:tcPr>
          <w:p w14:paraId="5BBD7F38" w14:textId="2B918826" w:rsidR="0045277A" w:rsidRPr="007B0EAE" w:rsidRDefault="0045277A" w:rsidP="0045277A">
            <w:pPr>
              <w:keepLines/>
              <w:jc w:val="center"/>
              <w:rPr>
                <w:rFonts w:ascii="Tahoma" w:hAnsi="Tahoma" w:cs="Tahoma"/>
              </w:rPr>
            </w:pPr>
            <w:r w:rsidRPr="007B0EAE">
              <w:rPr>
                <w:rFonts w:ascii="Tahoma" w:hAnsi="Tahoma" w:cs="Tahoma"/>
              </w:rPr>
              <w:lastRenderedPageBreak/>
              <w:t>8</w:t>
            </w:r>
          </w:p>
        </w:tc>
        <w:tc>
          <w:tcPr>
            <w:tcW w:w="2013" w:type="pct"/>
            <w:vAlign w:val="center"/>
          </w:tcPr>
          <w:p w14:paraId="0FC66BFA" w14:textId="2D24FA85" w:rsidR="0045277A" w:rsidRPr="007B0EAE" w:rsidRDefault="0045277A" w:rsidP="0045277A">
            <w:pPr>
              <w:keepLines/>
              <w:rPr>
                <w:rFonts w:ascii="Tahoma" w:hAnsi="Tahoma" w:cs="Tahoma"/>
              </w:rPr>
            </w:pPr>
            <w:r w:rsidRPr="007B0EAE">
              <w:rPr>
                <w:rFonts w:ascii="Tahoma" w:hAnsi="Tahoma" w:cs="Tahoma"/>
              </w:rPr>
              <w:t xml:space="preserve">Стадион с футбольным полем волейбольной площадкой и баскетбольной площадкой </w:t>
            </w:r>
            <w:r w:rsidRPr="007B0EAE">
              <w:rPr>
                <w:rFonts w:ascii="Tahoma" w:hAnsi="Tahoma" w:cs="Tahoma"/>
              </w:rPr>
              <w:br/>
              <w:t>(ул. Лазо, 216в)</w:t>
            </w:r>
          </w:p>
        </w:tc>
        <w:tc>
          <w:tcPr>
            <w:tcW w:w="1047" w:type="pct"/>
            <w:vAlign w:val="center"/>
          </w:tcPr>
          <w:p w14:paraId="4A29071F" w14:textId="1089BA94" w:rsidR="0045277A" w:rsidRPr="007B0EAE" w:rsidRDefault="0045277A" w:rsidP="0045277A">
            <w:pPr>
              <w:pStyle w:val="afff4"/>
              <w:keepNext w:val="0"/>
              <w:rPr>
                <w:b w:val="0"/>
              </w:rPr>
            </w:pPr>
            <w:r w:rsidRPr="007B0EAE">
              <w:rPr>
                <w:b w:val="0"/>
              </w:rPr>
              <w:t>Раздольненское сельское поселение</w:t>
            </w:r>
          </w:p>
        </w:tc>
        <w:tc>
          <w:tcPr>
            <w:tcW w:w="934" w:type="pct"/>
            <w:vAlign w:val="center"/>
          </w:tcPr>
          <w:p w14:paraId="23031E09" w14:textId="0356C1B9" w:rsidR="0045277A" w:rsidRPr="007B0EAE" w:rsidRDefault="0045277A" w:rsidP="0045277A">
            <w:pPr>
              <w:keepLines/>
              <w:jc w:val="center"/>
              <w:rPr>
                <w:rFonts w:ascii="Tahoma" w:hAnsi="Tahoma" w:cs="Tahoma"/>
              </w:rPr>
            </w:pPr>
            <w:r w:rsidRPr="007B0EAE">
              <w:rPr>
                <w:rFonts w:ascii="Tahoma" w:hAnsi="Tahoma" w:cs="Tahoma"/>
              </w:rPr>
              <w:t>пос. Раздольное</w:t>
            </w:r>
          </w:p>
        </w:tc>
        <w:tc>
          <w:tcPr>
            <w:tcW w:w="728" w:type="pct"/>
            <w:vAlign w:val="center"/>
          </w:tcPr>
          <w:p w14:paraId="323CB435" w14:textId="4A409B45" w:rsidR="0045277A" w:rsidRPr="007B0EAE" w:rsidRDefault="0045277A" w:rsidP="0045277A">
            <w:pPr>
              <w:keepLines/>
              <w:jc w:val="center"/>
              <w:rPr>
                <w:rFonts w:ascii="Tahoma" w:hAnsi="Tahoma" w:cs="Tahoma"/>
              </w:rPr>
            </w:pPr>
            <w:r w:rsidRPr="007B0EAE">
              <w:rPr>
                <w:rFonts w:ascii="Tahoma" w:hAnsi="Tahoma" w:cs="Tahoma"/>
              </w:rPr>
              <w:t>5 835 (5 400, 162, 273)/51</w:t>
            </w:r>
          </w:p>
        </w:tc>
      </w:tr>
      <w:tr w:rsidR="0045277A" w:rsidRPr="007B0EAE" w14:paraId="44C11642" w14:textId="77777777" w:rsidTr="00350F76">
        <w:trPr>
          <w:cantSplit/>
          <w:jc w:val="center"/>
        </w:trPr>
        <w:tc>
          <w:tcPr>
            <w:tcW w:w="278" w:type="pct"/>
            <w:vAlign w:val="center"/>
          </w:tcPr>
          <w:p w14:paraId="4607C198" w14:textId="1F041E20" w:rsidR="0045277A" w:rsidRPr="007B0EAE" w:rsidRDefault="0045277A" w:rsidP="0045277A">
            <w:pPr>
              <w:keepLines/>
              <w:jc w:val="center"/>
              <w:rPr>
                <w:rFonts w:ascii="Tahoma" w:hAnsi="Tahoma" w:cs="Tahoma"/>
              </w:rPr>
            </w:pPr>
            <w:r w:rsidRPr="007B0EAE">
              <w:rPr>
                <w:rFonts w:ascii="Tahoma" w:hAnsi="Tahoma" w:cs="Tahoma"/>
              </w:rPr>
              <w:t>9</w:t>
            </w:r>
          </w:p>
        </w:tc>
        <w:tc>
          <w:tcPr>
            <w:tcW w:w="2013" w:type="pct"/>
            <w:vAlign w:val="center"/>
          </w:tcPr>
          <w:p w14:paraId="329ACCE5" w14:textId="7EAB9A9A" w:rsidR="0045277A" w:rsidRPr="007B0EAE" w:rsidRDefault="0045277A" w:rsidP="0045277A">
            <w:pPr>
              <w:keepLines/>
              <w:rPr>
                <w:rFonts w:ascii="Tahoma" w:hAnsi="Tahoma" w:cs="Tahoma"/>
              </w:rPr>
            </w:pPr>
            <w:r w:rsidRPr="007B0EAE">
              <w:rPr>
                <w:rFonts w:ascii="Tahoma" w:hAnsi="Tahoma" w:cs="Tahoma"/>
              </w:rPr>
              <w:t xml:space="preserve">Спортивная площадка </w:t>
            </w:r>
            <w:r w:rsidRPr="007B0EAE">
              <w:rPr>
                <w:rFonts w:ascii="Tahoma" w:hAnsi="Tahoma" w:cs="Tahoma"/>
              </w:rPr>
              <w:br/>
              <w:t>(ул. Ленинская, 10)</w:t>
            </w:r>
          </w:p>
        </w:tc>
        <w:tc>
          <w:tcPr>
            <w:tcW w:w="1047" w:type="pct"/>
            <w:vAlign w:val="center"/>
          </w:tcPr>
          <w:p w14:paraId="77B33D83" w14:textId="4F58FB94" w:rsidR="0045277A" w:rsidRPr="007B0EAE" w:rsidRDefault="0045277A" w:rsidP="0045277A">
            <w:pPr>
              <w:pStyle w:val="afff4"/>
              <w:keepNext w:val="0"/>
              <w:rPr>
                <w:b w:val="0"/>
              </w:rPr>
            </w:pPr>
            <w:r w:rsidRPr="007B0EAE">
              <w:rPr>
                <w:b w:val="0"/>
              </w:rPr>
              <w:t>Раздольненское сельское поселение</w:t>
            </w:r>
          </w:p>
        </w:tc>
        <w:tc>
          <w:tcPr>
            <w:tcW w:w="934" w:type="pct"/>
            <w:vAlign w:val="center"/>
          </w:tcPr>
          <w:p w14:paraId="324BC001" w14:textId="25A0B76B" w:rsidR="0045277A" w:rsidRPr="007B0EAE" w:rsidRDefault="0045277A" w:rsidP="0045277A">
            <w:pPr>
              <w:keepLines/>
              <w:jc w:val="center"/>
              <w:rPr>
                <w:rFonts w:ascii="Tahoma" w:hAnsi="Tahoma" w:cs="Tahoma"/>
              </w:rPr>
            </w:pPr>
            <w:r w:rsidRPr="007B0EAE">
              <w:rPr>
                <w:rFonts w:ascii="Tahoma" w:hAnsi="Tahoma" w:cs="Tahoma"/>
              </w:rPr>
              <w:t>пос. Раздольное</w:t>
            </w:r>
          </w:p>
        </w:tc>
        <w:tc>
          <w:tcPr>
            <w:tcW w:w="728" w:type="pct"/>
            <w:vAlign w:val="center"/>
          </w:tcPr>
          <w:p w14:paraId="04EAF4E1" w14:textId="6E0A5FA5" w:rsidR="0045277A" w:rsidRPr="007B0EAE" w:rsidRDefault="0045277A" w:rsidP="0045277A">
            <w:pPr>
              <w:keepLines/>
              <w:jc w:val="center"/>
              <w:rPr>
                <w:rFonts w:ascii="Tahoma" w:hAnsi="Tahoma" w:cs="Tahoma"/>
              </w:rPr>
            </w:pPr>
            <w:r w:rsidRPr="007B0EAE">
              <w:rPr>
                <w:rFonts w:ascii="Tahoma" w:hAnsi="Tahoma" w:cs="Tahoma"/>
              </w:rPr>
              <w:t>800/30</w:t>
            </w:r>
          </w:p>
        </w:tc>
      </w:tr>
      <w:tr w:rsidR="0045277A" w:rsidRPr="007B0EAE" w14:paraId="6F37B518" w14:textId="77777777" w:rsidTr="00350F76">
        <w:trPr>
          <w:cantSplit/>
          <w:jc w:val="center"/>
        </w:trPr>
        <w:tc>
          <w:tcPr>
            <w:tcW w:w="278" w:type="pct"/>
            <w:vAlign w:val="center"/>
          </w:tcPr>
          <w:p w14:paraId="124217E9" w14:textId="1C1BB563" w:rsidR="0045277A" w:rsidRPr="007B0EAE" w:rsidRDefault="0045277A" w:rsidP="0045277A">
            <w:pPr>
              <w:keepLines/>
              <w:jc w:val="center"/>
              <w:rPr>
                <w:rFonts w:ascii="Tahoma" w:hAnsi="Tahoma" w:cs="Tahoma"/>
              </w:rPr>
            </w:pPr>
            <w:r w:rsidRPr="007B0EAE">
              <w:rPr>
                <w:rFonts w:ascii="Tahoma" w:hAnsi="Tahoma" w:cs="Tahoma"/>
              </w:rPr>
              <w:t>10</w:t>
            </w:r>
          </w:p>
        </w:tc>
        <w:tc>
          <w:tcPr>
            <w:tcW w:w="2013" w:type="pct"/>
            <w:vAlign w:val="center"/>
          </w:tcPr>
          <w:p w14:paraId="0C9BF334" w14:textId="6C726888" w:rsidR="0045277A" w:rsidRPr="007B0EAE" w:rsidRDefault="0045277A" w:rsidP="0045277A">
            <w:pPr>
              <w:keepLines/>
              <w:rPr>
                <w:rFonts w:ascii="Tahoma" w:hAnsi="Tahoma" w:cs="Tahoma"/>
              </w:rPr>
            </w:pPr>
            <w:r w:rsidRPr="007B0EAE">
              <w:rPr>
                <w:rFonts w:ascii="Tahoma" w:hAnsi="Tahoma" w:cs="Tahoma"/>
              </w:rPr>
              <w:t>Спортивная площадка (ул. Пирогова)</w:t>
            </w:r>
          </w:p>
        </w:tc>
        <w:tc>
          <w:tcPr>
            <w:tcW w:w="1047" w:type="pct"/>
            <w:vAlign w:val="center"/>
          </w:tcPr>
          <w:p w14:paraId="55CDD626" w14:textId="23B83CFA" w:rsidR="0045277A" w:rsidRPr="007B0EAE" w:rsidRDefault="0045277A" w:rsidP="0045277A">
            <w:pPr>
              <w:pStyle w:val="afff4"/>
              <w:keepNext w:val="0"/>
              <w:rPr>
                <w:b w:val="0"/>
              </w:rPr>
            </w:pPr>
            <w:r w:rsidRPr="007B0EAE">
              <w:rPr>
                <w:b w:val="0"/>
              </w:rPr>
              <w:t>Раздольненское сельское поселение</w:t>
            </w:r>
          </w:p>
        </w:tc>
        <w:tc>
          <w:tcPr>
            <w:tcW w:w="934" w:type="pct"/>
            <w:vAlign w:val="center"/>
          </w:tcPr>
          <w:p w14:paraId="549D5BDA" w14:textId="75D3CAF2" w:rsidR="0045277A" w:rsidRPr="007B0EAE" w:rsidRDefault="0045277A" w:rsidP="0045277A">
            <w:pPr>
              <w:keepLines/>
              <w:jc w:val="center"/>
              <w:rPr>
                <w:rFonts w:ascii="Tahoma" w:hAnsi="Tahoma" w:cs="Tahoma"/>
              </w:rPr>
            </w:pPr>
            <w:r w:rsidRPr="007B0EAE">
              <w:rPr>
                <w:rFonts w:ascii="Tahoma" w:hAnsi="Tahoma" w:cs="Tahoma"/>
              </w:rPr>
              <w:t>пос. Раздольное</w:t>
            </w:r>
          </w:p>
        </w:tc>
        <w:tc>
          <w:tcPr>
            <w:tcW w:w="728" w:type="pct"/>
            <w:vAlign w:val="center"/>
          </w:tcPr>
          <w:p w14:paraId="3CA3B3DB" w14:textId="352308F7" w:rsidR="0045277A" w:rsidRPr="007B0EAE" w:rsidRDefault="0045277A" w:rsidP="0045277A">
            <w:pPr>
              <w:keepLines/>
              <w:jc w:val="center"/>
              <w:rPr>
                <w:rFonts w:ascii="Tahoma" w:hAnsi="Tahoma" w:cs="Tahoma"/>
              </w:rPr>
            </w:pPr>
            <w:r w:rsidRPr="007B0EAE">
              <w:rPr>
                <w:rFonts w:ascii="Tahoma" w:hAnsi="Tahoma" w:cs="Tahoma"/>
              </w:rPr>
              <w:t>600/30</w:t>
            </w:r>
          </w:p>
        </w:tc>
      </w:tr>
      <w:tr w:rsidR="0045277A" w:rsidRPr="007B0EAE" w14:paraId="17330BB0" w14:textId="77777777" w:rsidTr="00350F76">
        <w:trPr>
          <w:cantSplit/>
          <w:jc w:val="center"/>
        </w:trPr>
        <w:tc>
          <w:tcPr>
            <w:tcW w:w="278" w:type="pct"/>
            <w:vAlign w:val="center"/>
          </w:tcPr>
          <w:p w14:paraId="25CA4D46" w14:textId="368205BE" w:rsidR="0045277A" w:rsidRPr="007B0EAE" w:rsidRDefault="0045277A" w:rsidP="0045277A">
            <w:pPr>
              <w:keepLines/>
              <w:jc w:val="center"/>
              <w:rPr>
                <w:rFonts w:ascii="Tahoma" w:hAnsi="Tahoma" w:cs="Tahoma"/>
              </w:rPr>
            </w:pPr>
            <w:r w:rsidRPr="007B0EAE">
              <w:rPr>
                <w:rFonts w:ascii="Tahoma" w:hAnsi="Tahoma" w:cs="Tahoma"/>
              </w:rPr>
              <w:t>11</w:t>
            </w:r>
          </w:p>
        </w:tc>
        <w:tc>
          <w:tcPr>
            <w:tcW w:w="2013" w:type="pct"/>
            <w:vAlign w:val="center"/>
          </w:tcPr>
          <w:p w14:paraId="5D033ECF" w14:textId="7C2108DD" w:rsidR="0045277A" w:rsidRPr="007B0EAE" w:rsidRDefault="0045277A" w:rsidP="0045277A">
            <w:pPr>
              <w:keepLines/>
              <w:rPr>
                <w:rFonts w:ascii="Tahoma" w:hAnsi="Tahoma" w:cs="Tahoma"/>
              </w:rPr>
            </w:pPr>
            <w:r w:rsidRPr="007B0EAE">
              <w:rPr>
                <w:rFonts w:ascii="Tahoma" w:hAnsi="Tahoma" w:cs="Tahoma"/>
              </w:rPr>
              <w:t>Спортивная площадка</w:t>
            </w:r>
          </w:p>
        </w:tc>
        <w:tc>
          <w:tcPr>
            <w:tcW w:w="1047" w:type="pct"/>
            <w:vAlign w:val="center"/>
          </w:tcPr>
          <w:p w14:paraId="608D76DF" w14:textId="6E07FEFC" w:rsidR="0045277A" w:rsidRPr="007B0EAE" w:rsidRDefault="0045277A" w:rsidP="0045277A">
            <w:pPr>
              <w:pStyle w:val="afff4"/>
              <w:keepNext w:val="0"/>
              <w:rPr>
                <w:b w:val="0"/>
              </w:rPr>
            </w:pPr>
            <w:r w:rsidRPr="007B0EAE">
              <w:rPr>
                <w:b w:val="0"/>
              </w:rPr>
              <w:t>Раздольненское сельское поселение</w:t>
            </w:r>
          </w:p>
        </w:tc>
        <w:tc>
          <w:tcPr>
            <w:tcW w:w="934" w:type="pct"/>
            <w:vAlign w:val="center"/>
          </w:tcPr>
          <w:p w14:paraId="2E162387" w14:textId="61861E20" w:rsidR="0045277A" w:rsidRPr="007B0EAE" w:rsidRDefault="0045277A" w:rsidP="0045277A">
            <w:pPr>
              <w:keepLines/>
              <w:jc w:val="center"/>
              <w:rPr>
                <w:rFonts w:ascii="Tahoma" w:hAnsi="Tahoma" w:cs="Tahoma"/>
              </w:rPr>
            </w:pPr>
            <w:r w:rsidRPr="007B0EAE">
              <w:rPr>
                <w:rFonts w:ascii="Tahoma" w:hAnsi="Tahoma" w:cs="Tahoma"/>
              </w:rPr>
              <w:t>пос. Раздольное</w:t>
            </w:r>
          </w:p>
        </w:tc>
        <w:tc>
          <w:tcPr>
            <w:tcW w:w="728" w:type="pct"/>
            <w:vAlign w:val="center"/>
          </w:tcPr>
          <w:p w14:paraId="0010950F" w14:textId="121B25B3" w:rsidR="0045277A" w:rsidRPr="007B0EAE" w:rsidRDefault="0045277A" w:rsidP="0045277A">
            <w:pPr>
              <w:keepLines/>
              <w:jc w:val="center"/>
              <w:rPr>
                <w:rFonts w:ascii="Tahoma" w:hAnsi="Tahoma" w:cs="Tahoma"/>
              </w:rPr>
            </w:pPr>
            <w:r w:rsidRPr="007B0EAE">
              <w:rPr>
                <w:rFonts w:ascii="Tahoma" w:hAnsi="Tahoma" w:cs="Tahoma"/>
              </w:rPr>
              <w:t>675/30</w:t>
            </w:r>
          </w:p>
        </w:tc>
      </w:tr>
      <w:tr w:rsidR="0045277A" w:rsidRPr="007B0EAE" w14:paraId="20F8237C" w14:textId="77777777" w:rsidTr="00350F76">
        <w:trPr>
          <w:cantSplit/>
          <w:jc w:val="center"/>
        </w:trPr>
        <w:tc>
          <w:tcPr>
            <w:tcW w:w="278" w:type="pct"/>
            <w:vAlign w:val="center"/>
          </w:tcPr>
          <w:p w14:paraId="45FCF954" w14:textId="06A20EB7" w:rsidR="0045277A" w:rsidRPr="007B0EAE" w:rsidRDefault="0045277A" w:rsidP="0045277A">
            <w:pPr>
              <w:keepLines/>
              <w:jc w:val="center"/>
              <w:rPr>
                <w:rFonts w:ascii="Tahoma" w:hAnsi="Tahoma" w:cs="Tahoma"/>
              </w:rPr>
            </w:pPr>
            <w:r w:rsidRPr="007B0EAE">
              <w:rPr>
                <w:rFonts w:ascii="Tahoma" w:hAnsi="Tahoma" w:cs="Tahoma"/>
              </w:rPr>
              <w:t>12</w:t>
            </w:r>
          </w:p>
        </w:tc>
        <w:tc>
          <w:tcPr>
            <w:tcW w:w="2013" w:type="pct"/>
            <w:vAlign w:val="center"/>
          </w:tcPr>
          <w:p w14:paraId="14F5F5FE" w14:textId="3F38FC53" w:rsidR="0045277A" w:rsidRPr="007B0EAE" w:rsidRDefault="0045277A" w:rsidP="0045277A">
            <w:pPr>
              <w:keepLines/>
              <w:rPr>
                <w:rFonts w:ascii="Tahoma" w:hAnsi="Tahoma" w:cs="Tahoma"/>
              </w:rPr>
            </w:pPr>
            <w:r w:rsidRPr="007B0EAE">
              <w:rPr>
                <w:rFonts w:ascii="Tahoma" w:hAnsi="Tahoma" w:cs="Tahoma"/>
              </w:rPr>
              <w:t>Спортивная площадка при МБОУ «СОШ № 2»</w:t>
            </w:r>
          </w:p>
        </w:tc>
        <w:tc>
          <w:tcPr>
            <w:tcW w:w="1047" w:type="pct"/>
            <w:vAlign w:val="center"/>
          </w:tcPr>
          <w:p w14:paraId="3AEAC905" w14:textId="43CE0448" w:rsidR="0045277A" w:rsidRPr="007B0EAE" w:rsidRDefault="0045277A" w:rsidP="0045277A">
            <w:pPr>
              <w:pStyle w:val="afff4"/>
              <w:keepNext w:val="0"/>
              <w:rPr>
                <w:b w:val="0"/>
              </w:rPr>
            </w:pPr>
            <w:r w:rsidRPr="007B0EAE">
              <w:rPr>
                <w:b w:val="0"/>
              </w:rPr>
              <w:t>Раздольненское сельское поселение</w:t>
            </w:r>
          </w:p>
        </w:tc>
        <w:tc>
          <w:tcPr>
            <w:tcW w:w="934" w:type="pct"/>
            <w:vAlign w:val="center"/>
          </w:tcPr>
          <w:p w14:paraId="5C2EA40D" w14:textId="0BBA94E4" w:rsidR="0045277A" w:rsidRPr="007B0EAE" w:rsidRDefault="0045277A" w:rsidP="0045277A">
            <w:pPr>
              <w:keepLines/>
              <w:jc w:val="center"/>
              <w:rPr>
                <w:rFonts w:ascii="Tahoma" w:hAnsi="Tahoma" w:cs="Tahoma"/>
              </w:rPr>
            </w:pPr>
            <w:r w:rsidRPr="007B0EAE">
              <w:rPr>
                <w:rFonts w:ascii="Tahoma" w:hAnsi="Tahoma" w:cs="Tahoma"/>
              </w:rPr>
              <w:t>пос. Раздольное</w:t>
            </w:r>
          </w:p>
        </w:tc>
        <w:tc>
          <w:tcPr>
            <w:tcW w:w="728" w:type="pct"/>
            <w:vAlign w:val="center"/>
          </w:tcPr>
          <w:p w14:paraId="4CB6EEE8" w14:textId="33BD779A" w:rsidR="0045277A" w:rsidRPr="007B0EAE" w:rsidRDefault="0045277A" w:rsidP="0045277A">
            <w:pPr>
              <w:keepLines/>
              <w:jc w:val="center"/>
              <w:rPr>
                <w:rFonts w:ascii="Tahoma" w:hAnsi="Tahoma" w:cs="Tahoma"/>
              </w:rPr>
            </w:pPr>
            <w:r w:rsidRPr="007B0EAE">
              <w:rPr>
                <w:rFonts w:ascii="Tahoma" w:hAnsi="Tahoma" w:cs="Tahoma"/>
              </w:rPr>
              <w:t>750/25</w:t>
            </w:r>
          </w:p>
        </w:tc>
      </w:tr>
      <w:tr w:rsidR="0045277A" w:rsidRPr="007B0EAE" w14:paraId="051ACDBF" w14:textId="77777777" w:rsidTr="00350F76">
        <w:trPr>
          <w:cantSplit/>
          <w:jc w:val="center"/>
        </w:trPr>
        <w:tc>
          <w:tcPr>
            <w:tcW w:w="278" w:type="pct"/>
            <w:vAlign w:val="center"/>
          </w:tcPr>
          <w:p w14:paraId="0406EBFF" w14:textId="26736384" w:rsidR="0045277A" w:rsidRPr="007B0EAE" w:rsidRDefault="0045277A" w:rsidP="0045277A">
            <w:pPr>
              <w:keepLines/>
              <w:jc w:val="center"/>
              <w:rPr>
                <w:rFonts w:ascii="Tahoma" w:hAnsi="Tahoma" w:cs="Tahoma"/>
              </w:rPr>
            </w:pPr>
            <w:r w:rsidRPr="007B0EAE">
              <w:rPr>
                <w:rFonts w:ascii="Tahoma" w:hAnsi="Tahoma" w:cs="Tahoma"/>
              </w:rPr>
              <w:t>13</w:t>
            </w:r>
          </w:p>
        </w:tc>
        <w:tc>
          <w:tcPr>
            <w:tcW w:w="2013" w:type="pct"/>
            <w:vAlign w:val="center"/>
          </w:tcPr>
          <w:p w14:paraId="18984ECF" w14:textId="4607EB99" w:rsidR="0045277A" w:rsidRPr="007B0EAE" w:rsidRDefault="0045277A" w:rsidP="0045277A">
            <w:pPr>
              <w:keepLines/>
              <w:rPr>
                <w:rFonts w:ascii="Tahoma" w:hAnsi="Tahoma" w:cs="Tahoma"/>
              </w:rPr>
            </w:pPr>
            <w:r w:rsidRPr="007B0EAE">
              <w:rPr>
                <w:rFonts w:ascii="Tahoma" w:hAnsi="Tahoma" w:cs="Tahoma"/>
              </w:rPr>
              <w:t>Спортивная площадка при МБОУ «СОШ № 3»</w:t>
            </w:r>
          </w:p>
        </w:tc>
        <w:tc>
          <w:tcPr>
            <w:tcW w:w="1047" w:type="pct"/>
            <w:vAlign w:val="center"/>
          </w:tcPr>
          <w:p w14:paraId="26142561" w14:textId="518705DD" w:rsidR="0045277A" w:rsidRPr="007B0EAE" w:rsidRDefault="0045277A" w:rsidP="0045277A">
            <w:pPr>
              <w:pStyle w:val="afff4"/>
              <w:keepNext w:val="0"/>
              <w:rPr>
                <w:b w:val="0"/>
              </w:rPr>
            </w:pPr>
            <w:r w:rsidRPr="007B0EAE">
              <w:rPr>
                <w:b w:val="0"/>
              </w:rPr>
              <w:t>Раздольненское сельское поселение</w:t>
            </w:r>
          </w:p>
        </w:tc>
        <w:tc>
          <w:tcPr>
            <w:tcW w:w="934" w:type="pct"/>
            <w:vAlign w:val="center"/>
          </w:tcPr>
          <w:p w14:paraId="6DEACD55" w14:textId="526D89A5" w:rsidR="0045277A" w:rsidRPr="007B0EAE" w:rsidRDefault="0045277A" w:rsidP="0045277A">
            <w:pPr>
              <w:keepLines/>
              <w:jc w:val="center"/>
              <w:rPr>
                <w:rFonts w:ascii="Tahoma" w:hAnsi="Tahoma" w:cs="Tahoma"/>
              </w:rPr>
            </w:pPr>
            <w:r w:rsidRPr="007B0EAE">
              <w:rPr>
                <w:rFonts w:ascii="Tahoma" w:hAnsi="Tahoma" w:cs="Tahoma"/>
              </w:rPr>
              <w:t>пос. Раздольное</w:t>
            </w:r>
          </w:p>
        </w:tc>
        <w:tc>
          <w:tcPr>
            <w:tcW w:w="728" w:type="pct"/>
            <w:vAlign w:val="center"/>
          </w:tcPr>
          <w:p w14:paraId="5BF29A6A" w14:textId="2550C3C7" w:rsidR="0045277A" w:rsidRPr="007B0EAE" w:rsidRDefault="0045277A" w:rsidP="0045277A">
            <w:pPr>
              <w:keepLines/>
              <w:jc w:val="center"/>
              <w:rPr>
                <w:rFonts w:ascii="Tahoma" w:hAnsi="Tahoma" w:cs="Tahoma"/>
              </w:rPr>
            </w:pPr>
            <w:r w:rsidRPr="007B0EAE">
              <w:rPr>
                <w:rFonts w:ascii="Tahoma" w:hAnsi="Tahoma" w:cs="Tahoma"/>
              </w:rPr>
              <w:t>1625/50</w:t>
            </w:r>
          </w:p>
        </w:tc>
      </w:tr>
      <w:tr w:rsidR="0045277A" w:rsidRPr="007B0EAE" w14:paraId="1CC428C2" w14:textId="77777777" w:rsidTr="00350F76">
        <w:trPr>
          <w:cantSplit/>
          <w:jc w:val="center"/>
        </w:trPr>
        <w:tc>
          <w:tcPr>
            <w:tcW w:w="278" w:type="pct"/>
            <w:vAlign w:val="center"/>
          </w:tcPr>
          <w:p w14:paraId="27354853" w14:textId="619B7E7F" w:rsidR="0045277A" w:rsidRPr="007B0EAE" w:rsidRDefault="0045277A" w:rsidP="0045277A">
            <w:pPr>
              <w:keepLines/>
              <w:jc w:val="center"/>
              <w:rPr>
                <w:rFonts w:ascii="Tahoma" w:hAnsi="Tahoma" w:cs="Tahoma"/>
              </w:rPr>
            </w:pPr>
            <w:r w:rsidRPr="007B0EAE">
              <w:rPr>
                <w:rFonts w:ascii="Tahoma" w:hAnsi="Tahoma" w:cs="Tahoma"/>
              </w:rPr>
              <w:t>14</w:t>
            </w:r>
          </w:p>
        </w:tc>
        <w:tc>
          <w:tcPr>
            <w:tcW w:w="2013" w:type="pct"/>
            <w:vAlign w:val="center"/>
          </w:tcPr>
          <w:p w14:paraId="42245346" w14:textId="5C1D7CA2" w:rsidR="0045277A" w:rsidRPr="007B0EAE" w:rsidRDefault="0045277A" w:rsidP="0045277A">
            <w:pPr>
              <w:keepLines/>
              <w:rPr>
                <w:rFonts w:ascii="Tahoma" w:hAnsi="Tahoma" w:cs="Tahoma"/>
              </w:rPr>
            </w:pPr>
            <w:r w:rsidRPr="007B0EAE">
              <w:rPr>
                <w:rFonts w:ascii="Tahoma" w:hAnsi="Tahoma" w:cs="Tahoma"/>
              </w:rPr>
              <w:t>Спортивная площадка при МБОУ «СОШ № 10» (волейбольная площадка, хоккейная площадка, футбольное поле)</w:t>
            </w:r>
          </w:p>
        </w:tc>
        <w:tc>
          <w:tcPr>
            <w:tcW w:w="1047" w:type="pct"/>
            <w:vAlign w:val="center"/>
          </w:tcPr>
          <w:p w14:paraId="069B6F79" w14:textId="43F8C29B" w:rsidR="0045277A" w:rsidRPr="007B0EAE" w:rsidRDefault="0045277A" w:rsidP="0045277A">
            <w:pPr>
              <w:pStyle w:val="afff4"/>
              <w:keepNext w:val="0"/>
              <w:rPr>
                <w:b w:val="0"/>
              </w:rPr>
            </w:pPr>
            <w:r w:rsidRPr="007B0EAE">
              <w:rPr>
                <w:b w:val="0"/>
              </w:rPr>
              <w:t>Раздольненское сельское поселение</w:t>
            </w:r>
          </w:p>
        </w:tc>
        <w:tc>
          <w:tcPr>
            <w:tcW w:w="934" w:type="pct"/>
            <w:vAlign w:val="center"/>
          </w:tcPr>
          <w:p w14:paraId="14103852" w14:textId="5741D3EA" w:rsidR="0045277A" w:rsidRPr="007B0EAE" w:rsidRDefault="0045277A" w:rsidP="0045277A">
            <w:pPr>
              <w:keepLines/>
              <w:jc w:val="center"/>
              <w:rPr>
                <w:rFonts w:ascii="Tahoma" w:hAnsi="Tahoma" w:cs="Tahoma"/>
              </w:rPr>
            </w:pPr>
            <w:r w:rsidRPr="007B0EAE">
              <w:rPr>
                <w:rFonts w:ascii="Tahoma" w:hAnsi="Tahoma" w:cs="Tahoma"/>
              </w:rPr>
              <w:t>пос. Раздольное</w:t>
            </w:r>
          </w:p>
        </w:tc>
        <w:tc>
          <w:tcPr>
            <w:tcW w:w="728" w:type="pct"/>
            <w:vAlign w:val="center"/>
          </w:tcPr>
          <w:p w14:paraId="2C7EEFD9" w14:textId="48F45CDE" w:rsidR="0045277A" w:rsidRPr="007B0EAE" w:rsidRDefault="0045277A" w:rsidP="0045277A">
            <w:pPr>
              <w:keepLines/>
              <w:jc w:val="center"/>
              <w:rPr>
                <w:rFonts w:ascii="Tahoma" w:hAnsi="Tahoma" w:cs="Tahoma"/>
              </w:rPr>
            </w:pPr>
            <w:r w:rsidRPr="007B0EAE">
              <w:rPr>
                <w:rFonts w:ascii="Tahoma" w:hAnsi="Tahoma" w:cs="Tahoma"/>
              </w:rPr>
              <w:t>3300/80</w:t>
            </w:r>
          </w:p>
        </w:tc>
      </w:tr>
      <w:tr w:rsidR="0045277A" w:rsidRPr="007B0EAE" w14:paraId="30200E6F" w14:textId="77777777" w:rsidTr="00350F76">
        <w:trPr>
          <w:cantSplit/>
          <w:trHeight w:val="822"/>
          <w:jc w:val="center"/>
        </w:trPr>
        <w:tc>
          <w:tcPr>
            <w:tcW w:w="278" w:type="pct"/>
            <w:vAlign w:val="center"/>
          </w:tcPr>
          <w:p w14:paraId="4FC43CBD" w14:textId="37797117" w:rsidR="0045277A" w:rsidRPr="007B0EAE" w:rsidRDefault="0045277A" w:rsidP="0045277A">
            <w:pPr>
              <w:keepLines/>
              <w:jc w:val="center"/>
              <w:rPr>
                <w:rFonts w:ascii="Tahoma" w:hAnsi="Tahoma" w:cs="Tahoma"/>
              </w:rPr>
            </w:pPr>
            <w:r w:rsidRPr="007B0EAE">
              <w:rPr>
                <w:rFonts w:ascii="Tahoma" w:hAnsi="Tahoma" w:cs="Tahoma"/>
              </w:rPr>
              <w:t>15</w:t>
            </w:r>
          </w:p>
        </w:tc>
        <w:tc>
          <w:tcPr>
            <w:tcW w:w="2013" w:type="pct"/>
            <w:vAlign w:val="center"/>
          </w:tcPr>
          <w:p w14:paraId="365B0C95" w14:textId="1569DBBC" w:rsidR="0045277A" w:rsidRPr="007B0EAE" w:rsidRDefault="0045277A" w:rsidP="0045277A">
            <w:pPr>
              <w:keepLines/>
              <w:rPr>
                <w:rFonts w:ascii="Tahoma" w:hAnsi="Tahoma" w:cs="Tahoma"/>
              </w:rPr>
            </w:pPr>
            <w:r w:rsidRPr="007B0EAE">
              <w:rPr>
                <w:rFonts w:ascii="Tahoma" w:hAnsi="Tahoma" w:cs="Tahoma"/>
              </w:rPr>
              <w:t>Хоккейная коробка (МБОУ «СОШ № 10)</w:t>
            </w:r>
          </w:p>
        </w:tc>
        <w:tc>
          <w:tcPr>
            <w:tcW w:w="1047" w:type="pct"/>
            <w:vAlign w:val="center"/>
          </w:tcPr>
          <w:p w14:paraId="5DFE7583" w14:textId="394E8D8D" w:rsidR="0045277A" w:rsidRPr="007B0EAE" w:rsidRDefault="0045277A" w:rsidP="0045277A">
            <w:pPr>
              <w:pStyle w:val="afff4"/>
              <w:keepNext w:val="0"/>
              <w:rPr>
                <w:b w:val="0"/>
              </w:rPr>
            </w:pPr>
            <w:r w:rsidRPr="007B0EAE">
              <w:rPr>
                <w:b w:val="0"/>
              </w:rPr>
              <w:t>Раздольненское сельское поселение</w:t>
            </w:r>
          </w:p>
        </w:tc>
        <w:tc>
          <w:tcPr>
            <w:tcW w:w="934" w:type="pct"/>
            <w:vAlign w:val="center"/>
          </w:tcPr>
          <w:p w14:paraId="05EF0413" w14:textId="24369BEF" w:rsidR="0045277A" w:rsidRPr="007B0EAE" w:rsidRDefault="0045277A" w:rsidP="0045277A">
            <w:pPr>
              <w:keepLines/>
              <w:jc w:val="center"/>
              <w:rPr>
                <w:rFonts w:ascii="Tahoma" w:hAnsi="Tahoma" w:cs="Tahoma"/>
              </w:rPr>
            </w:pPr>
            <w:r w:rsidRPr="007B0EAE">
              <w:rPr>
                <w:rFonts w:ascii="Tahoma" w:hAnsi="Tahoma" w:cs="Tahoma"/>
              </w:rPr>
              <w:t>пос. Раздольное</w:t>
            </w:r>
          </w:p>
        </w:tc>
        <w:tc>
          <w:tcPr>
            <w:tcW w:w="728" w:type="pct"/>
            <w:vAlign w:val="center"/>
          </w:tcPr>
          <w:p w14:paraId="5AF62616" w14:textId="55A1B3BE" w:rsidR="0045277A" w:rsidRPr="007B0EAE" w:rsidRDefault="0045277A" w:rsidP="0045277A">
            <w:pPr>
              <w:keepLines/>
              <w:jc w:val="center"/>
              <w:rPr>
                <w:rFonts w:ascii="Tahoma" w:hAnsi="Tahoma" w:cs="Tahoma"/>
              </w:rPr>
            </w:pPr>
            <w:r w:rsidRPr="007B0EAE">
              <w:rPr>
                <w:rFonts w:ascii="Tahoma" w:hAnsi="Tahoma" w:cs="Tahoma"/>
              </w:rPr>
              <w:t>1800/30</w:t>
            </w:r>
          </w:p>
        </w:tc>
      </w:tr>
      <w:tr w:rsidR="0045277A" w:rsidRPr="007B0EAE" w14:paraId="44ED5AC6" w14:textId="77777777" w:rsidTr="00350F76">
        <w:trPr>
          <w:cantSplit/>
          <w:jc w:val="center"/>
        </w:trPr>
        <w:tc>
          <w:tcPr>
            <w:tcW w:w="278" w:type="pct"/>
            <w:vAlign w:val="center"/>
          </w:tcPr>
          <w:p w14:paraId="3A604EBF" w14:textId="77E95295" w:rsidR="0045277A" w:rsidRPr="007B0EAE" w:rsidRDefault="0045277A" w:rsidP="0045277A">
            <w:pPr>
              <w:keepLines/>
              <w:jc w:val="center"/>
              <w:rPr>
                <w:rFonts w:ascii="Tahoma" w:hAnsi="Tahoma" w:cs="Tahoma"/>
              </w:rPr>
            </w:pPr>
            <w:r w:rsidRPr="007B0EAE">
              <w:rPr>
                <w:rFonts w:ascii="Tahoma" w:hAnsi="Tahoma" w:cs="Tahoma"/>
              </w:rPr>
              <w:t>16</w:t>
            </w:r>
          </w:p>
        </w:tc>
        <w:tc>
          <w:tcPr>
            <w:tcW w:w="2013" w:type="pct"/>
            <w:vAlign w:val="center"/>
          </w:tcPr>
          <w:p w14:paraId="1BB9BB26" w14:textId="686D56A1" w:rsidR="0045277A" w:rsidRPr="007B0EAE" w:rsidRDefault="0045277A" w:rsidP="0045277A">
            <w:pPr>
              <w:keepLines/>
              <w:rPr>
                <w:rFonts w:ascii="Tahoma" w:hAnsi="Tahoma" w:cs="Tahoma"/>
              </w:rPr>
            </w:pPr>
            <w:r w:rsidRPr="007B0EAE">
              <w:rPr>
                <w:rFonts w:ascii="Tahoma" w:hAnsi="Tahoma" w:cs="Tahoma"/>
              </w:rPr>
              <w:t>Спортивная площадка при МКОУ «СОШ № 11» (футбольное поле, волейбольная площадка)</w:t>
            </w:r>
          </w:p>
        </w:tc>
        <w:tc>
          <w:tcPr>
            <w:tcW w:w="1047" w:type="pct"/>
            <w:vAlign w:val="center"/>
          </w:tcPr>
          <w:p w14:paraId="3F4D5867" w14:textId="243B77A4" w:rsidR="0045277A" w:rsidRPr="007B0EAE" w:rsidRDefault="0045277A" w:rsidP="0045277A">
            <w:pPr>
              <w:pStyle w:val="afff4"/>
              <w:keepNext w:val="0"/>
              <w:rPr>
                <w:b w:val="0"/>
              </w:rPr>
            </w:pPr>
            <w:r w:rsidRPr="007B0EAE">
              <w:rPr>
                <w:b w:val="0"/>
              </w:rPr>
              <w:t>Раздольненское сельское поселение</w:t>
            </w:r>
          </w:p>
        </w:tc>
        <w:tc>
          <w:tcPr>
            <w:tcW w:w="934" w:type="pct"/>
            <w:vAlign w:val="center"/>
          </w:tcPr>
          <w:p w14:paraId="154538B8" w14:textId="7111F54B" w:rsidR="0045277A" w:rsidRPr="007B0EAE" w:rsidRDefault="0045277A" w:rsidP="0045277A">
            <w:pPr>
              <w:keepLines/>
              <w:jc w:val="center"/>
              <w:rPr>
                <w:rFonts w:ascii="Tahoma" w:hAnsi="Tahoma" w:cs="Tahoma"/>
              </w:rPr>
            </w:pPr>
            <w:r w:rsidRPr="007B0EAE">
              <w:rPr>
                <w:rFonts w:ascii="Tahoma" w:hAnsi="Tahoma" w:cs="Tahoma"/>
              </w:rPr>
              <w:t>пос. Оленевод</w:t>
            </w:r>
          </w:p>
        </w:tc>
        <w:tc>
          <w:tcPr>
            <w:tcW w:w="728" w:type="pct"/>
            <w:vAlign w:val="center"/>
          </w:tcPr>
          <w:p w14:paraId="09455C2A" w14:textId="376D51D6" w:rsidR="0045277A" w:rsidRPr="007B0EAE" w:rsidRDefault="0045277A" w:rsidP="0045277A">
            <w:pPr>
              <w:keepLines/>
              <w:jc w:val="center"/>
              <w:rPr>
                <w:rFonts w:ascii="Tahoma" w:hAnsi="Tahoma" w:cs="Tahoma"/>
              </w:rPr>
            </w:pPr>
            <w:r w:rsidRPr="007B0EAE">
              <w:rPr>
                <w:rFonts w:ascii="Tahoma" w:hAnsi="Tahoma" w:cs="Tahoma"/>
              </w:rPr>
              <w:t>2850/50</w:t>
            </w:r>
          </w:p>
        </w:tc>
      </w:tr>
      <w:tr w:rsidR="0045277A" w:rsidRPr="007B0EAE" w14:paraId="12033748" w14:textId="77777777" w:rsidTr="00350F76">
        <w:trPr>
          <w:cantSplit/>
          <w:jc w:val="center"/>
        </w:trPr>
        <w:tc>
          <w:tcPr>
            <w:tcW w:w="278" w:type="pct"/>
            <w:vAlign w:val="center"/>
          </w:tcPr>
          <w:p w14:paraId="2D9D1504" w14:textId="6C9F542E" w:rsidR="0045277A" w:rsidRPr="007B0EAE" w:rsidRDefault="0045277A" w:rsidP="0045277A">
            <w:pPr>
              <w:keepLines/>
              <w:jc w:val="center"/>
              <w:rPr>
                <w:rFonts w:ascii="Tahoma" w:hAnsi="Tahoma" w:cs="Tahoma"/>
              </w:rPr>
            </w:pPr>
            <w:r w:rsidRPr="007B0EAE">
              <w:rPr>
                <w:rFonts w:ascii="Tahoma" w:hAnsi="Tahoma" w:cs="Tahoma"/>
              </w:rPr>
              <w:t>17</w:t>
            </w:r>
          </w:p>
        </w:tc>
        <w:tc>
          <w:tcPr>
            <w:tcW w:w="2013" w:type="pct"/>
            <w:vAlign w:val="center"/>
          </w:tcPr>
          <w:p w14:paraId="7E3C0C92" w14:textId="5A4D42E3" w:rsidR="0045277A" w:rsidRPr="007B0EAE" w:rsidRDefault="0045277A" w:rsidP="0045277A">
            <w:pPr>
              <w:keepLines/>
              <w:rPr>
                <w:rFonts w:ascii="Tahoma" w:hAnsi="Tahoma" w:cs="Tahoma"/>
              </w:rPr>
            </w:pPr>
            <w:r w:rsidRPr="007B0EAE">
              <w:rPr>
                <w:rFonts w:ascii="Tahoma" w:hAnsi="Tahoma" w:cs="Tahoma"/>
              </w:rPr>
              <w:t>Спортивная площадка при МКОУ «ООШ № 12»</w:t>
            </w:r>
          </w:p>
        </w:tc>
        <w:tc>
          <w:tcPr>
            <w:tcW w:w="1047" w:type="pct"/>
            <w:vAlign w:val="center"/>
          </w:tcPr>
          <w:p w14:paraId="60BB403D" w14:textId="18698BF2" w:rsidR="0045277A" w:rsidRPr="007B0EAE" w:rsidRDefault="0045277A" w:rsidP="0045277A">
            <w:pPr>
              <w:pStyle w:val="afff4"/>
              <w:keepNext w:val="0"/>
              <w:rPr>
                <w:b w:val="0"/>
              </w:rPr>
            </w:pPr>
            <w:r w:rsidRPr="007B0EAE">
              <w:rPr>
                <w:b w:val="0"/>
              </w:rPr>
              <w:t>Раздольненское сельское поселение</w:t>
            </w:r>
          </w:p>
        </w:tc>
        <w:tc>
          <w:tcPr>
            <w:tcW w:w="934" w:type="pct"/>
            <w:vAlign w:val="center"/>
          </w:tcPr>
          <w:p w14:paraId="0A9C401A" w14:textId="3EDF3FF9" w:rsidR="0045277A" w:rsidRPr="007B0EAE" w:rsidRDefault="0045277A" w:rsidP="0045277A">
            <w:pPr>
              <w:keepLines/>
              <w:jc w:val="center"/>
              <w:rPr>
                <w:rFonts w:ascii="Tahoma" w:hAnsi="Tahoma" w:cs="Tahoma"/>
              </w:rPr>
            </w:pPr>
            <w:r w:rsidRPr="007B0EAE">
              <w:rPr>
                <w:rFonts w:ascii="Tahoma" w:hAnsi="Tahoma" w:cs="Tahoma"/>
              </w:rPr>
              <w:t>с. Тереховка</w:t>
            </w:r>
          </w:p>
        </w:tc>
        <w:tc>
          <w:tcPr>
            <w:tcW w:w="728" w:type="pct"/>
            <w:vAlign w:val="center"/>
          </w:tcPr>
          <w:p w14:paraId="55FACFD0" w14:textId="3E8AC473" w:rsidR="0045277A" w:rsidRPr="007B0EAE" w:rsidRDefault="0045277A" w:rsidP="0045277A">
            <w:pPr>
              <w:keepLines/>
              <w:jc w:val="center"/>
              <w:rPr>
                <w:rFonts w:ascii="Tahoma" w:hAnsi="Tahoma" w:cs="Tahoma"/>
              </w:rPr>
            </w:pPr>
            <w:r w:rsidRPr="007B0EAE">
              <w:rPr>
                <w:rFonts w:ascii="Tahoma" w:hAnsi="Tahoma" w:cs="Tahoma"/>
              </w:rPr>
              <w:t>1150/50</w:t>
            </w:r>
          </w:p>
        </w:tc>
      </w:tr>
      <w:tr w:rsidR="0045277A" w:rsidRPr="007B0EAE" w14:paraId="2BB77968" w14:textId="77777777" w:rsidTr="00350F76">
        <w:trPr>
          <w:cantSplit/>
          <w:jc w:val="center"/>
        </w:trPr>
        <w:tc>
          <w:tcPr>
            <w:tcW w:w="278" w:type="pct"/>
            <w:vAlign w:val="center"/>
          </w:tcPr>
          <w:p w14:paraId="0CA82EDA" w14:textId="491B7CAD" w:rsidR="0045277A" w:rsidRPr="007B0EAE" w:rsidRDefault="0045277A" w:rsidP="0045277A">
            <w:pPr>
              <w:keepLines/>
              <w:jc w:val="center"/>
              <w:rPr>
                <w:rFonts w:ascii="Tahoma" w:hAnsi="Tahoma" w:cs="Tahoma"/>
              </w:rPr>
            </w:pPr>
            <w:r w:rsidRPr="007B0EAE">
              <w:rPr>
                <w:rFonts w:ascii="Tahoma" w:hAnsi="Tahoma" w:cs="Tahoma"/>
              </w:rPr>
              <w:t>18</w:t>
            </w:r>
          </w:p>
        </w:tc>
        <w:tc>
          <w:tcPr>
            <w:tcW w:w="2013" w:type="pct"/>
            <w:vAlign w:val="center"/>
          </w:tcPr>
          <w:p w14:paraId="2B1A1F03" w14:textId="6C37412C" w:rsidR="0045277A" w:rsidRPr="007B0EAE" w:rsidRDefault="0045277A" w:rsidP="0045277A">
            <w:pPr>
              <w:keepLines/>
              <w:rPr>
                <w:rFonts w:ascii="Tahoma" w:hAnsi="Tahoma" w:cs="Tahoma"/>
              </w:rPr>
            </w:pPr>
            <w:r w:rsidRPr="007B0EAE">
              <w:rPr>
                <w:rFonts w:ascii="Tahoma" w:hAnsi="Tahoma" w:cs="Tahoma"/>
              </w:rPr>
              <w:t>Футбольное поле</w:t>
            </w:r>
          </w:p>
        </w:tc>
        <w:tc>
          <w:tcPr>
            <w:tcW w:w="1047" w:type="pct"/>
            <w:vAlign w:val="center"/>
          </w:tcPr>
          <w:p w14:paraId="24248A50" w14:textId="242A93B0" w:rsidR="0045277A" w:rsidRPr="007B0EAE" w:rsidRDefault="0045277A" w:rsidP="0045277A">
            <w:pPr>
              <w:pStyle w:val="afff4"/>
              <w:keepNext w:val="0"/>
              <w:rPr>
                <w:b w:val="0"/>
              </w:rPr>
            </w:pPr>
            <w:r w:rsidRPr="007B0EAE">
              <w:rPr>
                <w:b w:val="0"/>
              </w:rPr>
              <w:t>Раздольненское сельское поселение</w:t>
            </w:r>
          </w:p>
        </w:tc>
        <w:tc>
          <w:tcPr>
            <w:tcW w:w="934" w:type="pct"/>
            <w:vAlign w:val="center"/>
          </w:tcPr>
          <w:p w14:paraId="28DAD8D5" w14:textId="4349A6C6" w:rsidR="0045277A" w:rsidRPr="007B0EAE" w:rsidRDefault="0045277A" w:rsidP="0045277A">
            <w:pPr>
              <w:keepLines/>
              <w:jc w:val="center"/>
              <w:rPr>
                <w:rFonts w:ascii="Tahoma" w:hAnsi="Tahoma" w:cs="Tahoma"/>
              </w:rPr>
            </w:pPr>
            <w:r w:rsidRPr="007B0EAE">
              <w:rPr>
                <w:rFonts w:ascii="Tahoma" w:hAnsi="Tahoma" w:cs="Tahoma"/>
              </w:rPr>
              <w:t>ж.-д. ст. Барановский</w:t>
            </w:r>
          </w:p>
        </w:tc>
        <w:tc>
          <w:tcPr>
            <w:tcW w:w="728" w:type="pct"/>
            <w:vAlign w:val="center"/>
          </w:tcPr>
          <w:p w14:paraId="6D247C0A" w14:textId="6B196A9A" w:rsidR="0045277A" w:rsidRPr="007B0EAE" w:rsidRDefault="0045277A" w:rsidP="0045277A">
            <w:pPr>
              <w:keepLines/>
              <w:jc w:val="center"/>
              <w:rPr>
                <w:rFonts w:ascii="Tahoma" w:hAnsi="Tahoma" w:cs="Tahoma"/>
              </w:rPr>
            </w:pPr>
            <w:r w:rsidRPr="007B0EAE">
              <w:rPr>
                <w:rFonts w:ascii="Tahoma" w:hAnsi="Tahoma" w:cs="Tahoma"/>
              </w:rPr>
              <w:t>1800/30</w:t>
            </w:r>
          </w:p>
        </w:tc>
      </w:tr>
      <w:tr w:rsidR="0045277A" w:rsidRPr="007B0EAE" w14:paraId="16492DDD" w14:textId="77777777" w:rsidTr="00350F76">
        <w:trPr>
          <w:cantSplit/>
          <w:jc w:val="center"/>
        </w:trPr>
        <w:tc>
          <w:tcPr>
            <w:tcW w:w="278" w:type="pct"/>
            <w:vAlign w:val="center"/>
          </w:tcPr>
          <w:p w14:paraId="3304DB2B" w14:textId="026B57F1" w:rsidR="0045277A" w:rsidRPr="007B0EAE" w:rsidRDefault="0045277A" w:rsidP="0045277A">
            <w:pPr>
              <w:keepLines/>
              <w:jc w:val="center"/>
              <w:rPr>
                <w:rFonts w:ascii="Tahoma" w:hAnsi="Tahoma" w:cs="Tahoma"/>
              </w:rPr>
            </w:pPr>
            <w:r w:rsidRPr="007B0EAE">
              <w:rPr>
                <w:rFonts w:ascii="Tahoma" w:hAnsi="Tahoma" w:cs="Tahoma"/>
              </w:rPr>
              <w:t>19</w:t>
            </w:r>
          </w:p>
        </w:tc>
        <w:tc>
          <w:tcPr>
            <w:tcW w:w="2013" w:type="pct"/>
            <w:vAlign w:val="center"/>
          </w:tcPr>
          <w:p w14:paraId="5C58D5F7" w14:textId="1ECC1D10" w:rsidR="0045277A" w:rsidRPr="007B0EAE" w:rsidRDefault="0045277A" w:rsidP="0045277A">
            <w:pPr>
              <w:keepLines/>
              <w:rPr>
                <w:rFonts w:ascii="Tahoma" w:hAnsi="Tahoma" w:cs="Tahoma"/>
              </w:rPr>
            </w:pPr>
            <w:r w:rsidRPr="007B0EAE">
              <w:rPr>
                <w:rFonts w:ascii="Tahoma" w:hAnsi="Tahoma" w:cs="Tahoma"/>
              </w:rPr>
              <w:t>Хоккейная коробка</w:t>
            </w:r>
          </w:p>
        </w:tc>
        <w:tc>
          <w:tcPr>
            <w:tcW w:w="1047" w:type="pct"/>
            <w:vAlign w:val="center"/>
          </w:tcPr>
          <w:p w14:paraId="57153A4C" w14:textId="10709970" w:rsidR="0045277A" w:rsidRPr="007B0EAE" w:rsidRDefault="0045277A" w:rsidP="0045277A">
            <w:pPr>
              <w:pStyle w:val="afff4"/>
              <w:keepNext w:val="0"/>
              <w:rPr>
                <w:b w:val="0"/>
              </w:rPr>
            </w:pPr>
            <w:r w:rsidRPr="007B0EAE">
              <w:rPr>
                <w:b w:val="0"/>
              </w:rPr>
              <w:t>Раздольненское сельское поселение</w:t>
            </w:r>
          </w:p>
        </w:tc>
        <w:tc>
          <w:tcPr>
            <w:tcW w:w="934" w:type="pct"/>
            <w:vAlign w:val="center"/>
          </w:tcPr>
          <w:p w14:paraId="646A6015" w14:textId="7B8FD6EA" w:rsidR="0045277A" w:rsidRPr="007B0EAE" w:rsidRDefault="0045277A" w:rsidP="0045277A">
            <w:pPr>
              <w:keepLines/>
              <w:jc w:val="center"/>
              <w:rPr>
                <w:rFonts w:ascii="Tahoma" w:hAnsi="Tahoma" w:cs="Tahoma"/>
              </w:rPr>
            </w:pPr>
            <w:r w:rsidRPr="007B0EAE">
              <w:rPr>
                <w:rFonts w:ascii="Tahoma" w:hAnsi="Tahoma" w:cs="Tahoma"/>
              </w:rPr>
              <w:t>ж.-д. ст. Барановский</w:t>
            </w:r>
          </w:p>
        </w:tc>
        <w:tc>
          <w:tcPr>
            <w:tcW w:w="728" w:type="pct"/>
            <w:vAlign w:val="center"/>
          </w:tcPr>
          <w:p w14:paraId="50D1A8E5" w14:textId="4C01F6F1" w:rsidR="0045277A" w:rsidRPr="007B0EAE" w:rsidRDefault="0045277A" w:rsidP="0045277A">
            <w:pPr>
              <w:keepLines/>
              <w:jc w:val="center"/>
              <w:rPr>
                <w:rFonts w:ascii="Tahoma" w:hAnsi="Tahoma" w:cs="Tahoma"/>
              </w:rPr>
            </w:pPr>
            <w:r w:rsidRPr="007B0EAE">
              <w:rPr>
                <w:rFonts w:ascii="Tahoma" w:hAnsi="Tahoma" w:cs="Tahoma"/>
              </w:rPr>
              <w:t>600/30</w:t>
            </w:r>
          </w:p>
        </w:tc>
      </w:tr>
      <w:tr w:rsidR="0045277A" w:rsidRPr="007B0EAE" w14:paraId="26FEDC89" w14:textId="77777777" w:rsidTr="00350F76">
        <w:trPr>
          <w:cantSplit/>
          <w:jc w:val="center"/>
        </w:trPr>
        <w:tc>
          <w:tcPr>
            <w:tcW w:w="278" w:type="pct"/>
            <w:vAlign w:val="center"/>
          </w:tcPr>
          <w:p w14:paraId="502D5CED" w14:textId="315D95CD" w:rsidR="0045277A" w:rsidRPr="007B0EAE" w:rsidRDefault="0045277A" w:rsidP="0045277A">
            <w:pPr>
              <w:keepLines/>
              <w:jc w:val="center"/>
              <w:rPr>
                <w:rFonts w:ascii="Tahoma" w:hAnsi="Tahoma" w:cs="Tahoma"/>
              </w:rPr>
            </w:pPr>
            <w:r w:rsidRPr="007B0EAE">
              <w:rPr>
                <w:rFonts w:ascii="Tahoma" w:hAnsi="Tahoma" w:cs="Tahoma"/>
              </w:rPr>
              <w:t>20</w:t>
            </w:r>
          </w:p>
        </w:tc>
        <w:tc>
          <w:tcPr>
            <w:tcW w:w="2013" w:type="pct"/>
            <w:vAlign w:val="center"/>
          </w:tcPr>
          <w:p w14:paraId="7752D16D" w14:textId="571C8208" w:rsidR="0045277A" w:rsidRPr="007B0EAE" w:rsidRDefault="0045277A" w:rsidP="0045277A">
            <w:pPr>
              <w:keepLines/>
              <w:rPr>
                <w:rFonts w:ascii="Tahoma" w:hAnsi="Tahoma" w:cs="Tahoma"/>
              </w:rPr>
            </w:pPr>
            <w:r w:rsidRPr="007B0EAE">
              <w:rPr>
                <w:rFonts w:ascii="Tahoma" w:hAnsi="Tahoma" w:cs="Tahoma"/>
              </w:rPr>
              <w:t>Футбольное поле</w:t>
            </w:r>
          </w:p>
        </w:tc>
        <w:tc>
          <w:tcPr>
            <w:tcW w:w="1047" w:type="pct"/>
            <w:vAlign w:val="center"/>
          </w:tcPr>
          <w:p w14:paraId="3F3940ED" w14:textId="3CAB4C42" w:rsidR="0045277A" w:rsidRPr="007B0EAE" w:rsidRDefault="0045277A" w:rsidP="0045277A">
            <w:pPr>
              <w:pStyle w:val="afff4"/>
              <w:keepNext w:val="0"/>
              <w:rPr>
                <w:b w:val="0"/>
              </w:rPr>
            </w:pPr>
            <w:r w:rsidRPr="007B0EAE">
              <w:rPr>
                <w:b w:val="0"/>
              </w:rPr>
              <w:t>Тавричанское сельское поселение</w:t>
            </w:r>
          </w:p>
        </w:tc>
        <w:tc>
          <w:tcPr>
            <w:tcW w:w="934" w:type="pct"/>
            <w:vAlign w:val="center"/>
          </w:tcPr>
          <w:p w14:paraId="127CA761" w14:textId="1A78522E" w:rsidR="0045277A" w:rsidRPr="007B0EAE" w:rsidRDefault="0045277A" w:rsidP="0045277A">
            <w:pPr>
              <w:keepLines/>
              <w:jc w:val="center"/>
              <w:rPr>
                <w:rFonts w:ascii="Tahoma" w:hAnsi="Tahoma" w:cs="Tahoma"/>
              </w:rPr>
            </w:pPr>
            <w:r w:rsidRPr="007B0EAE">
              <w:rPr>
                <w:rFonts w:ascii="Tahoma" w:hAnsi="Tahoma" w:cs="Tahoma"/>
              </w:rPr>
              <w:t>пос. Тавричанка</w:t>
            </w:r>
          </w:p>
        </w:tc>
        <w:tc>
          <w:tcPr>
            <w:tcW w:w="728" w:type="pct"/>
            <w:vAlign w:val="center"/>
          </w:tcPr>
          <w:p w14:paraId="532E0190" w14:textId="7E7D8B7F" w:rsidR="0045277A" w:rsidRPr="007B0EAE" w:rsidRDefault="0045277A" w:rsidP="0045277A">
            <w:pPr>
              <w:keepLines/>
              <w:jc w:val="center"/>
              <w:rPr>
                <w:rFonts w:ascii="Tahoma" w:hAnsi="Tahoma" w:cs="Tahoma"/>
              </w:rPr>
            </w:pPr>
            <w:r w:rsidRPr="007B0EAE">
              <w:rPr>
                <w:rFonts w:ascii="Tahoma" w:hAnsi="Tahoma" w:cs="Tahoma"/>
              </w:rPr>
              <w:t>5400/30*</w:t>
            </w:r>
          </w:p>
        </w:tc>
      </w:tr>
      <w:tr w:rsidR="0045277A" w:rsidRPr="007B0EAE" w14:paraId="3387BA1A" w14:textId="77777777" w:rsidTr="00350F76">
        <w:trPr>
          <w:cantSplit/>
          <w:jc w:val="center"/>
        </w:trPr>
        <w:tc>
          <w:tcPr>
            <w:tcW w:w="278" w:type="pct"/>
            <w:vAlign w:val="center"/>
          </w:tcPr>
          <w:p w14:paraId="7980E8DD" w14:textId="603C25A8" w:rsidR="0045277A" w:rsidRPr="007B0EAE" w:rsidRDefault="0045277A" w:rsidP="0045277A">
            <w:pPr>
              <w:keepLines/>
              <w:jc w:val="center"/>
              <w:rPr>
                <w:rFonts w:ascii="Tahoma" w:hAnsi="Tahoma" w:cs="Tahoma"/>
              </w:rPr>
            </w:pPr>
            <w:r w:rsidRPr="007B0EAE">
              <w:rPr>
                <w:rFonts w:ascii="Tahoma" w:hAnsi="Tahoma" w:cs="Tahoma"/>
              </w:rPr>
              <w:t>21</w:t>
            </w:r>
          </w:p>
        </w:tc>
        <w:tc>
          <w:tcPr>
            <w:tcW w:w="2013" w:type="pct"/>
            <w:vAlign w:val="center"/>
          </w:tcPr>
          <w:p w14:paraId="61725E65" w14:textId="371762A7" w:rsidR="0045277A" w:rsidRPr="007B0EAE" w:rsidRDefault="0045277A" w:rsidP="0045277A">
            <w:pPr>
              <w:keepLines/>
              <w:rPr>
                <w:rFonts w:ascii="Tahoma" w:hAnsi="Tahoma" w:cs="Tahoma"/>
              </w:rPr>
            </w:pPr>
            <w:r w:rsidRPr="007B0EAE">
              <w:rPr>
                <w:rFonts w:ascii="Tahoma" w:hAnsi="Tahoma" w:cs="Tahoma"/>
              </w:rPr>
              <w:t>Многофункциональная спортивная площадка МБОУ «Средняя общеобразовательная школа № 5» (футбольное поле/каток, баскетбольная площадка, тренажерная площадка, трибуна на 100 зрителей)</w:t>
            </w:r>
          </w:p>
        </w:tc>
        <w:tc>
          <w:tcPr>
            <w:tcW w:w="1047" w:type="pct"/>
            <w:vAlign w:val="center"/>
          </w:tcPr>
          <w:p w14:paraId="7B9C291F" w14:textId="12995699" w:rsidR="0045277A" w:rsidRPr="007B0EAE" w:rsidRDefault="0045277A" w:rsidP="0045277A">
            <w:pPr>
              <w:keepLines/>
              <w:jc w:val="center"/>
              <w:rPr>
                <w:rFonts w:ascii="Tahoma" w:hAnsi="Tahoma" w:cs="Tahoma"/>
              </w:rPr>
            </w:pPr>
            <w:r w:rsidRPr="007B0EAE">
              <w:rPr>
                <w:rFonts w:ascii="Tahoma" w:hAnsi="Tahoma" w:cs="Tahoma"/>
              </w:rPr>
              <w:t>Тавричанское сельское поселение</w:t>
            </w:r>
          </w:p>
        </w:tc>
        <w:tc>
          <w:tcPr>
            <w:tcW w:w="934" w:type="pct"/>
            <w:vAlign w:val="center"/>
          </w:tcPr>
          <w:p w14:paraId="30E281B3" w14:textId="291FEAEF" w:rsidR="0045277A" w:rsidRPr="007B0EAE" w:rsidRDefault="0045277A" w:rsidP="0045277A">
            <w:pPr>
              <w:keepLines/>
              <w:jc w:val="center"/>
              <w:rPr>
                <w:rFonts w:ascii="Tahoma" w:hAnsi="Tahoma" w:cs="Tahoma"/>
              </w:rPr>
            </w:pPr>
            <w:r w:rsidRPr="007B0EAE">
              <w:rPr>
                <w:rFonts w:ascii="Tahoma" w:hAnsi="Tahoma" w:cs="Tahoma"/>
              </w:rPr>
              <w:t>пос. Тавричанка</w:t>
            </w:r>
          </w:p>
        </w:tc>
        <w:tc>
          <w:tcPr>
            <w:tcW w:w="728" w:type="pct"/>
            <w:vAlign w:val="center"/>
          </w:tcPr>
          <w:p w14:paraId="7C967808" w14:textId="6630265A" w:rsidR="0045277A" w:rsidRPr="007B0EAE" w:rsidRDefault="0045277A" w:rsidP="0045277A">
            <w:pPr>
              <w:keepLines/>
              <w:jc w:val="center"/>
              <w:rPr>
                <w:rFonts w:ascii="Tahoma" w:hAnsi="Tahoma" w:cs="Tahoma"/>
              </w:rPr>
            </w:pPr>
            <w:r w:rsidRPr="007B0EAE">
              <w:rPr>
                <w:rFonts w:ascii="Tahoma" w:hAnsi="Tahoma" w:cs="Tahoma"/>
              </w:rPr>
              <w:t>2400/50*</w:t>
            </w:r>
          </w:p>
        </w:tc>
      </w:tr>
      <w:tr w:rsidR="0045277A" w:rsidRPr="007B0EAE" w14:paraId="2F8BA6CB" w14:textId="77777777" w:rsidTr="00350F76">
        <w:trPr>
          <w:cantSplit/>
          <w:jc w:val="center"/>
        </w:trPr>
        <w:tc>
          <w:tcPr>
            <w:tcW w:w="278" w:type="pct"/>
            <w:vAlign w:val="center"/>
          </w:tcPr>
          <w:p w14:paraId="1B050CAA" w14:textId="22490421" w:rsidR="0045277A" w:rsidRPr="007B0EAE" w:rsidRDefault="0045277A" w:rsidP="0045277A">
            <w:pPr>
              <w:keepLines/>
              <w:jc w:val="center"/>
              <w:rPr>
                <w:rFonts w:ascii="Tahoma" w:hAnsi="Tahoma" w:cs="Tahoma"/>
              </w:rPr>
            </w:pPr>
            <w:r w:rsidRPr="007B0EAE">
              <w:rPr>
                <w:rFonts w:ascii="Tahoma" w:hAnsi="Tahoma" w:cs="Tahoma"/>
              </w:rPr>
              <w:t>22</w:t>
            </w:r>
          </w:p>
        </w:tc>
        <w:tc>
          <w:tcPr>
            <w:tcW w:w="2013" w:type="pct"/>
            <w:vAlign w:val="center"/>
          </w:tcPr>
          <w:p w14:paraId="2BC3A57C" w14:textId="783E0C98" w:rsidR="0045277A" w:rsidRPr="007B0EAE" w:rsidRDefault="0045277A" w:rsidP="0045277A">
            <w:pPr>
              <w:keepLines/>
              <w:rPr>
                <w:rFonts w:ascii="Tahoma" w:hAnsi="Tahoma" w:cs="Tahoma"/>
              </w:rPr>
            </w:pPr>
            <w:r w:rsidRPr="007B0EAE">
              <w:rPr>
                <w:rFonts w:ascii="Tahoma" w:hAnsi="Tahoma" w:cs="Tahoma"/>
              </w:rPr>
              <w:t>Стадион МБОУ «Средняя общеобразовательная школа № 4»</w:t>
            </w:r>
          </w:p>
        </w:tc>
        <w:tc>
          <w:tcPr>
            <w:tcW w:w="1047" w:type="pct"/>
            <w:vAlign w:val="center"/>
          </w:tcPr>
          <w:p w14:paraId="0BB043B7" w14:textId="1F9BDE29" w:rsidR="0045277A" w:rsidRPr="007B0EAE" w:rsidRDefault="0045277A" w:rsidP="0045277A">
            <w:pPr>
              <w:keepLines/>
              <w:jc w:val="center"/>
              <w:rPr>
                <w:rFonts w:ascii="Tahoma" w:hAnsi="Tahoma" w:cs="Tahoma"/>
              </w:rPr>
            </w:pPr>
            <w:r w:rsidRPr="007B0EAE">
              <w:rPr>
                <w:rFonts w:ascii="Tahoma" w:hAnsi="Tahoma" w:cs="Tahoma"/>
              </w:rPr>
              <w:t>Тавричанское сельское поселение</w:t>
            </w:r>
          </w:p>
        </w:tc>
        <w:tc>
          <w:tcPr>
            <w:tcW w:w="934" w:type="pct"/>
            <w:vAlign w:val="center"/>
          </w:tcPr>
          <w:p w14:paraId="042289C4" w14:textId="20E73537" w:rsidR="0045277A" w:rsidRPr="007B0EAE" w:rsidRDefault="0045277A" w:rsidP="0045277A">
            <w:pPr>
              <w:keepLines/>
              <w:jc w:val="center"/>
              <w:rPr>
                <w:rFonts w:ascii="Tahoma" w:hAnsi="Tahoma" w:cs="Tahoma"/>
              </w:rPr>
            </w:pPr>
            <w:r w:rsidRPr="007B0EAE">
              <w:rPr>
                <w:rFonts w:ascii="Tahoma" w:hAnsi="Tahoma" w:cs="Tahoma"/>
              </w:rPr>
              <w:t>пос. Тавричанка</w:t>
            </w:r>
          </w:p>
        </w:tc>
        <w:tc>
          <w:tcPr>
            <w:tcW w:w="728" w:type="pct"/>
            <w:vAlign w:val="center"/>
          </w:tcPr>
          <w:p w14:paraId="3C0BE637" w14:textId="4B47F32E" w:rsidR="0045277A" w:rsidRPr="007B0EAE" w:rsidRDefault="0045277A" w:rsidP="0045277A">
            <w:pPr>
              <w:keepLines/>
              <w:jc w:val="center"/>
              <w:rPr>
                <w:rFonts w:ascii="Tahoma" w:hAnsi="Tahoma" w:cs="Tahoma"/>
              </w:rPr>
            </w:pPr>
            <w:r w:rsidRPr="007B0EAE">
              <w:rPr>
                <w:rFonts w:ascii="Tahoma" w:hAnsi="Tahoma" w:cs="Tahoma"/>
              </w:rPr>
              <w:t>1600/50*</w:t>
            </w:r>
          </w:p>
        </w:tc>
      </w:tr>
      <w:tr w:rsidR="0045277A" w:rsidRPr="007B0EAE" w14:paraId="3BC9B89B" w14:textId="77777777" w:rsidTr="00350F76">
        <w:trPr>
          <w:cantSplit/>
          <w:jc w:val="center"/>
        </w:trPr>
        <w:tc>
          <w:tcPr>
            <w:tcW w:w="278" w:type="pct"/>
            <w:vAlign w:val="center"/>
          </w:tcPr>
          <w:p w14:paraId="7449A7B5" w14:textId="04A50F48" w:rsidR="0045277A" w:rsidRPr="007B0EAE" w:rsidRDefault="0045277A" w:rsidP="0045277A">
            <w:pPr>
              <w:keepLines/>
              <w:jc w:val="center"/>
              <w:rPr>
                <w:rFonts w:ascii="Tahoma" w:hAnsi="Tahoma" w:cs="Tahoma"/>
              </w:rPr>
            </w:pPr>
            <w:r w:rsidRPr="007B0EAE">
              <w:rPr>
                <w:rFonts w:ascii="Tahoma" w:hAnsi="Tahoma" w:cs="Tahoma"/>
              </w:rPr>
              <w:t>23</w:t>
            </w:r>
          </w:p>
        </w:tc>
        <w:tc>
          <w:tcPr>
            <w:tcW w:w="2013" w:type="pct"/>
            <w:vAlign w:val="center"/>
          </w:tcPr>
          <w:p w14:paraId="48B3D106" w14:textId="36EB88E4" w:rsidR="0045277A" w:rsidRPr="007B0EAE" w:rsidRDefault="0045277A" w:rsidP="0045277A">
            <w:pPr>
              <w:keepLines/>
              <w:rPr>
                <w:rFonts w:ascii="Tahoma" w:hAnsi="Tahoma" w:cs="Tahoma"/>
              </w:rPr>
            </w:pPr>
            <w:r w:rsidRPr="007B0EAE">
              <w:rPr>
                <w:rFonts w:ascii="Tahoma" w:hAnsi="Tahoma" w:cs="Tahoma"/>
              </w:rPr>
              <w:t>Волейбольная площадка</w:t>
            </w:r>
          </w:p>
        </w:tc>
        <w:tc>
          <w:tcPr>
            <w:tcW w:w="1047" w:type="pct"/>
            <w:vAlign w:val="center"/>
          </w:tcPr>
          <w:p w14:paraId="3566C034" w14:textId="39A695AC" w:rsidR="0045277A" w:rsidRPr="007B0EAE" w:rsidRDefault="0045277A" w:rsidP="0045277A">
            <w:pPr>
              <w:keepLines/>
              <w:jc w:val="center"/>
              <w:rPr>
                <w:rFonts w:ascii="Tahoma" w:hAnsi="Tahoma" w:cs="Tahoma"/>
              </w:rPr>
            </w:pPr>
            <w:r w:rsidRPr="007B0EAE">
              <w:rPr>
                <w:rFonts w:ascii="Tahoma" w:hAnsi="Tahoma" w:cs="Tahoma"/>
              </w:rPr>
              <w:t>Тавричанское сельское поселение</w:t>
            </w:r>
          </w:p>
        </w:tc>
        <w:tc>
          <w:tcPr>
            <w:tcW w:w="934" w:type="pct"/>
            <w:vAlign w:val="center"/>
          </w:tcPr>
          <w:p w14:paraId="41E84962" w14:textId="20408325" w:rsidR="0045277A" w:rsidRPr="007B0EAE" w:rsidRDefault="0045277A" w:rsidP="0045277A">
            <w:pPr>
              <w:keepLines/>
              <w:jc w:val="center"/>
              <w:rPr>
                <w:rFonts w:ascii="Tahoma" w:hAnsi="Tahoma" w:cs="Tahoma"/>
              </w:rPr>
            </w:pPr>
            <w:r w:rsidRPr="007B0EAE">
              <w:rPr>
                <w:rFonts w:ascii="Tahoma" w:hAnsi="Tahoma" w:cs="Tahoma"/>
              </w:rPr>
              <w:t>пос. Тавричанка</w:t>
            </w:r>
          </w:p>
        </w:tc>
        <w:tc>
          <w:tcPr>
            <w:tcW w:w="728" w:type="pct"/>
            <w:vAlign w:val="center"/>
          </w:tcPr>
          <w:p w14:paraId="0753FAD0" w14:textId="60AA69AE" w:rsidR="0045277A" w:rsidRPr="007B0EAE" w:rsidRDefault="0045277A" w:rsidP="0045277A">
            <w:pPr>
              <w:keepLines/>
              <w:jc w:val="center"/>
              <w:rPr>
                <w:rFonts w:ascii="Tahoma" w:hAnsi="Tahoma" w:cs="Tahoma"/>
              </w:rPr>
            </w:pPr>
            <w:r w:rsidRPr="007B0EAE">
              <w:rPr>
                <w:rFonts w:ascii="Tahoma" w:hAnsi="Tahoma" w:cs="Tahoma"/>
              </w:rPr>
              <w:t>162/16*</w:t>
            </w:r>
          </w:p>
        </w:tc>
      </w:tr>
      <w:tr w:rsidR="0045277A" w:rsidRPr="007B0EAE" w14:paraId="23F308F5" w14:textId="77777777" w:rsidTr="00350F76">
        <w:trPr>
          <w:cantSplit/>
          <w:jc w:val="center"/>
        </w:trPr>
        <w:tc>
          <w:tcPr>
            <w:tcW w:w="278" w:type="pct"/>
            <w:vAlign w:val="center"/>
          </w:tcPr>
          <w:p w14:paraId="6D34E341" w14:textId="29BA06FA" w:rsidR="0045277A" w:rsidRPr="007B0EAE" w:rsidRDefault="0045277A" w:rsidP="0045277A">
            <w:pPr>
              <w:keepLines/>
              <w:jc w:val="center"/>
              <w:rPr>
                <w:rFonts w:ascii="Tahoma" w:hAnsi="Tahoma" w:cs="Tahoma"/>
              </w:rPr>
            </w:pPr>
            <w:r w:rsidRPr="007B0EAE">
              <w:rPr>
                <w:rFonts w:ascii="Tahoma" w:hAnsi="Tahoma" w:cs="Tahoma"/>
              </w:rPr>
              <w:t>24</w:t>
            </w:r>
          </w:p>
        </w:tc>
        <w:tc>
          <w:tcPr>
            <w:tcW w:w="2013" w:type="pct"/>
            <w:vAlign w:val="center"/>
          </w:tcPr>
          <w:p w14:paraId="20FF18B8" w14:textId="04EF5FEF" w:rsidR="0045277A" w:rsidRPr="007B0EAE" w:rsidRDefault="0045277A" w:rsidP="0045277A">
            <w:pPr>
              <w:keepLines/>
              <w:rPr>
                <w:rFonts w:ascii="Tahoma" w:hAnsi="Tahoma" w:cs="Tahoma"/>
              </w:rPr>
            </w:pPr>
            <w:r w:rsidRPr="007B0EAE">
              <w:rPr>
                <w:rFonts w:ascii="Tahoma" w:hAnsi="Tahoma" w:cs="Tahoma"/>
              </w:rPr>
              <w:t>Футбольное поле</w:t>
            </w:r>
          </w:p>
        </w:tc>
        <w:tc>
          <w:tcPr>
            <w:tcW w:w="1047" w:type="pct"/>
            <w:vAlign w:val="center"/>
          </w:tcPr>
          <w:p w14:paraId="75641818" w14:textId="46C8CBF7" w:rsidR="0045277A" w:rsidRPr="007B0EAE" w:rsidRDefault="0045277A" w:rsidP="0045277A">
            <w:pPr>
              <w:keepLines/>
              <w:jc w:val="center"/>
              <w:rPr>
                <w:rFonts w:ascii="Tahoma" w:hAnsi="Tahoma" w:cs="Tahoma"/>
              </w:rPr>
            </w:pPr>
            <w:r w:rsidRPr="007B0EAE">
              <w:rPr>
                <w:rFonts w:ascii="Tahoma" w:hAnsi="Tahoma" w:cs="Tahoma"/>
              </w:rPr>
              <w:t>Тавричанское сельское поселение</w:t>
            </w:r>
          </w:p>
        </w:tc>
        <w:tc>
          <w:tcPr>
            <w:tcW w:w="934" w:type="pct"/>
            <w:vAlign w:val="center"/>
          </w:tcPr>
          <w:p w14:paraId="1BFD34FA" w14:textId="02F5A745" w:rsidR="0045277A" w:rsidRPr="007B0EAE" w:rsidRDefault="0045277A" w:rsidP="0045277A">
            <w:pPr>
              <w:keepLines/>
              <w:jc w:val="center"/>
              <w:rPr>
                <w:rFonts w:ascii="Tahoma" w:hAnsi="Tahoma" w:cs="Tahoma"/>
              </w:rPr>
            </w:pPr>
            <w:r w:rsidRPr="007B0EAE">
              <w:rPr>
                <w:rFonts w:ascii="Tahoma" w:hAnsi="Tahoma" w:cs="Tahoma"/>
              </w:rPr>
              <w:t>пос. Девятый Вал</w:t>
            </w:r>
          </w:p>
        </w:tc>
        <w:tc>
          <w:tcPr>
            <w:tcW w:w="728" w:type="pct"/>
            <w:vAlign w:val="center"/>
          </w:tcPr>
          <w:p w14:paraId="5BE60FA5" w14:textId="704888EE" w:rsidR="0045277A" w:rsidRPr="007B0EAE" w:rsidRDefault="0045277A" w:rsidP="0045277A">
            <w:pPr>
              <w:keepLines/>
              <w:jc w:val="center"/>
              <w:rPr>
                <w:rFonts w:ascii="Tahoma" w:hAnsi="Tahoma" w:cs="Tahoma"/>
              </w:rPr>
            </w:pPr>
            <w:r w:rsidRPr="007B0EAE">
              <w:rPr>
                <w:rFonts w:ascii="Tahoma" w:hAnsi="Tahoma" w:cs="Tahoma"/>
              </w:rPr>
              <w:t>5400/30*</w:t>
            </w:r>
          </w:p>
        </w:tc>
      </w:tr>
      <w:tr w:rsidR="0045277A" w:rsidRPr="007B0EAE" w14:paraId="3244DBC0" w14:textId="77777777" w:rsidTr="00350F76">
        <w:trPr>
          <w:cantSplit/>
          <w:jc w:val="center"/>
        </w:trPr>
        <w:tc>
          <w:tcPr>
            <w:tcW w:w="278" w:type="pct"/>
            <w:vAlign w:val="center"/>
          </w:tcPr>
          <w:p w14:paraId="24D54840" w14:textId="4FAB0E18" w:rsidR="0045277A" w:rsidRPr="007B0EAE" w:rsidRDefault="0045277A" w:rsidP="0045277A">
            <w:pPr>
              <w:keepLines/>
              <w:jc w:val="center"/>
              <w:rPr>
                <w:rFonts w:ascii="Tahoma" w:hAnsi="Tahoma" w:cs="Tahoma"/>
              </w:rPr>
            </w:pPr>
            <w:r w:rsidRPr="007B0EAE">
              <w:rPr>
                <w:rFonts w:ascii="Tahoma" w:hAnsi="Tahoma" w:cs="Tahoma"/>
              </w:rPr>
              <w:t>25</w:t>
            </w:r>
          </w:p>
        </w:tc>
        <w:tc>
          <w:tcPr>
            <w:tcW w:w="2013" w:type="pct"/>
            <w:vAlign w:val="center"/>
          </w:tcPr>
          <w:p w14:paraId="2541860F" w14:textId="6E4003C7" w:rsidR="0045277A" w:rsidRPr="007B0EAE" w:rsidRDefault="0045277A" w:rsidP="0045277A">
            <w:pPr>
              <w:keepLines/>
              <w:rPr>
                <w:rFonts w:ascii="Tahoma" w:hAnsi="Tahoma" w:cs="Tahoma"/>
              </w:rPr>
            </w:pPr>
            <w:r w:rsidRPr="007B0EAE">
              <w:rPr>
                <w:rFonts w:ascii="Tahoma" w:hAnsi="Tahoma" w:cs="Tahoma"/>
              </w:rPr>
              <w:t>Баскетбольная площадка</w:t>
            </w:r>
          </w:p>
        </w:tc>
        <w:tc>
          <w:tcPr>
            <w:tcW w:w="1047" w:type="pct"/>
            <w:vAlign w:val="center"/>
          </w:tcPr>
          <w:p w14:paraId="5DC0B9E0" w14:textId="20458C76" w:rsidR="0045277A" w:rsidRPr="007B0EAE" w:rsidRDefault="0045277A" w:rsidP="0045277A">
            <w:pPr>
              <w:keepLines/>
              <w:jc w:val="center"/>
              <w:rPr>
                <w:rFonts w:ascii="Tahoma" w:hAnsi="Tahoma" w:cs="Tahoma"/>
              </w:rPr>
            </w:pPr>
            <w:r w:rsidRPr="007B0EAE">
              <w:rPr>
                <w:rFonts w:ascii="Tahoma" w:hAnsi="Tahoma" w:cs="Tahoma"/>
              </w:rPr>
              <w:t>Тавричанское сельское поселение</w:t>
            </w:r>
          </w:p>
        </w:tc>
        <w:tc>
          <w:tcPr>
            <w:tcW w:w="934" w:type="pct"/>
            <w:vAlign w:val="center"/>
          </w:tcPr>
          <w:p w14:paraId="45A7AAB4" w14:textId="25B18C79" w:rsidR="0045277A" w:rsidRPr="007B0EAE" w:rsidRDefault="0045277A" w:rsidP="0045277A">
            <w:pPr>
              <w:keepLines/>
              <w:jc w:val="center"/>
              <w:rPr>
                <w:rFonts w:ascii="Tahoma" w:hAnsi="Tahoma" w:cs="Tahoma"/>
              </w:rPr>
            </w:pPr>
            <w:r w:rsidRPr="007B0EAE">
              <w:rPr>
                <w:rFonts w:ascii="Tahoma" w:hAnsi="Tahoma" w:cs="Tahoma"/>
              </w:rPr>
              <w:t>пос. Девятый Вал</w:t>
            </w:r>
          </w:p>
        </w:tc>
        <w:tc>
          <w:tcPr>
            <w:tcW w:w="728" w:type="pct"/>
            <w:vAlign w:val="center"/>
          </w:tcPr>
          <w:p w14:paraId="4C4C9D8C" w14:textId="175269A1" w:rsidR="0045277A" w:rsidRPr="007B0EAE" w:rsidRDefault="0045277A" w:rsidP="0045277A">
            <w:pPr>
              <w:keepLines/>
              <w:jc w:val="center"/>
              <w:rPr>
                <w:rFonts w:ascii="Tahoma" w:hAnsi="Tahoma" w:cs="Tahoma"/>
              </w:rPr>
            </w:pPr>
            <w:r w:rsidRPr="007B0EAE">
              <w:rPr>
                <w:rFonts w:ascii="Tahoma" w:hAnsi="Tahoma" w:cs="Tahoma"/>
              </w:rPr>
              <w:t>273/15*</w:t>
            </w:r>
          </w:p>
        </w:tc>
      </w:tr>
      <w:tr w:rsidR="0045277A" w:rsidRPr="007B0EAE" w14:paraId="5D7567AE" w14:textId="77777777" w:rsidTr="00350F76">
        <w:trPr>
          <w:cantSplit/>
          <w:jc w:val="center"/>
        </w:trPr>
        <w:tc>
          <w:tcPr>
            <w:tcW w:w="278" w:type="pct"/>
            <w:vAlign w:val="center"/>
          </w:tcPr>
          <w:p w14:paraId="22667B07" w14:textId="3E17790D" w:rsidR="0045277A" w:rsidRPr="007B0EAE" w:rsidRDefault="0045277A" w:rsidP="0045277A">
            <w:pPr>
              <w:keepLines/>
              <w:jc w:val="center"/>
              <w:rPr>
                <w:rFonts w:ascii="Tahoma" w:hAnsi="Tahoma" w:cs="Tahoma"/>
              </w:rPr>
            </w:pPr>
            <w:r w:rsidRPr="007B0EAE">
              <w:rPr>
                <w:rFonts w:ascii="Tahoma" w:hAnsi="Tahoma" w:cs="Tahoma"/>
              </w:rPr>
              <w:t>26</w:t>
            </w:r>
          </w:p>
        </w:tc>
        <w:tc>
          <w:tcPr>
            <w:tcW w:w="2013" w:type="pct"/>
            <w:vAlign w:val="center"/>
          </w:tcPr>
          <w:p w14:paraId="508A8486" w14:textId="0B7B476C" w:rsidR="0045277A" w:rsidRPr="007B0EAE" w:rsidRDefault="0045277A" w:rsidP="0045277A">
            <w:pPr>
              <w:keepLines/>
              <w:rPr>
                <w:rFonts w:ascii="Tahoma" w:hAnsi="Tahoma" w:cs="Tahoma"/>
              </w:rPr>
            </w:pPr>
            <w:r w:rsidRPr="007B0EAE">
              <w:rPr>
                <w:rFonts w:ascii="Tahoma" w:hAnsi="Tahoma" w:cs="Tahoma"/>
              </w:rPr>
              <w:t>Волейбольная площадка</w:t>
            </w:r>
          </w:p>
        </w:tc>
        <w:tc>
          <w:tcPr>
            <w:tcW w:w="1047" w:type="pct"/>
            <w:vAlign w:val="center"/>
          </w:tcPr>
          <w:p w14:paraId="6D0ADF5F" w14:textId="70E8C6F1" w:rsidR="0045277A" w:rsidRPr="007B0EAE" w:rsidRDefault="0045277A" w:rsidP="0045277A">
            <w:pPr>
              <w:keepLines/>
              <w:jc w:val="center"/>
              <w:rPr>
                <w:rFonts w:ascii="Tahoma" w:hAnsi="Tahoma" w:cs="Tahoma"/>
              </w:rPr>
            </w:pPr>
            <w:r w:rsidRPr="007B0EAE">
              <w:rPr>
                <w:rFonts w:ascii="Tahoma" w:hAnsi="Tahoma" w:cs="Tahoma"/>
              </w:rPr>
              <w:t>Тавричанское сельское поселение</w:t>
            </w:r>
          </w:p>
        </w:tc>
        <w:tc>
          <w:tcPr>
            <w:tcW w:w="934" w:type="pct"/>
            <w:vAlign w:val="center"/>
          </w:tcPr>
          <w:p w14:paraId="55281F6B" w14:textId="2F65FF4D" w:rsidR="0045277A" w:rsidRPr="007B0EAE" w:rsidRDefault="0045277A" w:rsidP="0045277A">
            <w:pPr>
              <w:keepLines/>
              <w:jc w:val="center"/>
              <w:rPr>
                <w:rFonts w:ascii="Tahoma" w:hAnsi="Tahoma" w:cs="Tahoma"/>
              </w:rPr>
            </w:pPr>
            <w:r w:rsidRPr="007B0EAE">
              <w:rPr>
                <w:rFonts w:ascii="Tahoma" w:hAnsi="Tahoma" w:cs="Tahoma"/>
              </w:rPr>
              <w:t>пос. Девятый Вал</w:t>
            </w:r>
          </w:p>
        </w:tc>
        <w:tc>
          <w:tcPr>
            <w:tcW w:w="728" w:type="pct"/>
            <w:vAlign w:val="center"/>
          </w:tcPr>
          <w:p w14:paraId="7F4A38E3" w14:textId="496ED195" w:rsidR="0045277A" w:rsidRPr="007B0EAE" w:rsidRDefault="0045277A" w:rsidP="0045277A">
            <w:pPr>
              <w:keepLines/>
              <w:jc w:val="center"/>
              <w:rPr>
                <w:rFonts w:ascii="Tahoma" w:hAnsi="Tahoma" w:cs="Tahoma"/>
              </w:rPr>
            </w:pPr>
            <w:r w:rsidRPr="007B0EAE">
              <w:rPr>
                <w:rFonts w:ascii="Tahoma" w:hAnsi="Tahoma" w:cs="Tahoma"/>
              </w:rPr>
              <w:t>162/16*</w:t>
            </w:r>
          </w:p>
        </w:tc>
      </w:tr>
      <w:tr w:rsidR="0045277A" w:rsidRPr="007B0EAE" w14:paraId="739D0E07" w14:textId="201F3855" w:rsidTr="0054346E">
        <w:trPr>
          <w:cantSplit/>
          <w:jc w:val="center"/>
        </w:trPr>
        <w:tc>
          <w:tcPr>
            <w:tcW w:w="5000" w:type="pct"/>
            <w:gridSpan w:val="5"/>
            <w:vAlign w:val="center"/>
          </w:tcPr>
          <w:p w14:paraId="68C0CCA0" w14:textId="2CB8D276" w:rsidR="0045277A" w:rsidRPr="007B0EAE" w:rsidRDefault="0045277A" w:rsidP="0045277A">
            <w:pPr>
              <w:keepLines/>
              <w:jc w:val="center"/>
              <w:rPr>
                <w:rFonts w:ascii="Tahoma" w:hAnsi="Tahoma" w:cs="Tahoma"/>
              </w:rPr>
            </w:pPr>
            <w:r w:rsidRPr="007B0EAE">
              <w:rPr>
                <w:rFonts w:ascii="Tahoma" w:hAnsi="Tahoma" w:cs="Tahoma"/>
              </w:rPr>
              <w:t>Физкультурно-спортивные залы, кв. м площади пола/ЕПС</w:t>
            </w:r>
          </w:p>
        </w:tc>
      </w:tr>
      <w:tr w:rsidR="0045277A" w:rsidRPr="007B0EAE" w14:paraId="003C917D" w14:textId="77777777" w:rsidTr="00350F76">
        <w:trPr>
          <w:cantSplit/>
          <w:jc w:val="center"/>
        </w:trPr>
        <w:tc>
          <w:tcPr>
            <w:tcW w:w="278" w:type="pct"/>
            <w:vAlign w:val="center"/>
          </w:tcPr>
          <w:p w14:paraId="6B301076" w14:textId="03B88890" w:rsidR="0045277A" w:rsidRPr="007B0EAE" w:rsidRDefault="0045277A" w:rsidP="0045277A">
            <w:pPr>
              <w:keepLines/>
              <w:jc w:val="center"/>
              <w:rPr>
                <w:rFonts w:ascii="Tahoma" w:hAnsi="Tahoma" w:cs="Tahoma"/>
              </w:rPr>
            </w:pPr>
            <w:r w:rsidRPr="007B0EAE">
              <w:rPr>
                <w:rFonts w:ascii="Tahoma" w:hAnsi="Tahoma" w:cs="Tahoma"/>
              </w:rPr>
              <w:t>1</w:t>
            </w:r>
          </w:p>
        </w:tc>
        <w:tc>
          <w:tcPr>
            <w:tcW w:w="2013" w:type="pct"/>
            <w:vAlign w:val="center"/>
          </w:tcPr>
          <w:p w14:paraId="2DF46AB1" w14:textId="1EDD755B" w:rsidR="0045277A" w:rsidRPr="007B0EAE" w:rsidRDefault="0045277A" w:rsidP="0045277A">
            <w:pPr>
              <w:keepLines/>
              <w:rPr>
                <w:rFonts w:ascii="Tahoma" w:hAnsi="Tahoma" w:cs="Tahoma"/>
              </w:rPr>
            </w:pPr>
            <w:r w:rsidRPr="007B0EAE">
              <w:rPr>
                <w:rFonts w:ascii="Tahoma" w:hAnsi="Tahoma" w:cs="Tahoma"/>
              </w:rPr>
              <w:t>Спортивный зал МБОУ «Средняя общеобразовательная школа № 1 с. Вольно-Надеждинское Надеждинского района»</w:t>
            </w:r>
          </w:p>
        </w:tc>
        <w:tc>
          <w:tcPr>
            <w:tcW w:w="1047" w:type="pct"/>
            <w:vAlign w:val="center"/>
          </w:tcPr>
          <w:p w14:paraId="14ADCA77" w14:textId="394FAA20" w:rsidR="0045277A" w:rsidRPr="007B0EAE" w:rsidRDefault="0045277A" w:rsidP="0045277A">
            <w:pPr>
              <w:pStyle w:val="afff4"/>
              <w:keepNext w:val="0"/>
              <w:rPr>
                <w:b w:val="0"/>
              </w:rPr>
            </w:pPr>
            <w:r w:rsidRPr="007B0EAE">
              <w:rPr>
                <w:b w:val="0"/>
              </w:rPr>
              <w:t>Надеждинское сельское поселение</w:t>
            </w:r>
          </w:p>
        </w:tc>
        <w:tc>
          <w:tcPr>
            <w:tcW w:w="934" w:type="pct"/>
            <w:vAlign w:val="center"/>
          </w:tcPr>
          <w:p w14:paraId="6A3CF99D" w14:textId="5E644856" w:rsidR="0045277A" w:rsidRPr="007B0EAE" w:rsidRDefault="0045277A" w:rsidP="0045277A">
            <w:pPr>
              <w:keepLines/>
              <w:jc w:val="center"/>
              <w:rPr>
                <w:rFonts w:ascii="Tahoma" w:hAnsi="Tahoma" w:cs="Tahoma"/>
              </w:rPr>
            </w:pPr>
            <w:r w:rsidRPr="007B0EAE">
              <w:rPr>
                <w:rFonts w:ascii="Tahoma" w:hAnsi="Tahoma" w:cs="Tahoma"/>
              </w:rPr>
              <w:t>с. Вольно-Надеждинское</w:t>
            </w:r>
          </w:p>
        </w:tc>
        <w:tc>
          <w:tcPr>
            <w:tcW w:w="728" w:type="pct"/>
            <w:vAlign w:val="center"/>
          </w:tcPr>
          <w:p w14:paraId="17B7C63B" w14:textId="2510772C" w:rsidR="0045277A" w:rsidRPr="007B0EAE" w:rsidRDefault="0045277A" w:rsidP="0045277A">
            <w:pPr>
              <w:keepLines/>
              <w:jc w:val="center"/>
              <w:rPr>
                <w:rFonts w:ascii="Tahoma" w:hAnsi="Tahoma" w:cs="Tahoma"/>
              </w:rPr>
            </w:pPr>
            <w:r w:rsidRPr="007B0EAE">
              <w:rPr>
                <w:rFonts w:ascii="Tahoma" w:hAnsi="Tahoma" w:cs="Tahoma"/>
              </w:rPr>
              <w:t>254/30*</w:t>
            </w:r>
          </w:p>
        </w:tc>
      </w:tr>
      <w:tr w:rsidR="0045277A" w:rsidRPr="007B0EAE" w14:paraId="726D1524" w14:textId="77777777" w:rsidTr="00350F76">
        <w:trPr>
          <w:cantSplit/>
          <w:jc w:val="center"/>
        </w:trPr>
        <w:tc>
          <w:tcPr>
            <w:tcW w:w="278" w:type="pct"/>
            <w:vAlign w:val="center"/>
          </w:tcPr>
          <w:p w14:paraId="2EA629E6" w14:textId="088D0549" w:rsidR="0045277A" w:rsidRPr="007B0EAE" w:rsidRDefault="0045277A" w:rsidP="0045277A">
            <w:pPr>
              <w:keepLines/>
              <w:jc w:val="center"/>
              <w:rPr>
                <w:rFonts w:ascii="Tahoma" w:hAnsi="Tahoma" w:cs="Tahoma"/>
              </w:rPr>
            </w:pPr>
            <w:r w:rsidRPr="007B0EAE">
              <w:rPr>
                <w:rFonts w:ascii="Tahoma" w:hAnsi="Tahoma" w:cs="Tahoma"/>
              </w:rPr>
              <w:t>2</w:t>
            </w:r>
          </w:p>
        </w:tc>
        <w:tc>
          <w:tcPr>
            <w:tcW w:w="2013" w:type="pct"/>
            <w:vAlign w:val="center"/>
          </w:tcPr>
          <w:p w14:paraId="37A22CF4" w14:textId="243F3E16" w:rsidR="0045277A" w:rsidRPr="007B0EAE" w:rsidRDefault="0045277A" w:rsidP="0045277A">
            <w:pPr>
              <w:keepLines/>
              <w:rPr>
                <w:rFonts w:ascii="Tahoma" w:hAnsi="Tahoma" w:cs="Tahoma"/>
              </w:rPr>
            </w:pPr>
            <w:r w:rsidRPr="007B0EAE">
              <w:rPr>
                <w:rFonts w:ascii="Tahoma" w:hAnsi="Tahoma" w:cs="Tahoma"/>
              </w:rPr>
              <w:t>Спортивный зал каратэ с. Вольно-Надеждинское</w:t>
            </w:r>
          </w:p>
        </w:tc>
        <w:tc>
          <w:tcPr>
            <w:tcW w:w="1047" w:type="pct"/>
            <w:vAlign w:val="center"/>
          </w:tcPr>
          <w:p w14:paraId="63A3710B" w14:textId="403E5807" w:rsidR="0045277A" w:rsidRPr="007B0EAE" w:rsidRDefault="0045277A" w:rsidP="0045277A">
            <w:pPr>
              <w:pStyle w:val="afff4"/>
              <w:keepNext w:val="0"/>
              <w:rPr>
                <w:b w:val="0"/>
              </w:rPr>
            </w:pPr>
            <w:r w:rsidRPr="007B0EAE">
              <w:rPr>
                <w:b w:val="0"/>
              </w:rPr>
              <w:t>Надеждинское сельское поселение</w:t>
            </w:r>
          </w:p>
        </w:tc>
        <w:tc>
          <w:tcPr>
            <w:tcW w:w="934" w:type="pct"/>
            <w:vAlign w:val="center"/>
          </w:tcPr>
          <w:p w14:paraId="10349C20" w14:textId="3B18DD08" w:rsidR="0045277A" w:rsidRPr="007B0EAE" w:rsidRDefault="0045277A" w:rsidP="0045277A">
            <w:pPr>
              <w:keepLines/>
              <w:jc w:val="center"/>
              <w:rPr>
                <w:rFonts w:ascii="Tahoma" w:hAnsi="Tahoma" w:cs="Tahoma"/>
              </w:rPr>
            </w:pPr>
            <w:r w:rsidRPr="007B0EAE">
              <w:rPr>
                <w:rFonts w:ascii="Tahoma" w:hAnsi="Tahoma" w:cs="Tahoma"/>
              </w:rPr>
              <w:t>с. Вольно-Надеждинское</w:t>
            </w:r>
          </w:p>
        </w:tc>
        <w:tc>
          <w:tcPr>
            <w:tcW w:w="728" w:type="pct"/>
            <w:vAlign w:val="center"/>
          </w:tcPr>
          <w:p w14:paraId="7CD78097" w14:textId="371700F8" w:rsidR="0045277A" w:rsidRPr="007B0EAE" w:rsidRDefault="0045277A" w:rsidP="0045277A">
            <w:pPr>
              <w:keepLines/>
              <w:jc w:val="center"/>
              <w:rPr>
                <w:rFonts w:ascii="Tahoma" w:hAnsi="Tahoma" w:cs="Tahoma"/>
              </w:rPr>
            </w:pPr>
            <w:r w:rsidRPr="007B0EAE">
              <w:rPr>
                <w:rFonts w:ascii="Tahoma" w:hAnsi="Tahoma" w:cs="Tahoma"/>
              </w:rPr>
              <w:t>80/10*</w:t>
            </w:r>
          </w:p>
        </w:tc>
      </w:tr>
      <w:tr w:rsidR="0045277A" w:rsidRPr="007B0EAE" w14:paraId="024160C6" w14:textId="77777777" w:rsidTr="00350F76">
        <w:trPr>
          <w:cantSplit/>
          <w:jc w:val="center"/>
        </w:trPr>
        <w:tc>
          <w:tcPr>
            <w:tcW w:w="278" w:type="pct"/>
            <w:vAlign w:val="center"/>
          </w:tcPr>
          <w:p w14:paraId="5DD102AF" w14:textId="224E7624" w:rsidR="0045277A" w:rsidRPr="007B0EAE" w:rsidRDefault="0045277A" w:rsidP="0045277A">
            <w:pPr>
              <w:keepLines/>
              <w:jc w:val="center"/>
              <w:rPr>
                <w:rFonts w:ascii="Tahoma" w:hAnsi="Tahoma" w:cs="Tahoma"/>
              </w:rPr>
            </w:pPr>
            <w:r w:rsidRPr="007B0EAE">
              <w:rPr>
                <w:rFonts w:ascii="Tahoma" w:hAnsi="Tahoma" w:cs="Tahoma"/>
              </w:rPr>
              <w:lastRenderedPageBreak/>
              <w:t>3</w:t>
            </w:r>
          </w:p>
        </w:tc>
        <w:tc>
          <w:tcPr>
            <w:tcW w:w="2013" w:type="pct"/>
            <w:vAlign w:val="center"/>
          </w:tcPr>
          <w:p w14:paraId="3660D01D" w14:textId="4E6A9100" w:rsidR="0045277A" w:rsidRPr="007B0EAE" w:rsidRDefault="0045277A" w:rsidP="0045277A">
            <w:pPr>
              <w:keepLines/>
              <w:rPr>
                <w:rFonts w:ascii="Tahoma" w:hAnsi="Tahoma" w:cs="Tahoma"/>
              </w:rPr>
            </w:pPr>
            <w:r w:rsidRPr="007B0EAE">
              <w:rPr>
                <w:rFonts w:ascii="Tahoma" w:hAnsi="Tahoma" w:cs="Tahoma"/>
              </w:rPr>
              <w:t>Спортивный зал МБОУ «Средняя общеобразовательная школа № 6 п. Новый Надеждинского района»</w:t>
            </w:r>
          </w:p>
        </w:tc>
        <w:tc>
          <w:tcPr>
            <w:tcW w:w="1047" w:type="pct"/>
            <w:vAlign w:val="center"/>
          </w:tcPr>
          <w:p w14:paraId="3B1CA886" w14:textId="32C3EC8B" w:rsidR="0045277A" w:rsidRPr="007B0EAE" w:rsidRDefault="0045277A" w:rsidP="0045277A">
            <w:pPr>
              <w:pStyle w:val="afff4"/>
              <w:keepNext w:val="0"/>
              <w:rPr>
                <w:b w:val="0"/>
              </w:rPr>
            </w:pPr>
            <w:r w:rsidRPr="007B0EAE">
              <w:rPr>
                <w:b w:val="0"/>
              </w:rPr>
              <w:t>Надеждинское сельское поселение</w:t>
            </w:r>
          </w:p>
        </w:tc>
        <w:tc>
          <w:tcPr>
            <w:tcW w:w="934" w:type="pct"/>
            <w:vAlign w:val="center"/>
          </w:tcPr>
          <w:p w14:paraId="5579FB2A" w14:textId="2EE651E9" w:rsidR="0045277A" w:rsidRPr="007B0EAE" w:rsidRDefault="0045277A" w:rsidP="0045277A">
            <w:pPr>
              <w:keepLines/>
              <w:jc w:val="center"/>
              <w:rPr>
                <w:rFonts w:ascii="Tahoma" w:hAnsi="Tahoma" w:cs="Tahoma"/>
              </w:rPr>
            </w:pPr>
            <w:r w:rsidRPr="007B0EAE">
              <w:rPr>
                <w:rFonts w:ascii="Tahoma" w:hAnsi="Tahoma" w:cs="Tahoma"/>
              </w:rPr>
              <w:t>пос. Новый</w:t>
            </w:r>
          </w:p>
        </w:tc>
        <w:tc>
          <w:tcPr>
            <w:tcW w:w="728" w:type="pct"/>
            <w:vAlign w:val="center"/>
          </w:tcPr>
          <w:p w14:paraId="38DFF186" w14:textId="2925983F" w:rsidR="0045277A" w:rsidRPr="007B0EAE" w:rsidRDefault="0045277A" w:rsidP="0045277A">
            <w:pPr>
              <w:keepLines/>
              <w:jc w:val="center"/>
              <w:rPr>
                <w:rFonts w:ascii="Tahoma" w:hAnsi="Tahoma" w:cs="Tahoma"/>
              </w:rPr>
            </w:pPr>
            <w:r w:rsidRPr="007B0EAE">
              <w:rPr>
                <w:rFonts w:ascii="Tahoma" w:hAnsi="Tahoma" w:cs="Tahoma"/>
              </w:rPr>
              <w:t>254/30*</w:t>
            </w:r>
          </w:p>
        </w:tc>
      </w:tr>
      <w:tr w:rsidR="0045277A" w:rsidRPr="007B0EAE" w14:paraId="0239E4F2" w14:textId="77777777" w:rsidTr="00350F76">
        <w:trPr>
          <w:cantSplit/>
          <w:jc w:val="center"/>
        </w:trPr>
        <w:tc>
          <w:tcPr>
            <w:tcW w:w="278" w:type="pct"/>
            <w:vAlign w:val="center"/>
          </w:tcPr>
          <w:p w14:paraId="212A3D29" w14:textId="50CB7A74" w:rsidR="0045277A" w:rsidRPr="007B0EAE" w:rsidRDefault="0045277A" w:rsidP="0045277A">
            <w:pPr>
              <w:keepLines/>
              <w:jc w:val="center"/>
              <w:rPr>
                <w:rFonts w:ascii="Tahoma" w:hAnsi="Tahoma" w:cs="Tahoma"/>
              </w:rPr>
            </w:pPr>
            <w:r w:rsidRPr="007B0EAE">
              <w:rPr>
                <w:rFonts w:ascii="Tahoma" w:hAnsi="Tahoma" w:cs="Tahoma"/>
              </w:rPr>
              <w:t>4</w:t>
            </w:r>
          </w:p>
        </w:tc>
        <w:tc>
          <w:tcPr>
            <w:tcW w:w="2013" w:type="pct"/>
            <w:vAlign w:val="center"/>
          </w:tcPr>
          <w:p w14:paraId="6C790E55" w14:textId="77777777" w:rsidR="0045277A" w:rsidRPr="007B0EAE" w:rsidRDefault="0045277A" w:rsidP="0045277A">
            <w:pPr>
              <w:keepLines/>
              <w:rPr>
                <w:rFonts w:ascii="Tahoma" w:hAnsi="Tahoma" w:cs="Tahoma"/>
              </w:rPr>
            </w:pPr>
            <w:r w:rsidRPr="007B0EAE">
              <w:rPr>
                <w:rFonts w:ascii="Tahoma" w:hAnsi="Tahoma" w:cs="Tahoma"/>
              </w:rPr>
              <w:t>Спортивный зал МБОУ ДОД ДЮСЦ «Надежда»</w:t>
            </w:r>
          </w:p>
        </w:tc>
        <w:tc>
          <w:tcPr>
            <w:tcW w:w="1047" w:type="pct"/>
            <w:vAlign w:val="center"/>
          </w:tcPr>
          <w:p w14:paraId="7B27CBCF" w14:textId="21566ED5" w:rsidR="0045277A" w:rsidRPr="007B0EAE" w:rsidRDefault="0045277A" w:rsidP="0045277A">
            <w:pPr>
              <w:pStyle w:val="afff4"/>
              <w:keepNext w:val="0"/>
              <w:rPr>
                <w:b w:val="0"/>
              </w:rPr>
            </w:pPr>
            <w:r w:rsidRPr="007B0EAE">
              <w:rPr>
                <w:b w:val="0"/>
              </w:rPr>
              <w:t>Надеждинское сельское поселение</w:t>
            </w:r>
          </w:p>
        </w:tc>
        <w:tc>
          <w:tcPr>
            <w:tcW w:w="934" w:type="pct"/>
            <w:vAlign w:val="center"/>
          </w:tcPr>
          <w:p w14:paraId="40C2CAD8" w14:textId="5AF29939" w:rsidR="0045277A" w:rsidRPr="007B0EAE" w:rsidRDefault="0045277A" w:rsidP="0045277A">
            <w:pPr>
              <w:keepLines/>
              <w:jc w:val="center"/>
              <w:rPr>
                <w:rFonts w:ascii="Tahoma" w:hAnsi="Tahoma" w:cs="Tahoma"/>
              </w:rPr>
            </w:pPr>
            <w:r w:rsidRPr="007B0EAE">
              <w:rPr>
                <w:rFonts w:ascii="Tahoma" w:hAnsi="Tahoma" w:cs="Tahoma"/>
              </w:rPr>
              <w:t>пос. Новый</w:t>
            </w:r>
          </w:p>
        </w:tc>
        <w:tc>
          <w:tcPr>
            <w:tcW w:w="728" w:type="pct"/>
            <w:vAlign w:val="center"/>
          </w:tcPr>
          <w:p w14:paraId="11443F37" w14:textId="5B61C4E5" w:rsidR="0045277A" w:rsidRPr="007B0EAE" w:rsidRDefault="0045277A" w:rsidP="0045277A">
            <w:pPr>
              <w:keepLines/>
              <w:jc w:val="center"/>
              <w:rPr>
                <w:rFonts w:ascii="Tahoma" w:hAnsi="Tahoma" w:cs="Tahoma"/>
              </w:rPr>
            </w:pPr>
            <w:r w:rsidRPr="007B0EAE">
              <w:rPr>
                <w:rFonts w:ascii="Tahoma" w:hAnsi="Tahoma" w:cs="Tahoma"/>
              </w:rPr>
              <w:t>152/20</w:t>
            </w:r>
          </w:p>
        </w:tc>
      </w:tr>
      <w:tr w:rsidR="0045277A" w:rsidRPr="007B0EAE" w14:paraId="64113ADE" w14:textId="77777777" w:rsidTr="00350F76">
        <w:trPr>
          <w:cantSplit/>
          <w:jc w:val="center"/>
        </w:trPr>
        <w:tc>
          <w:tcPr>
            <w:tcW w:w="278" w:type="pct"/>
            <w:vAlign w:val="center"/>
          </w:tcPr>
          <w:p w14:paraId="0210C1BA" w14:textId="405015D1" w:rsidR="0045277A" w:rsidRPr="007B0EAE" w:rsidRDefault="0045277A" w:rsidP="0045277A">
            <w:pPr>
              <w:keepLines/>
              <w:jc w:val="center"/>
              <w:rPr>
                <w:rFonts w:ascii="Tahoma" w:hAnsi="Tahoma" w:cs="Tahoma"/>
              </w:rPr>
            </w:pPr>
            <w:r w:rsidRPr="007B0EAE">
              <w:rPr>
                <w:rFonts w:ascii="Tahoma" w:hAnsi="Tahoma" w:cs="Tahoma"/>
              </w:rPr>
              <w:t>5</w:t>
            </w:r>
          </w:p>
        </w:tc>
        <w:tc>
          <w:tcPr>
            <w:tcW w:w="2013" w:type="pct"/>
            <w:vAlign w:val="center"/>
          </w:tcPr>
          <w:p w14:paraId="57E4BDAF" w14:textId="77777777" w:rsidR="0045277A" w:rsidRPr="007B0EAE" w:rsidRDefault="0045277A" w:rsidP="0045277A">
            <w:pPr>
              <w:keepLines/>
              <w:rPr>
                <w:rFonts w:ascii="Tahoma" w:hAnsi="Tahoma" w:cs="Tahoma"/>
              </w:rPr>
            </w:pPr>
            <w:r w:rsidRPr="007B0EAE">
              <w:rPr>
                <w:rFonts w:ascii="Tahoma" w:hAnsi="Tahoma" w:cs="Tahoma"/>
              </w:rPr>
              <w:t>Физкультурно-оздоровительный комплекс (ЦФКиС п. Новый)</w:t>
            </w:r>
          </w:p>
        </w:tc>
        <w:tc>
          <w:tcPr>
            <w:tcW w:w="1047" w:type="pct"/>
            <w:vAlign w:val="center"/>
          </w:tcPr>
          <w:p w14:paraId="7D4DCD7D" w14:textId="0BE6AF28" w:rsidR="0045277A" w:rsidRPr="007B0EAE" w:rsidRDefault="0045277A" w:rsidP="0045277A">
            <w:pPr>
              <w:pStyle w:val="afff4"/>
              <w:keepNext w:val="0"/>
              <w:rPr>
                <w:b w:val="0"/>
              </w:rPr>
            </w:pPr>
            <w:r w:rsidRPr="007B0EAE">
              <w:rPr>
                <w:b w:val="0"/>
              </w:rPr>
              <w:t>Надеждинское сельское поселение</w:t>
            </w:r>
          </w:p>
        </w:tc>
        <w:tc>
          <w:tcPr>
            <w:tcW w:w="934" w:type="pct"/>
            <w:vAlign w:val="center"/>
          </w:tcPr>
          <w:p w14:paraId="2CD134B0" w14:textId="49FD3838" w:rsidR="0045277A" w:rsidRPr="007B0EAE" w:rsidRDefault="0045277A" w:rsidP="0045277A">
            <w:pPr>
              <w:keepLines/>
              <w:jc w:val="center"/>
              <w:rPr>
                <w:rFonts w:ascii="Tahoma" w:hAnsi="Tahoma" w:cs="Tahoma"/>
              </w:rPr>
            </w:pPr>
            <w:r w:rsidRPr="007B0EAE">
              <w:rPr>
                <w:rFonts w:ascii="Tahoma" w:hAnsi="Tahoma" w:cs="Tahoma"/>
              </w:rPr>
              <w:t>пос. Новый</w:t>
            </w:r>
          </w:p>
        </w:tc>
        <w:tc>
          <w:tcPr>
            <w:tcW w:w="728" w:type="pct"/>
            <w:vAlign w:val="center"/>
          </w:tcPr>
          <w:p w14:paraId="3A582F09" w14:textId="0580FBFF" w:rsidR="0045277A" w:rsidRPr="007B0EAE" w:rsidRDefault="0045277A" w:rsidP="0045277A">
            <w:pPr>
              <w:keepLines/>
              <w:jc w:val="center"/>
              <w:rPr>
                <w:rFonts w:ascii="Tahoma" w:hAnsi="Tahoma" w:cs="Tahoma"/>
              </w:rPr>
            </w:pPr>
            <w:r w:rsidRPr="007B0EAE">
              <w:rPr>
                <w:rFonts w:ascii="Tahoma" w:hAnsi="Tahoma" w:cs="Tahoma"/>
              </w:rPr>
              <w:t>1835/60</w:t>
            </w:r>
          </w:p>
        </w:tc>
      </w:tr>
      <w:tr w:rsidR="0045277A" w:rsidRPr="007B0EAE" w14:paraId="6114A920" w14:textId="77777777" w:rsidTr="00350F76">
        <w:trPr>
          <w:cantSplit/>
          <w:jc w:val="center"/>
        </w:trPr>
        <w:tc>
          <w:tcPr>
            <w:tcW w:w="278" w:type="pct"/>
            <w:vAlign w:val="center"/>
          </w:tcPr>
          <w:p w14:paraId="040C453F" w14:textId="398D8701" w:rsidR="0045277A" w:rsidRPr="007B0EAE" w:rsidRDefault="0045277A" w:rsidP="0045277A">
            <w:pPr>
              <w:keepLines/>
              <w:jc w:val="center"/>
              <w:rPr>
                <w:rFonts w:ascii="Tahoma" w:hAnsi="Tahoma" w:cs="Tahoma"/>
              </w:rPr>
            </w:pPr>
            <w:r w:rsidRPr="007B0EAE">
              <w:rPr>
                <w:rFonts w:ascii="Tahoma" w:hAnsi="Tahoma" w:cs="Tahoma"/>
              </w:rPr>
              <w:t>6</w:t>
            </w:r>
          </w:p>
        </w:tc>
        <w:tc>
          <w:tcPr>
            <w:tcW w:w="2013" w:type="pct"/>
            <w:vAlign w:val="center"/>
          </w:tcPr>
          <w:p w14:paraId="65C93942" w14:textId="09C7E8E0" w:rsidR="0045277A" w:rsidRPr="007B0EAE" w:rsidRDefault="0045277A" w:rsidP="0045277A">
            <w:pPr>
              <w:keepLines/>
              <w:rPr>
                <w:rFonts w:ascii="Tahoma" w:hAnsi="Tahoma" w:cs="Tahoma"/>
              </w:rPr>
            </w:pPr>
            <w:r w:rsidRPr="007B0EAE">
              <w:rPr>
                <w:rFonts w:ascii="Tahoma" w:hAnsi="Tahoma" w:cs="Tahoma"/>
              </w:rPr>
              <w:t>Спортивный зал МБОУ «Средняя общеобразовательная школа № 7 с. Прохладное Надеждинского района»»</w:t>
            </w:r>
          </w:p>
        </w:tc>
        <w:tc>
          <w:tcPr>
            <w:tcW w:w="1047" w:type="pct"/>
            <w:vAlign w:val="center"/>
          </w:tcPr>
          <w:p w14:paraId="73A67BBB" w14:textId="2BDA59D7" w:rsidR="0045277A" w:rsidRPr="007B0EAE" w:rsidRDefault="0045277A" w:rsidP="0045277A">
            <w:pPr>
              <w:pStyle w:val="afff4"/>
              <w:keepNext w:val="0"/>
              <w:rPr>
                <w:b w:val="0"/>
              </w:rPr>
            </w:pPr>
            <w:r w:rsidRPr="007B0EAE">
              <w:rPr>
                <w:b w:val="0"/>
              </w:rPr>
              <w:t>Надеждинское сельское поселение</w:t>
            </w:r>
          </w:p>
        </w:tc>
        <w:tc>
          <w:tcPr>
            <w:tcW w:w="934" w:type="pct"/>
            <w:vAlign w:val="center"/>
          </w:tcPr>
          <w:p w14:paraId="54E59E35" w14:textId="5B791CF8" w:rsidR="0045277A" w:rsidRPr="007B0EAE" w:rsidRDefault="0045277A" w:rsidP="0045277A">
            <w:pPr>
              <w:keepLines/>
              <w:jc w:val="center"/>
              <w:rPr>
                <w:rFonts w:ascii="Tahoma" w:hAnsi="Tahoma" w:cs="Tahoma"/>
              </w:rPr>
            </w:pPr>
            <w:r w:rsidRPr="007B0EAE">
              <w:rPr>
                <w:rFonts w:ascii="Tahoma" w:hAnsi="Tahoma" w:cs="Tahoma"/>
              </w:rPr>
              <w:t>с. Прохладное</w:t>
            </w:r>
          </w:p>
        </w:tc>
        <w:tc>
          <w:tcPr>
            <w:tcW w:w="728" w:type="pct"/>
            <w:vAlign w:val="center"/>
          </w:tcPr>
          <w:p w14:paraId="18DFE9AF" w14:textId="2D268372" w:rsidR="0045277A" w:rsidRPr="007B0EAE" w:rsidRDefault="0045277A" w:rsidP="0045277A">
            <w:pPr>
              <w:keepLines/>
              <w:jc w:val="center"/>
              <w:rPr>
                <w:rFonts w:ascii="Tahoma" w:hAnsi="Tahoma" w:cs="Tahoma"/>
              </w:rPr>
            </w:pPr>
            <w:r w:rsidRPr="007B0EAE">
              <w:rPr>
                <w:rFonts w:ascii="Tahoma" w:hAnsi="Tahoma" w:cs="Tahoma"/>
              </w:rPr>
              <w:t>150/30*</w:t>
            </w:r>
          </w:p>
        </w:tc>
      </w:tr>
      <w:tr w:rsidR="0045277A" w:rsidRPr="007B0EAE" w14:paraId="1AAF0F29" w14:textId="77777777" w:rsidTr="00350F76">
        <w:trPr>
          <w:cantSplit/>
          <w:jc w:val="center"/>
        </w:trPr>
        <w:tc>
          <w:tcPr>
            <w:tcW w:w="278" w:type="pct"/>
            <w:vAlign w:val="center"/>
          </w:tcPr>
          <w:p w14:paraId="70A9268F" w14:textId="24B41F6E" w:rsidR="0045277A" w:rsidRPr="007B0EAE" w:rsidRDefault="0045277A" w:rsidP="0045277A">
            <w:pPr>
              <w:keepLines/>
              <w:jc w:val="center"/>
              <w:rPr>
                <w:rFonts w:ascii="Tahoma" w:hAnsi="Tahoma" w:cs="Tahoma"/>
              </w:rPr>
            </w:pPr>
            <w:r w:rsidRPr="007B0EAE">
              <w:rPr>
                <w:rFonts w:ascii="Tahoma" w:hAnsi="Tahoma" w:cs="Tahoma"/>
              </w:rPr>
              <w:t>7</w:t>
            </w:r>
          </w:p>
        </w:tc>
        <w:tc>
          <w:tcPr>
            <w:tcW w:w="2013" w:type="pct"/>
            <w:vAlign w:val="center"/>
          </w:tcPr>
          <w:p w14:paraId="24393868" w14:textId="3A9E1713" w:rsidR="0045277A" w:rsidRPr="007B0EAE" w:rsidRDefault="0045277A" w:rsidP="0045277A">
            <w:pPr>
              <w:keepLines/>
              <w:rPr>
                <w:rFonts w:ascii="Tahoma" w:hAnsi="Tahoma" w:cs="Tahoma"/>
              </w:rPr>
            </w:pPr>
            <w:r w:rsidRPr="007B0EAE">
              <w:rPr>
                <w:rFonts w:ascii="Tahoma" w:hAnsi="Tahoma" w:cs="Tahoma"/>
              </w:rPr>
              <w:t>Спортивный зал МБОУ «Средняя общеобразовательная школа № 9» с. Кипарисово Надеждинского района»</w:t>
            </w:r>
          </w:p>
        </w:tc>
        <w:tc>
          <w:tcPr>
            <w:tcW w:w="1047" w:type="pct"/>
            <w:vAlign w:val="center"/>
          </w:tcPr>
          <w:p w14:paraId="4235BC62" w14:textId="37CA61BD" w:rsidR="0045277A" w:rsidRPr="007B0EAE" w:rsidRDefault="0045277A" w:rsidP="0045277A">
            <w:pPr>
              <w:pStyle w:val="afff4"/>
              <w:keepNext w:val="0"/>
              <w:rPr>
                <w:b w:val="0"/>
              </w:rPr>
            </w:pPr>
            <w:r w:rsidRPr="007B0EAE">
              <w:rPr>
                <w:b w:val="0"/>
              </w:rPr>
              <w:t>Надеждинское сельское поселение</w:t>
            </w:r>
          </w:p>
        </w:tc>
        <w:tc>
          <w:tcPr>
            <w:tcW w:w="934" w:type="pct"/>
            <w:vAlign w:val="center"/>
          </w:tcPr>
          <w:p w14:paraId="2288C3D6" w14:textId="7E396FE3" w:rsidR="0045277A" w:rsidRPr="007B0EAE" w:rsidRDefault="0045277A" w:rsidP="0045277A">
            <w:pPr>
              <w:keepLines/>
              <w:jc w:val="center"/>
              <w:rPr>
                <w:rFonts w:ascii="Tahoma" w:hAnsi="Tahoma" w:cs="Tahoma"/>
              </w:rPr>
            </w:pPr>
            <w:r w:rsidRPr="007B0EAE">
              <w:rPr>
                <w:rFonts w:ascii="Tahoma" w:hAnsi="Tahoma" w:cs="Tahoma"/>
              </w:rPr>
              <w:t>с. Кипарисово</w:t>
            </w:r>
          </w:p>
        </w:tc>
        <w:tc>
          <w:tcPr>
            <w:tcW w:w="728" w:type="pct"/>
            <w:vAlign w:val="center"/>
          </w:tcPr>
          <w:p w14:paraId="32845B4B" w14:textId="160A5038" w:rsidR="0045277A" w:rsidRPr="007B0EAE" w:rsidRDefault="0045277A" w:rsidP="0045277A">
            <w:pPr>
              <w:keepLines/>
              <w:jc w:val="center"/>
              <w:rPr>
                <w:rFonts w:ascii="Tahoma" w:hAnsi="Tahoma" w:cs="Tahoma"/>
              </w:rPr>
            </w:pPr>
            <w:r w:rsidRPr="007B0EAE">
              <w:rPr>
                <w:rFonts w:ascii="Tahoma" w:hAnsi="Tahoma" w:cs="Tahoma"/>
              </w:rPr>
              <w:t>174/30*</w:t>
            </w:r>
          </w:p>
        </w:tc>
      </w:tr>
      <w:tr w:rsidR="0045277A" w:rsidRPr="007B0EAE" w14:paraId="6F5264BD" w14:textId="77777777" w:rsidTr="00350F76">
        <w:trPr>
          <w:cantSplit/>
          <w:jc w:val="center"/>
        </w:trPr>
        <w:tc>
          <w:tcPr>
            <w:tcW w:w="278" w:type="pct"/>
            <w:vAlign w:val="center"/>
          </w:tcPr>
          <w:p w14:paraId="48E5533D" w14:textId="7E517534" w:rsidR="0045277A" w:rsidRPr="007B0EAE" w:rsidRDefault="0045277A" w:rsidP="0045277A">
            <w:pPr>
              <w:keepLines/>
              <w:jc w:val="center"/>
              <w:rPr>
                <w:rFonts w:ascii="Tahoma" w:hAnsi="Tahoma" w:cs="Tahoma"/>
              </w:rPr>
            </w:pPr>
            <w:r w:rsidRPr="007B0EAE">
              <w:rPr>
                <w:rFonts w:ascii="Tahoma" w:hAnsi="Tahoma" w:cs="Tahoma"/>
              </w:rPr>
              <w:t>8</w:t>
            </w:r>
          </w:p>
        </w:tc>
        <w:tc>
          <w:tcPr>
            <w:tcW w:w="2013" w:type="pct"/>
            <w:vAlign w:val="center"/>
          </w:tcPr>
          <w:p w14:paraId="20B71F9B" w14:textId="712BC598" w:rsidR="0045277A" w:rsidRPr="007B0EAE" w:rsidRDefault="0045277A" w:rsidP="0045277A">
            <w:pPr>
              <w:keepLines/>
              <w:rPr>
                <w:rFonts w:ascii="Tahoma" w:hAnsi="Tahoma" w:cs="Tahoma"/>
              </w:rPr>
            </w:pPr>
            <w:r w:rsidRPr="007B0EAE">
              <w:rPr>
                <w:rFonts w:ascii="Tahoma" w:hAnsi="Tahoma" w:cs="Tahoma"/>
              </w:rPr>
              <w:t xml:space="preserve">Спортивный зал МКДОУ «Детский сад общеразвивающего вида № 34» с. Вольно-Надеждинское </w:t>
            </w:r>
            <w:r w:rsidRPr="007B0EAE">
              <w:rPr>
                <w:rFonts w:ascii="Tahoma" w:hAnsi="Tahoma" w:cs="Tahoma"/>
                <w:bCs/>
                <w:iCs/>
              </w:rPr>
              <w:t>Надеждинского района»</w:t>
            </w:r>
          </w:p>
        </w:tc>
        <w:tc>
          <w:tcPr>
            <w:tcW w:w="1047" w:type="pct"/>
            <w:vAlign w:val="center"/>
          </w:tcPr>
          <w:p w14:paraId="2C444BFC" w14:textId="6A146095" w:rsidR="0045277A" w:rsidRPr="007B0EAE" w:rsidRDefault="0045277A" w:rsidP="0045277A">
            <w:pPr>
              <w:pStyle w:val="afff4"/>
              <w:keepNext w:val="0"/>
              <w:rPr>
                <w:b w:val="0"/>
              </w:rPr>
            </w:pPr>
            <w:r w:rsidRPr="007B0EAE">
              <w:rPr>
                <w:b w:val="0"/>
              </w:rPr>
              <w:t>Надеждинское сельское поселение</w:t>
            </w:r>
          </w:p>
        </w:tc>
        <w:tc>
          <w:tcPr>
            <w:tcW w:w="934" w:type="pct"/>
            <w:vAlign w:val="center"/>
          </w:tcPr>
          <w:p w14:paraId="5323D1BF" w14:textId="178DD00E" w:rsidR="0045277A" w:rsidRPr="007B0EAE" w:rsidRDefault="0045277A" w:rsidP="0045277A">
            <w:pPr>
              <w:keepLines/>
              <w:jc w:val="center"/>
              <w:rPr>
                <w:rFonts w:ascii="Tahoma" w:hAnsi="Tahoma" w:cs="Tahoma"/>
              </w:rPr>
            </w:pPr>
            <w:r w:rsidRPr="007B0EAE">
              <w:rPr>
                <w:rFonts w:ascii="Tahoma" w:hAnsi="Tahoma" w:cs="Tahoma"/>
              </w:rPr>
              <w:t>с. Вольно-Надеждинское</w:t>
            </w:r>
          </w:p>
        </w:tc>
        <w:tc>
          <w:tcPr>
            <w:tcW w:w="728" w:type="pct"/>
            <w:vAlign w:val="center"/>
          </w:tcPr>
          <w:p w14:paraId="487FF121" w14:textId="4945300E" w:rsidR="0045277A" w:rsidRPr="007B0EAE" w:rsidRDefault="0045277A" w:rsidP="0045277A">
            <w:pPr>
              <w:keepLines/>
              <w:jc w:val="center"/>
              <w:rPr>
                <w:rFonts w:ascii="Tahoma" w:hAnsi="Tahoma" w:cs="Tahoma"/>
              </w:rPr>
            </w:pPr>
            <w:r w:rsidRPr="007B0EAE">
              <w:rPr>
                <w:rFonts w:ascii="Tahoma" w:hAnsi="Tahoma" w:cs="Tahoma"/>
              </w:rPr>
              <w:t>150/30*</w:t>
            </w:r>
          </w:p>
        </w:tc>
      </w:tr>
      <w:tr w:rsidR="0045277A" w:rsidRPr="007B0EAE" w14:paraId="48D50CAE" w14:textId="77777777" w:rsidTr="00350F76">
        <w:trPr>
          <w:cantSplit/>
          <w:jc w:val="center"/>
        </w:trPr>
        <w:tc>
          <w:tcPr>
            <w:tcW w:w="278" w:type="pct"/>
            <w:vAlign w:val="center"/>
          </w:tcPr>
          <w:p w14:paraId="4CEE68ED" w14:textId="1FE7A833" w:rsidR="0045277A" w:rsidRPr="007B0EAE" w:rsidRDefault="0045277A" w:rsidP="0045277A">
            <w:pPr>
              <w:keepLines/>
              <w:jc w:val="center"/>
              <w:rPr>
                <w:rFonts w:ascii="Tahoma" w:hAnsi="Tahoma" w:cs="Tahoma"/>
              </w:rPr>
            </w:pPr>
            <w:r w:rsidRPr="007B0EAE">
              <w:rPr>
                <w:rFonts w:ascii="Tahoma" w:hAnsi="Tahoma" w:cs="Tahoma"/>
              </w:rPr>
              <w:t>9</w:t>
            </w:r>
          </w:p>
        </w:tc>
        <w:tc>
          <w:tcPr>
            <w:tcW w:w="2013" w:type="pct"/>
            <w:vAlign w:val="center"/>
          </w:tcPr>
          <w:p w14:paraId="713C258F" w14:textId="3BBEAD53" w:rsidR="0045277A" w:rsidRPr="007B0EAE" w:rsidRDefault="0045277A" w:rsidP="0045277A">
            <w:pPr>
              <w:keepLines/>
              <w:rPr>
                <w:rFonts w:ascii="Tahoma" w:hAnsi="Tahoma" w:cs="Tahoma"/>
              </w:rPr>
            </w:pPr>
            <w:r w:rsidRPr="007B0EAE">
              <w:rPr>
                <w:rFonts w:ascii="Tahoma" w:hAnsi="Tahoma" w:cs="Tahoma"/>
              </w:rPr>
              <w:t>Спортивная площадка образовательного центра «Формат»</w:t>
            </w:r>
          </w:p>
        </w:tc>
        <w:tc>
          <w:tcPr>
            <w:tcW w:w="1047" w:type="pct"/>
            <w:vAlign w:val="center"/>
          </w:tcPr>
          <w:p w14:paraId="2B79DA82" w14:textId="1D0C138F" w:rsidR="0045277A" w:rsidRPr="007B0EAE" w:rsidRDefault="0045277A" w:rsidP="0045277A">
            <w:pPr>
              <w:pStyle w:val="afff4"/>
              <w:keepNext w:val="0"/>
              <w:rPr>
                <w:b w:val="0"/>
              </w:rPr>
            </w:pPr>
            <w:r w:rsidRPr="007B0EAE">
              <w:rPr>
                <w:b w:val="0"/>
              </w:rPr>
              <w:t>Надеждинское сельское поселение</w:t>
            </w:r>
          </w:p>
        </w:tc>
        <w:tc>
          <w:tcPr>
            <w:tcW w:w="934" w:type="pct"/>
            <w:vAlign w:val="center"/>
          </w:tcPr>
          <w:p w14:paraId="7CC074EE" w14:textId="73571695" w:rsidR="0045277A" w:rsidRPr="007B0EAE" w:rsidRDefault="0045277A" w:rsidP="0045277A">
            <w:pPr>
              <w:keepLines/>
              <w:jc w:val="center"/>
              <w:rPr>
                <w:rFonts w:ascii="Tahoma" w:hAnsi="Tahoma" w:cs="Tahoma"/>
              </w:rPr>
            </w:pPr>
            <w:r w:rsidRPr="007B0EAE">
              <w:rPr>
                <w:rFonts w:ascii="Tahoma" w:hAnsi="Tahoma" w:cs="Tahoma"/>
              </w:rPr>
              <w:t>пос. Зима Южная</w:t>
            </w:r>
          </w:p>
        </w:tc>
        <w:tc>
          <w:tcPr>
            <w:tcW w:w="728" w:type="pct"/>
            <w:vAlign w:val="center"/>
          </w:tcPr>
          <w:p w14:paraId="7E52C824" w14:textId="750019B8" w:rsidR="0045277A" w:rsidRPr="007B0EAE" w:rsidRDefault="0045277A" w:rsidP="0045277A">
            <w:pPr>
              <w:keepLines/>
              <w:jc w:val="center"/>
              <w:rPr>
                <w:rFonts w:ascii="Tahoma" w:hAnsi="Tahoma" w:cs="Tahoma"/>
              </w:rPr>
            </w:pPr>
            <w:r w:rsidRPr="007B0EAE">
              <w:rPr>
                <w:rFonts w:ascii="Tahoma" w:hAnsi="Tahoma" w:cs="Tahoma"/>
              </w:rPr>
              <w:t>280/25</w:t>
            </w:r>
          </w:p>
        </w:tc>
      </w:tr>
      <w:tr w:rsidR="0045277A" w:rsidRPr="007B0EAE" w14:paraId="696AC33C" w14:textId="77777777" w:rsidTr="00350F76">
        <w:trPr>
          <w:cantSplit/>
          <w:jc w:val="center"/>
        </w:trPr>
        <w:tc>
          <w:tcPr>
            <w:tcW w:w="278" w:type="pct"/>
            <w:vAlign w:val="center"/>
          </w:tcPr>
          <w:p w14:paraId="20B46C33" w14:textId="3EC3B4E9" w:rsidR="0045277A" w:rsidRPr="007B0EAE" w:rsidRDefault="0045277A" w:rsidP="0045277A">
            <w:pPr>
              <w:keepLines/>
              <w:jc w:val="center"/>
              <w:rPr>
                <w:rFonts w:ascii="Tahoma" w:hAnsi="Tahoma" w:cs="Tahoma"/>
              </w:rPr>
            </w:pPr>
            <w:r w:rsidRPr="007B0EAE">
              <w:rPr>
                <w:rFonts w:ascii="Tahoma" w:hAnsi="Tahoma" w:cs="Tahoma"/>
              </w:rPr>
              <w:t>10</w:t>
            </w:r>
          </w:p>
        </w:tc>
        <w:tc>
          <w:tcPr>
            <w:tcW w:w="2013" w:type="pct"/>
            <w:vAlign w:val="center"/>
          </w:tcPr>
          <w:p w14:paraId="44A7B6FF" w14:textId="34F37AE4" w:rsidR="0045277A" w:rsidRPr="007B0EAE" w:rsidRDefault="0045277A" w:rsidP="0045277A">
            <w:pPr>
              <w:keepLines/>
              <w:rPr>
                <w:rFonts w:ascii="Tahoma" w:hAnsi="Tahoma" w:cs="Tahoma"/>
              </w:rPr>
            </w:pPr>
            <w:r w:rsidRPr="007B0EAE">
              <w:rPr>
                <w:rFonts w:ascii="Tahoma" w:hAnsi="Tahoma" w:cs="Tahoma"/>
              </w:rPr>
              <w:t xml:space="preserve">Спортивный зал </w:t>
            </w:r>
            <w:r w:rsidRPr="007B0EAE">
              <w:rPr>
                <w:rFonts w:ascii="Tahoma" w:hAnsi="Tahoma" w:cs="Tahoma"/>
              </w:rPr>
              <w:br/>
              <w:t>МКУ «РЦКД» «Юность»</w:t>
            </w:r>
          </w:p>
        </w:tc>
        <w:tc>
          <w:tcPr>
            <w:tcW w:w="1047" w:type="pct"/>
            <w:vAlign w:val="center"/>
          </w:tcPr>
          <w:p w14:paraId="71241FA3" w14:textId="50DD0F06" w:rsidR="0045277A" w:rsidRPr="007B0EAE" w:rsidRDefault="0045277A" w:rsidP="0045277A">
            <w:pPr>
              <w:pStyle w:val="afff4"/>
              <w:keepNext w:val="0"/>
              <w:rPr>
                <w:b w:val="0"/>
              </w:rPr>
            </w:pPr>
            <w:r w:rsidRPr="007B0EAE">
              <w:rPr>
                <w:b w:val="0"/>
              </w:rPr>
              <w:t>Раздольненское сельское поселение</w:t>
            </w:r>
          </w:p>
        </w:tc>
        <w:tc>
          <w:tcPr>
            <w:tcW w:w="934" w:type="pct"/>
            <w:vAlign w:val="center"/>
          </w:tcPr>
          <w:p w14:paraId="11DEA99A" w14:textId="144B7AE3" w:rsidR="0045277A" w:rsidRPr="007B0EAE" w:rsidRDefault="0045277A" w:rsidP="0045277A">
            <w:pPr>
              <w:keepLines/>
              <w:jc w:val="center"/>
              <w:rPr>
                <w:rFonts w:ascii="Tahoma" w:hAnsi="Tahoma" w:cs="Tahoma"/>
              </w:rPr>
            </w:pPr>
            <w:r w:rsidRPr="007B0EAE">
              <w:rPr>
                <w:rFonts w:ascii="Tahoma" w:hAnsi="Tahoma" w:cs="Tahoma"/>
              </w:rPr>
              <w:t>пос. Раздольное</w:t>
            </w:r>
          </w:p>
        </w:tc>
        <w:tc>
          <w:tcPr>
            <w:tcW w:w="728" w:type="pct"/>
            <w:vAlign w:val="center"/>
          </w:tcPr>
          <w:p w14:paraId="49B96BD6" w14:textId="53856014" w:rsidR="0045277A" w:rsidRPr="007B0EAE" w:rsidRDefault="0045277A" w:rsidP="0045277A">
            <w:pPr>
              <w:keepLines/>
              <w:jc w:val="center"/>
              <w:rPr>
                <w:rFonts w:ascii="Tahoma" w:hAnsi="Tahoma" w:cs="Tahoma"/>
              </w:rPr>
            </w:pPr>
            <w:r w:rsidRPr="007B0EAE">
              <w:rPr>
                <w:rFonts w:ascii="Tahoma" w:hAnsi="Tahoma" w:cs="Tahoma"/>
              </w:rPr>
              <w:t>273/30</w:t>
            </w:r>
          </w:p>
        </w:tc>
      </w:tr>
      <w:tr w:rsidR="0045277A" w:rsidRPr="007B0EAE" w14:paraId="28F94DF3" w14:textId="77777777" w:rsidTr="00350F76">
        <w:trPr>
          <w:cantSplit/>
          <w:jc w:val="center"/>
        </w:trPr>
        <w:tc>
          <w:tcPr>
            <w:tcW w:w="278" w:type="pct"/>
            <w:vAlign w:val="center"/>
          </w:tcPr>
          <w:p w14:paraId="79DA87F8" w14:textId="218702DB" w:rsidR="0045277A" w:rsidRPr="007B0EAE" w:rsidRDefault="0045277A" w:rsidP="0045277A">
            <w:pPr>
              <w:keepLines/>
              <w:jc w:val="center"/>
              <w:rPr>
                <w:rFonts w:ascii="Tahoma" w:hAnsi="Tahoma" w:cs="Tahoma"/>
              </w:rPr>
            </w:pPr>
            <w:r w:rsidRPr="007B0EAE">
              <w:rPr>
                <w:rFonts w:ascii="Tahoma" w:hAnsi="Tahoma" w:cs="Tahoma"/>
              </w:rPr>
              <w:t>11</w:t>
            </w:r>
          </w:p>
        </w:tc>
        <w:tc>
          <w:tcPr>
            <w:tcW w:w="2013" w:type="pct"/>
            <w:vAlign w:val="center"/>
          </w:tcPr>
          <w:p w14:paraId="4F9F31A0" w14:textId="6DA36736" w:rsidR="0045277A" w:rsidRPr="007B0EAE" w:rsidRDefault="0045277A" w:rsidP="0045277A">
            <w:pPr>
              <w:keepLines/>
              <w:rPr>
                <w:rFonts w:ascii="Tahoma" w:hAnsi="Tahoma" w:cs="Tahoma"/>
              </w:rPr>
            </w:pPr>
            <w:r w:rsidRPr="007B0EAE">
              <w:rPr>
                <w:rFonts w:ascii="Tahoma" w:hAnsi="Tahoma" w:cs="Tahoma"/>
              </w:rPr>
              <w:t xml:space="preserve">Спортивный зал </w:t>
            </w:r>
            <w:r w:rsidRPr="007B0EAE">
              <w:rPr>
                <w:rFonts w:ascii="Tahoma" w:hAnsi="Tahoma" w:cs="Tahoma"/>
              </w:rPr>
              <w:br/>
              <w:t>МБОУ «СОШ № 2»</w:t>
            </w:r>
          </w:p>
        </w:tc>
        <w:tc>
          <w:tcPr>
            <w:tcW w:w="1047" w:type="pct"/>
            <w:vAlign w:val="center"/>
          </w:tcPr>
          <w:p w14:paraId="293F9C9F" w14:textId="4B964B85" w:rsidR="0045277A" w:rsidRPr="007B0EAE" w:rsidRDefault="0045277A" w:rsidP="0045277A">
            <w:pPr>
              <w:pStyle w:val="afff4"/>
              <w:keepNext w:val="0"/>
              <w:rPr>
                <w:b w:val="0"/>
              </w:rPr>
            </w:pPr>
            <w:r w:rsidRPr="007B0EAE">
              <w:rPr>
                <w:b w:val="0"/>
              </w:rPr>
              <w:t>Раздольненское сельское поселение</w:t>
            </w:r>
          </w:p>
        </w:tc>
        <w:tc>
          <w:tcPr>
            <w:tcW w:w="934" w:type="pct"/>
            <w:vAlign w:val="center"/>
          </w:tcPr>
          <w:p w14:paraId="08683CE8" w14:textId="1BC75046" w:rsidR="0045277A" w:rsidRPr="007B0EAE" w:rsidRDefault="0045277A" w:rsidP="0045277A">
            <w:pPr>
              <w:keepLines/>
              <w:jc w:val="center"/>
              <w:rPr>
                <w:rFonts w:ascii="Tahoma" w:hAnsi="Tahoma" w:cs="Tahoma"/>
              </w:rPr>
            </w:pPr>
            <w:r w:rsidRPr="007B0EAE">
              <w:rPr>
                <w:rFonts w:ascii="Tahoma" w:hAnsi="Tahoma" w:cs="Tahoma"/>
              </w:rPr>
              <w:t>пос. Раздольное</w:t>
            </w:r>
          </w:p>
        </w:tc>
        <w:tc>
          <w:tcPr>
            <w:tcW w:w="728" w:type="pct"/>
            <w:vAlign w:val="center"/>
          </w:tcPr>
          <w:p w14:paraId="5A772CAA" w14:textId="390F784D" w:rsidR="0045277A" w:rsidRPr="007B0EAE" w:rsidRDefault="0045277A" w:rsidP="0045277A">
            <w:pPr>
              <w:keepLines/>
              <w:jc w:val="center"/>
              <w:rPr>
                <w:rFonts w:ascii="Tahoma" w:hAnsi="Tahoma" w:cs="Tahoma"/>
              </w:rPr>
            </w:pPr>
            <w:r w:rsidRPr="007B0EAE">
              <w:rPr>
                <w:rFonts w:ascii="Tahoma" w:hAnsi="Tahoma" w:cs="Tahoma"/>
              </w:rPr>
              <w:t>153/25</w:t>
            </w:r>
          </w:p>
        </w:tc>
      </w:tr>
      <w:tr w:rsidR="0045277A" w:rsidRPr="007B0EAE" w14:paraId="41938FED" w14:textId="77777777" w:rsidTr="00350F76">
        <w:trPr>
          <w:cantSplit/>
          <w:jc w:val="center"/>
        </w:trPr>
        <w:tc>
          <w:tcPr>
            <w:tcW w:w="278" w:type="pct"/>
            <w:vAlign w:val="center"/>
          </w:tcPr>
          <w:p w14:paraId="58BFDD3F" w14:textId="6545926E" w:rsidR="0045277A" w:rsidRPr="007B0EAE" w:rsidRDefault="0045277A" w:rsidP="0045277A">
            <w:pPr>
              <w:keepLines/>
              <w:jc w:val="center"/>
              <w:rPr>
                <w:rFonts w:ascii="Tahoma" w:hAnsi="Tahoma" w:cs="Tahoma"/>
              </w:rPr>
            </w:pPr>
            <w:r w:rsidRPr="007B0EAE">
              <w:rPr>
                <w:rFonts w:ascii="Tahoma" w:hAnsi="Tahoma" w:cs="Tahoma"/>
              </w:rPr>
              <w:t>12</w:t>
            </w:r>
          </w:p>
        </w:tc>
        <w:tc>
          <w:tcPr>
            <w:tcW w:w="2013" w:type="pct"/>
            <w:vAlign w:val="center"/>
          </w:tcPr>
          <w:p w14:paraId="539797D9" w14:textId="692AEA62" w:rsidR="0045277A" w:rsidRPr="007B0EAE" w:rsidRDefault="0045277A" w:rsidP="0045277A">
            <w:pPr>
              <w:keepLines/>
              <w:rPr>
                <w:rFonts w:ascii="Tahoma" w:hAnsi="Tahoma" w:cs="Tahoma"/>
              </w:rPr>
            </w:pPr>
            <w:r w:rsidRPr="007B0EAE">
              <w:rPr>
                <w:rFonts w:ascii="Tahoma" w:hAnsi="Tahoma" w:cs="Tahoma"/>
              </w:rPr>
              <w:t xml:space="preserve">Спортивный зал </w:t>
            </w:r>
            <w:r w:rsidRPr="007B0EAE">
              <w:rPr>
                <w:rFonts w:ascii="Tahoma" w:hAnsi="Tahoma" w:cs="Tahoma"/>
              </w:rPr>
              <w:br/>
              <w:t>МБОУ «СОШ № 3»</w:t>
            </w:r>
          </w:p>
        </w:tc>
        <w:tc>
          <w:tcPr>
            <w:tcW w:w="1047" w:type="pct"/>
            <w:vAlign w:val="center"/>
          </w:tcPr>
          <w:p w14:paraId="79A93120" w14:textId="5FDC0E32" w:rsidR="0045277A" w:rsidRPr="007B0EAE" w:rsidRDefault="0045277A" w:rsidP="0045277A">
            <w:pPr>
              <w:pStyle w:val="afff4"/>
              <w:keepNext w:val="0"/>
              <w:rPr>
                <w:b w:val="0"/>
              </w:rPr>
            </w:pPr>
            <w:r w:rsidRPr="007B0EAE">
              <w:rPr>
                <w:b w:val="0"/>
              </w:rPr>
              <w:t>Раздольненское сельское поселение</w:t>
            </w:r>
          </w:p>
        </w:tc>
        <w:tc>
          <w:tcPr>
            <w:tcW w:w="934" w:type="pct"/>
            <w:vAlign w:val="center"/>
          </w:tcPr>
          <w:p w14:paraId="6ACE9BE6" w14:textId="0A01CDAE" w:rsidR="0045277A" w:rsidRPr="007B0EAE" w:rsidRDefault="0045277A" w:rsidP="0045277A">
            <w:pPr>
              <w:keepLines/>
              <w:jc w:val="center"/>
              <w:rPr>
                <w:rFonts w:ascii="Tahoma" w:hAnsi="Tahoma" w:cs="Tahoma"/>
              </w:rPr>
            </w:pPr>
            <w:r w:rsidRPr="007B0EAE">
              <w:rPr>
                <w:rFonts w:ascii="Tahoma" w:hAnsi="Tahoma" w:cs="Tahoma"/>
              </w:rPr>
              <w:t>пос. Раздольное</w:t>
            </w:r>
          </w:p>
        </w:tc>
        <w:tc>
          <w:tcPr>
            <w:tcW w:w="728" w:type="pct"/>
            <w:vAlign w:val="center"/>
          </w:tcPr>
          <w:p w14:paraId="0C5204EC" w14:textId="14C85A86" w:rsidR="0045277A" w:rsidRPr="007B0EAE" w:rsidRDefault="0045277A" w:rsidP="0045277A">
            <w:pPr>
              <w:keepLines/>
              <w:jc w:val="center"/>
              <w:rPr>
                <w:rFonts w:ascii="Tahoma" w:hAnsi="Tahoma" w:cs="Tahoma"/>
              </w:rPr>
            </w:pPr>
            <w:r w:rsidRPr="007B0EAE">
              <w:rPr>
                <w:rFonts w:ascii="Tahoma" w:hAnsi="Tahoma" w:cs="Tahoma"/>
              </w:rPr>
              <w:t>173/25</w:t>
            </w:r>
          </w:p>
        </w:tc>
      </w:tr>
      <w:tr w:rsidR="0045277A" w:rsidRPr="007B0EAE" w14:paraId="4C52A820" w14:textId="77777777" w:rsidTr="00350F76">
        <w:trPr>
          <w:cantSplit/>
          <w:jc w:val="center"/>
        </w:trPr>
        <w:tc>
          <w:tcPr>
            <w:tcW w:w="278" w:type="pct"/>
            <w:vAlign w:val="center"/>
          </w:tcPr>
          <w:p w14:paraId="1D1717D2" w14:textId="5B66E0BB" w:rsidR="0045277A" w:rsidRPr="007B0EAE" w:rsidRDefault="0045277A" w:rsidP="0045277A">
            <w:pPr>
              <w:keepLines/>
              <w:jc w:val="center"/>
              <w:rPr>
                <w:rFonts w:ascii="Tahoma" w:hAnsi="Tahoma" w:cs="Tahoma"/>
              </w:rPr>
            </w:pPr>
            <w:r w:rsidRPr="007B0EAE">
              <w:rPr>
                <w:rFonts w:ascii="Tahoma" w:hAnsi="Tahoma" w:cs="Tahoma"/>
              </w:rPr>
              <w:t>13</w:t>
            </w:r>
          </w:p>
        </w:tc>
        <w:tc>
          <w:tcPr>
            <w:tcW w:w="2013" w:type="pct"/>
            <w:vAlign w:val="center"/>
          </w:tcPr>
          <w:p w14:paraId="19F98C89" w14:textId="636AAC6C" w:rsidR="0045277A" w:rsidRPr="007B0EAE" w:rsidRDefault="0045277A" w:rsidP="0045277A">
            <w:pPr>
              <w:keepLines/>
              <w:rPr>
                <w:rFonts w:ascii="Tahoma" w:hAnsi="Tahoma" w:cs="Tahoma"/>
              </w:rPr>
            </w:pPr>
            <w:r w:rsidRPr="007B0EAE">
              <w:rPr>
                <w:rFonts w:ascii="Tahoma" w:hAnsi="Tahoma" w:cs="Tahoma"/>
              </w:rPr>
              <w:t xml:space="preserve">Спортивный зал </w:t>
            </w:r>
            <w:r w:rsidRPr="007B0EAE">
              <w:rPr>
                <w:rFonts w:ascii="Tahoma" w:hAnsi="Tahoma" w:cs="Tahoma"/>
              </w:rPr>
              <w:br/>
              <w:t>МБОУ «СОШ № 10»</w:t>
            </w:r>
          </w:p>
        </w:tc>
        <w:tc>
          <w:tcPr>
            <w:tcW w:w="1047" w:type="pct"/>
            <w:vAlign w:val="center"/>
          </w:tcPr>
          <w:p w14:paraId="159134EB" w14:textId="18198F0D" w:rsidR="0045277A" w:rsidRPr="007B0EAE" w:rsidRDefault="0045277A" w:rsidP="0045277A">
            <w:pPr>
              <w:pStyle w:val="afff4"/>
              <w:keepNext w:val="0"/>
              <w:rPr>
                <w:b w:val="0"/>
              </w:rPr>
            </w:pPr>
            <w:r w:rsidRPr="007B0EAE">
              <w:rPr>
                <w:b w:val="0"/>
              </w:rPr>
              <w:t>Раздольненское сельское поселение</w:t>
            </w:r>
          </w:p>
        </w:tc>
        <w:tc>
          <w:tcPr>
            <w:tcW w:w="934" w:type="pct"/>
            <w:vAlign w:val="center"/>
          </w:tcPr>
          <w:p w14:paraId="7EA7EA58" w14:textId="5D0ACD1B" w:rsidR="0045277A" w:rsidRPr="007B0EAE" w:rsidRDefault="0045277A" w:rsidP="0045277A">
            <w:pPr>
              <w:keepLines/>
              <w:jc w:val="center"/>
              <w:rPr>
                <w:rFonts w:ascii="Tahoma" w:hAnsi="Tahoma" w:cs="Tahoma"/>
              </w:rPr>
            </w:pPr>
            <w:r w:rsidRPr="007B0EAE">
              <w:rPr>
                <w:rFonts w:ascii="Tahoma" w:hAnsi="Tahoma" w:cs="Tahoma"/>
              </w:rPr>
              <w:t>пос. Раздольное</w:t>
            </w:r>
          </w:p>
        </w:tc>
        <w:tc>
          <w:tcPr>
            <w:tcW w:w="728" w:type="pct"/>
            <w:vAlign w:val="center"/>
          </w:tcPr>
          <w:p w14:paraId="5324F833" w14:textId="4AD7FF38" w:rsidR="0045277A" w:rsidRPr="007B0EAE" w:rsidRDefault="0045277A" w:rsidP="0045277A">
            <w:pPr>
              <w:keepLines/>
              <w:jc w:val="center"/>
              <w:rPr>
                <w:rFonts w:ascii="Tahoma" w:hAnsi="Tahoma" w:cs="Tahoma"/>
              </w:rPr>
            </w:pPr>
            <w:r w:rsidRPr="007B0EAE">
              <w:rPr>
                <w:rFonts w:ascii="Tahoma" w:hAnsi="Tahoma" w:cs="Tahoma"/>
              </w:rPr>
              <w:t>173/25</w:t>
            </w:r>
          </w:p>
        </w:tc>
      </w:tr>
      <w:tr w:rsidR="0045277A" w:rsidRPr="007B0EAE" w14:paraId="54447771" w14:textId="77777777" w:rsidTr="00350F76">
        <w:trPr>
          <w:cantSplit/>
          <w:jc w:val="center"/>
        </w:trPr>
        <w:tc>
          <w:tcPr>
            <w:tcW w:w="278" w:type="pct"/>
            <w:vAlign w:val="center"/>
          </w:tcPr>
          <w:p w14:paraId="1756C369" w14:textId="0FD072FD" w:rsidR="0045277A" w:rsidRPr="007B0EAE" w:rsidRDefault="0045277A" w:rsidP="0045277A">
            <w:pPr>
              <w:keepLines/>
              <w:jc w:val="center"/>
              <w:rPr>
                <w:rFonts w:ascii="Tahoma" w:hAnsi="Tahoma" w:cs="Tahoma"/>
              </w:rPr>
            </w:pPr>
            <w:r w:rsidRPr="007B0EAE">
              <w:rPr>
                <w:rFonts w:ascii="Tahoma" w:hAnsi="Tahoma" w:cs="Tahoma"/>
              </w:rPr>
              <w:t>14</w:t>
            </w:r>
          </w:p>
        </w:tc>
        <w:tc>
          <w:tcPr>
            <w:tcW w:w="2013" w:type="pct"/>
            <w:vAlign w:val="center"/>
          </w:tcPr>
          <w:p w14:paraId="7693426C" w14:textId="2EFD1963" w:rsidR="0045277A" w:rsidRPr="007B0EAE" w:rsidRDefault="0045277A" w:rsidP="0045277A">
            <w:pPr>
              <w:keepLines/>
              <w:rPr>
                <w:rFonts w:ascii="Tahoma" w:hAnsi="Tahoma" w:cs="Tahoma"/>
              </w:rPr>
            </w:pPr>
            <w:r w:rsidRPr="007B0EAE">
              <w:rPr>
                <w:rFonts w:ascii="Tahoma" w:hAnsi="Tahoma" w:cs="Tahoma"/>
              </w:rPr>
              <w:t>Спортивный зал МБОУ ДОД «Центр детского творчества «Ровесник»</w:t>
            </w:r>
          </w:p>
        </w:tc>
        <w:tc>
          <w:tcPr>
            <w:tcW w:w="1047" w:type="pct"/>
            <w:vAlign w:val="center"/>
          </w:tcPr>
          <w:p w14:paraId="0A681AAE" w14:textId="27919501" w:rsidR="0045277A" w:rsidRPr="007B0EAE" w:rsidRDefault="0045277A" w:rsidP="0045277A">
            <w:pPr>
              <w:pStyle w:val="afff4"/>
              <w:keepNext w:val="0"/>
              <w:rPr>
                <w:b w:val="0"/>
              </w:rPr>
            </w:pPr>
            <w:r w:rsidRPr="007B0EAE">
              <w:rPr>
                <w:b w:val="0"/>
              </w:rPr>
              <w:t>Раздольненское сельское поселение</w:t>
            </w:r>
          </w:p>
        </w:tc>
        <w:tc>
          <w:tcPr>
            <w:tcW w:w="934" w:type="pct"/>
            <w:vAlign w:val="center"/>
          </w:tcPr>
          <w:p w14:paraId="56D438D6" w14:textId="70763CCC" w:rsidR="0045277A" w:rsidRPr="007B0EAE" w:rsidRDefault="0045277A" w:rsidP="0045277A">
            <w:pPr>
              <w:keepLines/>
              <w:jc w:val="center"/>
              <w:rPr>
                <w:rFonts w:ascii="Tahoma" w:hAnsi="Tahoma" w:cs="Tahoma"/>
              </w:rPr>
            </w:pPr>
            <w:r w:rsidRPr="007B0EAE">
              <w:rPr>
                <w:rFonts w:ascii="Tahoma" w:hAnsi="Tahoma" w:cs="Tahoma"/>
              </w:rPr>
              <w:t>пос. Раздольное</w:t>
            </w:r>
          </w:p>
        </w:tc>
        <w:tc>
          <w:tcPr>
            <w:tcW w:w="728" w:type="pct"/>
            <w:vAlign w:val="center"/>
          </w:tcPr>
          <w:p w14:paraId="482BD2D8" w14:textId="32EB8169" w:rsidR="0045277A" w:rsidRPr="007B0EAE" w:rsidRDefault="0045277A" w:rsidP="0045277A">
            <w:pPr>
              <w:keepLines/>
              <w:jc w:val="center"/>
              <w:rPr>
                <w:rFonts w:ascii="Tahoma" w:hAnsi="Tahoma" w:cs="Tahoma"/>
              </w:rPr>
            </w:pPr>
            <w:r w:rsidRPr="007B0EAE">
              <w:rPr>
                <w:rFonts w:ascii="Tahoma" w:hAnsi="Tahoma" w:cs="Tahoma"/>
              </w:rPr>
              <w:t>273*/30</w:t>
            </w:r>
          </w:p>
        </w:tc>
      </w:tr>
      <w:tr w:rsidR="0045277A" w:rsidRPr="007B0EAE" w14:paraId="335EF8DE" w14:textId="77777777" w:rsidTr="00350F76">
        <w:trPr>
          <w:cantSplit/>
          <w:jc w:val="center"/>
        </w:trPr>
        <w:tc>
          <w:tcPr>
            <w:tcW w:w="278" w:type="pct"/>
            <w:vAlign w:val="center"/>
          </w:tcPr>
          <w:p w14:paraId="46B62477" w14:textId="24ECFE7B" w:rsidR="0045277A" w:rsidRPr="007B0EAE" w:rsidRDefault="0045277A" w:rsidP="0045277A">
            <w:pPr>
              <w:keepLines/>
              <w:jc w:val="center"/>
              <w:rPr>
                <w:rFonts w:ascii="Tahoma" w:hAnsi="Tahoma" w:cs="Tahoma"/>
              </w:rPr>
            </w:pPr>
            <w:r w:rsidRPr="007B0EAE">
              <w:rPr>
                <w:rFonts w:ascii="Tahoma" w:hAnsi="Tahoma" w:cs="Tahoma"/>
              </w:rPr>
              <w:t>15</w:t>
            </w:r>
          </w:p>
        </w:tc>
        <w:tc>
          <w:tcPr>
            <w:tcW w:w="2013" w:type="pct"/>
            <w:vAlign w:val="center"/>
          </w:tcPr>
          <w:p w14:paraId="54A1C7B7" w14:textId="6991E5D8" w:rsidR="0045277A" w:rsidRPr="007B0EAE" w:rsidRDefault="0045277A" w:rsidP="0045277A">
            <w:pPr>
              <w:keepLines/>
              <w:rPr>
                <w:rFonts w:ascii="Tahoma" w:hAnsi="Tahoma" w:cs="Tahoma"/>
              </w:rPr>
            </w:pPr>
            <w:r w:rsidRPr="007B0EAE">
              <w:rPr>
                <w:rFonts w:ascii="Tahoma" w:hAnsi="Tahoma" w:cs="Tahoma"/>
              </w:rPr>
              <w:t xml:space="preserve">Спортивный зал </w:t>
            </w:r>
            <w:r w:rsidRPr="007B0EAE">
              <w:rPr>
                <w:rFonts w:ascii="Tahoma" w:hAnsi="Tahoma" w:cs="Tahoma"/>
              </w:rPr>
              <w:br/>
              <w:t>МКОУ «СОШ</w:t>
            </w:r>
            <w:r w:rsidRPr="007B0EAE">
              <w:rPr>
                <w:rFonts w:ascii="Tahoma" w:hAnsi="Tahoma" w:cs="Tahoma"/>
                <w:i/>
              </w:rPr>
              <w:t xml:space="preserve"> </w:t>
            </w:r>
            <w:r w:rsidRPr="007B0EAE">
              <w:rPr>
                <w:rFonts w:ascii="Tahoma" w:hAnsi="Tahoma" w:cs="Tahoma"/>
              </w:rPr>
              <w:t>№ 11»</w:t>
            </w:r>
          </w:p>
        </w:tc>
        <w:tc>
          <w:tcPr>
            <w:tcW w:w="1047" w:type="pct"/>
            <w:vAlign w:val="center"/>
          </w:tcPr>
          <w:p w14:paraId="5D779331" w14:textId="170E1272" w:rsidR="0045277A" w:rsidRPr="007B0EAE" w:rsidRDefault="0045277A" w:rsidP="0045277A">
            <w:pPr>
              <w:pStyle w:val="afff4"/>
              <w:keepNext w:val="0"/>
              <w:rPr>
                <w:b w:val="0"/>
              </w:rPr>
            </w:pPr>
            <w:r w:rsidRPr="007B0EAE">
              <w:rPr>
                <w:b w:val="0"/>
              </w:rPr>
              <w:t>Раздольненское сельское поселение</w:t>
            </w:r>
          </w:p>
        </w:tc>
        <w:tc>
          <w:tcPr>
            <w:tcW w:w="934" w:type="pct"/>
            <w:vAlign w:val="center"/>
          </w:tcPr>
          <w:p w14:paraId="4F56A53A" w14:textId="5B9F0571" w:rsidR="0045277A" w:rsidRPr="007B0EAE" w:rsidRDefault="0045277A" w:rsidP="0045277A">
            <w:pPr>
              <w:keepLines/>
              <w:jc w:val="center"/>
              <w:rPr>
                <w:rFonts w:ascii="Tahoma" w:hAnsi="Tahoma" w:cs="Tahoma"/>
              </w:rPr>
            </w:pPr>
            <w:r w:rsidRPr="007B0EAE">
              <w:rPr>
                <w:rFonts w:ascii="Tahoma" w:hAnsi="Tahoma" w:cs="Tahoma"/>
              </w:rPr>
              <w:t>пос. Оленевод</w:t>
            </w:r>
          </w:p>
        </w:tc>
        <w:tc>
          <w:tcPr>
            <w:tcW w:w="728" w:type="pct"/>
            <w:vAlign w:val="center"/>
          </w:tcPr>
          <w:p w14:paraId="0414F746" w14:textId="42788757" w:rsidR="0045277A" w:rsidRPr="007B0EAE" w:rsidRDefault="0045277A" w:rsidP="0045277A">
            <w:pPr>
              <w:keepLines/>
              <w:jc w:val="center"/>
              <w:rPr>
                <w:rFonts w:ascii="Tahoma" w:hAnsi="Tahoma" w:cs="Tahoma"/>
              </w:rPr>
            </w:pPr>
            <w:r w:rsidRPr="007B0EAE">
              <w:rPr>
                <w:rFonts w:ascii="Tahoma" w:hAnsi="Tahoma" w:cs="Tahoma"/>
              </w:rPr>
              <w:t>78/25</w:t>
            </w:r>
          </w:p>
        </w:tc>
      </w:tr>
      <w:tr w:rsidR="0045277A" w:rsidRPr="007B0EAE" w14:paraId="77F28853" w14:textId="77777777" w:rsidTr="00350F76">
        <w:trPr>
          <w:cantSplit/>
          <w:jc w:val="center"/>
        </w:trPr>
        <w:tc>
          <w:tcPr>
            <w:tcW w:w="278" w:type="pct"/>
            <w:vAlign w:val="center"/>
          </w:tcPr>
          <w:p w14:paraId="444B6C60" w14:textId="0E63F256" w:rsidR="0045277A" w:rsidRPr="007B0EAE" w:rsidRDefault="0045277A" w:rsidP="0045277A">
            <w:pPr>
              <w:keepLines/>
              <w:jc w:val="center"/>
              <w:rPr>
                <w:rFonts w:ascii="Tahoma" w:hAnsi="Tahoma" w:cs="Tahoma"/>
              </w:rPr>
            </w:pPr>
            <w:r w:rsidRPr="007B0EAE">
              <w:rPr>
                <w:rFonts w:ascii="Tahoma" w:hAnsi="Tahoma" w:cs="Tahoma"/>
              </w:rPr>
              <w:t>16</w:t>
            </w:r>
          </w:p>
        </w:tc>
        <w:tc>
          <w:tcPr>
            <w:tcW w:w="2013" w:type="pct"/>
            <w:vAlign w:val="center"/>
          </w:tcPr>
          <w:p w14:paraId="1C896649" w14:textId="2ADD4F0A" w:rsidR="0045277A" w:rsidRPr="007B0EAE" w:rsidRDefault="0045277A" w:rsidP="0045277A">
            <w:pPr>
              <w:keepLines/>
              <w:rPr>
                <w:rFonts w:ascii="Tahoma" w:hAnsi="Tahoma" w:cs="Tahoma"/>
              </w:rPr>
            </w:pPr>
            <w:r w:rsidRPr="007B0EAE">
              <w:rPr>
                <w:rFonts w:ascii="Tahoma" w:hAnsi="Tahoma" w:cs="Tahoma"/>
              </w:rPr>
              <w:t xml:space="preserve">Спортивный зал </w:t>
            </w:r>
            <w:r w:rsidRPr="007B0EAE">
              <w:rPr>
                <w:rFonts w:ascii="Tahoma" w:hAnsi="Tahoma" w:cs="Tahoma"/>
              </w:rPr>
              <w:br/>
              <w:t>МКОУ «ООШ № 12»</w:t>
            </w:r>
          </w:p>
        </w:tc>
        <w:tc>
          <w:tcPr>
            <w:tcW w:w="1047" w:type="pct"/>
            <w:vAlign w:val="center"/>
          </w:tcPr>
          <w:p w14:paraId="5E25B5F7" w14:textId="11E6530B" w:rsidR="0045277A" w:rsidRPr="007B0EAE" w:rsidRDefault="0045277A" w:rsidP="0045277A">
            <w:pPr>
              <w:pStyle w:val="afff4"/>
              <w:keepNext w:val="0"/>
              <w:rPr>
                <w:b w:val="0"/>
              </w:rPr>
            </w:pPr>
            <w:r w:rsidRPr="007B0EAE">
              <w:rPr>
                <w:b w:val="0"/>
              </w:rPr>
              <w:t>Раздольненское сельское поселение</w:t>
            </w:r>
          </w:p>
        </w:tc>
        <w:tc>
          <w:tcPr>
            <w:tcW w:w="934" w:type="pct"/>
            <w:vAlign w:val="center"/>
          </w:tcPr>
          <w:p w14:paraId="67C2AE74" w14:textId="1E111184" w:rsidR="0045277A" w:rsidRPr="007B0EAE" w:rsidRDefault="0045277A" w:rsidP="0045277A">
            <w:pPr>
              <w:keepLines/>
              <w:jc w:val="center"/>
              <w:rPr>
                <w:rFonts w:ascii="Tahoma" w:hAnsi="Tahoma" w:cs="Tahoma"/>
              </w:rPr>
            </w:pPr>
            <w:r w:rsidRPr="007B0EAE">
              <w:rPr>
                <w:rFonts w:ascii="Tahoma" w:hAnsi="Tahoma" w:cs="Tahoma"/>
              </w:rPr>
              <w:t>с. Тереховка</w:t>
            </w:r>
          </w:p>
        </w:tc>
        <w:tc>
          <w:tcPr>
            <w:tcW w:w="728" w:type="pct"/>
            <w:vAlign w:val="center"/>
          </w:tcPr>
          <w:p w14:paraId="32AB7D4C" w14:textId="41B3161B" w:rsidR="0045277A" w:rsidRPr="007B0EAE" w:rsidRDefault="0045277A" w:rsidP="0045277A">
            <w:pPr>
              <w:keepLines/>
              <w:jc w:val="center"/>
              <w:rPr>
                <w:rFonts w:ascii="Tahoma" w:hAnsi="Tahoma" w:cs="Tahoma"/>
              </w:rPr>
            </w:pPr>
            <w:r w:rsidRPr="007B0EAE">
              <w:rPr>
                <w:rFonts w:ascii="Tahoma" w:hAnsi="Tahoma" w:cs="Tahoma"/>
              </w:rPr>
              <w:t>151/25</w:t>
            </w:r>
          </w:p>
        </w:tc>
      </w:tr>
      <w:tr w:rsidR="0045277A" w:rsidRPr="007B0EAE" w14:paraId="60EBFB62" w14:textId="77777777" w:rsidTr="00350F76">
        <w:trPr>
          <w:cantSplit/>
          <w:jc w:val="center"/>
        </w:trPr>
        <w:tc>
          <w:tcPr>
            <w:tcW w:w="278" w:type="pct"/>
            <w:vAlign w:val="center"/>
          </w:tcPr>
          <w:p w14:paraId="2E64CF71" w14:textId="67DA6DCC" w:rsidR="0045277A" w:rsidRPr="007B0EAE" w:rsidRDefault="0045277A" w:rsidP="0045277A">
            <w:pPr>
              <w:keepLines/>
              <w:jc w:val="center"/>
              <w:rPr>
                <w:rFonts w:ascii="Tahoma" w:hAnsi="Tahoma" w:cs="Tahoma"/>
              </w:rPr>
            </w:pPr>
            <w:r w:rsidRPr="007B0EAE">
              <w:rPr>
                <w:rFonts w:ascii="Tahoma" w:hAnsi="Tahoma" w:cs="Tahoma"/>
              </w:rPr>
              <w:t>17</w:t>
            </w:r>
          </w:p>
        </w:tc>
        <w:tc>
          <w:tcPr>
            <w:tcW w:w="2013" w:type="pct"/>
            <w:vAlign w:val="center"/>
          </w:tcPr>
          <w:p w14:paraId="6C76DC1E" w14:textId="46010DD6" w:rsidR="0045277A" w:rsidRPr="007B0EAE" w:rsidRDefault="0045277A" w:rsidP="0045277A">
            <w:pPr>
              <w:pStyle w:val="afff4"/>
              <w:keepNext w:val="0"/>
              <w:jc w:val="left"/>
              <w:rPr>
                <w:b w:val="0"/>
              </w:rPr>
            </w:pPr>
            <w:r w:rsidRPr="007B0EAE">
              <w:rPr>
                <w:b w:val="0"/>
              </w:rPr>
              <w:t>Спортивный зал МБОУ ДОД ДЮСЦ «Надежда»</w:t>
            </w:r>
          </w:p>
        </w:tc>
        <w:tc>
          <w:tcPr>
            <w:tcW w:w="1047" w:type="pct"/>
            <w:vAlign w:val="center"/>
          </w:tcPr>
          <w:p w14:paraId="26E76256" w14:textId="4C60A20E" w:rsidR="0045277A" w:rsidRPr="007B0EAE" w:rsidRDefault="0045277A" w:rsidP="0045277A">
            <w:pPr>
              <w:pStyle w:val="afff4"/>
              <w:keepNext w:val="0"/>
              <w:rPr>
                <w:b w:val="0"/>
              </w:rPr>
            </w:pPr>
            <w:r w:rsidRPr="007B0EAE">
              <w:rPr>
                <w:b w:val="0"/>
              </w:rPr>
              <w:t>Тавричанское сельское поселение</w:t>
            </w:r>
          </w:p>
        </w:tc>
        <w:tc>
          <w:tcPr>
            <w:tcW w:w="934" w:type="pct"/>
            <w:vAlign w:val="center"/>
          </w:tcPr>
          <w:p w14:paraId="15B44540" w14:textId="57202182" w:rsidR="0045277A" w:rsidRPr="007B0EAE" w:rsidRDefault="0045277A" w:rsidP="0045277A">
            <w:pPr>
              <w:keepLines/>
              <w:jc w:val="center"/>
              <w:rPr>
                <w:rFonts w:ascii="Tahoma" w:hAnsi="Tahoma" w:cs="Tahoma"/>
              </w:rPr>
            </w:pPr>
            <w:r w:rsidRPr="007B0EAE">
              <w:rPr>
                <w:rFonts w:ascii="Tahoma" w:hAnsi="Tahoma" w:cs="Tahoma"/>
              </w:rPr>
              <w:t>пос. Тавричанка</w:t>
            </w:r>
          </w:p>
        </w:tc>
        <w:tc>
          <w:tcPr>
            <w:tcW w:w="728" w:type="pct"/>
            <w:vAlign w:val="center"/>
          </w:tcPr>
          <w:p w14:paraId="3FD17115" w14:textId="602E35FF" w:rsidR="0045277A" w:rsidRPr="007B0EAE" w:rsidRDefault="0045277A" w:rsidP="0045277A">
            <w:pPr>
              <w:keepLines/>
              <w:jc w:val="center"/>
              <w:rPr>
                <w:rFonts w:ascii="Tahoma" w:hAnsi="Tahoma" w:cs="Tahoma"/>
              </w:rPr>
            </w:pPr>
            <w:r w:rsidRPr="007B0EAE">
              <w:rPr>
                <w:rFonts w:ascii="Tahoma" w:hAnsi="Tahoma" w:cs="Tahoma"/>
              </w:rPr>
              <w:t>321,5/30</w:t>
            </w:r>
          </w:p>
        </w:tc>
      </w:tr>
      <w:tr w:rsidR="0045277A" w:rsidRPr="007B0EAE" w14:paraId="68DE9CBF" w14:textId="77777777" w:rsidTr="00350F76">
        <w:trPr>
          <w:cantSplit/>
          <w:jc w:val="center"/>
        </w:trPr>
        <w:tc>
          <w:tcPr>
            <w:tcW w:w="278" w:type="pct"/>
            <w:vAlign w:val="center"/>
          </w:tcPr>
          <w:p w14:paraId="5817C6C0" w14:textId="516D10E6" w:rsidR="0045277A" w:rsidRPr="007B0EAE" w:rsidRDefault="0045277A" w:rsidP="0045277A">
            <w:pPr>
              <w:keepLines/>
              <w:jc w:val="center"/>
              <w:rPr>
                <w:rFonts w:ascii="Tahoma" w:hAnsi="Tahoma" w:cs="Tahoma"/>
              </w:rPr>
            </w:pPr>
            <w:r w:rsidRPr="007B0EAE">
              <w:rPr>
                <w:rFonts w:ascii="Tahoma" w:hAnsi="Tahoma" w:cs="Tahoma"/>
              </w:rPr>
              <w:t>18</w:t>
            </w:r>
          </w:p>
        </w:tc>
        <w:tc>
          <w:tcPr>
            <w:tcW w:w="2013" w:type="pct"/>
            <w:vAlign w:val="center"/>
          </w:tcPr>
          <w:p w14:paraId="2330A006" w14:textId="73BDC698" w:rsidR="0045277A" w:rsidRPr="007B0EAE" w:rsidRDefault="0045277A" w:rsidP="0045277A">
            <w:pPr>
              <w:keepLines/>
              <w:rPr>
                <w:rFonts w:ascii="Tahoma" w:hAnsi="Tahoma" w:cs="Tahoma"/>
              </w:rPr>
            </w:pPr>
            <w:r w:rsidRPr="007B0EAE">
              <w:rPr>
                <w:rFonts w:ascii="Tahoma" w:hAnsi="Tahoma" w:cs="Tahoma"/>
              </w:rPr>
              <w:t>Спортивный зал МБОУ «Средняя общеобразовательная школа № 4»</w:t>
            </w:r>
          </w:p>
        </w:tc>
        <w:tc>
          <w:tcPr>
            <w:tcW w:w="1047" w:type="pct"/>
            <w:vAlign w:val="center"/>
          </w:tcPr>
          <w:p w14:paraId="1B77CBB7" w14:textId="77B86344" w:rsidR="0045277A" w:rsidRPr="007B0EAE" w:rsidRDefault="0045277A" w:rsidP="0045277A">
            <w:pPr>
              <w:pStyle w:val="afff4"/>
              <w:keepNext w:val="0"/>
              <w:rPr>
                <w:b w:val="0"/>
              </w:rPr>
            </w:pPr>
            <w:r w:rsidRPr="007B0EAE">
              <w:rPr>
                <w:b w:val="0"/>
              </w:rPr>
              <w:t>Тавричанское сельское поселение</w:t>
            </w:r>
          </w:p>
        </w:tc>
        <w:tc>
          <w:tcPr>
            <w:tcW w:w="934" w:type="pct"/>
            <w:vAlign w:val="center"/>
          </w:tcPr>
          <w:p w14:paraId="5DCEF489" w14:textId="016DAE94" w:rsidR="0045277A" w:rsidRPr="007B0EAE" w:rsidRDefault="0045277A" w:rsidP="0045277A">
            <w:pPr>
              <w:keepLines/>
              <w:jc w:val="center"/>
              <w:rPr>
                <w:rFonts w:ascii="Tahoma" w:hAnsi="Tahoma" w:cs="Tahoma"/>
              </w:rPr>
            </w:pPr>
            <w:r w:rsidRPr="007B0EAE">
              <w:rPr>
                <w:rFonts w:ascii="Tahoma" w:hAnsi="Tahoma" w:cs="Tahoma"/>
              </w:rPr>
              <w:t>пос. Тавричанка</w:t>
            </w:r>
          </w:p>
        </w:tc>
        <w:tc>
          <w:tcPr>
            <w:tcW w:w="728" w:type="pct"/>
            <w:vAlign w:val="center"/>
          </w:tcPr>
          <w:p w14:paraId="6788096E" w14:textId="19B50AD3" w:rsidR="0045277A" w:rsidRPr="007B0EAE" w:rsidRDefault="0045277A" w:rsidP="0045277A">
            <w:pPr>
              <w:keepLines/>
              <w:jc w:val="center"/>
              <w:rPr>
                <w:rFonts w:ascii="Tahoma" w:hAnsi="Tahoma" w:cs="Tahoma"/>
              </w:rPr>
            </w:pPr>
            <w:r w:rsidRPr="007B0EAE">
              <w:rPr>
                <w:rFonts w:ascii="Tahoma" w:hAnsi="Tahoma" w:cs="Tahoma"/>
              </w:rPr>
              <w:t>288*/25*</w:t>
            </w:r>
          </w:p>
        </w:tc>
      </w:tr>
      <w:tr w:rsidR="0045277A" w:rsidRPr="007B0EAE" w14:paraId="0FF33A49" w14:textId="77777777" w:rsidTr="00350F76">
        <w:trPr>
          <w:cantSplit/>
          <w:jc w:val="center"/>
        </w:trPr>
        <w:tc>
          <w:tcPr>
            <w:tcW w:w="278" w:type="pct"/>
            <w:vAlign w:val="center"/>
          </w:tcPr>
          <w:p w14:paraId="3F3038C8" w14:textId="6B759A80" w:rsidR="0045277A" w:rsidRPr="007B0EAE" w:rsidRDefault="0045277A" w:rsidP="0045277A">
            <w:pPr>
              <w:keepLines/>
              <w:jc w:val="center"/>
              <w:rPr>
                <w:rFonts w:ascii="Tahoma" w:hAnsi="Tahoma" w:cs="Tahoma"/>
              </w:rPr>
            </w:pPr>
            <w:r w:rsidRPr="007B0EAE">
              <w:rPr>
                <w:rFonts w:ascii="Tahoma" w:hAnsi="Tahoma" w:cs="Tahoma"/>
              </w:rPr>
              <w:t>19</w:t>
            </w:r>
          </w:p>
        </w:tc>
        <w:tc>
          <w:tcPr>
            <w:tcW w:w="2013" w:type="pct"/>
            <w:vAlign w:val="center"/>
          </w:tcPr>
          <w:p w14:paraId="37FF31FD" w14:textId="7AFA4BCE" w:rsidR="0045277A" w:rsidRPr="007B0EAE" w:rsidRDefault="0045277A" w:rsidP="0045277A">
            <w:pPr>
              <w:keepLines/>
              <w:rPr>
                <w:rFonts w:ascii="Tahoma" w:hAnsi="Tahoma" w:cs="Tahoma"/>
              </w:rPr>
            </w:pPr>
            <w:r w:rsidRPr="007B0EAE">
              <w:rPr>
                <w:rFonts w:ascii="Tahoma" w:hAnsi="Tahoma" w:cs="Tahoma"/>
              </w:rPr>
              <w:t>Тренажерный зал «Средняя общеобразовательная школа № 4»</w:t>
            </w:r>
          </w:p>
        </w:tc>
        <w:tc>
          <w:tcPr>
            <w:tcW w:w="1047" w:type="pct"/>
            <w:vAlign w:val="center"/>
          </w:tcPr>
          <w:p w14:paraId="542D8EE0" w14:textId="77C51432" w:rsidR="0045277A" w:rsidRPr="007B0EAE" w:rsidRDefault="0045277A" w:rsidP="0045277A">
            <w:pPr>
              <w:pStyle w:val="afff4"/>
              <w:keepNext w:val="0"/>
              <w:rPr>
                <w:b w:val="0"/>
              </w:rPr>
            </w:pPr>
            <w:r w:rsidRPr="007B0EAE">
              <w:rPr>
                <w:b w:val="0"/>
              </w:rPr>
              <w:t>Тавричанское сельское поселение</w:t>
            </w:r>
          </w:p>
        </w:tc>
        <w:tc>
          <w:tcPr>
            <w:tcW w:w="934" w:type="pct"/>
            <w:vAlign w:val="center"/>
          </w:tcPr>
          <w:p w14:paraId="72CF0AA7" w14:textId="0C48D365" w:rsidR="0045277A" w:rsidRPr="007B0EAE" w:rsidRDefault="0045277A" w:rsidP="0045277A">
            <w:pPr>
              <w:keepLines/>
              <w:jc w:val="center"/>
              <w:rPr>
                <w:rFonts w:ascii="Tahoma" w:hAnsi="Tahoma" w:cs="Tahoma"/>
              </w:rPr>
            </w:pPr>
            <w:r w:rsidRPr="007B0EAE">
              <w:rPr>
                <w:rFonts w:ascii="Tahoma" w:hAnsi="Tahoma" w:cs="Tahoma"/>
              </w:rPr>
              <w:t>пос. Тавричанка</w:t>
            </w:r>
          </w:p>
        </w:tc>
        <w:tc>
          <w:tcPr>
            <w:tcW w:w="728" w:type="pct"/>
            <w:vAlign w:val="center"/>
          </w:tcPr>
          <w:p w14:paraId="0BD89C5C" w14:textId="3301E9DD" w:rsidR="0045277A" w:rsidRPr="007B0EAE" w:rsidRDefault="0045277A" w:rsidP="0045277A">
            <w:pPr>
              <w:keepLines/>
              <w:jc w:val="center"/>
              <w:rPr>
                <w:rFonts w:ascii="Tahoma" w:hAnsi="Tahoma" w:cs="Tahoma"/>
              </w:rPr>
            </w:pPr>
            <w:r w:rsidRPr="007B0EAE">
              <w:rPr>
                <w:rFonts w:ascii="Tahoma" w:hAnsi="Tahoma" w:cs="Tahoma"/>
              </w:rPr>
              <w:t>37/10*</w:t>
            </w:r>
          </w:p>
        </w:tc>
      </w:tr>
      <w:tr w:rsidR="0045277A" w:rsidRPr="007B0EAE" w14:paraId="462E53D0" w14:textId="77777777" w:rsidTr="00350F76">
        <w:trPr>
          <w:cantSplit/>
          <w:jc w:val="center"/>
        </w:trPr>
        <w:tc>
          <w:tcPr>
            <w:tcW w:w="278" w:type="pct"/>
            <w:vAlign w:val="center"/>
          </w:tcPr>
          <w:p w14:paraId="010FB33A" w14:textId="2DC328D3" w:rsidR="0045277A" w:rsidRPr="007B0EAE" w:rsidRDefault="0045277A" w:rsidP="0045277A">
            <w:pPr>
              <w:keepLines/>
              <w:jc w:val="center"/>
              <w:rPr>
                <w:rFonts w:ascii="Tahoma" w:hAnsi="Tahoma" w:cs="Tahoma"/>
              </w:rPr>
            </w:pPr>
            <w:r w:rsidRPr="007B0EAE">
              <w:rPr>
                <w:rFonts w:ascii="Tahoma" w:hAnsi="Tahoma" w:cs="Tahoma"/>
              </w:rPr>
              <w:t>20</w:t>
            </w:r>
          </w:p>
        </w:tc>
        <w:tc>
          <w:tcPr>
            <w:tcW w:w="2013" w:type="pct"/>
            <w:vAlign w:val="center"/>
          </w:tcPr>
          <w:p w14:paraId="525B6E18" w14:textId="386E6F32" w:rsidR="0045277A" w:rsidRPr="007B0EAE" w:rsidRDefault="0045277A" w:rsidP="0045277A">
            <w:pPr>
              <w:keepLines/>
              <w:rPr>
                <w:rFonts w:ascii="Tahoma" w:hAnsi="Tahoma" w:cs="Tahoma"/>
              </w:rPr>
            </w:pPr>
            <w:r w:rsidRPr="007B0EAE">
              <w:rPr>
                <w:rFonts w:ascii="Tahoma" w:hAnsi="Tahoma" w:cs="Tahoma"/>
              </w:rPr>
              <w:t>Спортивный зал МБОУ «Средняя общеобразовательная школа № 5»</w:t>
            </w:r>
          </w:p>
        </w:tc>
        <w:tc>
          <w:tcPr>
            <w:tcW w:w="1047" w:type="pct"/>
            <w:vAlign w:val="center"/>
          </w:tcPr>
          <w:p w14:paraId="189B6723" w14:textId="5EA4C2F7" w:rsidR="0045277A" w:rsidRPr="007B0EAE" w:rsidRDefault="0045277A" w:rsidP="0045277A">
            <w:pPr>
              <w:pStyle w:val="afff4"/>
              <w:keepNext w:val="0"/>
              <w:rPr>
                <w:b w:val="0"/>
              </w:rPr>
            </w:pPr>
            <w:r w:rsidRPr="007B0EAE">
              <w:rPr>
                <w:b w:val="0"/>
              </w:rPr>
              <w:t>Тавричанское сельское поселение</w:t>
            </w:r>
          </w:p>
        </w:tc>
        <w:tc>
          <w:tcPr>
            <w:tcW w:w="934" w:type="pct"/>
            <w:vAlign w:val="center"/>
          </w:tcPr>
          <w:p w14:paraId="1CD0758B" w14:textId="6A369FD2" w:rsidR="0045277A" w:rsidRPr="007B0EAE" w:rsidRDefault="0045277A" w:rsidP="0045277A">
            <w:pPr>
              <w:keepLines/>
              <w:jc w:val="center"/>
              <w:rPr>
                <w:rFonts w:ascii="Tahoma" w:hAnsi="Tahoma" w:cs="Tahoma"/>
              </w:rPr>
            </w:pPr>
            <w:r w:rsidRPr="007B0EAE">
              <w:rPr>
                <w:rFonts w:ascii="Tahoma" w:hAnsi="Tahoma" w:cs="Tahoma"/>
              </w:rPr>
              <w:t>пос. Тавричанка</w:t>
            </w:r>
          </w:p>
        </w:tc>
        <w:tc>
          <w:tcPr>
            <w:tcW w:w="728" w:type="pct"/>
            <w:vAlign w:val="center"/>
          </w:tcPr>
          <w:p w14:paraId="043A2872" w14:textId="3C3A906B" w:rsidR="0045277A" w:rsidRPr="007B0EAE" w:rsidRDefault="0045277A" w:rsidP="0045277A">
            <w:pPr>
              <w:keepLines/>
              <w:jc w:val="center"/>
              <w:rPr>
                <w:rFonts w:ascii="Tahoma" w:hAnsi="Tahoma" w:cs="Tahoma"/>
              </w:rPr>
            </w:pPr>
            <w:r w:rsidRPr="007B0EAE">
              <w:rPr>
                <w:rFonts w:ascii="Tahoma" w:hAnsi="Tahoma" w:cs="Tahoma"/>
              </w:rPr>
              <w:t>288*/25*</w:t>
            </w:r>
          </w:p>
        </w:tc>
      </w:tr>
      <w:tr w:rsidR="0045277A" w:rsidRPr="007B0EAE" w14:paraId="1EAF749D" w14:textId="77777777" w:rsidTr="00350F76">
        <w:trPr>
          <w:cantSplit/>
          <w:jc w:val="center"/>
        </w:trPr>
        <w:tc>
          <w:tcPr>
            <w:tcW w:w="278" w:type="pct"/>
            <w:vAlign w:val="center"/>
          </w:tcPr>
          <w:p w14:paraId="7A522774" w14:textId="02ACDA2D" w:rsidR="0045277A" w:rsidRPr="007B0EAE" w:rsidRDefault="0045277A" w:rsidP="0045277A">
            <w:pPr>
              <w:keepLines/>
              <w:jc w:val="center"/>
              <w:rPr>
                <w:rFonts w:ascii="Tahoma" w:hAnsi="Tahoma" w:cs="Tahoma"/>
              </w:rPr>
            </w:pPr>
            <w:r w:rsidRPr="007B0EAE">
              <w:rPr>
                <w:rFonts w:ascii="Tahoma" w:hAnsi="Tahoma" w:cs="Tahoma"/>
              </w:rPr>
              <w:t>21</w:t>
            </w:r>
          </w:p>
        </w:tc>
        <w:tc>
          <w:tcPr>
            <w:tcW w:w="2013" w:type="pct"/>
            <w:vAlign w:val="center"/>
          </w:tcPr>
          <w:p w14:paraId="3CC085A0" w14:textId="081803E1" w:rsidR="0045277A" w:rsidRPr="007B0EAE" w:rsidRDefault="0045277A" w:rsidP="0045277A">
            <w:pPr>
              <w:keepLines/>
              <w:rPr>
                <w:rFonts w:ascii="Tahoma" w:hAnsi="Tahoma" w:cs="Tahoma"/>
              </w:rPr>
            </w:pPr>
            <w:r w:rsidRPr="007B0EAE">
              <w:rPr>
                <w:rFonts w:ascii="Tahoma" w:hAnsi="Tahoma" w:cs="Tahoma"/>
              </w:rPr>
              <w:t xml:space="preserve">Спортивный зал МКДОУ «Детский сад общеразвивающего вида № 1» </w:t>
            </w:r>
          </w:p>
        </w:tc>
        <w:tc>
          <w:tcPr>
            <w:tcW w:w="1047" w:type="pct"/>
            <w:vAlign w:val="center"/>
          </w:tcPr>
          <w:p w14:paraId="40D327F6" w14:textId="71D860DC" w:rsidR="0045277A" w:rsidRPr="007B0EAE" w:rsidRDefault="0045277A" w:rsidP="0045277A">
            <w:pPr>
              <w:pStyle w:val="afff4"/>
              <w:keepNext w:val="0"/>
              <w:rPr>
                <w:b w:val="0"/>
              </w:rPr>
            </w:pPr>
            <w:r w:rsidRPr="007B0EAE">
              <w:rPr>
                <w:b w:val="0"/>
              </w:rPr>
              <w:t>Тавричанское сельское поселение</w:t>
            </w:r>
          </w:p>
        </w:tc>
        <w:tc>
          <w:tcPr>
            <w:tcW w:w="934" w:type="pct"/>
            <w:vAlign w:val="center"/>
          </w:tcPr>
          <w:p w14:paraId="7FB0E43A" w14:textId="68D0F6D2" w:rsidR="0045277A" w:rsidRPr="007B0EAE" w:rsidRDefault="0045277A" w:rsidP="0045277A">
            <w:pPr>
              <w:keepLines/>
              <w:jc w:val="center"/>
              <w:rPr>
                <w:rFonts w:ascii="Tahoma" w:hAnsi="Tahoma" w:cs="Tahoma"/>
              </w:rPr>
            </w:pPr>
            <w:r w:rsidRPr="007B0EAE">
              <w:rPr>
                <w:rFonts w:ascii="Tahoma" w:hAnsi="Tahoma" w:cs="Tahoma"/>
              </w:rPr>
              <w:t>пос. Тавричанка</w:t>
            </w:r>
          </w:p>
        </w:tc>
        <w:tc>
          <w:tcPr>
            <w:tcW w:w="728" w:type="pct"/>
            <w:vAlign w:val="center"/>
          </w:tcPr>
          <w:p w14:paraId="4030796F" w14:textId="0B8B8653" w:rsidR="0045277A" w:rsidRPr="007B0EAE" w:rsidRDefault="0045277A" w:rsidP="0045277A">
            <w:pPr>
              <w:keepLines/>
              <w:jc w:val="center"/>
              <w:rPr>
                <w:rFonts w:ascii="Tahoma" w:hAnsi="Tahoma" w:cs="Tahoma"/>
              </w:rPr>
            </w:pPr>
            <w:r w:rsidRPr="007B0EAE">
              <w:rPr>
                <w:rFonts w:ascii="Tahoma" w:hAnsi="Tahoma" w:cs="Tahoma"/>
              </w:rPr>
              <w:t>75*/25*</w:t>
            </w:r>
          </w:p>
        </w:tc>
      </w:tr>
      <w:tr w:rsidR="0045277A" w:rsidRPr="007B0EAE" w14:paraId="1773BC74" w14:textId="77777777" w:rsidTr="00350F76">
        <w:trPr>
          <w:cantSplit/>
          <w:jc w:val="center"/>
        </w:trPr>
        <w:tc>
          <w:tcPr>
            <w:tcW w:w="278" w:type="pct"/>
            <w:vAlign w:val="center"/>
          </w:tcPr>
          <w:p w14:paraId="4C1963FB" w14:textId="6CD8EE16" w:rsidR="0045277A" w:rsidRPr="007B0EAE" w:rsidRDefault="0045277A" w:rsidP="0045277A">
            <w:pPr>
              <w:keepLines/>
              <w:jc w:val="center"/>
              <w:rPr>
                <w:rFonts w:ascii="Tahoma" w:hAnsi="Tahoma" w:cs="Tahoma"/>
              </w:rPr>
            </w:pPr>
            <w:r w:rsidRPr="007B0EAE">
              <w:rPr>
                <w:rFonts w:ascii="Tahoma" w:hAnsi="Tahoma" w:cs="Tahoma"/>
              </w:rPr>
              <w:t>22</w:t>
            </w:r>
          </w:p>
        </w:tc>
        <w:tc>
          <w:tcPr>
            <w:tcW w:w="2013" w:type="pct"/>
            <w:vAlign w:val="center"/>
          </w:tcPr>
          <w:p w14:paraId="051D6FD3" w14:textId="21E782DF" w:rsidR="0045277A" w:rsidRPr="007B0EAE" w:rsidRDefault="0045277A" w:rsidP="0045277A">
            <w:pPr>
              <w:keepLines/>
              <w:rPr>
                <w:rFonts w:ascii="Tahoma" w:hAnsi="Tahoma" w:cs="Tahoma"/>
              </w:rPr>
            </w:pPr>
            <w:r w:rsidRPr="007B0EAE">
              <w:rPr>
                <w:rFonts w:ascii="Tahoma" w:hAnsi="Tahoma" w:cs="Tahoma"/>
              </w:rPr>
              <w:t>Спортивный зал МКДОУ</w:t>
            </w:r>
            <w:r w:rsidRPr="007B0EAE">
              <w:rPr>
                <w:rFonts w:ascii="Tahoma" w:hAnsi="Tahoma" w:cs="Tahoma"/>
                <w:lang w:val="en-US"/>
              </w:rPr>
              <w:t> </w:t>
            </w:r>
            <w:r w:rsidRPr="007B0EAE">
              <w:rPr>
                <w:rFonts w:ascii="Tahoma" w:hAnsi="Tahoma" w:cs="Tahoma"/>
              </w:rPr>
              <w:t xml:space="preserve">«Детский сад общеразвивающего вида № 29» </w:t>
            </w:r>
          </w:p>
        </w:tc>
        <w:tc>
          <w:tcPr>
            <w:tcW w:w="1047" w:type="pct"/>
            <w:vAlign w:val="center"/>
          </w:tcPr>
          <w:p w14:paraId="5557AABF" w14:textId="1508BDAD" w:rsidR="0045277A" w:rsidRPr="007B0EAE" w:rsidRDefault="0045277A" w:rsidP="0045277A">
            <w:pPr>
              <w:pStyle w:val="afff4"/>
              <w:keepNext w:val="0"/>
              <w:rPr>
                <w:b w:val="0"/>
              </w:rPr>
            </w:pPr>
            <w:r w:rsidRPr="007B0EAE">
              <w:rPr>
                <w:b w:val="0"/>
              </w:rPr>
              <w:t>Тавричанское сельское поселение</w:t>
            </w:r>
          </w:p>
        </w:tc>
        <w:tc>
          <w:tcPr>
            <w:tcW w:w="934" w:type="pct"/>
            <w:vAlign w:val="center"/>
          </w:tcPr>
          <w:p w14:paraId="1F3E4AF7" w14:textId="2CDDF2F1" w:rsidR="0045277A" w:rsidRPr="007B0EAE" w:rsidRDefault="0045277A" w:rsidP="0045277A">
            <w:pPr>
              <w:keepLines/>
              <w:jc w:val="center"/>
              <w:rPr>
                <w:rFonts w:ascii="Tahoma" w:hAnsi="Tahoma" w:cs="Tahoma"/>
              </w:rPr>
            </w:pPr>
            <w:r w:rsidRPr="007B0EAE">
              <w:rPr>
                <w:rFonts w:ascii="Tahoma" w:hAnsi="Tahoma" w:cs="Tahoma"/>
              </w:rPr>
              <w:t>пос. Тавричанка</w:t>
            </w:r>
          </w:p>
        </w:tc>
        <w:tc>
          <w:tcPr>
            <w:tcW w:w="728" w:type="pct"/>
            <w:vAlign w:val="center"/>
          </w:tcPr>
          <w:p w14:paraId="33CE9696" w14:textId="25A0A420" w:rsidR="0045277A" w:rsidRPr="007B0EAE" w:rsidRDefault="0045277A" w:rsidP="0045277A">
            <w:pPr>
              <w:keepLines/>
              <w:jc w:val="center"/>
              <w:rPr>
                <w:rFonts w:ascii="Tahoma" w:hAnsi="Tahoma" w:cs="Tahoma"/>
              </w:rPr>
            </w:pPr>
            <w:r w:rsidRPr="007B0EAE">
              <w:rPr>
                <w:rFonts w:ascii="Tahoma" w:hAnsi="Tahoma" w:cs="Tahoma"/>
              </w:rPr>
              <w:t>75*/25*</w:t>
            </w:r>
          </w:p>
        </w:tc>
      </w:tr>
      <w:tr w:rsidR="0045277A" w:rsidRPr="007B0EAE" w14:paraId="5F85858F" w14:textId="77777777" w:rsidTr="0054346E">
        <w:trPr>
          <w:cantSplit/>
          <w:jc w:val="center"/>
        </w:trPr>
        <w:tc>
          <w:tcPr>
            <w:tcW w:w="5000" w:type="pct"/>
            <w:gridSpan w:val="5"/>
            <w:vAlign w:val="center"/>
          </w:tcPr>
          <w:p w14:paraId="7501C23D" w14:textId="2A6F6C7E" w:rsidR="0045277A" w:rsidRPr="007B0EAE" w:rsidRDefault="0045277A" w:rsidP="0045277A">
            <w:pPr>
              <w:rPr>
                <w:rFonts w:ascii="Tahoma" w:hAnsi="Tahoma" w:cs="Tahoma"/>
              </w:rPr>
            </w:pPr>
            <w:r w:rsidRPr="007B0EAE">
              <w:rPr>
                <w:rFonts w:ascii="Tahoma" w:hAnsi="Tahoma" w:cs="Tahoma"/>
              </w:rPr>
              <w:t>Примечание – * – мощность установлена методом экспертной оценки.</w:t>
            </w:r>
          </w:p>
        </w:tc>
      </w:tr>
    </w:tbl>
    <w:p w14:paraId="195151AA" w14:textId="5CDE999F" w:rsidR="00036E31" w:rsidRPr="007B0EAE" w:rsidRDefault="00D10701" w:rsidP="00B27390">
      <w:pPr>
        <w:pStyle w:val="ab"/>
      </w:pPr>
      <w:r w:rsidRPr="007B0EAE">
        <w:t>На территории Надеждинского</w:t>
      </w:r>
      <w:r w:rsidR="00E12234" w:rsidRPr="007B0EAE">
        <w:t xml:space="preserve"> и Раздольненского</w:t>
      </w:r>
      <w:r w:rsidRPr="007B0EAE">
        <w:t xml:space="preserve"> сельск</w:t>
      </w:r>
      <w:r w:rsidR="00E12234" w:rsidRPr="007B0EAE">
        <w:t>их</w:t>
      </w:r>
      <w:r w:rsidRPr="007B0EAE">
        <w:t xml:space="preserve"> поселени</w:t>
      </w:r>
      <w:r w:rsidR="00E12234" w:rsidRPr="007B0EAE">
        <w:t>й</w:t>
      </w:r>
      <w:r w:rsidRPr="007B0EAE">
        <w:t xml:space="preserve"> </w:t>
      </w:r>
      <w:r w:rsidR="00E12234" w:rsidRPr="007B0EAE">
        <w:t xml:space="preserve">услуги по </w:t>
      </w:r>
      <w:r w:rsidRPr="007B0EAE">
        <w:t>физкультурно-спортивной подготовк</w:t>
      </w:r>
      <w:r w:rsidR="00E12234" w:rsidRPr="007B0EAE">
        <w:t>е для</w:t>
      </w:r>
      <w:r w:rsidRPr="007B0EAE">
        <w:t xml:space="preserve"> детей </w:t>
      </w:r>
      <w:r w:rsidR="00E12234" w:rsidRPr="007B0EAE">
        <w:t>предоставляет</w:t>
      </w:r>
      <w:r w:rsidR="0054346E" w:rsidRPr="007B0EAE">
        <w:t xml:space="preserve"> МБОУ ДОД </w:t>
      </w:r>
      <w:r w:rsidRPr="007B0EAE">
        <w:t>«Детско-юношеский спортивный центр «Надежда</w:t>
      </w:r>
      <w:r w:rsidR="00E12234" w:rsidRPr="007B0EAE">
        <w:t>» на базе</w:t>
      </w:r>
      <w:r w:rsidRPr="007B0EAE">
        <w:t xml:space="preserve"> физкультурно-спортивн</w:t>
      </w:r>
      <w:r w:rsidR="00E12234" w:rsidRPr="007B0EAE">
        <w:t>ого</w:t>
      </w:r>
      <w:r w:rsidRPr="007B0EAE">
        <w:t xml:space="preserve"> зал</w:t>
      </w:r>
      <w:r w:rsidR="00E12234" w:rsidRPr="007B0EAE">
        <w:t>а</w:t>
      </w:r>
      <w:r w:rsidRPr="007B0EAE">
        <w:t xml:space="preserve"> в</w:t>
      </w:r>
      <w:r w:rsidR="00350F76" w:rsidRPr="007B0EAE">
        <w:t> </w:t>
      </w:r>
      <w:r w:rsidR="00EA61AB" w:rsidRPr="007B0EAE">
        <w:t>пос. Новый</w:t>
      </w:r>
      <w:r w:rsidRPr="007B0EAE">
        <w:t xml:space="preserve"> и стадион</w:t>
      </w:r>
      <w:r w:rsidR="00E12234" w:rsidRPr="007B0EAE">
        <w:t>а</w:t>
      </w:r>
      <w:r w:rsidR="0054346E" w:rsidRPr="007B0EAE">
        <w:t xml:space="preserve"> «Юбилейный» в </w:t>
      </w:r>
      <w:r w:rsidR="009669A2" w:rsidRPr="007B0EAE">
        <w:t>с. Вольно-Надеждинское</w:t>
      </w:r>
      <w:r w:rsidRPr="007B0EAE">
        <w:t>.</w:t>
      </w:r>
      <w:r w:rsidR="00F83831" w:rsidRPr="007B0EAE">
        <w:t xml:space="preserve"> Физкультурно-спортивной подготовкой детей в</w:t>
      </w:r>
      <w:r w:rsidR="0054346E" w:rsidRPr="007B0EAE">
        <w:t> </w:t>
      </w:r>
      <w:r w:rsidR="00F83831" w:rsidRPr="007B0EAE">
        <w:t>Тавричанском сельском поселении занимается филиал МБОУ ДОД «Детско-юношеский спортивный центр «Надежда», расположенный в </w:t>
      </w:r>
      <w:r w:rsidR="00B845D7" w:rsidRPr="007B0EAE">
        <w:t>пос. Тавричанка</w:t>
      </w:r>
      <w:r w:rsidR="00645569" w:rsidRPr="007B0EAE">
        <w:t>.</w:t>
      </w:r>
    </w:p>
    <w:p w14:paraId="5FB6942A" w14:textId="5729F43A" w:rsidR="00036E31" w:rsidRPr="007B0EAE" w:rsidRDefault="00036E31" w:rsidP="00B27390">
      <w:pPr>
        <w:pStyle w:val="ab"/>
      </w:pPr>
      <w:r w:rsidRPr="007B0EAE">
        <w:lastRenderedPageBreak/>
        <w:t>Физкультурно-спортивные залы общ</w:t>
      </w:r>
      <w:r w:rsidR="0054346E" w:rsidRPr="007B0EAE">
        <w:t>еобразовательных организаций не </w:t>
      </w:r>
      <w:r w:rsidRPr="007B0EAE">
        <w:t>являются общедост</w:t>
      </w:r>
      <w:r w:rsidR="00816812" w:rsidRPr="007B0EAE">
        <w:t>упными для взрослого населения.</w:t>
      </w:r>
    </w:p>
    <w:p w14:paraId="4652A706" w14:textId="44E46505" w:rsidR="00442DC5" w:rsidRPr="007B0EAE" w:rsidRDefault="00442DC5" w:rsidP="00B27390">
      <w:pPr>
        <w:pStyle w:val="ab"/>
      </w:pPr>
      <w:r w:rsidRPr="007B0EAE">
        <w:t>В соответствии с муниципальной программой «Развитие культуры, физической культуры, спорта и молодежной политики в Надеждинском муниципальном районе на 2020 – 2025 годы» в с. Вольно-Надеждинское на земельном участке с кадастровым номером 25:10:180003:1260 ведется строительство объекта местного значения муниципального района - специализированного комплекса единоборств со спортивным залом для бокса и единоборств, площадью пола 291 кв. м и тренажерным залом площадью пола 67 кв. м на базе стадиона «Юбилейный» (мероприятие программы – «Строительство специализированного комплекса единоборств в селе Вольно-Надеждинское, ул. 50 лет Октября, 15 А»).</w:t>
      </w:r>
    </w:p>
    <w:p w14:paraId="483C0135" w14:textId="247A5EE3" w:rsidR="00754565" w:rsidRPr="007B0EAE" w:rsidRDefault="00754565" w:rsidP="00B27390">
      <w:pPr>
        <w:pStyle w:val="ab"/>
      </w:pPr>
      <w:r w:rsidRPr="007B0EAE">
        <w:t xml:space="preserve">В </w:t>
      </w:r>
      <w:r w:rsidR="00B845D7" w:rsidRPr="007B0EAE">
        <w:t>пос. Тавричанка</w:t>
      </w:r>
      <w:r w:rsidRPr="007B0EAE">
        <w:t xml:space="preserve"> по ул. Осипенко 16 </w:t>
      </w:r>
      <w:r w:rsidR="0054346E" w:rsidRPr="007B0EAE">
        <w:t xml:space="preserve">в границах </w:t>
      </w:r>
      <w:r w:rsidRPr="007B0EAE">
        <w:t>земельн</w:t>
      </w:r>
      <w:r w:rsidR="0054346E" w:rsidRPr="007B0EAE">
        <w:t>ого</w:t>
      </w:r>
      <w:r w:rsidRPr="007B0EAE">
        <w:t xml:space="preserve"> </w:t>
      </w:r>
      <w:r w:rsidR="0054346E" w:rsidRPr="007B0EAE">
        <w:t>участка с </w:t>
      </w:r>
      <w:r w:rsidRPr="007B0EAE">
        <w:t>кадастровым номером 25:10:230005:2366) запланировано строительство стадиона.</w:t>
      </w:r>
    </w:p>
    <w:p w14:paraId="694593BB" w14:textId="133F6111" w:rsidR="00D10701" w:rsidRPr="007B0EAE" w:rsidRDefault="00D10701" w:rsidP="00B27390">
      <w:pPr>
        <w:pStyle w:val="ab"/>
      </w:pPr>
      <w:r w:rsidRPr="007B0EAE">
        <w:t>К насел</w:t>
      </w:r>
      <w:r w:rsidR="000A7D63" w:rsidRPr="007B0EAE">
        <w:t>е</w:t>
      </w:r>
      <w:r w:rsidRPr="007B0EAE">
        <w:t xml:space="preserve">нным пунктам Надеждинского </w:t>
      </w:r>
      <w:r w:rsidR="001D41C2" w:rsidRPr="007B0EAE">
        <w:t>сельского поселения</w:t>
      </w:r>
      <w:r w:rsidRPr="007B0EAE">
        <w:t xml:space="preserve">, в которых строительство спортивных сооружений необходимо осуществлять в первую очередь, относятся </w:t>
      </w:r>
      <w:r w:rsidR="009145BE" w:rsidRPr="007B0EAE">
        <w:t>с. Кипарисово</w:t>
      </w:r>
      <w:r w:rsidRPr="007B0EAE">
        <w:t xml:space="preserve">, </w:t>
      </w:r>
      <w:r w:rsidR="009669A2" w:rsidRPr="007B0EAE">
        <w:t>с. Прохладное</w:t>
      </w:r>
      <w:r w:rsidR="0054346E" w:rsidRPr="007B0EAE">
        <w:t>, пос. Соловей Ключ, по</w:t>
      </w:r>
      <w:r w:rsidR="009145BE" w:rsidRPr="007B0EAE">
        <w:t>с. Кипарисово</w:t>
      </w:r>
      <w:r w:rsidRPr="007B0EAE">
        <w:t xml:space="preserve">-2, </w:t>
      </w:r>
      <w:r w:rsidR="009145BE" w:rsidRPr="007B0EAE">
        <w:t>пос. Западный</w:t>
      </w:r>
      <w:r w:rsidRPr="007B0EAE">
        <w:t>. По данным администрации Надеждинского муниципального района в</w:t>
      </w:r>
      <w:r w:rsidR="00350F76" w:rsidRPr="007B0EAE">
        <w:t> </w:t>
      </w:r>
      <w:r w:rsidRPr="007B0EAE">
        <w:t>Надеждинском сельском поселении для строительства спортивных сооружений сформированы земельные участки с кадастровыми номерами 25:10:080001:1133, 25:10:250001:3682, 25:10:200001:376, 25:1</w:t>
      </w:r>
      <w:r w:rsidR="00816812" w:rsidRPr="007B0EAE">
        <w:t>0:110001:770, 25:10:011400:422.</w:t>
      </w:r>
    </w:p>
    <w:p w14:paraId="31091816" w14:textId="14D14BB2" w:rsidR="000277B7" w:rsidRPr="007B0EAE" w:rsidRDefault="001D41C2" w:rsidP="00B27390">
      <w:pPr>
        <w:pStyle w:val="ab"/>
      </w:pPr>
      <w:r w:rsidRPr="007B0EAE">
        <w:t xml:space="preserve">К территориям первоочередного строительства в Раздольненском сельском поселении относятся </w:t>
      </w:r>
      <w:r w:rsidR="000E7ACE" w:rsidRPr="007B0EAE">
        <w:t>пос. Раздольное</w:t>
      </w:r>
      <w:r w:rsidR="000277B7" w:rsidRPr="007B0EAE">
        <w:t xml:space="preserve">, </w:t>
      </w:r>
      <w:r w:rsidR="00EA61AB" w:rsidRPr="007B0EAE">
        <w:t>пос. Оленевод</w:t>
      </w:r>
      <w:r w:rsidR="000277B7" w:rsidRPr="007B0EAE">
        <w:t xml:space="preserve">, </w:t>
      </w:r>
      <w:r w:rsidR="00EA61AB" w:rsidRPr="007B0EAE">
        <w:t>с. Тереховка</w:t>
      </w:r>
      <w:r w:rsidR="000277B7" w:rsidRPr="007B0EAE">
        <w:t xml:space="preserve">, </w:t>
      </w:r>
      <w:r w:rsidR="00EA61AB" w:rsidRPr="007B0EAE">
        <w:t>пос. Городечное</w:t>
      </w:r>
      <w:r w:rsidR="00350F76" w:rsidRPr="007B0EAE">
        <w:t xml:space="preserve"> и </w:t>
      </w:r>
      <w:r w:rsidR="000E7ACE" w:rsidRPr="007B0EAE">
        <w:t>пос. Тимофеевка</w:t>
      </w:r>
      <w:r w:rsidR="000277B7" w:rsidRPr="007B0EAE">
        <w:t xml:space="preserve">. </w:t>
      </w:r>
      <w:r w:rsidRPr="007B0EAE">
        <w:t>Д</w:t>
      </w:r>
      <w:r w:rsidR="000277B7" w:rsidRPr="007B0EAE">
        <w:t>ля строительства спортивных сооружений сформированы земельные участки с кадастровыми номерами 25:10:300001:957, 25:10:050003:1015, 25:10:290001:1009, 25:10:050001:672, 25:1</w:t>
      </w:r>
      <w:r w:rsidR="00816812" w:rsidRPr="007B0EAE">
        <w:t>0:040001:168, 25:10:070001:474.</w:t>
      </w:r>
    </w:p>
    <w:p w14:paraId="4A883CDB" w14:textId="0AE3B4A9" w:rsidR="00754565" w:rsidRPr="007B0EAE" w:rsidRDefault="001D41C2" w:rsidP="00B27390">
      <w:pPr>
        <w:pStyle w:val="ab"/>
      </w:pPr>
      <w:r w:rsidRPr="007B0EAE">
        <w:t xml:space="preserve">К территориям первоочередного строительства в Тавричанском сельском поселении относятся </w:t>
      </w:r>
      <w:r w:rsidR="00B845D7" w:rsidRPr="007B0EAE">
        <w:t>пос. Тавричанка</w:t>
      </w:r>
      <w:r w:rsidR="00754565" w:rsidRPr="007B0EAE">
        <w:t xml:space="preserve"> и </w:t>
      </w:r>
      <w:r w:rsidR="000E7ACE" w:rsidRPr="007B0EAE">
        <w:t>пос. Девятый Вал</w:t>
      </w:r>
      <w:r w:rsidR="00754565" w:rsidRPr="007B0EAE">
        <w:t xml:space="preserve">. </w:t>
      </w:r>
      <w:r w:rsidRPr="007B0EAE">
        <w:t>Д</w:t>
      </w:r>
      <w:r w:rsidR="00754565" w:rsidRPr="007B0EAE">
        <w:t>ля строительства спортивных сооружений выделены земельные участки с кадастровыми номерами 25:10:230004:1670, 25:10:230004:1585, 25:10:230004:1675, 25:10:230005:2543, 25:10:220001:1286.</w:t>
      </w:r>
    </w:p>
    <w:p w14:paraId="2D415443" w14:textId="77777777" w:rsidR="00D10701" w:rsidRPr="007B0EAE" w:rsidRDefault="00D10701" w:rsidP="00B27390">
      <w:pPr>
        <w:pStyle w:val="ab"/>
      </w:pPr>
      <w:r w:rsidRPr="007B0EAE">
        <w:t>Помимо вышеуказанных земельных участков в размещении спортивных сооружений по данным администрации Надеждинского муниципального района нуждаются следующие территории:</w:t>
      </w:r>
    </w:p>
    <w:p w14:paraId="5EDF7A62" w14:textId="1548E2AE" w:rsidR="000277B7" w:rsidRPr="007B0EAE" w:rsidRDefault="000277B7" w:rsidP="00350F76">
      <w:pPr>
        <w:spacing w:before="120" w:after="120"/>
        <w:ind w:left="0"/>
        <w:jc w:val="center"/>
        <w:rPr>
          <w:rFonts w:ascii="Tahoma" w:hAnsi="Tahoma" w:cs="Tahoma"/>
          <w:sz w:val="24"/>
        </w:rPr>
      </w:pPr>
      <w:r w:rsidRPr="007B0EAE">
        <w:rPr>
          <w:rFonts w:ascii="Tahoma" w:hAnsi="Tahoma" w:cs="Tahoma"/>
          <w:sz w:val="24"/>
        </w:rPr>
        <w:t>Надеждинское сельское поселение</w:t>
      </w:r>
    </w:p>
    <w:p w14:paraId="12102D2D" w14:textId="523EB9F6" w:rsidR="000277B7" w:rsidRPr="007B0EAE" w:rsidRDefault="009669A2" w:rsidP="00B27390">
      <w:pPr>
        <w:pStyle w:val="a1"/>
      </w:pPr>
      <w:r w:rsidRPr="007B0EAE">
        <w:t>с. Вольно-Надеждинское</w:t>
      </w:r>
      <w:r w:rsidR="0054346E" w:rsidRPr="007B0EAE">
        <w:t>,</w:t>
      </w:r>
      <w:r w:rsidR="000277B7" w:rsidRPr="007B0EAE">
        <w:t xml:space="preserve"> </w:t>
      </w:r>
      <w:r w:rsidR="009145BE" w:rsidRPr="007B0EAE">
        <w:t>пос. Де-Фриз</w:t>
      </w:r>
      <w:r w:rsidR="000277B7" w:rsidRPr="007B0EAE">
        <w:t xml:space="preserve">, </w:t>
      </w:r>
      <w:r w:rsidR="009145BE" w:rsidRPr="007B0EAE">
        <w:t>пос. Зима Южная</w:t>
      </w:r>
      <w:r w:rsidR="000277B7" w:rsidRPr="007B0EAE">
        <w:t xml:space="preserve">, </w:t>
      </w:r>
      <w:r w:rsidR="00EA61AB" w:rsidRPr="007B0EAE">
        <w:t>пос. Рыбачий</w:t>
      </w:r>
      <w:r w:rsidR="000277B7" w:rsidRPr="007B0EAE">
        <w:t xml:space="preserve">, </w:t>
      </w:r>
      <w:r w:rsidR="00EA61AB" w:rsidRPr="007B0EAE">
        <w:t>пос. Таежный</w:t>
      </w:r>
      <w:r w:rsidR="000277B7" w:rsidRPr="007B0EAE">
        <w:t xml:space="preserve"> – комбинированный спортивный комплекс; </w:t>
      </w:r>
    </w:p>
    <w:p w14:paraId="213D0903" w14:textId="60EC9CF3" w:rsidR="000277B7" w:rsidRPr="007B0EAE" w:rsidRDefault="009669A2" w:rsidP="00B27390">
      <w:pPr>
        <w:pStyle w:val="a1"/>
      </w:pPr>
      <w:r w:rsidRPr="007B0EAE">
        <w:t>с. Вольно-Надеждинское</w:t>
      </w:r>
      <w:r w:rsidR="000277B7" w:rsidRPr="007B0EAE">
        <w:t xml:space="preserve">, </w:t>
      </w:r>
      <w:r w:rsidR="00EA61AB" w:rsidRPr="007B0EAE">
        <w:t>пос. Новый</w:t>
      </w:r>
      <w:r w:rsidR="000277B7" w:rsidRPr="007B0EAE">
        <w:t xml:space="preserve"> – ледовая арена, плавательный бассейн;</w:t>
      </w:r>
    </w:p>
    <w:p w14:paraId="3828ED62" w14:textId="7FD5A0DA" w:rsidR="00D10701" w:rsidRPr="007B0EAE" w:rsidRDefault="000277B7" w:rsidP="00350F76">
      <w:pPr>
        <w:spacing w:before="120" w:after="120"/>
        <w:ind w:left="0"/>
        <w:jc w:val="center"/>
        <w:rPr>
          <w:rFonts w:ascii="Tahoma" w:hAnsi="Tahoma" w:cs="Tahoma"/>
          <w:sz w:val="24"/>
        </w:rPr>
      </w:pPr>
      <w:r w:rsidRPr="007B0EAE">
        <w:rPr>
          <w:rFonts w:ascii="Tahoma" w:hAnsi="Tahoma" w:cs="Tahoma"/>
          <w:sz w:val="24"/>
        </w:rPr>
        <w:t>Раздольненское сельское поселение</w:t>
      </w:r>
    </w:p>
    <w:p w14:paraId="3D2A9877" w14:textId="1CDDFA28" w:rsidR="000277B7" w:rsidRPr="007B0EAE" w:rsidRDefault="00EA61AB" w:rsidP="00B27390">
      <w:pPr>
        <w:pStyle w:val="a1"/>
      </w:pPr>
      <w:r w:rsidRPr="007B0EAE">
        <w:t>пос. Алексеевка</w:t>
      </w:r>
      <w:r w:rsidR="000277B7" w:rsidRPr="007B0EAE">
        <w:t xml:space="preserve"> – комбинированный спортивный комплекс.</w:t>
      </w:r>
    </w:p>
    <w:p w14:paraId="1527ABE2" w14:textId="3F507327" w:rsidR="00D10701" w:rsidRPr="007B0EAE" w:rsidRDefault="00D10701" w:rsidP="00B27390">
      <w:pPr>
        <w:pStyle w:val="ab"/>
      </w:pPr>
      <w:r w:rsidRPr="007B0EAE">
        <w:t xml:space="preserve">К основным направлениям дальнейшего развития спортивной инфраструктуры </w:t>
      </w:r>
      <w:r w:rsidR="006E37AB" w:rsidRPr="007B0EAE">
        <w:t xml:space="preserve">Надеждинского </w:t>
      </w:r>
      <w:r w:rsidRPr="007B0EAE">
        <w:t xml:space="preserve">муниципального </w:t>
      </w:r>
      <w:r w:rsidR="006E37AB" w:rsidRPr="007B0EAE">
        <w:t>района</w:t>
      </w:r>
      <w:r w:rsidRPr="007B0EAE">
        <w:t xml:space="preserve"> посредством территориального планирования можно отнести обеспечение территориальной доступности услуг в сфере физической культуры и массового спорта через планирование к размещению спортивных сооружений, в том числе плоскостных спортивных соо</w:t>
      </w:r>
      <w:r w:rsidR="00350F76" w:rsidRPr="007B0EAE">
        <w:t>ружений в шаговой доступности к </w:t>
      </w:r>
      <w:r w:rsidRPr="007B0EAE">
        <w:t>местам концентрации жилой застройки, соразмерно фактическим и планируемым темпам жилищного строительства.</w:t>
      </w:r>
    </w:p>
    <w:p w14:paraId="79005D2F" w14:textId="27FD68EF" w:rsidR="007E453F" w:rsidRPr="007B0EAE" w:rsidRDefault="007E453F" w:rsidP="00B27390">
      <w:pPr>
        <w:pStyle w:val="ab"/>
      </w:pPr>
      <w:r w:rsidRPr="007B0EAE">
        <w:lastRenderedPageBreak/>
        <w:t>В области физической культуры и массового спорта в соотве</w:t>
      </w:r>
      <w:r w:rsidR="006B4E9F" w:rsidRPr="007B0EAE">
        <w:t>тствии с </w:t>
      </w:r>
      <w:r w:rsidRPr="007B0EAE">
        <w:t xml:space="preserve">целевыми ориентирами подпрограммы </w:t>
      </w:r>
      <w:r w:rsidR="00B845D7" w:rsidRPr="007B0EAE">
        <w:t>№ 5</w:t>
      </w:r>
      <w:r w:rsidRPr="007B0EAE">
        <w:t xml:space="preserve"> «Развитие физкультуры и спорта Надеждинского муниципального района» муниципальной программы «Развитие культуры, физической культуры, спорта и молодежной политики в Надеждинском муниципальном районе на 2020 – 2</w:t>
      </w:r>
      <w:r w:rsidR="006B4E9F" w:rsidRPr="007B0EAE">
        <w:t>025 годы»</w:t>
      </w:r>
      <w:r w:rsidRPr="007B0EAE">
        <w:t xml:space="preserve"> </w:t>
      </w:r>
      <w:r w:rsidR="006B4E9F" w:rsidRPr="007B0EAE">
        <w:t>необходимо создать условия для </w:t>
      </w:r>
      <w:r w:rsidR="00350F76" w:rsidRPr="007B0EAE">
        <w:t>укрепления здоровья населения в </w:t>
      </w:r>
      <w:r w:rsidR="006B4E9F" w:rsidRPr="007B0EAE">
        <w:t>муниципальном районе</w:t>
      </w:r>
      <w:r w:rsidRPr="007B0EAE">
        <w:t xml:space="preserve"> путем развития спорта и</w:t>
      </w:r>
      <w:r w:rsidR="006B4E9F" w:rsidRPr="007B0EAE">
        <w:t xml:space="preserve"> </w:t>
      </w:r>
      <w:r w:rsidRPr="007B0EAE">
        <w:t>приобщения различных возрастных групп населения к регулярным занятиям ф</w:t>
      </w:r>
      <w:r w:rsidR="00350F76" w:rsidRPr="007B0EAE">
        <w:t>изической культурой и спортом и </w:t>
      </w:r>
      <w:r w:rsidRPr="007B0EAE">
        <w:t>организации и проведения спортивно-оздоровительных меропри</w:t>
      </w:r>
      <w:r w:rsidR="00BA3BCD" w:rsidRPr="007B0EAE">
        <w:t>ятий по различным видам спорта.</w:t>
      </w:r>
    </w:p>
    <w:p w14:paraId="0E9CDFFE" w14:textId="7914724F" w:rsidR="005651DD" w:rsidRPr="007B0EAE" w:rsidRDefault="006B4E9F" w:rsidP="00B27390">
      <w:pPr>
        <w:pStyle w:val="ab"/>
        <w:rPr>
          <w:i/>
        </w:rPr>
      </w:pPr>
      <w:r w:rsidRPr="007B0EAE">
        <w:t xml:space="preserve">Решения схемы территориального планирования </w:t>
      </w:r>
      <w:r w:rsidR="005651DD" w:rsidRPr="007B0EAE">
        <w:t>предполагают комплексное размещение образовательных организаций со встроенными спортивными сооружениями. В составе каждой общеобразовательной организации запланирован спортивный зал, при вмести</w:t>
      </w:r>
      <w:r w:rsidRPr="007B0EAE">
        <w:t>мости более 1000 учащихся – два </w:t>
      </w:r>
      <w:r w:rsidR="005651DD" w:rsidRPr="007B0EAE">
        <w:t>спортивных зала. На территории большинства планируемых к размещению общеобразовательных организаций предполагается размещение стадиона площадью 5400 кв. м и/или плавательного бассейна, при территориальных ограничениях вместо стадиона планируется строительство спортивных площадок.</w:t>
      </w:r>
    </w:p>
    <w:p w14:paraId="6A71D9A5" w14:textId="3756B103" w:rsidR="00990F9D" w:rsidRPr="007B0EAE" w:rsidRDefault="006B4E9F" w:rsidP="00B27390">
      <w:pPr>
        <w:pStyle w:val="ab"/>
      </w:pPr>
      <w:r w:rsidRPr="007B0EAE">
        <w:t>Решени</w:t>
      </w:r>
      <w:r w:rsidR="009E4DC9" w:rsidRPr="007B0EAE">
        <w:t>я</w:t>
      </w:r>
      <w:r w:rsidRPr="007B0EAE">
        <w:t xml:space="preserve"> схемы территориального планирования</w:t>
      </w:r>
      <w:r w:rsidR="009F434C" w:rsidRPr="007B0EAE">
        <w:t xml:space="preserve"> в части объектов местного значения муниципального района </w:t>
      </w:r>
      <w:r w:rsidR="009E4DC9" w:rsidRPr="007B0EAE">
        <w:t xml:space="preserve">в области физической культуры и массового спорта </w:t>
      </w:r>
      <w:r w:rsidR="009F434C" w:rsidRPr="007B0EAE">
        <w:t xml:space="preserve">сформированы на основании мероприятий, предусмотренных государственными </w:t>
      </w:r>
      <w:r w:rsidR="00350F76" w:rsidRPr="007B0EAE">
        <w:t>и </w:t>
      </w:r>
      <w:r w:rsidRPr="007B0EAE">
        <w:t>муниципальными</w:t>
      </w:r>
      <w:r w:rsidR="009F434C" w:rsidRPr="007B0EAE">
        <w:t xml:space="preserve"> программами</w:t>
      </w:r>
      <w:r w:rsidR="009E4DC9" w:rsidRPr="007B0EAE">
        <w:t xml:space="preserve"> и на основании </w:t>
      </w:r>
      <w:r w:rsidR="00BA3BCD" w:rsidRPr="007B0EAE">
        <w:t xml:space="preserve">минимально допустимого уровня обеспеченности объектами местного значения муниципального района, установленного в МНГП Надеждинского </w:t>
      </w:r>
      <w:r w:rsidRPr="007B0EAE">
        <w:t xml:space="preserve">муниципального </w:t>
      </w:r>
      <w:r w:rsidR="00BA3BCD" w:rsidRPr="007B0EAE">
        <w:t xml:space="preserve">района. </w:t>
      </w:r>
      <w:r w:rsidR="00990F9D" w:rsidRPr="007B0EAE">
        <w:t>В</w:t>
      </w:r>
      <w:r w:rsidR="00BA3BCD" w:rsidRPr="007B0EAE">
        <w:t xml:space="preserve"> МНГП Надеждинского </w:t>
      </w:r>
      <w:r w:rsidRPr="007B0EAE">
        <w:t xml:space="preserve">муниципального </w:t>
      </w:r>
      <w:r w:rsidR="00BA3BCD" w:rsidRPr="007B0EAE">
        <w:t>района для физкультурно-спортивных залов, плават</w:t>
      </w:r>
      <w:r w:rsidR="00A40F99" w:rsidRPr="007B0EAE">
        <w:t>ельных бассейнов и</w:t>
      </w:r>
      <w:r w:rsidR="00A40F99" w:rsidRPr="007B0EAE">
        <w:rPr>
          <w:lang w:val="en-US"/>
        </w:rPr>
        <w:t> </w:t>
      </w:r>
      <w:r w:rsidR="00EA2D86" w:rsidRPr="007B0EAE">
        <w:t>плоскостных</w:t>
      </w:r>
      <w:r w:rsidR="00BA3BCD" w:rsidRPr="007B0EAE">
        <w:t xml:space="preserve"> спортивных сооружений </w:t>
      </w:r>
      <w:r w:rsidR="00990F9D" w:rsidRPr="007B0EAE">
        <w:t>установлены расчетные показатели и для объектов местного значения муниципального район</w:t>
      </w:r>
      <w:r w:rsidR="006D42EC" w:rsidRPr="007B0EAE">
        <w:t xml:space="preserve">а и местного значения поселения. При </w:t>
      </w:r>
      <w:r w:rsidRPr="007B0EAE">
        <w:t>определении проектной</w:t>
      </w:r>
      <w:r w:rsidR="00990F9D" w:rsidRPr="007B0EAE">
        <w:t xml:space="preserve"> мо</w:t>
      </w:r>
      <w:r w:rsidR="006D42EC" w:rsidRPr="007B0EAE">
        <w:t xml:space="preserve">щности планируемых к размещению </w:t>
      </w:r>
      <w:r w:rsidRPr="007B0EAE">
        <w:t>объектов местного</w:t>
      </w:r>
      <w:r w:rsidR="006D42EC" w:rsidRPr="007B0EAE">
        <w:t xml:space="preserve"> значения муниципального района учтены оба расчетных показателя</w:t>
      </w:r>
      <w:r w:rsidR="00990F9D" w:rsidRPr="007B0EAE">
        <w:t xml:space="preserve">. </w:t>
      </w:r>
    </w:p>
    <w:p w14:paraId="0560F88F" w14:textId="77777777" w:rsidR="007F3716" w:rsidRPr="007B0EAE" w:rsidRDefault="007F3716" w:rsidP="007F3716">
      <w:pPr>
        <w:ind w:left="0"/>
        <w:jc w:val="center"/>
        <w:rPr>
          <w:rFonts w:ascii="Tahoma" w:hAnsi="Tahoma" w:cs="Tahoma"/>
          <w:i/>
          <w:sz w:val="24"/>
          <w:szCs w:val="24"/>
        </w:rPr>
      </w:pPr>
      <w:r w:rsidRPr="007B0EAE">
        <w:rPr>
          <w:rFonts w:ascii="Tahoma" w:hAnsi="Tahoma" w:cs="Tahoma"/>
          <w:b/>
          <w:sz w:val="24"/>
          <w:szCs w:val="24"/>
        </w:rPr>
        <w:t>Надеждинское сельское поселение</w:t>
      </w:r>
    </w:p>
    <w:p w14:paraId="7B5B8F2E" w14:textId="03013E0C" w:rsidR="007E453F" w:rsidRPr="007B0EAE" w:rsidRDefault="007E453F" w:rsidP="00B27390">
      <w:pPr>
        <w:pStyle w:val="ab"/>
      </w:pPr>
      <w:r w:rsidRPr="007B0EAE">
        <w:t xml:space="preserve">В соответствии с письмом министерства образования Приморского края от 08.05.2020 </w:t>
      </w:r>
      <w:r w:rsidR="00B845D7" w:rsidRPr="007B0EAE">
        <w:t>№ 2</w:t>
      </w:r>
      <w:r w:rsidRPr="007B0EAE">
        <w:t xml:space="preserve">3/3924 в </w:t>
      </w:r>
      <w:r w:rsidR="009669A2" w:rsidRPr="007B0EAE">
        <w:t>с. Вольно-Надеждинское</w:t>
      </w:r>
      <w:r w:rsidRPr="007B0EAE">
        <w:t xml:space="preserve"> предусмотрено строительство здания муниципального бюджетного общеобразовательного учреждения «Средняя общеобразовательная школа </w:t>
      </w:r>
      <w:r w:rsidR="00B845D7" w:rsidRPr="007B0EAE">
        <w:t>№ 1</w:t>
      </w:r>
      <w:r w:rsidRPr="007B0EAE">
        <w:t xml:space="preserve"> </w:t>
      </w:r>
      <w:r w:rsidR="009669A2" w:rsidRPr="007B0EAE">
        <w:t>с. Вольно-Надеждинское</w:t>
      </w:r>
      <w:r w:rsidRPr="007B0EAE">
        <w:t xml:space="preserve"> Надеждинского района» на 1500 мест, в состав которого войдут следующие объекты (перечень спортивных сооружений в составе образовательной орга</w:t>
      </w:r>
      <w:r w:rsidR="00350F76" w:rsidRPr="007B0EAE">
        <w:t>низации принят в соответствии с </w:t>
      </w:r>
      <w:r w:rsidRPr="007B0EAE">
        <w:t>концепцией строительства аналогичного объекта, выполненного ООО «Мастерская Михаила Филиппова» и реализуемого в г. Сургуте):</w:t>
      </w:r>
    </w:p>
    <w:p w14:paraId="0290D213" w14:textId="77777777" w:rsidR="007E453F" w:rsidRPr="007B0EAE" w:rsidRDefault="007E453F" w:rsidP="00373F34">
      <w:pPr>
        <w:spacing w:before="120" w:after="120"/>
        <w:ind w:left="0"/>
        <w:rPr>
          <w:rFonts w:ascii="Tahoma" w:hAnsi="Tahoma" w:cs="Tahoma"/>
          <w:i/>
          <w:sz w:val="24"/>
        </w:rPr>
      </w:pPr>
      <w:r w:rsidRPr="007B0EAE">
        <w:rPr>
          <w:rFonts w:ascii="Tahoma" w:hAnsi="Tahoma" w:cs="Tahoma"/>
          <w:i/>
          <w:sz w:val="24"/>
        </w:rPr>
        <w:t>объекты местного значения муниципального района</w:t>
      </w:r>
    </w:p>
    <w:p w14:paraId="08D7C7D8" w14:textId="77777777" w:rsidR="007E453F" w:rsidRPr="007B0EAE" w:rsidRDefault="007E453F" w:rsidP="00373F34">
      <w:pPr>
        <w:spacing w:before="120" w:after="120"/>
        <w:ind w:left="0"/>
        <w:rPr>
          <w:rFonts w:ascii="Tahoma" w:hAnsi="Tahoma" w:cs="Tahoma"/>
          <w:i/>
          <w:sz w:val="24"/>
        </w:rPr>
      </w:pPr>
      <w:r w:rsidRPr="007B0EAE">
        <w:rPr>
          <w:rFonts w:ascii="Tahoma" w:hAnsi="Tahoma" w:cs="Tahoma"/>
          <w:i/>
          <w:sz w:val="24"/>
        </w:rPr>
        <w:t>на первую очередь (конец 2030 года)</w:t>
      </w:r>
    </w:p>
    <w:p w14:paraId="591A7200" w14:textId="5AC8EBE0" w:rsidR="007E453F" w:rsidRPr="007B0EAE" w:rsidRDefault="007E453F" w:rsidP="00373F34">
      <w:pPr>
        <w:spacing w:before="120" w:after="120"/>
        <w:ind w:left="0"/>
        <w:rPr>
          <w:rFonts w:ascii="Tahoma" w:hAnsi="Tahoma" w:cs="Tahoma"/>
          <w:i/>
          <w:sz w:val="24"/>
        </w:rPr>
      </w:pPr>
      <w:r w:rsidRPr="007B0EAE">
        <w:rPr>
          <w:rFonts w:ascii="Tahoma" w:hAnsi="Tahoma" w:cs="Tahoma"/>
          <w:i/>
          <w:sz w:val="24"/>
        </w:rPr>
        <w:t>планируемы</w:t>
      </w:r>
      <w:r w:rsidR="00A664DA" w:rsidRPr="007B0EAE">
        <w:rPr>
          <w:rFonts w:ascii="Tahoma" w:hAnsi="Tahoma" w:cs="Tahoma"/>
          <w:i/>
          <w:sz w:val="24"/>
        </w:rPr>
        <w:t>е</w:t>
      </w:r>
      <w:r w:rsidRPr="007B0EAE">
        <w:rPr>
          <w:rFonts w:ascii="Tahoma" w:hAnsi="Tahoma" w:cs="Tahoma"/>
          <w:i/>
          <w:sz w:val="24"/>
        </w:rPr>
        <w:t xml:space="preserve"> к размещению</w:t>
      </w:r>
    </w:p>
    <w:p w14:paraId="6694543D" w14:textId="7CECC223" w:rsidR="007E453F" w:rsidRPr="007B0EAE" w:rsidRDefault="009669A2" w:rsidP="00574357">
      <w:pPr>
        <w:spacing w:before="120" w:after="120"/>
        <w:ind w:left="0"/>
        <w:jc w:val="center"/>
        <w:rPr>
          <w:rFonts w:ascii="Tahoma" w:hAnsi="Tahoma" w:cs="Tahoma"/>
          <w:sz w:val="24"/>
        </w:rPr>
      </w:pPr>
      <w:r w:rsidRPr="007B0EAE">
        <w:rPr>
          <w:rFonts w:ascii="Tahoma" w:hAnsi="Tahoma" w:cs="Tahoma"/>
          <w:sz w:val="24"/>
        </w:rPr>
        <w:t>с. Вольно-Надеждинское</w:t>
      </w:r>
    </w:p>
    <w:p w14:paraId="3BDE430F" w14:textId="77777777" w:rsidR="00B068B6" w:rsidRPr="007B0EAE" w:rsidRDefault="007E453F" w:rsidP="00B27390">
      <w:pPr>
        <w:pStyle w:val="a1"/>
      </w:pPr>
      <w:r w:rsidRPr="007B0EAE">
        <w:t>строительство спортивного зала на 540 кв. м площади пола</w:t>
      </w:r>
      <w:r w:rsidR="00B068B6" w:rsidRPr="007B0EAE">
        <w:t>;</w:t>
      </w:r>
    </w:p>
    <w:p w14:paraId="125D145B" w14:textId="77777777" w:rsidR="00B068B6" w:rsidRPr="007B0EAE" w:rsidRDefault="00B068B6" w:rsidP="00B27390">
      <w:pPr>
        <w:pStyle w:val="a1"/>
      </w:pPr>
      <w:r w:rsidRPr="007B0EAE">
        <w:t xml:space="preserve">строительство </w:t>
      </w:r>
      <w:r w:rsidR="007E453F" w:rsidRPr="007B0EAE">
        <w:t>спортивн</w:t>
      </w:r>
      <w:r w:rsidRPr="007B0EAE">
        <w:t>ого</w:t>
      </w:r>
      <w:r w:rsidR="007E453F" w:rsidRPr="007B0EAE">
        <w:t xml:space="preserve"> зал</w:t>
      </w:r>
      <w:r w:rsidRPr="007B0EAE">
        <w:t xml:space="preserve">а </w:t>
      </w:r>
      <w:r w:rsidR="007E453F" w:rsidRPr="007B0EAE">
        <w:t>на 288 кв. м площади пола</w:t>
      </w:r>
      <w:r w:rsidRPr="007B0EAE">
        <w:t>;</w:t>
      </w:r>
    </w:p>
    <w:p w14:paraId="6AF9593B" w14:textId="77777777" w:rsidR="00B068B6" w:rsidRPr="007B0EAE" w:rsidRDefault="00B068B6" w:rsidP="00B27390">
      <w:pPr>
        <w:pStyle w:val="a1"/>
      </w:pPr>
      <w:r w:rsidRPr="007B0EAE">
        <w:t>строительство</w:t>
      </w:r>
      <w:r w:rsidR="007E453F" w:rsidRPr="007B0EAE">
        <w:t xml:space="preserve"> тренажерн</w:t>
      </w:r>
      <w:r w:rsidRPr="007B0EAE">
        <w:t>ого</w:t>
      </w:r>
      <w:r w:rsidR="007E453F" w:rsidRPr="007B0EAE">
        <w:t xml:space="preserve"> зал</w:t>
      </w:r>
      <w:r w:rsidRPr="007B0EAE">
        <w:t>а</w:t>
      </w:r>
      <w:r w:rsidR="007E453F" w:rsidRPr="007B0EAE">
        <w:t xml:space="preserve"> на 144 кв. м площади пола</w:t>
      </w:r>
      <w:r w:rsidRPr="007B0EAE">
        <w:t>;</w:t>
      </w:r>
    </w:p>
    <w:p w14:paraId="63708871" w14:textId="00F3F498" w:rsidR="007E453F" w:rsidRPr="007B0EAE" w:rsidRDefault="00B068B6" w:rsidP="00B27390">
      <w:pPr>
        <w:pStyle w:val="a1"/>
      </w:pPr>
      <w:r w:rsidRPr="007B0EAE">
        <w:t xml:space="preserve">строительство </w:t>
      </w:r>
      <w:r w:rsidR="007E453F" w:rsidRPr="007B0EAE">
        <w:t>стадион</w:t>
      </w:r>
      <w:r w:rsidRPr="007B0EAE">
        <w:t>а</w:t>
      </w:r>
      <w:r w:rsidR="007E453F" w:rsidRPr="007B0EAE">
        <w:t xml:space="preserve"> площадью 5400 кв. м.</w:t>
      </w:r>
    </w:p>
    <w:p w14:paraId="786F4F4D" w14:textId="754DC675" w:rsidR="00B068B6" w:rsidRPr="007B0EAE" w:rsidRDefault="007E453F" w:rsidP="00B27390">
      <w:pPr>
        <w:pStyle w:val="ab"/>
      </w:pPr>
      <w:r w:rsidRPr="007B0EAE">
        <w:t xml:space="preserve">В соответствии с </w:t>
      </w:r>
      <w:r w:rsidR="00C26C5C" w:rsidRPr="007B0EAE">
        <w:t xml:space="preserve">муниципальной программой «Комплексное развитие сельских территорий Надеждинского муниципального района», утвержденной постановлением </w:t>
      </w:r>
      <w:r w:rsidR="00C26C5C" w:rsidRPr="007B0EAE">
        <w:lastRenderedPageBreak/>
        <w:t>администрации Надеждинского муниципального района от</w:t>
      </w:r>
      <w:r w:rsidR="006B4E9F" w:rsidRPr="007B0EAE">
        <w:t> </w:t>
      </w:r>
      <w:r w:rsidR="00C26C5C" w:rsidRPr="007B0EAE">
        <w:t>01.11.2019 № 605</w:t>
      </w:r>
      <w:r w:rsidR="006B4E9F" w:rsidRPr="007B0EAE">
        <w:t>,</w:t>
      </w:r>
      <w:r w:rsidR="00B068B6" w:rsidRPr="007B0EAE">
        <w:t xml:space="preserve"> запланировано:</w:t>
      </w:r>
    </w:p>
    <w:p w14:paraId="126AAEA2" w14:textId="77777777" w:rsidR="007E453F" w:rsidRPr="007B0EAE" w:rsidRDefault="007E453F" w:rsidP="001D56C6">
      <w:pPr>
        <w:spacing w:before="120" w:after="120"/>
        <w:ind w:left="0"/>
        <w:rPr>
          <w:rFonts w:ascii="Tahoma" w:hAnsi="Tahoma" w:cs="Tahoma"/>
          <w:i/>
          <w:sz w:val="24"/>
        </w:rPr>
      </w:pPr>
      <w:r w:rsidRPr="007B0EAE">
        <w:rPr>
          <w:rFonts w:ascii="Tahoma" w:hAnsi="Tahoma" w:cs="Tahoma"/>
          <w:i/>
          <w:sz w:val="24"/>
        </w:rPr>
        <w:t>объекты местного значения муниципального района</w:t>
      </w:r>
    </w:p>
    <w:p w14:paraId="21BA29AA" w14:textId="77777777" w:rsidR="007E453F" w:rsidRPr="007B0EAE" w:rsidRDefault="007E453F" w:rsidP="001D56C6">
      <w:pPr>
        <w:spacing w:before="120" w:after="120"/>
        <w:ind w:left="0"/>
        <w:rPr>
          <w:rFonts w:ascii="Tahoma" w:hAnsi="Tahoma" w:cs="Tahoma"/>
          <w:i/>
          <w:sz w:val="24"/>
        </w:rPr>
      </w:pPr>
      <w:r w:rsidRPr="007B0EAE">
        <w:rPr>
          <w:rFonts w:ascii="Tahoma" w:hAnsi="Tahoma" w:cs="Tahoma"/>
          <w:i/>
          <w:sz w:val="24"/>
        </w:rPr>
        <w:t>на первую очередь (конец 2030 года)</w:t>
      </w:r>
    </w:p>
    <w:p w14:paraId="7DDD1210" w14:textId="0670F881" w:rsidR="007E453F" w:rsidRPr="007B0EAE" w:rsidRDefault="007E453F" w:rsidP="001D56C6">
      <w:pPr>
        <w:spacing w:before="120" w:after="120"/>
        <w:ind w:left="0"/>
        <w:rPr>
          <w:rFonts w:ascii="Tahoma" w:hAnsi="Tahoma" w:cs="Tahoma"/>
          <w:i/>
          <w:sz w:val="24"/>
        </w:rPr>
      </w:pPr>
      <w:r w:rsidRPr="007B0EAE">
        <w:rPr>
          <w:rFonts w:ascii="Tahoma" w:hAnsi="Tahoma" w:cs="Tahoma"/>
          <w:i/>
          <w:sz w:val="24"/>
        </w:rPr>
        <w:t>планируемы</w:t>
      </w:r>
      <w:r w:rsidR="00A664DA" w:rsidRPr="007B0EAE">
        <w:rPr>
          <w:rFonts w:ascii="Tahoma" w:hAnsi="Tahoma" w:cs="Tahoma"/>
          <w:i/>
          <w:sz w:val="24"/>
        </w:rPr>
        <w:t>е</w:t>
      </w:r>
      <w:r w:rsidRPr="007B0EAE">
        <w:rPr>
          <w:rFonts w:ascii="Tahoma" w:hAnsi="Tahoma" w:cs="Tahoma"/>
          <w:i/>
          <w:sz w:val="24"/>
        </w:rPr>
        <w:t xml:space="preserve"> к размещению</w:t>
      </w:r>
    </w:p>
    <w:p w14:paraId="250AE1C8" w14:textId="42799FD8" w:rsidR="007E453F" w:rsidRPr="007B0EAE" w:rsidRDefault="009669A2" w:rsidP="001D56C6">
      <w:pPr>
        <w:spacing w:before="120" w:after="120"/>
        <w:ind w:left="0"/>
        <w:jc w:val="center"/>
        <w:rPr>
          <w:rFonts w:ascii="Tahoma" w:hAnsi="Tahoma" w:cs="Tahoma"/>
          <w:sz w:val="24"/>
        </w:rPr>
      </w:pPr>
      <w:r w:rsidRPr="007B0EAE">
        <w:rPr>
          <w:rFonts w:ascii="Tahoma" w:hAnsi="Tahoma" w:cs="Tahoma"/>
          <w:sz w:val="24"/>
        </w:rPr>
        <w:t>с. Вольно-Надеждинское</w:t>
      </w:r>
    </w:p>
    <w:p w14:paraId="2D8473C6" w14:textId="7D543497" w:rsidR="007E453F" w:rsidRPr="007B0EAE" w:rsidRDefault="007E453F" w:rsidP="00B27390">
      <w:pPr>
        <w:pStyle w:val="a1"/>
      </w:pPr>
      <w:r w:rsidRPr="007B0EAE">
        <w:t>строительство спортивного комплекса с плават</w:t>
      </w:r>
      <w:r w:rsidR="006B4E9F" w:rsidRPr="007B0EAE">
        <w:t>ельным бассейном (на </w:t>
      </w:r>
      <w:r w:rsidR="00645569" w:rsidRPr="007B0EAE">
        <w:t>213</w:t>
      </w:r>
      <w:r w:rsidRPr="007B0EAE">
        <w:t> кв. м зеркала воды и 540 кв. м площади пола), оборудованн</w:t>
      </w:r>
      <w:r w:rsidR="00645569" w:rsidRPr="007B0EAE">
        <w:t>ого</w:t>
      </w:r>
      <w:r w:rsidRPr="007B0EAE">
        <w:t xml:space="preserve"> м</w:t>
      </w:r>
      <w:r w:rsidR="00645569" w:rsidRPr="007B0EAE">
        <w:t>естами для зрителей на 200 мест.</w:t>
      </w:r>
    </w:p>
    <w:p w14:paraId="4859AFAD" w14:textId="77777777" w:rsidR="007E453F" w:rsidRPr="007B0EAE" w:rsidRDefault="007E453F" w:rsidP="007E453F">
      <w:pPr>
        <w:ind w:left="0"/>
        <w:jc w:val="center"/>
        <w:rPr>
          <w:rFonts w:ascii="Tahoma" w:hAnsi="Tahoma" w:cs="Tahoma"/>
          <w:b/>
          <w:sz w:val="24"/>
          <w:szCs w:val="24"/>
        </w:rPr>
      </w:pPr>
      <w:r w:rsidRPr="007B0EAE">
        <w:rPr>
          <w:rFonts w:ascii="Tahoma" w:hAnsi="Tahoma" w:cs="Tahoma"/>
          <w:b/>
          <w:sz w:val="24"/>
          <w:szCs w:val="24"/>
        </w:rPr>
        <w:t>Раздольненское сельское поселение</w:t>
      </w:r>
    </w:p>
    <w:p w14:paraId="17D7DD88" w14:textId="21A80976" w:rsidR="0066205C" w:rsidRPr="007B0EAE" w:rsidRDefault="00C26C5C" w:rsidP="00B27390">
      <w:pPr>
        <w:pStyle w:val="ab"/>
      </w:pPr>
      <w:r w:rsidRPr="007B0EAE">
        <w:t xml:space="preserve">В соответствии с </w:t>
      </w:r>
      <w:r w:rsidR="00B068B6" w:rsidRPr="007B0EAE">
        <w:t xml:space="preserve">муниципальной </w:t>
      </w:r>
      <w:r w:rsidRPr="007B0EAE">
        <w:t xml:space="preserve">программой </w:t>
      </w:r>
      <w:r w:rsidR="00B068B6" w:rsidRPr="007B0EAE">
        <w:t xml:space="preserve">«Комплексное развитие сельских территорий Надеждинского муниципального района» </w:t>
      </w:r>
      <w:r w:rsidRPr="007B0EAE">
        <w:t>запланировано:</w:t>
      </w:r>
    </w:p>
    <w:p w14:paraId="58456B8E" w14:textId="77777777" w:rsidR="00C26C5C" w:rsidRPr="007B0EAE" w:rsidRDefault="00C26C5C" w:rsidP="00C26C5C">
      <w:pPr>
        <w:spacing w:before="120" w:after="120"/>
        <w:ind w:left="0"/>
        <w:rPr>
          <w:rFonts w:ascii="Tahoma" w:hAnsi="Tahoma" w:cs="Tahoma"/>
          <w:i/>
          <w:sz w:val="24"/>
        </w:rPr>
      </w:pPr>
      <w:r w:rsidRPr="007B0EAE">
        <w:rPr>
          <w:rFonts w:ascii="Tahoma" w:hAnsi="Tahoma" w:cs="Tahoma"/>
          <w:i/>
          <w:sz w:val="24"/>
        </w:rPr>
        <w:t>объекты местного значения муниципального района</w:t>
      </w:r>
    </w:p>
    <w:p w14:paraId="7A3BFCAD" w14:textId="77777777" w:rsidR="00C26C5C" w:rsidRPr="007B0EAE" w:rsidRDefault="00C26C5C" w:rsidP="00C26C5C">
      <w:pPr>
        <w:spacing w:before="120" w:after="120"/>
        <w:ind w:left="0"/>
        <w:rPr>
          <w:rFonts w:ascii="Tahoma" w:hAnsi="Tahoma" w:cs="Tahoma"/>
          <w:i/>
          <w:sz w:val="24"/>
        </w:rPr>
      </w:pPr>
      <w:r w:rsidRPr="007B0EAE">
        <w:rPr>
          <w:rFonts w:ascii="Tahoma" w:hAnsi="Tahoma" w:cs="Tahoma"/>
          <w:i/>
          <w:sz w:val="24"/>
        </w:rPr>
        <w:t>на первую очередь (конец 2030 года)</w:t>
      </w:r>
    </w:p>
    <w:p w14:paraId="6A596DBC" w14:textId="6124D252" w:rsidR="00C26C5C" w:rsidRPr="007B0EAE" w:rsidRDefault="00C26C5C" w:rsidP="00350F76">
      <w:pPr>
        <w:spacing w:before="120" w:after="120"/>
        <w:ind w:left="0"/>
        <w:rPr>
          <w:rFonts w:ascii="Tahoma" w:hAnsi="Tahoma" w:cs="Tahoma"/>
          <w:i/>
          <w:sz w:val="24"/>
        </w:rPr>
      </w:pPr>
      <w:r w:rsidRPr="007B0EAE">
        <w:rPr>
          <w:rFonts w:ascii="Tahoma" w:hAnsi="Tahoma" w:cs="Tahoma"/>
          <w:i/>
          <w:sz w:val="24"/>
        </w:rPr>
        <w:t>планируемы</w:t>
      </w:r>
      <w:r w:rsidR="00A664DA" w:rsidRPr="007B0EAE">
        <w:rPr>
          <w:rFonts w:ascii="Tahoma" w:hAnsi="Tahoma" w:cs="Tahoma"/>
          <w:i/>
          <w:sz w:val="24"/>
        </w:rPr>
        <w:t xml:space="preserve">е </w:t>
      </w:r>
      <w:r w:rsidRPr="007B0EAE">
        <w:rPr>
          <w:rFonts w:ascii="Tahoma" w:hAnsi="Tahoma" w:cs="Tahoma"/>
          <w:i/>
          <w:sz w:val="24"/>
        </w:rPr>
        <w:t>к реконструкции</w:t>
      </w:r>
    </w:p>
    <w:p w14:paraId="6A9DBB97" w14:textId="2D8CCAB1" w:rsidR="00C26C5C" w:rsidRPr="007B0EAE" w:rsidRDefault="000E7ACE" w:rsidP="00B27390">
      <w:pPr>
        <w:pStyle w:val="affa"/>
      </w:pPr>
      <w:r w:rsidRPr="007B0EAE">
        <w:t>пос. Раздольное</w:t>
      </w:r>
    </w:p>
    <w:p w14:paraId="790CC824" w14:textId="5D6AF29C" w:rsidR="00B03B42" w:rsidRPr="007B0EAE" w:rsidRDefault="00B068B6" w:rsidP="00B27390">
      <w:pPr>
        <w:pStyle w:val="a1"/>
      </w:pPr>
      <w:r w:rsidRPr="007B0EAE">
        <w:t>реконструкция спортивного зала МБОУ ДО ЦДТ «Ровесник»</w:t>
      </w:r>
      <w:r w:rsidR="00EC7152" w:rsidRPr="007B0EAE">
        <w:t>.</w:t>
      </w:r>
    </w:p>
    <w:p w14:paraId="53E08635" w14:textId="77777777" w:rsidR="00B03B42" w:rsidRPr="007B0EAE" w:rsidRDefault="00B03B42" w:rsidP="00B03B42">
      <w:pPr>
        <w:spacing w:before="120" w:after="120"/>
        <w:ind w:left="0"/>
        <w:rPr>
          <w:rFonts w:ascii="Tahoma" w:hAnsi="Tahoma" w:cs="Tahoma"/>
          <w:i/>
          <w:sz w:val="24"/>
        </w:rPr>
      </w:pPr>
      <w:r w:rsidRPr="007B0EAE">
        <w:rPr>
          <w:rFonts w:ascii="Tahoma" w:hAnsi="Tahoma" w:cs="Tahoma"/>
          <w:i/>
          <w:sz w:val="24"/>
        </w:rPr>
        <w:t>объекты местного значения муниципального района</w:t>
      </w:r>
    </w:p>
    <w:p w14:paraId="67898DD9" w14:textId="77777777" w:rsidR="00B03B42" w:rsidRPr="007B0EAE" w:rsidRDefault="00B03B42" w:rsidP="00B03B42">
      <w:pPr>
        <w:spacing w:before="120" w:after="120"/>
        <w:ind w:left="0"/>
        <w:rPr>
          <w:rFonts w:ascii="Tahoma" w:hAnsi="Tahoma" w:cs="Tahoma"/>
          <w:i/>
          <w:sz w:val="24"/>
        </w:rPr>
      </w:pPr>
      <w:r w:rsidRPr="007B0EAE">
        <w:rPr>
          <w:rFonts w:ascii="Tahoma" w:hAnsi="Tahoma" w:cs="Tahoma"/>
          <w:i/>
          <w:sz w:val="24"/>
        </w:rPr>
        <w:t>на первую очередь (конец 2030 года)</w:t>
      </w:r>
    </w:p>
    <w:p w14:paraId="23139B92" w14:textId="54A765EA" w:rsidR="00B03B42" w:rsidRPr="007B0EAE" w:rsidRDefault="00B03B42" w:rsidP="00B03B42">
      <w:pPr>
        <w:spacing w:before="120" w:after="120"/>
        <w:ind w:left="0"/>
        <w:rPr>
          <w:rFonts w:ascii="Tahoma" w:hAnsi="Tahoma" w:cs="Tahoma"/>
          <w:i/>
          <w:sz w:val="24"/>
        </w:rPr>
      </w:pPr>
      <w:r w:rsidRPr="007B0EAE">
        <w:rPr>
          <w:rFonts w:ascii="Tahoma" w:hAnsi="Tahoma" w:cs="Tahoma"/>
          <w:i/>
          <w:sz w:val="24"/>
        </w:rPr>
        <w:t>планируемы</w:t>
      </w:r>
      <w:r w:rsidR="00A664DA" w:rsidRPr="007B0EAE">
        <w:rPr>
          <w:rFonts w:ascii="Tahoma" w:hAnsi="Tahoma" w:cs="Tahoma"/>
          <w:i/>
          <w:sz w:val="24"/>
        </w:rPr>
        <w:t>е</w:t>
      </w:r>
      <w:r w:rsidRPr="007B0EAE">
        <w:rPr>
          <w:rFonts w:ascii="Tahoma" w:hAnsi="Tahoma" w:cs="Tahoma"/>
          <w:i/>
          <w:sz w:val="24"/>
        </w:rPr>
        <w:t xml:space="preserve"> к размещению</w:t>
      </w:r>
    </w:p>
    <w:p w14:paraId="1251DC82" w14:textId="38C8CDB8" w:rsidR="00B03B42" w:rsidRPr="007B0EAE" w:rsidRDefault="000E7ACE" w:rsidP="00B27390">
      <w:pPr>
        <w:pStyle w:val="affa"/>
      </w:pPr>
      <w:r w:rsidRPr="007B0EAE">
        <w:t>пос. Раздольное</w:t>
      </w:r>
    </w:p>
    <w:p w14:paraId="56A324FA" w14:textId="4FC74B3A" w:rsidR="00B068B6" w:rsidRPr="007B0EAE" w:rsidRDefault="00B068B6" w:rsidP="00B27390">
      <w:pPr>
        <w:pStyle w:val="a1"/>
      </w:pPr>
      <w:r w:rsidRPr="007B0EAE">
        <w:t>строительство спортивного ко</w:t>
      </w:r>
      <w:r w:rsidR="006B4E9F" w:rsidRPr="007B0EAE">
        <w:t>мплекса с ледовой ареной на 200 </w:t>
      </w:r>
      <w:r w:rsidRPr="007B0EAE">
        <w:t>зрительских мест (земельный участок с кадастровым номером 25:10:050003:1015).</w:t>
      </w:r>
    </w:p>
    <w:p w14:paraId="6C75A34F" w14:textId="6004BA71" w:rsidR="00D857D5" w:rsidRPr="007B0EAE" w:rsidRDefault="00D857D5" w:rsidP="00B27390">
      <w:pPr>
        <w:pStyle w:val="ab"/>
      </w:pPr>
      <w:r w:rsidRPr="007B0EAE">
        <w:t>Перечень планируемых для размещения объектов местного значения</w:t>
      </w:r>
      <w:r w:rsidR="00D7464F" w:rsidRPr="007B0EAE">
        <w:t xml:space="preserve"> муниципального района</w:t>
      </w:r>
      <w:r w:rsidRPr="007B0EAE">
        <w:t xml:space="preserve"> в области физической кул</w:t>
      </w:r>
      <w:r w:rsidR="003D0574" w:rsidRPr="007B0EAE">
        <w:t>ьтуры и массового спорта, в том </w:t>
      </w:r>
      <w:r w:rsidRPr="007B0EAE">
        <w:t>числе их основные характеристики и</w:t>
      </w:r>
      <w:r w:rsidR="006B4E9F" w:rsidRPr="007B0EAE">
        <w:t xml:space="preserve"> </w:t>
      </w:r>
      <w:r w:rsidRPr="007B0EAE">
        <w:t>ме</w:t>
      </w:r>
      <w:r w:rsidR="006B4E9F" w:rsidRPr="007B0EAE">
        <w:t>стоположение, сформированный на </w:t>
      </w:r>
      <w:r w:rsidRPr="007B0EAE">
        <w:t xml:space="preserve">основании минимально допустимого уровня обеспеченности объектами местного значения муниципального района в соответствии с МНГП Надеждинского </w:t>
      </w:r>
      <w:r w:rsidR="006B4E9F" w:rsidRPr="007B0EAE">
        <w:t xml:space="preserve">муниципального </w:t>
      </w:r>
      <w:r w:rsidRPr="007B0EAE">
        <w:t xml:space="preserve">района, представлен в разделе </w:t>
      </w:r>
      <w:r w:rsidR="00191848" w:rsidRPr="007B0EAE">
        <w:t>2</w:t>
      </w:r>
      <w:r w:rsidR="00136FA6" w:rsidRPr="007B0EAE">
        <w:t>.2</w:t>
      </w:r>
      <w:r w:rsidRPr="007B0EAE">
        <w:t xml:space="preserve"> «</w:t>
      </w:r>
      <w:r w:rsidR="00350F76" w:rsidRPr="007B0EAE">
        <w:t>Объекты физической культуры и </w:t>
      </w:r>
      <w:r w:rsidR="00136FA6" w:rsidRPr="007B0EAE">
        <w:t>массового спорта</w:t>
      </w:r>
      <w:r w:rsidRPr="007B0EAE">
        <w:t xml:space="preserve">» </w:t>
      </w:r>
      <w:r w:rsidR="003D0574" w:rsidRPr="007B0EAE">
        <w:t xml:space="preserve">положения </w:t>
      </w:r>
      <w:r w:rsidRPr="007B0EAE">
        <w:t>о территориальном планировании.</w:t>
      </w:r>
    </w:p>
    <w:p w14:paraId="3B7049C9" w14:textId="633B36FE" w:rsidR="007E453F" w:rsidRPr="007B0EAE" w:rsidRDefault="007E453F" w:rsidP="00B27390">
      <w:pPr>
        <w:pStyle w:val="ab"/>
      </w:pPr>
      <w:r w:rsidRPr="007B0EAE">
        <w:t>Нормативная потребность населен</w:t>
      </w:r>
      <w:r w:rsidR="006B4E9F" w:rsidRPr="007B0EAE">
        <w:t>ия муниципального образования в </w:t>
      </w:r>
      <w:r w:rsidRPr="007B0EAE">
        <w:t xml:space="preserve">спортивных сооружениях на расчетный срок реализации </w:t>
      </w:r>
      <w:r w:rsidR="006B4E9F" w:rsidRPr="007B0EAE">
        <w:t>схемы территориального планирования</w:t>
      </w:r>
      <w:r w:rsidRPr="007B0EAE">
        <w:t xml:space="preserve"> (конец 2040 года) будет обеспечена за счет спортивных сооружений при проектируемых образовательных организациях</w:t>
      </w:r>
      <w:r w:rsidR="00836348" w:rsidRPr="007B0EAE">
        <w:t>.</w:t>
      </w:r>
      <w:r w:rsidRPr="007B0EAE">
        <w:t xml:space="preserve"> </w:t>
      </w:r>
    </w:p>
    <w:p w14:paraId="3062E86B" w14:textId="7EDB6566" w:rsidR="007E453F" w:rsidRPr="007B0EAE" w:rsidRDefault="00836348" w:rsidP="00B27390">
      <w:pPr>
        <w:pStyle w:val="ab"/>
      </w:pPr>
      <w:r w:rsidRPr="007B0EAE">
        <w:t xml:space="preserve">При подготовке документов территориального планирования сельских поселений необходимо </w:t>
      </w:r>
      <w:r w:rsidR="008616B8" w:rsidRPr="007B0EAE">
        <w:t xml:space="preserve">учитывать </w:t>
      </w:r>
      <w:r w:rsidR="007E453F" w:rsidRPr="007B0EAE">
        <w:t>требовани</w:t>
      </w:r>
      <w:r w:rsidR="008616B8" w:rsidRPr="007B0EAE">
        <w:t>я</w:t>
      </w:r>
      <w:r w:rsidR="007E453F" w:rsidRPr="007B0EAE">
        <w:t xml:space="preserve"> МНГП Надеждинского муниципального района – для плоскостн</w:t>
      </w:r>
      <w:r w:rsidR="008616B8" w:rsidRPr="007B0EAE">
        <w:t>ы</w:t>
      </w:r>
      <w:r w:rsidR="007E453F" w:rsidRPr="007B0EAE">
        <w:t xml:space="preserve">х спортивных сооружений показатель пешеходной доступности не </w:t>
      </w:r>
      <w:r w:rsidR="008616B8" w:rsidRPr="007B0EAE">
        <w:t>должен превыша</w:t>
      </w:r>
      <w:r w:rsidR="007E453F" w:rsidRPr="007B0EAE">
        <w:t>т</w:t>
      </w:r>
      <w:r w:rsidR="008616B8" w:rsidRPr="007B0EAE">
        <w:t>ь</w:t>
      </w:r>
      <w:r w:rsidR="007E453F" w:rsidRPr="007B0EAE">
        <w:t xml:space="preserve"> 1500 </w:t>
      </w:r>
      <w:r w:rsidR="006B4E9F" w:rsidRPr="007B0EAE">
        <w:t>м</w:t>
      </w:r>
      <w:r w:rsidR="007E453F" w:rsidRPr="007B0EAE">
        <w:t xml:space="preserve"> в</w:t>
      </w:r>
      <w:r w:rsidR="006B4E9F" w:rsidRPr="007B0EAE">
        <w:t xml:space="preserve"> </w:t>
      </w:r>
      <w:r w:rsidR="007E453F" w:rsidRPr="007B0EAE">
        <w:t xml:space="preserve">пределах элемента планировочной структуры. </w:t>
      </w:r>
    </w:p>
    <w:p w14:paraId="0EC5B51F" w14:textId="0768BD75" w:rsidR="00163B93" w:rsidRPr="007B0EAE" w:rsidRDefault="00163B93" w:rsidP="00F32AE2">
      <w:pPr>
        <w:pStyle w:val="3"/>
      </w:pPr>
      <w:bookmarkStart w:id="1140" w:name="_Toc172710179"/>
      <w:r w:rsidRPr="007B0EAE">
        <w:lastRenderedPageBreak/>
        <w:t>Прочие объекты обслуживания</w:t>
      </w:r>
      <w:bookmarkEnd w:id="1140"/>
    </w:p>
    <w:p w14:paraId="1D2EA72C" w14:textId="4BCD7D95" w:rsidR="00163B93" w:rsidRPr="007B0EAE" w:rsidRDefault="00163B93" w:rsidP="00B27390">
      <w:pPr>
        <w:pStyle w:val="ab"/>
      </w:pPr>
      <w:r w:rsidRPr="007B0EAE">
        <w:t xml:space="preserve">В соответствии с муниципальной программой «Развитие образования Надеждинского муниципального района» на 2020 – 2024 годы» и письмом министерства образования Приморского края от 08.05.2020 </w:t>
      </w:r>
      <w:r w:rsidR="00B845D7" w:rsidRPr="007B0EAE">
        <w:t>№ 2</w:t>
      </w:r>
      <w:r w:rsidRPr="007B0EAE">
        <w:t xml:space="preserve">3/3924 подготовлены документы на строительство здания муниципального бюджетного общеобразовательного учреждения «Средняя общеобразовательная школа </w:t>
      </w:r>
      <w:r w:rsidR="00B845D7" w:rsidRPr="007B0EAE">
        <w:t>№ 1</w:t>
      </w:r>
      <w:r w:rsidRPr="007B0EAE">
        <w:t xml:space="preserve"> </w:t>
      </w:r>
      <w:r w:rsidR="009669A2" w:rsidRPr="007B0EAE">
        <w:t>с. Вольно-Надеждинское</w:t>
      </w:r>
      <w:r w:rsidRPr="007B0EAE">
        <w:t xml:space="preserve"> Надеждинского района» на 1500 мест со стадионом. В</w:t>
      </w:r>
      <w:r w:rsidR="00162231" w:rsidRPr="007B0EAE">
        <w:t xml:space="preserve"> </w:t>
      </w:r>
      <w:r w:rsidRPr="007B0EAE">
        <w:t>связи с чем действующее здание школы по ул. Рихарда Дрегиса предлагается реконструировать и перепрофилировать под здание администрации Надеждинского муниципального района.</w:t>
      </w:r>
    </w:p>
    <w:p w14:paraId="6380E90F" w14:textId="2A5571F6" w:rsidR="00163B93" w:rsidRPr="007B0EAE" w:rsidRDefault="00163B93" w:rsidP="00B27390">
      <w:pPr>
        <w:pStyle w:val="ab"/>
      </w:pPr>
      <w:r w:rsidRPr="007B0EAE">
        <w:t xml:space="preserve">Перечень планируемых для размещения административных зданий местного значения муниципального района, в том числе их основные характеристики и местоположение, представлен в разделе </w:t>
      </w:r>
      <w:r w:rsidR="00191848" w:rsidRPr="007B0EAE">
        <w:t>2</w:t>
      </w:r>
      <w:r w:rsidRPr="007B0EAE">
        <w:t>.</w:t>
      </w:r>
      <w:r w:rsidR="00191848" w:rsidRPr="007B0EAE">
        <w:t>5</w:t>
      </w:r>
      <w:r w:rsidRPr="007B0EAE">
        <w:t xml:space="preserve"> «Административные здания» положения о территориальном планировании.</w:t>
      </w:r>
    </w:p>
    <w:p w14:paraId="79454A40" w14:textId="6B3EC219" w:rsidR="00852CED" w:rsidRPr="007B0EAE" w:rsidRDefault="006A5D7C" w:rsidP="00C017A5">
      <w:pPr>
        <w:pStyle w:val="20"/>
      </w:pPr>
      <w:bookmarkStart w:id="1141" w:name="_Toc93320958"/>
      <w:bookmarkStart w:id="1142" w:name="_Toc109731464"/>
      <w:bookmarkStart w:id="1143" w:name="_Toc109731991"/>
      <w:bookmarkStart w:id="1144" w:name="_Toc109741896"/>
      <w:bookmarkStart w:id="1145" w:name="_Toc109742001"/>
      <w:bookmarkStart w:id="1146" w:name="_Toc109742037"/>
      <w:bookmarkStart w:id="1147" w:name="_Toc109743043"/>
      <w:bookmarkStart w:id="1148" w:name="_Toc109745214"/>
      <w:bookmarkStart w:id="1149" w:name="_Toc109745524"/>
      <w:bookmarkStart w:id="1150" w:name="_Toc109746607"/>
      <w:bookmarkStart w:id="1151" w:name="_Toc109749532"/>
      <w:bookmarkStart w:id="1152" w:name="_Toc109749758"/>
      <w:bookmarkStart w:id="1153" w:name="_Toc109749882"/>
      <w:bookmarkStart w:id="1154" w:name="_Toc109750031"/>
      <w:bookmarkStart w:id="1155" w:name="_Toc109751909"/>
      <w:bookmarkStart w:id="1156" w:name="_Toc109811783"/>
      <w:bookmarkStart w:id="1157" w:name="_Toc109813995"/>
      <w:bookmarkStart w:id="1158" w:name="_Toc109815244"/>
      <w:bookmarkStart w:id="1159" w:name="_Toc109815583"/>
      <w:bookmarkStart w:id="1160" w:name="_Toc109830722"/>
      <w:bookmarkStart w:id="1161" w:name="_Toc109830795"/>
      <w:bookmarkStart w:id="1162" w:name="_Toc109832794"/>
      <w:bookmarkStart w:id="1163" w:name="_Toc109836153"/>
      <w:bookmarkStart w:id="1164" w:name="_Toc109842405"/>
      <w:bookmarkStart w:id="1165" w:name="_Toc109913187"/>
      <w:bookmarkStart w:id="1166" w:name="_Toc109916401"/>
      <w:bookmarkStart w:id="1167" w:name="_Toc109917614"/>
      <w:bookmarkStart w:id="1168" w:name="_Toc109919054"/>
      <w:bookmarkStart w:id="1169" w:name="_Toc109921895"/>
      <w:bookmarkStart w:id="1170" w:name="_Toc109925357"/>
      <w:bookmarkStart w:id="1171" w:name="_Toc109925885"/>
      <w:bookmarkStart w:id="1172" w:name="_Toc109927309"/>
      <w:bookmarkStart w:id="1173" w:name="_Toc109927560"/>
      <w:bookmarkStart w:id="1174" w:name="_Toc109927843"/>
      <w:bookmarkStart w:id="1175" w:name="_Toc109929421"/>
      <w:bookmarkStart w:id="1176" w:name="_Toc109930811"/>
      <w:bookmarkStart w:id="1177" w:name="_Toc109932437"/>
      <w:bookmarkStart w:id="1178" w:name="_Toc109932526"/>
      <w:bookmarkStart w:id="1179" w:name="_Toc124957975"/>
      <w:bookmarkStart w:id="1180" w:name="_Toc124958166"/>
      <w:bookmarkStart w:id="1181" w:name="_Toc124958481"/>
      <w:bookmarkStart w:id="1182" w:name="_Toc172710180"/>
      <w:r w:rsidRPr="007B0EAE">
        <w:t>Т</w:t>
      </w:r>
      <w:r w:rsidR="00852CED" w:rsidRPr="007B0EAE">
        <w:t>ранспортная инфраст</w:t>
      </w:r>
      <w:r w:rsidRPr="007B0EAE">
        <w:t>руктура</w:t>
      </w:r>
      <w:bookmarkEnd w:id="1118"/>
      <w:bookmarkEnd w:id="1119"/>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p>
    <w:p w14:paraId="58CD83E4" w14:textId="2D93B25D" w:rsidR="001B285A" w:rsidRPr="007B0EAE" w:rsidRDefault="001B285A" w:rsidP="00B27390">
      <w:pPr>
        <w:pStyle w:val="ab"/>
      </w:pPr>
      <w:r w:rsidRPr="007B0EAE">
        <w:t>Надеждинский муниципальный район обладает уникальным транзитным экономико‐географическим положением. Транспортный каркас формируется из</w:t>
      </w:r>
      <w:r w:rsidR="00162231" w:rsidRPr="007B0EAE">
        <w:t xml:space="preserve"> </w:t>
      </w:r>
      <w:r w:rsidRPr="007B0EAE">
        <w:t>двух меридиональных направлен</w:t>
      </w:r>
      <w:r w:rsidR="00162231" w:rsidRPr="007B0EAE">
        <w:t>ий, расположенных по берегам р. </w:t>
      </w:r>
      <w:r w:rsidRPr="007B0EAE">
        <w:t>Раздольное и</w:t>
      </w:r>
      <w:r w:rsidR="007C4FDB" w:rsidRPr="007B0EAE">
        <w:t> </w:t>
      </w:r>
      <w:r w:rsidRPr="007B0EAE">
        <w:t>объединенных на севере участком широтного направления Раздольное – Хасан через р. Раздольное.</w:t>
      </w:r>
    </w:p>
    <w:p w14:paraId="5F49B8AA" w14:textId="506C8B07" w:rsidR="001B285A" w:rsidRPr="007B0EAE" w:rsidRDefault="001B285A" w:rsidP="00B27390">
      <w:pPr>
        <w:pStyle w:val="ab"/>
      </w:pPr>
      <w:r w:rsidRPr="007B0EAE">
        <w:t>По левому берегу р. Раздольное проходит автомобильная дорога федерального значения А-370 «Уссури» Хабаровск – Владивосток и</w:t>
      </w:r>
      <w:r w:rsidR="00162231" w:rsidRPr="007B0EAE">
        <w:t xml:space="preserve"> </w:t>
      </w:r>
      <w:r w:rsidR="00A40F99" w:rsidRPr="007B0EAE">
        <w:t>железнодорожная линия «Угловая</w:t>
      </w:r>
      <w:r w:rsidR="00A40F99" w:rsidRPr="007B0EAE">
        <w:rPr>
          <w:lang w:val="en-US"/>
        </w:rPr>
        <w:t> </w:t>
      </w:r>
      <w:r w:rsidRPr="007B0EAE">
        <w:t>– Уссурийск», которые являются частью международного транспортного коридора «Приморье-1»; часть правого берега от</w:t>
      </w:r>
      <w:r w:rsidR="007C4FDB" w:rsidRPr="007B0EAE">
        <w:t> </w:t>
      </w:r>
      <w:r w:rsidRPr="007B0EAE">
        <w:t>мостового сооружения через р. Раздольное по направлению на юг входит в</w:t>
      </w:r>
      <w:r w:rsidR="007C4FDB" w:rsidRPr="007B0EAE">
        <w:t> </w:t>
      </w:r>
      <w:r w:rsidRPr="007B0EAE">
        <w:t>международный тран</w:t>
      </w:r>
      <w:r w:rsidR="00350F76" w:rsidRPr="007B0EAE">
        <w:t>спортный коридор «Приморье-2» и </w:t>
      </w:r>
      <w:r w:rsidRPr="007B0EAE">
        <w:t>формируется автомобильной дорог</w:t>
      </w:r>
      <w:r w:rsidR="00A205B5" w:rsidRPr="007B0EAE">
        <w:t>ой</w:t>
      </w:r>
      <w:r w:rsidRPr="007B0EAE">
        <w:t xml:space="preserve"> региональног</w:t>
      </w:r>
      <w:r w:rsidR="00AD55CC" w:rsidRPr="007B0EAE">
        <w:t>о значения Раздольное – Хасан.</w:t>
      </w:r>
    </w:p>
    <w:p w14:paraId="0DFD7EB6" w14:textId="3DB930EE" w:rsidR="005C3BB2" w:rsidRPr="007B0EAE" w:rsidRDefault="005C3BB2" w:rsidP="00F32AE2">
      <w:pPr>
        <w:pStyle w:val="3"/>
      </w:pPr>
      <w:bookmarkStart w:id="1183" w:name="_Toc172710181"/>
      <w:r w:rsidRPr="007B0EAE">
        <w:t>Железнодорожный транспорт</w:t>
      </w:r>
      <w:bookmarkEnd w:id="1183"/>
    </w:p>
    <w:p w14:paraId="181E4444" w14:textId="77777777" w:rsidR="00AD55CC" w:rsidRPr="007B0EAE" w:rsidRDefault="00AD55CC" w:rsidP="00B27390">
      <w:pPr>
        <w:pStyle w:val="ab"/>
      </w:pPr>
      <w:r w:rsidRPr="007B0EAE">
        <w:t>По территории Надеждинского муниципального района проходят участки железнодорожных путей общего пользования Дальневосточной железной дороги – филиала ОАО «РЖД»:</w:t>
      </w:r>
    </w:p>
    <w:p w14:paraId="5C2D94BB" w14:textId="77777777" w:rsidR="00AD55CC" w:rsidRPr="007B0EAE" w:rsidRDefault="00AD55CC" w:rsidP="00B27390">
      <w:pPr>
        <w:pStyle w:val="a1"/>
      </w:pPr>
      <w:r w:rsidRPr="007B0EAE">
        <w:t>двухпутный электрифицированный Баневурово – Амурский Залив направления Уссурийск – Угловая;</w:t>
      </w:r>
    </w:p>
    <w:p w14:paraId="60077A53" w14:textId="05CED5D2" w:rsidR="00AD55CC" w:rsidRPr="007B0EAE" w:rsidRDefault="00AD55CC" w:rsidP="00B27390">
      <w:pPr>
        <w:pStyle w:val="a1"/>
      </w:pPr>
      <w:r w:rsidRPr="007B0EAE">
        <w:t>однопутный неэлектрифицированный Барановский – Провалово направления Барановский – Хасан».</w:t>
      </w:r>
    </w:p>
    <w:p w14:paraId="59CC6B57" w14:textId="2E946ADE" w:rsidR="001B569D" w:rsidRPr="007B0EAE" w:rsidRDefault="001B569D" w:rsidP="00B27390">
      <w:pPr>
        <w:pStyle w:val="ab"/>
      </w:pPr>
      <w:r w:rsidRPr="007B0EAE">
        <w:t>Подъезды к промышленным предприятиям осуществляются по</w:t>
      </w:r>
      <w:r w:rsidR="00162231" w:rsidRPr="007B0EAE">
        <w:t xml:space="preserve"> </w:t>
      </w:r>
      <w:r w:rsidRPr="007B0EAE">
        <w:t>железнодорожным путям необщего пользования, имеющим пересечения с</w:t>
      </w:r>
      <w:r w:rsidR="00162231" w:rsidRPr="007B0EAE">
        <w:t xml:space="preserve"> </w:t>
      </w:r>
      <w:r w:rsidRPr="007B0EAE">
        <w:t xml:space="preserve">улично-дорожной сетью в одном уровне. </w:t>
      </w:r>
    </w:p>
    <w:p w14:paraId="1B824F29" w14:textId="27052FDB" w:rsidR="00486FAB" w:rsidRPr="007B0EAE" w:rsidRDefault="00486FAB" w:rsidP="00B27390">
      <w:pPr>
        <w:pStyle w:val="ab"/>
      </w:pPr>
      <w:r w:rsidRPr="007B0EAE">
        <w:t>На железных дорогах при пересечении ими водных препятствий, автомобильных дорог имеются железнодорожные мосты и путепроводы.</w:t>
      </w:r>
    </w:p>
    <w:p w14:paraId="0CBF21DA" w14:textId="05EBB964" w:rsidR="00486FAB" w:rsidRPr="007B0EAE" w:rsidRDefault="001C392A" w:rsidP="00B27390">
      <w:pPr>
        <w:pStyle w:val="ab"/>
      </w:pPr>
      <w:r w:rsidRPr="007B0EAE">
        <w:t xml:space="preserve">В границах Надеждинского муниципального района расположены железнодорожные станции: </w:t>
      </w:r>
      <w:r w:rsidR="00855CEB" w:rsidRPr="007B0EAE">
        <w:t>Надеждинская, Барановский, Раздольное, Кипарисово, Оленевод и Виневитино;</w:t>
      </w:r>
      <w:r w:rsidR="00E309A4" w:rsidRPr="007B0EAE">
        <w:t xml:space="preserve"> </w:t>
      </w:r>
      <w:r w:rsidR="00855CEB" w:rsidRPr="007B0EAE">
        <w:t>железнодорожные пассажирские остановочные пункты: 9202</w:t>
      </w:r>
      <w:r w:rsidR="00F106B4" w:rsidRPr="007B0EAE">
        <w:rPr>
          <w:lang w:val="en-US"/>
        </w:rPr>
        <w:t> </w:t>
      </w:r>
      <w:r w:rsidR="00855CEB" w:rsidRPr="007B0EAE">
        <w:t>км, 9208 км, Безымянная, 9222 км, 9230 км, 9232 км, Сиреневка, 92</w:t>
      </w:r>
      <w:r w:rsidR="00F106B4" w:rsidRPr="007B0EAE">
        <w:t>37</w:t>
      </w:r>
      <w:r w:rsidR="00F106B4" w:rsidRPr="007B0EAE">
        <w:rPr>
          <w:lang w:val="en-US"/>
        </w:rPr>
        <w:t> </w:t>
      </w:r>
      <w:r w:rsidR="00855CEB" w:rsidRPr="007B0EAE">
        <w:t>км, Совхозная</w:t>
      </w:r>
      <w:r w:rsidR="005A4363" w:rsidRPr="007B0EAE">
        <w:t>.</w:t>
      </w:r>
    </w:p>
    <w:p w14:paraId="4DEA44A5" w14:textId="2740201B" w:rsidR="0087738D" w:rsidRPr="007B0EAE" w:rsidRDefault="0087738D" w:rsidP="00B27390">
      <w:pPr>
        <w:pStyle w:val="ab"/>
      </w:pPr>
      <w:r w:rsidRPr="007B0EAE">
        <w:lastRenderedPageBreak/>
        <w:t>Железнодорожные станции поселения проводят комплекс операций, связанных с</w:t>
      </w:r>
      <w:r w:rsidR="00350F76" w:rsidRPr="007B0EAE">
        <w:t> </w:t>
      </w:r>
      <w:r w:rsidRPr="007B0EAE">
        <w:t>движением грузовых и пассажирских поездов, обслуживают местный грузооборот, транзитное движение и пассажирские перевозки в дальнем и</w:t>
      </w:r>
      <w:r w:rsidR="007C4FDB" w:rsidRPr="007B0EAE">
        <w:t> </w:t>
      </w:r>
      <w:r w:rsidRPr="007B0EAE">
        <w:t>пригородном сообщении.</w:t>
      </w:r>
    </w:p>
    <w:p w14:paraId="38F7DADC" w14:textId="02C2C3E7" w:rsidR="002E5EA3" w:rsidRPr="007B0EAE" w:rsidRDefault="005320D1" w:rsidP="00B27390">
      <w:pPr>
        <w:pStyle w:val="ab"/>
      </w:pPr>
      <w:r w:rsidRPr="007B0EAE">
        <w:t>С. </w:t>
      </w:r>
      <w:r w:rsidR="002E5EA3" w:rsidRPr="007B0EAE">
        <w:t xml:space="preserve">Вольно-Надеждинское связано с </w:t>
      </w:r>
      <w:r w:rsidR="007C4FDB" w:rsidRPr="007B0EAE">
        <w:t>г. </w:t>
      </w:r>
      <w:r w:rsidR="002E5EA3" w:rsidRPr="007B0EAE">
        <w:t>Владивостоком в летний период на</w:t>
      </w:r>
      <w:r w:rsidR="007C4FDB" w:rsidRPr="007B0EAE">
        <w:t> </w:t>
      </w:r>
      <w:r w:rsidR="00162231" w:rsidRPr="007B0EAE">
        <w:t>2022 год 11 </w:t>
      </w:r>
      <w:r w:rsidR="002E5EA3" w:rsidRPr="007B0EAE">
        <w:t xml:space="preserve">парами пригородных поездов в сутки и время в пути между </w:t>
      </w:r>
      <w:r w:rsidR="007C4FDB" w:rsidRPr="007B0EAE">
        <w:t>г. </w:t>
      </w:r>
      <w:r w:rsidR="00350F76" w:rsidRPr="007B0EAE">
        <w:t>Владивостоком и </w:t>
      </w:r>
      <w:r w:rsidR="009669A2" w:rsidRPr="007B0EAE">
        <w:t>с. Вольно-Надеждинское</w:t>
      </w:r>
      <w:r w:rsidR="002E5EA3" w:rsidRPr="007B0EAE">
        <w:t xml:space="preserve"> составляет 49-63 минуты.</w:t>
      </w:r>
    </w:p>
    <w:p w14:paraId="48EAA348" w14:textId="2CD5C767" w:rsidR="0087738D" w:rsidRPr="007B0EAE" w:rsidRDefault="0087738D" w:rsidP="00B27390">
      <w:pPr>
        <w:pStyle w:val="ab"/>
      </w:pPr>
      <w:r w:rsidRPr="007B0EAE">
        <w:t>Через территорию муниципального района проходит весь объем транзитных грузов, отправляемых наземным транспортом для перевалки в морских по</w:t>
      </w:r>
      <w:r w:rsidR="00A40F99" w:rsidRPr="007B0EAE">
        <w:t>ртах Приморского края</w:t>
      </w:r>
      <w:r w:rsidR="00A40F99" w:rsidRPr="007B0EAE">
        <w:rPr>
          <w:lang w:val="en-US"/>
        </w:rPr>
        <w:t> </w:t>
      </w:r>
      <w:r w:rsidRPr="007B0EAE">
        <w:t>– Владивосток, Находка, Восточный, Посьет, Зарубино. Основные перевозимые грузы: нефтепродукты, уголь, лес, строительные материалы, контейнеры, металлолом и др. Большой объем грузовых перевозок приводит к высокой загрузке железной дор</w:t>
      </w:r>
      <w:r w:rsidR="00A40F99" w:rsidRPr="007B0EAE">
        <w:t>оги и</w:t>
      </w:r>
      <w:r w:rsidR="00A40F99" w:rsidRPr="007B0EAE">
        <w:rPr>
          <w:lang w:val="en-US"/>
        </w:rPr>
        <w:t> </w:t>
      </w:r>
      <w:r w:rsidRPr="007B0EAE">
        <w:t>необходимости в</w:t>
      </w:r>
      <w:r w:rsidR="007C4FDB" w:rsidRPr="007B0EAE">
        <w:t> </w:t>
      </w:r>
      <w:r w:rsidRPr="007B0EAE">
        <w:t>ее</w:t>
      </w:r>
      <w:r w:rsidR="007C4FDB" w:rsidRPr="007B0EAE">
        <w:t> </w:t>
      </w:r>
      <w:r w:rsidRPr="007B0EAE">
        <w:t>модернизации.</w:t>
      </w:r>
    </w:p>
    <w:p w14:paraId="7C0C4D82" w14:textId="5E37F7A5" w:rsidR="00566536" w:rsidRPr="007B0EAE" w:rsidRDefault="00D636E1" w:rsidP="00B27390">
      <w:pPr>
        <w:pStyle w:val="ab"/>
      </w:pPr>
      <w:r w:rsidRPr="007B0EAE">
        <w:t>В соответствии со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w:t>
      </w:r>
      <w:r w:rsidR="00F106B4" w:rsidRPr="007B0EAE">
        <w:t>.03.</w:t>
      </w:r>
      <w:r w:rsidRPr="007B0EAE">
        <w:t>2013</w:t>
      </w:r>
      <w:r w:rsidR="00F106B4" w:rsidRPr="007B0EAE">
        <w:t xml:space="preserve"> № </w:t>
      </w:r>
      <w:r w:rsidRPr="007B0EAE">
        <w:t>384-р, Долгосрочной программой развития ОАО «РЖД» до 2025 года, утвержденной распоряжением Правительства Российской Федерации от 19</w:t>
      </w:r>
      <w:r w:rsidR="00F106B4" w:rsidRPr="007B0EAE">
        <w:t>.03.2019 №</w:t>
      </w:r>
      <w:r w:rsidR="00F106B4" w:rsidRPr="007B0EAE">
        <w:rPr>
          <w:lang w:val="en-US"/>
        </w:rPr>
        <w:t> </w:t>
      </w:r>
      <w:r w:rsidRPr="007B0EAE">
        <w:t>466-р, Транспортной стратегией Российской Федерации до 2030 года с прогнозом на период до 2035 года, утвержденной распоряжением Правительства Р</w:t>
      </w:r>
      <w:r w:rsidR="00F106B4" w:rsidRPr="007B0EAE">
        <w:t>оссийской Федерации от</w:t>
      </w:r>
      <w:r w:rsidR="00F106B4" w:rsidRPr="007B0EAE">
        <w:rPr>
          <w:lang w:val="en-US"/>
        </w:rPr>
        <w:t> </w:t>
      </w:r>
      <w:r w:rsidRPr="007B0EAE">
        <w:t>27</w:t>
      </w:r>
      <w:r w:rsidR="00F106B4" w:rsidRPr="007B0EAE">
        <w:t>.11.</w:t>
      </w:r>
      <w:r w:rsidRPr="007B0EAE">
        <w:t>2021 №</w:t>
      </w:r>
      <w:r w:rsidR="00F106B4" w:rsidRPr="007B0EAE">
        <w:rPr>
          <w:lang w:val="en-US"/>
        </w:rPr>
        <w:t> </w:t>
      </w:r>
      <w:r w:rsidRPr="007B0EAE">
        <w:t>3363-р</w:t>
      </w:r>
      <w:r w:rsidR="005A4363" w:rsidRPr="007B0EAE">
        <w:t>,</w:t>
      </w:r>
      <w:r w:rsidR="00C951D8" w:rsidRPr="007B0EAE">
        <w:t xml:space="preserve"> </w:t>
      </w:r>
      <w:r w:rsidR="00566536" w:rsidRPr="007B0EAE">
        <w:t xml:space="preserve">предусмотрены мероприятия по развитию на территории муниципального района объектов железнодорожного транспорта </w:t>
      </w:r>
      <w:r w:rsidR="00AD55CC" w:rsidRPr="007B0EAE">
        <w:t>общего пользования</w:t>
      </w:r>
      <w:r w:rsidR="00566536" w:rsidRPr="007B0EAE">
        <w:t>. Перечень планируемых к размещению объектов федерального значения представлен в Приложении 1.</w:t>
      </w:r>
    </w:p>
    <w:p w14:paraId="043CEACA" w14:textId="6D330289" w:rsidR="00E373AE" w:rsidRPr="007B0EAE" w:rsidRDefault="00E373AE" w:rsidP="00B27390">
      <w:pPr>
        <w:pStyle w:val="ab"/>
      </w:pPr>
      <w:r w:rsidRPr="007B0EAE">
        <w:t xml:space="preserve">В соответствии </w:t>
      </w:r>
      <w:r w:rsidR="007C4FDB" w:rsidRPr="007B0EAE">
        <w:t>с СТП</w:t>
      </w:r>
      <w:r w:rsidRPr="007B0EAE">
        <w:t xml:space="preserve"> Приморского края на территории </w:t>
      </w:r>
      <w:r w:rsidR="006D5A88" w:rsidRPr="007B0EAE">
        <w:t xml:space="preserve">Надеждинского </w:t>
      </w:r>
      <w:r w:rsidRPr="007B0EAE">
        <w:t xml:space="preserve">муниципального района </w:t>
      </w:r>
      <w:r w:rsidR="006D5A88" w:rsidRPr="007B0EAE">
        <w:t xml:space="preserve">и Хасанском муниципальном округе </w:t>
      </w:r>
      <w:r w:rsidRPr="007B0EAE">
        <w:t>предлагается мероприятие по строительству железнодорожных путей необщего пользования регионального</w:t>
      </w:r>
      <w:r w:rsidR="000F5854" w:rsidRPr="007B0EAE">
        <w:t xml:space="preserve"> значения</w:t>
      </w:r>
      <w:r w:rsidRPr="007B0EAE">
        <w:t xml:space="preserve">. Данное мероприятие направлено на сокращение времени в пути между портами южного побережья Приморского края. </w:t>
      </w:r>
    </w:p>
    <w:p w14:paraId="291860AA" w14:textId="712F13A4" w:rsidR="00F31280" w:rsidRPr="007B0EAE" w:rsidRDefault="00F31280" w:rsidP="00B27390">
      <w:pPr>
        <w:pStyle w:val="ab"/>
        <w:rPr>
          <w:rFonts w:eastAsia="Calibri"/>
        </w:rPr>
      </w:pPr>
      <w:r w:rsidRPr="007B0EAE">
        <w:rPr>
          <w:rStyle w:val="ac"/>
          <w:rFonts w:eastAsia="Calibri"/>
        </w:rPr>
        <w:t>Трасс</w:t>
      </w:r>
      <w:r w:rsidR="00B42E6D" w:rsidRPr="007B0EAE">
        <w:rPr>
          <w:rStyle w:val="ac"/>
          <w:rFonts w:eastAsia="Calibri"/>
        </w:rPr>
        <w:t>ировка</w:t>
      </w:r>
      <w:r w:rsidRPr="007B0EAE">
        <w:rPr>
          <w:rFonts w:eastAsia="Calibri"/>
        </w:rPr>
        <w:t xml:space="preserve"> новых железнодорожных линий </w:t>
      </w:r>
      <w:r w:rsidR="00EF2CE0" w:rsidRPr="007B0EAE">
        <w:rPr>
          <w:rFonts w:eastAsia="Calibri"/>
        </w:rPr>
        <w:t>будет</w:t>
      </w:r>
      <w:r w:rsidRPr="007B0EAE">
        <w:rPr>
          <w:rFonts w:eastAsia="Calibri"/>
        </w:rPr>
        <w:t xml:space="preserve"> уточняться при</w:t>
      </w:r>
      <w:r w:rsidR="00162231" w:rsidRPr="007B0EAE">
        <w:rPr>
          <w:rFonts w:eastAsia="Calibri"/>
        </w:rPr>
        <w:t xml:space="preserve"> </w:t>
      </w:r>
      <w:r w:rsidRPr="007B0EAE">
        <w:rPr>
          <w:rFonts w:eastAsia="Calibri"/>
        </w:rPr>
        <w:t>подготовке документации по планировке территории и проектной документации.</w:t>
      </w:r>
    </w:p>
    <w:p w14:paraId="7ABFEE25" w14:textId="77777777" w:rsidR="00E373AE" w:rsidRPr="007B0EAE" w:rsidRDefault="00E373AE" w:rsidP="00B27390">
      <w:pPr>
        <w:pStyle w:val="ab"/>
      </w:pPr>
      <w:r w:rsidRPr="007B0EAE">
        <w:t>Перечень планируемых к размещению объектов регионального значения представлен в Приложении 2.</w:t>
      </w:r>
    </w:p>
    <w:p w14:paraId="74F41B29" w14:textId="6FE16314" w:rsidR="00520B3A" w:rsidRPr="007B0EAE" w:rsidRDefault="00520B3A" w:rsidP="00B27390">
      <w:pPr>
        <w:pStyle w:val="ab"/>
      </w:pPr>
      <w:r w:rsidRPr="007B0EAE">
        <w:t xml:space="preserve">В соответствии с </w:t>
      </w:r>
      <w:r w:rsidR="00162231" w:rsidRPr="007B0EAE">
        <w:t xml:space="preserve">постановлением </w:t>
      </w:r>
      <w:r w:rsidRPr="007B0EAE">
        <w:t xml:space="preserve">Правительства </w:t>
      </w:r>
      <w:r w:rsidR="00162231" w:rsidRPr="007B0EAE">
        <w:t>Российской Федерации от </w:t>
      </w:r>
      <w:r w:rsidRPr="007B0EAE">
        <w:t xml:space="preserve">12.10.2006 </w:t>
      </w:r>
      <w:r w:rsidR="00162231" w:rsidRPr="007B0EAE">
        <w:t>№ </w:t>
      </w:r>
      <w:r w:rsidRPr="007B0EAE">
        <w:t>611 «О порядке установления</w:t>
      </w:r>
      <w:r w:rsidR="00A40F99" w:rsidRPr="007B0EAE">
        <w:t xml:space="preserve"> и использования полос отвода и</w:t>
      </w:r>
      <w:r w:rsidR="00A40F99" w:rsidRPr="007B0EAE">
        <w:rPr>
          <w:lang w:val="en-US"/>
        </w:rPr>
        <w:t> </w:t>
      </w:r>
      <w:r w:rsidRPr="007B0EAE">
        <w:t>охранных зон железных дорог» в границах полосы отвода в целях обеспечения безопасности движения и эксплуатации железнодорожного транспорта заинтересованная организация обязана обеспечить следующий режим использования земельных участков:</w:t>
      </w:r>
    </w:p>
    <w:p w14:paraId="53C2F42C" w14:textId="60D4B9DD" w:rsidR="00520B3A" w:rsidRPr="007B0EAE" w:rsidRDefault="00520B3A" w:rsidP="00B27390">
      <w:pPr>
        <w:pStyle w:val="a1"/>
      </w:pPr>
      <w:r w:rsidRPr="007B0EAE">
        <w:t>не допускать размещение капитальных зданий и сооружений, многолетних насаждений и других объектов, ухудшающих ви</w:t>
      </w:r>
      <w:r w:rsidR="00A40F99" w:rsidRPr="007B0EAE">
        <w:t>димость железнодорожного пути и</w:t>
      </w:r>
      <w:r w:rsidR="00A40F99" w:rsidRPr="007B0EAE">
        <w:rPr>
          <w:lang w:val="en-US"/>
        </w:rPr>
        <w:t> </w:t>
      </w:r>
      <w:r w:rsidRPr="007B0EAE">
        <w:t>создающих угрозу безопасности движения и эксплуатации железнодорожного транспорта;</w:t>
      </w:r>
    </w:p>
    <w:p w14:paraId="791E149F" w14:textId="425F2E32" w:rsidR="00520B3A" w:rsidRPr="007B0EAE" w:rsidRDefault="00520B3A" w:rsidP="00B27390">
      <w:pPr>
        <w:pStyle w:val="a1"/>
      </w:pPr>
      <w:r w:rsidRPr="007B0EAE">
        <w:t xml:space="preserve">не допускать в местах расположения инженерных коммуникаций строительство и размещение каких-либо зданий и сооружений, если это угрожает безопасности движения и эксплуатации железнодорожного транспорта, а в местах расположения </w:t>
      </w:r>
      <w:r w:rsidRPr="007B0EAE">
        <w:lastRenderedPageBreak/>
        <w:t>водопроводных, канализационных сетей и водозаборных сооружений - проведение сельскохозяйственных работ;</w:t>
      </w:r>
    </w:p>
    <w:p w14:paraId="120A1366" w14:textId="587C132C" w:rsidR="00520B3A" w:rsidRPr="007B0EAE" w:rsidRDefault="00520B3A" w:rsidP="00B27390">
      <w:pPr>
        <w:pStyle w:val="a1"/>
      </w:pPr>
      <w:r w:rsidRPr="007B0EAE">
        <w:t>не допускать в местах прилегания к сельскохозяйственным угодьям разрастание сорной травянистой и древесно-кустарниковой растительности;</w:t>
      </w:r>
    </w:p>
    <w:p w14:paraId="2796D871" w14:textId="2AF8651D" w:rsidR="00520B3A" w:rsidRPr="007B0EAE" w:rsidRDefault="00520B3A" w:rsidP="00B27390">
      <w:pPr>
        <w:pStyle w:val="a1"/>
      </w:pPr>
      <w:r w:rsidRPr="007B0EAE">
        <w:t>не допускать в местах прилегания к лесным массивам скопление сухостоя, валежника, порубочных остатков и других горючих материалов;</w:t>
      </w:r>
    </w:p>
    <w:p w14:paraId="098AAC6A" w14:textId="6A484281" w:rsidR="00520B3A" w:rsidRPr="007B0EAE" w:rsidRDefault="00520B3A" w:rsidP="00B27390">
      <w:pPr>
        <w:pStyle w:val="a1"/>
      </w:pPr>
      <w:r w:rsidRPr="007B0EAE">
        <w:t>отделять границу полосы отвода на участках курсирования поездов на паровозной тяге от опушки естественного леса противопожарной опашкой шириной от</w:t>
      </w:r>
      <w:r w:rsidR="00A40F99" w:rsidRPr="007B0EAE">
        <w:t xml:space="preserve"> 3</w:t>
      </w:r>
      <w:r w:rsidR="00A40F99" w:rsidRPr="007B0EAE">
        <w:rPr>
          <w:lang w:val="en-US"/>
        </w:rPr>
        <w:t> </w:t>
      </w:r>
      <w:r w:rsidRPr="007B0EAE">
        <w:t>до 5 метров или минерализованной полосой шириной не менее 3 метров.</w:t>
      </w:r>
    </w:p>
    <w:p w14:paraId="294EADA4" w14:textId="7CA1AD3B" w:rsidR="00C16D49" w:rsidRPr="007B0EAE" w:rsidRDefault="00C16D49" w:rsidP="00F32AE2">
      <w:pPr>
        <w:pStyle w:val="3"/>
      </w:pPr>
      <w:bookmarkStart w:id="1184" w:name="_Toc172710182"/>
      <w:r w:rsidRPr="007B0EAE">
        <w:t>Автомобильный транспорт</w:t>
      </w:r>
      <w:bookmarkEnd w:id="1184"/>
    </w:p>
    <w:p w14:paraId="28B0F7E6" w14:textId="4B38787A" w:rsidR="006C4B79" w:rsidRPr="007B0EAE" w:rsidRDefault="006C4B79" w:rsidP="00B27390">
      <w:pPr>
        <w:pStyle w:val="ab"/>
      </w:pPr>
      <w:r w:rsidRPr="007B0EAE">
        <w:t xml:space="preserve">В соответствии с перечнем автомобильных дорог общего пользования федерального значения, утвержденного постановлением Правительства Российской Федерации от 17.11.2010 </w:t>
      </w:r>
      <w:r w:rsidR="00B845D7" w:rsidRPr="007B0EAE">
        <w:t>№ 9</w:t>
      </w:r>
      <w:r w:rsidRPr="007B0EAE">
        <w:t xml:space="preserve">28, в границах Надеждинского муниципального района проходит автомобильная дорога общего пользования федерального значения А-370 «Уссури» Хабаровск – Владивосток, соответствующая классу «обычная автомобильная дорога», II категории, общей протяженностью в границах муниципального района </w:t>
      </w:r>
      <w:r w:rsidR="00E0483B" w:rsidRPr="007B0EAE">
        <w:t>41,45</w:t>
      </w:r>
      <w:r w:rsidR="00A40F99" w:rsidRPr="007B0EAE">
        <w:rPr>
          <w:lang w:val="en-US"/>
        </w:rPr>
        <w:t> </w:t>
      </w:r>
      <w:r w:rsidRPr="007B0EAE">
        <w:t>км.</w:t>
      </w:r>
    </w:p>
    <w:p w14:paraId="28230D25" w14:textId="2FB62219" w:rsidR="006C4B79" w:rsidRPr="007B0EAE" w:rsidRDefault="006C4B79" w:rsidP="00B27390">
      <w:pPr>
        <w:pStyle w:val="ab"/>
      </w:pPr>
      <w:r w:rsidRPr="007B0EAE">
        <w:t xml:space="preserve">В соответствии с Перечнем автомобильных дорог общего пользования регионального или межмуниципального значения, утвержденным постановлением Администрации Приморского края от 26.11.2012 </w:t>
      </w:r>
      <w:r w:rsidR="00B845D7" w:rsidRPr="007B0EAE">
        <w:t>№ 3</w:t>
      </w:r>
      <w:r w:rsidRPr="007B0EAE">
        <w:t xml:space="preserve">57-па, по территории Надеждинского муниципального района проходят автомобильные дороги общего пользования регионального или межмуниципального значения общей протяженностью </w:t>
      </w:r>
      <w:r w:rsidR="00E0483B" w:rsidRPr="007B0EAE">
        <w:t>174,016</w:t>
      </w:r>
      <w:r w:rsidRPr="007B0EAE">
        <w:t> км.</w:t>
      </w:r>
    </w:p>
    <w:p w14:paraId="57113CDB" w14:textId="5F7F8FC7" w:rsidR="0065265E" w:rsidRPr="007B0EAE" w:rsidRDefault="00610944" w:rsidP="00B27390">
      <w:pPr>
        <w:pStyle w:val="ab"/>
      </w:pPr>
      <w:r w:rsidRPr="007B0EAE">
        <w:t>По</w:t>
      </w:r>
      <w:r w:rsidR="0065265E" w:rsidRPr="007B0EAE">
        <w:t xml:space="preserve"> территории Надеждинского муниципального района проходят автомобильные дороги общего пользования местного значения муниципального района, соответствующие классу «обычная автомобильная дорога», V категории, общей протяженностью в границах муниципального района 133,35 км.</w:t>
      </w:r>
    </w:p>
    <w:p w14:paraId="23580F1A" w14:textId="643A0650" w:rsidR="00610944" w:rsidRPr="007B0EAE" w:rsidRDefault="006C4B79" w:rsidP="00B27390">
      <w:pPr>
        <w:pStyle w:val="ab"/>
      </w:pPr>
      <w:r w:rsidRPr="007B0EAE">
        <w:t>На пересечениях автомобильных дорог общего пользования федерального</w:t>
      </w:r>
      <w:r w:rsidR="0065265E" w:rsidRPr="007B0EAE">
        <w:t xml:space="preserve">, </w:t>
      </w:r>
      <w:r w:rsidRPr="007B0EAE">
        <w:t xml:space="preserve">регионального </w:t>
      </w:r>
      <w:r w:rsidR="0065265E" w:rsidRPr="007B0EAE">
        <w:t xml:space="preserve">и местного </w:t>
      </w:r>
      <w:r w:rsidRPr="007B0EAE">
        <w:t>значения</w:t>
      </w:r>
      <w:r w:rsidR="0096500B" w:rsidRPr="007B0EAE">
        <w:t xml:space="preserve"> муниципального района</w:t>
      </w:r>
      <w:r w:rsidRPr="007B0EAE">
        <w:t xml:space="preserve"> с водными и</w:t>
      </w:r>
      <w:r w:rsidR="001D2697" w:rsidRPr="007B0EAE">
        <w:t> </w:t>
      </w:r>
      <w:r w:rsidRPr="007B0EAE">
        <w:t>искусственными преградами имеются ав</w:t>
      </w:r>
      <w:r w:rsidR="00D91CFE" w:rsidRPr="007B0EAE">
        <w:t>тодорожные мосты и путепроводы.</w:t>
      </w:r>
      <w:r w:rsidR="00610944" w:rsidRPr="007B0EAE">
        <w:t xml:space="preserve"> </w:t>
      </w:r>
    </w:p>
    <w:p w14:paraId="048D99BD" w14:textId="63BB179C" w:rsidR="00610944" w:rsidRPr="007B0EAE" w:rsidRDefault="00610944" w:rsidP="00B27390">
      <w:pPr>
        <w:pStyle w:val="ab"/>
      </w:pPr>
      <w:r w:rsidRPr="007B0EAE">
        <w:t>Одной из основных проблем автодорожной сети муниципального района является то, что автомобильные дороги общего пользования не всегда соответствуют требуемому техническому уровню.</w:t>
      </w:r>
    </w:p>
    <w:p w14:paraId="27B6CD99" w14:textId="432579B2" w:rsidR="000F0410" w:rsidRPr="007B0EAE" w:rsidRDefault="007472D3" w:rsidP="00B27390">
      <w:pPr>
        <w:pStyle w:val="ab"/>
      </w:pPr>
      <w:r w:rsidRPr="007B0EAE">
        <w:t>П</w:t>
      </w:r>
      <w:r w:rsidR="000F0410" w:rsidRPr="007B0EAE">
        <w:t>редусмотрены мероприятия по реконструкции на территории муниципального района объектов федерального значения. Перечень планируемых по реконструкции объектов автомобильного транспорта федерального значени</w:t>
      </w:r>
      <w:r w:rsidR="00A40F99" w:rsidRPr="007B0EAE">
        <w:t>я представлен в</w:t>
      </w:r>
      <w:r w:rsidR="00A40F99" w:rsidRPr="007B0EAE">
        <w:rPr>
          <w:lang w:val="en-US"/>
        </w:rPr>
        <w:t> </w:t>
      </w:r>
      <w:r w:rsidR="000F0410" w:rsidRPr="007B0EAE">
        <w:t>Приложении 1.</w:t>
      </w:r>
    </w:p>
    <w:p w14:paraId="5B0D21DB" w14:textId="04529324" w:rsidR="00C951D8" w:rsidRPr="007B0EAE" w:rsidRDefault="00C951D8" w:rsidP="00B27390">
      <w:pPr>
        <w:pStyle w:val="ab"/>
      </w:pPr>
      <w:r w:rsidRPr="007B0EAE">
        <w:t>Перечнем мероприятий по осуществлению доро</w:t>
      </w:r>
      <w:r w:rsidR="00162231" w:rsidRPr="007B0EAE">
        <w:t>жной деятельности в 2023 – 2027 </w:t>
      </w:r>
      <w:r w:rsidRPr="007B0EAE">
        <w:t xml:space="preserve">годах в отношении автомобильных дорог общего пользования федерального значения, утвержденным распоряжением Правительства </w:t>
      </w:r>
      <w:r w:rsidR="00162231" w:rsidRPr="007B0EAE">
        <w:t>Российской Федерации от </w:t>
      </w:r>
      <w:r w:rsidRPr="007B0EAE">
        <w:t xml:space="preserve">20.06.2022 </w:t>
      </w:r>
      <w:r w:rsidR="00A14A56" w:rsidRPr="007B0EAE">
        <w:t>№</w:t>
      </w:r>
      <w:r w:rsidRPr="007B0EAE">
        <w:t xml:space="preserve"> 1601-р, предусмотрены мероприятия по строительству автомобильной дороги A-370 «Уссури» Хабаровск – Владивосток на участке км 703+000 – км 730+000 (обход населенных пунктов Кипарисово-2, Сиреневка, Мирный, Вольно-Надеждинское).</w:t>
      </w:r>
    </w:p>
    <w:p w14:paraId="21D8B1FE" w14:textId="0C42513F" w:rsidR="00C951D8" w:rsidRPr="007B0EAE" w:rsidRDefault="00C951D8" w:rsidP="00B27390">
      <w:pPr>
        <w:pStyle w:val="ab"/>
      </w:pPr>
      <w:r w:rsidRPr="007B0EAE">
        <w:t>В настоящее время проводятся меропри</w:t>
      </w:r>
      <w:r w:rsidR="00A40F99" w:rsidRPr="007B0EAE">
        <w:t>ятия по включению мероприятия в</w:t>
      </w:r>
      <w:r w:rsidR="00A40F99" w:rsidRPr="007B0EAE">
        <w:rPr>
          <w:lang w:val="en-US"/>
        </w:rPr>
        <w:t> </w:t>
      </w:r>
      <w:r w:rsidRPr="007B0EAE">
        <w:t>Федеральную адресную инвестиционную программу на 2024 год и на плановый период 2025 и 2026 годов по стадии проектно-изыскательских работ.</w:t>
      </w:r>
    </w:p>
    <w:p w14:paraId="1131122D" w14:textId="02EE5A89" w:rsidR="00C951D8" w:rsidRPr="007B0EAE" w:rsidRDefault="00C951D8" w:rsidP="00B27390">
      <w:pPr>
        <w:pStyle w:val="ab"/>
      </w:pPr>
      <w:r w:rsidRPr="007B0EAE">
        <w:lastRenderedPageBreak/>
        <w:t>Разработка документации по планировке территории и проектной документации</w:t>
      </w:r>
      <w:r w:rsidR="00A40F99" w:rsidRPr="007B0EAE">
        <w:t>, в</w:t>
      </w:r>
      <w:r w:rsidR="00A40F99" w:rsidRPr="007B0EAE">
        <w:rPr>
          <w:lang w:val="en-US"/>
        </w:rPr>
        <w:t> </w:t>
      </w:r>
      <w:r w:rsidRPr="007B0EAE">
        <w:t>том числе проведение инженерных изысканий, возможны не ранее, чем мероприятие будет включен в Федеральную адресную инвестиционную программу.</w:t>
      </w:r>
    </w:p>
    <w:p w14:paraId="229304F7" w14:textId="34C2CD86" w:rsidR="00C951D8" w:rsidRPr="007B0EAE" w:rsidRDefault="00C951D8" w:rsidP="00B27390">
      <w:pPr>
        <w:pStyle w:val="ab"/>
      </w:pPr>
      <w:r w:rsidRPr="007B0EAE">
        <w:t>Варианты окончательной трассировки мероприятия по строительству автомобильной дороги A-370 «Уссури» Хабаровск – Вл</w:t>
      </w:r>
      <w:r w:rsidR="00162231" w:rsidRPr="007B0EAE">
        <w:t>адивосток на участке км 703+000 </w:t>
      </w:r>
      <w:r w:rsidRPr="007B0EAE">
        <w:t>– км 730+000 (обход населенных пунктов Кипарисово-2, Сиреневка, Мирный, Вольно-Надеждинское) или варианты соп</w:t>
      </w:r>
      <w:r w:rsidR="00162231" w:rsidRPr="007B0EAE">
        <w:t>ряжения планировочных решений с </w:t>
      </w:r>
      <w:r w:rsidRPr="007B0EAE">
        <w:t>учетом утвержденной документации по планировке территории, предназначенной для развития города-спутника Владивостока, будут рассматриваться по результатам инженерных изысканий, на стадии подготовки документации по планировке территории мероприятия.</w:t>
      </w:r>
    </w:p>
    <w:p w14:paraId="6B0F1984" w14:textId="38BEDC2C" w:rsidR="006C4B79" w:rsidRPr="007B0EAE" w:rsidRDefault="000F0410" w:rsidP="00B27390">
      <w:pPr>
        <w:pStyle w:val="ab"/>
      </w:pPr>
      <w:r w:rsidRPr="007B0EAE">
        <w:t xml:space="preserve">В соответствии </w:t>
      </w:r>
      <w:r w:rsidR="001D2697" w:rsidRPr="007B0EAE">
        <w:t>с СТП</w:t>
      </w:r>
      <w:r w:rsidRPr="007B0EAE">
        <w:t xml:space="preserve"> Приморского края на территории </w:t>
      </w:r>
      <w:r w:rsidR="0096500B" w:rsidRPr="007B0EAE">
        <w:t xml:space="preserve">Надеждинского </w:t>
      </w:r>
      <w:r w:rsidRPr="007B0EAE">
        <w:t>муниципального района заложены мероприятия по реконструкции всех автомобильных дорог регионального или межмуниципального значения</w:t>
      </w:r>
      <w:r w:rsidR="00F35CFD" w:rsidRPr="007B0EAE">
        <w:t>.</w:t>
      </w:r>
    </w:p>
    <w:p w14:paraId="0332B0A2" w14:textId="02D60728" w:rsidR="000F0410" w:rsidRPr="007B0EAE" w:rsidRDefault="000F0410" w:rsidP="00B27390">
      <w:pPr>
        <w:pStyle w:val="ab"/>
      </w:pPr>
      <w:r w:rsidRPr="007B0EAE">
        <w:t xml:space="preserve">В соответствии с государственной программой Приморского края «Развитие транспортного комплекса Приморского края», утвержденной </w:t>
      </w:r>
      <w:r w:rsidR="001D2697" w:rsidRPr="007B0EAE">
        <w:t>постановлением</w:t>
      </w:r>
      <w:r w:rsidRPr="007B0EAE">
        <w:t xml:space="preserve"> Администрации Приморского края от 27.12.2019 </w:t>
      </w:r>
      <w:r w:rsidR="00B845D7" w:rsidRPr="007B0EAE">
        <w:t>№ 9</w:t>
      </w:r>
      <w:r w:rsidRPr="007B0EAE">
        <w:t xml:space="preserve">19-па, на территории </w:t>
      </w:r>
      <w:r w:rsidR="000667ED" w:rsidRPr="007B0EAE">
        <w:t xml:space="preserve">Надеждинского </w:t>
      </w:r>
      <w:r w:rsidRPr="007B0EAE">
        <w:t xml:space="preserve">муниципального района на первую очередь </w:t>
      </w:r>
      <w:r w:rsidR="001D2697" w:rsidRPr="007B0EAE">
        <w:t>реализации схемы территориального планирования</w:t>
      </w:r>
      <w:r w:rsidRPr="007B0EAE">
        <w:t xml:space="preserve"> (конец 20</w:t>
      </w:r>
      <w:r w:rsidR="009D3E27" w:rsidRPr="007B0EAE">
        <w:t>30</w:t>
      </w:r>
      <w:r w:rsidRPr="007B0EAE">
        <w:t xml:space="preserve"> года) запланированы следующие мероприятия:</w:t>
      </w:r>
    </w:p>
    <w:p w14:paraId="693A2EB5" w14:textId="15EE84E0" w:rsidR="000667ED" w:rsidRPr="007B0EAE" w:rsidRDefault="000667ED" w:rsidP="00B27390">
      <w:pPr>
        <w:pStyle w:val="a1"/>
      </w:pPr>
      <w:r w:rsidRPr="007B0EAE">
        <w:t xml:space="preserve">реконструкция путепровода через железную дорогу на км 6 + 028 автомобильной дороги Подъезд к </w:t>
      </w:r>
      <w:r w:rsidR="00EA61AB" w:rsidRPr="007B0EAE">
        <w:t>с. Тереховка</w:t>
      </w:r>
      <w:r w:rsidRPr="007B0EAE">
        <w:t xml:space="preserve"> в Приморском крае</w:t>
      </w:r>
      <w:r w:rsidR="00420744" w:rsidRPr="007B0EAE">
        <w:t xml:space="preserve"> (</w:t>
      </w:r>
      <w:r w:rsidR="009F1B50" w:rsidRPr="007B0EAE">
        <w:t xml:space="preserve">номер мероприятия </w:t>
      </w:r>
      <w:r w:rsidR="00420744" w:rsidRPr="007B0EAE">
        <w:t>1.3.1.29)</w:t>
      </w:r>
      <w:r w:rsidRPr="007B0EAE">
        <w:t>;</w:t>
      </w:r>
    </w:p>
    <w:p w14:paraId="4B919E1B" w14:textId="1D59ED3B" w:rsidR="000667ED" w:rsidRPr="007B0EAE" w:rsidRDefault="000667ED" w:rsidP="00B27390">
      <w:pPr>
        <w:pStyle w:val="a1"/>
      </w:pPr>
      <w:r w:rsidRPr="007B0EAE">
        <w:t xml:space="preserve">строительство автомобильной дороги Соловей Ключ </w:t>
      </w:r>
      <w:r w:rsidR="00420744" w:rsidRPr="007B0EAE">
        <w:t>–</w:t>
      </w:r>
      <w:r w:rsidR="00350F76" w:rsidRPr="007B0EAE">
        <w:t xml:space="preserve"> 7-я площадка в </w:t>
      </w:r>
      <w:r w:rsidRPr="007B0EAE">
        <w:t>Приморском крае</w:t>
      </w:r>
      <w:r w:rsidR="00420744" w:rsidRPr="007B0EAE">
        <w:t xml:space="preserve"> (</w:t>
      </w:r>
      <w:r w:rsidR="009F1B50" w:rsidRPr="007B0EAE">
        <w:t xml:space="preserve">номер мероприятия </w:t>
      </w:r>
      <w:r w:rsidR="00420744" w:rsidRPr="007B0EAE">
        <w:t>1.3.1.30)</w:t>
      </w:r>
      <w:r w:rsidR="00DC6B7A" w:rsidRPr="007B0EAE">
        <w:t>.</w:t>
      </w:r>
    </w:p>
    <w:p w14:paraId="123FCB5A" w14:textId="576EEDCF" w:rsidR="009D7E5D" w:rsidRPr="007B0EAE" w:rsidRDefault="009D7E5D" w:rsidP="00B27390">
      <w:pPr>
        <w:pStyle w:val="ab"/>
      </w:pPr>
      <w:r w:rsidRPr="007B0EAE">
        <w:t>Перечень планируемых к размещению</w:t>
      </w:r>
      <w:r w:rsidR="006961E0" w:rsidRPr="007B0EAE">
        <w:t xml:space="preserve"> (реконструкции)</w:t>
      </w:r>
      <w:r w:rsidRPr="007B0EAE">
        <w:t xml:space="preserve"> объектов регионального значения представлен в Приложении 2.</w:t>
      </w:r>
    </w:p>
    <w:p w14:paraId="6C0382F5" w14:textId="7336BC65" w:rsidR="0096500B" w:rsidRPr="007B0EAE" w:rsidRDefault="0096500B" w:rsidP="00B27390">
      <w:pPr>
        <w:pStyle w:val="ab"/>
      </w:pPr>
      <w:r w:rsidRPr="007B0EAE">
        <w:t xml:space="preserve">На расчетный срок реализации </w:t>
      </w:r>
      <w:r w:rsidR="001D2697" w:rsidRPr="007B0EAE">
        <w:t>схемы территориального планирования</w:t>
      </w:r>
      <w:r w:rsidRPr="007B0EAE">
        <w:t xml:space="preserve"> (конец 204</w:t>
      </w:r>
      <w:r w:rsidR="00BA41EF" w:rsidRPr="007B0EAE">
        <w:t>0</w:t>
      </w:r>
      <w:r w:rsidRPr="007B0EAE">
        <w:t xml:space="preserve"> года) предусмотрены мероприятия по строительству и реконструкции автомобильных дорог местного значения муниципального района</w:t>
      </w:r>
      <w:r w:rsidR="00D344E0" w:rsidRPr="007B0EAE">
        <w:t xml:space="preserve"> общей протяженностью 218,2 км</w:t>
      </w:r>
      <w:r w:rsidRPr="007B0EAE">
        <w:t>.</w:t>
      </w:r>
    </w:p>
    <w:p w14:paraId="0326EAFA" w14:textId="7FAF8803" w:rsidR="000905AC" w:rsidRPr="007B0EAE" w:rsidRDefault="000905AC" w:rsidP="00B27390">
      <w:pPr>
        <w:pStyle w:val="ab"/>
      </w:pPr>
      <w:r w:rsidRPr="007B0EAE">
        <w:t xml:space="preserve">Автомобильные дороги </w:t>
      </w:r>
      <w:r w:rsidR="007472D3" w:rsidRPr="007B0EAE">
        <w:t>общего пользования</w:t>
      </w:r>
      <w:r w:rsidRPr="007B0EAE">
        <w:t xml:space="preserve">, а также искусственные дорожные сооружения на них показаны ориентировочно и подлежат уточнению при архитектурно-строительном проектировании </w:t>
      </w:r>
      <w:r w:rsidR="004B02D8" w:rsidRPr="007B0EAE">
        <w:t>и проведении технических работ.</w:t>
      </w:r>
    </w:p>
    <w:p w14:paraId="7AD9CCFF" w14:textId="77777777" w:rsidR="000F0410" w:rsidRPr="007B0EAE" w:rsidRDefault="000F0410" w:rsidP="00B27390">
      <w:pPr>
        <w:pStyle w:val="ab"/>
      </w:pPr>
      <w:r w:rsidRPr="007B0EAE">
        <w:t>Протяженность планируемых к строительству и реконструкции автомобильных дорог может быть уточнена при разработке проектной документации и проведении технических работ.</w:t>
      </w:r>
    </w:p>
    <w:p w14:paraId="109A5371" w14:textId="77777777" w:rsidR="000F0410" w:rsidRPr="007B0EAE" w:rsidRDefault="000F0410" w:rsidP="00B27390">
      <w:pPr>
        <w:pStyle w:val="ab"/>
      </w:pPr>
      <w:r w:rsidRPr="007B0EAE">
        <w:t xml:space="preserve">Категории планируемых к строительству и реконструкции автомобильных дорог должны быть уточнены на стадии архитектурно-строительного проектирования. </w:t>
      </w:r>
    </w:p>
    <w:p w14:paraId="0B7FD2D2" w14:textId="77777777" w:rsidR="000F0410" w:rsidRPr="007B0EAE" w:rsidRDefault="000F0410" w:rsidP="00B27390">
      <w:pPr>
        <w:pStyle w:val="ab"/>
      </w:pPr>
      <w:r w:rsidRPr="007B0EAE">
        <w:t xml:space="preserve">При реконструкции существующих автомобильных дорог необходимо выполнить реконструкцию искусственных дорожных сооружений, не отвечающих нормативному техническому состоянию и перспективным нагрузкам. </w:t>
      </w:r>
    </w:p>
    <w:p w14:paraId="41C781AE" w14:textId="77777777" w:rsidR="000F0410" w:rsidRPr="007B0EAE" w:rsidRDefault="000F0410" w:rsidP="00B27390">
      <w:pPr>
        <w:pStyle w:val="ab"/>
      </w:pPr>
      <w:r w:rsidRPr="007B0EAE">
        <w:t>При строительстве автомобильных дорог необходимо предусматривать искусственные сооружения для пересечения с естественными и искусственными преградами.</w:t>
      </w:r>
    </w:p>
    <w:p w14:paraId="1DC6BD51" w14:textId="4D1DDA7F" w:rsidR="000F0410" w:rsidRPr="007B0EAE" w:rsidRDefault="000F0410" w:rsidP="00B27390">
      <w:pPr>
        <w:pStyle w:val="ab"/>
      </w:pPr>
      <w:r w:rsidRPr="007B0EAE">
        <w:t>Количество искусственных дорожных сооружений на планируемых к</w:t>
      </w:r>
      <w:r w:rsidR="001D2697" w:rsidRPr="007B0EAE">
        <w:t> </w:t>
      </w:r>
      <w:r w:rsidRPr="007B0EAE">
        <w:t>размещению (реконструкции) автомобильных дорогах должно быть определено на этапе разработки проектной документации.</w:t>
      </w:r>
    </w:p>
    <w:p w14:paraId="44FB851E" w14:textId="1595045D" w:rsidR="0059757C" w:rsidRPr="007B0EAE" w:rsidRDefault="0059757C" w:rsidP="00B27390">
      <w:pPr>
        <w:pStyle w:val="ab"/>
      </w:pPr>
      <w:r w:rsidRPr="007B0EAE">
        <w:lastRenderedPageBreak/>
        <w:t xml:space="preserve">Перечень планируемых для размещения объектов местного значения автомобильного транспорта, в том числе их основные характеристики и местоположение, представлены в разделе </w:t>
      </w:r>
      <w:r w:rsidR="00191848" w:rsidRPr="007B0EAE">
        <w:t>2.13</w:t>
      </w:r>
      <w:r w:rsidRPr="007B0EAE">
        <w:t xml:space="preserve"> «Автомобильные дороги местного значения, объекты транспортной инфраструктуры» </w:t>
      </w:r>
      <w:r w:rsidR="003D0574" w:rsidRPr="007B0EAE">
        <w:t xml:space="preserve">положения </w:t>
      </w:r>
      <w:r w:rsidRPr="007B0EAE">
        <w:t>о территориальном планировании.</w:t>
      </w:r>
    </w:p>
    <w:p w14:paraId="682ADD5A" w14:textId="77777777" w:rsidR="00FC5824" w:rsidRPr="007B0EAE" w:rsidRDefault="00FC5824" w:rsidP="00F32AE2">
      <w:pPr>
        <w:pStyle w:val="3"/>
      </w:pPr>
      <w:bookmarkStart w:id="1185" w:name="_Toc172710183"/>
      <w:r w:rsidRPr="007B0EAE">
        <w:t>Трубопроводный транспорт</w:t>
      </w:r>
      <w:bookmarkEnd w:id="1185"/>
    </w:p>
    <w:p w14:paraId="5FD524FE" w14:textId="7CFC87BF" w:rsidR="00957E46" w:rsidRPr="007B0EAE" w:rsidRDefault="00957E46" w:rsidP="00B27390">
      <w:pPr>
        <w:pStyle w:val="ab"/>
      </w:pPr>
      <w:r w:rsidRPr="007B0EAE">
        <w:t xml:space="preserve">На территории </w:t>
      </w:r>
      <w:r w:rsidR="006454DF" w:rsidRPr="007B0EAE">
        <w:t xml:space="preserve">Надеждинского муниципального района </w:t>
      </w:r>
      <w:r w:rsidRPr="007B0EAE">
        <w:t>объекты трубопроводного транспорта отсутствуют.</w:t>
      </w:r>
    </w:p>
    <w:p w14:paraId="436BFA4A" w14:textId="62854436" w:rsidR="00957E46" w:rsidRPr="007B0EAE" w:rsidRDefault="00957E46" w:rsidP="00B27390">
      <w:pPr>
        <w:pStyle w:val="ab"/>
      </w:pPr>
      <w:r w:rsidRPr="007B0EAE">
        <w:t xml:space="preserve">В соответствии с положением о территориальном планировании проекта схемы территориального планирования Российской Федерации </w:t>
      </w:r>
      <w:r w:rsidR="003D0574" w:rsidRPr="007B0EAE">
        <w:t>в области федерального транспорта (в части трубопроводного транспорта)</w:t>
      </w:r>
      <w:r w:rsidRPr="007B0EAE">
        <w:t xml:space="preserve"> на территории Раздольненского сельского поселения </w:t>
      </w:r>
      <w:r w:rsidR="00E3264C" w:rsidRPr="007B0EAE">
        <w:t>предусматривается</w:t>
      </w:r>
      <w:r w:rsidRPr="007B0EAE">
        <w:t xml:space="preserve"> размещение объектов федерального значения (</w:t>
      </w:r>
      <w:r w:rsidRPr="007B0EAE">
        <w:fldChar w:fldCharType="begin"/>
      </w:r>
      <w:r w:rsidRPr="007B0EAE">
        <w:instrText xml:space="preserve"> REF _Ref22138797 \h  \* MERGEFORMAT </w:instrText>
      </w:r>
      <w:r w:rsidRPr="007B0EAE">
        <w:fldChar w:fldCharType="separate"/>
      </w:r>
      <w:r w:rsidR="00B27390" w:rsidRPr="007B0EAE">
        <w:t xml:space="preserve">Таблица </w:t>
      </w:r>
      <w:r w:rsidR="00B27390" w:rsidRPr="007B0EAE">
        <w:rPr>
          <w:noProof/>
        </w:rPr>
        <w:t>16</w:t>
      </w:r>
      <w:r w:rsidRPr="007B0EAE">
        <w:fldChar w:fldCharType="end"/>
      </w:r>
      <w:r w:rsidRPr="007B0EAE">
        <w:t>).</w:t>
      </w:r>
    </w:p>
    <w:p w14:paraId="206DC3D9" w14:textId="647405C5" w:rsidR="00957E46" w:rsidRPr="007B0EAE" w:rsidRDefault="00957E46" w:rsidP="00B27390">
      <w:pPr>
        <w:pStyle w:val="affd"/>
      </w:pPr>
      <w:bookmarkStart w:id="1186" w:name="_Ref22138797"/>
      <w:r w:rsidRPr="007B0EAE">
        <w:t xml:space="preserve">Таблица </w:t>
      </w:r>
      <w:r w:rsidRPr="007B0EAE">
        <w:rPr>
          <w:noProof/>
        </w:rPr>
        <w:fldChar w:fldCharType="begin"/>
      </w:r>
      <w:r w:rsidRPr="007B0EAE">
        <w:rPr>
          <w:noProof/>
        </w:rPr>
        <w:instrText xml:space="preserve"> SEQ Таблица \* ARABIC </w:instrText>
      </w:r>
      <w:r w:rsidRPr="007B0EAE">
        <w:rPr>
          <w:noProof/>
        </w:rPr>
        <w:fldChar w:fldCharType="separate"/>
      </w:r>
      <w:r w:rsidR="00B27390" w:rsidRPr="007B0EAE">
        <w:rPr>
          <w:noProof/>
        </w:rPr>
        <w:t>16</w:t>
      </w:r>
      <w:r w:rsidRPr="007B0EAE">
        <w:rPr>
          <w:noProof/>
        </w:rPr>
        <w:fldChar w:fldCharType="end"/>
      </w:r>
      <w:bookmarkEnd w:id="1186"/>
      <w:r w:rsidRPr="007B0EAE">
        <w:t xml:space="preserve"> – Перечень магистральны</w:t>
      </w:r>
      <w:r w:rsidR="003D0574" w:rsidRPr="007B0EAE">
        <w:t>х газопроводов, планируемых для </w:t>
      </w:r>
      <w:r w:rsidRPr="007B0EAE">
        <w:t>размещения</w:t>
      </w:r>
    </w:p>
    <w:tbl>
      <w:tblPr>
        <w:tblW w:w="9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73"/>
        <w:gridCol w:w="2127"/>
        <w:gridCol w:w="1275"/>
        <w:gridCol w:w="2123"/>
        <w:gridCol w:w="2133"/>
      </w:tblGrid>
      <w:tr w:rsidR="00957E46" w:rsidRPr="007B0EAE" w14:paraId="51159EA1" w14:textId="77777777" w:rsidTr="003D0574">
        <w:trPr>
          <w:trHeight w:val="20"/>
          <w:tblHeader/>
        </w:trPr>
        <w:tc>
          <w:tcPr>
            <w:tcW w:w="2273" w:type="dxa"/>
            <w:shd w:val="clear" w:color="auto" w:fill="FFFFFF"/>
            <w:vAlign w:val="center"/>
          </w:tcPr>
          <w:p w14:paraId="2DFF22F1" w14:textId="77777777" w:rsidR="00957E46" w:rsidRPr="007B0EAE" w:rsidRDefault="00957E46" w:rsidP="00957E46">
            <w:pPr>
              <w:pStyle w:val="Bodytext101"/>
              <w:shd w:val="clear" w:color="auto" w:fill="auto"/>
              <w:spacing w:line="240" w:lineRule="auto"/>
              <w:ind w:left="57" w:right="57"/>
              <w:jc w:val="center"/>
              <w:rPr>
                <w:rStyle w:val="Bodytext80"/>
                <w:rFonts w:ascii="Tahoma" w:hAnsi="Tahoma" w:cs="Tahoma"/>
                <w:sz w:val="20"/>
                <w:szCs w:val="18"/>
              </w:rPr>
            </w:pPr>
            <w:r w:rsidRPr="007B0EAE">
              <w:rPr>
                <w:rStyle w:val="Bodytext80"/>
                <w:rFonts w:ascii="Tahoma" w:hAnsi="Tahoma" w:cs="Tahoma"/>
                <w:sz w:val="20"/>
                <w:szCs w:val="18"/>
              </w:rPr>
              <w:t>Наименование</w:t>
            </w:r>
          </w:p>
        </w:tc>
        <w:tc>
          <w:tcPr>
            <w:tcW w:w="2127" w:type="dxa"/>
            <w:shd w:val="clear" w:color="auto" w:fill="FFFFFF"/>
            <w:vAlign w:val="center"/>
          </w:tcPr>
          <w:p w14:paraId="2FEC397D" w14:textId="77777777" w:rsidR="00957E46" w:rsidRPr="007B0EAE" w:rsidRDefault="00957E46" w:rsidP="00957E46">
            <w:pPr>
              <w:pStyle w:val="Bodytext101"/>
              <w:shd w:val="clear" w:color="auto" w:fill="auto"/>
              <w:spacing w:line="240" w:lineRule="auto"/>
              <w:ind w:left="57" w:right="57"/>
              <w:jc w:val="center"/>
              <w:rPr>
                <w:rStyle w:val="Bodytext80"/>
                <w:rFonts w:ascii="Tahoma" w:hAnsi="Tahoma" w:cs="Tahoma"/>
                <w:sz w:val="20"/>
                <w:szCs w:val="18"/>
              </w:rPr>
            </w:pPr>
            <w:r w:rsidRPr="007B0EAE">
              <w:rPr>
                <w:rStyle w:val="Bodytext80"/>
                <w:rFonts w:ascii="Tahoma" w:hAnsi="Tahoma" w:cs="Tahoma"/>
                <w:sz w:val="20"/>
                <w:szCs w:val="18"/>
              </w:rPr>
              <w:t>Местоположение</w:t>
            </w:r>
          </w:p>
        </w:tc>
        <w:tc>
          <w:tcPr>
            <w:tcW w:w="1275" w:type="dxa"/>
            <w:shd w:val="clear" w:color="auto" w:fill="FFFFFF"/>
            <w:vAlign w:val="center"/>
          </w:tcPr>
          <w:p w14:paraId="14664442" w14:textId="77777777" w:rsidR="00957E46" w:rsidRPr="007B0EAE" w:rsidRDefault="00957E46" w:rsidP="00957E46">
            <w:pPr>
              <w:pStyle w:val="Bodytext101"/>
              <w:shd w:val="clear" w:color="auto" w:fill="auto"/>
              <w:spacing w:line="235" w:lineRule="exact"/>
              <w:ind w:left="57" w:right="57"/>
              <w:jc w:val="center"/>
              <w:rPr>
                <w:rStyle w:val="Bodytext80"/>
                <w:rFonts w:ascii="Tahoma" w:hAnsi="Tahoma" w:cs="Tahoma"/>
                <w:sz w:val="20"/>
                <w:szCs w:val="18"/>
              </w:rPr>
            </w:pPr>
            <w:r w:rsidRPr="007B0EAE">
              <w:rPr>
                <w:rStyle w:val="Bodytext80"/>
                <w:rFonts w:ascii="Tahoma" w:hAnsi="Tahoma" w:cs="Tahoma"/>
                <w:sz w:val="20"/>
                <w:szCs w:val="18"/>
              </w:rPr>
              <w:t>Год завершения работ</w:t>
            </w:r>
          </w:p>
        </w:tc>
        <w:tc>
          <w:tcPr>
            <w:tcW w:w="2123" w:type="dxa"/>
            <w:shd w:val="clear" w:color="auto" w:fill="FFFFFF"/>
            <w:vAlign w:val="center"/>
          </w:tcPr>
          <w:p w14:paraId="32555545" w14:textId="77777777" w:rsidR="00957E46" w:rsidRPr="007B0EAE" w:rsidRDefault="00957E46" w:rsidP="00957E46">
            <w:pPr>
              <w:pStyle w:val="Bodytext101"/>
              <w:shd w:val="clear" w:color="auto" w:fill="auto"/>
              <w:spacing w:line="226" w:lineRule="exact"/>
              <w:ind w:left="57" w:right="57"/>
              <w:jc w:val="center"/>
              <w:rPr>
                <w:rStyle w:val="Bodytext80"/>
                <w:rFonts w:ascii="Tahoma" w:hAnsi="Tahoma" w:cs="Tahoma"/>
                <w:sz w:val="20"/>
                <w:szCs w:val="18"/>
              </w:rPr>
            </w:pPr>
            <w:r w:rsidRPr="007B0EAE">
              <w:rPr>
                <w:rStyle w:val="Bodytext80"/>
                <w:rFonts w:ascii="Tahoma" w:hAnsi="Tahoma" w:cs="Tahoma"/>
                <w:sz w:val="20"/>
                <w:szCs w:val="18"/>
              </w:rPr>
              <w:t>Основные характеристики</w:t>
            </w:r>
          </w:p>
        </w:tc>
        <w:tc>
          <w:tcPr>
            <w:tcW w:w="2133" w:type="dxa"/>
            <w:shd w:val="clear" w:color="auto" w:fill="FFFFFF"/>
            <w:vAlign w:val="center"/>
          </w:tcPr>
          <w:p w14:paraId="0EB501E0" w14:textId="77777777" w:rsidR="00957E46" w:rsidRPr="007B0EAE" w:rsidRDefault="00957E46" w:rsidP="00957E46">
            <w:pPr>
              <w:pStyle w:val="Bodytext101"/>
              <w:shd w:val="clear" w:color="auto" w:fill="auto"/>
              <w:spacing w:line="240" w:lineRule="auto"/>
              <w:ind w:left="57" w:right="57"/>
              <w:jc w:val="center"/>
              <w:rPr>
                <w:rStyle w:val="Bodytext80"/>
                <w:rFonts w:ascii="Tahoma" w:hAnsi="Tahoma" w:cs="Tahoma"/>
                <w:sz w:val="20"/>
                <w:szCs w:val="18"/>
              </w:rPr>
            </w:pPr>
            <w:r w:rsidRPr="007B0EAE">
              <w:rPr>
                <w:rStyle w:val="Bodytext80"/>
                <w:rFonts w:ascii="Tahoma" w:hAnsi="Tahoma" w:cs="Tahoma"/>
                <w:sz w:val="20"/>
                <w:szCs w:val="18"/>
              </w:rPr>
              <w:t>Основное назначение</w:t>
            </w:r>
          </w:p>
        </w:tc>
      </w:tr>
      <w:tr w:rsidR="00957E46" w:rsidRPr="007B0EAE" w14:paraId="3A7D19C9" w14:textId="77777777" w:rsidTr="003D0574">
        <w:trPr>
          <w:trHeight w:val="20"/>
        </w:trPr>
        <w:tc>
          <w:tcPr>
            <w:tcW w:w="2273" w:type="dxa"/>
            <w:shd w:val="clear" w:color="auto" w:fill="FFFFFF"/>
          </w:tcPr>
          <w:p w14:paraId="45735F6E" w14:textId="77777777" w:rsidR="00957E46" w:rsidRPr="007B0EAE" w:rsidRDefault="00957E46" w:rsidP="00957E46">
            <w:pPr>
              <w:pStyle w:val="Bodytext81"/>
              <w:shd w:val="clear" w:color="auto" w:fill="auto"/>
              <w:spacing w:line="240" w:lineRule="auto"/>
              <w:ind w:left="57" w:right="57"/>
              <w:rPr>
                <w:rFonts w:ascii="Tahoma" w:hAnsi="Tahoma" w:cs="Tahoma"/>
                <w:sz w:val="20"/>
                <w:szCs w:val="18"/>
                <w:shd w:val="clear" w:color="auto" w:fill="FFFFFF"/>
              </w:rPr>
            </w:pPr>
            <w:r w:rsidRPr="007B0EAE">
              <w:rPr>
                <w:rFonts w:ascii="Tahoma" w:hAnsi="Tahoma" w:cs="Tahoma"/>
                <w:sz w:val="20"/>
                <w:szCs w:val="18"/>
              </w:rPr>
              <w:t>Магистральный газопровод Сахалин – Хабаровск – Владивосток</w:t>
            </w:r>
          </w:p>
        </w:tc>
        <w:tc>
          <w:tcPr>
            <w:tcW w:w="2127" w:type="dxa"/>
            <w:shd w:val="clear" w:color="auto" w:fill="FFFFFF"/>
          </w:tcPr>
          <w:p w14:paraId="7620C9BD" w14:textId="77777777" w:rsidR="00957E46" w:rsidRPr="007B0EAE" w:rsidRDefault="00957E46" w:rsidP="00957E46">
            <w:pPr>
              <w:pStyle w:val="Bodytext81"/>
              <w:shd w:val="clear" w:color="auto" w:fill="auto"/>
              <w:spacing w:line="240" w:lineRule="auto"/>
              <w:ind w:left="57" w:right="57"/>
              <w:rPr>
                <w:rFonts w:ascii="Tahoma" w:hAnsi="Tahoma" w:cs="Tahoma"/>
                <w:sz w:val="20"/>
                <w:szCs w:val="18"/>
                <w:shd w:val="clear" w:color="auto" w:fill="FFFFFF"/>
              </w:rPr>
            </w:pPr>
            <w:r w:rsidRPr="007B0EAE">
              <w:rPr>
                <w:rFonts w:ascii="Tahoma" w:hAnsi="Tahoma" w:cs="Tahoma"/>
                <w:sz w:val="20"/>
                <w:szCs w:val="18"/>
              </w:rPr>
              <w:t>Надеждинский район, Раздольненское сельское поселение</w:t>
            </w:r>
          </w:p>
        </w:tc>
        <w:tc>
          <w:tcPr>
            <w:tcW w:w="1275" w:type="dxa"/>
            <w:shd w:val="clear" w:color="auto" w:fill="FFFFFF"/>
          </w:tcPr>
          <w:p w14:paraId="62E83C23" w14:textId="77777777" w:rsidR="00957E46" w:rsidRPr="007B0EAE" w:rsidRDefault="00957E46" w:rsidP="00957E46">
            <w:pPr>
              <w:pStyle w:val="Bodytext81"/>
              <w:shd w:val="clear" w:color="auto" w:fill="auto"/>
              <w:spacing w:line="240" w:lineRule="auto"/>
              <w:ind w:left="57" w:right="57"/>
              <w:rPr>
                <w:rFonts w:ascii="Tahoma" w:hAnsi="Tahoma" w:cs="Tahoma"/>
                <w:sz w:val="20"/>
                <w:szCs w:val="18"/>
                <w:shd w:val="clear" w:color="auto" w:fill="FFFFFF"/>
              </w:rPr>
            </w:pPr>
            <w:r w:rsidRPr="007B0EAE">
              <w:rPr>
                <w:rFonts w:ascii="Tahoma" w:hAnsi="Tahoma" w:cs="Tahoma"/>
                <w:sz w:val="20"/>
                <w:szCs w:val="18"/>
              </w:rPr>
              <w:t>2027 год</w:t>
            </w:r>
          </w:p>
        </w:tc>
        <w:tc>
          <w:tcPr>
            <w:tcW w:w="2123" w:type="dxa"/>
            <w:shd w:val="clear" w:color="auto" w:fill="FFFFFF"/>
          </w:tcPr>
          <w:p w14:paraId="0257FAE3" w14:textId="075AA2DB" w:rsidR="00957E46" w:rsidRPr="007B0EAE" w:rsidRDefault="00957E46" w:rsidP="003D0574">
            <w:pPr>
              <w:pStyle w:val="Bodytext81"/>
              <w:shd w:val="clear" w:color="auto" w:fill="auto"/>
              <w:spacing w:line="240" w:lineRule="auto"/>
              <w:ind w:left="57" w:right="57"/>
              <w:rPr>
                <w:rFonts w:ascii="Tahoma" w:hAnsi="Tahoma" w:cs="Tahoma"/>
                <w:sz w:val="20"/>
                <w:szCs w:val="18"/>
                <w:shd w:val="clear" w:color="auto" w:fill="FFFFFF"/>
              </w:rPr>
            </w:pPr>
            <w:r w:rsidRPr="007B0EAE">
              <w:rPr>
                <w:rFonts w:ascii="Tahoma" w:hAnsi="Tahoma" w:cs="Tahoma"/>
                <w:sz w:val="20"/>
                <w:szCs w:val="18"/>
              </w:rPr>
              <w:t>проектный объем транспортировки газа – 26,5</w:t>
            </w:r>
            <w:r w:rsidRPr="007B0EAE">
              <w:rPr>
                <w:rFonts w:ascii="Tahoma" w:hAnsi="Tahoma" w:cs="Tahoma"/>
                <w:sz w:val="20"/>
                <w:szCs w:val="18"/>
                <w:lang w:val="en-US"/>
              </w:rPr>
              <w:t> </w:t>
            </w:r>
            <w:r w:rsidRPr="007B0EAE">
              <w:rPr>
                <w:rFonts w:ascii="Tahoma" w:hAnsi="Tahoma" w:cs="Tahoma"/>
                <w:sz w:val="20"/>
                <w:szCs w:val="18"/>
              </w:rPr>
              <w:t>млрд куб.</w:t>
            </w:r>
            <w:r w:rsidR="003D0574" w:rsidRPr="007B0EAE">
              <w:rPr>
                <w:rFonts w:ascii="Tahoma" w:hAnsi="Tahoma" w:cs="Tahoma"/>
                <w:sz w:val="20"/>
                <w:szCs w:val="18"/>
              </w:rPr>
              <w:t> </w:t>
            </w:r>
            <w:r w:rsidRPr="007B0EAE">
              <w:rPr>
                <w:rFonts w:ascii="Tahoma" w:hAnsi="Tahoma" w:cs="Tahoma"/>
                <w:sz w:val="20"/>
                <w:szCs w:val="18"/>
              </w:rPr>
              <w:t xml:space="preserve">м </w:t>
            </w:r>
            <w:r w:rsidR="003D0574" w:rsidRPr="007B0EAE">
              <w:rPr>
                <w:rFonts w:ascii="Tahoma" w:hAnsi="Tahoma" w:cs="Tahoma"/>
                <w:sz w:val="20"/>
                <w:szCs w:val="18"/>
              </w:rPr>
              <w:t>в </w:t>
            </w:r>
            <w:r w:rsidRPr="007B0EAE">
              <w:rPr>
                <w:rFonts w:ascii="Tahoma" w:hAnsi="Tahoma" w:cs="Tahoma"/>
                <w:sz w:val="20"/>
                <w:szCs w:val="18"/>
              </w:rPr>
              <w:t>год</w:t>
            </w:r>
          </w:p>
        </w:tc>
        <w:tc>
          <w:tcPr>
            <w:tcW w:w="2133" w:type="dxa"/>
            <w:shd w:val="clear" w:color="auto" w:fill="FFFFFF"/>
          </w:tcPr>
          <w:p w14:paraId="044086B9" w14:textId="228598DB" w:rsidR="00957E46" w:rsidRPr="007B0EAE" w:rsidRDefault="00957E46" w:rsidP="003D0574">
            <w:pPr>
              <w:pStyle w:val="Bodytext81"/>
              <w:shd w:val="clear" w:color="auto" w:fill="auto"/>
              <w:spacing w:line="240" w:lineRule="auto"/>
              <w:ind w:left="57" w:right="57"/>
              <w:rPr>
                <w:rFonts w:ascii="Tahoma" w:hAnsi="Tahoma" w:cs="Tahoma"/>
                <w:sz w:val="20"/>
                <w:szCs w:val="18"/>
                <w:shd w:val="clear" w:color="auto" w:fill="FFFFFF"/>
              </w:rPr>
            </w:pPr>
            <w:r w:rsidRPr="007B0EAE">
              <w:rPr>
                <w:rFonts w:ascii="Tahoma" w:hAnsi="Tahoma" w:cs="Tahoma"/>
                <w:sz w:val="20"/>
                <w:szCs w:val="18"/>
              </w:rPr>
              <w:t>формирован</w:t>
            </w:r>
            <w:r w:rsidR="003D0574" w:rsidRPr="007B0EAE">
              <w:rPr>
                <w:rFonts w:ascii="Tahoma" w:hAnsi="Tahoma" w:cs="Tahoma"/>
                <w:sz w:val="20"/>
                <w:szCs w:val="18"/>
              </w:rPr>
              <w:t>ие газотранспортной системы для </w:t>
            </w:r>
            <w:r w:rsidRPr="007B0EAE">
              <w:rPr>
                <w:rFonts w:ascii="Tahoma" w:hAnsi="Tahoma" w:cs="Tahoma"/>
                <w:sz w:val="20"/>
                <w:szCs w:val="18"/>
              </w:rPr>
              <w:t>обеспечения газификации регионов Дальневосточного федерального округа, а также создание</w:t>
            </w:r>
            <w:r w:rsidR="003D0574" w:rsidRPr="007B0EAE">
              <w:rPr>
                <w:rFonts w:ascii="Tahoma" w:hAnsi="Tahoma" w:cs="Tahoma"/>
                <w:sz w:val="20"/>
                <w:szCs w:val="18"/>
              </w:rPr>
              <w:t xml:space="preserve"> газотранспортных мощностей для </w:t>
            </w:r>
            <w:r w:rsidRPr="007B0EAE">
              <w:rPr>
                <w:rFonts w:ascii="Tahoma" w:hAnsi="Tahoma" w:cs="Tahoma"/>
                <w:sz w:val="20"/>
                <w:szCs w:val="18"/>
              </w:rPr>
              <w:t>поставок газа за</w:t>
            </w:r>
            <w:r w:rsidR="003D0574" w:rsidRPr="007B0EAE">
              <w:rPr>
                <w:rFonts w:ascii="Tahoma" w:hAnsi="Tahoma" w:cs="Tahoma"/>
                <w:sz w:val="20"/>
                <w:szCs w:val="18"/>
              </w:rPr>
              <w:t> </w:t>
            </w:r>
            <w:r w:rsidRPr="007B0EAE">
              <w:rPr>
                <w:rFonts w:ascii="Tahoma" w:hAnsi="Tahoma" w:cs="Tahoma"/>
                <w:sz w:val="20"/>
                <w:szCs w:val="18"/>
              </w:rPr>
              <w:t>рубеж</w:t>
            </w:r>
          </w:p>
        </w:tc>
      </w:tr>
    </w:tbl>
    <w:p w14:paraId="0EDC7AE4" w14:textId="77777777" w:rsidR="001B285A" w:rsidRPr="007B0EAE" w:rsidRDefault="001B285A" w:rsidP="00F32AE2">
      <w:pPr>
        <w:pStyle w:val="3"/>
      </w:pPr>
      <w:bookmarkStart w:id="1187" w:name="_Toc172710184"/>
      <w:r w:rsidRPr="007B0EAE">
        <w:t>Улично-дорожная сеть</w:t>
      </w:r>
      <w:bookmarkEnd w:id="1187"/>
    </w:p>
    <w:p w14:paraId="5382D78E" w14:textId="1341A8E4" w:rsidR="00962DB9" w:rsidRPr="007B0EAE" w:rsidRDefault="00962DB9" w:rsidP="00B27390">
      <w:pPr>
        <w:pStyle w:val="ab"/>
      </w:pPr>
      <w:r w:rsidRPr="007B0EAE">
        <w:t>В соответствии с Перечнем автомобильных дорог общего пользования местного значения Надеждинского муниципального района, утвержденным постановлением администрации Надеждинского муниципального района от</w:t>
      </w:r>
      <w:r w:rsidR="00C44CC5" w:rsidRPr="007B0EAE">
        <w:t> </w:t>
      </w:r>
      <w:r w:rsidRPr="007B0EAE">
        <w:t xml:space="preserve">30.12.2015 </w:t>
      </w:r>
      <w:r w:rsidR="00B845D7" w:rsidRPr="007B0EAE">
        <w:t>№ 5</w:t>
      </w:r>
      <w:r w:rsidRPr="007B0EAE">
        <w:t xml:space="preserve">32, общая протяженность улично-дорожной сети в населенных пунктах </w:t>
      </w:r>
      <w:r w:rsidR="00B25B3C" w:rsidRPr="007B0EAE">
        <w:t xml:space="preserve">муниципального района </w:t>
      </w:r>
      <w:r w:rsidRPr="007B0EAE">
        <w:t>составляет 295,622 км</w:t>
      </w:r>
      <w:r w:rsidR="00C44CC5" w:rsidRPr="007B0EAE">
        <w:t>, в том числе</w:t>
      </w:r>
      <w:r w:rsidR="00B25B3C" w:rsidRPr="007B0EAE">
        <w:t>:</w:t>
      </w:r>
    </w:p>
    <w:p w14:paraId="76574457" w14:textId="5B31F5E8" w:rsidR="00B25B3C" w:rsidRPr="007B0EAE" w:rsidRDefault="00B25B3C" w:rsidP="00B27390">
      <w:pPr>
        <w:pStyle w:val="a1"/>
      </w:pPr>
      <w:r w:rsidRPr="007B0EAE">
        <w:t>Надеждинское сельское поселение, общая протяженность 147,682 км;</w:t>
      </w:r>
    </w:p>
    <w:p w14:paraId="0FE45B82" w14:textId="35D758CD" w:rsidR="00B25B3C" w:rsidRPr="007B0EAE" w:rsidRDefault="00B25B3C" w:rsidP="00B27390">
      <w:pPr>
        <w:pStyle w:val="a1"/>
      </w:pPr>
      <w:r w:rsidRPr="007B0EAE">
        <w:t>Раздольненское сельское последние, общая протяженность 84,91 км;</w:t>
      </w:r>
    </w:p>
    <w:p w14:paraId="4987088D" w14:textId="42D076DF" w:rsidR="00B25B3C" w:rsidRPr="007B0EAE" w:rsidRDefault="00B25B3C" w:rsidP="00B27390">
      <w:pPr>
        <w:pStyle w:val="a1"/>
      </w:pPr>
      <w:r w:rsidRPr="007B0EAE">
        <w:t>Тавричанское сельское поселение, общая протяженность 63,03</w:t>
      </w:r>
      <w:r w:rsidR="003D672C" w:rsidRPr="007B0EAE">
        <w:t xml:space="preserve"> </w:t>
      </w:r>
      <w:r w:rsidRPr="007B0EAE">
        <w:t>км.</w:t>
      </w:r>
    </w:p>
    <w:p w14:paraId="26DD549B" w14:textId="357568D3" w:rsidR="00962DB9" w:rsidRPr="007B0EAE" w:rsidRDefault="00962DB9" w:rsidP="00B27390">
      <w:pPr>
        <w:pStyle w:val="ab"/>
      </w:pPr>
      <w:r w:rsidRPr="007B0EAE">
        <w:t>Фактическая протяженность улиц и дорог, обеспечивающих подъезд к</w:t>
      </w:r>
      <w:r w:rsidR="00C44CC5" w:rsidRPr="007B0EAE">
        <w:t> </w:t>
      </w:r>
      <w:r w:rsidRPr="007B0EAE">
        <w:t>земельным участкам, определена по топографической съемке и составила 360,38</w:t>
      </w:r>
      <w:r w:rsidR="00C44CC5" w:rsidRPr="007B0EAE">
        <w:t> </w:t>
      </w:r>
      <w:r w:rsidRPr="007B0EAE">
        <w:t>км.</w:t>
      </w:r>
    </w:p>
    <w:p w14:paraId="3B8DE132" w14:textId="0644C6FD" w:rsidR="00FA44A6" w:rsidRPr="007B0EAE" w:rsidRDefault="00FA44A6" w:rsidP="00B27390">
      <w:pPr>
        <w:pStyle w:val="ab"/>
      </w:pPr>
      <w:r w:rsidRPr="007B0EAE">
        <w:t>На пересечениях улиц и дорог местного значения муниципального района с</w:t>
      </w:r>
      <w:r w:rsidR="00C44CC5" w:rsidRPr="007B0EAE">
        <w:t> </w:t>
      </w:r>
      <w:r w:rsidRPr="007B0EAE">
        <w:t>водными преградами имеются автодорожные мосты.</w:t>
      </w:r>
    </w:p>
    <w:p w14:paraId="4EB43D17" w14:textId="179289AA" w:rsidR="00C44CC5" w:rsidRPr="007B0EAE" w:rsidRDefault="00C44CC5" w:rsidP="00B27390">
      <w:pPr>
        <w:pStyle w:val="ab"/>
      </w:pPr>
      <w:r w:rsidRPr="007B0EAE">
        <w:t>На территории населенных пунктов муниципального района пешеходное движение осуществляется, в основном, по проезжим частям улиц, в связи с отсутствием тротуаров, что приводит к возникновению дорожно-транспортных происшествий.</w:t>
      </w:r>
    </w:p>
    <w:p w14:paraId="07F70870" w14:textId="39AED626" w:rsidR="00FA44A6" w:rsidRPr="007B0EAE" w:rsidRDefault="00FA44A6" w:rsidP="00B27390">
      <w:pPr>
        <w:pStyle w:val="ab"/>
      </w:pPr>
      <w:r w:rsidRPr="007B0EAE">
        <w:lastRenderedPageBreak/>
        <w:t>Сложившаяся улично-дорожная сеть населенных пунктов хотя и</w:t>
      </w:r>
      <w:r w:rsidR="00C44CC5" w:rsidRPr="007B0EAE">
        <w:t> </w:t>
      </w:r>
      <w:r w:rsidRPr="007B0EAE">
        <w:t>обеспечивает подъезд ко всем объектам, расположенным на их территории, но</w:t>
      </w:r>
      <w:r w:rsidR="00C44CC5" w:rsidRPr="007B0EAE">
        <w:t> </w:t>
      </w:r>
      <w:r w:rsidRPr="007B0EAE">
        <w:t>имеет следующие основные недостатки:</w:t>
      </w:r>
    </w:p>
    <w:p w14:paraId="2B0B74E0" w14:textId="7B35E1DA" w:rsidR="00FA44A6" w:rsidRPr="007B0EAE" w:rsidRDefault="00FA44A6" w:rsidP="00B27390">
      <w:pPr>
        <w:pStyle w:val="a1"/>
      </w:pPr>
      <w:r w:rsidRPr="007B0EAE">
        <w:t>отсутствие четкой дифференциации улично-дорожной сети по</w:t>
      </w:r>
      <w:r w:rsidR="00C44CC5" w:rsidRPr="007B0EAE">
        <w:t> </w:t>
      </w:r>
      <w:r w:rsidRPr="007B0EAE">
        <w:t>категориям;</w:t>
      </w:r>
    </w:p>
    <w:p w14:paraId="718F7416" w14:textId="77777777" w:rsidR="00FA44A6" w:rsidRPr="007B0EAE" w:rsidRDefault="00FA44A6" w:rsidP="00B27390">
      <w:pPr>
        <w:pStyle w:val="a1"/>
      </w:pPr>
      <w:r w:rsidRPr="007B0EAE">
        <w:t>отсутствие капитального покрытия на большей части улично-дорожной сети;</w:t>
      </w:r>
    </w:p>
    <w:p w14:paraId="27657178" w14:textId="77777777" w:rsidR="00FA44A6" w:rsidRPr="007B0EAE" w:rsidRDefault="00FA44A6" w:rsidP="00B27390">
      <w:pPr>
        <w:pStyle w:val="a1"/>
      </w:pPr>
      <w:r w:rsidRPr="007B0EAE">
        <w:t>отсутствие тротуаров на большей части улиц.</w:t>
      </w:r>
    </w:p>
    <w:p w14:paraId="10503010" w14:textId="63F78F70" w:rsidR="006A250C" w:rsidRPr="007B0EAE" w:rsidRDefault="00C44CC5" w:rsidP="00B27390">
      <w:pPr>
        <w:pStyle w:val="ab"/>
      </w:pPr>
      <w:r w:rsidRPr="007B0EAE">
        <w:t>Схемой территориального планирования</w:t>
      </w:r>
      <w:r w:rsidR="006A250C" w:rsidRPr="007B0EAE">
        <w:t xml:space="preserve"> на основе анализа современного состояния улично-дорожной сети населенных пунктов и</w:t>
      </w:r>
      <w:r w:rsidRPr="007B0EAE">
        <w:t xml:space="preserve"> </w:t>
      </w:r>
      <w:r w:rsidR="006A250C" w:rsidRPr="007B0EAE">
        <w:t>муниципальной программы «Развитие дорожной отрасли в Надеждинском муниципальном районе на 2015 – 202</w:t>
      </w:r>
      <w:r w:rsidR="00AB17C9" w:rsidRPr="007B0EAE">
        <w:t>4</w:t>
      </w:r>
      <w:r w:rsidR="006A250C" w:rsidRPr="007B0EAE">
        <w:t xml:space="preserve"> годы», </w:t>
      </w:r>
      <w:r w:rsidRPr="007B0EAE">
        <w:t xml:space="preserve">утвержденной постановлением администрации Надеждинского муниципального района от 28.11.2014 </w:t>
      </w:r>
      <w:r w:rsidR="00B845D7" w:rsidRPr="007B0EAE">
        <w:t>№ 7</w:t>
      </w:r>
      <w:r w:rsidRPr="007B0EAE">
        <w:t xml:space="preserve">93, </w:t>
      </w:r>
      <w:r w:rsidR="006A250C" w:rsidRPr="007B0EAE">
        <w:t>уточнены мероприятия по строительству и реконструкции улиц и дорог.</w:t>
      </w:r>
    </w:p>
    <w:p w14:paraId="0867648C" w14:textId="14BAADF2" w:rsidR="006A250C" w:rsidRPr="007B0EAE" w:rsidRDefault="006A250C" w:rsidP="00B27390">
      <w:pPr>
        <w:pStyle w:val="ab"/>
      </w:pPr>
      <w:r w:rsidRPr="007B0EAE">
        <w:t xml:space="preserve">Классификация улично-дорожной сети принята в соответствии с приказом Министерства экономического развития Российской Федерации от 09.01.2018 </w:t>
      </w:r>
      <w:r w:rsidR="00B845D7" w:rsidRPr="007B0EAE">
        <w:t>№ 1</w:t>
      </w:r>
      <w:r w:rsidRPr="007B0EAE">
        <w:t xml:space="preserve">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w:t>
      </w:r>
      <w:r w:rsidR="00B845D7" w:rsidRPr="007B0EAE">
        <w:t>№ 7</w:t>
      </w:r>
      <w:r w:rsidRPr="007B0EAE">
        <w:t>93»:</w:t>
      </w:r>
    </w:p>
    <w:p w14:paraId="0188F66D" w14:textId="77777777" w:rsidR="006A250C" w:rsidRPr="007B0EAE" w:rsidRDefault="006A250C" w:rsidP="00B27390">
      <w:pPr>
        <w:pStyle w:val="a1"/>
        <w:rPr>
          <w:rStyle w:val="ac"/>
          <w:rFonts w:eastAsia="Calibri"/>
        </w:rPr>
      </w:pPr>
      <w:r w:rsidRPr="007B0EAE">
        <w:rPr>
          <w:rStyle w:val="ac"/>
          <w:rFonts w:eastAsia="Calibri"/>
        </w:rPr>
        <w:t>поселковая дорога;</w:t>
      </w:r>
    </w:p>
    <w:p w14:paraId="7E626379" w14:textId="77777777" w:rsidR="006A250C" w:rsidRPr="007B0EAE" w:rsidRDefault="006A250C" w:rsidP="00B27390">
      <w:pPr>
        <w:pStyle w:val="a1"/>
        <w:rPr>
          <w:rStyle w:val="ac"/>
          <w:rFonts w:eastAsia="Calibri"/>
        </w:rPr>
      </w:pPr>
      <w:r w:rsidRPr="007B0EAE">
        <w:rPr>
          <w:rStyle w:val="ac"/>
          <w:rFonts w:eastAsia="Calibri"/>
        </w:rPr>
        <w:t>главные улицы;</w:t>
      </w:r>
    </w:p>
    <w:p w14:paraId="1F8F1BC9" w14:textId="77777777" w:rsidR="006A250C" w:rsidRPr="007B0EAE" w:rsidRDefault="006A250C" w:rsidP="00B27390">
      <w:pPr>
        <w:pStyle w:val="a1"/>
      </w:pPr>
      <w:r w:rsidRPr="007B0EAE">
        <w:rPr>
          <w:rStyle w:val="ac"/>
          <w:rFonts w:eastAsia="Calibri"/>
        </w:rPr>
        <w:t>улица</w:t>
      </w:r>
      <w:r w:rsidRPr="007B0EAE">
        <w:t xml:space="preserve"> в жилой застройке.</w:t>
      </w:r>
    </w:p>
    <w:p w14:paraId="54FCE17D" w14:textId="77777777" w:rsidR="001C093C" w:rsidRPr="007B0EAE" w:rsidRDefault="001C093C" w:rsidP="00B27390">
      <w:pPr>
        <w:pStyle w:val="ab"/>
      </w:pPr>
      <w:r w:rsidRPr="007B0EAE">
        <w:t>При разработке проектной и рабочей документации на строительство и реконструкцию улично-дорожной сети необходимо предусматривать приспособления по обеспечению доступности таких объектов для инвалидов и других маломобильных групп населения.</w:t>
      </w:r>
    </w:p>
    <w:p w14:paraId="5029B294" w14:textId="072EC06E" w:rsidR="006A250C" w:rsidRPr="007B0EAE" w:rsidRDefault="006A250C" w:rsidP="00B27390">
      <w:pPr>
        <w:pStyle w:val="ab"/>
      </w:pPr>
      <w:r w:rsidRPr="007B0EAE">
        <w:t>Дорожные одежды улично-дорожной сети предусмотрены капитального типа с покрытием из асфальтобетона. Для движения пешеходов в состав улично-дорожной сети предусмотрены тротуары.</w:t>
      </w:r>
    </w:p>
    <w:p w14:paraId="52260655" w14:textId="76819F58" w:rsidR="00740055" w:rsidRPr="007B0EAE" w:rsidRDefault="00740055" w:rsidP="00B27390">
      <w:pPr>
        <w:pStyle w:val="ab"/>
      </w:pPr>
      <w:r w:rsidRPr="007B0EAE">
        <w:t>Существующие улицы предлагается реконструировать с целью доведения до</w:t>
      </w:r>
      <w:r w:rsidR="00C44CC5" w:rsidRPr="007B0EAE">
        <w:t> </w:t>
      </w:r>
      <w:r w:rsidRPr="007B0EAE">
        <w:t>нормативных параметров, а также обеспечения в границах поперечного профиля улицы всех требуемых элементов.</w:t>
      </w:r>
    </w:p>
    <w:p w14:paraId="3CE6DC1F" w14:textId="4E313634" w:rsidR="003F211F" w:rsidRPr="007B0EAE" w:rsidRDefault="003F211F" w:rsidP="00B27390">
      <w:pPr>
        <w:pStyle w:val="ab"/>
      </w:pPr>
      <w:r w:rsidRPr="007B0EAE">
        <w:rPr>
          <w:rStyle w:val="ac"/>
        </w:rPr>
        <w:t xml:space="preserve">На расчетный срок реализации </w:t>
      </w:r>
      <w:r w:rsidR="00C44CC5" w:rsidRPr="007B0EAE">
        <w:rPr>
          <w:rStyle w:val="ac"/>
        </w:rPr>
        <w:t>схемы территориального планирования</w:t>
      </w:r>
      <w:r w:rsidRPr="007B0EAE">
        <w:rPr>
          <w:rStyle w:val="ac"/>
        </w:rPr>
        <w:t xml:space="preserve"> (конец 204</w:t>
      </w:r>
      <w:r w:rsidR="00BA41EF" w:rsidRPr="007B0EAE">
        <w:rPr>
          <w:rStyle w:val="ac"/>
        </w:rPr>
        <w:t>0</w:t>
      </w:r>
      <w:r w:rsidR="00A40F99" w:rsidRPr="007B0EAE">
        <w:rPr>
          <w:rStyle w:val="ac"/>
          <w:lang w:val="en-US"/>
        </w:rPr>
        <w:t> </w:t>
      </w:r>
      <w:r w:rsidRPr="007B0EAE">
        <w:rPr>
          <w:rStyle w:val="ac"/>
        </w:rPr>
        <w:t>года) п</w:t>
      </w:r>
      <w:r w:rsidR="006A250C" w:rsidRPr="007B0EAE">
        <w:t>ри пересечении новых участков улиц и дорог местного значения с водными преградами предусматриваются автодорожные мосты</w:t>
      </w:r>
      <w:r w:rsidRPr="007B0EAE">
        <w:t xml:space="preserve"> – 5</w:t>
      </w:r>
      <w:r w:rsidR="00C44CC5" w:rsidRPr="007B0EAE">
        <w:t> </w:t>
      </w:r>
      <w:r w:rsidRPr="007B0EAE">
        <w:t>объектов</w:t>
      </w:r>
      <w:r w:rsidR="006A250C" w:rsidRPr="007B0EAE">
        <w:t>. На пресечении основных транспортных потоков предусмотрены транспортные развязки в разных уровнях</w:t>
      </w:r>
      <w:r w:rsidRPr="007B0EAE">
        <w:t xml:space="preserve"> – 3 объекта</w:t>
      </w:r>
      <w:r w:rsidR="006A250C" w:rsidRPr="007B0EAE">
        <w:t xml:space="preserve">. </w:t>
      </w:r>
      <w:r w:rsidRPr="007B0EAE">
        <w:t>На пересечениях основных пешеходных связей с железными дорогами и автомобильной дорогой федерального значения А-370 «Уссури» Ха</w:t>
      </w:r>
      <w:r w:rsidR="00350F76" w:rsidRPr="007B0EAE">
        <w:t>баровск </w:t>
      </w:r>
      <w:r w:rsidRPr="007B0EAE">
        <w:t xml:space="preserve">– Владивосток предусматриваются пешеходные переходы в разных уровнях – 6 объектов. </w:t>
      </w:r>
    </w:p>
    <w:p w14:paraId="6FBD9948" w14:textId="3AA9B1B3" w:rsidR="006A250C" w:rsidRPr="007B0EAE" w:rsidRDefault="006A250C" w:rsidP="00B27390">
      <w:pPr>
        <w:pStyle w:val="ab"/>
      </w:pPr>
      <w:r w:rsidRPr="007B0EAE">
        <w:t xml:space="preserve">Перечень планируемых для размещения </w:t>
      </w:r>
      <w:r w:rsidR="00D54DA2" w:rsidRPr="007B0EAE">
        <w:t xml:space="preserve">улиц и дорог </w:t>
      </w:r>
      <w:r w:rsidRPr="007B0EAE">
        <w:t xml:space="preserve">местного значения </w:t>
      </w:r>
      <w:r w:rsidR="007F7C9D" w:rsidRPr="007B0EAE">
        <w:t>муниципального района</w:t>
      </w:r>
      <w:r w:rsidRPr="007B0EAE">
        <w:t>, в том чис</w:t>
      </w:r>
      <w:r w:rsidR="00350F76" w:rsidRPr="007B0EAE">
        <w:t>ле их основные характеристики и </w:t>
      </w:r>
      <w:r w:rsidRPr="007B0EAE">
        <w:t xml:space="preserve">местоположение, представлены в разделе </w:t>
      </w:r>
      <w:r w:rsidR="00191848" w:rsidRPr="007B0EAE">
        <w:t>2.13</w:t>
      </w:r>
      <w:r w:rsidRPr="007B0EAE">
        <w:t xml:space="preserve"> «Автомобильные дороги местного значения, объекты транспортной инфраструктуры» </w:t>
      </w:r>
      <w:r w:rsidR="003D0574" w:rsidRPr="007B0EAE">
        <w:t xml:space="preserve">положения </w:t>
      </w:r>
      <w:r w:rsidRPr="007B0EAE">
        <w:t>о территориальном планировании.</w:t>
      </w:r>
    </w:p>
    <w:p w14:paraId="0946F98B" w14:textId="74FA5CCA" w:rsidR="0050186D" w:rsidRPr="007B0EAE" w:rsidRDefault="00317B83" w:rsidP="00F32AE2">
      <w:pPr>
        <w:pStyle w:val="3"/>
      </w:pPr>
      <w:bookmarkStart w:id="1188" w:name="_Toc172710185"/>
      <w:r w:rsidRPr="007B0EAE">
        <w:t>Общественный пассажирский транспорт</w:t>
      </w:r>
      <w:bookmarkEnd w:id="1188"/>
    </w:p>
    <w:p w14:paraId="1C5EEEAF" w14:textId="092E1818" w:rsidR="00C2586C" w:rsidRPr="007B0EAE" w:rsidRDefault="00C2586C" w:rsidP="00B27390">
      <w:pPr>
        <w:pStyle w:val="ab"/>
      </w:pPr>
      <w:r w:rsidRPr="007B0EAE">
        <w:t xml:space="preserve">Основная задача </w:t>
      </w:r>
      <w:r w:rsidR="00A014AB" w:rsidRPr="007B0EAE">
        <w:t xml:space="preserve">муниципального </w:t>
      </w:r>
      <w:r w:rsidRPr="007B0EAE">
        <w:t>общественного пассажирского транспорта</w:t>
      </w:r>
      <w:r w:rsidR="009B6BF1" w:rsidRPr="007B0EAE">
        <w:t> </w:t>
      </w:r>
      <w:r w:rsidRPr="007B0EAE">
        <w:t>–</w:t>
      </w:r>
      <w:r w:rsidR="00C44CC5" w:rsidRPr="007B0EAE">
        <w:t xml:space="preserve"> </w:t>
      </w:r>
      <w:r w:rsidRPr="007B0EAE">
        <w:t>доставка трудящихся к</w:t>
      </w:r>
      <w:r w:rsidR="00C44CC5" w:rsidRPr="007B0EAE">
        <w:t xml:space="preserve"> </w:t>
      </w:r>
      <w:r w:rsidRPr="007B0EAE">
        <w:t xml:space="preserve">местам приложения труда, доставка населения к объектам </w:t>
      </w:r>
      <w:r w:rsidRPr="007B0EAE">
        <w:lastRenderedPageBreak/>
        <w:t>социального и</w:t>
      </w:r>
      <w:r w:rsidR="00A014AB" w:rsidRPr="007B0EAE">
        <w:t xml:space="preserve"> </w:t>
      </w:r>
      <w:r w:rsidRPr="007B0EAE">
        <w:t>культурно-б</w:t>
      </w:r>
      <w:r w:rsidR="007C67CB" w:rsidRPr="007B0EAE">
        <w:t xml:space="preserve">ытового обслуживания населения </w:t>
      </w:r>
      <w:r w:rsidRPr="007B0EAE">
        <w:t>с созданием комфортных условий для пассажиров.</w:t>
      </w:r>
    </w:p>
    <w:p w14:paraId="5BA738DE" w14:textId="4BE7C157" w:rsidR="008535A0" w:rsidRPr="007B0EAE" w:rsidRDefault="00A014AB" w:rsidP="00B27390">
      <w:pPr>
        <w:pStyle w:val="ab"/>
      </w:pPr>
      <w:r w:rsidRPr="007B0EAE">
        <w:t xml:space="preserve">Согласно реестру муниципальных маршрутов регулярных перевозок пассажиров и багажа автомобильным транспортом на территории Надеждинского муниципального района, утвержденным </w:t>
      </w:r>
      <w:r w:rsidR="00C44CC5" w:rsidRPr="007B0EAE">
        <w:t>постановлением</w:t>
      </w:r>
      <w:r w:rsidRPr="007B0EAE">
        <w:t xml:space="preserve"> администрации Надеждинского муниципального района от 28.09.2020 </w:t>
      </w:r>
      <w:r w:rsidR="00B845D7" w:rsidRPr="007B0EAE">
        <w:t>№ 4</w:t>
      </w:r>
      <w:r w:rsidRPr="007B0EAE">
        <w:t>68</w:t>
      </w:r>
      <w:r w:rsidR="00AE7BF2" w:rsidRPr="007B0EAE">
        <w:t xml:space="preserve">, </w:t>
      </w:r>
      <w:r w:rsidR="007F274D" w:rsidRPr="007B0EAE">
        <w:t>муниципальные</w:t>
      </w:r>
      <w:r w:rsidRPr="007B0EAE">
        <w:t xml:space="preserve"> </w:t>
      </w:r>
      <w:r w:rsidR="00AE7BF2" w:rsidRPr="007B0EAE">
        <w:t>пассажирски</w:t>
      </w:r>
      <w:r w:rsidR="008535A0" w:rsidRPr="007B0EAE">
        <w:t xml:space="preserve">е перевозки осуществляет транспортное предприятие ООО «КИТ» </w:t>
      </w:r>
      <w:r w:rsidR="00B50F9A" w:rsidRPr="007B0EAE">
        <w:t xml:space="preserve">автобусами малой вместимости </w:t>
      </w:r>
      <w:r w:rsidR="008535A0" w:rsidRPr="007B0EAE">
        <w:t>по регулярным маршрутам</w:t>
      </w:r>
      <w:r w:rsidR="009B6BF1" w:rsidRPr="007B0EAE">
        <w:t>:</w:t>
      </w:r>
    </w:p>
    <w:p w14:paraId="1964B121" w14:textId="31D979CC" w:rsidR="009B6BF1" w:rsidRPr="007B0EAE" w:rsidRDefault="00B845D7" w:rsidP="00B27390">
      <w:pPr>
        <w:pStyle w:val="a1"/>
      </w:pPr>
      <w:r w:rsidRPr="007B0EAE">
        <w:t>№ 3</w:t>
      </w:r>
      <w:r w:rsidR="009B6BF1" w:rsidRPr="007B0EAE">
        <w:t xml:space="preserve"> </w:t>
      </w:r>
      <w:r w:rsidR="000E7ACE" w:rsidRPr="007B0EAE">
        <w:t>пос. Раздольное</w:t>
      </w:r>
      <w:r w:rsidR="009B6BF1" w:rsidRPr="007B0EAE">
        <w:t>;</w:t>
      </w:r>
    </w:p>
    <w:p w14:paraId="35BF8BED" w14:textId="451693B1" w:rsidR="009B6BF1" w:rsidRPr="007B0EAE" w:rsidRDefault="00B845D7" w:rsidP="00B27390">
      <w:pPr>
        <w:pStyle w:val="a1"/>
      </w:pPr>
      <w:r w:rsidRPr="007B0EAE">
        <w:t>№ 1</w:t>
      </w:r>
      <w:r w:rsidR="009B6BF1" w:rsidRPr="007B0EAE">
        <w:t xml:space="preserve">11 </w:t>
      </w:r>
      <w:r w:rsidR="009669A2" w:rsidRPr="007B0EAE">
        <w:t>с. Вольно-Надеждинское</w:t>
      </w:r>
      <w:r w:rsidR="009B6BF1" w:rsidRPr="007B0EAE">
        <w:t xml:space="preserve"> – </w:t>
      </w:r>
      <w:r w:rsidRPr="007B0EAE">
        <w:t>пос. Тавричанка</w:t>
      </w:r>
      <w:r w:rsidR="009B6BF1" w:rsidRPr="007B0EAE">
        <w:t xml:space="preserve"> – </w:t>
      </w:r>
      <w:r w:rsidR="000E7ACE" w:rsidRPr="007B0EAE">
        <w:t>пос. Девятый Вал</w:t>
      </w:r>
      <w:r w:rsidR="009B6BF1" w:rsidRPr="007B0EAE">
        <w:t>;</w:t>
      </w:r>
    </w:p>
    <w:p w14:paraId="37C9E14C" w14:textId="67C0B7A9" w:rsidR="009B6BF1" w:rsidRPr="007B0EAE" w:rsidRDefault="00B845D7" w:rsidP="00B27390">
      <w:pPr>
        <w:pStyle w:val="a1"/>
      </w:pPr>
      <w:r w:rsidRPr="007B0EAE">
        <w:t>№ 1</w:t>
      </w:r>
      <w:r w:rsidR="009B6BF1" w:rsidRPr="007B0EAE">
        <w:t xml:space="preserve">23 </w:t>
      </w:r>
      <w:r w:rsidR="009669A2" w:rsidRPr="007B0EAE">
        <w:t>с. Вольно-Надеждинское</w:t>
      </w:r>
      <w:r w:rsidR="009B6BF1" w:rsidRPr="007B0EAE">
        <w:t xml:space="preserve"> </w:t>
      </w:r>
      <w:r w:rsidR="009F1B50" w:rsidRPr="007B0EAE">
        <w:t>–</w:t>
      </w:r>
      <w:r w:rsidR="009B6BF1" w:rsidRPr="007B0EAE">
        <w:t xml:space="preserve"> </w:t>
      </w:r>
      <w:r w:rsidR="000E7ACE" w:rsidRPr="007B0EAE">
        <w:t>пос. Раздольное</w:t>
      </w:r>
      <w:r w:rsidR="009B6BF1" w:rsidRPr="007B0EAE">
        <w:t>.</w:t>
      </w:r>
    </w:p>
    <w:p w14:paraId="7E0FDB4D" w14:textId="05665C9E" w:rsidR="007C67CB" w:rsidRPr="007B0EAE" w:rsidRDefault="007C67CB" w:rsidP="00B27390">
      <w:pPr>
        <w:pStyle w:val="ab"/>
      </w:pPr>
      <w:r w:rsidRPr="007B0EAE">
        <w:t xml:space="preserve">Кроме того, через </w:t>
      </w:r>
      <w:r w:rsidR="009669A2" w:rsidRPr="007B0EAE">
        <w:t>с. Вольно-Надеждинское</w:t>
      </w:r>
      <w:r w:rsidRPr="007B0EAE">
        <w:t xml:space="preserve"> проходит </w:t>
      </w:r>
      <w:r w:rsidR="009B6BF1" w:rsidRPr="007B0EAE">
        <w:t>около 17</w:t>
      </w:r>
      <w:r w:rsidR="00C44CC5" w:rsidRPr="007B0EAE">
        <w:t> </w:t>
      </w:r>
      <w:r w:rsidR="007F274D" w:rsidRPr="007B0EAE">
        <w:t>межмуниципальных</w:t>
      </w:r>
      <w:r w:rsidRPr="007B0EAE">
        <w:t xml:space="preserve"> маршрутов из г. </w:t>
      </w:r>
      <w:r w:rsidR="00A928FB" w:rsidRPr="007B0EAE">
        <w:t>Владивостока в пос. Тавричанку</w:t>
      </w:r>
      <w:r w:rsidRPr="007B0EAE">
        <w:t xml:space="preserve">, </w:t>
      </w:r>
      <w:r w:rsidR="007F274D" w:rsidRPr="007B0EAE">
        <w:t>в</w:t>
      </w:r>
      <w:r w:rsidR="00FC2F10" w:rsidRPr="007B0EAE">
        <w:t xml:space="preserve"> </w:t>
      </w:r>
      <w:r w:rsidR="007F274D" w:rsidRPr="007B0EAE">
        <w:t>Хасанский муниципальный округ</w:t>
      </w:r>
      <w:r w:rsidR="00A928FB" w:rsidRPr="007B0EAE">
        <w:t xml:space="preserve"> через </w:t>
      </w:r>
      <w:r w:rsidR="000E7ACE" w:rsidRPr="007B0EAE">
        <w:t>пос. Раздольное</w:t>
      </w:r>
      <w:r w:rsidR="007F274D" w:rsidRPr="007B0EAE">
        <w:t xml:space="preserve">, </w:t>
      </w:r>
      <w:r w:rsidRPr="007B0EAE">
        <w:t>в г. Уссурийск.</w:t>
      </w:r>
    </w:p>
    <w:p w14:paraId="197C9BA6" w14:textId="561EBCC5" w:rsidR="00AE7BF2" w:rsidRPr="007B0EAE" w:rsidRDefault="00E32052" w:rsidP="00B27390">
      <w:pPr>
        <w:pStyle w:val="ab"/>
      </w:pPr>
      <w:r w:rsidRPr="007B0EAE">
        <w:t>Движение</w:t>
      </w:r>
      <w:r w:rsidR="00AE7BF2" w:rsidRPr="007B0EAE">
        <w:t xml:space="preserve"> междугородних автобусов осуществляется по автомобильной дороге общего пользования федерального значения А-370 «Уссури» Хабаровск – Владивосток</w:t>
      </w:r>
      <w:r w:rsidR="00B50F9A" w:rsidRPr="007B0EAE">
        <w:t xml:space="preserve"> и автомобильной дороге общего пользования регионального или</w:t>
      </w:r>
      <w:r w:rsidR="00C44CC5" w:rsidRPr="007B0EAE">
        <w:t> </w:t>
      </w:r>
      <w:r w:rsidR="00B50F9A" w:rsidRPr="007B0EAE">
        <w:t>межмуниципального значения Раздольное – Хасан</w:t>
      </w:r>
      <w:r w:rsidR="00AE7BF2" w:rsidRPr="007B0EAE">
        <w:t>.</w:t>
      </w:r>
    </w:p>
    <w:p w14:paraId="6DCADAA6" w14:textId="3C3002EC" w:rsidR="007C67CB" w:rsidRPr="007B0EAE" w:rsidRDefault="007C67CB" w:rsidP="00B27390">
      <w:pPr>
        <w:pStyle w:val="ab"/>
      </w:pPr>
      <w:r w:rsidRPr="007B0EAE">
        <w:t xml:space="preserve">В Надеждинском сельском поселении </w:t>
      </w:r>
      <w:r w:rsidR="00391D57" w:rsidRPr="007B0EAE">
        <w:t>функционируют</w:t>
      </w:r>
      <w:r w:rsidRPr="007B0EAE">
        <w:t xml:space="preserve"> частные транспортные предприятия, которые осуществляют перевозки граждан от железнодорожных остановочных платформ до дачных кооперативов. Такие перевозки являются сезонными, действуют с весны по осень.</w:t>
      </w:r>
    </w:p>
    <w:p w14:paraId="1A33071F" w14:textId="1681E0E1" w:rsidR="007C67CB" w:rsidRPr="007B0EAE" w:rsidRDefault="007C67CB" w:rsidP="00B27390">
      <w:pPr>
        <w:pStyle w:val="ab"/>
      </w:pPr>
      <w:r w:rsidRPr="007B0EAE">
        <w:t>В результате низкой обеспеченности территори</w:t>
      </w:r>
      <w:r w:rsidR="009F1B50" w:rsidRPr="007B0EAE">
        <w:t>й</w:t>
      </w:r>
      <w:r w:rsidRPr="007B0EAE">
        <w:t xml:space="preserve"> сельск</w:t>
      </w:r>
      <w:r w:rsidR="009F1B50" w:rsidRPr="007B0EAE">
        <w:t>их</w:t>
      </w:r>
      <w:r w:rsidRPr="007B0EAE">
        <w:t xml:space="preserve"> поселени</w:t>
      </w:r>
      <w:r w:rsidR="009F1B50" w:rsidRPr="007B0EAE">
        <w:t>й</w:t>
      </w:r>
      <w:r w:rsidRPr="007B0EAE">
        <w:t xml:space="preserve"> внутрипоселковым общественным транспортом, жители вынуждены прибегать к услугам такси, а также активно использовать личный автомобильный транспорт.</w:t>
      </w:r>
    </w:p>
    <w:p w14:paraId="3EEBB45B" w14:textId="77777777" w:rsidR="008D1AE3" w:rsidRPr="007B0EAE" w:rsidRDefault="008D1AE3" w:rsidP="00B27390">
      <w:pPr>
        <w:pStyle w:val="ab"/>
      </w:pPr>
      <w:r w:rsidRPr="007B0EAE">
        <w:t>Для улучшения транспортного обслуживания населения и создание конкурентного рынка транспортных услуг предлагаются следующие мероприятия:</w:t>
      </w:r>
    </w:p>
    <w:p w14:paraId="5DC5FD24" w14:textId="6E3C8BA3" w:rsidR="003B0211" w:rsidRPr="007B0EAE" w:rsidRDefault="003B0211" w:rsidP="00B27390">
      <w:pPr>
        <w:pStyle w:val="a1"/>
        <w:rPr>
          <w:rStyle w:val="ac"/>
          <w:rFonts w:eastAsia="Calibri"/>
        </w:rPr>
      </w:pPr>
      <w:r w:rsidRPr="007B0EAE">
        <w:rPr>
          <w:rStyle w:val="ac"/>
          <w:rFonts w:eastAsia="Calibri"/>
        </w:rPr>
        <w:t xml:space="preserve">с целью повышения качества транспортного обслуживания предусмотрено строительство </w:t>
      </w:r>
      <w:r w:rsidR="00C22703" w:rsidRPr="007B0EAE">
        <w:rPr>
          <w:rStyle w:val="ac"/>
          <w:rFonts w:eastAsia="Calibri"/>
        </w:rPr>
        <w:t>четырех</w:t>
      </w:r>
      <w:r w:rsidR="009679A4" w:rsidRPr="007B0EAE">
        <w:rPr>
          <w:rStyle w:val="ac"/>
          <w:rFonts w:eastAsia="Calibri"/>
        </w:rPr>
        <w:t xml:space="preserve"> </w:t>
      </w:r>
      <w:r w:rsidRPr="007B0EAE">
        <w:rPr>
          <w:rStyle w:val="ac"/>
          <w:rFonts w:eastAsia="Calibri"/>
        </w:rPr>
        <w:t>транспортно-пересадочных узлов</w:t>
      </w:r>
      <w:r w:rsidR="009679A4" w:rsidRPr="007B0EAE">
        <w:rPr>
          <w:rStyle w:val="ac"/>
          <w:rFonts w:eastAsia="Calibri"/>
        </w:rPr>
        <w:t xml:space="preserve">, </w:t>
      </w:r>
      <w:r w:rsidR="009679A4" w:rsidRPr="007B0EAE">
        <w:t>каждый из узлов базируется на железнодорожной линии</w:t>
      </w:r>
      <w:r w:rsidR="009679A4" w:rsidRPr="007B0EAE">
        <w:rPr>
          <w:rStyle w:val="ac"/>
          <w:rFonts w:eastAsia="Calibri"/>
        </w:rPr>
        <w:t>;</w:t>
      </w:r>
    </w:p>
    <w:p w14:paraId="4BF924B4" w14:textId="19A9354E" w:rsidR="00DF5496" w:rsidRPr="007B0EAE" w:rsidRDefault="00DF5496" w:rsidP="00B27390">
      <w:pPr>
        <w:pStyle w:val="a1"/>
      </w:pPr>
      <w:r w:rsidRPr="007B0EAE">
        <w:t xml:space="preserve">приобретение новых комфортабельных автобусов для решения проблемы обновления пассажирского парка </w:t>
      </w:r>
      <w:r w:rsidR="001C093C" w:rsidRPr="007B0EAE">
        <w:t>и обеспечение его доступности для инвалидов и других маломобильных групп населения</w:t>
      </w:r>
      <w:r w:rsidR="00472B39" w:rsidRPr="007B0EAE">
        <w:t>;</w:t>
      </w:r>
    </w:p>
    <w:p w14:paraId="6DFA780D" w14:textId="03B56713" w:rsidR="003B0211" w:rsidRPr="007B0EAE" w:rsidRDefault="003B0211" w:rsidP="00B27390">
      <w:pPr>
        <w:pStyle w:val="a1"/>
      </w:pPr>
      <w:r w:rsidRPr="007B0EAE">
        <w:t>открытие новых регулярных пригородных автобусных маршрутов;</w:t>
      </w:r>
    </w:p>
    <w:p w14:paraId="5A125845" w14:textId="60D7337B" w:rsidR="003B0211" w:rsidRPr="007B0EAE" w:rsidRDefault="003B0211" w:rsidP="00B27390">
      <w:pPr>
        <w:pStyle w:val="a1"/>
      </w:pPr>
      <w:r w:rsidRPr="007B0EAE">
        <w:t>организация внутрипоселков</w:t>
      </w:r>
      <w:r w:rsidR="004F6C83" w:rsidRPr="007B0EAE">
        <w:t>ых</w:t>
      </w:r>
      <w:r w:rsidRPr="007B0EAE">
        <w:t xml:space="preserve"> автобусн</w:t>
      </w:r>
      <w:r w:rsidR="004F6C83" w:rsidRPr="007B0EAE">
        <w:t xml:space="preserve">ых </w:t>
      </w:r>
      <w:r w:rsidRPr="007B0EAE">
        <w:t>сообщени</w:t>
      </w:r>
      <w:r w:rsidR="004F6C83" w:rsidRPr="007B0EAE">
        <w:t>й</w:t>
      </w:r>
      <w:r w:rsidRPr="007B0EAE">
        <w:t xml:space="preserve"> по расписанию;</w:t>
      </w:r>
    </w:p>
    <w:p w14:paraId="49CFC691" w14:textId="77777777" w:rsidR="009679A4" w:rsidRPr="007B0EAE" w:rsidRDefault="009679A4" w:rsidP="00B27390">
      <w:pPr>
        <w:pStyle w:val="a1"/>
      </w:pPr>
      <w:r w:rsidRPr="007B0EAE">
        <w:t>оборудование посадочных площадок на остановках автобусов, строительство автопавильонов на остановках автобусов;</w:t>
      </w:r>
    </w:p>
    <w:p w14:paraId="5692882D" w14:textId="77777777" w:rsidR="009679A4" w:rsidRPr="007B0EAE" w:rsidRDefault="009679A4" w:rsidP="00B27390">
      <w:pPr>
        <w:pStyle w:val="a1"/>
      </w:pPr>
      <w:r w:rsidRPr="007B0EAE">
        <w:t>оснащение вновь строящихся районов автобусными маршрутами с обеспечением нормативной пешеходной доступности остановок автобусов всех застроенных территорий;</w:t>
      </w:r>
    </w:p>
    <w:p w14:paraId="48F825A9" w14:textId="77777777" w:rsidR="009679A4" w:rsidRPr="007B0EAE" w:rsidRDefault="009679A4" w:rsidP="00B27390">
      <w:pPr>
        <w:pStyle w:val="a1"/>
      </w:pPr>
      <w:r w:rsidRPr="007B0EAE">
        <w:t>благоустройство конечных пунктов для отстоя автобусов в соответствии с нормативами;</w:t>
      </w:r>
    </w:p>
    <w:p w14:paraId="6D4122BA" w14:textId="4A4F8A52" w:rsidR="008D1AE3" w:rsidRPr="007B0EAE" w:rsidRDefault="008D1AE3" w:rsidP="00B27390">
      <w:pPr>
        <w:pStyle w:val="a1"/>
        <w:rPr>
          <w:rStyle w:val="ac"/>
          <w:rFonts w:eastAsia="Calibri"/>
        </w:rPr>
      </w:pPr>
      <w:r w:rsidRPr="007B0EAE">
        <w:rPr>
          <w:rStyle w:val="ac"/>
          <w:rFonts w:eastAsia="Calibri"/>
        </w:rPr>
        <w:t xml:space="preserve">увеличение объема перевозок и конкурентоспособности автобусного сообщения, </w:t>
      </w:r>
      <w:r w:rsidR="000C5331" w:rsidRPr="007B0EAE">
        <w:rPr>
          <w:rStyle w:val="ac"/>
          <w:rFonts w:eastAsia="Calibri"/>
        </w:rPr>
        <w:t>путем регулирования</w:t>
      </w:r>
      <w:r w:rsidRPr="007B0EAE">
        <w:rPr>
          <w:rStyle w:val="ac"/>
          <w:rFonts w:eastAsia="Calibri"/>
        </w:rPr>
        <w:t xml:space="preserve"> тарифов и</w:t>
      </w:r>
      <w:r w:rsidR="00B6692A" w:rsidRPr="007B0EAE">
        <w:rPr>
          <w:rStyle w:val="ac"/>
          <w:rFonts w:eastAsia="Calibri"/>
        </w:rPr>
        <w:t xml:space="preserve"> </w:t>
      </w:r>
      <w:r w:rsidRPr="007B0EAE">
        <w:rPr>
          <w:rStyle w:val="ac"/>
          <w:rFonts w:eastAsia="Calibri"/>
        </w:rPr>
        <w:t>повышенным уровнем сервисного обслуживания.</w:t>
      </w:r>
    </w:p>
    <w:p w14:paraId="4188964B" w14:textId="0CE17407" w:rsidR="00C06C5F" w:rsidRPr="007B0EAE" w:rsidRDefault="00C06C5F" w:rsidP="00F32AE2">
      <w:pPr>
        <w:pStyle w:val="3"/>
      </w:pPr>
      <w:bookmarkStart w:id="1189" w:name="_Toc172710186"/>
      <w:r w:rsidRPr="007B0EAE">
        <w:lastRenderedPageBreak/>
        <w:t>Объекты транспортной инфраструктуры</w:t>
      </w:r>
      <w:bookmarkEnd w:id="1189"/>
      <w:r w:rsidRPr="007B0EAE">
        <w:t xml:space="preserve"> </w:t>
      </w:r>
    </w:p>
    <w:p w14:paraId="0FFBC2BF" w14:textId="77777777" w:rsidR="00AA6F35" w:rsidRPr="007B0EAE" w:rsidRDefault="00AA6F35" w:rsidP="00B27390">
      <w:pPr>
        <w:pStyle w:val="ab"/>
      </w:pPr>
      <w:r w:rsidRPr="007B0EAE">
        <w:t>Согласно СТП Приморского края предусматривается строительство одной посадочной площадки регионального значения для обеспечение санитарной авиации рядом с планируемым КГБУЗ «Надеждинская центральная районная больница».</w:t>
      </w:r>
    </w:p>
    <w:p w14:paraId="211C914A" w14:textId="03E0A85A" w:rsidR="00A16CC5" w:rsidRPr="007B0EAE" w:rsidRDefault="00FD7194" w:rsidP="00B27390">
      <w:pPr>
        <w:pStyle w:val="ab"/>
      </w:pPr>
      <w:r w:rsidRPr="007B0EAE">
        <w:t xml:space="preserve">На расчетный срок реализации </w:t>
      </w:r>
      <w:r w:rsidR="00B6692A" w:rsidRPr="007B0EAE">
        <w:t>схемы территориального планирования</w:t>
      </w:r>
      <w:r w:rsidRPr="007B0EAE">
        <w:t xml:space="preserve"> (конец 204</w:t>
      </w:r>
      <w:r w:rsidR="00BA41EF" w:rsidRPr="007B0EAE">
        <w:t>0</w:t>
      </w:r>
      <w:r w:rsidR="00A40F99" w:rsidRPr="007B0EAE">
        <w:rPr>
          <w:lang w:val="en-US"/>
        </w:rPr>
        <w:t> </w:t>
      </w:r>
      <w:r w:rsidRPr="007B0EAE">
        <w:t xml:space="preserve">года) </w:t>
      </w:r>
      <w:r w:rsidR="00B845D7" w:rsidRPr="007B0EAE">
        <w:t xml:space="preserve">в концепции строительства города-спутника </w:t>
      </w:r>
      <w:r w:rsidR="00A16CC5" w:rsidRPr="007B0EAE">
        <w:t>предусматривается развитие водных связей города-спутника с г. Владивостоком</w:t>
      </w:r>
      <w:r w:rsidR="00B845D7" w:rsidRPr="007B0EAE">
        <w:t xml:space="preserve"> и</w:t>
      </w:r>
      <w:r w:rsidR="00FC2F10" w:rsidRPr="007B0EAE">
        <w:t xml:space="preserve"> </w:t>
      </w:r>
      <w:r w:rsidR="00B845D7" w:rsidRPr="007B0EAE">
        <w:t>о. </w:t>
      </w:r>
      <w:r w:rsidR="00A16CC5" w:rsidRPr="007B0EAE">
        <w:t xml:space="preserve">Русский. </w:t>
      </w:r>
      <w:r w:rsidR="001A383A" w:rsidRPr="007B0EAE">
        <w:t xml:space="preserve">Водный транспорт носит </w:t>
      </w:r>
      <w:r w:rsidR="00A16CC5" w:rsidRPr="007B0EAE">
        <w:t>сезонн</w:t>
      </w:r>
      <w:r w:rsidR="001A383A" w:rsidRPr="007B0EAE">
        <w:t>ый</w:t>
      </w:r>
      <w:r w:rsidR="00A16CC5" w:rsidRPr="007B0EAE">
        <w:t xml:space="preserve"> характер (продолжительность навигации – около 7</w:t>
      </w:r>
      <w:r w:rsidR="00B6692A" w:rsidRPr="007B0EAE">
        <w:t> </w:t>
      </w:r>
      <w:r w:rsidR="00A16CC5" w:rsidRPr="007B0EAE">
        <w:t xml:space="preserve">месяцев). </w:t>
      </w:r>
      <w:r w:rsidR="0039120C" w:rsidRPr="007B0EAE">
        <w:t>Для организации водных пассажирских перевозок предусматривается строительство причала.</w:t>
      </w:r>
    </w:p>
    <w:p w14:paraId="184A57E7" w14:textId="77777777" w:rsidR="001C093C" w:rsidRPr="007B0EAE" w:rsidRDefault="001C093C" w:rsidP="00B27390">
      <w:pPr>
        <w:pStyle w:val="ab"/>
      </w:pPr>
      <w:r w:rsidRPr="007B0EAE">
        <w:t>Здания и сооружения, запланированные для размещения объектов транспортной инфраструктуры, должны быть доступны для инвалидов и других маломобильных групп населения и отвечать требованиям действующих нормативных документов, регламентирующих доступность зданий и сооружений для маломобильных групп населения.</w:t>
      </w:r>
    </w:p>
    <w:p w14:paraId="5173C8C2" w14:textId="55269D79" w:rsidR="0076314C" w:rsidRPr="007B0EAE" w:rsidRDefault="0076314C" w:rsidP="00B27390">
      <w:pPr>
        <w:pStyle w:val="ab"/>
      </w:pPr>
      <w:r w:rsidRPr="007B0EAE">
        <w:t xml:space="preserve">Перечень планируемых для размещения объектов </w:t>
      </w:r>
      <w:r w:rsidR="00D54DA2" w:rsidRPr="007B0EAE">
        <w:t xml:space="preserve">водного транспорта </w:t>
      </w:r>
      <w:r w:rsidRPr="007B0EAE">
        <w:t>местного значения муниципального района, в том чис</w:t>
      </w:r>
      <w:r w:rsidR="00350F76" w:rsidRPr="007B0EAE">
        <w:t>ле их основные характеристики и </w:t>
      </w:r>
      <w:r w:rsidRPr="007B0EAE">
        <w:t xml:space="preserve">местоположение, представлены в разделе </w:t>
      </w:r>
      <w:r w:rsidR="00191848" w:rsidRPr="007B0EAE">
        <w:t>2.13</w:t>
      </w:r>
      <w:r w:rsidRPr="007B0EAE">
        <w:t xml:space="preserve"> «Автомобильные дороги местного значения, объекты транспорт</w:t>
      </w:r>
      <w:r w:rsidR="00BA3F57" w:rsidRPr="007B0EAE">
        <w:t>ной инфраструктуры» положения о </w:t>
      </w:r>
      <w:r w:rsidRPr="007B0EAE">
        <w:t>территориальном планировании.</w:t>
      </w:r>
    </w:p>
    <w:p w14:paraId="570B92AA" w14:textId="2FDBBB2E" w:rsidR="00852CED" w:rsidRPr="007B0EAE" w:rsidRDefault="006A5D7C" w:rsidP="00C017A5">
      <w:pPr>
        <w:pStyle w:val="20"/>
      </w:pPr>
      <w:bookmarkStart w:id="1190" w:name="_Toc81315738"/>
      <w:bookmarkStart w:id="1191" w:name="_Toc82417777"/>
      <w:bookmarkStart w:id="1192" w:name="_Toc93320959"/>
      <w:bookmarkStart w:id="1193" w:name="_Toc109731465"/>
      <w:bookmarkStart w:id="1194" w:name="_Toc109731992"/>
      <w:bookmarkStart w:id="1195" w:name="_Toc109741897"/>
      <w:bookmarkStart w:id="1196" w:name="_Toc109742002"/>
      <w:bookmarkStart w:id="1197" w:name="_Toc109742038"/>
      <w:bookmarkStart w:id="1198" w:name="_Toc109743044"/>
      <w:bookmarkStart w:id="1199" w:name="_Toc109745215"/>
      <w:bookmarkStart w:id="1200" w:name="_Toc109745525"/>
      <w:bookmarkStart w:id="1201" w:name="_Toc109746608"/>
      <w:bookmarkStart w:id="1202" w:name="_Toc109749533"/>
      <w:bookmarkStart w:id="1203" w:name="_Toc109749759"/>
      <w:bookmarkStart w:id="1204" w:name="_Toc109749883"/>
      <w:bookmarkStart w:id="1205" w:name="_Toc109750032"/>
      <w:bookmarkStart w:id="1206" w:name="_Toc109751910"/>
      <w:bookmarkStart w:id="1207" w:name="_Toc109811784"/>
      <w:bookmarkStart w:id="1208" w:name="_Toc109813996"/>
      <w:bookmarkStart w:id="1209" w:name="_Toc109815245"/>
      <w:bookmarkStart w:id="1210" w:name="_Toc109815584"/>
      <w:bookmarkStart w:id="1211" w:name="_Toc109830723"/>
      <w:bookmarkStart w:id="1212" w:name="_Toc109830796"/>
      <w:bookmarkStart w:id="1213" w:name="_Toc109832795"/>
      <w:bookmarkStart w:id="1214" w:name="_Toc109836154"/>
      <w:bookmarkStart w:id="1215" w:name="_Toc109842406"/>
      <w:bookmarkStart w:id="1216" w:name="_Toc109913188"/>
      <w:bookmarkStart w:id="1217" w:name="_Toc109916402"/>
      <w:bookmarkStart w:id="1218" w:name="_Toc109917615"/>
      <w:bookmarkStart w:id="1219" w:name="_Toc109919055"/>
      <w:bookmarkStart w:id="1220" w:name="_Toc109921896"/>
      <w:bookmarkStart w:id="1221" w:name="_Toc109925358"/>
      <w:bookmarkStart w:id="1222" w:name="_Toc109925886"/>
      <w:bookmarkStart w:id="1223" w:name="_Toc109927310"/>
      <w:bookmarkStart w:id="1224" w:name="_Toc109927561"/>
      <w:bookmarkStart w:id="1225" w:name="_Toc109927844"/>
      <w:bookmarkStart w:id="1226" w:name="_Toc109929422"/>
      <w:bookmarkStart w:id="1227" w:name="_Toc109930812"/>
      <w:bookmarkStart w:id="1228" w:name="_Toc109932438"/>
      <w:bookmarkStart w:id="1229" w:name="_Toc109932527"/>
      <w:bookmarkStart w:id="1230" w:name="_Toc124957976"/>
      <w:bookmarkStart w:id="1231" w:name="_Toc124958167"/>
      <w:bookmarkStart w:id="1232" w:name="_Toc124958482"/>
      <w:bookmarkStart w:id="1233" w:name="_Toc172710187"/>
      <w:r w:rsidRPr="007B0EAE">
        <w:t>И</w:t>
      </w:r>
      <w:r w:rsidR="00852CED" w:rsidRPr="007B0EAE">
        <w:t>нженерная</w:t>
      </w:r>
      <w:r w:rsidRPr="007B0EAE">
        <w:t xml:space="preserve"> подготовка и защита территории</w:t>
      </w:r>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p>
    <w:p w14:paraId="6015BD65" w14:textId="15D5E3D1" w:rsidR="00CA2128" w:rsidRPr="007B0EAE" w:rsidRDefault="00CA2128" w:rsidP="00B27390">
      <w:pPr>
        <w:pStyle w:val="ab"/>
      </w:pPr>
      <w:r w:rsidRPr="007B0EAE">
        <w:t>На сегодняшний день система водоотведения ливневых вод на территории населенных пунктов муниципального района отсутствует. В результате поверхностные воды застаиваются в пониженных местах. Анализ современного состояния территории показал, что возникает необходимость в планировке, организации поверхностного стока, сборе его, очистке и сбросе. Технические хара</w:t>
      </w:r>
      <w:r w:rsidR="00350F76" w:rsidRPr="007B0EAE">
        <w:t>ктеристики системы водоотвода и </w:t>
      </w:r>
      <w:r w:rsidRPr="007B0EAE">
        <w:t>очистных сооружений, а также их</w:t>
      </w:r>
      <w:r w:rsidR="004104EE" w:rsidRPr="007B0EAE">
        <w:t> </w:t>
      </w:r>
      <w:r w:rsidRPr="007B0EAE">
        <w:t>расположение определяются на стадии подготовки рабочей документации. Вид</w:t>
      </w:r>
      <w:r w:rsidR="004104EE" w:rsidRPr="007B0EAE">
        <w:t> </w:t>
      </w:r>
      <w:r w:rsidRPr="007B0EAE">
        <w:t>защитных сооружений и места устройства определяются при подготовке рабочей документации после проведения соответствующих инженерно-технических изысканий.</w:t>
      </w:r>
    </w:p>
    <w:p w14:paraId="1CA46033" w14:textId="4F0FAC39" w:rsidR="00CA2128" w:rsidRPr="007B0EAE" w:rsidRDefault="00863222" w:rsidP="00B27390">
      <w:pPr>
        <w:pStyle w:val="ab"/>
      </w:pPr>
      <w:r w:rsidRPr="007B0EAE">
        <w:t xml:space="preserve">На расчетный срок реализации </w:t>
      </w:r>
      <w:r w:rsidR="004104EE" w:rsidRPr="007B0EAE">
        <w:t>схемы территориального планирования</w:t>
      </w:r>
      <w:r w:rsidR="00CA2128" w:rsidRPr="007B0EAE">
        <w:t xml:space="preserve"> </w:t>
      </w:r>
      <w:r w:rsidRPr="007B0EAE">
        <w:t>(конец 204</w:t>
      </w:r>
      <w:r w:rsidR="00BA41EF" w:rsidRPr="007B0EAE">
        <w:t>0</w:t>
      </w:r>
      <w:r w:rsidR="006169C4" w:rsidRPr="007B0EAE">
        <w:rPr>
          <w:lang w:val="en-US"/>
        </w:rPr>
        <w:t> </w:t>
      </w:r>
      <w:r w:rsidRPr="007B0EAE">
        <w:t>года)</w:t>
      </w:r>
      <w:r w:rsidR="00CA2128" w:rsidRPr="007B0EAE">
        <w:t xml:space="preserve"> предусматривается развитие системы ливневой канализации в</w:t>
      </w:r>
      <w:r w:rsidR="004104EE" w:rsidRPr="007B0EAE">
        <w:t> </w:t>
      </w:r>
      <w:r w:rsidR="00CA2128" w:rsidRPr="007B0EAE">
        <w:t>районах существующей и планируемой застройки (планируемый микрорайон Спутник, ТОР</w:t>
      </w:r>
      <w:r w:rsidR="00FC2F10" w:rsidRPr="007B0EAE">
        <w:t> </w:t>
      </w:r>
      <w:r w:rsidRPr="007B0EAE">
        <w:t>«</w:t>
      </w:r>
      <w:r w:rsidR="00CA2128" w:rsidRPr="007B0EAE">
        <w:t>Приморье</w:t>
      </w:r>
      <w:r w:rsidRPr="007B0EAE">
        <w:t>»</w:t>
      </w:r>
      <w:r w:rsidR="00CA2128" w:rsidRPr="007B0EAE">
        <w:t xml:space="preserve">, </w:t>
      </w:r>
      <w:r w:rsidR="009145BE" w:rsidRPr="007B0EAE">
        <w:t>пос. Морской</w:t>
      </w:r>
      <w:r w:rsidR="00CA2128" w:rsidRPr="007B0EAE">
        <w:t xml:space="preserve">, </w:t>
      </w:r>
      <w:r w:rsidR="009145BE" w:rsidRPr="007B0EAE">
        <w:t>с. Кипарисово</w:t>
      </w:r>
      <w:r w:rsidR="00AB7288" w:rsidRPr="007B0EAE">
        <w:t xml:space="preserve">, </w:t>
      </w:r>
      <w:r w:rsidR="00EA61AB" w:rsidRPr="007B0EAE">
        <w:t>с. Нежино</w:t>
      </w:r>
      <w:r w:rsidR="00CA2128" w:rsidRPr="007B0EAE">
        <w:t xml:space="preserve">). </w:t>
      </w:r>
      <w:r w:rsidR="00350F76" w:rsidRPr="007B0EAE">
        <w:t>Отвод дождевых и талых вод с </w:t>
      </w:r>
      <w:r w:rsidR="00CA2128" w:rsidRPr="007B0EAE">
        <w:t xml:space="preserve">застроенной территории должен осуществляться сетью закрытой ливневой канализации. Для чего планируется к размещению </w:t>
      </w:r>
      <w:r w:rsidR="00F503E9" w:rsidRPr="007B0EAE">
        <w:t>77,95</w:t>
      </w:r>
      <w:r w:rsidR="00CA2128" w:rsidRPr="007B0EAE">
        <w:t xml:space="preserve"> км магистральных сетей ливневой канализации вдоль улично-дорожной сети. С</w:t>
      </w:r>
      <w:r w:rsidR="004104EE" w:rsidRPr="007B0EAE">
        <w:t> </w:t>
      </w:r>
      <w:r w:rsidR="00CA2128" w:rsidRPr="007B0EAE">
        <w:t>территории индивидуальной жилой застройки отвод воды допускается по</w:t>
      </w:r>
      <w:r w:rsidR="004104EE" w:rsidRPr="007B0EAE">
        <w:t> </w:t>
      </w:r>
      <w:r w:rsidR="00CA2128" w:rsidRPr="007B0EAE">
        <w:t>открытым водоотводным лоткам с</w:t>
      </w:r>
      <w:r w:rsidR="00350F76" w:rsidRPr="007B0EAE">
        <w:t> </w:t>
      </w:r>
      <w:r w:rsidR="00CA2128" w:rsidRPr="007B0EAE">
        <w:t>дальнейшим сбросом в закрытую сеть ливневой канализации.</w:t>
      </w:r>
    </w:p>
    <w:p w14:paraId="690B555F" w14:textId="53A7F95D" w:rsidR="00CA2128" w:rsidRPr="007B0EAE" w:rsidRDefault="00CA2128" w:rsidP="00B27390">
      <w:pPr>
        <w:pStyle w:val="ab"/>
      </w:pPr>
      <w:r w:rsidRPr="007B0EAE">
        <w:t xml:space="preserve">Все выпуски из системы ливневой канализации в реки должны быть оборудованы локальными очистными сооружениями. </w:t>
      </w:r>
      <w:r w:rsidR="00863222" w:rsidRPr="007B0EAE">
        <w:t xml:space="preserve">На расчетный срок реализации </w:t>
      </w:r>
      <w:r w:rsidR="004104EE" w:rsidRPr="007B0EAE">
        <w:t>схемы территориального планирования</w:t>
      </w:r>
      <w:r w:rsidR="009A140F" w:rsidRPr="007B0EAE">
        <w:t xml:space="preserve"> </w:t>
      </w:r>
      <w:r w:rsidRPr="007B0EAE">
        <w:t>(конец 204</w:t>
      </w:r>
      <w:r w:rsidR="00BA41EF" w:rsidRPr="007B0EAE">
        <w:t>0</w:t>
      </w:r>
      <w:r w:rsidRPr="007B0EAE">
        <w:t xml:space="preserve"> года) предусмотрено </w:t>
      </w:r>
      <w:r w:rsidR="009A140F" w:rsidRPr="007B0EAE">
        <w:t xml:space="preserve">строительство </w:t>
      </w:r>
      <w:r w:rsidR="00AB7288" w:rsidRPr="007B0EAE">
        <w:t>1</w:t>
      </w:r>
      <w:r w:rsidR="00C84111" w:rsidRPr="007B0EAE">
        <w:t>1</w:t>
      </w:r>
      <w:r w:rsidRPr="007B0EAE">
        <w:t> объектов очистных сооружений ливневой канализации и 21 насосная станция дождевой канализации.</w:t>
      </w:r>
    </w:p>
    <w:p w14:paraId="7286CE0A" w14:textId="56F072FC" w:rsidR="00E54478" w:rsidRPr="007B0EAE" w:rsidRDefault="00E54478" w:rsidP="00B27390">
      <w:pPr>
        <w:pStyle w:val="ab"/>
      </w:pPr>
      <w:r w:rsidRPr="007B0EAE">
        <w:t xml:space="preserve">Перечень планируемых для размещения объектов </w:t>
      </w:r>
      <w:r w:rsidR="00D54DA2" w:rsidRPr="007B0EAE">
        <w:t xml:space="preserve">ливневой канализации </w:t>
      </w:r>
      <w:r w:rsidRPr="007B0EAE">
        <w:t xml:space="preserve">местного значения, в том числе их основные характеристики и местоположение, представлены в разделе </w:t>
      </w:r>
      <w:r w:rsidR="00191848" w:rsidRPr="007B0EAE">
        <w:t>2.11</w:t>
      </w:r>
      <w:r w:rsidRPr="007B0EAE">
        <w:t xml:space="preserve"> «Об</w:t>
      </w:r>
      <w:r w:rsidR="00BA3F57" w:rsidRPr="007B0EAE">
        <w:t xml:space="preserve">ъекты </w:t>
      </w:r>
      <w:r w:rsidRPr="007B0EAE">
        <w:t xml:space="preserve">водоотведения» </w:t>
      </w:r>
      <w:r w:rsidR="00BA3F57" w:rsidRPr="007B0EAE">
        <w:t xml:space="preserve">положения </w:t>
      </w:r>
      <w:r w:rsidRPr="007B0EAE">
        <w:t>о территориальном планировании.</w:t>
      </w:r>
    </w:p>
    <w:p w14:paraId="3FBEEBDD" w14:textId="42D0E8D7" w:rsidR="00E54478" w:rsidRPr="007B0EAE" w:rsidRDefault="009A140F" w:rsidP="00B27390">
      <w:pPr>
        <w:pStyle w:val="ab"/>
      </w:pPr>
      <w:r w:rsidRPr="007B0EAE">
        <w:lastRenderedPageBreak/>
        <w:t>У</w:t>
      </w:r>
      <w:r w:rsidR="00E54478" w:rsidRPr="007B0EAE">
        <w:t>становлен</w:t>
      </w:r>
      <w:r w:rsidRPr="007B0EAE">
        <w:t>а</w:t>
      </w:r>
      <w:r w:rsidR="00E54478" w:rsidRPr="007B0EAE">
        <w:t xml:space="preserve"> зон</w:t>
      </w:r>
      <w:r w:rsidRPr="007B0EAE">
        <w:t>а</w:t>
      </w:r>
      <w:r w:rsidR="00E54478" w:rsidRPr="007B0EAE">
        <w:t xml:space="preserve"> затопления </w:t>
      </w:r>
      <w:r w:rsidR="005E6FE2" w:rsidRPr="007B0EAE">
        <w:t>территори</w:t>
      </w:r>
      <w:r w:rsidR="00860159" w:rsidRPr="007B0EAE">
        <w:t>й, прилегающих</w:t>
      </w:r>
      <w:r w:rsidR="005E6FE2" w:rsidRPr="007B0EAE">
        <w:t xml:space="preserve"> </w:t>
      </w:r>
      <w:r w:rsidR="00860159" w:rsidRPr="007B0EAE">
        <w:t xml:space="preserve">к </w:t>
      </w:r>
      <w:r w:rsidR="005E6FE2" w:rsidRPr="007B0EAE">
        <w:t xml:space="preserve">р. Раздольная, протока Смеринка в </w:t>
      </w:r>
      <w:r w:rsidR="000E7ACE" w:rsidRPr="007B0EAE">
        <w:t>пос. Раздольное</w:t>
      </w:r>
      <w:r w:rsidR="005E6FE2" w:rsidRPr="007B0EAE">
        <w:t xml:space="preserve">, </w:t>
      </w:r>
      <w:r w:rsidR="0009555E" w:rsidRPr="007B0EAE">
        <w:t>ручья Худяковский в пос. О</w:t>
      </w:r>
      <w:r w:rsidR="006169C4" w:rsidRPr="007B0EAE">
        <w:t>леневод и ручья в границах пос.</w:t>
      </w:r>
      <w:r w:rsidR="006169C4" w:rsidRPr="007B0EAE">
        <w:rPr>
          <w:lang w:val="en-US"/>
        </w:rPr>
        <w:t> </w:t>
      </w:r>
      <w:r w:rsidR="0009555E" w:rsidRPr="007B0EAE">
        <w:t>Тихое,</w:t>
      </w:r>
      <w:r w:rsidR="005E6FE2" w:rsidRPr="007B0EAE">
        <w:t xml:space="preserve"> затапливаемых при половодьях и паводках 1%</w:t>
      </w:r>
      <w:r w:rsidR="00860159" w:rsidRPr="007B0EAE">
        <w:t>-ой</w:t>
      </w:r>
      <w:r w:rsidR="005E6FE2" w:rsidRPr="007B0EAE">
        <w:t xml:space="preserve"> обеспеченности</w:t>
      </w:r>
      <w:r w:rsidR="00860159" w:rsidRPr="007B0EAE">
        <w:t>. В зоне затопления расположены часть сельской застройки, представленная преимущественно индивидуальным жильем, а также ряд предприятий.</w:t>
      </w:r>
    </w:p>
    <w:p w14:paraId="0F58EB45" w14:textId="43DDB814" w:rsidR="005E6FE2" w:rsidRPr="007B0EAE" w:rsidRDefault="005E6FE2" w:rsidP="00B27390">
      <w:pPr>
        <w:pStyle w:val="ab"/>
      </w:pPr>
      <w:r w:rsidRPr="007B0EAE">
        <w:t>На территории Надеждинского сельского поселения имеются сооружения для</w:t>
      </w:r>
      <w:r w:rsidR="004104EE" w:rsidRPr="007B0EAE">
        <w:t> </w:t>
      </w:r>
      <w:r w:rsidRPr="007B0EAE">
        <w:t>защиты от затопления, однако многие из них разрушены или находятся в</w:t>
      </w:r>
      <w:r w:rsidR="004104EE" w:rsidRPr="007B0EAE">
        <w:t> </w:t>
      </w:r>
      <w:r w:rsidRPr="007B0EAE">
        <w:t>неудовлетворительном состоянии и</w:t>
      </w:r>
      <w:r w:rsidR="004104EE" w:rsidRPr="007B0EAE">
        <w:t xml:space="preserve"> </w:t>
      </w:r>
      <w:r w:rsidRPr="007B0EAE">
        <w:t>не обеспечивают полную защиту территории.</w:t>
      </w:r>
    </w:p>
    <w:p w14:paraId="6E159E77" w14:textId="77777777" w:rsidR="005E6FE2" w:rsidRPr="007B0EAE" w:rsidRDefault="005E6FE2" w:rsidP="00B27390">
      <w:pPr>
        <w:pStyle w:val="ab"/>
      </w:pPr>
      <w:r w:rsidRPr="007B0EAE">
        <w:t>В соответствии с действующим законодательством необходимо обеспечить защиту территории от затопления паводками 1%-ой обеспеченности. Для этого необходимо предусмотреть следующие мероприятия:</w:t>
      </w:r>
    </w:p>
    <w:p w14:paraId="4E6D3E5B" w14:textId="77777777" w:rsidR="005E6FE2" w:rsidRPr="007B0EAE" w:rsidRDefault="005E6FE2" w:rsidP="00B27390">
      <w:pPr>
        <w:pStyle w:val="a1"/>
      </w:pPr>
      <w:r w:rsidRPr="007B0EAE">
        <w:t>мероприятия по обеспечению безопасности существующих защитных сооружений;</w:t>
      </w:r>
    </w:p>
    <w:p w14:paraId="08A740B9" w14:textId="0811A440" w:rsidR="009D5D75" w:rsidRPr="007B0EAE" w:rsidRDefault="009D5D75" w:rsidP="00B27390">
      <w:pPr>
        <w:pStyle w:val="a1"/>
      </w:pPr>
      <w:r w:rsidRPr="007B0EAE">
        <w:t>строительство и реконструкцию сооружений для защиты от затопления;</w:t>
      </w:r>
    </w:p>
    <w:p w14:paraId="4FFDFE1A" w14:textId="77777777" w:rsidR="005E6FE2" w:rsidRPr="007B0EAE" w:rsidRDefault="005E6FE2" w:rsidP="00B27390">
      <w:pPr>
        <w:pStyle w:val="a1"/>
      </w:pPr>
      <w:r w:rsidRPr="007B0EAE">
        <w:t>мероприятия по отводу поверхностных и понижению грунтовых вод;</w:t>
      </w:r>
    </w:p>
    <w:p w14:paraId="5E0A0B80" w14:textId="77777777" w:rsidR="005E6FE2" w:rsidRPr="007B0EAE" w:rsidRDefault="005E6FE2" w:rsidP="00B27390">
      <w:pPr>
        <w:pStyle w:val="a1"/>
      </w:pPr>
      <w:r w:rsidRPr="007B0EAE">
        <w:t>мероприятия по расчистке водотоков и благоустройству берегов рек.</w:t>
      </w:r>
    </w:p>
    <w:p w14:paraId="0130E22B" w14:textId="7E3F6FC5" w:rsidR="00A42E88" w:rsidRPr="007B0EAE" w:rsidRDefault="00A42E88" w:rsidP="00B27390">
      <w:pPr>
        <w:pStyle w:val="ab"/>
      </w:pPr>
      <w:r w:rsidRPr="007B0EAE">
        <w:t xml:space="preserve">Перечень планируемых для размещения </w:t>
      </w:r>
      <w:r w:rsidR="00D54DA2" w:rsidRPr="007B0EAE">
        <w:t xml:space="preserve">сооружений для защиты от затопления </w:t>
      </w:r>
      <w:r w:rsidRPr="007B0EAE">
        <w:t xml:space="preserve">местного значения, в том числе их основные характеристики и местоположение, представлены в разделе </w:t>
      </w:r>
      <w:r w:rsidR="00191848" w:rsidRPr="007B0EAE">
        <w:t>2.14</w:t>
      </w:r>
      <w:r w:rsidRPr="007B0EAE">
        <w:t xml:space="preserve"> «</w:t>
      </w:r>
      <w:r w:rsidR="006A1D7B" w:rsidRPr="007B0EAE">
        <w:t>Объекты в области защиты населения и территории от чрезвычайных ситуаций природного и техногенного характера</w:t>
      </w:r>
      <w:r w:rsidRPr="007B0EAE">
        <w:t xml:space="preserve">» </w:t>
      </w:r>
      <w:r w:rsidR="006A1D7B" w:rsidRPr="007B0EAE">
        <w:t xml:space="preserve">положения </w:t>
      </w:r>
      <w:r w:rsidR="006169C4" w:rsidRPr="007B0EAE">
        <w:t>о</w:t>
      </w:r>
      <w:r w:rsidR="006169C4" w:rsidRPr="007B0EAE">
        <w:rPr>
          <w:lang w:val="en-US"/>
        </w:rPr>
        <w:t> </w:t>
      </w:r>
      <w:r w:rsidRPr="007B0EAE">
        <w:t>территориальном планировании.</w:t>
      </w:r>
    </w:p>
    <w:p w14:paraId="3417FECA" w14:textId="39C67714" w:rsidR="00852CED" w:rsidRPr="007B0EAE" w:rsidRDefault="006A5D7C" w:rsidP="00C017A5">
      <w:pPr>
        <w:pStyle w:val="20"/>
      </w:pPr>
      <w:bookmarkStart w:id="1234" w:name="_Toc81315739"/>
      <w:bookmarkStart w:id="1235" w:name="_Toc82417778"/>
      <w:bookmarkStart w:id="1236" w:name="_Toc93320960"/>
      <w:bookmarkStart w:id="1237" w:name="_Toc109731466"/>
      <w:bookmarkStart w:id="1238" w:name="_Toc109731993"/>
      <w:bookmarkStart w:id="1239" w:name="_Toc109741898"/>
      <w:bookmarkStart w:id="1240" w:name="_Toc109742003"/>
      <w:bookmarkStart w:id="1241" w:name="_Toc109742039"/>
      <w:bookmarkStart w:id="1242" w:name="_Toc109743045"/>
      <w:bookmarkStart w:id="1243" w:name="_Toc109745216"/>
      <w:bookmarkStart w:id="1244" w:name="_Toc109745526"/>
      <w:bookmarkStart w:id="1245" w:name="_Toc109746609"/>
      <w:bookmarkStart w:id="1246" w:name="_Toc109749534"/>
      <w:bookmarkStart w:id="1247" w:name="_Toc109749760"/>
      <w:bookmarkStart w:id="1248" w:name="_Toc109749884"/>
      <w:bookmarkStart w:id="1249" w:name="_Toc109750033"/>
      <w:bookmarkStart w:id="1250" w:name="_Toc109751911"/>
      <w:bookmarkStart w:id="1251" w:name="_Toc109811785"/>
      <w:bookmarkStart w:id="1252" w:name="_Toc109813997"/>
      <w:bookmarkStart w:id="1253" w:name="_Toc109815246"/>
      <w:bookmarkStart w:id="1254" w:name="_Toc109815585"/>
      <w:bookmarkStart w:id="1255" w:name="_Toc109830724"/>
      <w:bookmarkStart w:id="1256" w:name="_Toc109830797"/>
      <w:bookmarkStart w:id="1257" w:name="_Toc109832796"/>
      <w:bookmarkStart w:id="1258" w:name="_Toc109836155"/>
      <w:bookmarkStart w:id="1259" w:name="_Toc109842407"/>
      <w:bookmarkStart w:id="1260" w:name="_Toc109913189"/>
      <w:bookmarkStart w:id="1261" w:name="_Toc109916403"/>
      <w:bookmarkStart w:id="1262" w:name="_Toc109917616"/>
      <w:bookmarkStart w:id="1263" w:name="_Toc109919056"/>
      <w:bookmarkStart w:id="1264" w:name="_Toc109921897"/>
      <w:bookmarkStart w:id="1265" w:name="_Toc109925359"/>
      <w:bookmarkStart w:id="1266" w:name="_Toc109925887"/>
      <w:bookmarkStart w:id="1267" w:name="_Toc109927311"/>
      <w:bookmarkStart w:id="1268" w:name="_Toc109927562"/>
      <w:bookmarkStart w:id="1269" w:name="_Toc109927845"/>
      <w:bookmarkStart w:id="1270" w:name="_Toc109929423"/>
      <w:bookmarkStart w:id="1271" w:name="_Toc109930813"/>
      <w:bookmarkStart w:id="1272" w:name="_Toc109932439"/>
      <w:bookmarkStart w:id="1273" w:name="_Toc109932528"/>
      <w:bookmarkStart w:id="1274" w:name="_Toc124957977"/>
      <w:bookmarkStart w:id="1275" w:name="_Toc124958168"/>
      <w:bookmarkStart w:id="1276" w:name="_Toc124958483"/>
      <w:bookmarkStart w:id="1277" w:name="_Toc172710188"/>
      <w:r w:rsidRPr="007B0EAE">
        <w:t>Инженерная инфраструктура</w:t>
      </w:r>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p>
    <w:p w14:paraId="0EA7CEA2" w14:textId="26013103" w:rsidR="00A11E3A" w:rsidRPr="007B0EAE" w:rsidRDefault="008A64FA" w:rsidP="00F32AE2">
      <w:pPr>
        <w:pStyle w:val="3"/>
      </w:pPr>
      <w:bookmarkStart w:id="1278" w:name="_Toc172710189"/>
      <w:r w:rsidRPr="007B0EAE">
        <w:t>Водоснабжение</w:t>
      </w:r>
      <w:bookmarkEnd w:id="1278"/>
    </w:p>
    <w:p w14:paraId="40E7EF63" w14:textId="26DDCB4D" w:rsidR="00964A18" w:rsidRPr="007B0EAE" w:rsidRDefault="007C098F" w:rsidP="00B27390">
      <w:pPr>
        <w:pStyle w:val="ab"/>
      </w:pPr>
      <w:r w:rsidRPr="007B0EAE">
        <w:t>Централизованное в</w:t>
      </w:r>
      <w:r w:rsidR="00964A18" w:rsidRPr="007B0EAE">
        <w:t xml:space="preserve">одоснабжение населенных пунктов Надеждинского </w:t>
      </w:r>
      <w:r w:rsidR="00BC7651" w:rsidRPr="007B0EAE">
        <w:t>муниципального района</w:t>
      </w:r>
      <w:r w:rsidR="00964A18" w:rsidRPr="007B0EAE">
        <w:t xml:space="preserve"> осуществляется з</w:t>
      </w:r>
      <w:r w:rsidR="00BC7651" w:rsidRPr="007B0EAE">
        <w:t>а счет ресурсов подземных вод и </w:t>
      </w:r>
      <w:r w:rsidR="00964A18" w:rsidRPr="007B0EAE">
        <w:t>поверхностных вод Артемовского гидроузла и Давыдовского водохранилища.</w:t>
      </w:r>
    </w:p>
    <w:p w14:paraId="6A8D216C" w14:textId="5F0C8CB4" w:rsidR="009102D0" w:rsidRPr="007B0EAE" w:rsidRDefault="009102D0" w:rsidP="00B27390">
      <w:pPr>
        <w:pStyle w:val="ab"/>
      </w:pPr>
      <w:r w:rsidRPr="007B0EAE">
        <w:t>Подземные воды представлены месторождениями пресных подземных вод</w:t>
      </w:r>
      <w:r w:rsidR="00350F76" w:rsidRPr="007B0EAE">
        <w:t xml:space="preserve"> (далее </w:t>
      </w:r>
      <w:r w:rsidRPr="007B0EAE">
        <w:t xml:space="preserve">– МППВ) – Тавричанским МППВ и Раздольненским участком Пушкинского МППВ. </w:t>
      </w:r>
    </w:p>
    <w:p w14:paraId="0393DF04" w14:textId="45C4E343" w:rsidR="004E411F" w:rsidRPr="007B0EAE" w:rsidRDefault="004E411F" w:rsidP="00B27390">
      <w:pPr>
        <w:pStyle w:val="ab"/>
      </w:pPr>
      <w:r w:rsidRPr="007B0EAE">
        <w:t>Утвержденные э</w:t>
      </w:r>
      <w:r w:rsidR="009102D0" w:rsidRPr="007B0EAE">
        <w:t>ксплуатационные запасы по указанным месторождениям составляют:</w:t>
      </w:r>
    </w:p>
    <w:p w14:paraId="66DD3068" w14:textId="65F42C06" w:rsidR="004E411F" w:rsidRPr="007B0EAE" w:rsidRDefault="009102D0" w:rsidP="00B27390">
      <w:pPr>
        <w:pStyle w:val="a1"/>
      </w:pPr>
      <w:r w:rsidRPr="007B0EAE">
        <w:t>Пушкинское МППВ (Раздольненский участок) –</w:t>
      </w:r>
      <w:r w:rsidR="004E411F" w:rsidRPr="007B0EAE">
        <w:t xml:space="preserve"> 124,5 тыс.</w:t>
      </w:r>
      <w:r w:rsidR="00BC7651" w:rsidRPr="007B0EAE">
        <w:t xml:space="preserve"> </w:t>
      </w:r>
      <w:r w:rsidR="004E411F" w:rsidRPr="007B0EAE">
        <w:t>куб.</w:t>
      </w:r>
      <w:r w:rsidR="00BC7651" w:rsidRPr="007B0EAE">
        <w:t xml:space="preserve"> </w:t>
      </w:r>
      <w:r w:rsidR="004E411F" w:rsidRPr="007B0EAE">
        <w:t>м/сут;</w:t>
      </w:r>
      <w:r w:rsidRPr="007B0EAE">
        <w:t xml:space="preserve"> </w:t>
      </w:r>
    </w:p>
    <w:p w14:paraId="62F5B24E" w14:textId="20C44636" w:rsidR="009102D0" w:rsidRPr="007B0EAE" w:rsidRDefault="009102D0" w:rsidP="00B27390">
      <w:pPr>
        <w:pStyle w:val="a1"/>
      </w:pPr>
      <w:r w:rsidRPr="007B0EAE">
        <w:t>Тавричанское МППВ –</w:t>
      </w:r>
      <w:r w:rsidR="004E411F" w:rsidRPr="007B0EAE">
        <w:t xml:space="preserve"> 7,16 тыс.</w:t>
      </w:r>
      <w:r w:rsidR="00BC7651" w:rsidRPr="007B0EAE">
        <w:t xml:space="preserve"> </w:t>
      </w:r>
      <w:r w:rsidR="004E411F" w:rsidRPr="007B0EAE">
        <w:t>куб.</w:t>
      </w:r>
      <w:r w:rsidR="00BC7651" w:rsidRPr="007B0EAE">
        <w:t xml:space="preserve"> </w:t>
      </w:r>
      <w:r w:rsidR="004E411F" w:rsidRPr="007B0EAE">
        <w:t>м/сут.</w:t>
      </w:r>
    </w:p>
    <w:p w14:paraId="1FE99E94" w14:textId="47B1DFDB" w:rsidR="007C098F" w:rsidRPr="007B0EAE" w:rsidRDefault="006D2BF5" w:rsidP="00B27390">
      <w:pPr>
        <w:pStyle w:val="ab"/>
      </w:pPr>
      <w:r w:rsidRPr="007B0EAE">
        <w:t xml:space="preserve">Пушкинское МППВ (Раздольненский участок) расположен в 5,0 км северо-западнее </w:t>
      </w:r>
      <w:r w:rsidR="000E7ACE" w:rsidRPr="007B0EAE">
        <w:t>пос. Раздольное</w:t>
      </w:r>
      <w:r w:rsidRPr="007B0EAE">
        <w:t xml:space="preserve">, между </w:t>
      </w:r>
      <w:r w:rsidR="00EA61AB" w:rsidRPr="007B0EAE">
        <w:t>с. Тереховка</w:t>
      </w:r>
      <w:r w:rsidR="00BC7651" w:rsidRPr="007B0EAE">
        <w:t xml:space="preserve"> и </w:t>
      </w:r>
      <w:r w:rsidR="000E7ACE" w:rsidRPr="007B0EAE">
        <w:t>пос. Тихое</w:t>
      </w:r>
      <w:r w:rsidR="00BC7651" w:rsidRPr="007B0EAE">
        <w:t>, в долине р. </w:t>
      </w:r>
      <w:r w:rsidRPr="007B0EAE">
        <w:t xml:space="preserve">Раздольной. </w:t>
      </w:r>
      <w:r w:rsidR="000C2D93" w:rsidRPr="007B0EAE">
        <w:t>МППВ разведано в пределах Пушкинской депрессии с це</w:t>
      </w:r>
      <w:r w:rsidR="00C92ED1" w:rsidRPr="007B0EAE">
        <w:t>лью изыскания подземных вод для </w:t>
      </w:r>
      <w:r w:rsidR="000C2D93" w:rsidRPr="007B0EAE">
        <w:t xml:space="preserve">питьевого водоснабжения </w:t>
      </w:r>
      <w:r w:rsidR="00EA61A9" w:rsidRPr="007B0EAE">
        <w:t xml:space="preserve">Владивостокского городского округа </w:t>
      </w:r>
      <w:r w:rsidR="000C2D93" w:rsidRPr="007B0EAE">
        <w:t xml:space="preserve">и </w:t>
      </w:r>
      <w:r w:rsidR="00C92ED1" w:rsidRPr="007B0EAE">
        <w:t>г. </w:t>
      </w:r>
      <w:r w:rsidR="000C2D93" w:rsidRPr="007B0EAE">
        <w:t>Артем</w:t>
      </w:r>
      <w:r w:rsidR="00C92ED1" w:rsidRPr="007B0EAE">
        <w:t xml:space="preserve"> Артемовского городского округа</w:t>
      </w:r>
      <w:r w:rsidR="000C2D93" w:rsidRPr="007B0EAE">
        <w:t xml:space="preserve">. </w:t>
      </w:r>
      <w:r w:rsidRPr="007B0EAE">
        <w:t xml:space="preserve">В настоящее время </w:t>
      </w:r>
      <w:r w:rsidR="00350F76" w:rsidRPr="007B0EAE">
        <w:t>подача воды осуществляется в </w:t>
      </w:r>
      <w:r w:rsidR="000C2D93" w:rsidRPr="007B0EAE">
        <w:t>групповой водопровод, обеспечивающий водоснабжение</w:t>
      </w:r>
      <w:r w:rsidRPr="007B0EAE">
        <w:t xml:space="preserve"> населенных пунктов Надеждинского</w:t>
      </w:r>
      <w:r w:rsidR="00E90CA2" w:rsidRPr="007B0EAE">
        <w:t xml:space="preserve"> </w:t>
      </w:r>
      <w:r w:rsidRPr="007B0EAE">
        <w:t>и Тавричанского сельских поселений.</w:t>
      </w:r>
    </w:p>
    <w:p w14:paraId="65A21252" w14:textId="49EFF410" w:rsidR="003F7BF1" w:rsidRPr="007B0EAE" w:rsidRDefault="003F7BF1" w:rsidP="00B27390">
      <w:pPr>
        <w:pStyle w:val="ab"/>
      </w:pPr>
      <w:r w:rsidRPr="007B0EAE">
        <w:t xml:space="preserve">Тавричанское МППВ расположено в 6,0 км северо-восточнее </w:t>
      </w:r>
      <w:r w:rsidR="00B845D7" w:rsidRPr="007B0EAE">
        <w:t>пос. Тавричанка</w:t>
      </w:r>
      <w:r w:rsidR="00350F76" w:rsidRPr="007B0EAE">
        <w:t xml:space="preserve"> в </w:t>
      </w:r>
      <w:r w:rsidR="00BC7651" w:rsidRPr="007B0EAE">
        <w:t>долине р. </w:t>
      </w:r>
      <w:r w:rsidRPr="007B0EAE">
        <w:t xml:space="preserve">Давыдовка. Месторождение разведано для обеспечения водоснабжением население </w:t>
      </w:r>
      <w:r w:rsidR="00B845D7" w:rsidRPr="007B0EAE">
        <w:t>пос. Тавричанка</w:t>
      </w:r>
      <w:r w:rsidRPr="007B0EAE">
        <w:t xml:space="preserve"> и эксплуатируется с 1974 </w:t>
      </w:r>
      <w:r w:rsidR="00BC7651" w:rsidRPr="007B0EAE">
        <w:t>года</w:t>
      </w:r>
      <w:r w:rsidRPr="007B0EAE">
        <w:t xml:space="preserve"> Тавричанским скважинным водозабором.</w:t>
      </w:r>
    </w:p>
    <w:p w14:paraId="1BED5327" w14:textId="72805BC1" w:rsidR="00BF567E" w:rsidRPr="007B0EAE" w:rsidRDefault="00BF567E" w:rsidP="00B27390">
      <w:pPr>
        <w:pStyle w:val="ab"/>
      </w:pPr>
      <w:r w:rsidRPr="007B0EAE">
        <w:lastRenderedPageBreak/>
        <w:t xml:space="preserve">Артемовский гидроузел является источником </w:t>
      </w:r>
      <w:r w:rsidR="00F01C5F" w:rsidRPr="007B0EAE">
        <w:t xml:space="preserve">централизованного </w:t>
      </w:r>
      <w:r w:rsidRPr="007B0EAE">
        <w:t xml:space="preserve">водоснабжения </w:t>
      </w:r>
      <w:r w:rsidR="009669A2" w:rsidRPr="007B0EAE">
        <w:t>с. Вольно-Надеждинское</w:t>
      </w:r>
      <w:r w:rsidR="00F01C5F" w:rsidRPr="007B0EAE">
        <w:t xml:space="preserve">, </w:t>
      </w:r>
      <w:r w:rsidR="00EA61AB" w:rsidRPr="007B0EAE">
        <w:t>пос. Новый</w:t>
      </w:r>
      <w:r w:rsidR="00CD2D7E" w:rsidRPr="007B0EAE">
        <w:t xml:space="preserve">, </w:t>
      </w:r>
      <w:r w:rsidR="009669A2" w:rsidRPr="007B0EAE">
        <w:t>с. Прохладное</w:t>
      </w:r>
      <w:r w:rsidR="00CD2D7E" w:rsidRPr="007B0EAE">
        <w:t xml:space="preserve">, </w:t>
      </w:r>
      <w:r w:rsidR="009145BE" w:rsidRPr="007B0EAE">
        <w:t>пос. Зима Южная</w:t>
      </w:r>
      <w:r w:rsidR="00CD2D7E" w:rsidRPr="007B0EAE">
        <w:t xml:space="preserve"> и</w:t>
      </w:r>
      <w:r w:rsidR="00350F76" w:rsidRPr="007B0EAE">
        <w:t> </w:t>
      </w:r>
      <w:r w:rsidR="00EA61AB" w:rsidRPr="007B0EAE">
        <w:t>пос. Шмидтовка</w:t>
      </w:r>
      <w:r w:rsidR="00CD2D7E" w:rsidRPr="007B0EAE">
        <w:t>.</w:t>
      </w:r>
    </w:p>
    <w:p w14:paraId="7E7E2D3A" w14:textId="41236F6D" w:rsidR="004C3BAC" w:rsidRPr="007B0EAE" w:rsidRDefault="004C3BAC" w:rsidP="00B27390">
      <w:pPr>
        <w:pStyle w:val="ab"/>
      </w:pPr>
      <w:r w:rsidRPr="007B0EAE">
        <w:t xml:space="preserve">Давыдовское водохранилище является источником централизованного водоснабжения </w:t>
      </w:r>
      <w:r w:rsidR="000E7ACE" w:rsidRPr="007B0EAE">
        <w:t>пос. Давыдовка</w:t>
      </w:r>
      <w:r w:rsidRPr="007B0EAE">
        <w:t>.</w:t>
      </w:r>
    </w:p>
    <w:p w14:paraId="7F540882" w14:textId="50CA777C" w:rsidR="006C5307" w:rsidRPr="007B0EAE" w:rsidRDefault="006C5307" w:rsidP="00B27390">
      <w:pPr>
        <w:pStyle w:val="ab"/>
      </w:pPr>
      <w:r w:rsidRPr="007B0EAE">
        <w:t>Вода, поступающая от Пушкинского МППВ, Артемовского гидроузла</w:t>
      </w:r>
      <w:r w:rsidR="00350F76" w:rsidRPr="007B0EAE">
        <w:t xml:space="preserve"> и </w:t>
      </w:r>
      <w:r w:rsidRPr="007B0EAE">
        <w:t xml:space="preserve">Давыдовского водохранилища, проходит очистку на водопроводных очистных сооружениях (далее – ВОС). </w:t>
      </w:r>
      <w:r w:rsidR="006126AE" w:rsidRPr="007B0EAE">
        <w:t xml:space="preserve">На территории </w:t>
      </w:r>
      <w:r w:rsidRPr="007B0EAE">
        <w:t>Тавричанского скважинного водозабора</w:t>
      </w:r>
      <w:r w:rsidR="006126AE" w:rsidRPr="007B0EAE">
        <w:t xml:space="preserve"> ВОС отсутствуют, поднятая вода подается потребителям</w:t>
      </w:r>
      <w:r w:rsidRPr="007B0EAE">
        <w:t xml:space="preserve"> без очистки</w:t>
      </w:r>
      <w:r w:rsidR="006126AE" w:rsidRPr="007B0EAE">
        <w:t>.</w:t>
      </w:r>
    </w:p>
    <w:p w14:paraId="59F5F42E" w14:textId="1EBC2A17" w:rsidR="00BF03EE" w:rsidRPr="007B0EAE" w:rsidRDefault="00BF03EE" w:rsidP="00B27390">
      <w:pPr>
        <w:pStyle w:val="ab"/>
      </w:pPr>
      <w:r w:rsidRPr="007B0EAE">
        <w:t xml:space="preserve">Отмечается значительный износ сетей и объектов водоснабжения Надеждинского </w:t>
      </w:r>
      <w:r w:rsidR="00BC7651" w:rsidRPr="007B0EAE">
        <w:t>муниципального района</w:t>
      </w:r>
      <w:r w:rsidRPr="007B0EAE">
        <w:t>.</w:t>
      </w:r>
    </w:p>
    <w:p w14:paraId="243DB8F1" w14:textId="29864F2B" w:rsidR="003B533F" w:rsidRPr="007B0EAE" w:rsidRDefault="003B533F" w:rsidP="00B27390">
      <w:pPr>
        <w:pStyle w:val="ab"/>
      </w:pPr>
      <w:r w:rsidRPr="007B0EAE">
        <w:t>В качестве источник</w:t>
      </w:r>
      <w:r w:rsidR="00BF03EE" w:rsidRPr="007B0EAE">
        <w:t>ов</w:t>
      </w:r>
      <w:r w:rsidRPr="007B0EAE">
        <w:t xml:space="preserve"> водоснабжения н</w:t>
      </w:r>
      <w:r w:rsidR="00BC7651" w:rsidRPr="007B0EAE">
        <w:t>аселенные пункты с</w:t>
      </w:r>
      <w:r w:rsidR="00FC2F10" w:rsidRPr="007B0EAE">
        <w:t xml:space="preserve"> </w:t>
      </w:r>
      <w:r w:rsidRPr="007B0EAE">
        <w:t xml:space="preserve">децентрализованной системой используют индивидуальные </w:t>
      </w:r>
      <w:r w:rsidR="00BC7651" w:rsidRPr="007B0EAE">
        <w:t>скважины для </w:t>
      </w:r>
      <w:r w:rsidRPr="007B0EAE">
        <w:t>забора воды и шахтные колодцы.</w:t>
      </w:r>
    </w:p>
    <w:p w14:paraId="7A32F946" w14:textId="1941781A" w:rsidR="00A558F6" w:rsidRPr="007B0EAE" w:rsidRDefault="00A558F6" w:rsidP="00B27390">
      <w:pPr>
        <w:pStyle w:val="ab"/>
      </w:pPr>
      <w:r w:rsidRPr="007B0EAE">
        <w:t>Качество воды в населенных пунктах с децентрализованной системой водоснабжения во многом зависит от соста</w:t>
      </w:r>
      <w:r w:rsidR="00BC7651" w:rsidRPr="007B0EAE">
        <w:t>ва подземных вод, меняющегося в </w:t>
      </w:r>
      <w:r w:rsidRPr="007B0EAE">
        <w:t>течение времени. В отдельные периоды качество воды не соответствует требованиям СанПиН 1.2.3685-21 «Гигиени</w:t>
      </w:r>
      <w:r w:rsidR="00BC7651" w:rsidRPr="007B0EAE">
        <w:t>ческие нормативы и требования к </w:t>
      </w:r>
      <w:r w:rsidRPr="007B0EAE">
        <w:t>обеспечению безопасности и (или) безвредности для человека факторов среды обитания» и СанПиН 2.1.3684-21 «Санитарно-</w:t>
      </w:r>
      <w:r w:rsidR="00BC7651" w:rsidRPr="007B0EAE">
        <w:t>эпидемиологические требования к </w:t>
      </w:r>
      <w:r w:rsidRPr="007B0EAE">
        <w:t>содержанию территорий городских и сельских поселений, к в</w:t>
      </w:r>
      <w:r w:rsidR="00350F76" w:rsidRPr="007B0EAE">
        <w:t>одным объектам, питьевой воде и </w:t>
      </w:r>
      <w:r w:rsidRPr="007B0EAE">
        <w:t>питьевому водоснабжению, атмосферному воздуху, почвам, жилым помещениям, эксплуатации производственных, общест</w:t>
      </w:r>
      <w:r w:rsidR="00350F76" w:rsidRPr="007B0EAE">
        <w:t>венных помещений, организации и </w:t>
      </w:r>
      <w:r w:rsidRPr="007B0EAE">
        <w:t>проведению санитарно-противоэпидемических (профилактических) мероприятий».</w:t>
      </w:r>
    </w:p>
    <w:p w14:paraId="4C20B1CB" w14:textId="11E54F3B" w:rsidR="00604947" w:rsidRPr="007B0EAE" w:rsidRDefault="00604947" w:rsidP="00B27390">
      <w:pPr>
        <w:pStyle w:val="ab"/>
      </w:pPr>
      <w:r w:rsidRPr="007B0EAE">
        <w:t xml:space="preserve">Данные о </w:t>
      </w:r>
      <w:r w:rsidR="00CE02A7" w:rsidRPr="007B0EAE">
        <w:t>водопроводных сетях Надеждинского муниципального района</w:t>
      </w:r>
      <w:r w:rsidRPr="007B0EAE">
        <w:t xml:space="preserve"> приведены ниже (</w:t>
      </w:r>
      <w:r w:rsidRPr="007B0EAE">
        <w:fldChar w:fldCharType="begin"/>
      </w:r>
      <w:r w:rsidRPr="007B0EAE">
        <w:instrText xml:space="preserve"> REF _Ref440616880 \h  \* MERGEFORMAT </w:instrText>
      </w:r>
      <w:r w:rsidRPr="007B0EAE">
        <w:fldChar w:fldCharType="separate"/>
      </w:r>
      <w:r w:rsidR="00B27390" w:rsidRPr="007B0EAE">
        <w:t>Таблица 17</w:t>
      </w:r>
      <w:r w:rsidRPr="007B0EAE">
        <w:fldChar w:fldCharType="end"/>
      </w:r>
      <w:r w:rsidRPr="007B0EAE">
        <w:t>).</w:t>
      </w:r>
    </w:p>
    <w:p w14:paraId="1D51A3D2" w14:textId="77777777" w:rsidR="00604947" w:rsidRPr="007B0EAE" w:rsidRDefault="00604947" w:rsidP="00B27390">
      <w:pPr>
        <w:pStyle w:val="affd"/>
      </w:pPr>
      <w:bookmarkStart w:id="1279" w:name="_Ref440616880"/>
      <w:r w:rsidRPr="007B0EAE">
        <w:t xml:space="preserve">Таблица </w:t>
      </w:r>
      <w:r w:rsidR="00816812" w:rsidRPr="007B0EAE">
        <w:rPr>
          <w:noProof/>
        </w:rPr>
        <w:fldChar w:fldCharType="begin"/>
      </w:r>
      <w:r w:rsidR="00816812" w:rsidRPr="007B0EAE">
        <w:rPr>
          <w:noProof/>
        </w:rPr>
        <w:instrText xml:space="preserve"> SEQ Таблица \* ARABIC </w:instrText>
      </w:r>
      <w:r w:rsidR="00816812" w:rsidRPr="007B0EAE">
        <w:rPr>
          <w:noProof/>
        </w:rPr>
        <w:fldChar w:fldCharType="separate"/>
      </w:r>
      <w:r w:rsidR="00B27390" w:rsidRPr="007B0EAE">
        <w:rPr>
          <w:noProof/>
        </w:rPr>
        <w:t>17</w:t>
      </w:r>
      <w:r w:rsidR="00816812" w:rsidRPr="007B0EAE">
        <w:rPr>
          <w:noProof/>
        </w:rPr>
        <w:fldChar w:fldCharType="end"/>
      </w:r>
      <w:bookmarkEnd w:id="1279"/>
      <w:r w:rsidRPr="007B0EAE">
        <w:t xml:space="preserve"> – Водопроводные сети </w:t>
      </w:r>
      <w:r w:rsidR="003B533F" w:rsidRPr="007B0EAE">
        <w:t>Надеждинского</w:t>
      </w:r>
      <w:r w:rsidRPr="007B0EAE">
        <w:t xml:space="preserve"> муниципального района</w:t>
      </w:r>
    </w:p>
    <w:tbl>
      <w:tblPr>
        <w:tblStyle w:val="aff4"/>
        <w:tblW w:w="5000" w:type="pct"/>
        <w:jc w:val="center"/>
        <w:tblLook w:val="04A0" w:firstRow="1" w:lastRow="0" w:firstColumn="1" w:lastColumn="0" w:noHBand="0" w:noVBand="1"/>
      </w:tblPr>
      <w:tblGrid>
        <w:gridCol w:w="706"/>
        <w:gridCol w:w="2783"/>
        <w:gridCol w:w="2230"/>
        <w:gridCol w:w="4192"/>
      </w:tblGrid>
      <w:tr w:rsidR="00257DBF" w:rsidRPr="007B0EAE" w14:paraId="2003EABD" w14:textId="77777777" w:rsidTr="00BC7651">
        <w:trPr>
          <w:jc w:val="center"/>
        </w:trPr>
        <w:tc>
          <w:tcPr>
            <w:tcW w:w="356" w:type="pct"/>
            <w:vAlign w:val="center"/>
          </w:tcPr>
          <w:p w14:paraId="414CADC5" w14:textId="461FFCEA" w:rsidR="00257DBF" w:rsidRPr="007B0EAE" w:rsidRDefault="00257DBF" w:rsidP="00257DBF">
            <w:pPr>
              <w:jc w:val="center"/>
              <w:rPr>
                <w:rFonts w:ascii="Tahoma" w:hAnsi="Tahoma" w:cs="Tahoma"/>
              </w:rPr>
            </w:pPr>
            <w:r w:rsidRPr="007B0EAE">
              <w:rPr>
                <w:rFonts w:ascii="Tahoma" w:hAnsi="Tahoma" w:cs="Tahoma"/>
              </w:rPr>
              <w:t>№</w:t>
            </w:r>
            <w:r w:rsidR="00BC7651" w:rsidRPr="007B0EAE">
              <w:rPr>
                <w:rFonts w:ascii="Tahoma" w:hAnsi="Tahoma" w:cs="Tahoma"/>
              </w:rPr>
              <w:t xml:space="preserve"> п/п</w:t>
            </w:r>
          </w:p>
        </w:tc>
        <w:tc>
          <w:tcPr>
            <w:tcW w:w="1404" w:type="pct"/>
            <w:vAlign w:val="center"/>
          </w:tcPr>
          <w:p w14:paraId="35B3461E" w14:textId="3E809FE6" w:rsidR="00257DBF" w:rsidRPr="007B0EAE" w:rsidRDefault="00257DBF" w:rsidP="00257DBF">
            <w:pPr>
              <w:jc w:val="center"/>
              <w:rPr>
                <w:rFonts w:ascii="Tahoma" w:hAnsi="Tahoma" w:cs="Tahoma"/>
              </w:rPr>
            </w:pPr>
            <w:r w:rsidRPr="007B0EAE">
              <w:rPr>
                <w:rFonts w:ascii="Tahoma" w:hAnsi="Tahoma" w:cs="Tahoma"/>
              </w:rPr>
              <w:t>Населенный пункт</w:t>
            </w:r>
          </w:p>
        </w:tc>
        <w:tc>
          <w:tcPr>
            <w:tcW w:w="1125" w:type="pct"/>
            <w:vAlign w:val="center"/>
          </w:tcPr>
          <w:p w14:paraId="3995C7CA" w14:textId="67831E6F" w:rsidR="00257DBF" w:rsidRPr="007B0EAE" w:rsidRDefault="00257DBF" w:rsidP="00257DBF">
            <w:pPr>
              <w:jc w:val="center"/>
              <w:rPr>
                <w:rFonts w:ascii="Tahoma" w:hAnsi="Tahoma" w:cs="Tahoma"/>
              </w:rPr>
            </w:pPr>
            <w:r w:rsidRPr="007B0EAE">
              <w:rPr>
                <w:rFonts w:ascii="Tahoma" w:hAnsi="Tahoma" w:cs="Tahoma"/>
              </w:rPr>
              <w:t>Протяженность, км</w:t>
            </w:r>
          </w:p>
        </w:tc>
        <w:tc>
          <w:tcPr>
            <w:tcW w:w="2115" w:type="pct"/>
            <w:vAlign w:val="center"/>
          </w:tcPr>
          <w:p w14:paraId="421E5086" w14:textId="1C536456" w:rsidR="00257DBF" w:rsidRPr="007B0EAE" w:rsidRDefault="00257DBF" w:rsidP="00257DBF">
            <w:pPr>
              <w:jc w:val="center"/>
              <w:rPr>
                <w:rFonts w:ascii="Tahoma" w:hAnsi="Tahoma" w:cs="Tahoma"/>
              </w:rPr>
            </w:pPr>
            <w:r w:rsidRPr="007B0EAE">
              <w:rPr>
                <w:rFonts w:ascii="Tahoma" w:hAnsi="Tahoma" w:cs="Tahoma"/>
              </w:rPr>
              <w:t>Источник централизованного водоснабжения</w:t>
            </w:r>
          </w:p>
        </w:tc>
      </w:tr>
      <w:tr w:rsidR="00257DBF" w:rsidRPr="007B0EAE" w14:paraId="09E942D6" w14:textId="77777777" w:rsidTr="00BC7651">
        <w:trPr>
          <w:jc w:val="center"/>
        </w:trPr>
        <w:tc>
          <w:tcPr>
            <w:tcW w:w="356" w:type="pct"/>
            <w:vAlign w:val="center"/>
          </w:tcPr>
          <w:p w14:paraId="51512821" w14:textId="67ACE565" w:rsidR="00257DBF" w:rsidRPr="007B0EAE" w:rsidRDefault="00257DBF" w:rsidP="00257DBF">
            <w:pPr>
              <w:jc w:val="center"/>
              <w:rPr>
                <w:rFonts w:ascii="Tahoma" w:hAnsi="Tahoma" w:cs="Tahoma"/>
              </w:rPr>
            </w:pPr>
            <w:r w:rsidRPr="007B0EAE">
              <w:rPr>
                <w:rFonts w:ascii="Tahoma" w:hAnsi="Tahoma" w:cs="Tahoma"/>
              </w:rPr>
              <w:t>1</w:t>
            </w:r>
          </w:p>
        </w:tc>
        <w:tc>
          <w:tcPr>
            <w:tcW w:w="1404" w:type="pct"/>
          </w:tcPr>
          <w:p w14:paraId="317D612A" w14:textId="0B788795" w:rsidR="00257DBF" w:rsidRPr="007B0EAE" w:rsidRDefault="00EA61AB" w:rsidP="00257DBF">
            <w:pPr>
              <w:rPr>
                <w:rFonts w:ascii="Tahoma" w:hAnsi="Tahoma" w:cs="Tahoma"/>
              </w:rPr>
            </w:pPr>
            <w:r w:rsidRPr="007B0EAE">
              <w:rPr>
                <w:rFonts w:ascii="Tahoma" w:hAnsi="Tahoma" w:cs="Tahoma"/>
              </w:rPr>
              <w:t>пос. Новый</w:t>
            </w:r>
          </w:p>
        </w:tc>
        <w:tc>
          <w:tcPr>
            <w:tcW w:w="1125" w:type="pct"/>
          </w:tcPr>
          <w:p w14:paraId="320566AB" w14:textId="14096CED" w:rsidR="00257DBF" w:rsidRPr="007B0EAE" w:rsidRDefault="008D2583" w:rsidP="008D2583">
            <w:pPr>
              <w:jc w:val="center"/>
              <w:rPr>
                <w:rFonts w:ascii="Tahoma" w:hAnsi="Tahoma" w:cs="Tahoma"/>
              </w:rPr>
            </w:pPr>
            <w:r w:rsidRPr="007B0EAE">
              <w:rPr>
                <w:rFonts w:ascii="Tahoma" w:hAnsi="Tahoma" w:cs="Tahoma"/>
              </w:rPr>
              <w:t>13,4</w:t>
            </w:r>
          </w:p>
        </w:tc>
        <w:tc>
          <w:tcPr>
            <w:tcW w:w="2115" w:type="pct"/>
          </w:tcPr>
          <w:p w14:paraId="144082DE" w14:textId="5C73123D" w:rsidR="00257DBF" w:rsidRPr="007B0EAE" w:rsidRDefault="000653CD" w:rsidP="000653CD">
            <w:pPr>
              <w:jc w:val="center"/>
              <w:rPr>
                <w:rFonts w:ascii="Tahoma" w:hAnsi="Tahoma" w:cs="Tahoma"/>
              </w:rPr>
            </w:pPr>
            <w:r w:rsidRPr="007B0EAE">
              <w:rPr>
                <w:rFonts w:ascii="Tahoma" w:hAnsi="Tahoma" w:cs="Tahoma"/>
              </w:rPr>
              <w:t>Артемовский гидроузел</w:t>
            </w:r>
          </w:p>
        </w:tc>
      </w:tr>
      <w:tr w:rsidR="00257DBF" w:rsidRPr="007B0EAE" w14:paraId="0DE324C5" w14:textId="77777777" w:rsidTr="00BC7651">
        <w:trPr>
          <w:jc w:val="center"/>
        </w:trPr>
        <w:tc>
          <w:tcPr>
            <w:tcW w:w="356" w:type="pct"/>
            <w:vAlign w:val="center"/>
          </w:tcPr>
          <w:p w14:paraId="54B5CA75" w14:textId="6EE952EB" w:rsidR="00257DBF" w:rsidRPr="007B0EAE" w:rsidRDefault="00257DBF" w:rsidP="00257DBF">
            <w:pPr>
              <w:jc w:val="center"/>
              <w:rPr>
                <w:rFonts w:ascii="Tahoma" w:hAnsi="Tahoma" w:cs="Tahoma"/>
              </w:rPr>
            </w:pPr>
            <w:r w:rsidRPr="007B0EAE">
              <w:rPr>
                <w:rFonts w:ascii="Tahoma" w:hAnsi="Tahoma" w:cs="Tahoma"/>
              </w:rPr>
              <w:t>2</w:t>
            </w:r>
          </w:p>
        </w:tc>
        <w:tc>
          <w:tcPr>
            <w:tcW w:w="1404" w:type="pct"/>
          </w:tcPr>
          <w:p w14:paraId="5D24C59E" w14:textId="34BBAE16" w:rsidR="00257DBF" w:rsidRPr="007B0EAE" w:rsidRDefault="009669A2" w:rsidP="00257DBF">
            <w:pPr>
              <w:rPr>
                <w:rFonts w:ascii="Tahoma" w:hAnsi="Tahoma" w:cs="Tahoma"/>
              </w:rPr>
            </w:pPr>
            <w:r w:rsidRPr="007B0EAE">
              <w:rPr>
                <w:rFonts w:ascii="Tahoma" w:hAnsi="Tahoma" w:cs="Tahoma"/>
              </w:rPr>
              <w:t>с. Вольно-Надеждинское</w:t>
            </w:r>
          </w:p>
        </w:tc>
        <w:tc>
          <w:tcPr>
            <w:tcW w:w="1125" w:type="pct"/>
            <w:vAlign w:val="center"/>
          </w:tcPr>
          <w:p w14:paraId="66BE1371" w14:textId="3863971F" w:rsidR="00257DBF" w:rsidRPr="007B0EAE" w:rsidRDefault="000653CD" w:rsidP="008D2583">
            <w:pPr>
              <w:jc w:val="center"/>
              <w:rPr>
                <w:rFonts w:ascii="Tahoma" w:hAnsi="Tahoma" w:cs="Tahoma"/>
              </w:rPr>
            </w:pPr>
            <w:r w:rsidRPr="007B0EAE">
              <w:rPr>
                <w:rFonts w:ascii="Tahoma" w:hAnsi="Tahoma" w:cs="Tahoma"/>
              </w:rPr>
              <w:t>11,9</w:t>
            </w:r>
          </w:p>
        </w:tc>
        <w:tc>
          <w:tcPr>
            <w:tcW w:w="2115" w:type="pct"/>
            <w:vAlign w:val="center"/>
          </w:tcPr>
          <w:p w14:paraId="24FCB61C" w14:textId="7F8ABAF5" w:rsidR="00257DBF" w:rsidRPr="007B0EAE" w:rsidRDefault="000653CD" w:rsidP="008D2583">
            <w:pPr>
              <w:jc w:val="center"/>
              <w:rPr>
                <w:rFonts w:ascii="Tahoma" w:hAnsi="Tahoma" w:cs="Tahoma"/>
              </w:rPr>
            </w:pPr>
            <w:r w:rsidRPr="007B0EAE">
              <w:rPr>
                <w:rFonts w:ascii="Tahoma" w:hAnsi="Tahoma" w:cs="Tahoma"/>
              </w:rPr>
              <w:t>Артемовский гидроузел</w:t>
            </w:r>
          </w:p>
        </w:tc>
      </w:tr>
      <w:tr w:rsidR="00257DBF" w:rsidRPr="007B0EAE" w14:paraId="1097C269" w14:textId="77777777" w:rsidTr="00BC7651">
        <w:trPr>
          <w:jc w:val="center"/>
        </w:trPr>
        <w:tc>
          <w:tcPr>
            <w:tcW w:w="356" w:type="pct"/>
            <w:vAlign w:val="center"/>
          </w:tcPr>
          <w:p w14:paraId="5E064FD0" w14:textId="488B4B6B" w:rsidR="00257DBF" w:rsidRPr="007B0EAE" w:rsidRDefault="00257DBF" w:rsidP="00257DBF">
            <w:pPr>
              <w:jc w:val="center"/>
              <w:rPr>
                <w:rFonts w:ascii="Tahoma" w:hAnsi="Tahoma" w:cs="Tahoma"/>
              </w:rPr>
            </w:pPr>
            <w:r w:rsidRPr="007B0EAE">
              <w:rPr>
                <w:rFonts w:ascii="Tahoma" w:hAnsi="Tahoma" w:cs="Tahoma"/>
              </w:rPr>
              <w:t>3</w:t>
            </w:r>
          </w:p>
        </w:tc>
        <w:tc>
          <w:tcPr>
            <w:tcW w:w="1404" w:type="pct"/>
          </w:tcPr>
          <w:p w14:paraId="3330CBE2" w14:textId="57E38740" w:rsidR="00257DBF" w:rsidRPr="007B0EAE" w:rsidRDefault="009145BE" w:rsidP="00257DBF">
            <w:pPr>
              <w:rPr>
                <w:rFonts w:ascii="Tahoma" w:hAnsi="Tahoma" w:cs="Tahoma"/>
              </w:rPr>
            </w:pPr>
            <w:r w:rsidRPr="007B0EAE">
              <w:rPr>
                <w:rFonts w:ascii="Tahoma" w:hAnsi="Tahoma" w:cs="Tahoma"/>
              </w:rPr>
              <w:t>с. Кипарисово</w:t>
            </w:r>
          </w:p>
        </w:tc>
        <w:tc>
          <w:tcPr>
            <w:tcW w:w="1125" w:type="pct"/>
            <w:vMerge w:val="restart"/>
            <w:vAlign w:val="center"/>
          </w:tcPr>
          <w:p w14:paraId="720A7776" w14:textId="3C96FC5E" w:rsidR="00257DBF" w:rsidRPr="007B0EAE" w:rsidRDefault="006119B1" w:rsidP="006119B1">
            <w:pPr>
              <w:jc w:val="center"/>
              <w:rPr>
                <w:rFonts w:ascii="Tahoma" w:hAnsi="Tahoma" w:cs="Tahoma"/>
              </w:rPr>
            </w:pPr>
            <w:r w:rsidRPr="007B0EAE">
              <w:rPr>
                <w:rFonts w:ascii="Tahoma" w:hAnsi="Tahoma" w:cs="Tahoma"/>
              </w:rPr>
              <w:t>4,5</w:t>
            </w:r>
          </w:p>
        </w:tc>
        <w:tc>
          <w:tcPr>
            <w:tcW w:w="2115" w:type="pct"/>
            <w:vMerge w:val="restart"/>
            <w:vAlign w:val="center"/>
          </w:tcPr>
          <w:p w14:paraId="1695EC52" w14:textId="28470B5A" w:rsidR="00257DBF" w:rsidRPr="007B0EAE" w:rsidRDefault="006119B1" w:rsidP="006119B1">
            <w:pPr>
              <w:jc w:val="center"/>
              <w:rPr>
                <w:rFonts w:ascii="Tahoma" w:hAnsi="Tahoma" w:cs="Tahoma"/>
              </w:rPr>
            </w:pPr>
            <w:r w:rsidRPr="007B0EAE">
              <w:rPr>
                <w:rFonts w:ascii="Tahoma" w:hAnsi="Tahoma" w:cs="Tahoma"/>
              </w:rPr>
              <w:t>Водозаборные скважины</w:t>
            </w:r>
          </w:p>
        </w:tc>
      </w:tr>
      <w:tr w:rsidR="00257DBF" w:rsidRPr="007B0EAE" w14:paraId="56DA0B49" w14:textId="77777777" w:rsidTr="00BC7651">
        <w:trPr>
          <w:jc w:val="center"/>
        </w:trPr>
        <w:tc>
          <w:tcPr>
            <w:tcW w:w="356" w:type="pct"/>
            <w:vAlign w:val="center"/>
          </w:tcPr>
          <w:p w14:paraId="2909E799" w14:textId="267C117A" w:rsidR="00257DBF" w:rsidRPr="007B0EAE" w:rsidRDefault="00257DBF" w:rsidP="00257DBF">
            <w:pPr>
              <w:jc w:val="center"/>
              <w:rPr>
                <w:rFonts w:ascii="Tahoma" w:hAnsi="Tahoma" w:cs="Tahoma"/>
              </w:rPr>
            </w:pPr>
            <w:r w:rsidRPr="007B0EAE">
              <w:rPr>
                <w:rFonts w:ascii="Tahoma" w:hAnsi="Tahoma" w:cs="Tahoma"/>
              </w:rPr>
              <w:t>4</w:t>
            </w:r>
          </w:p>
        </w:tc>
        <w:tc>
          <w:tcPr>
            <w:tcW w:w="1404" w:type="pct"/>
          </w:tcPr>
          <w:p w14:paraId="7C06ADEC" w14:textId="61B87FDB" w:rsidR="00257DBF" w:rsidRPr="007B0EAE" w:rsidRDefault="00EA61AB" w:rsidP="00257DBF">
            <w:pPr>
              <w:rPr>
                <w:rFonts w:ascii="Tahoma" w:hAnsi="Tahoma" w:cs="Tahoma"/>
              </w:rPr>
            </w:pPr>
            <w:r w:rsidRPr="007B0EAE">
              <w:rPr>
                <w:rFonts w:ascii="Tahoma" w:hAnsi="Tahoma" w:cs="Tahoma"/>
              </w:rPr>
              <w:t>пос. Стеклозаводский</w:t>
            </w:r>
          </w:p>
        </w:tc>
        <w:tc>
          <w:tcPr>
            <w:tcW w:w="1125" w:type="pct"/>
            <w:vMerge/>
          </w:tcPr>
          <w:p w14:paraId="274B32AB" w14:textId="77777777" w:rsidR="00257DBF" w:rsidRPr="007B0EAE" w:rsidRDefault="00257DBF" w:rsidP="006119B1">
            <w:pPr>
              <w:jc w:val="center"/>
              <w:rPr>
                <w:rFonts w:ascii="Tahoma" w:hAnsi="Tahoma" w:cs="Tahoma"/>
              </w:rPr>
            </w:pPr>
          </w:p>
        </w:tc>
        <w:tc>
          <w:tcPr>
            <w:tcW w:w="2115" w:type="pct"/>
            <w:vMerge/>
          </w:tcPr>
          <w:p w14:paraId="0AE38E62" w14:textId="2EDDDAA4" w:rsidR="00257DBF" w:rsidRPr="007B0EAE" w:rsidRDefault="00257DBF" w:rsidP="006119B1">
            <w:pPr>
              <w:jc w:val="center"/>
              <w:rPr>
                <w:rFonts w:ascii="Tahoma" w:hAnsi="Tahoma" w:cs="Tahoma"/>
              </w:rPr>
            </w:pPr>
          </w:p>
        </w:tc>
      </w:tr>
      <w:tr w:rsidR="00257DBF" w:rsidRPr="007B0EAE" w14:paraId="375C566C" w14:textId="77777777" w:rsidTr="00BC7651">
        <w:trPr>
          <w:jc w:val="center"/>
        </w:trPr>
        <w:tc>
          <w:tcPr>
            <w:tcW w:w="356" w:type="pct"/>
            <w:vAlign w:val="center"/>
          </w:tcPr>
          <w:p w14:paraId="6D9300BB" w14:textId="00B742E0" w:rsidR="00257DBF" w:rsidRPr="007B0EAE" w:rsidRDefault="006119B1" w:rsidP="00257DBF">
            <w:pPr>
              <w:jc w:val="center"/>
              <w:rPr>
                <w:rFonts w:ascii="Tahoma" w:hAnsi="Tahoma" w:cs="Tahoma"/>
              </w:rPr>
            </w:pPr>
            <w:r w:rsidRPr="007B0EAE">
              <w:rPr>
                <w:rFonts w:ascii="Tahoma" w:hAnsi="Tahoma" w:cs="Tahoma"/>
              </w:rPr>
              <w:t>5</w:t>
            </w:r>
          </w:p>
        </w:tc>
        <w:tc>
          <w:tcPr>
            <w:tcW w:w="1404" w:type="pct"/>
          </w:tcPr>
          <w:p w14:paraId="3B8FEC5C" w14:textId="46FCF519" w:rsidR="00257DBF" w:rsidRPr="007B0EAE" w:rsidRDefault="00EA61AB" w:rsidP="00257DBF">
            <w:pPr>
              <w:rPr>
                <w:rFonts w:ascii="Tahoma" w:hAnsi="Tahoma" w:cs="Tahoma"/>
              </w:rPr>
            </w:pPr>
            <w:r w:rsidRPr="007B0EAE">
              <w:rPr>
                <w:rFonts w:ascii="Tahoma" w:hAnsi="Tahoma" w:cs="Tahoma"/>
              </w:rPr>
              <w:t>пос. Таежный</w:t>
            </w:r>
          </w:p>
        </w:tc>
        <w:tc>
          <w:tcPr>
            <w:tcW w:w="1125" w:type="pct"/>
            <w:vMerge/>
          </w:tcPr>
          <w:p w14:paraId="1B6B6AF4" w14:textId="77777777" w:rsidR="00257DBF" w:rsidRPr="007B0EAE" w:rsidRDefault="00257DBF" w:rsidP="006119B1">
            <w:pPr>
              <w:jc w:val="center"/>
              <w:rPr>
                <w:rFonts w:ascii="Tahoma" w:hAnsi="Tahoma" w:cs="Tahoma"/>
              </w:rPr>
            </w:pPr>
          </w:p>
        </w:tc>
        <w:tc>
          <w:tcPr>
            <w:tcW w:w="2115" w:type="pct"/>
            <w:vMerge/>
          </w:tcPr>
          <w:p w14:paraId="02F2CAD7" w14:textId="49C695E2" w:rsidR="00257DBF" w:rsidRPr="007B0EAE" w:rsidRDefault="00257DBF" w:rsidP="006119B1">
            <w:pPr>
              <w:jc w:val="center"/>
              <w:rPr>
                <w:rFonts w:ascii="Tahoma" w:hAnsi="Tahoma" w:cs="Tahoma"/>
              </w:rPr>
            </w:pPr>
          </w:p>
        </w:tc>
      </w:tr>
      <w:tr w:rsidR="00257DBF" w:rsidRPr="007B0EAE" w14:paraId="27430D17" w14:textId="77777777" w:rsidTr="00BC7651">
        <w:trPr>
          <w:jc w:val="center"/>
        </w:trPr>
        <w:tc>
          <w:tcPr>
            <w:tcW w:w="356" w:type="pct"/>
            <w:vAlign w:val="center"/>
          </w:tcPr>
          <w:p w14:paraId="6C6C4F8A" w14:textId="118D3EC7" w:rsidR="00257DBF" w:rsidRPr="007B0EAE" w:rsidRDefault="006119B1" w:rsidP="00257DBF">
            <w:pPr>
              <w:jc w:val="center"/>
              <w:rPr>
                <w:rFonts w:ascii="Tahoma" w:hAnsi="Tahoma" w:cs="Tahoma"/>
              </w:rPr>
            </w:pPr>
            <w:r w:rsidRPr="007B0EAE">
              <w:rPr>
                <w:rFonts w:ascii="Tahoma" w:hAnsi="Tahoma" w:cs="Tahoma"/>
              </w:rPr>
              <w:t>6</w:t>
            </w:r>
          </w:p>
        </w:tc>
        <w:tc>
          <w:tcPr>
            <w:tcW w:w="1404" w:type="pct"/>
          </w:tcPr>
          <w:p w14:paraId="12345DF7" w14:textId="7BDD03AD" w:rsidR="00257DBF" w:rsidRPr="007B0EAE" w:rsidRDefault="009669A2" w:rsidP="00257DBF">
            <w:pPr>
              <w:rPr>
                <w:rFonts w:ascii="Tahoma" w:hAnsi="Tahoma" w:cs="Tahoma"/>
              </w:rPr>
            </w:pPr>
            <w:r w:rsidRPr="007B0EAE">
              <w:rPr>
                <w:rFonts w:ascii="Tahoma" w:hAnsi="Tahoma" w:cs="Tahoma"/>
              </w:rPr>
              <w:t>с. Прохладное</w:t>
            </w:r>
          </w:p>
        </w:tc>
        <w:tc>
          <w:tcPr>
            <w:tcW w:w="1125" w:type="pct"/>
            <w:vMerge w:val="restart"/>
            <w:vAlign w:val="center"/>
          </w:tcPr>
          <w:p w14:paraId="7E0597E1" w14:textId="4A1CC784" w:rsidR="00257DBF" w:rsidRPr="007B0EAE" w:rsidRDefault="006119B1" w:rsidP="006119B1">
            <w:pPr>
              <w:jc w:val="center"/>
              <w:rPr>
                <w:rFonts w:ascii="Tahoma" w:hAnsi="Tahoma" w:cs="Tahoma"/>
              </w:rPr>
            </w:pPr>
            <w:r w:rsidRPr="007B0EAE">
              <w:rPr>
                <w:rFonts w:ascii="Tahoma" w:hAnsi="Tahoma" w:cs="Tahoma"/>
              </w:rPr>
              <w:t>13,5</w:t>
            </w:r>
          </w:p>
        </w:tc>
        <w:tc>
          <w:tcPr>
            <w:tcW w:w="2115" w:type="pct"/>
            <w:vMerge w:val="restart"/>
            <w:vAlign w:val="center"/>
          </w:tcPr>
          <w:p w14:paraId="37A09A0F" w14:textId="5D6F4E07" w:rsidR="00257DBF" w:rsidRPr="007B0EAE" w:rsidRDefault="006119B1" w:rsidP="006119B1">
            <w:pPr>
              <w:jc w:val="center"/>
              <w:rPr>
                <w:rFonts w:ascii="Tahoma" w:hAnsi="Tahoma" w:cs="Tahoma"/>
              </w:rPr>
            </w:pPr>
            <w:r w:rsidRPr="007B0EAE">
              <w:rPr>
                <w:rFonts w:ascii="Tahoma" w:hAnsi="Tahoma" w:cs="Tahoma"/>
              </w:rPr>
              <w:t>Артемовский гидроузел</w:t>
            </w:r>
          </w:p>
        </w:tc>
      </w:tr>
      <w:tr w:rsidR="00257DBF" w:rsidRPr="007B0EAE" w14:paraId="329A0645" w14:textId="77777777" w:rsidTr="00BC7651">
        <w:trPr>
          <w:jc w:val="center"/>
        </w:trPr>
        <w:tc>
          <w:tcPr>
            <w:tcW w:w="356" w:type="pct"/>
            <w:vAlign w:val="center"/>
          </w:tcPr>
          <w:p w14:paraId="5259E473" w14:textId="1D8179A7" w:rsidR="00257DBF" w:rsidRPr="007B0EAE" w:rsidRDefault="006119B1" w:rsidP="00257DBF">
            <w:pPr>
              <w:jc w:val="center"/>
              <w:rPr>
                <w:rFonts w:ascii="Tahoma" w:hAnsi="Tahoma" w:cs="Tahoma"/>
              </w:rPr>
            </w:pPr>
            <w:r w:rsidRPr="007B0EAE">
              <w:rPr>
                <w:rFonts w:ascii="Tahoma" w:hAnsi="Tahoma" w:cs="Tahoma"/>
              </w:rPr>
              <w:t>7</w:t>
            </w:r>
          </w:p>
        </w:tc>
        <w:tc>
          <w:tcPr>
            <w:tcW w:w="1404" w:type="pct"/>
          </w:tcPr>
          <w:p w14:paraId="5D9DF95A" w14:textId="1E549D29" w:rsidR="00257DBF" w:rsidRPr="007B0EAE" w:rsidRDefault="009145BE" w:rsidP="00257DBF">
            <w:pPr>
              <w:rPr>
                <w:rFonts w:ascii="Tahoma" w:hAnsi="Tahoma" w:cs="Tahoma"/>
              </w:rPr>
            </w:pPr>
            <w:r w:rsidRPr="007B0EAE">
              <w:rPr>
                <w:rFonts w:ascii="Tahoma" w:hAnsi="Tahoma" w:cs="Tahoma"/>
              </w:rPr>
              <w:t>пос. Зима Южная</w:t>
            </w:r>
          </w:p>
        </w:tc>
        <w:tc>
          <w:tcPr>
            <w:tcW w:w="1125" w:type="pct"/>
            <w:vMerge/>
          </w:tcPr>
          <w:p w14:paraId="1073C8EA" w14:textId="77777777" w:rsidR="00257DBF" w:rsidRPr="007B0EAE" w:rsidRDefault="00257DBF" w:rsidP="006119B1">
            <w:pPr>
              <w:jc w:val="center"/>
              <w:rPr>
                <w:rFonts w:ascii="Tahoma" w:hAnsi="Tahoma" w:cs="Tahoma"/>
              </w:rPr>
            </w:pPr>
          </w:p>
        </w:tc>
        <w:tc>
          <w:tcPr>
            <w:tcW w:w="2115" w:type="pct"/>
            <w:vMerge/>
          </w:tcPr>
          <w:p w14:paraId="44EF7CF8" w14:textId="39AC425E" w:rsidR="00257DBF" w:rsidRPr="007B0EAE" w:rsidRDefault="00257DBF" w:rsidP="006119B1">
            <w:pPr>
              <w:jc w:val="center"/>
              <w:rPr>
                <w:rFonts w:ascii="Tahoma" w:hAnsi="Tahoma" w:cs="Tahoma"/>
              </w:rPr>
            </w:pPr>
          </w:p>
        </w:tc>
      </w:tr>
      <w:tr w:rsidR="00257DBF" w:rsidRPr="007B0EAE" w14:paraId="619A8255" w14:textId="77777777" w:rsidTr="00BC7651">
        <w:trPr>
          <w:jc w:val="center"/>
        </w:trPr>
        <w:tc>
          <w:tcPr>
            <w:tcW w:w="356" w:type="pct"/>
            <w:vAlign w:val="center"/>
          </w:tcPr>
          <w:p w14:paraId="59EF462E" w14:textId="0B24B1D8" w:rsidR="00257DBF" w:rsidRPr="007B0EAE" w:rsidRDefault="006119B1" w:rsidP="00257DBF">
            <w:pPr>
              <w:jc w:val="center"/>
              <w:rPr>
                <w:rFonts w:ascii="Tahoma" w:hAnsi="Tahoma" w:cs="Tahoma"/>
              </w:rPr>
            </w:pPr>
            <w:r w:rsidRPr="007B0EAE">
              <w:rPr>
                <w:rFonts w:ascii="Tahoma" w:hAnsi="Tahoma" w:cs="Tahoma"/>
              </w:rPr>
              <w:t>8</w:t>
            </w:r>
          </w:p>
        </w:tc>
        <w:tc>
          <w:tcPr>
            <w:tcW w:w="1404" w:type="pct"/>
          </w:tcPr>
          <w:p w14:paraId="4B6426A1" w14:textId="03196DC7" w:rsidR="00257DBF" w:rsidRPr="007B0EAE" w:rsidRDefault="00EA61AB" w:rsidP="00257DBF">
            <w:pPr>
              <w:rPr>
                <w:rFonts w:ascii="Tahoma" w:hAnsi="Tahoma" w:cs="Tahoma"/>
              </w:rPr>
            </w:pPr>
            <w:r w:rsidRPr="007B0EAE">
              <w:rPr>
                <w:rFonts w:ascii="Tahoma" w:hAnsi="Tahoma" w:cs="Tahoma"/>
              </w:rPr>
              <w:t>пос. Шмидтовка</w:t>
            </w:r>
          </w:p>
        </w:tc>
        <w:tc>
          <w:tcPr>
            <w:tcW w:w="1125" w:type="pct"/>
            <w:vMerge/>
          </w:tcPr>
          <w:p w14:paraId="5C2AD91C" w14:textId="77777777" w:rsidR="00257DBF" w:rsidRPr="007B0EAE" w:rsidRDefault="00257DBF" w:rsidP="006119B1">
            <w:pPr>
              <w:jc w:val="center"/>
              <w:rPr>
                <w:rFonts w:ascii="Tahoma" w:hAnsi="Tahoma" w:cs="Tahoma"/>
              </w:rPr>
            </w:pPr>
          </w:p>
        </w:tc>
        <w:tc>
          <w:tcPr>
            <w:tcW w:w="2115" w:type="pct"/>
            <w:vMerge/>
          </w:tcPr>
          <w:p w14:paraId="72D7F337" w14:textId="38AF97F2" w:rsidR="00257DBF" w:rsidRPr="007B0EAE" w:rsidRDefault="00257DBF" w:rsidP="006119B1">
            <w:pPr>
              <w:jc w:val="center"/>
              <w:rPr>
                <w:rFonts w:ascii="Tahoma" w:hAnsi="Tahoma" w:cs="Tahoma"/>
              </w:rPr>
            </w:pPr>
          </w:p>
        </w:tc>
      </w:tr>
      <w:tr w:rsidR="00257DBF" w:rsidRPr="007B0EAE" w14:paraId="6F9F8E4F" w14:textId="77777777" w:rsidTr="00BC7651">
        <w:trPr>
          <w:jc w:val="center"/>
        </w:trPr>
        <w:tc>
          <w:tcPr>
            <w:tcW w:w="356" w:type="pct"/>
            <w:vAlign w:val="center"/>
          </w:tcPr>
          <w:p w14:paraId="7F86F2BB" w14:textId="5F73CE49" w:rsidR="00257DBF" w:rsidRPr="007B0EAE" w:rsidRDefault="0030445B" w:rsidP="00257DBF">
            <w:pPr>
              <w:jc w:val="center"/>
              <w:rPr>
                <w:rFonts w:ascii="Tahoma" w:hAnsi="Tahoma" w:cs="Tahoma"/>
              </w:rPr>
            </w:pPr>
            <w:r w:rsidRPr="007B0EAE">
              <w:rPr>
                <w:rFonts w:ascii="Tahoma" w:hAnsi="Tahoma" w:cs="Tahoma"/>
              </w:rPr>
              <w:t>9</w:t>
            </w:r>
          </w:p>
        </w:tc>
        <w:tc>
          <w:tcPr>
            <w:tcW w:w="1404" w:type="pct"/>
            <w:vAlign w:val="center"/>
          </w:tcPr>
          <w:p w14:paraId="771AF9CC" w14:textId="2B79348F" w:rsidR="00257DBF" w:rsidRPr="007B0EAE" w:rsidRDefault="000E7ACE" w:rsidP="00257DBF">
            <w:pPr>
              <w:rPr>
                <w:rFonts w:ascii="Tahoma" w:hAnsi="Tahoma" w:cs="Tahoma"/>
              </w:rPr>
            </w:pPr>
            <w:r w:rsidRPr="007B0EAE">
              <w:rPr>
                <w:rFonts w:ascii="Tahoma" w:hAnsi="Tahoma" w:cs="Tahoma"/>
              </w:rPr>
              <w:t>пос. Раздольное</w:t>
            </w:r>
          </w:p>
        </w:tc>
        <w:tc>
          <w:tcPr>
            <w:tcW w:w="1125" w:type="pct"/>
          </w:tcPr>
          <w:p w14:paraId="60EE0FB4" w14:textId="3D440669" w:rsidR="00257DBF" w:rsidRPr="007B0EAE" w:rsidRDefault="0030445B" w:rsidP="0030445B">
            <w:pPr>
              <w:jc w:val="center"/>
              <w:rPr>
                <w:rFonts w:ascii="Tahoma" w:hAnsi="Tahoma" w:cs="Tahoma"/>
              </w:rPr>
            </w:pPr>
            <w:r w:rsidRPr="007B0EAE">
              <w:rPr>
                <w:rFonts w:ascii="Tahoma" w:hAnsi="Tahoma" w:cs="Tahoma"/>
              </w:rPr>
              <w:t>17,0</w:t>
            </w:r>
          </w:p>
        </w:tc>
        <w:tc>
          <w:tcPr>
            <w:tcW w:w="2115" w:type="pct"/>
          </w:tcPr>
          <w:p w14:paraId="27DD4B54" w14:textId="00B18A5E" w:rsidR="00257DBF" w:rsidRPr="007B0EAE" w:rsidRDefault="0030445B" w:rsidP="0030445B">
            <w:pPr>
              <w:jc w:val="center"/>
              <w:rPr>
                <w:rFonts w:ascii="Tahoma" w:hAnsi="Tahoma" w:cs="Tahoma"/>
              </w:rPr>
            </w:pPr>
            <w:r w:rsidRPr="007B0EAE">
              <w:rPr>
                <w:rFonts w:ascii="Tahoma" w:hAnsi="Tahoma" w:cs="Tahoma"/>
              </w:rPr>
              <w:t>Водозаборные скважины</w:t>
            </w:r>
          </w:p>
        </w:tc>
      </w:tr>
      <w:tr w:rsidR="0030445B" w:rsidRPr="007B0EAE" w14:paraId="514225CA" w14:textId="77777777" w:rsidTr="00BC7651">
        <w:trPr>
          <w:jc w:val="center"/>
        </w:trPr>
        <w:tc>
          <w:tcPr>
            <w:tcW w:w="356" w:type="pct"/>
            <w:vAlign w:val="center"/>
          </w:tcPr>
          <w:p w14:paraId="6938AA36" w14:textId="642E27D1" w:rsidR="0030445B" w:rsidRPr="007B0EAE" w:rsidRDefault="0030445B" w:rsidP="0030445B">
            <w:pPr>
              <w:jc w:val="center"/>
              <w:rPr>
                <w:rFonts w:ascii="Tahoma" w:hAnsi="Tahoma" w:cs="Tahoma"/>
              </w:rPr>
            </w:pPr>
            <w:r w:rsidRPr="007B0EAE">
              <w:rPr>
                <w:rFonts w:ascii="Tahoma" w:hAnsi="Tahoma" w:cs="Tahoma"/>
              </w:rPr>
              <w:t>10</w:t>
            </w:r>
          </w:p>
        </w:tc>
        <w:tc>
          <w:tcPr>
            <w:tcW w:w="1404" w:type="pct"/>
            <w:vAlign w:val="center"/>
          </w:tcPr>
          <w:p w14:paraId="3DE6D15A" w14:textId="7E5B0EE5" w:rsidR="0030445B" w:rsidRPr="007B0EAE" w:rsidRDefault="00EA61AB" w:rsidP="0030445B">
            <w:pPr>
              <w:rPr>
                <w:rFonts w:ascii="Tahoma" w:hAnsi="Tahoma" w:cs="Tahoma"/>
              </w:rPr>
            </w:pPr>
            <w:r w:rsidRPr="007B0EAE">
              <w:rPr>
                <w:rFonts w:ascii="Tahoma" w:hAnsi="Tahoma" w:cs="Tahoma"/>
              </w:rPr>
              <w:t>пос. Оленевод</w:t>
            </w:r>
          </w:p>
        </w:tc>
        <w:tc>
          <w:tcPr>
            <w:tcW w:w="1125" w:type="pct"/>
            <w:vAlign w:val="center"/>
          </w:tcPr>
          <w:p w14:paraId="5AFA4D93" w14:textId="3615E0D6" w:rsidR="0030445B" w:rsidRPr="007B0EAE" w:rsidRDefault="0030445B" w:rsidP="0030445B">
            <w:pPr>
              <w:jc w:val="center"/>
              <w:rPr>
                <w:rFonts w:ascii="Tahoma" w:hAnsi="Tahoma" w:cs="Tahoma"/>
              </w:rPr>
            </w:pPr>
            <w:r w:rsidRPr="007B0EAE">
              <w:rPr>
                <w:rFonts w:ascii="Tahoma" w:hAnsi="Tahoma" w:cs="Tahoma"/>
              </w:rPr>
              <w:t>1,4</w:t>
            </w:r>
          </w:p>
        </w:tc>
        <w:tc>
          <w:tcPr>
            <w:tcW w:w="2115" w:type="pct"/>
            <w:vAlign w:val="center"/>
          </w:tcPr>
          <w:p w14:paraId="4F7EDF1C" w14:textId="005F3D6D" w:rsidR="0030445B" w:rsidRPr="007B0EAE" w:rsidRDefault="0030445B" w:rsidP="0030445B">
            <w:pPr>
              <w:jc w:val="center"/>
              <w:rPr>
                <w:rFonts w:ascii="Tahoma" w:hAnsi="Tahoma" w:cs="Tahoma"/>
              </w:rPr>
            </w:pPr>
            <w:r w:rsidRPr="007B0EAE">
              <w:rPr>
                <w:rFonts w:ascii="Tahoma" w:hAnsi="Tahoma" w:cs="Tahoma"/>
              </w:rPr>
              <w:t>Водозаборные скважины</w:t>
            </w:r>
          </w:p>
        </w:tc>
      </w:tr>
      <w:tr w:rsidR="00257DBF" w:rsidRPr="007B0EAE" w14:paraId="0EF545B8" w14:textId="77777777" w:rsidTr="00BC7651">
        <w:trPr>
          <w:jc w:val="center"/>
        </w:trPr>
        <w:tc>
          <w:tcPr>
            <w:tcW w:w="356" w:type="pct"/>
            <w:vAlign w:val="center"/>
          </w:tcPr>
          <w:p w14:paraId="572360C3" w14:textId="4DBEDA4E" w:rsidR="00257DBF" w:rsidRPr="007B0EAE" w:rsidRDefault="00257DBF" w:rsidP="00257DBF">
            <w:pPr>
              <w:jc w:val="center"/>
              <w:rPr>
                <w:rFonts w:ascii="Tahoma" w:hAnsi="Tahoma" w:cs="Tahoma"/>
              </w:rPr>
            </w:pPr>
            <w:r w:rsidRPr="007B0EAE">
              <w:rPr>
                <w:rFonts w:ascii="Tahoma" w:hAnsi="Tahoma" w:cs="Tahoma"/>
              </w:rPr>
              <w:t>11</w:t>
            </w:r>
          </w:p>
        </w:tc>
        <w:tc>
          <w:tcPr>
            <w:tcW w:w="1404" w:type="pct"/>
            <w:vAlign w:val="center"/>
          </w:tcPr>
          <w:p w14:paraId="0344009F" w14:textId="6CC4BAAB" w:rsidR="00257DBF" w:rsidRPr="007B0EAE" w:rsidRDefault="0030445B" w:rsidP="00257DBF">
            <w:pPr>
              <w:rPr>
                <w:rFonts w:ascii="Tahoma" w:hAnsi="Tahoma" w:cs="Tahoma"/>
              </w:rPr>
            </w:pPr>
            <w:r w:rsidRPr="007B0EAE">
              <w:rPr>
                <w:rFonts w:ascii="Tahoma" w:hAnsi="Tahoma" w:cs="Tahoma"/>
              </w:rPr>
              <w:t>ж.-д. ст. Барановский</w:t>
            </w:r>
          </w:p>
        </w:tc>
        <w:tc>
          <w:tcPr>
            <w:tcW w:w="1125" w:type="pct"/>
          </w:tcPr>
          <w:p w14:paraId="62D876D4" w14:textId="523A1D6B" w:rsidR="00257DBF" w:rsidRPr="007B0EAE" w:rsidRDefault="0030445B" w:rsidP="0030445B">
            <w:pPr>
              <w:jc w:val="center"/>
              <w:rPr>
                <w:rFonts w:ascii="Tahoma" w:hAnsi="Tahoma" w:cs="Tahoma"/>
              </w:rPr>
            </w:pPr>
            <w:r w:rsidRPr="007B0EAE">
              <w:rPr>
                <w:rFonts w:ascii="Tahoma" w:hAnsi="Tahoma" w:cs="Tahoma"/>
              </w:rPr>
              <w:t>5,7</w:t>
            </w:r>
          </w:p>
        </w:tc>
        <w:tc>
          <w:tcPr>
            <w:tcW w:w="2115" w:type="pct"/>
          </w:tcPr>
          <w:p w14:paraId="25537D29" w14:textId="2EDEA6A7" w:rsidR="00257DBF" w:rsidRPr="007B0EAE" w:rsidRDefault="0030445B" w:rsidP="0030445B">
            <w:pPr>
              <w:jc w:val="center"/>
              <w:rPr>
                <w:rFonts w:ascii="Tahoma" w:hAnsi="Tahoma" w:cs="Tahoma"/>
              </w:rPr>
            </w:pPr>
            <w:r w:rsidRPr="007B0EAE">
              <w:rPr>
                <w:rFonts w:ascii="Tahoma" w:hAnsi="Tahoma" w:cs="Tahoma"/>
              </w:rPr>
              <w:t>Водозаборные скважины</w:t>
            </w:r>
          </w:p>
        </w:tc>
      </w:tr>
      <w:tr w:rsidR="00257DBF" w:rsidRPr="007B0EAE" w14:paraId="356ED06B" w14:textId="77777777" w:rsidTr="00BC7651">
        <w:trPr>
          <w:jc w:val="center"/>
        </w:trPr>
        <w:tc>
          <w:tcPr>
            <w:tcW w:w="356" w:type="pct"/>
            <w:vAlign w:val="center"/>
          </w:tcPr>
          <w:p w14:paraId="728063AE" w14:textId="2DC9BEB9" w:rsidR="00257DBF" w:rsidRPr="007B0EAE" w:rsidRDefault="00257DBF" w:rsidP="00257DBF">
            <w:pPr>
              <w:jc w:val="center"/>
              <w:rPr>
                <w:rFonts w:ascii="Tahoma" w:hAnsi="Tahoma" w:cs="Tahoma"/>
              </w:rPr>
            </w:pPr>
            <w:r w:rsidRPr="007B0EAE">
              <w:rPr>
                <w:rFonts w:ascii="Tahoma" w:hAnsi="Tahoma" w:cs="Tahoma"/>
              </w:rPr>
              <w:t>12</w:t>
            </w:r>
          </w:p>
        </w:tc>
        <w:tc>
          <w:tcPr>
            <w:tcW w:w="1404" w:type="pct"/>
          </w:tcPr>
          <w:p w14:paraId="427D011F" w14:textId="5D1ED149" w:rsidR="00257DBF" w:rsidRPr="007B0EAE" w:rsidRDefault="000E7ACE" w:rsidP="00257DBF">
            <w:pPr>
              <w:rPr>
                <w:rFonts w:ascii="Tahoma" w:hAnsi="Tahoma" w:cs="Tahoma"/>
              </w:rPr>
            </w:pPr>
            <w:r w:rsidRPr="007B0EAE">
              <w:rPr>
                <w:rFonts w:ascii="Tahoma" w:hAnsi="Tahoma" w:cs="Tahoma"/>
              </w:rPr>
              <w:t>пос. Тимофеевка</w:t>
            </w:r>
          </w:p>
        </w:tc>
        <w:tc>
          <w:tcPr>
            <w:tcW w:w="1125" w:type="pct"/>
          </w:tcPr>
          <w:p w14:paraId="50A0E64A" w14:textId="13FFE357" w:rsidR="00257DBF" w:rsidRPr="007B0EAE" w:rsidRDefault="00B367AA" w:rsidP="008D2583">
            <w:pPr>
              <w:jc w:val="center"/>
              <w:rPr>
                <w:rFonts w:ascii="Tahoma" w:hAnsi="Tahoma" w:cs="Tahoma"/>
              </w:rPr>
            </w:pPr>
            <w:r w:rsidRPr="007B0EAE">
              <w:rPr>
                <w:rFonts w:ascii="Tahoma" w:hAnsi="Tahoma" w:cs="Tahoma"/>
              </w:rPr>
              <w:t>2,3</w:t>
            </w:r>
          </w:p>
        </w:tc>
        <w:tc>
          <w:tcPr>
            <w:tcW w:w="2115" w:type="pct"/>
          </w:tcPr>
          <w:p w14:paraId="47AF9187" w14:textId="03348048" w:rsidR="00257DBF" w:rsidRPr="007B0EAE" w:rsidRDefault="00B367AA" w:rsidP="008D2583">
            <w:pPr>
              <w:jc w:val="center"/>
              <w:rPr>
                <w:rFonts w:ascii="Tahoma" w:hAnsi="Tahoma" w:cs="Tahoma"/>
              </w:rPr>
            </w:pPr>
            <w:r w:rsidRPr="007B0EAE">
              <w:rPr>
                <w:rFonts w:ascii="Tahoma" w:hAnsi="Tahoma" w:cs="Tahoma"/>
              </w:rPr>
              <w:t>Водозаборные скважины</w:t>
            </w:r>
          </w:p>
        </w:tc>
      </w:tr>
      <w:tr w:rsidR="00257DBF" w:rsidRPr="007B0EAE" w14:paraId="20A888F9" w14:textId="77777777" w:rsidTr="00BC7651">
        <w:trPr>
          <w:jc w:val="center"/>
        </w:trPr>
        <w:tc>
          <w:tcPr>
            <w:tcW w:w="356" w:type="pct"/>
            <w:vAlign w:val="center"/>
          </w:tcPr>
          <w:p w14:paraId="773E73AE" w14:textId="59DA386B" w:rsidR="00257DBF" w:rsidRPr="007B0EAE" w:rsidRDefault="00257DBF" w:rsidP="00257DBF">
            <w:pPr>
              <w:jc w:val="center"/>
              <w:rPr>
                <w:rFonts w:ascii="Tahoma" w:hAnsi="Tahoma" w:cs="Tahoma"/>
              </w:rPr>
            </w:pPr>
            <w:r w:rsidRPr="007B0EAE">
              <w:rPr>
                <w:rFonts w:ascii="Tahoma" w:hAnsi="Tahoma" w:cs="Tahoma"/>
              </w:rPr>
              <w:t>13</w:t>
            </w:r>
          </w:p>
        </w:tc>
        <w:tc>
          <w:tcPr>
            <w:tcW w:w="1404" w:type="pct"/>
            <w:vAlign w:val="center"/>
          </w:tcPr>
          <w:p w14:paraId="31E8E01C" w14:textId="28C77217" w:rsidR="00257DBF" w:rsidRPr="007B0EAE" w:rsidRDefault="00B845D7" w:rsidP="00257DBF">
            <w:pPr>
              <w:rPr>
                <w:rFonts w:ascii="Tahoma" w:hAnsi="Tahoma" w:cs="Tahoma"/>
              </w:rPr>
            </w:pPr>
            <w:r w:rsidRPr="007B0EAE">
              <w:rPr>
                <w:rFonts w:ascii="Tahoma" w:hAnsi="Tahoma" w:cs="Tahoma"/>
              </w:rPr>
              <w:t>пос. Тавричанка</w:t>
            </w:r>
          </w:p>
        </w:tc>
        <w:tc>
          <w:tcPr>
            <w:tcW w:w="1125" w:type="pct"/>
            <w:vAlign w:val="center"/>
          </w:tcPr>
          <w:p w14:paraId="4DEA5C6D" w14:textId="04F8B3D3" w:rsidR="00257DBF" w:rsidRPr="007B0EAE" w:rsidRDefault="00B367AA" w:rsidP="008D2583">
            <w:pPr>
              <w:jc w:val="center"/>
              <w:rPr>
                <w:rFonts w:ascii="Tahoma" w:hAnsi="Tahoma" w:cs="Tahoma"/>
              </w:rPr>
            </w:pPr>
            <w:r w:rsidRPr="007B0EAE">
              <w:rPr>
                <w:rFonts w:ascii="Tahoma" w:hAnsi="Tahoma" w:cs="Tahoma"/>
              </w:rPr>
              <w:t>29,2</w:t>
            </w:r>
          </w:p>
        </w:tc>
        <w:tc>
          <w:tcPr>
            <w:tcW w:w="2115" w:type="pct"/>
          </w:tcPr>
          <w:p w14:paraId="32E89BAA" w14:textId="6017EAD8" w:rsidR="00257DBF" w:rsidRPr="007B0EAE" w:rsidRDefault="00B367AA" w:rsidP="008D2583">
            <w:pPr>
              <w:jc w:val="center"/>
              <w:rPr>
                <w:rFonts w:ascii="Tahoma" w:hAnsi="Tahoma" w:cs="Tahoma"/>
              </w:rPr>
            </w:pPr>
            <w:r w:rsidRPr="007B0EAE">
              <w:rPr>
                <w:rFonts w:ascii="Tahoma" w:hAnsi="Tahoma" w:cs="Tahoma"/>
              </w:rPr>
              <w:t>Пушкинское МППВ, скважинный водозабор Тавричанского МППВ</w:t>
            </w:r>
          </w:p>
        </w:tc>
      </w:tr>
      <w:tr w:rsidR="00257DBF" w:rsidRPr="007B0EAE" w14:paraId="038CC06A" w14:textId="77777777" w:rsidTr="00BC7651">
        <w:trPr>
          <w:trHeight w:val="236"/>
          <w:jc w:val="center"/>
        </w:trPr>
        <w:tc>
          <w:tcPr>
            <w:tcW w:w="356" w:type="pct"/>
            <w:vAlign w:val="center"/>
          </w:tcPr>
          <w:p w14:paraId="7C9B857B" w14:textId="2513957E" w:rsidR="00257DBF" w:rsidRPr="007B0EAE" w:rsidRDefault="00257DBF" w:rsidP="00257DBF">
            <w:pPr>
              <w:jc w:val="center"/>
              <w:rPr>
                <w:rFonts w:ascii="Tahoma" w:hAnsi="Tahoma" w:cs="Tahoma"/>
              </w:rPr>
            </w:pPr>
            <w:r w:rsidRPr="007B0EAE">
              <w:rPr>
                <w:rFonts w:ascii="Tahoma" w:hAnsi="Tahoma" w:cs="Tahoma"/>
              </w:rPr>
              <w:t>14</w:t>
            </w:r>
          </w:p>
        </w:tc>
        <w:tc>
          <w:tcPr>
            <w:tcW w:w="1404" w:type="pct"/>
            <w:vAlign w:val="center"/>
          </w:tcPr>
          <w:p w14:paraId="755CB565" w14:textId="2BC41C1F" w:rsidR="00257DBF" w:rsidRPr="007B0EAE" w:rsidRDefault="000E7ACE" w:rsidP="00257DBF">
            <w:pPr>
              <w:rPr>
                <w:rFonts w:ascii="Tahoma" w:hAnsi="Tahoma" w:cs="Tahoma"/>
              </w:rPr>
            </w:pPr>
            <w:r w:rsidRPr="007B0EAE">
              <w:rPr>
                <w:rFonts w:ascii="Tahoma" w:hAnsi="Tahoma" w:cs="Tahoma"/>
              </w:rPr>
              <w:t>пос. Девятый Вал</w:t>
            </w:r>
          </w:p>
        </w:tc>
        <w:tc>
          <w:tcPr>
            <w:tcW w:w="1125" w:type="pct"/>
            <w:vAlign w:val="center"/>
          </w:tcPr>
          <w:p w14:paraId="00A7CB52" w14:textId="478F94F7" w:rsidR="00257DBF" w:rsidRPr="007B0EAE" w:rsidRDefault="00B367AA" w:rsidP="00B367AA">
            <w:pPr>
              <w:jc w:val="center"/>
              <w:rPr>
                <w:rFonts w:ascii="Tahoma" w:hAnsi="Tahoma" w:cs="Tahoma"/>
              </w:rPr>
            </w:pPr>
            <w:r w:rsidRPr="007B0EAE">
              <w:rPr>
                <w:rFonts w:ascii="Tahoma" w:hAnsi="Tahoma" w:cs="Tahoma"/>
              </w:rPr>
              <w:t>3,0</w:t>
            </w:r>
          </w:p>
        </w:tc>
        <w:tc>
          <w:tcPr>
            <w:tcW w:w="2115" w:type="pct"/>
            <w:vAlign w:val="center"/>
          </w:tcPr>
          <w:p w14:paraId="402FC45B" w14:textId="0FD55419" w:rsidR="00257DBF" w:rsidRPr="007B0EAE" w:rsidRDefault="00B367AA" w:rsidP="00B367AA">
            <w:pPr>
              <w:jc w:val="center"/>
              <w:rPr>
                <w:rFonts w:ascii="Tahoma" w:hAnsi="Tahoma" w:cs="Tahoma"/>
              </w:rPr>
            </w:pPr>
            <w:r w:rsidRPr="007B0EAE">
              <w:rPr>
                <w:rFonts w:ascii="Tahoma" w:hAnsi="Tahoma" w:cs="Tahoma"/>
              </w:rPr>
              <w:t>Пушкинское МППВ, скважинный водозабор Тавричанского МППВ</w:t>
            </w:r>
          </w:p>
        </w:tc>
      </w:tr>
      <w:tr w:rsidR="00257DBF" w:rsidRPr="007B0EAE" w14:paraId="1BA9731A" w14:textId="77777777" w:rsidTr="00BC7651">
        <w:trPr>
          <w:jc w:val="center"/>
        </w:trPr>
        <w:tc>
          <w:tcPr>
            <w:tcW w:w="356" w:type="pct"/>
            <w:vAlign w:val="center"/>
          </w:tcPr>
          <w:p w14:paraId="49BE49EB" w14:textId="7B5AB75F" w:rsidR="00257DBF" w:rsidRPr="007B0EAE" w:rsidRDefault="00257DBF" w:rsidP="00257DBF">
            <w:pPr>
              <w:jc w:val="center"/>
              <w:rPr>
                <w:rFonts w:ascii="Tahoma" w:hAnsi="Tahoma" w:cs="Tahoma"/>
              </w:rPr>
            </w:pPr>
            <w:r w:rsidRPr="007B0EAE">
              <w:rPr>
                <w:rFonts w:ascii="Tahoma" w:hAnsi="Tahoma" w:cs="Tahoma"/>
              </w:rPr>
              <w:t>15</w:t>
            </w:r>
          </w:p>
        </w:tc>
        <w:tc>
          <w:tcPr>
            <w:tcW w:w="1404" w:type="pct"/>
            <w:vAlign w:val="center"/>
          </w:tcPr>
          <w:p w14:paraId="2426AB0B" w14:textId="75938CD1" w:rsidR="00257DBF" w:rsidRPr="007B0EAE" w:rsidRDefault="000E7ACE" w:rsidP="00257DBF">
            <w:pPr>
              <w:rPr>
                <w:rFonts w:ascii="Tahoma" w:hAnsi="Tahoma" w:cs="Tahoma"/>
              </w:rPr>
            </w:pPr>
            <w:r w:rsidRPr="007B0EAE">
              <w:rPr>
                <w:rFonts w:ascii="Tahoma" w:hAnsi="Tahoma" w:cs="Tahoma"/>
              </w:rPr>
              <w:t>пос. Давыдовка</w:t>
            </w:r>
          </w:p>
        </w:tc>
        <w:tc>
          <w:tcPr>
            <w:tcW w:w="1125" w:type="pct"/>
          </w:tcPr>
          <w:p w14:paraId="7A7C8355" w14:textId="6A529235" w:rsidR="00257DBF" w:rsidRPr="007B0EAE" w:rsidRDefault="00B367AA" w:rsidP="00B367AA">
            <w:pPr>
              <w:jc w:val="center"/>
              <w:rPr>
                <w:rFonts w:ascii="Tahoma" w:hAnsi="Tahoma" w:cs="Tahoma"/>
              </w:rPr>
            </w:pPr>
            <w:r w:rsidRPr="007B0EAE">
              <w:rPr>
                <w:rFonts w:ascii="Tahoma" w:hAnsi="Tahoma" w:cs="Tahoma"/>
              </w:rPr>
              <w:t>1,0</w:t>
            </w:r>
          </w:p>
        </w:tc>
        <w:tc>
          <w:tcPr>
            <w:tcW w:w="2115" w:type="pct"/>
          </w:tcPr>
          <w:p w14:paraId="15C758E1" w14:textId="7DDF2E09" w:rsidR="00257DBF" w:rsidRPr="007B0EAE" w:rsidRDefault="00B367AA" w:rsidP="00B367AA">
            <w:pPr>
              <w:jc w:val="center"/>
              <w:rPr>
                <w:rFonts w:ascii="Tahoma" w:hAnsi="Tahoma" w:cs="Tahoma"/>
              </w:rPr>
            </w:pPr>
            <w:r w:rsidRPr="007B0EAE">
              <w:rPr>
                <w:rFonts w:ascii="Tahoma" w:hAnsi="Tahoma" w:cs="Tahoma"/>
              </w:rPr>
              <w:t>Давыдовское водохранилище</w:t>
            </w:r>
          </w:p>
        </w:tc>
      </w:tr>
    </w:tbl>
    <w:p w14:paraId="76DA4547" w14:textId="21A14FD8" w:rsidR="005664A1" w:rsidRPr="007B0EAE" w:rsidRDefault="005664A1" w:rsidP="00B27390">
      <w:pPr>
        <w:pStyle w:val="ab"/>
      </w:pPr>
      <w:r w:rsidRPr="007B0EAE">
        <w:t xml:space="preserve">Для обеспечения качественным централизованным водоснабжением существующей и планируемой застройки населенных пунктов Надеждинского </w:t>
      </w:r>
      <w:r w:rsidR="00BC7651" w:rsidRPr="007B0EAE">
        <w:t>муниципального района</w:t>
      </w:r>
      <w:r w:rsidRPr="007B0EAE">
        <w:t xml:space="preserve"> необходимо предусмотреть использование Пушкинского МППВ в качестве источника водоснабжения, а также </w:t>
      </w:r>
      <w:r w:rsidR="00BC7651" w:rsidRPr="007B0EAE">
        <w:t>развитие водозаборов с </w:t>
      </w:r>
      <w:r w:rsidRPr="007B0EAE">
        <w:t xml:space="preserve">соблюдением зон санитарной охраны, </w:t>
      </w:r>
      <w:r w:rsidRPr="007B0EAE">
        <w:lastRenderedPageBreak/>
        <w:t>строительство водо</w:t>
      </w:r>
      <w:r w:rsidR="00350F76" w:rsidRPr="007B0EAE">
        <w:t>проводных очистных сооружений и </w:t>
      </w:r>
      <w:r w:rsidR="006169C4" w:rsidRPr="007B0EAE">
        <w:t>водопроводных сетей в</w:t>
      </w:r>
      <w:r w:rsidR="006169C4" w:rsidRPr="007B0EAE">
        <w:rPr>
          <w:lang w:val="en-US"/>
        </w:rPr>
        <w:t> </w:t>
      </w:r>
      <w:r w:rsidRPr="007B0EAE">
        <w:t>населенных пунктах в децентрализованной системой.</w:t>
      </w:r>
    </w:p>
    <w:p w14:paraId="3FBA6317" w14:textId="77BE96A8" w:rsidR="0063583E" w:rsidRPr="007B0EAE" w:rsidRDefault="0063583E" w:rsidP="00B27390">
      <w:pPr>
        <w:pStyle w:val="ab"/>
      </w:pPr>
      <w:r w:rsidRPr="007B0EAE">
        <w:t xml:space="preserve">Существующие водозаборные скважины, не имеющие в настоящее время водопроводных очистных сооружений, сохраняются в </w:t>
      </w:r>
      <w:r w:rsidR="00EA61AB" w:rsidRPr="007B0EAE">
        <w:t>пос. Рыбачий</w:t>
      </w:r>
      <w:r w:rsidRPr="007B0EAE">
        <w:t>, по</w:t>
      </w:r>
      <w:r w:rsidR="009145BE" w:rsidRPr="007B0EAE">
        <w:t>с. Кипарисово</w:t>
      </w:r>
      <w:r w:rsidRPr="007B0EAE">
        <w:t xml:space="preserve">-2, </w:t>
      </w:r>
      <w:r w:rsidR="00EA61AB" w:rsidRPr="007B0EAE">
        <w:t>пос. Стеклозаводский</w:t>
      </w:r>
      <w:r w:rsidRPr="007B0EAE">
        <w:t xml:space="preserve">, </w:t>
      </w:r>
      <w:r w:rsidR="00EA61AB" w:rsidRPr="007B0EAE">
        <w:t>пос. Таежный</w:t>
      </w:r>
      <w:r w:rsidRPr="007B0EAE">
        <w:t xml:space="preserve"> и </w:t>
      </w:r>
      <w:r w:rsidR="009145BE" w:rsidRPr="007B0EAE">
        <w:t>с. Кипарисово</w:t>
      </w:r>
      <w:r w:rsidR="00BC7651" w:rsidRPr="007B0EAE">
        <w:t xml:space="preserve"> для </w:t>
      </w:r>
      <w:r w:rsidRPr="007B0EAE">
        <w:t>технических целей. Скважины Давыдовского подземного водозабора предусмотрены к ликвидации.</w:t>
      </w:r>
    </w:p>
    <w:p w14:paraId="1ACE9195" w14:textId="1B4BEF3B" w:rsidR="0063583E" w:rsidRPr="007B0EAE" w:rsidRDefault="0063583E" w:rsidP="00B27390">
      <w:pPr>
        <w:pStyle w:val="ab"/>
      </w:pPr>
      <w:r w:rsidRPr="007B0EAE">
        <w:t>Для водоснабжения потребителей ТОР «</w:t>
      </w:r>
      <w:r w:rsidR="00E05CD2" w:rsidRPr="007B0EAE">
        <w:t>Приморье</w:t>
      </w:r>
      <w:r w:rsidRPr="007B0EAE">
        <w:t>» предусмотрено строительство магистрального водовода и насосной станции производительностью 10000 куб. м/ сут</w:t>
      </w:r>
      <w:r w:rsidR="006D50E9" w:rsidRPr="007B0EAE">
        <w:t xml:space="preserve"> на территории </w:t>
      </w:r>
      <w:r w:rsidR="009669A2" w:rsidRPr="007B0EAE">
        <w:t>с. Вольно-Надеждинское</w:t>
      </w:r>
      <w:r w:rsidR="006D50E9" w:rsidRPr="007B0EAE">
        <w:t>.</w:t>
      </w:r>
    </w:p>
    <w:p w14:paraId="74FEE65C" w14:textId="2C77D46F" w:rsidR="00284252" w:rsidRPr="007B0EAE" w:rsidRDefault="00284252" w:rsidP="00B27390">
      <w:pPr>
        <w:pStyle w:val="ab"/>
      </w:pPr>
      <w:r w:rsidRPr="007B0EAE">
        <w:t xml:space="preserve">В качестве источника водоснабжения </w:t>
      </w:r>
      <w:r w:rsidR="00B845D7" w:rsidRPr="007B0EAE">
        <w:t>пос. Тавричанка</w:t>
      </w:r>
      <w:r w:rsidRPr="007B0EAE">
        <w:t xml:space="preserve"> и </w:t>
      </w:r>
      <w:r w:rsidR="000E7ACE" w:rsidRPr="007B0EAE">
        <w:t>пос. Девятый Вал</w:t>
      </w:r>
      <w:r w:rsidRPr="007B0EAE">
        <w:t xml:space="preserve"> предусмотрено использование только Пушкинского МППВ, существующий скважинный водозабор Тавричанского МППВ сохр</w:t>
      </w:r>
      <w:r w:rsidR="00BC7651" w:rsidRPr="007B0EAE">
        <w:t>аняется для технических нужд, а </w:t>
      </w:r>
      <w:r w:rsidRPr="007B0EAE">
        <w:t>также в качестве резервного источника водоснабжения.</w:t>
      </w:r>
    </w:p>
    <w:p w14:paraId="3F41ADFC" w14:textId="0DD9F186" w:rsidR="00293AA3" w:rsidRPr="007B0EAE" w:rsidRDefault="00293AA3" w:rsidP="00B27390">
      <w:pPr>
        <w:pStyle w:val="ab"/>
      </w:pPr>
      <w:r w:rsidRPr="007B0EAE">
        <w:t xml:space="preserve">В </w:t>
      </w:r>
      <w:r w:rsidR="00EA61AB" w:rsidRPr="007B0EAE">
        <w:t>пос. Тоннель</w:t>
      </w:r>
      <w:r w:rsidRPr="007B0EAE">
        <w:t>, ж.-д. ст. Виневитино, ж.-д. рзд 9208 км и казарме 25 км централизованная система водоснабжения не предусматривается.</w:t>
      </w:r>
    </w:p>
    <w:p w14:paraId="25E8DE9B" w14:textId="77777777" w:rsidR="00604947" w:rsidRPr="007B0EAE" w:rsidRDefault="0063583E" w:rsidP="00B27390">
      <w:pPr>
        <w:pStyle w:val="ab"/>
      </w:pPr>
      <w:r w:rsidRPr="007B0EAE">
        <w:t>Информация о перспективном развитии</w:t>
      </w:r>
      <w:r w:rsidR="00604947" w:rsidRPr="007B0EAE">
        <w:t xml:space="preserve"> систем водоснабжения</w:t>
      </w:r>
      <w:r w:rsidRPr="007B0EAE">
        <w:t xml:space="preserve"> в населенных пунктах</w:t>
      </w:r>
      <w:r w:rsidR="00604947" w:rsidRPr="007B0EAE">
        <w:t xml:space="preserve"> </w:t>
      </w:r>
      <w:r w:rsidRPr="007B0EAE">
        <w:t>Надеждинского муниципального района</w:t>
      </w:r>
      <w:r w:rsidR="00604947" w:rsidRPr="007B0EAE">
        <w:t xml:space="preserve"> </w:t>
      </w:r>
      <w:r w:rsidRPr="007B0EAE">
        <w:t xml:space="preserve">приведена ниже </w:t>
      </w:r>
      <w:r w:rsidR="00604947" w:rsidRPr="007B0EAE">
        <w:t>(</w:t>
      </w:r>
      <w:r w:rsidR="00604947" w:rsidRPr="007B0EAE">
        <w:fldChar w:fldCharType="begin"/>
      </w:r>
      <w:r w:rsidR="00604947" w:rsidRPr="007B0EAE">
        <w:instrText xml:space="preserve"> REF _Ref125971602 \h  \* MERGEFORMAT </w:instrText>
      </w:r>
      <w:r w:rsidR="00604947" w:rsidRPr="007B0EAE">
        <w:fldChar w:fldCharType="separate"/>
      </w:r>
      <w:r w:rsidR="00B27390" w:rsidRPr="007B0EAE">
        <w:t>Таблица 18</w:t>
      </w:r>
      <w:r w:rsidR="00604947" w:rsidRPr="007B0EAE">
        <w:fldChar w:fldCharType="end"/>
      </w:r>
      <w:r w:rsidR="00604947" w:rsidRPr="007B0EAE">
        <w:t>).</w:t>
      </w:r>
    </w:p>
    <w:p w14:paraId="52529596" w14:textId="4943345D" w:rsidR="00604947" w:rsidRPr="007B0EAE" w:rsidRDefault="00604947" w:rsidP="00B27390">
      <w:pPr>
        <w:pStyle w:val="affd"/>
      </w:pPr>
      <w:bookmarkStart w:id="1280" w:name="_Ref125971602"/>
      <w:r w:rsidRPr="007B0EAE">
        <w:t xml:space="preserve">Таблица </w:t>
      </w:r>
      <w:r w:rsidRPr="007B0EAE">
        <w:fldChar w:fldCharType="begin"/>
      </w:r>
      <w:r w:rsidRPr="007B0EAE">
        <w:rPr>
          <w:noProof/>
        </w:rPr>
        <w:instrText xml:space="preserve"> SEQ Таблица \* ARABIC </w:instrText>
      </w:r>
      <w:r w:rsidRPr="007B0EAE">
        <w:fldChar w:fldCharType="separate"/>
      </w:r>
      <w:r w:rsidR="00B27390" w:rsidRPr="007B0EAE">
        <w:rPr>
          <w:noProof/>
        </w:rPr>
        <w:t>18</w:t>
      </w:r>
      <w:r w:rsidRPr="007B0EAE">
        <w:fldChar w:fldCharType="end"/>
      </w:r>
      <w:bookmarkEnd w:id="1280"/>
      <w:r w:rsidRPr="007B0EAE">
        <w:t xml:space="preserve"> – </w:t>
      </w:r>
      <w:r w:rsidR="0063583E" w:rsidRPr="007B0EAE">
        <w:t>Перспективное развитие систем</w:t>
      </w:r>
      <w:r w:rsidR="00B14CAB" w:rsidRPr="007B0EAE">
        <w:t>ы</w:t>
      </w:r>
      <w:r w:rsidR="0063583E" w:rsidRPr="007B0EAE">
        <w:t xml:space="preserve"> водоснабжения в населенных пунктах Надеждинского муниципального района</w:t>
      </w:r>
    </w:p>
    <w:tbl>
      <w:tblPr>
        <w:tblStyle w:val="aff4"/>
        <w:tblW w:w="5000" w:type="pct"/>
        <w:jc w:val="center"/>
        <w:tblLook w:val="04A0" w:firstRow="1" w:lastRow="0" w:firstColumn="1" w:lastColumn="0" w:noHBand="0" w:noVBand="1"/>
      </w:tblPr>
      <w:tblGrid>
        <w:gridCol w:w="672"/>
        <w:gridCol w:w="2670"/>
        <w:gridCol w:w="3082"/>
        <w:gridCol w:w="3487"/>
      </w:tblGrid>
      <w:tr w:rsidR="0058318A" w:rsidRPr="007B0EAE" w14:paraId="1BA54ED7" w14:textId="77777777" w:rsidTr="00350F76">
        <w:trPr>
          <w:tblHeader/>
          <w:jc w:val="center"/>
        </w:trPr>
        <w:tc>
          <w:tcPr>
            <w:tcW w:w="339" w:type="pct"/>
            <w:vAlign w:val="center"/>
          </w:tcPr>
          <w:p w14:paraId="612E9CBF" w14:textId="4D1FC022" w:rsidR="0058318A" w:rsidRPr="007B0EAE" w:rsidRDefault="0058318A" w:rsidP="00350F76">
            <w:pPr>
              <w:jc w:val="center"/>
              <w:rPr>
                <w:rFonts w:ascii="Tahoma" w:hAnsi="Tahoma" w:cs="Tahoma"/>
              </w:rPr>
            </w:pPr>
            <w:r w:rsidRPr="007B0EAE">
              <w:rPr>
                <w:rFonts w:ascii="Tahoma" w:hAnsi="Tahoma" w:cs="Tahoma"/>
              </w:rPr>
              <w:t>№ п/п</w:t>
            </w:r>
          </w:p>
        </w:tc>
        <w:tc>
          <w:tcPr>
            <w:tcW w:w="1347" w:type="pct"/>
            <w:vAlign w:val="center"/>
          </w:tcPr>
          <w:p w14:paraId="544032C9" w14:textId="2F028716" w:rsidR="0058318A" w:rsidRPr="007B0EAE" w:rsidRDefault="0058318A" w:rsidP="00350F76">
            <w:pPr>
              <w:jc w:val="center"/>
              <w:rPr>
                <w:rFonts w:ascii="Tahoma" w:hAnsi="Tahoma" w:cs="Tahoma"/>
              </w:rPr>
            </w:pPr>
            <w:r w:rsidRPr="007B0EAE">
              <w:rPr>
                <w:rFonts w:ascii="Tahoma" w:hAnsi="Tahoma" w:cs="Tahoma"/>
              </w:rPr>
              <w:t xml:space="preserve">Наименование </w:t>
            </w:r>
            <w:r w:rsidR="00BC7651" w:rsidRPr="007B0EAE">
              <w:rPr>
                <w:rFonts w:ascii="Tahoma" w:hAnsi="Tahoma" w:cs="Tahoma"/>
              </w:rPr>
              <w:br/>
            </w:r>
            <w:r w:rsidRPr="007B0EAE">
              <w:rPr>
                <w:rFonts w:ascii="Tahoma" w:hAnsi="Tahoma" w:cs="Tahoma"/>
              </w:rPr>
              <w:t>населенного пункта</w:t>
            </w:r>
          </w:p>
        </w:tc>
        <w:tc>
          <w:tcPr>
            <w:tcW w:w="1555" w:type="pct"/>
            <w:vAlign w:val="center"/>
          </w:tcPr>
          <w:p w14:paraId="3DE93C56" w14:textId="5935B358" w:rsidR="0058318A" w:rsidRPr="007B0EAE" w:rsidRDefault="0058318A" w:rsidP="00350F76">
            <w:pPr>
              <w:jc w:val="center"/>
              <w:rPr>
                <w:rFonts w:ascii="Tahoma" w:hAnsi="Tahoma" w:cs="Tahoma"/>
              </w:rPr>
            </w:pPr>
            <w:r w:rsidRPr="007B0EAE">
              <w:rPr>
                <w:rFonts w:ascii="Tahoma" w:hAnsi="Tahoma" w:cs="Tahoma"/>
              </w:rPr>
              <w:t>Охват централизованной системой водоснабжения, %</w:t>
            </w:r>
          </w:p>
        </w:tc>
        <w:tc>
          <w:tcPr>
            <w:tcW w:w="1759" w:type="pct"/>
            <w:vAlign w:val="center"/>
          </w:tcPr>
          <w:p w14:paraId="5445FA6F" w14:textId="0D984EC3" w:rsidR="0058318A" w:rsidRPr="007B0EAE" w:rsidRDefault="0058318A" w:rsidP="00350F76">
            <w:pPr>
              <w:jc w:val="center"/>
              <w:rPr>
                <w:rFonts w:ascii="Tahoma" w:hAnsi="Tahoma" w:cs="Tahoma"/>
              </w:rPr>
            </w:pPr>
            <w:r w:rsidRPr="007B0EAE">
              <w:rPr>
                <w:rFonts w:ascii="Tahoma" w:hAnsi="Tahoma" w:cs="Tahoma"/>
              </w:rPr>
              <w:t>Источник централизованного водоснабжения</w:t>
            </w:r>
          </w:p>
        </w:tc>
      </w:tr>
      <w:tr w:rsidR="0058318A" w:rsidRPr="007B0EAE" w14:paraId="16068BBD" w14:textId="77777777" w:rsidTr="00BC7651">
        <w:trPr>
          <w:trHeight w:val="198"/>
          <w:jc w:val="center"/>
        </w:trPr>
        <w:tc>
          <w:tcPr>
            <w:tcW w:w="339" w:type="pct"/>
            <w:vAlign w:val="center"/>
          </w:tcPr>
          <w:p w14:paraId="2FCE51C4" w14:textId="259401BB" w:rsidR="0058318A" w:rsidRPr="007B0EAE" w:rsidRDefault="0058318A" w:rsidP="00E43585">
            <w:pPr>
              <w:jc w:val="center"/>
              <w:rPr>
                <w:rFonts w:ascii="Tahoma" w:hAnsi="Tahoma" w:cs="Tahoma"/>
              </w:rPr>
            </w:pPr>
            <w:r w:rsidRPr="007B0EAE">
              <w:rPr>
                <w:rFonts w:ascii="Tahoma" w:hAnsi="Tahoma" w:cs="Tahoma"/>
              </w:rPr>
              <w:t>1</w:t>
            </w:r>
          </w:p>
        </w:tc>
        <w:tc>
          <w:tcPr>
            <w:tcW w:w="1347" w:type="pct"/>
            <w:vAlign w:val="center"/>
          </w:tcPr>
          <w:p w14:paraId="1923A6DE" w14:textId="61F7E1AD" w:rsidR="0058318A" w:rsidRPr="007B0EAE" w:rsidRDefault="00EA61AB" w:rsidP="00E43585">
            <w:pPr>
              <w:rPr>
                <w:rFonts w:ascii="Tahoma" w:hAnsi="Tahoma" w:cs="Tahoma"/>
              </w:rPr>
            </w:pPr>
            <w:r w:rsidRPr="007B0EAE">
              <w:rPr>
                <w:rFonts w:ascii="Tahoma" w:hAnsi="Tahoma" w:cs="Tahoma"/>
              </w:rPr>
              <w:t>пос. Новый</w:t>
            </w:r>
          </w:p>
        </w:tc>
        <w:tc>
          <w:tcPr>
            <w:tcW w:w="1555" w:type="pct"/>
            <w:vAlign w:val="center"/>
          </w:tcPr>
          <w:p w14:paraId="07C56440" w14:textId="4E066913" w:rsidR="0058318A" w:rsidRPr="007B0EAE" w:rsidRDefault="0058318A" w:rsidP="00E43585">
            <w:pPr>
              <w:jc w:val="center"/>
              <w:rPr>
                <w:rFonts w:ascii="Tahoma" w:hAnsi="Tahoma" w:cs="Tahoma"/>
              </w:rPr>
            </w:pPr>
            <w:r w:rsidRPr="007B0EAE">
              <w:rPr>
                <w:rFonts w:ascii="Tahoma" w:hAnsi="Tahoma" w:cs="Tahoma"/>
              </w:rPr>
              <w:t>100</w:t>
            </w:r>
          </w:p>
        </w:tc>
        <w:tc>
          <w:tcPr>
            <w:tcW w:w="1759" w:type="pct"/>
            <w:vAlign w:val="center"/>
          </w:tcPr>
          <w:p w14:paraId="30F0840C" w14:textId="66F9E78D" w:rsidR="0058318A" w:rsidRPr="007B0EAE" w:rsidRDefault="0058318A" w:rsidP="00E43585">
            <w:pPr>
              <w:jc w:val="center"/>
              <w:rPr>
                <w:rFonts w:ascii="Tahoma" w:hAnsi="Tahoma" w:cs="Tahoma"/>
              </w:rPr>
            </w:pPr>
            <w:r w:rsidRPr="007B0EAE">
              <w:rPr>
                <w:rFonts w:ascii="Tahoma" w:hAnsi="Tahoma" w:cs="Tahoma"/>
              </w:rPr>
              <w:t>Пушкинское МППВ</w:t>
            </w:r>
          </w:p>
        </w:tc>
      </w:tr>
      <w:tr w:rsidR="0058318A" w:rsidRPr="007B0EAE" w14:paraId="25A1693C" w14:textId="77777777" w:rsidTr="00BC7651">
        <w:trPr>
          <w:trHeight w:val="198"/>
          <w:jc w:val="center"/>
        </w:trPr>
        <w:tc>
          <w:tcPr>
            <w:tcW w:w="339" w:type="pct"/>
            <w:vAlign w:val="center"/>
          </w:tcPr>
          <w:p w14:paraId="142BA129" w14:textId="1C34EA69" w:rsidR="0058318A" w:rsidRPr="007B0EAE" w:rsidRDefault="0058318A" w:rsidP="00E43585">
            <w:pPr>
              <w:jc w:val="center"/>
              <w:rPr>
                <w:rFonts w:ascii="Tahoma" w:hAnsi="Tahoma" w:cs="Tahoma"/>
              </w:rPr>
            </w:pPr>
            <w:r w:rsidRPr="007B0EAE">
              <w:rPr>
                <w:rFonts w:ascii="Tahoma" w:hAnsi="Tahoma" w:cs="Tahoma"/>
              </w:rPr>
              <w:t>2</w:t>
            </w:r>
          </w:p>
        </w:tc>
        <w:tc>
          <w:tcPr>
            <w:tcW w:w="1347" w:type="pct"/>
            <w:vAlign w:val="center"/>
          </w:tcPr>
          <w:p w14:paraId="68D27104" w14:textId="74C1379B" w:rsidR="0058318A" w:rsidRPr="007B0EAE" w:rsidRDefault="009669A2" w:rsidP="00E43585">
            <w:pPr>
              <w:rPr>
                <w:rFonts w:ascii="Tahoma" w:hAnsi="Tahoma" w:cs="Tahoma"/>
              </w:rPr>
            </w:pPr>
            <w:r w:rsidRPr="007B0EAE">
              <w:rPr>
                <w:rFonts w:ascii="Tahoma" w:hAnsi="Tahoma" w:cs="Tahoma"/>
              </w:rPr>
              <w:t>с. Вольно-Надеждинское</w:t>
            </w:r>
          </w:p>
        </w:tc>
        <w:tc>
          <w:tcPr>
            <w:tcW w:w="1555" w:type="pct"/>
            <w:vAlign w:val="center"/>
          </w:tcPr>
          <w:p w14:paraId="6C469F76" w14:textId="7B1AFD17" w:rsidR="0058318A" w:rsidRPr="007B0EAE" w:rsidRDefault="0058318A" w:rsidP="00E43585">
            <w:pPr>
              <w:jc w:val="center"/>
              <w:rPr>
                <w:rFonts w:ascii="Tahoma" w:hAnsi="Tahoma" w:cs="Tahoma"/>
              </w:rPr>
            </w:pPr>
            <w:r w:rsidRPr="007B0EAE">
              <w:rPr>
                <w:rFonts w:ascii="Tahoma" w:hAnsi="Tahoma" w:cs="Tahoma"/>
              </w:rPr>
              <w:t>100</w:t>
            </w:r>
          </w:p>
        </w:tc>
        <w:tc>
          <w:tcPr>
            <w:tcW w:w="1759" w:type="pct"/>
            <w:vAlign w:val="center"/>
          </w:tcPr>
          <w:p w14:paraId="4747B96D" w14:textId="556C65AC" w:rsidR="0058318A" w:rsidRPr="007B0EAE" w:rsidRDefault="0058318A" w:rsidP="00E43585">
            <w:pPr>
              <w:jc w:val="center"/>
              <w:rPr>
                <w:rFonts w:ascii="Tahoma" w:hAnsi="Tahoma" w:cs="Tahoma"/>
              </w:rPr>
            </w:pPr>
            <w:r w:rsidRPr="007B0EAE">
              <w:rPr>
                <w:rFonts w:ascii="Tahoma" w:hAnsi="Tahoma" w:cs="Tahoma"/>
              </w:rPr>
              <w:t>Пушкинское МППВ</w:t>
            </w:r>
          </w:p>
        </w:tc>
      </w:tr>
      <w:tr w:rsidR="0058318A" w:rsidRPr="007B0EAE" w14:paraId="2D90E112" w14:textId="77777777" w:rsidTr="00BC7651">
        <w:trPr>
          <w:trHeight w:val="198"/>
          <w:jc w:val="center"/>
        </w:trPr>
        <w:tc>
          <w:tcPr>
            <w:tcW w:w="339" w:type="pct"/>
            <w:vAlign w:val="center"/>
          </w:tcPr>
          <w:p w14:paraId="3C4EE615" w14:textId="3A855D50" w:rsidR="0058318A" w:rsidRPr="007B0EAE" w:rsidRDefault="0058318A" w:rsidP="00E43585">
            <w:pPr>
              <w:jc w:val="center"/>
              <w:rPr>
                <w:rFonts w:ascii="Tahoma" w:hAnsi="Tahoma" w:cs="Tahoma"/>
              </w:rPr>
            </w:pPr>
            <w:r w:rsidRPr="007B0EAE">
              <w:rPr>
                <w:rFonts w:ascii="Tahoma" w:hAnsi="Tahoma" w:cs="Tahoma"/>
              </w:rPr>
              <w:t>3</w:t>
            </w:r>
          </w:p>
        </w:tc>
        <w:tc>
          <w:tcPr>
            <w:tcW w:w="1347" w:type="pct"/>
            <w:vAlign w:val="center"/>
          </w:tcPr>
          <w:p w14:paraId="39DD91D1" w14:textId="551B16C0" w:rsidR="0058318A" w:rsidRPr="007B0EAE" w:rsidRDefault="009145BE" w:rsidP="00E43585">
            <w:pPr>
              <w:rPr>
                <w:rFonts w:ascii="Tahoma" w:hAnsi="Tahoma" w:cs="Tahoma"/>
              </w:rPr>
            </w:pPr>
            <w:r w:rsidRPr="007B0EAE">
              <w:rPr>
                <w:rFonts w:ascii="Tahoma" w:hAnsi="Tahoma" w:cs="Tahoma"/>
              </w:rPr>
              <w:t>пос. Де-Фриз</w:t>
            </w:r>
          </w:p>
        </w:tc>
        <w:tc>
          <w:tcPr>
            <w:tcW w:w="1555" w:type="pct"/>
            <w:vAlign w:val="center"/>
          </w:tcPr>
          <w:p w14:paraId="042FBEC5" w14:textId="6D7ADC8C" w:rsidR="0058318A" w:rsidRPr="007B0EAE" w:rsidRDefault="0058318A" w:rsidP="00E43585">
            <w:pPr>
              <w:jc w:val="center"/>
              <w:rPr>
                <w:rFonts w:ascii="Tahoma" w:hAnsi="Tahoma" w:cs="Tahoma"/>
              </w:rPr>
            </w:pPr>
            <w:r w:rsidRPr="007B0EAE">
              <w:rPr>
                <w:rFonts w:ascii="Tahoma" w:hAnsi="Tahoma" w:cs="Tahoma"/>
              </w:rPr>
              <w:t>100</w:t>
            </w:r>
          </w:p>
        </w:tc>
        <w:tc>
          <w:tcPr>
            <w:tcW w:w="1759" w:type="pct"/>
            <w:vAlign w:val="center"/>
          </w:tcPr>
          <w:p w14:paraId="0738EAB5" w14:textId="1D6BCAAB" w:rsidR="0058318A" w:rsidRPr="007B0EAE" w:rsidRDefault="0058318A" w:rsidP="00E43585">
            <w:pPr>
              <w:jc w:val="center"/>
              <w:rPr>
                <w:rFonts w:ascii="Tahoma" w:hAnsi="Tahoma" w:cs="Tahoma"/>
              </w:rPr>
            </w:pPr>
            <w:r w:rsidRPr="007B0EAE">
              <w:rPr>
                <w:rFonts w:ascii="Tahoma" w:hAnsi="Tahoma" w:cs="Tahoma"/>
              </w:rPr>
              <w:t>Пушкинское МППВ</w:t>
            </w:r>
          </w:p>
        </w:tc>
      </w:tr>
      <w:tr w:rsidR="0058318A" w:rsidRPr="007B0EAE" w14:paraId="0EB0435C" w14:textId="77777777" w:rsidTr="00BC7651">
        <w:trPr>
          <w:trHeight w:val="198"/>
          <w:jc w:val="center"/>
        </w:trPr>
        <w:tc>
          <w:tcPr>
            <w:tcW w:w="339" w:type="pct"/>
            <w:vAlign w:val="center"/>
          </w:tcPr>
          <w:p w14:paraId="2A1735AC" w14:textId="4B4AB380" w:rsidR="0058318A" w:rsidRPr="007B0EAE" w:rsidRDefault="0058318A" w:rsidP="00E43585">
            <w:pPr>
              <w:jc w:val="center"/>
              <w:rPr>
                <w:rFonts w:ascii="Tahoma" w:hAnsi="Tahoma" w:cs="Tahoma"/>
              </w:rPr>
            </w:pPr>
            <w:r w:rsidRPr="007B0EAE">
              <w:rPr>
                <w:rFonts w:ascii="Tahoma" w:hAnsi="Tahoma" w:cs="Tahoma"/>
              </w:rPr>
              <w:t>4</w:t>
            </w:r>
          </w:p>
        </w:tc>
        <w:tc>
          <w:tcPr>
            <w:tcW w:w="1347" w:type="pct"/>
            <w:vAlign w:val="center"/>
          </w:tcPr>
          <w:p w14:paraId="5772E1EC" w14:textId="01D6CF97" w:rsidR="0058318A" w:rsidRPr="007B0EAE" w:rsidRDefault="009145BE" w:rsidP="00E43585">
            <w:pPr>
              <w:rPr>
                <w:rFonts w:ascii="Tahoma" w:hAnsi="Tahoma" w:cs="Tahoma"/>
              </w:rPr>
            </w:pPr>
            <w:r w:rsidRPr="007B0EAE">
              <w:rPr>
                <w:rFonts w:ascii="Tahoma" w:hAnsi="Tahoma" w:cs="Tahoma"/>
              </w:rPr>
              <w:t>пос. Западный</w:t>
            </w:r>
          </w:p>
        </w:tc>
        <w:tc>
          <w:tcPr>
            <w:tcW w:w="1555" w:type="pct"/>
            <w:vAlign w:val="center"/>
          </w:tcPr>
          <w:p w14:paraId="6D51FDCA" w14:textId="06028211" w:rsidR="0058318A" w:rsidRPr="007B0EAE" w:rsidRDefault="0058318A" w:rsidP="00E43585">
            <w:pPr>
              <w:jc w:val="center"/>
              <w:rPr>
                <w:rFonts w:ascii="Tahoma" w:hAnsi="Tahoma" w:cs="Tahoma"/>
              </w:rPr>
            </w:pPr>
            <w:r w:rsidRPr="007B0EAE">
              <w:rPr>
                <w:rFonts w:ascii="Tahoma" w:hAnsi="Tahoma" w:cs="Tahoma"/>
              </w:rPr>
              <w:t>100</w:t>
            </w:r>
          </w:p>
        </w:tc>
        <w:tc>
          <w:tcPr>
            <w:tcW w:w="1759" w:type="pct"/>
            <w:vAlign w:val="center"/>
          </w:tcPr>
          <w:p w14:paraId="013FFBEC" w14:textId="294489EA" w:rsidR="0058318A" w:rsidRPr="007B0EAE" w:rsidRDefault="0058318A" w:rsidP="00E43585">
            <w:pPr>
              <w:jc w:val="center"/>
              <w:rPr>
                <w:rFonts w:ascii="Tahoma" w:hAnsi="Tahoma" w:cs="Tahoma"/>
              </w:rPr>
            </w:pPr>
            <w:r w:rsidRPr="007B0EAE">
              <w:rPr>
                <w:rFonts w:ascii="Tahoma" w:hAnsi="Tahoma" w:cs="Tahoma"/>
              </w:rPr>
              <w:t>Пушкинское МППВ</w:t>
            </w:r>
          </w:p>
        </w:tc>
      </w:tr>
      <w:tr w:rsidR="0058318A" w:rsidRPr="007B0EAE" w14:paraId="5E1D4715" w14:textId="77777777" w:rsidTr="00BC7651">
        <w:trPr>
          <w:trHeight w:val="198"/>
          <w:jc w:val="center"/>
        </w:trPr>
        <w:tc>
          <w:tcPr>
            <w:tcW w:w="339" w:type="pct"/>
            <w:vAlign w:val="center"/>
          </w:tcPr>
          <w:p w14:paraId="1B14E3DC" w14:textId="456B9147" w:rsidR="0058318A" w:rsidRPr="007B0EAE" w:rsidRDefault="0058318A" w:rsidP="00E43585">
            <w:pPr>
              <w:jc w:val="center"/>
              <w:rPr>
                <w:rFonts w:ascii="Tahoma" w:hAnsi="Tahoma" w:cs="Tahoma"/>
              </w:rPr>
            </w:pPr>
            <w:r w:rsidRPr="007B0EAE">
              <w:rPr>
                <w:rFonts w:ascii="Tahoma" w:hAnsi="Tahoma" w:cs="Tahoma"/>
              </w:rPr>
              <w:t>5</w:t>
            </w:r>
          </w:p>
        </w:tc>
        <w:tc>
          <w:tcPr>
            <w:tcW w:w="1347" w:type="pct"/>
            <w:vAlign w:val="center"/>
          </w:tcPr>
          <w:p w14:paraId="0B76402F" w14:textId="2074E04F" w:rsidR="0058318A" w:rsidRPr="007B0EAE" w:rsidRDefault="00EA61AB" w:rsidP="00E43585">
            <w:pPr>
              <w:rPr>
                <w:rFonts w:ascii="Tahoma" w:hAnsi="Tahoma" w:cs="Tahoma"/>
              </w:rPr>
            </w:pPr>
            <w:r w:rsidRPr="007B0EAE">
              <w:rPr>
                <w:rFonts w:ascii="Tahoma" w:hAnsi="Tahoma" w:cs="Tahoma"/>
              </w:rPr>
              <w:t>пос. Рыбачий</w:t>
            </w:r>
          </w:p>
        </w:tc>
        <w:tc>
          <w:tcPr>
            <w:tcW w:w="1555" w:type="pct"/>
            <w:vAlign w:val="center"/>
          </w:tcPr>
          <w:p w14:paraId="52891152" w14:textId="07E30FDE" w:rsidR="0058318A" w:rsidRPr="007B0EAE" w:rsidRDefault="0058318A" w:rsidP="00E43585">
            <w:pPr>
              <w:jc w:val="center"/>
              <w:rPr>
                <w:rFonts w:ascii="Tahoma" w:hAnsi="Tahoma" w:cs="Tahoma"/>
              </w:rPr>
            </w:pPr>
            <w:r w:rsidRPr="007B0EAE">
              <w:rPr>
                <w:rFonts w:ascii="Tahoma" w:hAnsi="Tahoma" w:cs="Tahoma"/>
              </w:rPr>
              <w:t>100</w:t>
            </w:r>
          </w:p>
        </w:tc>
        <w:tc>
          <w:tcPr>
            <w:tcW w:w="1759" w:type="pct"/>
            <w:vAlign w:val="center"/>
          </w:tcPr>
          <w:p w14:paraId="5B6C203A" w14:textId="2CE4601C" w:rsidR="0058318A" w:rsidRPr="007B0EAE" w:rsidRDefault="0058318A" w:rsidP="00E43585">
            <w:pPr>
              <w:jc w:val="center"/>
              <w:rPr>
                <w:rFonts w:ascii="Tahoma" w:hAnsi="Tahoma" w:cs="Tahoma"/>
              </w:rPr>
            </w:pPr>
            <w:r w:rsidRPr="007B0EAE">
              <w:rPr>
                <w:rFonts w:ascii="Tahoma" w:hAnsi="Tahoma" w:cs="Tahoma"/>
              </w:rPr>
              <w:t>Планируемый подземный водозабор с ВОС</w:t>
            </w:r>
          </w:p>
        </w:tc>
      </w:tr>
      <w:tr w:rsidR="0058318A" w:rsidRPr="007B0EAE" w14:paraId="4D10C313" w14:textId="77777777" w:rsidTr="00BC7651">
        <w:trPr>
          <w:trHeight w:val="198"/>
          <w:jc w:val="center"/>
        </w:trPr>
        <w:tc>
          <w:tcPr>
            <w:tcW w:w="339" w:type="pct"/>
            <w:vAlign w:val="center"/>
          </w:tcPr>
          <w:p w14:paraId="243CCDB1" w14:textId="5047EF4F" w:rsidR="0058318A" w:rsidRPr="007B0EAE" w:rsidRDefault="0058318A" w:rsidP="00E43585">
            <w:pPr>
              <w:jc w:val="center"/>
              <w:rPr>
                <w:rFonts w:ascii="Tahoma" w:hAnsi="Tahoma" w:cs="Tahoma"/>
              </w:rPr>
            </w:pPr>
            <w:r w:rsidRPr="007B0EAE">
              <w:rPr>
                <w:rFonts w:ascii="Tahoma" w:hAnsi="Tahoma" w:cs="Tahoma"/>
              </w:rPr>
              <w:t>6</w:t>
            </w:r>
          </w:p>
        </w:tc>
        <w:tc>
          <w:tcPr>
            <w:tcW w:w="1347" w:type="pct"/>
            <w:vAlign w:val="center"/>
          </w:tcPr>
          <w:p w14:paraId="4BABC9B4" w14:textId="67E5BD58" w:rsidR="0058318A" w:rsidRPr="007B0EAE" w:rsidRDefault="00EA61AB" w:rsidP="00E43585">
            <w:pPr>
              <w:rPr>
                <w:rFonts w:ascii="Tahoma" w:hAnsi="Tahoma" w:cs="Tahoma"/>
              </w:rPr>
            </w:pPr>
            <w:r w:rsidRPr="007B0EAE">
              <w:rPr>
                <w:rFonts w:ascii="Tahoma" w:hAnsi="Tahoma" w:cs="Tahoma"/>
              </w:rPr>
              <w:t>пос. Тоннель</w:t>
            </w:r>
          </w:p>
        </w:tc>
        <w:tc>
          <w:tcPr>
            <w:tcW w:w="1555" w:type="pct"/>
            <w:vAlign w:val="center"/>
          </w:tcPr>
          <w:p w14:paraId="1865E665" w14:textId="10E2456C" w:rsidR="0058318A" w:rsidRPr="007B0EAE" w:rsidRDefault="0058318A" w:rsidP="00E43585">
            <w:pPr>
              <w:jc w:val="center"/>
              <w:rPr>
                <w:rFonts w:ascii="Tahoma" w:hAnsi="Tahoma" w:cs="Tahoma"/>
              </w:rPr>
            </w:pPr>
            <w:r w:rsidRPr="007B0EAE">
              <w:rPr>
                <w:rFonts w:ascii="Tahoma" w:hAnsi="Tahoma" w:cs="Tahoma"/>
              </w:rPr>
              <w:t>0</w:t>
            </w:r>
          </w:p>
        </w:tc>
        <w:tc>
          <w:tcPr>
            <w:tcW w:w="1759" w:type="pct"/>
            <w:vAlign w:val="center"/>
          </w:tcPr>
          <w:p w14:paraId="13700F89" w14:textId="08891642" w:rsidR="0058318A" w:rsidRPr="007B0EAE" w:rsidRDefault="0058318A" w:rsidP="00E43585">
            <w:pPr>
              <w:jc w:val="center"/>
              <w:rPr>
                <w:rFonts w:ascii="Tahoma" w:hAnsi="Tahoma" w:cs="Tahoma"/>
              </w:rPr>
            </w:pPr>
            <w:r w:rsidRPr="007B0EAE">
              <w:rPr>
                <w:rFonts w:ascii="Tahoma" w:hAnsi="Tahoma" w:cs="Tahoma"/>
              </w:rPr>
              <w:t>-</w:t>
            </w:r>
          </w:p>
        </w:tc>
      </w:tr>
      <w:tr w:rsidR="0058318A" w:rsidRPr="007B0EAE" w14:paraId="234AE757" w14:textId="77777777" w:rsidTr="00BC7651">
        <w:trPr>
          <w:trHeight w:val="198"/>
          <w:jc w:val="center"/>
        </w:trPr>
        <w:tc>
          <w:tcPr>
            <w:tcW w:w="339" w:type="pct"/>
            <w:vAlign w:val="center"/>
          </w:tcPr>
          <w:p w14:paraId="1718949C" w14:textId="0E27918F" w:rsidR="0058318A" w:rsidRPr="007B0EAE" w:rsidRDefault="0058318A" w:rsidP="00E43585">
            <w:pPr>
              <w:jc w:val="center"/>
              <w:rPr>
                <w:rFonts w:ascii="Tahoma" w:hAnsi="Tahoma" w:cs="Tahoma"/>
              </w:rPr>
            </w:pPr>
            <w:r w:rsidRPr="007B0EAE">
              <w:rPr>
                <w:rFonts w:ascii="Tahoma" w:hAnsi="Tahoma" w:cs="Tahoma"/>
              </w:rPr>
              <w:t>7</w:t>
            </w:r>
          </w:p>
        </w:tc>
        <w:tc>
          <w:tcPr>
            <w:tcW w:w="1347" w:type="pct"/>
            <w:vAlign w:val="center"/>
          </w:tcPr>
          <w:p w14:paraId="2509DCF2" w14:textId="1A1EA902" w:rsidR="0058318A" w:rsidRPr="007B0EAE" w:rsidRDefault="009145BE" w:rsidP="00E43585">
            <w:pPr>
              <w:rPr>
                <w:rFonts w:ascii="Tahoma" w:hAnsi="Tahoma" w:cs="Tahoma"/>
              </w:rPr>
            </w:pPr>
            <w:r w:rsidRPr="007B0EAE">
              <w:rPr>
                <w:rFonts w:ascii="Tahoma" w:hAnsi="Tahoma" w:cs="Tahoma"/>
              </w:rPr>
              <w:t>с. Кипарисово</w:t>
            </w:r>
          </w:p>
        </w:tc>
        <w:tc>
          <w:tcPr>
            <w:tcW w:w="1555" w:type="pct"/>
            <w:vAlign w:val="center"/>
          </w:tcPr>
          <w:p w14:paraId="066DF334" w14:textId="0B7E06A4" w:rsidR="0058318A" w:rsidRPr="007B0EAE" w:rsidRDefault="0058318A" w:rsidP="00E43585">
            <w:pPr>
              <w:jc w:val="center"/>
              <w:rPr>
                <w:rFonts w:ascii="Tahoma" w:hAnsi="Tahoma" w:cs="Tahoma"/>
              </w:rPr>
            </w:pPr>
            <w:r w:rsidRPr="007B0EAE">
              <w:rPr>
                <w:rFonts w:ascii="Tahoma" w:hAnsi="Tahoma" w:cs="Tahoma"/>
              </w:rPr>
              <w:t>100</w:t>
            </w:r>
          </w:p>
        </w:tc>
        <w:tc>
          <w:tcPr>
            <w:tcW w:w="1759" w:type="pct"/>
            <w:vAlign w:val="center"/>
          </w:tcPr>
          <w:p w14:paraId="02A23153" w14:textId="7CD17C52" w:rsidR="0058318A" w:rsidRPr="007B0EAE" w:rsidRDefault="0058318A" w:rsidP="00E43585">
            <w:pPr>
              <w:jc w:val="center"/>
              <w:rPr>
                <w:rFonts w:ascii="Tahoma" w:hAnsi="Tahoma" w:cs="Tahoma"/>
              </w:rPr>
            </w:pPr>
            <w:r w:rsidRPr="007B0EAE">
              <w:rPr>
                <w:rFonts w:ascii="Tahoma" w:hAnsi="Tahoma" w:cs="Tahoma"/>
              </w:rPr>
              <w:t>Пушкинское МППВ</w:t>
            </w:r>
          </w:p>
        </w:tc>
      </w:tr>
      <w:tr w:rsidR="0058318A" w:rsidRPr="007B0EAE" w14:paraId="26218B19" w14:textId="77777777" w:rsidTr="00BC7651">
        <w:trPr>
          <w:trHeight w:val="198"/>
          <w:jc w:val="center"/>
        </w:trPr>
        <w:tc>
          <w:tcPr>
            <w:tcW w:w="339" w:type="pct"/>
            <w:vAlign w:val="center"/>
          </w:tcPr>
          <w:p w14:paraId="0B99B234" w14:textId="0B9B3F37" w:rsidR="0058318A" w:rsidRPr="007B0EAE" w:rsidRDefault="0058318A" w:rsidP="00E43585">
            <w:pPr>
              <w:jc w:val="center"/>
              <w:rPr>
                <w:rFonts w:ascii="Tahoma" w:hAnsi="Tahoma" w:cs="Tahoma"/>
              </w:rPr>
            </w:pPr>
            <w:r w:rsidRPr="007B0EAE">
              <w:rPr>
                <w:rFonts w:ascii="Tahoma" w:hAnsi="Tahoma" w:cs="Tahoma"/>
              </w:rPr>
              <w:t>8</w:t>
            </w:r>
          </w:p>
        </w:tc>
        <w:tc>
          <w:tcPr>
            <w:tcW w:w="1347" w:type="pct"/>
            <w:vAlign w:val="center"/>
          </w:tcPr>
          <w:p w14:paraId="225624D9" w14:textId="6CCEF914" w:rsidR="0058318A" w:rsidRPr="007B0EAE" w:rsidRDefault="009145BE" w:rsidP="00E43585">
            <w:pPr>
              <w:rPr>
                <w:rFonts w:ascii="Tahoma" w:hAnsi="Tahoma" w:cs="Tahoma"/>
              </w:rPr>
            </w:pPr>
            <w:r w:rsidRPr="007B0EAE">
              <w:rPr>
                <w:rFonts w:ascii="Tahoma" w:hAnsi="Tahoma" w:cs="Tahoma"/>
              </w:rPr>
              <w:t>пос. Мирный</w:t>
            </w:r>
          </w:p>
        </w:tc>
        <w:tc>
          <w:tcPr>
            <w:tcW w:w="1555" w:type="pct"/>
            <w:vAlign w:val="center"/>
          </w:tcPr>
          <w:p w14:paraId="5DD055E6" w14:textId="4C2EB86A" w:rsidR="0058318A" w:rsidRPr="007B0EAE" w:rsidRDefault="0058318A" w:rsidP="00E43585">
            <w:pPr>
              <w:jc w:val="center"/>
              <w:rPr>
                <w:rFonts w:ascii="Tahoma" w:hAnsi="Tahoma" w:cs="Tahoma"/>
              </w:rPr>
            </w:pPr>
            <w:r w:rsidRPr="007B0EAE">
              <w:rPr>
                <w:rFonts w:ascii="Tahoma" w:hAnsi="Tahoma" w:cs="Tahoma"/>
              </w:rPr>
              <w:t>100</w:t>
            </w:r>
          </w:p>
        </w:tc>
        <w:tc>
          <w:tcPr>
            <w:tcW w:w="1759" w:type="pct"/>
            <w:vAlign w:val="center"/>
          </w:tcPr>
          <w:p w14:paraId="63DCBBE7" w14:textId="376585D0" w:rsidR="0058318A" w:rsidRPr="007B0EAE" w:rsidRDefault="0058318A" w:rsidP="00E43585">
            <w:pPr>
              <w:jc w:val="center"/>
              <w:rPr>
                <w:rFonts w:ascii="Tahoma" w:hAnsi="Tahoma" w:cs="Tahoma"/>
              </w:rPr>
            </w:pPr>
            <w:r w:rsidRPr="007B0EAE">
              <w:rPr>
                <w:rFonts w:ascii="Tahoma" w:hAnsi="Tahoma" w:cs="Tahoma"/>
              </w:rPr>
              <w:t>Пушкинское МППВ</w:t>
            </w:r>
          </w:p>
        </w:tc>
      </w:tr>
      <w:tr w:rsidR="0058318A" w:rsidRPr="007B0EAE" w14:paraId="38465C82" w14:textId="77777777" w:rsidTr="00BC7651">
        <w:trPr>
          <w:trHeight w:val="198"/>
          <w:jc w:val="center"/>
        </w:trPr>
        <w:tc>
          <w:tcPr>
            <w:tcW w:w="339" w:type="pct"/>
            <w:vAlign w:val="center"/>
          </w:tcPr>
          <w:p w14:paraId="6FE2136C" w14:textId="4CCB4518" w:rsidR="0058318A" w:rsidRPr="007B0EAE" w:rsidRDefault="0058318A" w:rsidP="00E43585">
            <w:pPr>
              <w:jc w:val="center"/>
              <w:rPr>
                <w:rFonts w:ascii="Tahoma" w:hAnsi="Tahoma" w:cs="Tahoma"/>
              </w:rPr>
            </w:pPr>
            <w:r w:rsidRPr="007B0EAE">
              <w:rPr>
                <w:rFonts w:ascii="Tahoma" w:hAnsi="Tahoma" w:cs="Tahoma"/>
              </w:rPr>
              <w:t>9</w:t>
            </w:r>
          </w:p>
        </w:tc>
        <w:tc>
          <w:tcPr>
            <w:tcW w:w="1347" w:type="pct"/>
            <w:vAlign w:val="center"/>
          </w:tcPr>
          <w:p w14:paraId="4F10122A" w14:textId="49EE2923" w:rsidR="0058318A" w:rsidRPr="007B0EAE" w:rsidRDefault="009145BE" w:rsidP="00E43585">
            <w:pPr>
              <w:rPr>
                <w:rFonts w:ascii="Tahoma" w:hAnsi="Tahoma" w:cs="Tahoma"/>
              </w:rPr>
            </w:pPr>
            <w:r w:rsidRPr="007B0EAE">
              <w:rPr>
                <w:rFonts w:ascii="Tahoma" w:hAnsi="Tahoma" w:cs="Tahoma"/>
              </w:rPr>
              <w:t>пос. Морской</w:t>
            </w:r>
          </w:p>
        </w:tc>
        <w:tc>
          <w:tcPr>
            <w:tcW w:w="1555" w:type="pct"/>
            <w:vAlign w:val="center"/>
          </w:tcPr>
          <w:p w14:paraId="3695BFE2" w14:textId="3894E201" w:rsidR="0058318A" w:rsidRPr="007B0EAE" w:rsidRDefault="0058318A" w:rsidP="00E43585">
            <w:pPr>
              <w:jc w:val="center"/>
              <w:rPr>
                <w:rFonts w:ascii="Tahoma" w:hAnsi="Tahoma" w:cs="Tahoma"/>
              </w:rPr>
            </w:pPr>
            <w:r w:rsidRPr="007B0EAE">
              <w:rPr>
                <w:rFonts w:ascii="Tahoma" w:hAnsi="Tahoma" w:cs="Tahoma"/>
              </w:rPr>
              <w:t>100</w:t>
            </w:r>
          </w:p>
        </w:tc>
        <w:tc>
          <w:tcPr>
            <w:tcW w:w="1759" w:type="pct"/>
            <w:vAlign w:val="center"/>
          </w:tcPr>
          <w:p w14:paraId="51E42403" w14:textId="42AF04C6" w:rsidR="0058318A" w:rsidRPr="007B0EAE" w:rsidRDefault="0058318A" w:rsidP="00E43585">
            <w:pPr>
              <w:jc w:val="center"/>
              <w:rPr>
                <w:rFonts w:ascii="Tahoma" w:hAnsi="Tahoma" w:cs="Tahoma"/>
              </w:rPr>
            </w:pPr>
            <w:r w:rsidRPr="007B0EAE">
              <w:rPr>
                <w:rFonts w:ascii="Tahoma" w:hAnsi="Tahoma" w:cs="Tahoma"/>
              </w:rPr>
              <w:t>Пушкинское МППВ</w:t>
            </w:r>
          </w:p>
        </w:tc>
      </w:tr>
      <w:tr w:rsidR="0058318A" w:rsidRPr="007B0EAE" w14:paraId="05EA36C9" w14:textId="77777777" w:rsidTr="00BC7651">
        <w:trPr>
          <w:trHeight w:val="198"/>
          <w:jc w:val="center"/>
        </w:trPr>
        <w:tc>
          <w:tcPr>
            <w:tcW w:w="339" w:type="pct"/>
            <w:vAlign w:val="center"/>
          </w:tcPr>
          <w:p w14:paraId="7E57C3C2" w14:textId="4F56F38D" w:rsidR="0058318A" w:rsidRPr="007B0EAE" w:rsidRDefault="0058318A" w:rsidP="00E43585">
            <w:pPr>
              <w:jc w:val="center"/>
              <w:rPr>
                <w:rFonts w:ascii="Tahoma" w:hAnsi="Tahoma" w:cs="Tahoma"/>
              </w:rPr>
            </w:pPr>
            <w:r w:rsidRPr="007B0EAE">
              <w:rPr>
                <w:rFonts w:ascii="Tahoma" w:hAnsi="Tahoma" w:cs="Tahoma"/>
              </w:rPr>
              <w:t>10</w:t>
            </w:r>
          </w:p>
        </w:tc>
        <w:tc>
          <w:tcPr>
            <w:tcW w:w="1347" w:type="pct"/>
            <w:vAlign w:val="center"/>
          </w:tcPr>
          <w:p w14:paraId="07FDF632" w14:textId="1C9B04AE" w:rsidR="0058318A" w:rsidRPr="007B0EAE" w:rsidRDefault="00EA61AB" w:rsidP="00E43585">
            <w:pPr>
              <w:rPr>
                <w:rFonts w:ascii="Tahoma" w:hAnsi="Tahoma" w:cs="Tahoma"/>
              </w:rPr>
            </w:pPr>
            <w:r w:rsidRPr="007B0EAE">
              <w:rPr>
                <w:rFonts w:ascii="Tahoma" w:hAnsi="Tahoma" w:cs="Tahoma"/>
              </w:rPr>
              <w:t>пос. Сиреневка</w:t>
            </w:r>
          </w:p>
        </w:tc>
        <w:tc>
          <w:tcPr>
            <w:tcW w:w="1555" w:type="pct"/>
            <w:vAlign w:val="center"/>
          </w:tcPr>
          <w:p w14:paraId="34DA9470" w14:textId="49ABC4A0" w:rsidR="0058318A" w:rsidRPr="007B0EAE" w:rsidRDefault="0058318A" w:rsidP="00E43585">
            <w:pPr>
              <w:jc w:val="center"/>
              <w:rPr>
                <w:rFonts w:ascii="Tahoma" w:hAnsi="Tahoma" w:cs="Tahoma"/>
              </w:rPr>
            </w:pPr>
            <w:r w:rsidRPr="007B0EAE">
              <w:rPr>
                <w:rFonts w:ascii="Tahoma" w:hAnsi="Tahoma" w:cs="Tahoma"/>
              </w:rPr>
              <w:t>100</w:t>
            </w:r>
          </w:p>
        </w:tc>
        <w:tc>
          <w:tcPr>
            <w:tcW w:w="1759" w:type="pct"/>
            <w:vAlign w:val="center"/>
          </w:tcPr>
          <w:p w14:paraId="2271E1A5" w14:textId="5DA3039E" w:rsidR="0058318A" w:rsidRPr="007B0EAE" w:rsidRDefault="0058318A" w:rsidP="00E43585">
            <w:pPr>
              <w:jc w:val="center"/>
              <w:rPr>
                <w:rFonts w:ascii="Tahoma" w:hAnsi="Tahoma" w:cs="Tahoma"/>
              </w:rPr>
            </w:pPr>
            <w:r w:rsidRPr="007B0EAE">
              <w:rPr>
                <w:rFonts w:ascii="Tahoma" w:hAnsi="Tahoma" w:cs="Tahoma"/>
              </w:rPr>
              <w:t>Планируемый подземный водозабор с ВОС</w:t>
            </w:r>
          </w:p>
        </w:tc>
      </w:tr>
      <w:tr w:rsidR="0058318A" w:rsidRPr="007B0EAE" w14:paraId="241EF642" w14:textId="77777777" w:rsidTr="00BC7651">
        <w:trPr>
          <w:trHeight w:val="198"/>
          <w:jc w:val="center"/>
        </w:trPr>
        <w:tc>
          <w:tcPr>
            <w:tcW w:w="339" w:type="pct"/>
            <w:vAlign w:val="center"/>
          </w:tcPr>
          <w:p w14:paraId="05446735" w14:textId="51CEA7E7" w:rsidR="0058318A" w:rsidRPr="007B0EAE" w:rsidRDefault="0058318A" w:rsidP="00E43585">
            <w:pPr>
              <w:jc w:val="center"/>
              <w:rPr>
                <w:rFonts w:ascii="Tahoma" w:hAnsi="Tahoma" w:cs="Tahoma"/>
              </w:rPr>
            </w:pPr>
            <w:r w:rsidRPr="007B0EAE">
              <w:rPr>
                <w:rFonts w:ascii="Tahoma" w:hAnsi="Tahoma" w:cs="Tahoma"/>
              </w:rPr>
              <w:t>11</w:t>
            </w:r>
          </w:p>
        </w:tc>
        <w:tc>
          <w:tcPr>
            <w:tcW w:w="1347" w:type="pct"/>
            <w:vAlign w:val="center"/>
          </w:tcPr>
          <w:p w14:paraId="2C3819D9" w14:textId="449F7E95" w:rsidR="0058318A" w:rsidRPr="007B0EAE" w:rsidRDefault="00EA61AB" w:rsidP="00E43585">
            <w:pPr>
              <w:rPr>
                <w:rFonts w:ascii="Tahoma" w:hAnsi="Tahoma" w:cs="Tahoma"/>
              </w:rPr>
            </w:pPr>
            <w:r w:rsidRPr="007B0EAE">
              <w:rPr>
                <w:rFonts w:ascii="Tahoma" w:hAnsi="Tahoma" w:cs="Tahoma"/>
              </w:rPr>
              <w:t>пос. Стеклозаводский</w:t>
            </w:r>
          </w:p>
        </w:tc>
        <w:tc>
          <w:tcPr>
            <w:tcW w:w="1555" w:type="pct"/>
            <w:vAlign w:val="center"/>
          </w:tcPr>
          <w:p w14:paraId="7F445925" w14:textId="6DE02FA9" w:rsidR="0058318A" w:rsidRPr="007B0EAE" w:rsidRDefault="0058318A" w:rsidP="00E43585">
            <w:pPr>
              <w:jc w:val="center"/>
              <w:rPr>
                <w:rFonts w:ascii="Tahoma" w:hAnsi="Tahoma" w:cs="Tahoma"/>
              </w:rPr>
            </w:pPr>
            <w:r w:rsidRPr="007B0EAE">
              <w:rPr>
                <w:rFonts w:ascii="Tahoma" w:hAnsi="Tahoma" w:cs="Tahoma"/>
              </w:rPr>
              <w:t>100</w:t>
            </w:r>
          </w:p>
        </w:tc>
        <w:tc>
          <w:tcPr>
            <w:tcW w:w="1759" w:type="pct"/>
            <w:vAlign w:val="center"/>
          </w:tcPr>
          <w:p w14:paraId="77EEED9F" w14:textId="4C9164F3" w:rsidR="0058318A" w:rsidRPr="007B0EAE" w:rsidRDefault="0058318A" w:rsidP="00E43585">
            <w:pPr>
              <w:jc w:val="center"/>
              <w:rPr>
                <w:rFonts w:ascii="Tahoma" w:hAnsi="Tahoma" w:cs="Tahoma"/>
              </w:rPr>
            </w:pPr>
            <w:r w:rsidRPr="007B0EAE">
              <w:rPr>
                <w:rFonts w:ascii="Tahoma" w:hAnsi="Tahoma" w:cs="Tahoma"/>
              </w:rPr>
              <w:t>Пушкинское МППВ</w:t>
            </w:r>
          </w:p>
        </w:tc>
      </w:tr>
      <w:tr w:rsidR="0058318A" w:rsidRPr="007B0EAE" w14:paraId="2A27326D" w14:textId="77777777" w:rsidTr="00BC7651">
        <w:trPr>
          <w:trHeight w:val="198"/>
          <w:jc w:val="center"/>
        </w:trPr>
        <w:tc>
          <w:tcPr>
            <w:tcW w:w="339" w:type="pct"/>
            <w:vAlign w:val="center"/>
          </w:tcPr>
          <w:p w14:paraId="52DA0171" w14:textId="00DA9DD1" w:rsidR="0058318A" w:rsidRPr="007B0EAE" w:rsidRDefault="0058318A" w:rsidP="00E43585">
            <w:pPr>
              <w:jc w:val="center"/>
              <w:rPr>
                <w:rFonts w:ascii="Tahoma" w:hAnsi="Tahoma" w:cs="Tahoma"/>
              </w:rPr>
            </w:pPr>
            <w:r w:rsidRPr="007B0EAE">
              <w:rPr>
                <w:rFonts w:ascii="Tahoma" w:hAnsi="Tahoma" w:cs="Tahoma"/>
              </w:rPr>
              <w:t>12</w:t>
            </w:r>
          </w:p>
        </w:tc>
        <w:tc>
          <w:tcPr>
            <w:tcW w:w="1347" w:type="pct"/>
            <w:vAlign w:val="center"/>
          </w:tcPr>
          <w:p w14:paraId="10762020" w14:textId="21BF6AF6" w:rsidR="0058318A" w:rsidRPr="007B0EAE" w:rsidRDefault="00EA61AB" w:rsidP="00E43585">
            <w:pPr>
              <w:rPr>
                <w:rFonts w:ascii="Tahoma" w:hAnsi="Tahoma" w:cs="Tahoma"/>
              </w:rPr>
            </w:pPr>
            <w:r w:rsidRPr="007B0EAE">
              <w:rPr>
                <w:rFonts w:ascii="Tahoma" w:hAnsi="Tahoma" w:cs="Tahoma"/>
              </w:rPr>
              <w:t>пос. Таежный</w:t>
            </w:r>
          </w:p>
        </w:tc>
        <w:tc>
          <w:tcPr>
            <w:tcW w:w="1555" w:type="pct"/>
            <w:vAlign w:val="center"/>
          </w:tcPr>
          <w:p w14:paraId="1EBB1776" w14:textId="350D921F" w:rsidR="0058318A" w:rsidRPr="007B0EAE" w:rsidRDefault="0058318A" w:rsidP="00E43585">
            <w:pPr>
              <w:jc w:val="center"/>
              <w:rPr>
                <w:rFonts w:ascii="Tahoma" w:hAnsi="Tahoma" w:cs="Tahoma"/>
              </w:rPr>
            </w:pPr>
            <w:r w:rsidRPr="007B0EAE">
              <w:rPr>
                <w:rFonts w:ascii="Tahoma" w:hAnsi="Tahoma" w:cs="Tahoma"/>
              </w:rPr>
              <w:t>100</w:t>
            </w:r>
          </w:p>
        </w:tc>
        <w:tc>
          <w:tcPr>
            <w:tcW w:w="1759" w:type="pct"/>
            <w:vAlign w:val="center"/>
          </w:tcPr>
          <w:p w14:paraId="630DF970" w14:textId="64AB7F0F" w:rsidR="0058318A" w:rsidRPr="007B0EAE" w:rsidRDefault="0058318A" w:rsidP="00E43585">
            <w:pPr>
              <w:jc w:val="center"/>
              <w:rPr>
                <w:rFonts w:ascii="Tahoma" w:hAnsi="Tahoma" w:cs="Tahoma"/>
              </w:rPr>
            </w:pPr>
            <w:r w:rsidRPr="007B0EAE">
              <w:rPr>
                <w:rFonts w:ascii="Tahoma" w:hAnsi="Tahoma" w:cs="Tahoma"/>
              </w:rPr>
              <w:t>Пушкинское МППВ</w:t>
            </w:r>
          </w:p>
        </w:tc>
      </w:tr>
      <w:tr w:rsidR="0058318A" w:rsidRPr="007B0EAE" w14:paraId="73FE7BF4" w14:textId="77777777" w:rsidTr="00BC7651">
        <w:trPr>
          <w:trHeight w:val="198"/>
          <w:jc w:val="center"/>
        </w:trPr>
        <w:tc>
          <w:tcPr>
            <w:tcW w:w="339" w:type="pct"/>
            <w:vAlign w:val="center"/>
          </w:tcPr>
          <w:p w14:paraId="3CC6594A" w14:textId="22364D73" w:rsidR="0058318A" w:rsidRPr="007B0EAE" w:rsidRDefault="0058318A" w:rsidP="00E43585">
            <w:pPr>
              <w:jc w:val="center"/>
              <w:rPr>
                <w:rFonts w:ascii="Tahoma" w:hAnsi="Tahoma" w:cs="Tahoma"/>
              </w:rPr>
            </w:pPr>
            <w:r w:rsidRPr="007B0EAE">
              <w:rPr>
                <w:rFonts w:ascii="Tahoma" w:hAnsi="Tahoma" w:cs="Tahoma"/>
              </w:rPr>
              <w:t>13</w:t>
            </w:r>
          </w:p>
        </w:tc>
        <w:tc>
          <w:tcPr>
            <w:tcW w:w="1347" w:type="pct"/>
            <w:vAlign w:val="center"/>
          </w:tcPr>
          <w:p w14:paraId="205C2F9F" w14:textId="19A5220E" w:rsidR="0058318A" w:rsidRPr="007B0EAE" w:rsidRDefault="0058318A" w:rsidP="00E43585">
            <w:pPr>
              <w:rPr>
                <w:rFonts w:ascii="Tahoma" w:hAnsi="Tahoma" w:cs="Tahoma"/>
              </w:rPr>
            </w:pPr>
            <w:r w:rsidRPr="007B0EAE">
              <w:rPr>
                <w:rFonts w:ascii="Tahoma" w:hAnsi="Tahoma" w:cs="Tahoma"/>
              </w:rPr>
              <w:t>по</w:t>
            </w:r>
            <w:r w:rsidR="009145BE" w:rsidRPr="007B0EAE">
              <w:rPr>
                <w:rFonts w:ascii="Tahoma" w:hAnsi="Tahoma" w:cs="Tahoma"/>
              </w:rPr>
              <w:t>с. Кипарисово</w:t>
            </w:r>
            <w:r w:rsidRPr="007B0EAE">
              <w:rPr>
                <w:rFonts w:ascii="Tahoma" w:hAnsi="Tahoma" w:cs="Tahoma"/>
              </w:rPr>
              <w:t>-2</w:t>
            </w:r>
          </w:p>
        </w:tc>
        <w:tc>
          <w:tcPr>
            <w:tcW w:w="1555" w:type="pct"/>
            <w:vAlign w:val="center"/>
          </w:tcPr>
          <w:p w14:paraId="0B9BA209" w14:textId="4F1F3DF0" w:rsidR="0058318A" w:rsidRPr="007B0EAE" w:rsidRDefault="0058318A" w:rsidP="00E43585">
            <w:pPr>
              <w:jc w:val="center"/>
              <w:rPr>
                <w:rFonts w:ascii="Tahoma" w:hAnsi="Tahoma" w:cs="Tahoma"/>
              </w:rPr>
            </w:pPr>
            <w:r w:rsidRPr="007B0EAE">
              <w:rPr>
                <w:rFonts w:ascii="Tahoma" w:hAnsi="Tahoma" w:cs="Tahoma"/>
              </w:rPr>
              <w:t>100</w:t>
            </w:r>
          </w:p>
        </w:tc>
        <w:tc>
          <w:tcPr>
            <w:tcW w:w="1759" w:type="pct"/>
            <w:vAlign w:val="center"/>
          </w:tcPr>
          <w:p w14:paraId="64FDB465" w14:textId="7C97F77A" w:rsidR="0058318A" w:rsidRPr="007B0EAE" w:rsidRDefault="0058318A" w:rsidP="00E43585">
            <w:pPr>
              <w:jc w:val="center"/>
              <w:rPr>
                <w:rFonts w:ascii="Tahoma" w:hAnsi="Tahoma" w:cs="Tahoma"/>
              </w:rPr>
            </w:pPr>
            <w:r w:rsidRPr="007B0EAE">
              <w:rPr>
                <w:rFonts w:ascii="Tahoma" w:hAnsi="Tahoma" w:cs="Tahoma"/>
              </w:rPr>
              <w:t>Пушкинское МППВ</w:t>
            </w:r>
          </w:p>
        </w:tc>
      </w:tr>
      <w:tr w:rsidR="0058318A" w:rsidRPr="007B0EAE" w14:paraId="2C6E8DEE" w14:textId="77777777" w:rsidTr="00BC7651">
        <w:trPr>
          <w:trHeight w:val="198"/>
          <w:jc w:val="center"/>
        </w:trPr>
        <w:tc>
          <w:tcPr>
            <w:tcW w:w="339" w:type="pct"/>
            <w:vAlign w:val="center"/>
          </w:tcPr>
          <w:p w14:paraId="04E623C0" w14:textId="6CFDF49C" w:rsidR="0058318A" w:rsidRPr="007B0EAE" w:rsidRDefault="0058318A" w:rsidP="00E43585">
            <w:pPr>
              <w:jc w:val="center"/>
              <w:rPr>
                <w:rFonts w:ascii="Tahoma" w:hAnsi="Tahoma" w:cs="Tahoma"/>
              </w:rPr>
            </w:pPr>
            <w:r w:rsidRPr="007B0EAE">
              <w:rPr>
                <w:rFonts w:ascii="Tahoma" w:hAnsi="Tahoma" w:cs="Tahoma"/>
              </w:rPr>
              <w:t>14</w:t>
            </w:r>
          </w:p>
        </w:tc>
        <w:tc>
          <w:tcPr>
            <w:tcW w:w="1347" w:type="pct"/>
            <w:vAlign w:val="center"/>
          </w:tcPr>
          <w:p w14:paraId="0BF623A4" w14:textId="654DB8DA" w:rsidR="0058318A" w:rsidRPr="007B0EAE" w:rsidRDefault="009669A2" w:rsidP="00E43585">
            <w:pPr>
              <w:rPr>
                <w:rFonts w:ascii="Tahoma" w:hAnsi="Tahoma" w:cs="Tahoma"/>
              </w:rPr>
            </w:pPr>
            <w:r w:rsidRPr="007B0EAE">
              <w:rPr>
                <w:rFonts w:ascii="Tahoma" w:hAnsi="Tahoma" w:cs="Tahoma"/>
              </w:rPr>
              <w:t>с. Прохладное</w:t>
            </w:r>
          </w:p>
        </w:tc>
        <w:tc>
          <w:tcPr>
            <w:tcW w:w="1555" w:type="pct"/>
            <w:vAlign w:val="center"/>
          </w:tcPr>
          <w:p w14:paraId="7CC20877" w14:textId="781CEEEA" w:rsidR="0058318A" w:rsidRPr="007B0EAE" w:rsidRDefault="0058318A" w:rsidP="00E43585">
            <w:pPr>
              <w:jc w:val="center"/>
              <w:rPr>
                <w:rFonts w:ascii="Tahoma" w:hAnsi="Tahoma" w:cs="Tahoma"/>
              </w:rPr>
            </w:pPr>
            <w:r w:rsidRPr="007B0EAE">
              <w:rPr>
                <w:rFonts w:ascii="Tahoma" w:hAnsi="Tahoma" w:cs="Tahoma"/>
              </w:rPr>
              <w:t>100</w:t>
            </w:r>
          </w:p>
        </w:tc>
        <w:tc>
          <w:tcPr>
            <w:tcW w:w="1759" w:type="pct"/>
            <w:vAlign w:val="center"/>
          </w:tcPr>
          <w:p w14:paraId="3562DABE" w14:textId="090684BE" w:rsidR="0058318A" w:rsidRPr="007B0EAE" w:rsidRDefault="0058318A" w:rsidP="00E43585">
            <w:pPr>
              <w:jc w:val="center"/>
              <w:rPr>
                <w:rFonts w:ascii="Tahoma" w:hAnsi="Tahoma" w:cs="Tahoma"/>
              </w:rPr>
            </w:pPr>
            <w:r w:rsidRPr="007B0EAE">
              <w:rPr>
                <w:rFonts w:ascii="Tahoma" w:hAnsi="Tahoma" w:cs="Tahoma"/>
              </w:rPr>
              <w:t>Пушкинское МППВ</w:t>
            </w:r>
          </w:p>
        </w:tc>
      </w:tr>
      <w:tr w:rsidR="0058318A" w:rsidRPr="007B0EAE" w14:paraId="1E316485" w14:textId="77777777" w:rsidTr="00BC7651">
        <w:trPr>
          <w:trHeight w:val="198"/>
          <w:jc w:val="center"/>
        </w:trPr>
        <w:tc>
          <w:tcPr>
            <w:tcW w:w="339" w:type="pct"/>
            <w:vAlign w:val="center"/>
          </w:tcPr>
          <w:p w14:paraId="2847B44F" w14:textId="5A1F18B5" w:rsidR="0058318A" w:rsidRPr="007B0EAE" w:rsidRDefault="0058318A" w:rsidP="00E43585">
            <w:pPr>
              <w:jc w:val="center"/>
              <w:rPr>
                <w:rFonts w:ascii="Tahoma" w:hAnsi="Tahoma" w:cs="Tahoma"/>
              </w:rPr>
            </w:pPr>
            <w:r w:rsidRPr="007B0EAE">
              <w:rPr>
                <w:rFonts w:ascii="Tahoma" w:hAnsi="Tahoma" w:cs="Tahoma"/>
              </w:rPr>
              <w:t>15</w:t>
            </w:r>
          </w:p>
        </w:tc>
        <w:tc>
          <w:tcPr>
            <w:tcW w:w="1347" w:type="pct"/>
            <w:vAlign w:val="center"/>
          </w:tcPr>
          <w:p w14:paraId="61DD1429" w14:textId="53B02337" w:rsidR="0058318A" w:rsidRPr="007B0EAE" w:rsidRDefault="009145BE" w:rsidP="00E43585">
            <w:pPr>
              <w:rPr>
                <w:rFonts w:ascii="Tahoma" w:hAnsi="Tahoma" w:cs="Tahoma"/>
              </w:rPr>
            </w:pPr>
            <w:r w:rsidRPr="007B0EAE">
              <w:rPr>
                <w:rFonts w:ascii="Tahoma" w:hAnsi="Tahoma" w:cs="Tahoma"/>
              </w:rPr>
              <w:t>пос. Зима Южная</w:t>
            </w:r>
          </w:p>
        </w:tc>
        <w:tc>
          <w:tcPr>
            <w:tcW w:w="1555" w:type="pct"/>
            <w:vAlign w:val="center"/>
          </w:tcPr>
          <w:p w14:paraId="795B6473" w14:textId="06288CC0" w:rsidR="0058318A" w:rsidRPr="007B0EAE" w:rsidRDefault="0058318A" w:rsidP="00E43585">
            <w:pPr>
              <w:jc w:val="center"/>
              <w:rPr>
                <w:rFonts w:ascii="Tahoma" w:hAnsi="Tahoma" w:cs="Tahoma"/>
              </w:rPr>
            </w:pPr>
            <w:r w:rsidRPr="007B0EAE">
              <w:rPr>
                <w:rFonts w:ascii="Tahoma" w:hAnsi="Tahoma" w:cs="Tahoma"/>
              </w:rPr>
              <w:t>100</w:t>
            </w:r>
          </w:p>
        </w:tc>
        <w:tc>
          <w:tcPr>
            <w:tcW w:w="1759" w:type="pct"/>
            <w:vAlign w:val="center"/>
          </w:tcPr>
          <w:p w14:paraId="4CCAE148" w14:textId="5CAC4916" w:rsidR="0058318A" w:rsidRPr="007B0EAE" w:rsidRDefault="0058318A" w:rsidP="00E43585">
            <w:pPr>
              <w:jc w:val="center"/>
              <w:rPr>
                <w:rFonts w:ascii="Tahoma" w:hAnsi="Tahoma" w:cs="Tahoma"/>
              </w:rPr>
            </w:pPr>
            <w:r w:rsidRPr="007B0EAE">
              <w:rPr>
                <w:rFonts w:ascii="Tahoma" w:hAnsi="Tahoma" w:cs="Tahoma"/>
              </w:rPr>
              <w:t>Пушкинское МППВ</w:t>
            </w:r>
          </w:p>
        </w:tc>
      </w:tr>
      <w:tr w:rsidR="0058318A" w:rsidRPr="007B0EAE" w14:paraId="6EBF0F68" w14:textId="77777777" w:rsidTr="00BC7651">
        <w:trPr>
          <w:trHeight w:val="198"/>
          <w:jc w:val="center"/>
        </w:trPr>
        <w:tc>
          <w:tcPr>
            <w:tcW w:w="339" w:type="pct"/>
            <w:vAlign w:val="center"/>
          </w:tcPr>
          <w:p w14:paraId="67EA023A" w14:textId="587CB8B1" w:rsidR="0058318A" w:rsidRPr="007B0EAE" w:rsidRDefault="0058318A" w:rsidP="00E43585">
            <w:pPr>
              <w:jc w:val="center"/>
              <w:rPr>
                <w:rFonts w:ascii="Tahoma" w:hAnsi="Tahoma" w:cs="Tahoma"/>
              </w:rPr>
            </w:pPr>
            <w:r w:rsidRPr="007B0EAE">
              <w:rPr>
                <w:rFonts w:ascii="Tahoma" w:hAnsi="Tahoma" w:cs="Tahoma"/>
              </w:rPr>
              <w:t>16</w:t>
            </w:r>
          </w:p>
        </w:tc>
        <w:tc>
          <w:tcPr>
            <w:tcW w:w="1347" w:type="pct"/>
            <w:vAlign w:val="center"/>
          </w:tcPr>
          <w:p w14:paraId="176468F4" w14:textId="4D9EEFFE" w:rsidR="0058318A" w:rsidRPr="007B0EAE" w:rsidRDefault="009145BE" w:rsidP="00E43585">
            <w:pPr>
              <w:rPr>
                <w:rFonts w:ascii="Tahoma" w:hAnsi="Tahoma" w:cs="Tahoma"/>
              </w:rPr>
            </w:pPr>
            <w:r w:rsidRPr="007B0EAE">
              <w:rPr>
                <w:rFonts w:ascii="Tahoma" w:hAnsi="Tahoma" w:cs="Tahoma"/>
              </w:rPr>
              <w:t>пос. Ключевой</w:t>
            </w:r>
          </w:p>
        </w:tc>
        <w:tc>
          <w:tcPr>
            <w:tcW w:w="1555" w:type="pct"/>
            <w:vAlign w:val="center"/>
          </w:tcPr>
          <w:p w14:paraId="021B121D" w14:textId="28A374E3" w:rsidR="0058318A" w:rsidRPr="007B0EAE" w:rsidRDefault="0058318A" w:rsidP="00E43585">
            <w:pPr>
              <w:jc w:val="center"/>
              <w:rPr>
                <w:rFonts w:ascii="Tahoma" w:hAnsi="Tahoma" w:cs="Tahoma"/>
              </w:rPr>
            </w:pPr>
            <w:r w:rsidRPr="007B0EAE">
              <w:rPr>
                <w:rFonts w:ascii="Tahoma" w:hAnsi="Tahoma" w:cs="Tahoma"/>
              </w:rPr>
              <w:t>100</w:t>
            </w:r>
          </w:p>
        </w:tc>
        <w:tc>
          <w:tcPr>
            <w:tcW w:w="1759" w:type="pct"/>
            <w:vAlign w:val="center"/>
          </w:tcPr>
          <w:p w14:paraId="0B664DB0" w14:textId="21C7EF46" w:rsidR="0058318A" w:rsidRPr="007B0EAE" w:rsidRDefault="0058318A" w:rsidP="00E43585">
            <w:pPr>
              <w:jc w:val="center"/>
              <w:rPr>
                <w:rFonts w:ascii="Tahoma" w:hAnsi="Tahoma" w:cs="Tahoma"/>
              </w:rPr>
            </w:pPr>
            <w:r w:rsidRPr="007B0EAE">
              <w:rPr>
                <w:rFonts w:ascii="Tahoma" w:hAnsi="Tahoma" w:cs="Tahoma"/>
              </w:rPr>
              <w:t>Планируемый подземный водозабор с ВОС</w:t>
            </w:r>
          </w:p>
        </w:tc>
      </w:tr>
      <w:tr w:rsidR="0058318A" w:rsidRPr="007B0EAE" w14:paraId="6A25F362" w14:textId="77777777" w:rsidTr="00BC7651">
        <w:trPr>
          <w:trHeight w:val="198"/>
          <w:jc w:val="center"/>
        </w:trPr>
        <w:tc>
          <w:tcPr>
            <w:tcW w:w="339" w:type="pct"/>
            <w:vAlign w:val="center"/>
          </w:tcPr>
          <w:p w14:paraId="32BF0B02" w14:textId="0E331CDC" w:rsidR="0058318A" w:rsidRPr="007B0EAE" w:rsidRDefault="0058318A" w:rsidP="00E43585">
            <w:pPr>
              <w:jc w:val="center"/>
              <w:rPr>
                <w:rFonts w:ascii="Tahoma" w:hAnsi="Tahoma" w:cs="Tahoma"/>
              </w:rPr>
            </w:pPr>
            <w:r w:rsidRPr="007B0EAE">
              <w:rPr>
                <w:rFonts w:ascii="Tahoma" w:hAnsi="Tahoma" w:cs="Tahoma"/>
              </w:rPr>
              <w:t>17</w:t>
            </w:r>
          </w:p>
        </w:tc>
        <w:tc>
          <w:tcPr>
            <w:tcW w:w="1347" w:type="pct"/>
            <w:vAlign w:val="center"/>
          </w:tcPr>
          <w:p w14:paraId="661619E0" w14:textId="51750B59" w:rsidR="0058318A" w:rsidRPr="007B0EAE" w:rsidRDefault="00EA61AB" w:rsidP="00E43585">
            <w:pPr>
              <w:rPr>
                <w:rFonts w:ascii="Tahoma" w:hAnsi="Tahoma" w:cs="Tahoma"/>
              </w:rPr>
            </w:pPr>
            <w:r w:rsidRPr="007B0EAE">
              <w:rPr>
                <w:rFonts w:ascii="Tahoma" w:hAnsi="Tahoma" w:cs="Tahoma"/>
              </w:rPr>
              <w:t>пос. Соловей-Ключ</w:t>
            </w:r>
          </w:p>
        </w:tc>
        <w:tc>
          <w:tcPr>
            <w:tcW w:w="1555" w:type="pct"/>
            <w:vAlign w:val="center"/>
          </w:tcPr>
          <w:p w14:paraId="78EB9185" w14:textId="0974A3A0" w:rsidR="0058318A" w:rsidRPr="007B0EAE" w:rsidRDefault="0058318A" w:rsidP="00E43585">
            <w:pPr>
              <w:jc w:val="center"/>
              <w:rPr>
                <w:rFonts w:ascii="Tahoma" w:hAnsi="Tahoma" w:cs="Tahoma"/>
              </w:rPr>
            </w:pPr>
            <w:r w:rsidRPr="007B0EAE">
              <w:rPr>
                <w:rFonts w:ascii="Tahoma" w:hAnsi="Tahoma" w:cs="Tahoma"/>
              </w:rPr>
              <w:t>100</w:t>
            </w:r>
          </w:p>
        </w:tc>
        <w:tc>
          <w:tcPr>
            <w:tcW w:w="1759" w:type="pct"/>
            <w:vAlign w:val="center"/>
          </w:tcPr>
          <w:p w14:paraId="61F75FE0" w14:textId="5AB5E2A7" w:rsidR="0058318A" w:rsidRPr="007B0EAE" w:rsidRDefault="0058318A" w:rsidP="00E43585">
            <w:pPr>
              <w:jc w:val="center"/>
              <w:rPr>
                <w:rFonts w:ascii="Tahoma" w:hAnsi="Tahoma" w:cs="Tahoma"/>
              </w:rPr>
            </w:pPr>
            <w:r w:rsidRPr="007B0EAE">
              <w:rPr>
                <w:rFonts w:ascii="Tahoma" w:hAnsi="Tahoma" w:cs="Tahoma"/>
              </w:rPr>
              <w:t>Пушкинское МППВ</w:t>
            </w:r>
          </w:p>
        </w:tc>
      </w:tr>
      <w:tr w:rsidR="0058318A" w:rsidRPr="007B0EAE" w14:paraId="6AF0F44F" w14:textId="77777777" w:rsidTr="00BC7651">
        <w:trPr>
          <w:trHeight w:val="198"/>
          <w:jc w:val="center"/>
        </w:trPr>
        <w:tc>
          <w:tcPr>
            <w:tcW w:w="339" w:type="pct"/>
            <w:vAlign w:val="center"/>
          </w:tcPr>
          <w:p w14:paraId="4CF6EB1D" w14:textId="0EC4FCFC" w:rsidR="0058318A" w:rsidRPr="007B0EAE" w:rsidRDefault="0058318A" w:rsidP="00E43585">
            <w:pPr>
              <w:jc w:val="center"/>
              <w:rPr>
                <w:rFonts w:ascii="Tahoma" w:hAnsi="Tahoma" w:cs="Tahoma"/>
              </w:rPr>
            </w:pPr>
            <w:r w:rsidRPr="007B0EAE">
              <w:rPr>
                <w:rFonts w:ascii="Tahoma" w:hAnsi="Tahoma" w:cs="Tahoma"/>
              </w:rPr>
              <w:t>18</w:t>
            </w:r>
          </w:p>
        </w:tc>
        <w:tc>
          <w:tcPr>
            <w:tcW w:w="1347" w:type="pct"/>
            <w:vAlign w:val="center"/>
          </w:tcPr>
          <w:p w14:paraId="37A6A2AF" w14:textId="56B69153" w:rsidR="0058318A" w:rsidRPr="007B0EAE" w:rsidRDefault="00EA61AB" w:rsidP="00E43585">
            <w:pPr>
              <w:rPr>
                <w:rFonts w:ascii="Tahoma" w:hAnsi="Tahoma" w:cs="Tahoma"/>
              </w:rPr>
            </w:pPr>
            <w:r w:rsidRPr="007B0EAE">
              <w:rPr>
                <w:rFonts w:ascii="Tahoma" w:hAnsi="Tahoma" w:cs="Tahoma"/>
              </w:rPr>
              <w:t>пос. Шмидтовка</w:t>
            </w:r>
          </w:p>
        </w:tc>
        <w:tc>
          <w:tcPr>
            <w:tcW w:w="1555" w:type="pct"/>
            <w:vAlign w:val="center"/>
          </w:tcPr>
          <w:p w14:paraId="0EBBE3AD" w14:textId="0380DD57" w:rsidR="0058318A" w:rsidRPr="007B0EAE" w:rsidRDefault="0058318A" w:rsidP="00E43585">
            <w:pPr>
              <w:jc w:val="center"/>
              <w:rPr>
                <w:rFonts w:ascii="Tahoma" w:hAnsi="Tahoma" w:cs="Tahoma"/>
              </w:rPr>
            </w:pPr>
            <w:r w:rsidRPr="007B0EAE">
              <w:rPr>
                <w:rFonts w:ascii="Tahoma" w:hAnsi="Tahoma" w:cs="Tahoma"/>
              </w:rPr>
              <w:t>100</w:t>
            </w:r>
          </w:p>
        </w:tc>
        <w:tc>
          <w:tcPr>
            <w:tcW w:w="1759" w:type="pct"/>
            <w:vAlign w:val="center"/>
          </w:tcPr>
          <w:p w14:paraId="59FD7150" w14:textId="01B806D6" w:rsidR="0058318A" w:rsidRPr="007B0EAE" w:rsidRDefault="0058318A" w:rsidP="00E43585">
            <w:pPr>
              <w:jc w:val="center"/>
              <w:rPr>
                <w:rFonts w:ascii="Tahoma" w:hAnsi="Tahoma" w:cs="Tahoma"/>
              </w:rPr>
            </w:pPr>
            <w:r w:rsidRPr="007B0EAE">
              <w:rPr>
                <w:rFonts w:ascii="Tahoma" w:hAnsi="Tahoma" w:cs="Tahoma"/>
              </w:rPr>
              <w:t>Пушкинское МППВ</w:t>
            </w:r>
          </w:p>
        </w:tc>
      </w:tr>
      <w:tr w:rsidR="0058318A" w:rsidRPr="007B0EAE" w14:paraId="22E93300" w14:textId="77777777" w:rsidTr="00BC7651">
        <w:trPr>
          <w:trHeight w:val="198"/>
          <w:jc w:val="center"/>
        </w:trPr>
        <w:tc>
          <w:tcPr>
            <w:tcW w:w="339" w:type="pct"/>
            <w:vAlign w:val="center"/>
          </w:tcPr>
          <w:p w14:paraId="38D96A45" w14:textId="0BEAE403" w:rsidR="0058318A" w:rsidRPr="007B0EAE" w:rsidRDefault="0058318A" w:rsidP="00E43585">
            <w:pPr>
              <w:jc w:val="center"/>
              <w:rPr>
                <w:rFonts w:ascii="Tahoma" w:hAnsi="Tahoma" w:cs="Tahoma"/>
              </w:rPr>
            </w:pPr>
            <w:r w:rsidRPr="007B0EAE">
              <w:rPr>
                <w:rFonts w:ascii="Tahoma" w:hAnsi="Tahoma" w:cs="Tahoma"/>
              </w:rPr>
              <w:t>19</w:t>
            </w:r>
          </w:p>
        </w:tc>
        <w:tc>
          <w:tcPr>
            <w:tcW w:w="1347" w:type="pct"/>
            <w:vAlign w:val="center"/>
          </w:tcPr>
          <w:p w14:paraId="07CE9E61" w14:textId="7615DEF6" w:rsidR="0058318A" w:rsidRPr="007B0EAE" w:rsidRDefault="000E7ACE" w:rsidP="00E43585">
            <w:pPr>
              <w:rPr>
                <w:rFonts w:ascii="Tahoma" w:hAnsi="Tahoma" w:cs="Tahoma"/>
              </w:rPr>
            </w:pPr>
            <w:r w:rsidRPr="007B0EAE">
              <w:rPr>
                <w:rFonts w:ascii="Tahoma" w:hAnsi="Tahoma" w:cs="Tahoma"/>
              </w:rPr>
              <w:t>пос. Раздольное</w:t>
            </w:r>
          </w:p>
        </w:tc>
        <w:tc>
          <w:tcPr>
            <w:tcW w:w="1555" w:type="pct"/>
            <w:vAlign w:val="center"/>
          </w:tcPr>
          <w:p w14:paraId="1C9EA364" w14:textId="43CFFB08" w:rsidR="0058318A" w:rsidRPr="007B0EAE" w:rsidRDefault="0058318A" w:rsidP="00E43585">
            <w:pPr>
              <w:jc w:val="center"/>
              <w:rPr>
                <w:rFonts w:ascii="Tahoma" w:hAnsi="Tahoma" w:cs="Tahoma"/>
              </w:rPr>
            </w:pPr>
            <w:r w:rsidRPr="007B0EAE">
              <w:rPr>
                <w:rFonts w:ascii="Tahoma" w:hAnsi="Tahoma" w:cs="Tahoma"/>
              </w:rPr>
              <w:t>100</w:t>
            </w:r>
          </w:p>
        </w:tc>
        <w:tc>
          <w:tcPr>
            <w:tcW w:w="1759" w:type="pct"/>
            <w:vAlign w:val="center"/>
          </w:tcPr>
          <w:p w14:paraId="46862293" w14:textId="1CDE3ED2" w:rsidR="0058318A" w:rsidRPr="007B0EAE" w:rsidRDefault="0058318A" w:rsidP="00E43585">
            <w:pPr>
              <w:jc w:val="center"/>
              <w:rPr>
                <w:rFonts w:ascii="Tahoma" w:hAnsi="Tahoma" w:cs="Tahoma"/>
              </w:rPr>
            </w:pPr>
            <w:r w:rsidRPr="007B0EAE">
              <w:rPr>
                <w:rFonts w:ascii="Tahoma" w:hAnsi="Tahoma" w:cs="Tahoma"/>
              </w:rPr>
              <w:t>Пушкинское МППВ</w:t>
            </w:r>
          </w:p>
        </w:tc>
      </w:tr>
      <w:tr w:rsidR="0058318A" w:rsidRPr="007B0EAE" w14:paraId="3D94743E" w14:textId="77777777" w:rsidTr="00BC7651">
        <w:trPr>
          <w:trHeight w:val="198"/>
          <w:jc w:val="center"/>
        </w:trPr>
        <w:tc>
          <w:tcPr>
            <w:tcW w:w="339" w:type="pct"/>
            <w:vAlign w:val="center"/>
          </w:tcPr>
          <w:p w14:paraId="6756596B" w14:textId="151CBAC2" w:rsidR="0058318A" w:rsidRPr="007B0EAE" w:rsidRDefault="0058318A" w:rsidP="00E43585">
            <w:pPr>
              <w:jc w:val="center"/>
              <w:rPr>
                <w:rFonts w:ascii="Tahoma" w:hAnsi="Tahoma" w:cs="Tahoma"/>
              </w:rPr>
            </w:pPr>
            <w:r w:rsidRPr="007B0EAE">
              <w:rPr>
                <w:rFonts w:ascii="Tahoma" w:hAnsi="Tahoma" w:cs="Tahoma"/>
              </w:rPr>
              <w:t>20</w:t>
            </w:r>
          </w:p>
        </w:tc>
        <w:tc>
          <w:tcPr>
            <w:tcW w:w="1347" w:type="pct"/>
            <w:vAlign w:val="center"/>
          </w:tcPr>
          <w:p w14:paraId="76B15694" w14:textId="616B87EB" w:rsidR="0058318A" w:rsidRPr="007B0EAE" w:rsidRDefault="00EA61AB" w:rsidP="00E43585">
            <w:pPr>
              <w:rPr>
                <w:rFonts w:ascii="Tahoma" w:hAnsi="Tahoma" w:cs="Tahoma"/>
              </w:rPr>
            </w:pPr>
            <w:r w:rsidRPr="007B0EAE">
              <w:rPr>
                <w:rFonts w:ascii="Tahoma" w:hAnsi="Tahoma" w:cs="Tahoma"/>
              </w:rPr>
              <w:t>пос. Оленевод</w:t>
            </w:r>
          </w:p>
        </w:tc>
        <w:tc>
          <w:tcPr>
            <w:tcW w:w="1555" w:type="pct"/>
            <w:vAlign w:val="center"/>
          </w:tcPr>
          <w:p w14:paraId="0C535D83" w14:textId="3ED776A5" w:rsidR="0058318A" w:rsidRPr="007B0EAE" w:rsidRDefault="0058318A" w:rsidP="00E43585">
            <w:pPr>
              <w:jc w:val="center"/>
              <w:rPr>
                <w:rFonts w:ascii="Tahoma" w:hAnsi="Tahoma" w:cs="Tahoma"/>
              </w:rPr>
            </w:pPr>
            <w:r w:rsidRPr="007B0EAE">
              <w:rPr>
                <w:rFonts w:ascii="Tahoma" w:hAnsi="Tahoma" w:cs="Tahoma"/>
              </w:rPr>
              <w:t>100</w:t>
            </w:r>
          </w:p>
        </w:tc>
        <w:tc>
          <w:tcPr>
            <w:tcW w:w="1759" w:type="pct"/>
            <w:vAlign w:val="center"/>
          </w:tcPr>
          <w:p w14:paraId="5D02556F" w14:textId="6AEF6CC2" w:rsidR="0058318A" w:rsidRPr="007B0EAE" w:rsidRDefault="0058318A" w:rsidP="00E43585">
            <w:pPr>
              <w:jc w:val="center"/>
              <w:rPr>
                <w:rFonts w:ascii="Tahoma" w:hAnsi="Tahoma" w:cs="Tahoma"/>
              </w:rPr>
            </w:pPr>
            <w:r w:rsidRPr="007B0EAE">
              <w:rPr>
                <w:rFonts w:ascii="Tahoma" w:hAnsi="Tahoma" w:cs="Tahoma"/>
              </w:rPr>
              <w:t>Пушкинское МППВ</w:t>
            </w:r>
          </w:p>
        </w:tc>
      </w:tr>
      <w:tr w:rsidR="0058318A" w:rsidRPr="007B0EAE" w14:paraId="6D3C6D5A" w14:textId="77777777" w:rsidTr="00BC7651">
        <w:trPr>
          <w:trHeight w:val="198"/>
          <w:jc w:val="center"/>
        </w:trPr>
        <w:tc>
          <w:tcPr>
            <w:tcW w:w="339" w:type="pct"/>
            <w:vAlign w:val="center"/>
          </w:tcPr>
          <w:p w14:paraId="033C3E1A" w14:textId="7E2C3FFD" w:rsidR="0058318A" w:rsidRPr="007B0EAE" w:rsidRDefault="0058318A" w:rsidP="00E43585">
            <w:pPr>
              <w:jc w:val="center"/>
              <w:rPr>
                <w:rFonts w:ascii="Tahoma" w:hAnsi="Tahoma" w:cs="Tahoma"/>
              </w:rPr>
            </w:pPr>
            <w:r w:rsidRPr="007B0EAE">
              <w:rPr>
                <w:rFonts w:ascii="Tahoma" w:hAnsi="Tahoma" w:cs="Tahoma"/>
              </w:rPr>
              <w:t>21</w:t>
            </w:r>
          </w:p>
        </w:tc>
        <w:tc>
          <w:tcPr>
            <w:tcW w:w="1347" w:type="pct"/>
            <w:vAlign w:val="center"/>
          </w:tcPr>
          <w:p w14:paraId="39271B2D" w14:textId="15240506" w:rsidR="0058318A" w:rsidRPr="007B0EAE" w:rsidRDefault="00EA61AB" w:rsidP="00E43585">
            <w:pPr>
              <w:rPr>
                <w:rFonts w:ascii="Tahoma" w:hAnsi="Tahoma" w:cs="Tahoma"/>
              </w:rPr>
            </w:pPr>
            <w:r w:rsidRPr="007B0EAE">
              <w:rPr>
                <w:rFonts w:ascii="Tahoma" w:hAnsi="Tahoma" w:cs="Tahoma"/>
              </w:rPr>
              <w:t>с. Тереховка</w:t>
            </w:r>
          </w:p>
        </w:tc>
        <w:tc>
          <w:tcPr>
            <w:tcW w:w="1555" w:type="pct"/>
            <w:vAlign w:val="center"/>
          </w:tcPr>
          <w:p w14:paraId="2C4A5BE0" w14:textId="48A096DE" w:rsidR="0058318A" w:rsidRPr="007B0EAE" w:rsidRDefault="0058318A" w:rsidP="00E43585">
            <w:pPr>
              <w:jc w:val="center"/>
              <w:rPr>
                <w:rFonts w:ascii="Tahoma" w:hAnsi="Tahoma" w:cs="Tahoma"/>
              </w:rPr>
            </w:pPr>
            <w:r w:rsidRPr="007B0EAE">
              <w:rPr>
                <w:rFonts w:ascii="Tahoma" w:hAnsi="Tahoma" w:cs="Tahoma"/>
              </w:rPr>
              <w:t>100</w:t>
            </w:r>
          </w:p>
        </w:tc>
        <w:tc>
          <w:tcPr>
            <w:tcW w:w="1759" w:type="pct"/>
            <w:vAlign w:val="center"/>
          </w:tcPr>
          <w:p w14:paraId="6F28045E" w14:textId="53C89705" w:rsidR="0058318A" w:rsidRPr="007B0EAE" w:rsidRDefault="0058318A" w:rsidP="00E43585">
            <w:pPr>
              <w:jc w:val="center"/>
              <w:rPr>
                <w:rFonts w:ascii="Tahoma" w:hAnsi="Tahoma" w:cs="Tahoma"/>
              </w:rPr>
            </w:pPr>
            <w:r w:rsidRPr="007B0EAE">
              <w:rPr>
                <w:rFonts w:ascii="Tahoma" w:hAnsi="Tahoma" w:cs="Tahoma"/>
              </w:rPr>
              <w:t>Планируемый подземный водозабор с ВОС</w:t>
            </w:r>
          </w:p>
        </w:tc>
      </w:tr>
      <w:tr w:rsidR="0058318A" w:rsidRPr="007B0EAE" w14:paraId="162A06A2" w14:textId="77777777" w:rsidTr="00BC7651">
        <w:trPr>
          <w:trHeight w:val="198"/>
          <w:jc w:val="center"/>
        </w:trPr>
        <w:tc>
          <w:tcPr>
            <w:tcW w:w="339" w:type="pct"/>
            <w:vAlign w:val="center"/>
          </w:tcPr>
          <w:p w14:paraId="423C026B" w14:textId="51567986" w:rsidR="0058318A" w:rsidRPr="007B0EAE" w:rsidRDefault="0058318A" w:rsidP="00E43585">
            <w:pPr>
              <w:jc w:val="center"/>
              <w:rPr>
                <w:rFonts w:ascii="Tahoma" w:hAnsi="Tahoma" w:cs="Tahoma"/>
              </w:rPr>
            </w:pPr>
            <w:r w:rsidRPr="007B0EAE">
              <w:rPr>
                <w:rFonts w:ascii="Tahoma" w:hAnsi="Tahoma" w:cs="Tahoma"/>
              </w:rPr>
              <w:t>22</w:t>
            </w:r>
          </w:p>
        </w:tc>
        <w:tc>
          <w:tcPr>
            <w:tcW w:w="1347" w:type="pct"/>
            <w:vAlign w:val="center"/>
          </w:tcPr>
          <w:p w14:paraId="13358BEE" w14:textId="7D80FA4B" w:rsidR="0058318A" w:rsidRPr="007B0EAE" w:rsidRDefault="0058318A" w:rsidP="00E43585">
            <w:pPr>
              <w:rPr>
                <w:rFonts w:ascii="Tahoma" w:hAnsi="Tahoma" w:cs="Tahoma"/>
              </w:rPr>
            </w:pPr>
            <w:r w:rsidRPr="007B0EAE">
              <w:rPr>
                <w:rFonts w:ascii="Tahoma" w:hAnsi="Tahoma" w:cs="Tahoma"/>
              </w:rPr>
              <w:t>ж.-д. ст. Барановский</w:t>
            </w:r>
          </w:p>
        </w:tc>
        <w:tc>
          <w:tcPr>
            <w:tcW w:w="1555" w:type="pct"/>
            <w:vAlign w:val="center"/>
          </w:tcPr>
          <w:p w14:paraId="0845E0C3" w14:textId="580F0FAC" w:rsidR="0058318A" w:rsidRPr="007B0EAE" w:rsidRDefault="0058318A" w:rsidP="00E43585">
            <w:pPr>
              <w:jc w:val="center"/>
              <w:rPr>
                <w:rFonts w:ascii="Tahoma" w:hAnsi="Tahoma" w:cs="Tahoma"/>
              </w:rPr>
            </w:pPr>
            <w:r w:rsidRPr="007B0EAE">
              <w:rPr>
                <w:rFonts w:ascii="Tahoma" w:hAnsi="Tahoma" w:cs="Tahoma"/>
              </w:rPr>
              <w:t>100</w:t>
            </w:r>
          </w:p>
        </w:tc>
        <w:tc>
          <w:tcPr>
            <w:tcW w:w="1759" w:type="pct"/>
            <w:vAlign w:val="center"/>
          </w:tcPr>
          <w:p w14:paraId="67E34DBC" w14:textId="54D92036" w:rsidR="0058318A" w:rsidRPr="007B0EAE" w:rsidRDefault="0058318A" w:rsidP="00E43585">
            <w:pPr>
              <w:jc w:val="center"/>
              <w:rPr>
                <w:rFonts w:ascii="Tahoma" w:hAnsi="Tahoma" w:cs="Tahoma"/>
              </w:rPr>
            </w:pPr>
            <w:r w:rsidRPr="007B0EAE">
              <w:rPr>
                <w:rFonts w:ascii="Tahoma" w:hAnsi="Tahoma" w:cs="Tahoma"/>
              </w:rPr>
              <w:t>Планируемый подземный водозабор с ВОС</w:t>
            </w:r>
          </w:p>
        </w:tc>
      </w:tr>
      <w:tr w:rsidR="0058318A" w:rsidRPr="007B0EAE" w14:paraId="7A837241" w14:textId="77777777" w:rsidTr="00BC7651">
        <w:trPr>
          <w:trHeight w:val="198"/>
          <w:jc w:val="center"/>
        </w:trPr>
        <w:tc>
          <w:tcPr>
            <w:tcW w:w="339" w:type="pct"/>
            <w:vAlign w:val="center"/>
          </w:tcPr>
          <w:p w14:paraId="654D2674" w14:textId="28B59295" w:rsidR="0058318A" w:rsidRPr="007B0EAE" w:rsidRDefault="0058318A" w:rsidP="00E43585">
            <w:pPr>
              <w:jc w:val="center"/>
              <w:rPr>
                <w:rFonts w:ascii="Tahoma" w:hAnsi="Tahoma" w:cs="Tahoma"/>
              </w:rPr>
            </w:pPr>
            <w:r w:rsidRPr="007B0EAE">
              <w:rPr>
                <w:rFonts w:ascii="Tahoma" w:hAnsi="Tahoma" w:cs="Tahoma"/>
              </w:rPr>
              <w:t>23</w:t>
            </w:r>
          </w:p>
        </w:tc>
        <w:tc>
          <w:tcPr>
            <w:tcW w:w="1347" w:type="pct"/>
            <w:vAlign w:val="center"/>
          </w:tcPr>
          <w:p w14:paraId="5BC9136B" w14:textId="3ADFD462" w:rsidR="0058318A" w:rsidRPr="007B0EAE" w:rsidRDefault="00EA61AB" w:rsidP="00E43585">
            <w:pPr>
              <w:rPr>
                <w:rFonts w:ascii="Tahoma" w:hAnsi="Tahoma" w:cs="Tahoma"/>
              </w:rPr>
            </w:pPr>
            <w:r w:rsidRPr="007B0EAE">
              <w:rPr>
                <w:rFonts w:ascii="Tahoma" w:hAnsi="Tahoma" w:cs="Tahoma"/>
              </w:rPr>
              <w:t>с. Нежино</w:t>
            </w:r>
          </w:p>
        </w:tc>
        <w:tc>
          <w:tcPr>
            <w:tcW w:w="1555" w:type="pct"/>
            <w:vAlign w:val="center"/>
          </w:tcPr>
          <w:p w14:paraId="4BFAE38F" w14:textId="1E325719" w:rsidR="0058318A" w:rsidRPr="007B0EAE" w:rsidRDefault="0058318A" w:rsidP="00E43585">
            <w:pPr>
              <w:jc w:val="center"/>
              <w:rPr>
                <w:rFonts w:ascii="Tahoma" w:hAnsi="Tahoma" w:cs="Tahoma"/>
              </w:rPr>
            </w:pPr>
            <w:r w:rsidRPr="007B0EAE">
              <w:rPr>
                <w:rFonts w:ascii="Tahoma" w:hAnsi="Tahoma" w:cs="Tahoma"/>
              </w:rPr>
              <w:t>100</w:t>
            </w:r>
          </w:p>
        </w:tc>
        <w:tc>
          <w:tcPr>
            <w:tcW w:w="1759" w:type="pct"/>
            <w:vAlign w:val="center"/>
          </w:tcPr>
          <w:p w14:paraId="4E56FF0D" w14:textId="0C442DEE" w:rsidR="0058318A" w:rsidRPr="007B0EAE" w:rsidRDefault="0058318A" w:rsidP="00E43585">
            <w:pPr>
              <w:jc w:val="center"/>
              <w:rPr>
                <w:rFonts w:ascii="Tahoma" w:hAnsi="Tahoma" w:cs="Tahoma"/>
              </w:rPr>
            </w:pPr>
            <w:r w:rsidRPr="007B0EAE">
              <w:rPr>
                <w:rFonts w:ascii="Tahoma" w:hAnsi="Tahoma" w:cs="Tahoma"/>
              </w:rPr>
              <w:t>Планируемый подземный водозабор с ВОС</w:t>
            </w:r>
          </w:p>
        </w:tc>
      </w:tr>
      <w:tr w:rsidR="0058318A" w:rsidRPr="007B0EAE" w14:paraId="7F4AA19A" w14:textId="77777777" w:rsidTr="00BC7651">
        <w:trPr>
          <w:trHeight w:val="198"/>
          <w:jc w:val="center"/>
        </w:trPr>
        <w:tc>
          <w:tcPr>
            <w:tcW w:w="339" w:type="pct"/>
            <w:vAlign w:val="center"/>
          </w:tcPr>
          <w:p w14:paraId="1FC33455" w14:textId="2EA2C0C1" w:rsidR="0058318A" w:rsidRPr="007B0EAE" w:rsidRDefault="0058318A" w:rsidP="00E43585">
            <w:pPr>
              <w:jc w:val="center"/>
              <w:rPr>
                <w:rFonts w:ascii="Tahoma" w:hAnsi="Tahoma" w:cs="Tahoma"/>
              </w:rPr>
            </w:pPr>
            <w:r w:rsidRPr="007B0EAE">
              <w:rPr>
                <w:rFonts w:ascii="Tahoma" w:hAnsi="Tahoma" w:cs="Tahoma"/>
              </w:rPr>
              <w:t>24</w:t>
            </w:r>
          </w:p>
        </w:tc>
        <w:tc>
          <w:tcPr>
            <w:tcW w:w="1347" w:type="pct"/>
            <w:vAlign w:val="center"/>
          </w:tcPr>
          <w:p w14:paraId="1EBB5927" w14:textId="085BBC1B" w:rsidR="0058318A" w:rsidRPr="007B0EAE" w:rsidRDefault="000E7ACE" w:rsidP="00E43585">
            <w:pPr>
              <w:rPr>
                <w:rFonts w:ascii="Tahoma" w:hAnsi="Tahoma" w:cs="Tahoma"/>
              </w:rPr>
            </w:pPr>
            <w:r w:rsidRPr="007B0EAE">
              <w:rPr>
                <w:rFonts w:ascii="Tahoma" w:hAnsi="Tahoma" w:cs="Tahoma"/>
              </w:rPr>
              <w:t>пос. Тихое</w:t>
            </w:r>
          </w:p>
        </w:tc>
        <w:tc>
          <w:tcPr>
            <w:tcW w:w="1555" w:type="pct"/>
            <w:vAlign w:val="center"/>
          </w:tcPr>
          <w:p w14:paraId="1457F075" w14:textId="2FBD8EFD" w:rsidR="0058318A" w:rsidRPr="007B0EAE" w:rsidRDefault="0058318A" w:rsidP="00E43585">
            <w:pPr>
              <w:jc w:val="center"/>
              <w:rPr>
                <w:rFonts w:ascii="Tahoma" w:hAnsi="Tahoma" w:cs="Tahoma"/>
              </w:rPr>
            </w:pPr>
            <w:r w:rsidRPr="007B0EAE">
              <w:rPr>
                <w:rFonts w:ascii="Tahoma" w:hAnsi="Tahoma" w:cs="Tahoma"/>
              </w:rPr>
              <w:t>100</w:t>
            </w:r>
          </w:p>
        </w:tc>
        <w:tc>
          <w:tcPr>
            <w:tcW w:w="1759" w:type="pct"/>
            <w:vAlign w:val="center"/>
          </w:tcPr>
          <w:p w14:paraId="67D2065A" w14:textId="162358DA" w:rsidR="0058318A" w:rsidRPr="007B0EAE" w:rsidRDefault="0058318A" w:rsidP="00E43585">
            <w:pPr>
              <w:jc w:val="center"/>
              <w:rPr>
                <w:rFonts w:ascii="Tahoma" w:hAnsi="Tahoma" w:cs="Tahoma"/>
              </w:rPr>
            </w:pPr>
            <w:r w:rsidRPr="007B0EAE">
              <w:rPr>
                <w:rFonts w:ascii="Tahoma" w:hAnsi="Tahoma" w:cs="Tahoma"/>
              </w:rPr>
              <w:t>Планируемый подземный водозабор с ВОС</w:t>
            </w:r>
          </w:p>
        </w:tc>
      </w:tr>
      <w:tr w:rsidR="0058318A" w:rsidRPr="007B0EAE" w14:paraId="373DEE63" w14:textId="77777777" w:rsidTr="00BC7651">
        <w:trPr>
          <w:trHeight w:val="198"/>
          <w:jc w:val="center"/>
        </w:trPr>
        <w:tc>
          <w:tcPr>
            <w:tcW w:w="339" w:type="pct"/>
            <w:vAlign w:val="center"/>
          </w:tcPr>
          <w:p w14:paraId="6D269B43" w14:textId="65146DF9" w:rsidR="0058318A" w:rsidRPr="007B0EAE" w:rsidRDefault="0058318A" w:rsidP="00E43585">
            <w:pPr>
              <w:jc w:val="center"/>
              <w:rPr>
                <w:rFonts w:ascii="Tahoma" w:hAnsi="Tahoma" w:cs="Tahoma"/>
              </w:rPr>
            </w:pPr>
            <w:r w:rsidRPr="007B0EAE">
              <w:rPr>
                <w:rFonts w:ascii="Tahoma" w:hAnsi="Tahoma" w:cs="Tahoma"/>
              </w:rPr>
              <w:lastRenderedPageBreak/>
              <w:t>25</w:t>
            </w:r>
          </w:p>
        </w:tc>
        <w:tc>
          <w:tcPr>
            <w:tcW w:w="1347" w:type="pct"/>
            <w:vAlign w:val="center"/>
          </w:tcPr>
          <w:p w14:paraId="7D1F3F2A" w14:textId="71200980" w:rsidR="0058318A" w:rsidRPr="007B0EAE" w:rsidRDefault="00EA61AB" w:rsidP="00E43585">
            <w:pPr>
              <w:rPr>
                <w:rFonts w:ascii="Tahoma" w:hAnsi="Tahoma" w:cs="Tahoma"/>
              </w:rPr>
            </w:pPr>
            <w:r w:rsidRPr="007B0EAE">
              <w:rPr>
                <w:rFonts w:ascii="Tahoma" w:hAnsi="Tahoma" w:cs="Tahoma"/>
              </w:rPr>
              <w:t>пос. Алексеевка</w:t>
            </w:r>
          </w:p>
        </w:tc>
        <w:tc>
          <w:tcPr>
            <w:tcW w:w="1555" w:type="pct"/>
            <w:vAlign w:val="center"/>
          </w:tcPr>
          <w:p w14:paraId="32C728C4" w14:textId="34A839EB" w:rsidR="0058318A" w:rsidRPr="007B0EAE" w:rsidRDefault="0058318A" w:rsidP="00E43585">
            <w:pPr>
              <w:jc w:val="center"/>
              <w:rPr>
                <w:rFonts w:ascii="Tahoma" w:hAnsi="Tahoma" w:cs="Tahoma"/>
              </w:rPr>
            </w:pPr>
            <w:r w:rsidRPr="007B0EAE">
              <w:rPr>
                <w:rFonts w:ascii="Tahoma" w:hAnsi="Tahoma" w:cs="Tahoma"/>
              </w:rPr>
              <w:t>100</w:t>
            </w:r>
          </w:p>
        </w:tc>
        <w:tc>
          <w:tcPr>
            <w:tcW w:w="1759" w:type="pct"/>
            <w:vAlign w:val="center"/>
          </w:tcPr>
          <w:p w14:paraId="7CAA95B3" w14:textId="34C2BC05" w:rsidR="0058318A" w:rsidRPr="007B0EAE" w:rsidRDefault="0058318A" w:rsidP="00E43585">
            <w:pPr>
              <w:jc w:val="center"/>
              <w:rPr>
                <w:rFonts w:ascii="Tahoma" w:hAnsi="Tahoma" w:cs="Tahoma"/>
              </w:rPr>
            </w:pPr>
            <w:r w:rsidRPr="007B0EAE">
              <w:rPr>
                <w:rFonts w:ascii="Tahoma" w:hAnsi="Tahoma" w:cs="Tahoma"/>
              </w:rPr>
              <w:t>Пушкинское МППВ</w:t>
            </w:r>
          </w:p>
        </w:tc>
      </w:tr>
      <w:tr w:rsidR="0058318A" w:rsidRPr="007B0EAE" w14:paraId="160A88DE" w14:textId="77777777" w:rsidTr="00BC7651">
        <w:trPr>
          <w:trHeight w:val="198"/>
          <w:jc w:val="center"/>
        </w:trPr>
        <w:tc>
          <w:tcPr>
            <w:tcW w:w="339" w:type="pct"/>
            <w:vAlign w:val="center"/>
          </w:tcPr>
          <w:p w14:paraId="5DEF1744" w14:textId="2DB3E8E1" w:rsidR="0058318A" w:rsidRPr="007B0EAE" w:rsidRDefault="0058318A" w:rsidP="00E43585">
            <w:pPr>
              <w:jc w:val="center"/>
              <w:rPr>
                <w:rFonts w:ascii="Tahoma" w:hAnsi="Tahoma" w:cs="Tahoma"/>
              </w:rPr>
            </w:pPr>
            <w:r w:rsidRPr="007B0EAE">
              <w:rPr>
                <w:rFonts w:ascii="Tahoma" w:hAnsi="Tahoma" w:cs="Tahoma"/>
              </w:rPr>
              <w:t>26</w:t>
            </w:r>
          </w:p>
        </w:tc>
        <w:tc>
          <w:tcPr>
            <w:tcW w:w="1347" w:type="pct"/>
            <w:vAlign w:val="center"/>
          </w:tcPr>
          <w:p w14:paraId="385C7A99" w14:textId="70D39136" w:rsidR="0058318A" w:rsidRPr="007B0EAE" w:rsidRDefault="00EA61AB" w:rsidP="00E43585">
            <w:pPr>
              <w:rPr>
                <w:rFonts w:ascii="Tahoma" w:hAnsi="Tahoma" w:cs="Tahoma"/>
              </w:rPr>
            </w:pPr>
            <w:r w:rsidRPr="007B0EAE">
              <w:rPr>
                <w:rFonts w:ascii="Tahoma" w:hAnsi="Tahoma" w:cs="Tahoma"/>
              </w:rPr>
              <w:t>пос. Городечное</w:t>
            </w:r>
          </w:p>
        </w:tc>
        <w:tc>
          <w:tcPr>
            <w:tcW w:w="1555" w:type="pct"/>
            <w:vAlign w:val="center"/>
          </w:tcPr>
          <w:p w14:paraId="4ED812D4" w14:textId="2ECCAF14" w:rsidR="0058318A" w:rsidRPr="007B0EAE" w:rsidRDefault="0058318A" w:rsidP="00E43585">
            <w:pPr>
              <w:jc w:val="center"/>
              <w:rPr>
                <w:rFonts w:ascii="Tahoma" w:hAnsi="Tahoma" w:cs="Tahoma"/>
              </w:rPr>
            </w:pPr>
            <w:r w:rsidRPr="007B0EAE">
              <w:rPr>
                <w:rFonts w:ascii="Tahoma" w:hAnsi="Tahoma" w:cs="Tahoma"/>
              </w:rPr>
              <w:t>100</w:t>
            </w:r>
          </w:p>
        </w:tc>
        <w:tc>
          <w:tcPr>
            <w:tcW w:w="1759" w:type="pct"/>
            <w:vAlign w:val="center"/>
          </w:tcPr>
          <w:p w14:paraId="73A4D84A" w14:textId="7D657099" w:rsidR="0058318A" w:rsidRPr="007B0EAE" w:rsidRDefault="0058318A" w:rsidP="00E43585">
            <w:pPr>
              <w:jc w:val="center"/>
              <w:rPr>
                <w:rFonts w:ascii="Tahoma" w:hAnsi="Tahoma" w:cs="Tahoma"/>
              </w:rPr>
            </w:pPr>
            <w:r w:rsidRPr="007B0EAE">
              <w:rPr>
                <w:rFonts w:ascii="Tahoma" w:hAnsi="Tahoma" w:cs="Tahoma"/>
              </w:rPr>
              <w:t>Планируемый подземный водозабор с ВОС ж.-д. ст. Барановский</w:t>
            </w:r>
          </w:p>
        </w:tc>
      </w:tr>
      <w:tr w:rsidR="0058318A" w:rsidRPr="007B0EAE" w14:paraId="5DD09493" w14:textId="77777777" w:rsidTr="00BC7651">
        <w:trPr>
          <w:trHeight w:val="198"/>
          <w:jc w:val="center"/>
        </w:trPr>
        <w:tc>
          <w:tcPr>
            <w:tcW w:w="339" w:type="pct"/>
            <w:vAlign w:val="center"/>
          </w:tcPr>
          <w:p w14:paraId="2D317B66" w14:textId="379D91B9" w:rsidR="0058318A" w:rsidRPr="007B0EAE" w:rsidRDefault="0058318A" w:rsidP="00E43585">
            <w:pPr>
              <w:jc w:val="center"/>
              <w:rPr>
                <w:rFonts w:ascii="Tahoma" w:hAnsi="Tahoma" w:cs="Tahoma"/>
              </w:rPr>
            </w:pPr>
            <w:r w:rsidRPr="007B0EAE">
              <w:rPr>
                <w:rFonts w:ascii="Tahoma" w:hAnsi="Tahoma" w:cs="Tahoma"/>
              </w:rPr>
              <w:t>27</w:t>
            </w:r>
          </w:p>
        </w:tc>
        <w:tc>
          <w:tcPr>
            <w:tcW w:w="1347" w:type="pct"/>
            <w:vAlign w:val="center"/>
          </w:tcPr>
          <w:p w14:paraId="5E57CE38" w14:textId="49D21838" w:rsidR="0058318A" w:rsidRPr="007B0EAE" w:rsidRDefault="000E7ACE" w:rsidP="00E43585">
            <w:pPr>
              <w:rPr>
                <w:rFonts w:ascii="Tahoma" w:hAnsi="Tahoma" w:cs="Tahoma"/>
              </w:rPr>
            </w:pPr>
            <w:r w:rsidRPr="007B0EAE">
              <w:rPr>
                <w:rFonts w:ascii="Tahoma" w:hAnsi="Tahoma" w:cs="Tahoma"/>
              </w:rPr>
              <w:t>пос. Тимофеевка</w:t>
            </w:r>
          </w:p>
        </w:tc>
        <w:tc>
          <w:tcPr>
            <w:tcW w:w="1555" w:type="pct"/>
            <w:vAlign w:val="center"/>
          </w:tcPr>
          <w:p w14:paraId="698F3633" w14:textId="29C6FC09" w:rsidR="0058318A" w:rsidRPr="007B0EAE" w:rsidRDefault="0058318A" w:rsidP="00E43585">
            <w:pPr>
              <w:jc w:val="center"/>
              <w:rPr>
                <w:rFonts w:ascii="Tahoma" w:hAnsi="Tahoma" w:cs="Tahoma"/>
              </w:rPr>
            </w:pPr>
            <w:r w:rsidRPr="007B0EAE">
              <w:rPr>
                <w:rFonts w:ascii="Tahoma" w:hAnsi="Tahoma" w:cs="Tahoma"/>
              </w:rPr>
              <w:t>100</w:t>
            </w:r>
          </w:p>
        </w:tc>
        <w:tc>
          <w:tcPr>
            <w:tcW w:w="1759" w:type="pct"/>
            <w:vAlign w:val="center"/>
          </w:tcPr>
          <w:p w14:paraId="6402E323" w14:textId="51BFBBA9" w:rsidR="0058318A" w:rsidRPr="007B0EAE" w:rsidRDefault="0058318A" w:rsidP="00E43585">
            <w:pPr>
              <w:jc w:val="center"/>
              <w:rPr>
                <w:rFonts w:ascii="Tahoma" w:hAnsi="Tahoma" w:cs="Tahoma"/>
              </w:rPr>
            </w:pPr>
            <w:r w:rsidRPr="007B0EAE">
              <w:rPr>
                <w:rFonts w:ascii="Tahoma" w:hAnsi="Tahoma" w:cs="Tahoma"/>
              </w:rPr>
              <w:t>Пушкинское МППВ</w:t>
            </w:r>
          </w:p>
        </w:tc>
      </w:tr>
      <w:tr w:rsidR="0058318A" w:rsidRPr="007B0EAE" w14:paraId="3D0E7734" w14:textId="77777777" w:rsidTr="00BC7651">
        <w:trPr>
          <w:trHeight w:val="198"/>
          <w:jc w:val="center"/>
        </w:trPr>
        <w:tc>
          <w:tcPr>
            <w:tcW w:w="339" w:type="pct"/>
            <w:vAlign w:val="center"/>
          </w:tcPr>
          <w:p w14:paraId="25E0A398" w14:textId="438F2CCB" w:rsidR="0058318A" w:rsidRPr="007B0EAE" w:rsidRDefault="0058318A" w:rsidP="00E43585">
            <w:pPr>
              <w:jc w:val="center"/>
              <w:rPr>
                <w:rFonts w:ascii="Tahoma" w:hAnsi="Tahoma" w:cs="Tahoma"/>
              </w:rPr>
            </w:pPr>
            <w:r w:rsidRPr="007B0EAE">
              <w:rPr>
                <w:rFonts w:ascii="Tahoma" w:hAnsi="Tahoma" w:cs="Tahoma"/>
              </w:rPr>
              <w:t>28</w:t>
            </w:r>
          </w:p>
        </w:tc>
        <w:tc>
          <w:tcPr>
            <w:tcW w:w="1347" w:type="pct"/>
            <w:vAlign w:val="center"/>
          </w:tcPr>
          <w:p w14:paraId="35F0D00B" w14:textId="2B57E683" w:rsidR="0058318A" w:rsidRPr="007B0EAE" w:rsidRDefault="00EA61AB" w:rsidP="00E43585">
            <w:pPr>
              <w:rPr>
                <w:rFonts w:ascii="Tahoma" w:hAnsi="Tahoma" w:cs="Tahoma"/>
              </w:rPr>
            </w:pPr>
            <w:r w:rsidRPr="007B0EAE">
              <w:rPr>
                <w:rFonts w:ascii="Tahoma" w:hAnsi="Tahoma" w:cs="Tahoma"/>
              </w:rPr>
              <w:t>пос. Горное</w:t>
            </w:r>
          </w:p>
        </w:tc>
        <w:tc>
          <w:tcPr>
            <w:tcW w:w="1555" w:type="pct"/>
            <w:vAlign w:val="center"/>
          </w:tcPr>
          <w:p w14:paraId="7269F6F5" w14:textId="78976DD1" w:rsidR="0058318A" w:rsidRPr="007B0EAE" w:rsidRDefault="0058318A" w:rsidP="00E43585">
            <w:pPr>
              <w:jc w:val="center"/>
              <w:rPr>
                <w:rFonts w:ascii="Tahoma" w:hAnsi="Tahoma" w:cs="Tahoma"/>
              </w:rPr>
            </w:pPr>
            <w:r w:rsidRPr="007B0EAE">
              <w:rPr>
                <w:rFonts w:ascii="Tahoma" w:hAnsi="Tahoma" w:cs="Tahoma"/>
              </w:rPr>
              <w:t>100</w:t>
            </w:r>
          </w:p>
        </w:tc>
        <w:tc>
          <w:tcPr>
            <w:tcW w:w="1759" w:type="pct"/>
            <w:vAlign w:val="center"/>
          </w:tcPr>
          <w:p w14:paraId="7424A658" w14:textId="645CE595" w:rsidR="0058318A" w:rsidRPr="007B0EAE" w:rsidRDefault="0058318A" w:rsidP="00E43585">
            <w:pPr>
              <w:jc w:val="center"/>
              <w:rPr>
                <w:rFonts w:ascii="Tahoma" w:hAnsi="Tahoma" w:cs="Tahoma"/>
              </w:rPr>
            </w:pPr>
            <w:r w:rsidRPr="007B0EAE">
              <w:rPr>
                <w:rFonts w:ascii="Tahoma" w:hAnsi="Tahoma" w:cs="Tahoma"/>
              </w:rPr>
              <w:t>Планируемый подземный водозабор с ВОС</w:t>
            </w:r>
          </w:p>
        </w:tc>
      </w:tr>
      <w:tr w:rsidR="0058318A" w:rsidRPr="007B0EAE" w14:paraId="66787265" w14:textId="77777777" w:rsidTr="00BC7651">
        <w:trPr>
          <w:trHeight w:val="198"/>
          <w:jc w:val="center"/>
        </w:trPr>
        <w:tc>
          <w:tcPr>
            <w:tcW w:w="339" w:type="pct"/>
            <w:vAlign w:val="center"/>
          </w:tcPr>
          <w:p w14:paraId="6EFFDBD5" w14:textId="5AE06C4E" w:rsidR="0058318A" w:rsidRPr="007B0EAE" w:rsidRDefault="0058318A" w:rsidP="00E43585">
            <w:pPr>
              <w:jc w:val="center"/>
              <w:rPr>
                <w:rFonts w:ascii="Tahoma" w:hAnsi="Tahoma" w:cs="Tahoma"/>
              </w:rPr>
            </w:pPr>
            <w:r w:rsidRPr="007B0EAE">
              <w:rPr>
                <w:rFonts w:ascii="Tahoma" w:hAnsi="Tahoma" w:cs="Tahoma"/>
              </w:rPr>
              <w:t>29</w:t>
            </w:r>
          </w:p>
        </w:tc>
        <w:tc>
          <w:tcPr>
            <w:tcW w:w="1347" w:type="pct"/>
            <w:vAlign w:val="center"/>
          </w:tcPr>
          <w:p w14:paraId="68A16154" w14:textId="6EA7CABE" w:rsidR="0058318A" w:rsidRPr="007B0EAE" w:rsidRDefault="0058318A" w:rsidP="00293AA3">
            <w:pPr>
              <w:ind w:left="-32" w:right="-115"/>
              <w:rPr>
                <w:rFonts w:ascii="Tahoma" w:hAnsi="Tahoma" w:cs="Tahoma"/>
              </w:rPr>
            </w:pPr>
            <w:r w:rsidRPr="007B0EAE">
              <w:rPr>
                <w:rFonts w:ascii="Tahoma" w:hAnsi="Tahoma" w:cs="Tahoma"/>
              </w:rPr>
              <w:t>ж.-д. ст. Виневитино</w:t>
            </w:r>
          </w:p>
        </w:tc>
        <w:tc>
          <w:tcPr>
            <w:tcW w:w="1555" w:type="pct"/>
            <w:vAlign w:val="center"/>
          </w:tcPr>
          <w:p w14:paraId="121FC389" w14:textId="3619D622" w:rsidR="0058318A" w:rsidRPr="007B0EAE" w:rsidRDefault="0058318A" w:rsidP="00E43585">
            <w:pPr>
              <w:jc w:val="center"/>
              <w:rPr>
                <w:rFonts w:ascii="Tahoma" w:hAnsi="Tahoma" w:cs="Tahoma"/>
              </w:rPr>
            </w:pPr>
            <w:r w:rsidRPr="007B0EAE">
              <w:rPr>
                <w:rFonts w:ascii="Tahoma" w:hAnsi="Tahoma" w:cs="Tahoma"/>
              </w:rPr>
              <w:t>0</w:t>
            </w:r>
          </w:p>
        </w:tc>
        <w:tc>
          <w:tcPr>
            <w:tcW w:w="1759" w:type="pct"/>
            <w:vAlign w:val="center"/>
          </w:tcPr>
          <w:p w14:paraId="12FF47F6" w14:textId="4E903EB8" w:rsidR="0058318A" w:rsidRPr="007B0EAE" w:rsidRDefault="0058318A" w:rsidP="00E43585">
            <w:pPr>
              <w:jc w:val="center"/>
              <w:rPr>
                <w:rFonts w:ascii="Tahoma" w:hAnsi="Tahoma" w:cs="Tahoma"/>
              </w:rPr>
            </w:pPr>
            <w:r w:rsidRPr="007B0EAE">
              <w:rPr>
                <w:rFonts w:ascii="Tahoma" w:hAnsi="Tahoma" w:cs="Tahoma"/>
              </w:rPr>
              <w:t>-</w:t>
            </w:r>
          </w:p>
        </w:tc>
      </w:tr>
      <w:tr w:rsidR="0058318A" w:rsidRPr="007B0EAE" w14:paraId="06D16ED6" w14:textId="77777777" w:rsidTr="00BC7651">
        <w:trPr>
          <w:trHeight w:val="198"/>
          <w:jc w:val="center"/>
        </w:trPr>
        <w:tc>
          <w:tcPr>
            <w:tcW w:w="339" w:type="pct"/>
            <w:vAlign w:val="center"/>
          </w:tcPr>
          <w:p w14:paraId="35C97837" w14:textId="0EC2EFD7" w:rsidR="0058318A" w:rsidRPr="007B0EAE" w:rsidRDefault="0058318A" w:rsidP="00E43585">
            <w:pPr>
              <w:jc w:val="center"/>
              <w:rPr>
                <w:rFonts w:ascii="Tahoma" w:hAnsi="Tahoma" w:cs="Tahoma"/>
              </w:rPr>
            </w:pPr>
            <w:r w:rsidRPr="007B0EAE">
              <w:rPr>
                <w:rFonts w:ascii="Tahoma" w:hAnsi="Tahoma" w:cs="Tahoma"/>
              </w:rPr>
              <w:t>30</w:t>
            </w:r>
          </w:p>
        </w:tc>
        <w:tc>
          <w:tcPr>
            <w:tcW w:w="1347" w:type="pct"/>
            <w:vAlign w:val="center"/>
          </w:tcPr>
          <w:p w14:paraId="0D15A290" w14:textId="6777BA29" w:rsidR="0058318A" w:rsidRPr="007B0EAE" w:rsidRDefault="0058318A" w:rsidP="00E43585">
            <w:pPr>
              <w:rPr>
                <w:rFonts w:ascii="Tahoma" w:hAnsi="Tahoma" w:cs="Tahoma"/>
              </w:rPr>
            </w:pPr>
            <w:r w:rsidRPr="007B0EAE">
              <w:rPr>
                <w:rFonts w:ascii="Tahoma" w:hAnsi="Tahoma" w:cs="Tahoma"/>
              </w:rPr>
              <w:t>ж.-д. рзд 9208 км</w:t>
            </w:r>
          </w:p>
        </w:tc>
        <w:tc>
          <w:tcPr>
            <w:tcW w:w="1555" w:type="pct"/>
            <w:vAlign w:val="center"/>
          </w:tcPr>
          <w:p w14:paraId="120A13DB" w14:textId="772D936E" w:rsidR="0058318A" w:rsidRPr="007B0EAE" w:rsidRDefault="0058318A" w:rsidP="00E43585">
            <w:pPr>
              <w:jc w:val="center"/>
              <w:rPr>
                <w:rFonts w:ascii="Tahoma" w:hAnsi="Tahoma" w:cs="Tahoma"/>
              </w:rPr>
            </w:pPr>
            <w:r w:rsidRPr="007B0EAE">
              <w:rPr>
                <w:rFonts w:ascii="Tahoma" w:hAnsi="Tahoma" w:cs="Tahoma"/>
              </w:rPr>
              <w:t>0</w:t>
            </w:r>
          </w:p>
        </w:tc>
        <w:tc>
          <w:tcPr>
            <w:tcW w:w="1759" w:type="pct"/>
            <w:vAlign w:val="center"/>
          </w:tcPr>
          <w:p w14:paraId="034846D1" w14:textId="36A0E0B3" w:rsidR="0058318A" w:rsidRPr="007B0EAE" w:rsidRDefault="0058318A" w:rsidP="00E43585">
            <w:pPr>
              <w:jc w:val="center"/>
              <w:rPr>
                <w:rFonts w:ascii="Tahoma" w:hAnsi="Tahoma" w:cs="Tahoma"/>
              </w:rPr>
            </w:pPr>
            <w:r w:rsidRPr="007B0EAE">
              <w:rPr>
                <w:rFonts w:ascii="Tahoma" w:hAnsi="Tahoma" w:cs="Tahoma"/>
              </w:rPr>
              <w:t>-</w:t>
            </w:r>
          </w:p>
        </w:tc>
      </w:tr>
      <w:tr w:rsidR="0058318A" w:rsidRPr="007B0EAE" w14:paraId="1B127956" w14:textId="77777777" w:rsidTr="00BC7651">
        <w:trPr>
          <w:trHeight w:val="198"/>
          <w:jc w:val="center"/>
        </w:trPr>
        <w:tc>
          <w:tcPr>
            <w:tcW w:w="339" w:type="pct"/>
            <w:vAlign w:val="center"/>
          </w:tcPr>
          <w:p w14:paraId="2B95AFFC" w14:textId="54D8F650" w:rsidR="0058318A" w:rsidRPr="007B0EAE" w:rsidRDefault="0058318A" w:rsidP="00E43585">
            <w:pPr>
              <w:jc w:val="center"/>
              <w:rPr>
                <w:rFonts w:ascii="Tahoma" w:hAnsi="Tahoma" w:cs="Tahoma"/>
              </w:rPr>
            </w:pPr>
            <w:r w:rsidRPr="007B0EAE">
              <w:rPr>
                <w:rFonts w:ascii="Tahoma" w:hAnsi="Tahoma" w:cs="Tahoma"/>
              </w:rPr>
              <w:t>31</w:t>
            </w:r>
          </w:p>
        </w:tc>
        <w:tc>
          <w:tcPr>
            <w:tcW w:w="1347" w:type="pct"/>
            <w:vAlign w:val="center"/>
          </w:tcPr>
          <w:p w14:paraId="288D0F69" w14:textId="226E3940" w:rsidR="0058318A" w:rsidRPr="007B0EAE" w:rsidRDefault="0058318A" w:rsidP="00E43585">
            <w:pPr>
              <w:rPr>
                <w:rFonts w:ascii="Tahoma" w:hAnsi="Tahoma" w:cs="Tahoma"/>
              </w:rPr>
            </w:pPr>
            <w:r w:rsidRPr="007B0EAE">
              <w:rPr>
                <w:rFonts w:ascii="Tahoma" w:hAnsi="Tahoma" w:cs="Tahoma"/>
              </w:rPr>
              <w:t>казарма 25 км</w:t>
            </w:r>
          </w:p>
        </w:tc>
        <w:tc>
          <w:tcPr>
            <w:tcW w:w="1555" w:type="pct"/>
            <w:vAlign w:val="center"/>
          </w:tcPr>
          <w:p w14:paraId="4694F491" w14:textId="79970C16" w:rsidR="0058318A" w:rsidRPr="007B0EAE" w:rsidRDefault="0058318A" w:rsidP="00E43585">
            <w:pPr>
              <w:jc w:val="center"/>
              <w:rPr>
                <w:rFonts w:ascii="Tahoma" w:hAnsi="Tahoma" w:cs="Tahoma"/>
              </w:rPr>
            </w:pPr>
            <w:r w:rsidRPr="007B0EAE">
              <w:rPr>
                <w:rFonts w:ascii="Tahoma" w:hAnsi="Tahoma" w:cs="Tahoma"/>
              </w:rPr>
              <w:t>0</w:t>
            </w:r>
          </w:p>
        </w:tc>
        <w:tc>
          <w:tcPr>
            <w:tcW w:w="1759" w:type="pct"/>
            <w:vAlign w:val="center"/>
          </w:tcPr>
          <w:p w14:paraId="068AEF7E" w14:textId="4957E7F2" w:rsidR="0058318A" w:rsidRPr="007B0EAE" w:rsidRDefault="0058318A" w:rsidP="00E43585">
            <w:pPr>
              <w:jc w:val="center"/>
              <w:rPr>
                <w:rFonts w:ascii="Tahoma" w:hAnsi="Tahoma" w:cs="Tahoma"/>
              </w:rPr>
            </w:pPr>
            <w:r w:rsidRPr="007B0EAE">
              <w:rPr>
                <w:rFonts w:ascii="Tahoma" w:hAnsi="Tahoma" w:cs="Tahoma"/>
              </w:rPr>
              <w:t>-</w:t>
            </w:r>
          </w:p>
        </w:tc>
      </w:tr>
      <w:tr w:rsidR="0058318A" w:rsidRPr="007B0EAE" w14:paraId="0D0E59B7" w14:textId="77777777" w:rsidTr="00BC7651">
        <w:trPr>
          <w:trHeight w:val="198"/>
          <w:jc w:val="center"/>
        </w:trPr>
        <w:tc>
          <w:tcPr>
            <w:tcW w:w="339" w:type="pct"/>
            <w:vAlign w:val="center"/>
          </w:tcPr>
          <w:p w14:paraId="2EC59370" w14:textId="4C6A1B8F" w:rsidR="0058318A" w:rsidRPr="007B0EAE" w:rsidRDefault="0058318A" w:rsidP="00E43585">
            <w:pPr>
              <w:jc w:val="center"/>
              <w:rPr>
                <w:rFonts w:ascii="Tahoma" w:hAnsi="Tahoma" w:cs="Tahoma"/>
              </w:rPr>
            </w:pPr>
            <w:r w:rsidRPr="007B0EAE">
              <w:rPr>
                <w:rFonts w:ascii="Tahoma" w:hAnsi="Tahoma" w:cs="Tahoma"/>
              </w:rPr>
              <w:t>32</w:t>
            </w:r>
          </w:p>
        </w:tc>
        <w:tc>
          <w:tcPr>
            <w:tcW w:w="1347" w:type="pct"/>
            <w:vAlign w:val="center"/>
          </w:tcPr>
          <w:p w14:paraId="6CB5F631" w14:textId="5FB9E03C" w:rsidR="0058318A" w:rsidRPr="007B0EAE" w:rsidRDefault="00B845D7" w:rsidP="00E43585">
            <w:pPr>
              <w:rPr>
                <w:rFonts w:ascii="Tahoma" w:hAnsi="Tahoma" w:cs="Tahoma"/>
              </w:rPr>
            </w:pPr>
            <w:r w:rsidRPr="007B0EAE">
              <w:rPr>
                <w:rFonts w:ascii="Tahoma" w:hAnsi="Tahoma" w:cs="Tahoma"/>
              </w:rPr>
              <w:t>пос. Тавричанка</w:t>
            </w:r>
          </w:p>
        </w:tc>
        <w:tc>
          <w:tcPr>
            <w:tcW w:w="1555" w:type="pct"/>
            <w:vAlign w:val="center"/>
          </w:tcPr>
          <w:p w14:paraId="1BB2B315" w14:textId="0994BBF8" w:rsidR="0058318A" w:rsidRPr="007B0EAE" w:rsidRDefault="0058318A" w:rsidP="00E43585">
            <w:pPr>
              <w:jc w:val="center"/>
              <w:rPr>
                <w:rFonts w:ascii="Tahoma" w:hAnsi="Tahoma" w:cs="Tahoma"/>
              </w:rPr>
            </w:pPr>
            <w:r w:rsidRPr="007B0EAE">
              <w:rPr>
                <w:rFonts w:ascii="Tahoma" w:hAnsi="Tahoma" w:cs="Tahoma"/>
              </w:rPr>
              <w:t>100</w:t>
            </w:r>
          </w:p>
        </w:tc>
        <w:tc>
          <w:tcPr>
            <w:tcW w:w="1759" w:type="pct"/>
          </w:tcPr>
          <w:p w14:paraId="08890EED" w14:textId="29FBD244" w:rsidR="0058318A" w:rsidRPr="007B0EAE" w:rsidRDefault="0058318A" w:rsidP="00E43585">
            <w:pPr>
              <w:jc w:val="center"/>
              <w:rPr>
                <w:rFonts w:ascii="Tahoma" w:hAnsi="Tahoma" w:cs="Tahoma"/>
              </w:rPr>
            </w:pPr>
            <w:r w:rsidRPr="007B0EAE">
              <w:rPr>
                <w:rFonts w:ascii="Tahoma" w:hAnsi="Tahoma" w:cs="Tahoma"/>
              </w:rPr>
              <w:t>Пушкинское МППВ</w:t>
            </w:r>
          </w:p>
        </w:tc>
      </w:tr>
      <w:tr w:rsidR="0058318A" w:rsidRPr="007B0EAE" w14:paraId="690CF4E6" w14:textId="77777777" w:rsidTr="00BC7651">
        <w:trPr>
          <w:trHeight w:val="198"/>
          <w:jc w:val="center"/>
        </w:trPr>
        <w:tc>
          <w:tcPr>
            <w:tcW w:w="339" w:type="pct"/>
            <w:vAlign w:val="center"/>
          </w:tcPr>
          <w:p w14:paraId="7A947D1F" w14:textId="3CBE44E2" w:rsidR="0058318A" w:rsidRPr="007B0EAE" w:rsidRDefault="0058318A" w:rsidP="00E43585">
            <w:pPr>
              <w:jc w:val="center"/>
              <w:rPr>
                <w:rFonts w:ascii="Tahoma" w:hAnsi="Tahoma" w:cs="Tahoma"/>
              </w:rPr>
            </w:pPr>
            <w:r w:rsidRPr="007B0EAE">
              <w:rPr>
                <w:rFonts w:ascii="Tahoma" w:hAnsi="Tahoma" w:cs="Tahoma"/>
              </w:rPr>
              <w:t>33</w:t>
            </w:r>
          </w:p>
        </w:tc>
        <w:tc>
          <w:tcPr>
            <w:tcW w:w="1347" w:type="pct"/>
            <w:vAlign w:val="center"/>
          </w:tcPr>
          <w:p w14:paraId="2D90FE95" w14:textId="109A9BAD" w:rsidR="0058318A" w:rsidRPr="007B0EAE" w:rsidRDefault="000E7ACE" w:rsidP="00E43585">
            <w:pPr>
              <w:rPr>
                <w:rFonts w:ascii="Tahoma" w:hAnsi="Tahoma" w:cs="Tahoma"/>
              </w:rPr>
            </w:pPr>
            <w:r w:rsidRPr="007B0EAE">
              <w:rPr>
                <w:rFonts w:ascii="Tahoma" w:hAnsi="Tahoma" w:cs="Tahoma"/>
              </w:rPr>
              <w:t>пос. Девятый Вал</w:t>
            </w:r>
          </w:p>
        </w:tc>
        <w:tc>
          <w:tcPr>
            <w:tcW w:w="1555" w:type="pct"/>
            <w:vAlign w:val="center"/>
          </w:tcPr>
          <w:p w14:paraId="2E835865" w14:textId="4EE819DD" w:rsidR="0058318A" w:rsidRPr="007B0EAE" w:rsidRDefault="0058318A" w:rsidP="00E43585">
            <w:pPr>
              <w:jc w:val="center"/>
              <w:rPr>
                <w:rFonts w:ascii="Tahoma" w:hAnsi="Tahoma" w:cs="Tahoma"/>
              </w:rPr>
            </w:pPr>
            <w:r w:rsidRPr="007B0EAE">
              <w:rPr>
                <w:rFonts w:ascii="Tahoma" w:hAnsi="Tahoma" w:cs="Tahoma"/>
              </w:rPr>
              <w:t>100</w:t>
            </w:r>
          </w:p>
        </w:tc>
        <w:tc>
          <w:tcPr>
            <w:tcW w:w="1759" w:type="pct"/>
          </w:tcPr>
          <w:p w14:paraId="40787AD4" w14:textId="3934FFF0" w:rsidR="0058318A" w:rsidRPr="007B0EAE" w:rsidRDefault="0058318A" w:rsidP="00E43585">
            <w:pPr>
              <w:jc w:val="center"/>
              <w:rPr>
                <w:rFonts w:ascii="Tahoma" w:hAnsi="Tahoma" w:cs="Tahoma"/>
              </w:rPr>
            </w:pPr>
            <w:r w:rsidRPr="007B0EAE">
              <w:rPr>
                <w:rFonts w:ascii="Tahoma" w:hAnsi="Tahoma" w:cs="Tahoma"/>
              </w:rPr>
              <w:t>Пушкинское МППВ</w:t>
            </w:r>
          </w:p>
        </w:tc>
      </w:tr>
      <w:tr w:rsidR="0058318A" w:rsidRPr="007B0EAE" w14:paraId="0DF2E5D9" w14:textId="77777777" w:rsidTr="00BC7651">
        <w:trPr>
          <w:trHeight w:val="198"/>
          <w:jc w:val="center"/>
        </w:trPr>
        <w:tc>
          <w:tcPr>
            <w:tcW w:w="339" w:type="pct"/>
            <w:vAlign w:val="center"/>
          </w:tcPr>
          <w:p w14:paraId="311C0C40" w14:textId="414B6D0F" w:rsidR="0058318A" w:rsidRPr="007B0EAE" w:rsidRDefault="0058318A" w:rsidP="00E43585">
            <w:pPr>
              <w:jc w:val="center"/>
              <w:rPr>
                <w:rFonts w:ascii="Tahoma" w:hAnsi="Tahoma" w:cs="Tahoma"/>
              </w:rPr>
            </w:pPr>
            <w:r w:rsidRPr="007B0EAE">
              <w:rPr>
                <w:rFonts w:ascii="Tahoma" w:hAnsi="Tahoma" w:cs="Tahoma"/>
              </w:rPr>
              <w:t>34</w:t>
            </w:r>
          </w:p>
        </w:tc>
        <w:tc>
          <w:tcPr>
            <w:tcW w:w="1347" w:type="pct"/>
            <w:vAlign w:val="center"/>
          </w:tcPr>
          <w:p w14:paraId="1C0EADEC" w14:textId="1CDA0A25" w:rsidR="0058318A" w:rsidRPr="007B0EAE" w:rsidRDefault="000E7ACE" w:rsidP="00E43585">
            <w:pPr>
              <w:rPr>
                <w:rFonts w:ascii="Tahoma" w:hAnsi="Tahoma" w:cs="Tahoma"/>
              </w:rPr>
            </w:pPr>
            <w:r w:rsidRPr="007B0EAE">
              <w:rPr>
                <w:rFonts w:ascii="Tahoma" w:hAnsi="Tahoma" w:cs="Tahoma"/>
              </w:rPr>
              <w:t>пос. Давыдовка</w:t>
            </w:r>
          </w:p>
        </w:tc>
        <w:tc>
          <w:tcPr>
            <w:tcW w:w="1555" w:type="pct"/>
            <w:vAlign w:val="center"/>
          </w:tcPr>
          <w:p w14:paraId="7A32F2D3" w14:textId="73605989" w:rsidR="0058318A" w:rsidRPr="007B0EAE" w:rsidRDefault="0058318A" w:rsidP="00E43585">
            <w:pPr>
              <w:jc w:val="center"/>
              <w:rPr>
                <w:rFonts w:ascii="Tahoma" w:hAnsi="Tahoma" w:cs="Tahoma"/>
              </w:rPr>
            </w:pPr>
            <w:r w:rsidRPr="007B0EAE">
              <w:rPr>
                <w:rFonts w:ascii="Tahoma" w:hAnsi="Tahoma" w:cs="Tahoma"/>
              </w:rPr>
              <w:t>100</w:t>
            </w:r>
          </w:p>
        </w:tc>
        <w:tc>
          <w:tcPr>
            <w:tcW w:w="1759" w:type="pct"/>
            <w:vAlign w:val="center"/>
          </w:tcPr>
          <w:p w14:paraId="34A3E0C6" w14:textId="3FA02C48" w:rsidR="0058318A" w:rsidRPr="007B0EAE" w:rsidRDefault="0058318A" w:rsidP="00E43585">
            <w:pPr>
              <w:jc w:val="center"/>
              <w:rPr>
                <w:rFonts w:ascii="Tahoma" w:hAnsi="Tahoma" w:cs="Tahoma"/>
              </w:rPr>
            </w:pPr>
            <w:r w:rsidRPr="007B0EAE">
              <w:rPr>
                <w:rFonts w:ascii="Tahoma" w:hAnsi="Tahoma" w:cs="Tahoma"/>
              </w:rPr>
              <w:t>Давыдовское водохранилище</w:t>
            </w:r>
          </w:p>
        </w:tc>
      </w:tr>
    </w:tbl>
    <w:p w14:paraId="3343F89C" w14:textId="1E2C23E9" w:rsidR="00B14CAB" w:rsidRPr="007B0EAE" w:rsidRDefault="00B14CAB" w:rsidP="00B27390">
      <w:pPr>
        <w:pStyle w:val="ab"/>
      </w:pPr>
      <w:r w:rsidRPr="007B0EAE">
        <w:t xml:space="preserve">Расчетные нагрузки на систему водоснабжения Надеждинского муниципального района на первую очередь </w:t>
      </w:r>
      <w:r w:rsidR="00BC7651" w:rsidRPr="007B0EAE">
        <w:t xml:space="preserve">реализации </w:t>
      </w:r>
      <w:r w:rsidRPr="007B0EAE">
        <w:t>(</w:t>
      </w:r>
      <w:r w:rsidR="00BC7651" w:rsidRPr="007B0EAE">
        <w:t xml:space="preserve">конец </w:t>
      </w:r>
      <w:r w:rsidRPr="007B0EAE">
        <w:t xml:space="preserve">2030 </w:t>
      </w:r>
      <w:r w:rsidR="00BC7651" w:rsidRPr="007B0EAE">
        <w:t>года) и на </w:t>
      </w:r>
      <w:r w:rsidRPr="007B0EAE">
        <w:t xml:space="preserve">расчетный срок </w:t>
      </w:r>
      <w:r w:rsidR="00BC7651" w:rsidRPr="007B0EAE">
        <w:t xml:space="preserve">реализации схемы территориального планирования </w:t>
      </w:r>
      <w:r w:rsidRPr="007B0EAE">
        <w:t xml:space="preserve">(конец 2040 </w:t>
      </w:r>
      <w:r w:rsidR="00BC7651" w:rsidRPr="007B0EAE">
        <w:t>года</w:t>
      </w:r>
      <w:r w:rsidRPr="007B0EAE">
        <w:t>) приведены ниже (</w:t>
      </w:r>
      <w:r w:rsidRPr="007B0EAE">
        <w:fldChar w:fldCharType="begin"/>
      </w:r>
      <w:r w:rsidRPr="007B0EAE">
        <w:instrText xml:space="preserve"> REF _Ref136445342 \h </w:instrText>
      </w:r>
      <w:r w:rsidR="002505AD" w:rsidRPr="007B0EAE">
        <w:instrText xml:space="preserve"> \* MERGEFORMAT </w:instrText>
      </w:r>
      <w:r w:rsidRPr="007B0EAE">
        <w:fldChar w:fldCharType="separate"/>
      </w:r>
      <w:r w:rsidR="00B27390" w:rsidRPr="007B0EAE">
        <w:t xml:space="preserve">Таблица </w:t>
      </w:r>
      <w:r w:rsidR="00B27390" w:rsidRPr="007B0EAE">
        <w:rPr>
          <w:noProof/>
        </w:rPr>
        <w:t>19</w:t>
      </w:r>
      <w:r w:rsidRPr="007B0EAE">
        <w:fldChar w:fldCharType="end"/>
      </w:r>
      <w:r w:rsidRPr="007B0EAE">
        <w:t xml:space="preserve">). </w:t>
      </w:r>
    </w:p>
    <w:p w14:paraId="51A5500A" w14:textId="6FB68CC4" w:rsidR="00B14CAB" w:rsidRPr="007B0EAE" w:rsidRDefault="00604947" w:rsidP="00B27390">
      <w:pPr>
        <w:pStyle w:val="affd"/>
      </w:pPr>
      <w:bookmarkStart w:id="1281" w:name="_Ref136445342"/>
      <w:r w:rsidRPr="007B0EAE">
        <w:t xml:space="preserve">Таблица </w:t>
      </w:r>
      <w:r w:rsidR="00816812" w:rsidRPr="007B0EAE">
        <w:rPr>
          <w:noProof/>
        </w:rPr>
        <w:fldChar w:fldCharType="begin"/>
      </w:r>
      <w:r w:rsidR="00816812" w:rsidRPr="007B0EAE">
        <w:rPr>
          <w:noProof/>
        </w:rPr>
        <w:instrText xml:space="preserve"> SEQ Таблица \* ARABIC </w:instrText>
      </w:r>
      <w:r w:rsidR="00816812" w:rsidRPr="007B0EAE">
        <w:rPr>
          <w:noProof/>
        </w:rPr>
        <w:fldChar w:fldCharType="separate"/>
      </w:r>
      <w:r w:rsidR="00B27390" w:rsidRPr="007B0EAE">
        <w:rPr>
          <w:noProof/>
        </w:rPr>
        <w:t>19</w:t>
      </w:r>
      <w:r w:rsidR="00816812" w:rsidRPr="007B0EAE">
        <w:rPr>
          <w:noProof/>
        </w:rPr>
        <w:fldChar w:fldCharType="end"/>
      </w:r>
      <w:bookmarkEnd w:id="1281"/>
      <w:r w:rsidR="00B14CAB" w:rsidRPr="007B0EAE">
        <w:t xml:space="preserve"> – Расчетные нагрузки на систему водоснабжения Надеждинского муниципального района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3816"/>
        <w:gridCol w:w="2771"/>
        <w:gridCol w:w="2771"/>
      </w:tblGrid>
      <w:tr w:rsidR="00B14CAB" w:rsidRPr="007B0EAE" w14:paraId="207114B1" w14:textId="77777777" w:rsidTr="00BC7651">
        <w:trPr>
          <w:trHeight w:val="734"/>
          <w:tblHeader/>
          <w:jc w:val="center"/>
        </w:trPr>
        <w:tc>
          <w:tcPr>
            <w:tcW w:w="279" w:type="pct"/>
            <w:vMerge w:val="restart"/>
            <w:shd w:val="clear" w:color="auto" w:fill="auto"/>
            <w:noWrap/>
            <w:vAlign w:val="center"/>
            <w:hideMark/>
          </w:tcPr>
          <w:p w14:paraId="66366656" w14:textId="6393C02A" w:rsidR="00B14CAB" w:rsidRPr="007B0EAE" w:rsidRDefault="00B14CAB" w:rsidP="00350F76">
            <w:pPr>
              <w:pStyle w:val="afff5"/>
              <w:shd w:val="clear" w:color="auto" w:fill="FFFFFF" w:themeFill="background1"/>
            </w:pPr>
            <w:r w:rsidRPr="007B0EAE">
              <w:t>№ п/п</w:t>
            </w:r>
          </w:p>
        </w:tc>
        <w:tc>
          <w:tcPr>
            <w:tcW w:w="1925" w:type="pct"/>
            <w:vMerge w:val="restart"/>
            <w:shd w:val="clear" w:color="auto" w:fill="auto"/>
            <w:vAlign w:val="center"/>
            <w:hideMark/>
          </w:tcPr>
          <w:p w14:paraId="4BA39D78" w14:textId="5D9883E6" w:rsidR="00B14CAB" w:rsidRPr="007B0EAE" w:rsidRDefault="00B14CAB" w:rsidP="00B14CAB">
            <w:pPr>
              <w:pStyle w:val="afff5"/>
              <w:shd w:val="clear" w:color="auto" w:fill="FFFFFF" w:themeFill="background1"/>
            </w:pPr>
            <w:r w:rsidRPr="007B0EAE">
              <w:t xml:space="preserve">Наименование </w:t>
            </w:r>
            <w:r w:rsidR="00BC7651" w:rsidRPr="007B0EAE">
              <w:br/>
            </w:r>
            <w:r w:rsidRPr="007B0EAE">
              <w:t>муниципального образования</w:t>
            </w:r>
          </w:p>
        </w:tc>
        <w:tc>
          <w:tcPr>
            <w:tcW w:w="2796" w:type="pct"/>
            <w:gridSpan w:val="2"/>
            <w:shd w:val="clear" w:color="auto" w:fill="auto"/>
            <w:vAlign w:val="center"/>
            <w:hideMark/>
          </w:tcPr>
          <w:p w14:paraId="5C64C1F1" w14:textId="3C253405" w:rsidR="00B14CAB" w:rsidRPr="007B0EAE" w:rsidRDefault="00B14CAB" w:rsidP="00BC7651">
            <w:pPr>
              <w:pStyle w:val="afff5"/>
              <w:shd w:val="clear" w:color="auto" w:fill="FFFFFF" w:themeFill="background1"/>
            </w:pPr>
            <w:r w:rsidRPr="007B0EAE">
              <w:t>Объем водопотребления,</w:t>
            </w:r>
            <w:r w:rsidR="00BC7651" w:rsidRPr="007B0EAE">
              <w:t xml:space="preserve"> </w:t>
            </w:r>
            <w:r w:rsidR="00BC7651" w:rsidRPr="007B0EAE">
              <w:br/>
            </w:r>
            <w:r w:rsidR="0058318A" w:rsidRPr="007B0EAE">
              <w:t>тыс.</w:t>
            </w:r>
            <w:r w:rsidR="00BC7651" w:rsidRPr="007B0EAE">
              <w:t xml:space="preserve"> </w:t>
            </w:r>
            <w:r w:rsidRPr="007B0EAE">
              <w:t>куб.</w:t>
            </w:r>
            <w:r w:rsidR="00BC7651" w:rsidRPr="007B0EAE">
              <w:t xml:space="preserve"> </w:t>
            </w:r>
            <w:r w:rsidRPr="007B0EAE">
              <w:t>м/сут</w:t>
            </w:r>
          </w:p>
        </w:tc>
      </w:tr>
      <w:tr w:rsidR="00B14CAB" w:rsidRPr="007B0EAE" w14:paraId="52965135" w14:textId="77777777" w:rsidTr="00EB6C3B">
        <w:trPr>
          <w:trHeight w:val="20"/>
          <w:tblHeader/>
          <w:jc w:val="center"/>
        </w:trPr>
        <w:tc>
          <w:tcPr>
            <w:tcW w:w="279" w:type="pct"/>
            <w:vMerge/>
            <w:shd w:val="clear" w:color="auto" w:fill="auto"/>
            <w:noWrap/>
            <w:vAlign w:val="center"/>
          </w:tcPr>
          <w:p w14:paraId="2D33917C" w14:textId="77777777" w:rsidR="00B14CAB" w:rsidRPr="007B0EAE" w:rsidRDefault="00B14CAB" w:rsidP="00E05CD2">
            <w:pPr>
              <w:pStyle w:val="afff5"/>
              <w:shd w:val="clear" w:color="auto" w:fill="FFFFFF" w:themeFill="background1"/>
            </w:pPr>
          </w:p>
        </w:tc>
        <w:tc>
          <w:tcPr>
            <w:tcW w:w="1925" w:type="pct"/>
            <w:vMerge/>
            <w:shd w:val="clear" w:color="auto" w:fill="auto"/>
            <w:vAlign w:val="center"/>
          </w:tcPr>
          <w:p w14:paraId="2E610AF4" w14:textId="77777777" w:rsidR="00B14CAB" w:rsidRPr="007B0EAE" w:rsidRDefault="00B14CAB" w:rsidP="00E05CD2">
            <w:pPr>
              <w:pStyle w:val="afff5"/>
              <w:shd w:val="clear" w:color="auto" w:fill="FFFFFF" w:themeFill="background1"/>
            </w:pPr>
          </w:p>
        </w:tc>
        <w:tc>
          <w:tcPr>
            <w:tcW w:w="1398" w:type="pct"/>
            <w:shd w:val="clear" w:color="auto" w:fill="auto"/>
          </w:tcPr>
          <w:p w14:paraId="5BEE025D" w14:textId="71BA591D" w:rsidR="00B14CAB" w:rsidRPr="007B0EAE" w:rsidRDefault="00B14CAB" w:rsidP="00BC7651">
            <w:pPr>
              <w:pStyle w:val="afff5"/>
              <w:shd w:val="clear" w:color="auto" w:fill="FFFFFF" w:themeFill="background1"/>
            </w:pPr>
            <w:r w:rsidRPr="007B0EAE">
              <w:t xml:space="preserve">Первая очередь </w:t>
            </w:r>
            <w:r w:rsidR="00BC7651" w:rsidRPr="007B0EAE">
              <w:br/>
            </w:r>
            <w:r w:rsidRPr="007B0EAE">
              <w:t>(</w:t>
            </w:r>
            <w:r w:rsidR="00BC7651" w:rsidRPr="007B0EAE">
              <w:t>конец 2030 года</w:t>
            </w:r>
            <w:r w:rsidR="00EB6C3B" w:rsidRPr="007B0EAE">
              <w:t>)</w:t>
            </w:r>
          </w:p>
        </w:tc>
        <w:tc>
          <w:tcPr>
            <w:tcW w:w="1398" w:type="pct"/>
            <w:shd w:val="clear" w:color="auto" w:fill="auto"/>
          </w:tcPr>
          <w:p w14:paraId="54DD8DD0" w14:textId="5908B846" w:rsidR="00B14CAB" w:rsidRPr="007B0EAE" w:rsidRDefault="00B14CAB" w:rsidP="00E05CD2">
            <w:pPr>
              <w:pStyle w:val="afff5"/>
              <w:shd w:val="clear" w:color="auto" w:fill="FFFFFF" w:themeFill="background1"/>
            </w:pPr>
            <w:r w:rsidRPr="007B0EAE">
              <w:t xml:space="preserve">Расчетный срок </w:t>
            </w:r>
            <w:r w:rsidR="00EB6C3B" w:rsidRPr="007B0EAE">
              <w:br/>
            </w:r>
            <w:r w:rsidRPr="007B0EAE">
              <w:t>(</w:t>
            </w:r>
            <w:r w:rsidR="00EB6C3B" w:rsidRPr="007B0EAE">
              <w:t>конец 2040 года</w:t>
            </w:r>
            <w:r w:rsidRPr="007B0EAE">
              <w:t>)</w:t>
            </w:r>
          </w:p>
        </w:tc>
      </w:tr>
      <w:tr w:rsidR="00B14CAB" w:rsidRPr="007B0EAE" w14:paraId="358CF7E1" w14:textId="77777777" w:rsidTr="00EB6C3B">
        <w:trPr>
          <w:trHeight w:val="20"/>
          <w:jc w:val="center"/>
        </w:trPr>
        <w:tc>
          <w:tcPr>
            <w:tcW w:w="279" w:type="pct"/>
            <w:shd w:val="clear" w:color="auto" w:fill="auto"/>
            <w:noWrap/>
            <w:vAlign w:val="center"/>
          </w:tcPr>
          <w:p w14:paraId="6BB646A0" w14:textId="77777777" w:rsidR="00B14CAB" w:rsidRPr="007B0EAE" w:rsidRDefault="00B14CAB" w:rsidP="00BC7651">
            <w:pPr>
              <w:ind w:left="0"/>
              <w:jc w:val="center"/>
              <w:rPr>
                <w:rFonts w:ascii="Tahoma" w:hAnsi="Tahoma" w:cs="Tahoma"/>
                <w:sz w:val="20"/>
                <w:szCs w:val="20"/>
              </w:rPr>
            </w:pPr>
            <w:r w:rsidRPr="007B0EAE">
              <w:rPr>
                <w:rFonts w:ascii="Tahoma" w:hAnsi="Tahoma" w:cs="Tahoma"/>
                <w:sz w:val="20"/>
                <w:szCs w:val="20"/>
              </w:rPr>
              <w:t>1</w:t>
            </w:r>
          </w:p>
        </w:tc>
        <w:tc>
          <w:tcPr>
            <w:tcW w:w="1925" w:type="pct"/>
            <w:shd w:val="clear" w:color="auto" w:fill="auto"/>
            <w:vAlign w:val="center"/>
            <w:hideMark/>
          </w:tcPr>
          <w:p w14:paraId="4AC0694D" w14:textId="77777777" w:rsidR="00B14CAB" w:rsidRPr="007B0EAE" w:rsidRDefault="00B14CAB" w:rsidP="00BC7651">
            <w:pPr>
              <w:pStyle w:val="afff5"/>
              <w:shd w:val="clear" w:color="auto" w:fill="FFFFFF" w:themeFill="background1"/>
              <w:jc w:val="left"/>
            </w:pPr>
            <w:r w:rsidRPr="007B0EAE">
              <w:t>Надеждинское сельское поселение</w:t>
            </w:r>
          </w:p>
        </w:tc>
        <w:tc>
          <w:tcPr>
            <w:tcW w:w="1398" w:type="pct"/>
            <w:shd w:val="clear" w:color="auto" w:fill="auto"/>
            <w:noWrap/>
            <w:vAlign w:val="center"/>
          </w:tcPr>
          <w:p w14:paraId="52948E81" w14:textId="2C7A7692" w:rsidR="00B14CAB" w:rsidRPr="007B0EAE" w:rsidRDefault="005153D8" w:rsidP="0058318A">
            <w:pPr>
              <w:pStyle w:val="afff5"/>
              <w:shd w:val="clear" w:color="auto" w:fill="FFFFFF" w:themeFill="background1"/>
            </w:pPr>
            <w:r w:rsidRPr="007B0EAE">
              <w:t>48</w:t>
            </w:r>
            <w:r w:rsidR="0058318A" w:rsidRPr="007B0EAE">
              <w:t>,46</w:t>
            </w:r>
          </w:p>
        </w:tc>
        <w:tc>
          <w:tcPr>
            <w:tcW w:w="1398" w:type="pct"/>
            <w:shd w:val="clear" w:color="auto" w:fill="auto"/>
            <w:noWrap/>
            <w:vAlign w:val="center"/>
          </w:tcPr>
          <w:p w14:paraId="282BDB68" w14:textId="48E4B03F" w:rsidR="00B14CAB" w:rsidRPr="007B0EAE" w:rsidRDefault="005153D8" w:rsidP="0058318A">
            <w:pPr>
              <w:pStyle w:val="afff5"/>
              <w:shd w:val="clear" w:color="auto" w:fill="FFFFFF" w:themeFill="background1"/>
            </w:pPr>
            <w:r w:rsidRPr="007B0EAE">
              <w:t>107</w:t>
            </w:r>
            <w:r w:rsidR="0058318A" w:rsidRPr="007B0EAE">
              <w:t>,78</w:t>
            </w:r>
          </w:p>
        </w:tc>
      </w:tr>
      <w:tr w:rsidR="00B14CAB" w:rsidRPr="007B0EAE" w14:paraId="65455683" w14:textId="77777777" w:rsidTr="00EB6C3B">
        <w:trPr>
          <w:trHeight w:val="60"/>
          <w:jc w:val="center"/>
        </w:trPr>
        <w:tc>
          <w:tcPr>
            <w:tcW w:w="279" w:type="pct"/>
            <w:shd w:val="clear" w:color="auto" w:fill="auto"/>
            <w:noWrap/>
            <w:vAlign w:val="center"/>
          </w:tcPr>
          <w:p w14:paraId="7C0E3712" w14:textId="77777777" w:rsidR="00B14CAB" w:rsidRPr="007B0EAE" w:rsidRDefault="00B14CAB" w:rsidP="00BC7651">
            <w:pPr>
              <w:ind w:left="0"/>
              <w:jc w:val="center"/>
              <w:rPr>
                <w:rFonts w:ascii="Tahoma" w:hAnsi="Tahoma" w:cs="Tahoma"/>
                <w:sz w:val="20"/>
                <w:szCs w:val="20"/>
              </w:rPr>
            </w:pPr>
            <w:r w:rsidRPr="007B0EAE">
              <w:rPr>
                <w:rFonts w:ascii="Tahoma" w:hAnsi="Tahoma" w:cs="Tahoma"/>
                <w:sz w:val="20"/>
                <w:szCs w:val="20"/>
              </w:rPr>
              <w:t>2</w:t>
            </w:r>
          </w:p>
        </w:tc>
        <w:tc>
          <w:tcPr>
            <w:tcW w:w="1925" w:type="pct"/>
            <w:shd w:val="clear" w:color="auto" w:fill="auto"/>
            <w:vAlign w:val="center"/>
            <w:hideMark/>
          </w:tcPr>
          <w:p w14:paraId="4863A08E" w14:textId="77777777" w:rsidR="00B14CAB" w:rsidRPr="007B0EAE" w:rsidRDefault="00B14CAB" w:rsidP="00BC7651">
            <w:pPr>
              <w:pStyle w:val="afff5"/>
              <w:shd w:val="clear" w:color="auto" w:fill="FFFFFF" w:themeFill="background1"/>
              <w:jc w:val="left"/>
            </w:pPr>
            <w:r w:rsidRPr="007B0EAE">
              <w:t>Раздольненское сельское поселение</w:t>
            </w:r>
          </w:p>
        </w:tc>
        <w:tc>
          <w:tcPr>
            <w:tcW w:w="1398" w:type="pct"/>
            <w:shd w:val="clear" w:color="auto" w:fill="auto"/>
            <w:noWrap/>
            <w:vAlign w:val="center"/>
          </w:tcPr>
          <w:p w14:paraId="31133A88" w14:textId="170B26CE" w:rsidR="00B14CAB" w:rsidRPr="007B0EAE" w:rsidRDefault="005153D8" w:rsidP="0058318A">
            <w:pPr>
              <w:pStyle w:val="afff5"/>
              <w:shd w:val="clear" w:color="auto" w:fill="FFFFFF" w:themeFill="background1"/>
            </w:pPr>
            <w:r w:rsidRPr="007B0EAE">
              <w:t>10</w:t>
            </w:r>
            <w:r w:rsidR="0058318A" w:rsidRPr="007B0EAE">
              <w:t>,</w:t>
            </w:r>
            <w:r w:rsidRPr="007B0EAE">
              <w:t>3</w:t>
            </w:r>
            <w:r w:rsidR="0058318A" w:rsidRPr="007B0EAE">
              <w:t>7</w:t>
            </w:r>
          </w:p>
        </w:tc>
        <w:tc>
          <w:tcPr>
            <w:tcW w:w="1398" w:type="pct"/>
            <w:shd w:val="clear" w:color="auto" w:fill="auto"/>
            <w:noWrap/>
            <w:vAlign w:val="center"/>
          </w:tcPr>
          <w:p w14:paraId="49B9502B" w14:textId="67927880" w:rsidR="00B14CAB" w:rsidRPr="007B0EAE" w:rsidRDefault="005153D8" w:rsidP="00E05CD2">
            <w:pPr>
              <w:pStyle w:val="afff5"/>
              <w:shd w:val="clear" w:color="auto" w:fill="FFFFFF" w:themeFill="background1"/>
            </w:pPr>
            <w:r w:rsidRPr="007B0EAE">
              <w:t>14</w:t>
            </w:r>
            <w:r w:rsidR="0058318A" w:rsidRPr="007B0EAE">
              <w:t>,93</w:t>
            </w:r>
          </w:p>
        </w:tc>
      </w:tr>
      <w:tr w:rsidR="00B14CAB" w:rsidRPr="007B0EAE" w14:paraId="0393096D" w14:textId="77777777" w:rsidTr="00EB6C3B">
        <w:trPr>
          <w:trHeight w:val="20"/>
          <w:jc w:val="center"/>
        </w:trPr>
        <w:tc>
          <w:tcPr>
            <w:tcW w:w="279" w:type="pct"/>
            <w:shd w:val="clear" w:color="auto" w:fill="auto"/>
            <w:noWrap/>
            <w:vAlign w:val="center"/>
          </w:tcPr>
          <w:p w14:paraId="3014D813" w14:textId="77777777" w:rsidR="00B14CAB" w:rsidRPr="007B0EAE" w:rsidRDefault="00B14CAB" w:rsidP="00BC7651">
            <w:pPr>
              <w:ind w:left="0"/>
              <w:jc w:val="center"/>
              <w:rPr>
                <w:rFonts w:ascii="Tahoma" w:hAnsi="Tahoma" w:cs="Tahoma"/>
                <w:sz w:val="20"/>
                <w:szCs w:val="20"/>
              </w:rPr>
            </w:pPr>
            <w:r w:rsidRPr="007B0EAE">
              <w:rPr>
                <w:rFonts w:ascii="Tahoma" w:hAnsi="Tahoma" w:cs="Tahoma"/>
                <w:sz w:val="20"/>
                <w:szCs w:val="20"/>
              </w:rPr>
              <w:t>3</w:t>
            </w:r>
          </w:p>
        </w:tc>
        <w:tc>
          <w:tcPr>
            <w:tcW w:w="1925" w:type="pct"/>
            <w:shd w:val="clear" w:color="auto" w:fill="auto"/>
            <w:vAlign w:val="center"/>
            <w:hideMark/>
          </w:tcPr>
          <w:p w14:paraId="2AB22DBD" w14:textId="77777777" w:rsidR="00B14CAB" w:rsidRPr="007B0EAE" w:rsidRDefault="00B14CAB" w:rsidP="00BC7651">
            <w:pPr>
              <w:pStyle w:val="afff5"/>
              <w:shd w:val="clear" w:color="auto" w:fill="FFFFFF" w:themeFill="background1"/>
              <w:jc w:val="left"/>
            </w:pPr>
            <w:r w:rsidRPr="007B0EAE">
              <w:t>Тавричанское сельское поселение</w:t>
            </w:r>
          </w:p>
        </w:tc>
        <w:tc>
          <w:tcPr>
            <w:tcW w:w="1398" w:type="pct"/>
            <w:shd w:val="clear" w:color="auto" w:fill="auto"/>
            <w:noWrap/>
            <w:vAlign w:val="center"/>
          </w:tcPr>
          <w:p w14:paraId="10918787" w14:textId="42578DB6" w:rsidR="00B14CAB" w:rsidRPr="007B0EAE" w:rsidRDefault="005153D8" w:rsidP="00E05CD2">
            <w:pPr>
              <w:pStyle w:val="afff5"/>
              <w:shd w:val="clear" w:color="auto" w:fill="FFFFFF" w:themeFill="background1"/>
            </w:pPr>
            <w:r w:rsidRPr="007B0EAE">
              <w:t>4</w:t>
            </w:r>
            <w:r w:rsidR="0058318A" w:rsidRPr="007B0EAE">
              <w:t>,78</w:t>
            </w:r>
          </w:p>
        </w:tc>
        <w:tc>
          <w:tcPr>
            <w:tcW w:w="1398" w:type="pct"/>
            <w:shd w:val="clear" w:color="auto" w:fill="auto"/>
            <w:noWrap/>
            <w:vAlign w:val="center"/>
          </w:tcPr>
          <w:p w14:paraId="3A08EDAE" w14:textId="08BEB52C" w:rsidR="00B14CAB" w:rsidRPr="007B0EAE" w:rsidRDefault="005153D8" w:rsidP="00E05CD2">
            <w:pPr>
              <w:pStyle w:val="afff5"/>
              <w:shd w:val="clear" w:color="auto" w:fill="FFFFFF" w:themeFill="background1"/>
            </w:pPr>
            <w:r w:rsidRPr="007B0EAE">
              <w:t>5</w:t>
            </w:r>
            <w:r w:rsidR="0058318A" w:rsidRPr="007B0EAE">
              <w:t>,36</w:t>
            </w:r>
          </w:p>
        </w:tc>
      </w:tr>
      <w:tr w:rsidR="005153D8" w:rsidRPr="007B0EAE" w14:paraId="48B9DDD4" w14:textId="77777777" w:rsidTr="00EB6C3B">
        <w:trPr>
          <w:trHeight w:val="20"/>
          <w:jc w:val="center"/>
        </w:trPr>
        <w:tc>
          <w:tcPr>
            <w:tcW w:w="279" w:type="pct"/>
            <w:shd w:val="clear" w:color="auto" w:fill="auto"/>
            <w:noWrap/>
            <w:vAlign w:val="center"/>
            <w:hideMark/>
          </w:tcPr>
          <w:p w14:paraId="3ADD4C93" w14:textId="10842169" w:rsidR="005153D8" w:rsidRPr="007B0EAE" w:rsidRDefault="005153D8" w:rsidP="00BC7651">
            <w:pPr>
              <w:ind w:left="0"/>
              <w:jc w:val="center"/>
              <w:rPr>
                <w:rFonts w:ascii="Tahoma" w:hAnsi="Tahoma" w:cs="Tahoma"/>
                <w:sz w:val="20"/>
                <w:szCs w:val="20"/>
              </w:rPr>
            </w:pPr>
          </w:p>
        </w:tc>
        <w:tc>
          <w:tcPr>
            <w:tcW w:w="1925" w:type="pct"/>
            <w:shd w:val="clear" w:color="auto" w:fill="auto"/>
            <w:noWrap/>
            <w:vAlign w:val="center"/>
            <w:hideMark/>
          </w:tcPr>
          <w:p w14:paraId="56CF8329" w14:textId="77777777" w:rsidR="005153D8" w:rsidRPr="007B0EAE" w:rsidRDefault="005153D8" w:rsidP="00EB6C3B">
            <w:pPr>
              <w:pStyle w:val="afff5"/>
              <w:shd w:val="clear" w:color="auto" w:fill="FFFFFF" w:themeFill="background1"/>
              <w:jc w:val="left"/>
            </w:pPr>
            <w:r w:rsidRPr="007B0EAE">
              <w:t>Итого</w:t>
            </w:r>
          </w:p>
        </w:tc>
        <w:tc>
          <w:tcPr>
            <w:tcW w:w="1398" w:type="pct"/>
            <w:shd w:val="clear" w:color="auto" w:fill="auto"/>
            <w:noWrap/>
            <w:vAlign w:val="bottom"/>
          </w:tcPr>
          <w:p w14:paraId="71E79AFA" w14:textId="53735114" w:rsidR="005153D8" w:rsidRPr="007B0EAE" w:rsidRDefault="005153D8" w:rsidP="0058318A">
            <w:pPr>
              <w:pStyle w:val="afff5"/>
              <w:shd w:val="clear" w:color="auto" w:fill="FFFFFF" w:themeFill="background1"/>
            </w:pPr>
            <w:r w:rsidRPr="007B0EAE">
              <w:t>63</w:t>
            </w:r>
            <w:r w:rsidR="0058318A" w:rsidRPr="007B0EAE">
              <w:t>,61</w:t>
            </w:r>
          </w:p>
        </w:tc>
        <w:tc>
          <w:tcPr>
            <w:tcW w:w="1398" w:type="pct"/>
            <w:shd w:val="clear" w:color="auto" w:fill="auto"/>
            <w:noWrap/>
            <w:vAlign w:val="bottom"/>
          </w:tcPr>
          <w:p w14:paraId="5D3155EA" w14:textId="5F7689F1" w:rsidR="005153D8" w:rsidRPr="007B0EAE" w:rsidRDefault="005153D8" w:rsidP="005153D8">
            <w:pPr>
              <w:pStyle w:val="afff5"/>
              <w:shd w:val="clear" w:color="auto" w:fill="FFFFFF" w:themeFill="background1"/>
            </w:pPr>
            <w:r w:rsidRPr="007B0EAE">
              <w:t>128</w:t>
            </w:r>
            <w:r w:rsidR="0058318A" w:rsidRPr="007B0EAE">
              <w:t>,07</w:t>
            </w:r>
          </w:p>
        </w:tc>
      </w:tr>
    </w:tbl>
    <w:p w14:paraId="292DC83E" w14:textId="77777777" w:rsidR="0039269C" w:rsidRPr="007B0EAE" w:rsidRDefault="0039269C" w:rsidP="00B27390">
      <w:pPr>
        <w:pStyle w:val="ab"/>
      </w:pPr>
      <w:r w:rsidRPr="007B0EAE">
        <w:t>В соответствии с решениями схемы территориального планирования, учитывая объекты, запланированные к строительству и реконструкции, определен перечень объектов местного значения муниципального района, предусмотренных к размещению:</w:t>
      </w:r>
    </w:p>
    <w:p w14:paraId="4532FA1C" w14:textId="7282CA77" w:rsidR="00604947" w:rsidRPr="007B0EAE" w:rsidRDefault="00EB6C3B" w:rsidP="00B27390">
      <w:pPr>
        <w:pStyle w:val="a1"/>
      </w:pPr>
      <w:r w:rsidRPr="007B0EAE">
        <w:t xml:space="preserve">строительство </w:t>
      </w:r>
      <w:r w:rsidR="00604947" w:rsidRPr="007B0EAE">
        <w:t>водозабор</w:t>
      </w:r>
      <w:r w:rsidRPr="007B0EAE">
        <w:t>ов</w:t>
      </w:r>
      <w:r w:rsidR="00604947" w:rsidRPr="007B0EAE">
        <w:t xml:space="preserve"> – </w:t>
      </w:r>
      <w:r w:rsidR="00FB436A" w:rsidRPr="007B0EAE">
        <w:t>7</w:t>
      </w:r>
      <w:r w:rsidR="00604947" w:rsidRPr="007B0EAE">
        <w:t xml:space="preserve"> объект</w:t>
      </w:r>
      <w:r w:rsidR="00FB436A" w:rsidRPr="007B0EAE">
        <w:t>ов</w:t>
      </w:r>
      <w:r w:rsidR="00604947" w:rsidRPr="007B0EAE">
        <w:t>;</w:t>
      </w:r>
    </w:p>
    <w:p w14:paraId="765F8218" w14:textId="395C3970" w:rsidR="00604947" w:rsidRPr="007B0EAE" w:rsidRDefault="00EB6C3B" w:rsidP="00B27390">
      <w:pPr>
        <w:pStyle w:val="a1"/>
      </w:pPr>
      <w:r w:rsidRPr="007B0EAE">
        <w:t xml:space="preserve">ликвидация </w:t>
      </w:r>
      <w:r w:rsidR="00604947" w:rsidRPr="007B0EAE">
        <w:t>водозабор</w:t>
      </w:r>
      <w:r w:rsidRPr="007B0EAE">
        <w:t>ов</w:t>
      </w:r>
      <w:r w:rsidR="00604947" w:rsidRPr="007B0EAE">
        <w:t xml:space="preserve"> – </w:t>
      </w:r>
      <w:r w:rsidR="00FB436A" w:rsidRPr="007B0EAE">
        <w:t>11</w:t>
      </w:r>
      <w:r w:rsidRPr="007B0EAE">
        <w:t xml:space="preserve"> объектов</w:t>
      </w:r>
      <w:r w:rsidR="00604947" w:rsidRPr="007B0EAE">
        <w:t>;</w:t>
      </w:r>
    </w:p>
    <w:p w14:paraId="490ECAE7" w14:textId="4579D191" w:rsidR="00604947" w:rsidRPr="007B0EAE" w:rsidRDefault="00EB6C3B" w:rsidP="00B27390">
      <w:pPr>
        <w:pStyle w:val="a1"/>
      </w:pPr>
      <w:r w:rsidRPr="007B0EAE">
        <w:t xml:space="preserve">строительство </w:t>
      </w:r>
      <w:r w:rsidR="00604947" w:rsidRPr="007B0EAE">
        <w:t>водопроводны</w:t>
      </w:r>
      <w:r w:rsidRPr="007B0EAE">
        <w:t>х</w:t>
      </w:r>
      <w:r w:rsidR="00604947" w:rsidRPr="007B0EAE">
        <w:t xml:space="preserve"> очистны</w:t>
      </w:r>
      <w:r w:rsidRPr="007B0EAE">
        <w:t>х</w:t>
      </w:r>
      <w:r w:rsidR="00604947" w:rsidRPr="007B0EAE">
        <w:t xml:space="preserve"> сооружени</w:t>
      </w:r>
      <w:r w:rsidRPr="007B0EAE">
        <w:t>й</w:t>
      </w:r>
      <w:r w:rsidR="00604947" w:rsidRPr="007B0EAE">
        <w:t xml:space="preserve"> – </w:t>
      </w:r>
      <w:r w:rsidR="00FB436A" w:rsidRPr="007B0EAE">
        <w:t>9</w:t>
      </w:r>
      <w:r w:rsidR="00F87B60" w:rsidRPr="007B0EAE">
        <w:t xml:space="preserve"> </w:t>
      </w:r>
      <w:r w:rsidR="00604947" w:rsidRPr="007B0EAE">
        <w:t>объект</w:t>
      </w:r>
      <w:r w:rsidR="00FB436A" w:rsidRPr="007B0EAE">
        <w:t>ов</w:t>
      </w:r>
      <w:r w:rsidR="00604947" w:rsidRPr="007B0EAE">
        <w:t>;</w:t>
      </w:r>
    </w:p>
    <w:p w14:paraId="5FDE3483" w14:textId="2D0D2DF8" w:rsidR="00604947" w:rsidRPr="007B0EAE" w:rsidRDefault="00EB6C3B" w:rsidP="00B27390">
      <w:pPr>
        <w:pStyle w:val="a1"/>
      </w:pPr>
      <w:r w:rsidRPr="007B0EAE">
        <w:t xml:space="preserve">ликвидация </w:t>
      </w:r>
      <w:r w:rsidR="00604947" w:rsidRPr="007B0EAE">
        <w:t>водонапорн</w:t>
      </w:r>
      <w:r w:rsidRPr="007B0EAE">
        <w:t>ой</w:t>
      </w:r>
      <w:r w:rsidR="00604947" w:rsidRPr="007B0EAE">
        <w:t xml:space="preserve"> башн</w:t>
      </w:r>
      <w:r w:rsidRPr="007B0EAE">
        <w:t>и</w:t>
      </w:r>
      <w:r w:rsidR="00604947" w:rsidRPr="007B0EAE">
        <w:t xml:space="preserve"> – 1</w:t>
      </w:r>
      <w:r w:rsidR="00FB436A" w:rsidRPr="007B0EAE">
        <w:t xml:space="preserve"> объект</w:t>
      </w:r>
      <w:r w:rsidR="00604947" w:rsidRPr="007B0EAE">
        <w:t>;</w:t>
      </w:r>
    </w:p>
    <w:p w14:paraId="6A9170E3" w14:textId="027C6636" w:rsidR="00604947" w:rsidRPr="007B0EAE" w:rsidRDefault="00EB6C3B" w:rsidP="00B27390">
      <w:pPr>
        <w:pStyle w:val="a1"/>
      </w:pPr>
      <w:r w:rsidRPr="007B0EAE">
        <w:t xml:space="preserve">строительство </w:t>
      </w:r>
      <w:r w:rsidR="00604947" w:rsidRPr="007B0EAE">
        <w:t>насосн</w:t>
      </w:r>
      <w:r w:rsidRPr="007B0EAE">
        <w:t>ых</w:t>
      </w:r>
      <w:r w:rsidR="00604947" w:rsidRPr="007B0EAE">
        <w:t xml:space="preserve"> станци</w:t>
      </w:r>
      <w:r w:rsidRPr="007B0EAE">
        <w:t>й</w:t>
      </w:r>
      <w:r w:rsidR="00604947" w:rsidRPr="007B0EAE">
        <w:t xml:space="preserve"> – </w:t>
      </w:r>
      <w:r w:rsidR="00FB436A" w:rsidRPr="007B0EAE">
        <w:t>4 объекта</w:t>
      </w:r>
      <w:r w:rsidR="00604947" w:rsidRPr="007B0EAE">
        <w:t>;</w:t>
      </w:r>
    </w:p>
    <w:p w14:paraId="4DB107FE" w14:textId="300AEC52" w:rsidR="00604947" w:rsidRPr="007B0EAE" w:rsidRDefault="00EB6C3B" w:rsidP="00B27390">
      <w:pPr>
        <w:pStyle w:val="a1"/>
      </w:pPr>
      <w:r w:rsidRPr="007B0EAE">
        <w:t xml:space="preserve">строительство </w:t>
      </w:r>
      <w:r w:rsidR="00604947" w:rsidRPr="007B0EAE">
        <w:t>водопровод</w:t>
      </w:r>
      <w:r w:rsidRPr="007B0EAE">
        <w:t>ов общей протяж</w:t>
      </w:r>
      <w:r w:rsidR="000A7D63" w:rsidRPr="007B0EAE">
        <w:t>е</w:t>
      </w:r>
      <w:r w:rsidRPr="007B0EAE">
        <w:t>нностью</w:t>
      </w:r>
      <w:r w:rsidR="00604947" w:rsidRPr="007B0EAE">
        <w:t xml:space="preserve"> </w:t>
      </w:r>
      <w:r w:rsidR="00FB436A" w:rsidRPr="007B0EAE">
        <w:t>378,3</w:t>
      </w:r>
      <w:r w:rsidR="00604947" w:rsidRPr="007B0EAE">
        <w:t xml:space="preserve"> км;</w:t>
      </w:r>
    </w:p>
    <w:p w14:paraId="77DCFB0A" w14:textId="0BA9B0C4" w:rsidR="00604947" w:rsidRPr="007B0EAE" w:rsidRDefault="00EB6C3B" w:rsidP="00B27390">
      <w:pPr>
        <w:pStyle w:val="a1"/>
      </w:pPr>
      <w:r w:rsidRPr="007B0EAE">
        <w:t xml:space="preserve">ликвидация </w:t>
      </w:r>
      <w:r w:rsidR="00604947" w:rsidRPr="007B0EAE">
        <w:t>водопровод</w:t>
      </w:r>
      <w:r w:rsidRPr="007B0EAE">
        <w:t>ов</w:t>
      </w:r>
      <w:r w:rsidR="00604947" w:rsidRPr="007B0EAE">
        <w:t xml:space="preserve"> </w:t>
      </w:r>
      <w:r w:rsidRPr="007B0EAE">
        <w:t>общей протяж</w:t>
      </w:r>
      <w:r w:rsidR="000A7D63" w:rsidRPr="007B0EAE">
        <w:t>е</w:t>
      </w:r>
      <w:r w:rsidRPr="007B0EAE">
        <w:t xml:space="preserve">нностью </w:t>
      </w:r>
      <w:r w:rsidR="00FB436A" w:rsidRPr="007B0EAE">
        <w:t>4,4</w:t>
      </w:r>
      <w:r w:rsidR="00604947" w:rsidRPr="007B0EAE">
        <w:t xml:space="preserve"> км;</w:t>
      </w:r>
    </w:p>
    <w:p w14:paraId="73979DF9" w14:textId="793508A3" w:rsidR="00604947" w:rsidRPr="007B0EAE" w:rsidRDefault="00EB6C3B" w:rsidP="00B27390">
      <w:pPr>
        <w:pStyle w:val="a1"/>
      </w:pPr>
      <w:r w:rsidRPr="007B0EAE">
        <w:t xml:space="preserve">строительство </w:t>
      </w:r>
      <w:r w:rsidR="00604947" w:rsidRPr="007B0EAE">
        <w:t>водовод</w:t>
      </w:r>
      <w:r w:rsidRPr="007B0EAE">
        <w:t>ов общей протяж</w:t>
      </w:r>
      <w:r w:rsidR="000A7D63" w:rsidRPr="007B0EAE">
        <w:t>е</w:t>
      </w:r>
      <w:r w:rsidRPr="007B0EAE">
        <w:t>нностью</w:t>
      </w:r>
      <w:r w:rsidR="00604947" w:rsidRPr="007B0EAE">
        <w:t xml:space="preserve"> – </w:t>
      </w:r>
      <w:r w:rsidR="00FB436A" w:rsidRPr="007B0EAE">
        <w:t>9,8</w:t>
      </w:r>
      <w:r w:rsidR="00604947" w:rsidRPr="007B0EAE">
        <w:t xml:space="preserve"> км</w:t>
      </w:r>
      <w:r w:rsidR="00FB436A" w:rsidRPr="007B0EAE">
        <w:t>.</w:t>
      </w:r>
    </w:p>
    <w:p w14:paraId="62465E58" w14:textId="47BC14AD" w:rsidR="00EB6C3B" w:rsidRPr="007B0EAE" w:rsidRDefault="00EB6C3B" w:rsidP="00B27390">
      <w:pPr>
        <w:pStyle w:val="ab"/>
      </w:pPr>
      <w:r w:rsidRPr="007B0EAE">
        <w:t xml:space="preserve">Перечень планируемых для размещения объектов местного значения муниципального района в области водоснабжения, в том числе их основные характеристики и местоположение, представлен в разделе </w:t>
      </w:r>
      <w:r w:rsidR="00191848" w:rsidRPr="007B0EAE">
        <w:t>2.1</w:t>
      </w:r>
      <w:r w:rsidR="00E35DC6" w:rsidRPr="007B0EAE">
        <w:t>0</w:t>
      </w:r>
      <w:r w:rsidRPr="007B0EAE">
        <w:t xml:space="preserve"> «</w:t>
      </w:r>
      <w:bookmarkStart w:id="1282" w:name="_Toc137738539"/>
      <w:r w:rsidRPr="007B0EAE">
        <w:t>Объекты водоснабжения населения</w:t>
      </w:r>
      <w:bookmarkEnd w:id="1282"/>
      <w:r w:rsidRPr="007B0EAE">
        <w:t>» положения о</w:t>
      </w:r>
      <w:r w:rsidR="00191848" w:rsidRPr="007B0EAE">
        <w:t xml:space="preserve"> </w:t>
      </w:r>
      <w:r w:rsidRPr="007B0EAE">
        <w:t>территориальном планировании.</w:t>
      </w:r>
    </w:p>
    <w:p w14:paraId="1D0A0F7F" w14:textId="4C4F8C0C" w:rsidR="008A64FA" w:rsidRPr="007B0EAE" w:rsidRDefault="008A64FA" w:rsidP="00F32AE2">
      <w:pPr>
        <w:pStyle w:val="3"/>
      </w:pPr>
      <w:bookmarkStart w:id="1283" w:name="_Toc172710190"/>
      <w:r w:rsidRPr="007B0EAE">
        <w:t>Водоотведение (канализация)</w:t>
      </w:r>
      <w:bookmarkEnd w:id="1283"/>
    </w:p>
    <w:p w14:paraId="6107BECB" w14:textId="65D9E1B7" w:rsidR="00071897" w:rsidRPr="007B0EAE" w:rsidRDefault="00071897" w:rsidP="00B27390">
      <w:pPr>
        <w:pStyle w:val="ab"/>
      </w:pPr>
      <w:r w:rsidRPr="007B0EAE">
        <w:t>Централизованная система водоотведения организована в некоторых населенных пунктах Надеждинского</w:t>
      </w:r>
      <w:r w:rsidR="000A4037" w:rsidRPr="007B0EAE">
        <w:t xml:space="preserve"> муниципального района</w:t>
      </w:r>
      <w:r w:rsidRPr="007B0EAE">
        <w:t>. В остальных населенных пунктах отвод сточных вод осуществляется в выгр</w:t>
      </w:r>
      <w:r w:rsidR="00350F76" w:rsidRPr="007B0EAE">
        <w:t>ебные ямы, надворные туалеты с </w:t>
      </w:r>
      <w:r w:rsidRPr="007B0EAE">
        <w:t>последующим вывозом на канализационные очистные сооружения (</w:t>
      </w:r>
      <w:r w:rsidR="000A4037" w:rsidRPr="007B0EAE">
        <w:t xml:space="preserve">далее – </w:t>
      </w:r>
      <w:r w:rsidRPr="007B0EAE">
        <w:t>КОС).</w:t>
      </w:r>
    </w:p>
    <w:p w14:paraId="2ED9185F" w14:textId="7D00A5D8" w:rsidR="00071897" w:rsidRPr="007B0EAE" w:rsidRDefault="00071897" w:rsidP="00B27390">
      <w:pPr>
        <w:pStyle w:val="ab"/>
      </w:pPr>
      <w:r w:rsidRPr="007B0EAE">
        <w:lastRenderedPageBreak/>
        <w:t xml:space="preserve">Данные о состоянии сетей водоотведения </w:t>
      </w:r>
      <w:r w:rsidR="000A4037" w:rsidRPr="007B0EAE">
        <w:t xml:space="preserve">Надеждинского муниципального района </w:t>
      </w:r>
      <w:r w:rsidRPr="007B0EAE">
        <w:t>приведены ниже (</w:t>
      </w:r>
      <w:r w:rsidRPr="007B0EAE">
        <w:fldChar w:fldCharType="begin"/>
      </w:r>
      <w:r w:rsidRPr="007B0EAE">
        <w:instrText xml:space="preserve"> REF _Ref440616857 \h  \* MERGEFORMAT </w:instrText>
      </w:r>
      <w:r w:rsidRPr="007B0EAE">
        <w:fldChar w:fldCharType="separate"/>
      </w:r>
      <w:r w:rsidR="00B27390" w:rsidRPr="007B0EAE">
        <w:t>Таблица 20</w:t>
      </w:r>
      <w:r w:rsidRPr="007B0EAE">
        <w:fldChar w:fldCharType="end"/>
      </w:r>
      <w:r w:rsidRPr="007B0EAE">
        <w:t>).</w:t>
      </w:r>
    </w:p>
    <w:p w14:paraId="5988B88C" w14:textId="2BACCD91" w:rsidR="00071897" w:rsidRPr="007B0EAE" w:rsidRDefault="00071897" w:rsidP="00B27390">
      <w:pPr>
        <w:pStyle w:val="affd"/>
      </w:pPr>
      <w:bookmarkStart w:id="1284" w:name="_Ref440616857"/>
      <w:r w:rsidRPr="007B0EAE">
        <w:t xml:space="preserve">Таблица </w:t>
      </w:r>
      <w:r w:rsidR="00816812" w:rsidRPr="007B0EAE">
        <w:rPr>
          <w:noProof/>
        </w:rPr>
        <w:fldChar w:fldCharType="begin"/>
      </w:r>
      <w:r w:rsidR="00816812" w:rsidRPr="007B0EAE">
        <w:rPr>
          <w:noProof/>
        </w:rPr>
        <w:instrText xml:space="preserve"> SEQ Таблица \* ARABIC </w:instrText>
      </w:r>
      <w:r w:rsidR="00816812" w:rsidRPr="007B0EAE">
        <w:rPr>
          <w:noProof/>
        </w:rPr>
        <w:fldChar w:fldCharType="separate"/>
      </w:r>
      <w:r w:rsidR="00B27390" w:rsidRPr="007B0EAE">
        <w:rPr>
          <w:noProof/>
        </w:rPr>
        <w:t>20</w:t>
      </w:r>
      <w:r w:rsidR="00816812" w:rsidRPr="007B0EAE">
        <w:rPr>
          <w:noProof/>
        </w:rPr>
        <w:fldChar w:fldCharType="end"/>
      </w:r>
      <w:bookmarkEnd w:id="1284"/>
      <w:r w:rsidRPr="007B0EAE">
        <w:t xml:space="preserve"> – </w:t>
      </w:r>
      <w:r w:rsidR="000A4037" w:rsidRPr="007B0EAE">
        <w:t xml:space="preserve">Данные о состоянии сетей водоотведения </w:t>
      </w:r>
      <w:r w:rsidR="00AF5369" w:rsidRPr="007B0EAE">
        <w:t>Надеждинского</w:t>
      </w:r>
      <w:r w:rsidRPr="007B0EAE">
        <w:t xml:space="preserve"> муниципального района</w:t>
      </w:r>
    </w:p>
    <w:tbl>
      <w:tblPr>
        <w:tblStyle w:val="21f4"/>
        <w:tblW w:w="5000" w:type="pct"/>
        <w:tblLook w:val="04A0" w:firstRow="1" w:lastRow="0" w:firstColumn="1" w:lastColumn="0" w:noHBand="0" w:noVBand="1"/>
      </w:tblPr>
      <w:tblGrid>
        <w:gridCol w:w="760"/>
        <w:gridCol w:w="2729"/>
        <w:gridCol w:w="1762"/>
        <w:gridCol w:w="4660"/>
      </w:tblGrid>
      <w:tr w:rsidR="00AF5369" w:rsidRPr="007B0EAE" w14:paraId="640ABC33" w14:textId="77777777" w:rsidTr="000A4037">
        <w:tc>
          <w:tcPr>
            <w:tcW w:w="383" w:type="pct"/>
            <w:vAlign w:val="center"/>
          </w:tcPr>
          <w:p w14:paraId="6D1CAA00" w14:textId="1C5D9218" w:rsidR="00071897" w:rsidRPr="007B0EAE" w:rsidRDefault="00071897" w:rsidP="004D7EBF">
            <w:pPr>
              <w:pStyle w:val="afff5"/>
              <w:shd w:val="clear" w:color="auto" w:fill="FFFFFF" w:themeFill="background1"/>
            </w:pPr>
            <w:r w:rsidRPr="007B0EAE">
              <w:t>№</w:t>
            </w:r>
            <w:r w:rsidR="000A4037" w:rsidRPr="007B0EAE">
              <w:t xml:space="preserve"> п/п</w:t>
            </w:r>
          </w:p>
        </w:tc>
        <w:tc>
          <w:tcPr>
            <w:tcW w:w="1377" w:type="pct"/>
            <w:vAlign w:val="center"/>
          </w:tcPr>
          <w:p w14:paraId="7FB2A55A" w14:textId="17428602" w:rsidR="00071897" w:rsidRPr="007B0EAE" w:rsidRDefault="000A4037" w:rsidP="000A4037">
            <w:pPr>
              <w:pStyle w:val="afff5"/>
              <w:shd w:val="clear" w:color="auto" w:fill="FFFFFF" w:themeFill="background1"/>
            </w:pPr>
            <w:r w:rsidRPr="007B0EAE">
              <w:t xml:space="preserve">Наименование </w:t>
            </w:r>
            <w:r w:rsidRPr="007B0EAE">
              <w:br/>
              <w:t>населенного пункта</w:t>
            </w:r>
          </w:p>
        </w:tc>
        <w:tc>
          <w:tcPr>
            <w:tcW w:w="889" w:type="pct"/>
            <w:vAlign w:val="center"/>
          </w:tcPr>
          <w:p w14:paraId="037E6882" w14:textId="77777777" w:rsidR="00071897" w:rsidRPr="007B0EAE" w:rsidRDefault="00071897" w:rsidP="000A4037">
            <w:pPr>
              <w:pStyle w:val="afff5"/>
              <w:shd w:val="clear" w:color="auto" w:fill="FFFFFF" w:themeFill="background1"/>
            </w:pPr>
            <w:r w:rsidRPr="007B0EAE">
              <w:t>Протяженность, км</w:t>
            </w:r>
          </w:p>
        </w:tc>
        <w:tc>
          <w:tcPr>
            <w:tcW w:w="2351" w:type="pct"/>
            <w:vAlign w:val="center"/>
          </w:tcPr>
          <w:p w14:paraId="237BEB9D" w14:textId="344E6309" w:rsidR="00071897" w:rsidRPr="007B0EAE" w:rsidRDefault="00071897" w:rsidP="000A4037">
            <w:pPr>
              <w:pStyle w:val="afff5"/>
              <w:shd w:val="clear" w:color="auto" w:fill="FFFFFF" w:themeFill="background1"/>
            </w:pPr>
            <w:r w:rsidRPr="007B0EAE">
              <w:t>Наличие КОС</w:t>
            </w:r>
          </w:p>
        </w:tc>
      </w:tr>
      <w:tr w:rsidR="00AF5369" w:rsidRPr="007B0EAE" w14:paraId="4EE548F7" w14:textId="77777777" w:rsidTr="000A4037">
        <w:tc>
          <w:tcPr>
            <w:tcW w:w="383" w:type="pct"/>
          </w:tcPr>
          <w:p w14:paraId="0AE2EC63" w14:textId="77777777" w:rsidR="00071897" w:rsidRPr="007B0EAE" w:rsidRDefault="00071897" w:rsidP="000A4037">
            <w:pPr>
              <w:jc w:val="center"/>
              <w:rPr>
                <w:rFonts w:ascii="Tahoma" w:hAnsi="Tahoma" w:cs="Tahoma"/>
              </w:rPr>
            </w:pPr>
            <w:r w:rsidRPr="007B0EAE">
              <w:rPr>
                <w:rFonts w:ascii="Tahoma" w:hAnsi="Tahoma" w:cs="Tahoma"/>
              </w:rPr>
              <w:t>1</w:t>
            </w:r>
          </w:p>
        </w:tc>
        <w:tc>
          <w:tcPr>
            <w:tcW w:w="1377" w:type="pct"/>
          </w:tcPr>
          <w:p w14:paraId="3E934F1B" w14:textId="2FEA4EB8" w:rsidR="00071897" w:rsidRPr="007B0EAE" w:rsidRDefault="009669A2" w:rsidP="009462AA">
            <w:pPr>
              <w:pStyle w:val="afffc"/>
              <w:shd w:val="clear" w:color="auto" w:fill="FFFFFF" w:themeFill="background1"/>
              <w:rPr>
                <w:rFonts w:ascii="Tahoma" w:hAnsi="Tahoma" w:cs="Tahoma"/>
              </w:rPr>
            </w:pPr>
            <w:r w:rsidRPr="007B0EAE">
              <w:rPr>
                <w:rFonts w:ascii="Tahoma" w:hAnsi="Tahoma" w:cs="Tahoma"/>
              </w:rPr>
              <w:t>с. Вольно-Надеждинское</w:t>
            </w:r>
          </w:p>
        </w:tc>
        <w:tc>
          <w:tcPr>
            <w:tcW w:w="889" w:type="pct"/>
          </w:tcPr>
          <w:p w14:paraId="344EA10A" w14:textId="73C1B6F3" w:rsidR="00071897" w:rsidRPr="007B0EAE" w:rsidRDefault="000C5CD5" w:rsidP="009462AA">
            <w:pPr>
              <w:pStyle w:val="afff5"/>
              <w:shd w:val="clear" w:color="auto" w:fill="FFFFFF" w:themeFill="background1"/>
            </w:pPr>
            <w:r w:rsidRPr="007B0EAE">
              <w:t>10,2</w:t>
            </w:r>
          </w:p>
        </w:tc>
        <w:tc>
          <w:tcPr>
            <w:tcW w:w="2351" w:type="pct"/>
          </w:tcPr>
          <w:p w14:paraId="4784DB7E" w14:textId="50F16853" w:rsidR="00071897" w:rsidRPr="007B0EAE" w:rsidRDefault="000C5CD5" w:rsidP="000A4037">
            <w:pPr>
              <w:pStyle w:val="afff5"/>
              <w:shd w:val="clear" w:color="auto" w:fill="FFFFFF" w:themeFill="background1"/>
              <w:jc w:val="left"/>
            </w:pPr>
            <w:r w:rsidRPr="007B0EAE">
              <w:t xml:space="preserve">КОС </w:t>
            </w:r>
            <w:r w:rsidR="009145BE" w:rsidRPr="007B0EAE">
              <w:t>пос. Западный</w:t>
            </w:r>
          </w:p>
        </w:tc>
      </w:tr>
      <w:tr w:rsidR="00AF5369" w:rsidRPr="007B0EAE" w14:paraId="2559946A" w14:textId="77777777" w:rsidTr="000A4037">
        <w:tc>
          <w:tcPr>
            <w:tcW w:w="383" w:type="pct"/>
          </w:tcPr>
          <w:p w14:paraId="4D2CFD8D" w14:textId="77777777" w:rsidR="00071897" w:rsidRPr="007B0EAE" w:rsidRDefault="00071897" w:rsidP="000A4037">
            <w:pPr>
              <w:jc w:val="center"/>
              <w:rPr>
                <w:rFonts w:ascii="Tahoma" w:hAnsi="Tahoma" w:cs="Tahoma"/>
              </w:rPr>
            </w:pPr>
            <w:r w:rsidRPr="007B0EAE">
              <w:rPr>
                <w:rFonts w:ascii="Tahoma" w:hAnsi="Tahoma" w:cs="Tahoma"/>
              </w:rPr>
              <w:t>2</w:t>
            </w:r>
          </w:p>
        </w:tc>
        <w:tc>
          <w:tcPr>
            <w:tcW w:w="1377" w:type="pct"/>
          </w:tcPr>
          <w:p w14:paraId="5207F18C" w14:textId="0612E077" w:rsidR="00071897" w:rsidRPr="007B0EAE" w:rsidRDefault="00EA61AB" w:rsidP="009462AA">
            <w:pPr>
              <w:pStyle w:val="afffc"/>
              <w:shd w:val="clear" w:color="auto" w:fill="FFFFFF" w:themeFill="background1"/>
              <w:rPr>
                <w:rFonts w:ascii="Tahoma" w:hAnsi="Tahoma" w:cs="Tahoma"/>
              </w:rPr>
            </w:pPr>
            <w:r w:rsidRPr="007B0EAE">
              <w:rPr>
                <w:rFonts w:ascii="Tahoma" w:hAnsi="Tahoma" w:cs="Tahoma"/>
              </w:rPr>
              <w:t>пос. Новый</w:t>
            </w:r>
          </w:p>
        </w:tc>
        <w:tc>
          <w:tcPr>
            <w:tcW w:w="889" w:type="pct"/>
          </w:tcPr>
          <w:p w14:paraId="15CA7435" w14:textId="4AEB2743" w:rsidR="00071897" w:rsidRPr="007B0EAE" w:rsidRDefault="000C5CD5" w:rsidP="009462AA">
            <w:pPr>
              <w:pStyle w:val="afff5"/>
              <w:shd w:val="clear" w:color="auto" w:fill="FFFFFF" w:themeFill="background1"/>
            </w:pPr>
            <w:r w:rsidRPr="007B0EAE">
              <w:t>6,0</w:t>
            </w:r>
          </w:p>
        </w:tc>
        <w:tc>
          <w:tcPr>
            <w:tcW w:w="2351" w:type="pct"/>
          </w:tcPr>
          <w:p w14:paraId="12D8E1C2" w14:textId="68CB5044" w:rsidR="00071897" w:rsidRPr="007B0EAE" w:rsidRDefault="000C5CD5" w:rsidP="000A4037">
            <w:pPr>
              <w:pStyle w:val="afff5"/>
              <w:shd w:val="clear" w:color="auto" w:fill="FFFFFF" w:themeFill="background1"/>
              <w:jc w:val="left"/>
            </w:pPr>
            <w:r w:rsidRPr="007B0EAE">
              <w:t>Отсутствуют. Сброс на рельеф</w:t>
            </w:r>
          </w:p>
        </w:tc>
      </w:tr>
      <w:tr w:rsidR="00AF5369" w:rsidRPr="007B0EAE" w14:paraId="64DD19E0" w14:textId="77777777" w:rsidTr="000A4037">
        <w:tc>
          <w:tcPr>
            <w:tcW w:w="383" w:type="pct"/>
          </w:tcPr>
          <w:p w14:paraId="789F5E2D" w14:textId="77777777" w:rsidR="00071897" w:rsidRPr="007B0EAE" w:rsidRDefault="00071897" w:rsidP="000A4037">
            <w:pPr>
              <w:jc w:val="center"/>
              <w:rPr>
                <w:rFonts w:ascii="Tahoma" w:hAnsi="Tahoma" w:cs="Tahoma"/>
              </w:rPr>
            </w:pPr>
            <w:r w:rsidRPr="007B0EAE">
              <w:rPr>
                <w:rFonts w:ascii="Tahoma" w:hAnsi="Tahoma" w:cs="Tahoma"/>
              </w:rPr>
              <w:t>3</w:t>
            </w:r>
          </w:p>
        </w:tc>
        <w:tc>
          <w:tcPr>
            <w:tcW w:w="1377" w:type="pct"/>
          </w:tcPr>
          <w:p w14:paraId="14ECE2FB" w14:textId="3BED7F8A" w:rsidR="00071897" w:rsidRPr="007B0EAE" w:rsidRDefault="000E7ACE" w:rsidP="000C5CD5">
            <w:pPr>
              <w:pStyle w:val="afffc"/>
              <w:shd w:val="clear" w:color="auto" w:fill="FFFFFF" w:themeFill="background1"/>
              <w:rPr>
                <w:rFonts w:ascii="Tahoma" w:hAnsi="Tahoma" w:cs="Tahoma"/>
              </w:rPr>
            </w:pPr>
            <w:r w:rsidRPr="007B0EAE">
              <w:rPr>
                <w:rFonts w:ascii="Tahoma" w:hAnsi="Tahoma" w:cs="Tahoma"/>
              </w:rPr>
              <w:t>пос. Раздольное</w:t>
            </w:r>
          </w:p>
        </w:tc>
        <w:tc>
          <w:tcPr>
            <w:tcW w:w="889" w:type="pct"/>
          </w:tcPr>
          <w:p w14:paraId="5ECC69C2" w14:textId="3CAF8BE8" w:rsidR="00071897" w:rsidRPr="007B0EAE" w:rsidRDefault="000C5CD5" w:rsidP="009462AA">
            <w:pPr>
              <w:pStyle w:val="afff5"/>
              <w:shd w:val="clear" w:color="auto" w:fill="FFFFFF" w:themeFill="background1"/>
            </w:pPr>
            <w:r w:rsidRPr="007B0EAE">
              <w:t>8,0</w:t>
            </w:r>
          </w:p>
        </w:tc>
        <w:tc>
          <w:tcPr>
            <w:tcW w:w="2351" w:type="pct"/>
          </w:tcPr>
          <w:p w14:paraId="6302289E" w14:textId="3597066C" w:rsidR="00071897" w:rsidRPr="007B0EAE" w:rsidRDefault="000C5CD5" w:rsidP="000A4037">
            <w:pPr>
              <w:pStyle w:val="afff5"/>
              <w:shd w:val="clear" w:color="auto" w:fill="FFFFFF" w:themeFill="background1"/>
              <w:jc w:val="left"/>
            </w:pPr>
            <w:r w:rsidRPr="007B0EAE">
              <w:t>5 площадок КОС</w:t>
            </w:r>
          </w:p>
        </w:tc>
      </w:tr>
      <w:tr w:rsidR="00AF5369" w:rsidRPr="007B0EAE" w14:paraId="1668B8F0" w14:textId="77777777" w:rsidTr="000A4037">
        <w:tc>
          <w:tcPr>
            <w:tcW w:w="383" w:type="pct"/>
          </w:tcPr>
          <w:p w14:paraId="11369679" w14:textId="77777777" w:rsidR="00071897" w:rsidRPr="007B0EAE" w:rsidRDefault="00071897" w:rsidP="000A4037">
            <w:pPr>
              <w:jc w:val="center"/>
              <w:rPr>
                <w:rFonts w:ascii="Tahoma" w:hAnsi="Tahoma" w:cs="Tahoma"/>
              </w:rPr>
            </w:pPr>
            <w:r w:rsidRPr="007B0EAE">
              <w:rPr>
                <w:rFonts w:ascii="Tahoma" w:hAnsi="Tahoma" w:cs="Tahoma"/>
              </w:rPr>
              <w:t>4</w:t>
            </w:r>
          </w:p>
        </w:tc>
        <w:tc>
          <w:tcPr>
            <w:tcW w:w="1377" w:type="pct"/>
          </w:tcPr>
          <w:p w14:paraId="7637493D" w14:textId="1C908D26" w:rsidR="00071897" w:rsidRPr="007B0EAE" w:rsidRDefault="000C5CD5" w:rsidP="009462AA">
            <w:pPr>
              <w:pStyle w:val="afffc"/>
              <w:shd w:val="clear" w:color="auto" w:fill="FFFFFF" w:themeFill="background1"/>
              <w:rPr>
                <w:rFonts w:ascii="Tahoma" w:hAnsi="Tahoma" w:cs="Tahoma"/>
              </w:rPr>
            </w:pPr>
            <w:r w:rsidRPr="007B0EAE">
              <w:rPr>
                <w:rFonts w:ascii="Tahoma" w:hAnsi="Tahoma" w:cs="Tahoma"/>
              </w:rPr>
              <w:t>ж.-д. ст. Барановский</w:t>
            </w:r>
          </w:p>
        </w:tc>
        <w:tc>
          <w:tcPr>
            <w:tcW w:w="889" w:type="pct"/>
          </w:tcPr>
          <w:p w14:paraId="4201AC96" w14:textId="3A64E9EB" w:rsidR="00071897" w:rsidRPr="007B0EAE" w:rsidRDefault="000C5CD5" w:rsidP="009462AA">
            <w:pPr>
              <w:pStyle w:val="afff5"/>
              <w:shd w:val="clear" w:color="auto" w:fill="FFFFFF" w:themeFill="background1"/>
            </w:pPr>
            <w:r w:rsidRPr="007B0EAE">
              <w:t>2,5</w:t>
            </w:r>
          </w:p>
        </w:tc>
        <w:tc>
          <w:tcPr>
            <w:tcW w:w="2351" w:type="pct"/>
          </w:tcPr>
          <w:p w14:paraId="5546C10B" w14:textId="5F9357D5" w:rsidR="00071897" w:rsidRPr="007B0EAE" w:rsidRDefault="000C5CD5" w:rsidP="000A4037">
            <w:pPr>
              <w:pStyle w:val="afff5"/>
              <w:shd w:val="clear" w:color="auto" w:fill="FFFFFF" w:themeFill="background1"/>
              <w:jc w:val="left"/>
            </w:pPr>
            <w:r w:rsidRPr="007B0EAE">
              <w:t>КОС ж.-д. ст. Барановский</w:t>
            </w:r>
          </w:p>
        </w:tc>
      </w:tr>
      <w:tr w:rsidR="00AF5369" w:rsidRPr="007B0EAE" w14:paraId="6CA25109" w14:textId="77777777" w:rsidTr="000A4037">
        <w:tc>
          <w:tcPr>
            <w:tcW w:w="383" w:type="pct"/>
          </w:tcPr>
          <w:p w14:paraId="4A8B7EEB" w14:textId="77777777" w:rsidR="00071897" w:rsidRPr="007B0EAE" w:rsidRDefault="00071897" w:rsidP="000A4037">
            <w:pPr>
              <w:jc w:val="center"/>
              <w:rPr>
                <w:rFonts w:ascii="Tahoma" w:hAnsi="Tahoma" w:cs="Tahoma"/>
              </w:rPr>
            </w:pPr>
            <w:r w:rsidRPr="007B0EAE">
              <w:rPr>
                <w:rFonts w:ascii="Tahoma" w:hAnsi="Tahoma" w:cs="Tahoma"/>
              </w:rPr>
              <w:t>6</w:t>
            </w:r>
          </w:p>
        </w:tc>
        <w:tc>
          <w:tcPr>
            <w:tcW w:w="1377" w:type="pct"/>
          </w:tcPr>
          <w:p w14:paraId="6490CBE5" w14:textId="39149F2D" w:rsidR="00071897" w:rsidRPr="007B0EAE" w:rsidRDefault="00EA61AB" w:rsidP="000C5CD5">
            <w:pPr>
              <w:pStyle w:val="afffc"/>
              <w:shd w:val="clear" w:color="auto" w:fill="FFFFFF" w:themeFill="background1"/>
              <w:rPr>
                <w:rFonts w:ascii="Tahoma" w:hAnsi="Tahoma" w:cs="Tahoma"/>
              </w:rPr>
            </w:pPr>
            <w:r w:rsidRPr="007B0EAE">
              <w:rPr>
                <w:rFonts w:ascii="Tahoma" w:hAnsi="Tahoma" w:cs="Tahoma"/>
              </w:rPr>
              <w:t>пос. Оленевод</w:t>
            </w:r>
          </w:p>
        </w:tc>
        <w:tc>
          <w:tcPr>
            <w:tcW w:w="889" w:type="pct"/>
          </w:tcPr>
          <w:p w14:paraId="21EAF7D2" w14:textId="0B1AE276" w:rsidR="00071897" w:rsidRPr="007B0EAE" w:rsidRDefault="000C5CD5" w:rsidP="009462AA">
            <w:pPr>
              <w:pStyle w:val="afff5"/>
              <w:shd w:val="clear" w:color="auto" w:fill="FFFFFF" w:themeFill="background1"/>
            </w:pPr>
            <w:r w:rsidRPr="007B0EAE">
              <w:t>0,8</w:t>
            </w:r>
          </w:p>
        </w:tc>
        <w:tc>
          <w:tcPr>
            <w:tcW w:w="2351" w:type="pct"/>
          </w:tcPr>
          <w:p w14:paraId="4E31EEC8" w14:textId="395416B3" w:rsidR="00071897" w:rsidRPr="007B0EAE" w:rsidRDefault="000C5CD5" w:rsidP="000A4037">
            <w:pPr>
              <w:pStyle w:val="afff5"/>
              <w:shd w:val="clear" w:color="auto" w:fill="FFFFFF" w:themeFill="background1"/>
              <w:jc w:val="left"/>
            </w:pPr>
            <w:r w:rsidRPr="007B0EAE">
              <w:t>Отсутствуют. Сброс на рельеф</w:t>
            </w:r>
          </w:p>
        </w:tc>
      </w:tr>
      <w:tr w:rsidR="00AF5369" w:rsidRPr="007B0EAE" w14:paraId="5FB221E9" w14:textId="77777777" w:rsidTr="000A4037">
        <w:tc>
          <w:tcPr>
            <w:tcW w:w="383" w:type="pct"/>
          </w:tcPr>
          <w:p w14:paraId="2A0BB311" w14:textId="77777777" w:rsidR="00071897" w:rsidRPr="007B0EAE" w:rsidRDefault="00071897" w:rsidP="000A4037">
            <w:pPr>
              <w:jc w:val="center"/>
              <w:rPr>
                <w:rFonts w:ascii="Tahoma" w:hAnsi="Tahoma" w:cs="Tahoma"/>
              </w:rPr>
            </w:pPr>
            <w:r w:rsidRPr="007B0EAE">
              <w:rPr>
                <w:rFonts w:ascii="Tahoma" w:hAnsi="Tahoma" w:cs="Tahoma"/>
              </w:rPr>
              <w:t>7</w:t>
            </w:r>
          </w:p>
        </w:tc>
        <w:tc>
          <w:tcPr>
            <w:tcW w:w="1377" w:type="pct"/>
          </w:tcPr>
          <w:p w14:paraId="1DE16320" w14:textId="351E0511" w:rsidR="00071897" w:rsidRPr="007B0EAE" w:rsidRDefault="00B845D7" w:rsidP="009462AA">
            <w:pPr>
              <w:pStyle w:val="afffc"/>
              <w:shd w:val="clear" w:color="auto" w:fill="FFFFFF" w:themeFill="background1"/>
              <w:rPr>
                <w:rFonts w:ascii="Tahoma" w:hAnsi="Tahoma" w:cs="Tahoma"/>
              </w:rPr>
            </w:pPr>
            <w:r w:rsidRPr="007B0EAE">
              <w:rPr>
                <w:rFonts w:ascii="Tahoma" w:hAnsi="Tahoma" w:cs="Tahoma"/>
              </w:rPr>
              <w:t>пос. Тавричанка</w:t>
            </w:r>
          </w:p>
        </w:tc>
        <w:tc>
          <w:tcPr>
            <w:tcW w:w="889" w:type="pct"/>
          </w:tcPr>
          <w:p w14:paraId="6AA49532" w14:textId="465A57E7" w:rsidR="00071897" w:rsidRPr="007B0EAE" w:rsidRDefault="00AF5369" w:rsidP="009462AA">
            <w:pPr>
              <w:pStyle w:val="afff5"/>
              <w:shd w:val="clear" w:color="auto" w:fill="FFFFFF" w:themeFill="background1"/>
            </w:pPr>
            <w:r w:rsidRPr="007B0EAE">
              <w:t>7,1</w:t>
            </w:r>
          </w:p>
        </w:tc>
        <w:tc>
          <w:tcPr>
            <w:tcW w:w="2351" w:type="pct"/>
          </w:tcPr>
          <w:p w14:paraId="46FC7F72" w14:textId="504BFA4D" w:rsidR="00071897" w:rsidRPr="007B0EAE" w:rsidRDefault="00AF5369" w:rsidP="000A4037">
            <w:pPr>
              <w:pStyle w:val="afff5"/>
              <w:shd w:val="clear" w:color="auto" w:fill="FFFFFF" w:themeFill="background1"/>
              <w:jc w:val="left"/>
            </w:pPr>
            <w:r w:rsidRPr="007B0EAE">
              <w:t xml:space="preserve">Сброс на рельеф. </w:t>
            </w:r>
            <w:r w:rsidR="000A4037" w:rsidRPr="007B0EAE">
              <w:br/>
            </w:r>
            <w:r w:rsidRPr="007B0EAE">
              <w:t>Ч</w:t>
            </w:r>
            <w:r w:rsidR="000A4037" w:rsidRPr="007B0EAE">
              <w:t xml:space="preserve">астично на КОС </w:t>
            </w:r>
            <w:r w:rsidR="00B845D7" w:rsidRPr="007B0EAE">
              <w:t>пос. Тавричанка</w:t>
            </w:r>
          </w:p>
        </w:tc>
      </w:tr>
      <w:tr w:rsidR="00AF5369" w:rsidRPr="007B0EAE" w14:paraId="3F4936A0" w14:textId="77777777" w:rsidTr="000A4037">
        <w:tc>
          <w:tcPr>
            <w:tcW w:w="383" w:type="pct"/>
          </w:tcPr>
          <w:p w14:paraId="4FCBDE41" w14:textId="77777777" w:rsidR="00071897" w:rsidRPr="007B0EAE" w:rsidRDefault="00071897" w:rsidP="000A4037">
            <w:pPr>
              <w:jc w:val="center"/>
              <w:rPr>
                <w:rFonts w:ascii="Tahoma" w:hAnsi="Tahoma" w:cs="Tahoma"/>
              </w:rPr>
            </w:pPr>
            <w:r w:rsidRPr="007B0EAE">
              <w:rPr>
                <w:rFonts w:ascii="Tahoma" w:hAnsi="Tahoma" w:cs="Tahoma"/>
              </w:rPr>
              <w:t>8</w:t>
            </w:r>
          </w:p>
        </w:tc>
        <w:tc>
          <w:tcPr>
            <w:tcW w:w="1377" w:type="pct"/>
          </w:tcPr>
          <w:p w14:paraId="5B1A520E" w14:textId="0AC2E1B9" w:rsidR="00071897" w:rsidRPr="007B0EAE" w:rsidRDefault="000E7ACE" w:rsidP="009462AA">
            <w:pPr>
              <w:pStyle w:val="afffc"/>
              <w:shd w:val="clear" w:color="auto" w:fill="FFFFFF" w:themeFill="background1"/>
              <w:rPr>
                <w:rFonts w:ascii="Tahoma" w:hAnsi="Tahoma" w:cs="Tahoma"/>
              </w:rPr>
            </w:pPr>
            <w:r w:rsidRPr="007B0EAE">
              <w:rPr>
                <w:rFonts w:ascii="Tahoma" w:hAnsi="Tahoma" w:cs="Tahoma"/>
              </w:rPr>
              <w:t>пос. Девятый Вал</w:t>
            </w:r>
          </w:p>
        </w:tc>
        <w:tc>
          <w:tcPr>
            <w:tcW w:w="889" w:type="pct"/>
          </w:tcPr>
          <w:p w14:paraId="1BCAD940" w14:textId="36C0E9DC" w:rsidR="00071897" w:rsidRPr="007B0EAE" w:rsidRDefault="00AF5369" w:rsidP="009462AA">
            <w:pPr>
              <w:pStyle w:val="afff5"/>
              <w:shd w:val="clear" w:color="auto" w:fill="FFFFFF" w:themeFill="background1"/>
            </w:pPr>
            <w:r w:rsidRPr="007B0EAE">
              <w:t>0,9</w:t>
            </w:r>
          </w:p>
        </w:tc>
        <w:tc>
          <w:tcPr>
            <w:tcW w:w="2351" w:type="pct"/>
          </w:tcPr>
          <w:p w14:paraId="4FFD30E2" w14:textId="3C94F4A9" w:rsidR="00071897" w:rsidRPr="007B0EAE" w:rsidRDefault="007E1289" w:rsidP="000A4037">
            <w:pPr>
              <w:pStyle w:val="afff5"/>
              <w:shd w:val="clear" w:color="auto" w:fill="FFFFFF" w:themeFill="background1"/>
              <w:jc w:val="left"/>
            </w:pPr>
            <w:r w:rsidRPr="007B0EAE">
              <w:t>КОС пос. Девятый Вал</w:t>
            </w:r>
          </w:p>
        </w:tc>
      </w:tr>
    </w:tbl>
    <w:p w14:paraId="73E7B39E" w14:textId="33E62FB7" w:rsidR="00AF5369" w:rsidRPr="007B0EAE" w:rsidRDefault="00AF5369" w:rsidP="00B27390">
      <w:pPr>
        <w:pStyle w:val="ab"/>
      </w:pPr>
      <w:r w:rsidRPr="007B0EAE">
        <w:t>В северной части полуострова Де-Фриз</w:t>
      </w:r>
      <w:r w:rsidR="00852A73" w:rsidRPr="007B0EAE">
        <w:t xml:space="preserve"> расположены КОС, участвующие в </w:t>
      </w:r>
      <w:r w:rsidRPr="007B0EAE">
        <w:t xml:space="preserve">системе водоотведения Владивостокского городского округа. Сточные воды через залив Угловой поступают на КНС </w:t>
      </w:r>
      <w:r w:rsidR="00B845D7" w:rsidRPr="007B0EAE">
        <w:t>№ 8</w:t>
      </w:r>
      <w:r w:rsidRPr="007B0EAE">
        <w:t xml:space="preserve">, расположенную севернее </w:t>
      </w:r>
      <w:r w:rsidR="009145BE" w:rsidRPr="007B0EAE">
        <w:t>пос. Де-Фриз</w:t>
      </w:r>
      <w:r w:rsidRPr="007B0EAE">
        <w:t xml:space="preserve">, откуда перекачиваются на КОС. </w:t>
      </w:r>
    </w:p>
    <w:p w14:paraId="2935B639" w14:textId="15894396" w:rsidR="00071897" w:rsidRPr="007B0EAE" w:rsidRDefault="00071897" w:rsidP="00B27390">
      <w:pPr>
        <w:pStyle w:val="ab"/>
      </w:pPr>
      <w:r w:rsidRPr="007B0EAE">
        <w:t>С целью повышения качественного</w:t>
      </w:r>
      <w:r w:rsidR="00852A73" w:rsidRPr="007B0EAE">
        <w:t xml:space="preserve"> уровня проживания населения и </w:t>
      </w:r>
      <w:r w:rsidRPr="007B0EAE">
        <w:t>улучшения экологической обстановки необходимо пр</w:t>
      </w:r>
      <w:r w:rsidR="004D7EBF" w:rsidRPr="007B0EAE">
        <w:t>едусмотреть организацию сбора и </w:t>
      </w:r>
      <w:r w:rsidRPr="007B0EAE">
        <w:t>транспортировки сточных вод для их очистки и утилизации.</w:t>
      </w:r>
    </w:p>
    <w:p w14:paraId="4B7BEEE0" w14:textId="5D137CF9" w:rsidR="00AF5369" w:rsidRPr="007B0EAE" w:rsidRDefault="00AF5369" w:rsidP="00B27390">
      <w:pPr>
        <w:pStyle w:val="ab"/>
      </w:pPr>
      <w:r w:rsidRPr="007B0EAE">
        <w:t>Развитие систем водоотведения предусматривается во всех населенных пунктах.</w:t>
      </w:r>
      <w:r w:rsidR="003C5B22" w:rsidRPr="007B0EAE">
        <w:t xml:space="preserve"> </w:t>
      </w:r>
      <w:r w:rsidR="003130A7" w:rsidRPr="007B0EAE">
        <w:t>Для утилизация сточных вод необходим</w:t>
      </w:r>
      <w:r w:rsidR="00852A73" w:rsidRPr="007B0EAE">
        <w:t>о строительство площадок КОС, а </w:t>
      </w:r>
      <w:r w:rsidR="003130A7" w:rsidRPr="007B0EAE">
        <w:t>также реконструкция существующих сооружений</w:t>
      </w:r>
      <w:r w:rsidRPr="007B0EAE">
        <w:t>.</w:t>
      </w:r>
      <w:r w:rsidR="003130A7" w:rsidRPr="007B0EAE">
        <w:t xml:space="preserve"> </w:t>
      </w:r>
      <w:r w:rsidR="003C5B22" w:rsidRPr="007B0EAE">
        <w:t>Централизованный о</w:t>
      </w:r>
      <w:r w:rsidR="003130A7" w:rsidRPr="007B0EAE">
        <w:t xml:space="preserve">твод сточных вод части населенных пунктов Надеждинского сельского поселения предусмотрен на КОС </w:t>
      </w:r>
      <w:r w:rsidR="003C5B22" w:rsidRPr="007B0EAE">
        <w:t>полуострова Де-Фриз.</w:t>
      </w:r>
    </w:p>
    <w:p w14:paraId="4A11CF3C" w14:textId="5C46A337" w:rsidR="003C5B22" w:rsidRPr="007B0EAE" w:rsidRDefault="003C5B22" w:rsidP="00B27390">
      <w:pPr>
        <w:pStyle w:val="ab"/>
      </w:pPr>
      <w:r w:rsidRPr="007B0EAE">
        <w:t xml:space="preserve">В населенных пунктах, где строительство централизованной системы водоотведения не предусмотрено, </w:t>
      </w:r>
      <w:r w:rsidR="00AF5369" w:rsidRPr="007B0EAE">
        <w:t xml:space="preserve">сбор стоков </w:t>
      </w:r>
      <w:r w:rsidR="00852A73" w:rsidRPr="007B0EAE">
        <w:t>необходимо осуществлять в </w:t>
      </w:r>
      <w:r w:rsidRPr="007B0EAE">
        <w:t>выгребы полной заводской готовности с последующим вывозом на ближайшие КОС либо точку слива на централизованной системе водоотведения</w:t>
      </w:r>
      <w:r w:rsidR="00AF5369" w:rsidRPr="007B0EAE">
        <w:t xml:space="preserve">. </w:t>
      </w:r>
    </w:p>
    <w:p w14:paraId="6C87D586" w14:textId="07398251" w:rsidR="00AF5369" w:rsidRPr="007B0EAE" w:rsidRDefault="00AF5369" w:rsidP="00B27390">
      <w:pPr>
        <w:pStyle w:val="ab"/>
      </w:pPr>
      <w:r w:rsidRPr="007B0EAE">
        <w:t>Информация об организации сбора</w:t>
      </w:r>
      <w:r w:rsidR="00852A73" w:rsidRPr="007B0EAE">
        <w:t xml:space="preserve"> и утилизации</w:t>
      </w:r>
      <w:r w:rsidRPr="007B0EAE">
        <w:t xml:space="preserve"> сточных вод </w:t>
      </w:r>
      <w:r w:rsidR="00852A73" w:rsidRPr="007B0EAE">
        <w:t xml:space="preserve">систем канализации Надеждинского муниципального района </w:t>
      </w:r>
      <w:r w:rsidRPr="007B0EAE">
        <w:t>представлена ниже (</w:t>
      </w:r>
      <w:r w:rsidRPr="007B0EAE">
        <w:fldChar w:fldCharType="begin"/>
      </w:r>
      <w:r w:rsidRPr="007B0EAE">
        <w:instrText xml:space="preserve"> REF _Ref25069758 \h  \* MERGEFORMAT </w:instrText>
      </w:r>
      <w:r w:rsidRPr="007B0EAE">
        <w:fldChar w:fldCharType="separate"/>
      </w:r>
      <w:r w:rsidR="00B27390" w:rsidRPr="007B0EAE">
        <w:t>Таблица 21</w:t>
      </w:r>
      <w:r w:rsidRPr="007B0EAE">
        <w:fldChar w:fldCharType="end"/>
      </w:r>
      <w:r w:rsidRPr="007B0EAE">
        <w:t>).</w:t>
      </w:r>
    </w:p>
    <w:p w14:paraId="321760D4" w14:textId="411A6B1A" w:rsidR="00AF5369" w:rsidRPr="007B0EAE" w:rsidRDefault="00AF5369" w:rsidP="00B27390">
      <w:pPr>
        <w:pStyle w:val="affd"/>
      </w:pPr>
      <w:bookmarkStart w:id="1285" w:name="_Ref25069758"/>
      <w:r w:rsidRPr="007B0EAE">
        <w:t>Таблица</w:t>
      </w:r>
      <w:r w:rsidR="00852A73" w:rsidRPr="007B0EAE">
        <w:t> </w:t>
      </w:r>
      <w:r w:rsidR="00816812" w:rsidRPr="007B0EAE">
        <w:rPr>
          <w:noProof/>
        </w:rPr>
        <w:fldChar w:fldCharType="begin"/>
      </w:r>
      <w:r w:rsidR="00816812" w:rsidRPr="007B0EAE">
        <w:rPr>
          <w:noProof/>
        </w:rPr>
        <w:instrText xml:space="preserve"> SEQ Таблица \* ARABIC </w:instrText>
      </w:r>
      <w:r w:rsidR="00816812" w:rsidRPr="007B0EAE">
        <w:rPr>
          <w:noProof/>
        </w:rPr>
        <w:fldChar w:fldCharType="separate"/>
      </w:r>
      <w:r w:rsidR="00B27390" w:rsidRPr="007B0EAE">
        <w:rPr>
          <w:noProof/>
        </w:rPr>
        <w:t>21</w:t>
      </w:r>
      <w:r w:rsidR="00816812" w:rsidRPr="007B0EAE">
        <w:rPr>
          <w:noProof/>
        </w:rPr>
        <w:fldChar w:fldCharType="end"/>
      </w:r>
      <w:bookmarkEnd w:id="1285"/>
      <w:r w:rsidRPr="007B0EAE">
        <w:t xml:space="preserve"> – Точки сбора и утилизации сточных вод систем канализации </w:t>
      </w:r>
      <w:r w:rsidR="009462AA" w:rsidRPr="007B0EAE">
        <w:t>Надеждинского</w:t>
      </w:r>
      <w:r w:rsidRPr="007B0EAE">
        <w:t xml:space="preserve"> муниципального района</w:t>
      </w:r>
    </w:p>
    <w:tbl>
      <w:tblPr>
        <w:tblStyle w:val="227"/>
        <w:tblW w:w="5000" w:type="pct"/>
        <w:tblLayout w:type="fixed"/>
        <w:tblLook w:val="04A0" w:firstRow="1" w:lastRow="0" w:firstColumn="1" w:lastColumn="0" w:noHBand="0" w:noVBand="1"/>
      </w:tblPr>
      <w:tblGrid>
        <w:gridCol w:w="555"/>
        <w:gridCol w:w="2184"/>
        <w:gridCol w:w="2216"/>
        <w:gridCol w:w="2349"/>
        <w:gridCol w:w="2607"/>
      </w:tblGrid>
      <w:tr w:rsidR="00A57BE9" w:rsidRPr="007B0EAE" w14:paraId="0E444D43" w14:textId="77777777" w:rsidTr="004D7EBF">
        <w:trPr>
          <w:cantSplit/>
          <w:trHeight w:val="20"/>
          <w:tblHeader/>
        </w:trPr>
        <w:tc>
          <w:tcPr>
            <w:tcW w:w="280" w:type="pct"/>
            <w:noWrap/>
            <w:vAlign w:val="center"/>
            <w:hideMark/>
          </w:tcPr>
          <w:p w14:paraId="45EA7544" w14:textId="77777777" w:rsidR="003130A7" w:rsidRPr="007B0EAE" w:rsidRDefault="003130A7" w:rsidP="004D7EBF">
            <w:pPr>
              <w:pStyle w:val="afff5"/>
              <w:shd w:val="clear" w:color="auto" w:fill="FFFFFF" w:themeFill="background1"/>
            </w:pPr>
            <w:r w:rsidRPr="007B0EAE">
              <w:t>№ п/п</w:t>
            </w:r>
          </w:p>
        </w:tc>
        <w:tc>
          <w:tcPr>
            <w:tcW w:w="1102" w:type="pct"/>
            <w:vAlign w:val="center"/>
            <w:hideMark/>
          </w:tcPr>
          <w:p w14:paraId="4EA179C9" w14:textId="0AE0A89F" w:rsidR="003130A7" w:rsidRPr="007B0EAE" w:rsidRDefault="003130A7" w:rsidP="009365A0">
            <w:pPr>
              <w:pStyle w:val="afff5"/>
              <w:shd w:val="clear" w:color="auto" w:fill="FFFFFF" w:themeFill="background1"/>
            </w:pPr>
            <w:r w:rsidRPr="007B0EAE">
              <w:t xml:space="preserve">Наименование </w:t>
            </w:r>
            <w:r w:rsidR="00311197" w:rsidRPr="007B0EAE">
              <w:t>населенного пункта</w:t>
            </w:r>
          </w:p>
        </w:tc>
        <w:tc>
          <w:tcPr>
            <w:tcW w:w="1118" w:type="pct"/>
            <w:vAlign w:val="center"/>
          </w:tcPr>
          <w:p w14:paraId="7234E2B0" w14:textId="0EC9C340" w:rsidR="003130A7" w:rsidRPr="007B0EAE" w:rsidRDefault="00A57BE9" w:rsidP="009365A0">
            <w:pPr>
              <w:pStyle w:val="afff5"/>
              <w:shd w:val="clear" w:color="auto" w:fill="FFFFFF" w:themeFill="background1"/>
            </w:pPr>
            <w:r w:rsidRPr="007B0EAE">
              <w:t>Охват централизованной системой водоотведения, %</w:t>
            </w:r>
          </w:p>
        </w:tc>
        <w:tc>
          <w:tcPr>
            <w:tcW w:w="1185" w:type="pct"/>
            <w:vAlign w:val="center"/>
            <w:hideMark/>
          </w:tcPr>
          <w:p w14:paraId="23C9E3D2" w14:textId="37333799" w:rsidR="003130A7" w:rsidRPr="007B0EAE" w:rsidRDefault="003130A7" w:rsidP="009365A0">
            <w:pPr>
              <w:pStyle w:val="afff5"/>
              <w:shd w:val="clear" w:color="auto" w:fill="FFFFFF" w:themeFill="background1"/>
            </w:pPr>
            <w:r w:rsidRPr="007B0EAE">
              <w:t>Точка сбора</w:t>
            </w:r>
            <w:r w:rsidR="00311197" w:rsidRPr="007B0EAE">
              <w:t xml:space="preserve"> децентрализованной системы водоотведения</w:t>
            </w:r>
          </w:p>
        </w:tc>
        <w:tc>
          <w:tcPr>
            <w:tcW w:w="1315" w:type="pct"/>
            <w:vAlign w:val="center"/>
            <w:hideMark/>
          </w:tcPr>
          <w:p w14:paraId="1335B3ED" w14:textId="77777777" w:rsidR="003130A7" w:rsidRPr="007B0EAE" w:rsidRDefault="003130A7" w:rsidP="009365A0">
            <w:pPr>
              <w:pStyle w:val="afff5"/>
              <w:shd w:val="clear" w:color="auto" w:fill="FFFFFF" w:themeFill="background1"/>
            </w:pPr>
            <w:r w:rsidRPr="007B0EAE">
              <w:t>Точка утилизации</w:t>
            </w:r>
          </w:p>
        </w:tc>
      </w:tr>
      <w:tr w:rsidR="00A57BE9" w:rsidRPr="007B0EAE" w14:paraId="67F97AA5" w14:textId="77777777" w:rsidTr="004D7EBF">
        <w:trPr>
          <w:cantSplit/>
          <w:trHeight w:val="20"/>
        </w:trPr>
        <w:tc>
          <w:tcPr>
            <w:tcW w:w="280" w:type="pct"/>
            <w:noWrap/>
          </w:tcPr>
          <w:p w14:paraId="6D54C5B9" w14:textId="77777777" w:rsidR="00311197" w:rsidRPr="007B0EAE" w:rsidRDefault="00311197" w:rsidP="009365A0">
            <w:pPr>
              <w:jc w:val="center"/>
              <w:rPr>
                <w:rFonts w:ascii="Tahoma" w:hAnsi="Tahoma" w:cs="Tahoma"/>
                <w:sz w:val="20"/>
                <w:szCs w:val="20"/>
              </w:rPr>
            </w:pPr>
            <w:r w:rsidRPr="007B0EAE">
              <w:rPr>
                <w:rFonts w:ascii="Tahoma" w:hAnsi="Tahoma" w:cs="Tahoma"/>
                <w:sz w:val="20"/>
                <w:szCs w:val="20"/>
              </w:rPr>
              <w:t>1</w:t>
            </w:r>
          </w:p>
        </w:tc>
        <w:tc>
          <w:tcPr>
            <w:tcW w:w="1102" w:type="pct"/>
          </w:tcPr>
          <w:p w14:paraId="683247DC" w14:textId="52E8EAAF" w:rsidR="00311197" w:rsidRPr="007B0EAE" w:rsidRDefault="00EA61AB" w:rsidP="009365A0">
            <w:pPr>
              <w:pStyle w:val="afff5"/>
              <w:shd w:val="clear" w:color="auto" w:fill="FFFFFF" w:themeFill="background1"/>
              <w:jc w:val="left"/>
            </w:pPr>
            <w:r w:rsidRPr="007B0EAE">
              <w:t>пос. Новый</w:t>
            </w:r>
          </w:p>
        </w:tc>
        <w:tc>
          <w:tcPr>
            <w:tcW w:w="1118" w:type="pct"/>
          </w:tcPr>
          <w:p w14:paraId="2486CE42" w14:textId="2780AF17" w:rsidR="00311197" w:rsidRPr="007B0EAE" w:rsidRDefault="00A57BE9" w:rsidP="00311197">
            <w:pPr>
              <w:pStyle w:val="afff5"/>
              <w:shd w:val="clear" w:color="auto" w:fill="FFFFFF" w:themeFill="background1"/>
            </w:pPr>
            <w:r w:rsidRPr="007B0EAE">
              <w:t>98</w:t>
            </w:r>
          </w:p>
        </w:tc>
        <w:tc>
          <w:tcPr>
            <w:tcW w:w="1185" w:type="pct"/>
            <w:noWrap/>
          </w:tcPr>
          <w:p w14:paraId="6BFBB449" w14:textId="1722E590" w:rsidR="00311197" w:rsidRPr="007B0EAE" w:rsidRDefault="009365A0" w:rsidP="009365A0">
            <w:pPr>
              <w:pStyle w:val="afff5"/>
              <w:shd w:val="clear" w:color="auto" w:fill="FFFFFF" w:themeFill="background1"/>
              <w:jc w:val="left"/>
            </w:pPr>
            <w:r w:rsidRPr="007B0EAE">
              <w:t>Планируемая к </w:t>
            </w:r>
            <w:r w:rsidR="00A57BE9" w:rsidRPr="007B0EAE">
              <w:t xml:space="preserve">размещению </w:t>
            </w:r>
            <w:r w:rsidR="00311197" w:rsidRPr="007B0EAE">
              <w:t xml:space="preserve">КНС </w:t>
            </w:r>
            <w:r w:rsidR="009145BE" w:rsidRPr="007B0EAE">
              <w:t>пос. Западный</w:t>
            </w:r>
          </w:p>
        </w:tc>
        <w:tc>
          <w:tcPr>
            <w:tcW w:w="1315" w:type="pct"/>
            <w:noWrap/>
          </w:tcPr>
          <w:p w14:paraId="32404DE8" w14:textId="7CEED45F" w:rsidR="00311197" w:rsidRPr="007B0EAE" w:rsidRDefault="000509EA" w:rsidP="009365A0">
            <w:pPr>
              <w:pStyle w:val="afff5"/>
              <w:shd w:val="clear" w:color="auto" w:fill="FFFFFF" w:themeFill="background1"/>
              <w:jc w:val="left"/>
            </w:pPr>
            <w:r w:rsidRPr="007B0EAE">
              <w:t xml:space="preserve">Планируемые к реконструкции </w:t>
            </w:r>
            <w:r w:rsidR="00311197" w:rsidRPr="007B0EAE">
              <w:t>КОС полуострова Де-Фриз</w:t>
            </w:r>
          </w:p>
        </w:tc>
      </w:tr>
      <w:tr w:rsidR="00A57BE9" w:rsidRPr="007B0EAE" w14:paraId="08AE5056" w14:textId="77777777" w:rsidTr="004D7EBF">
        <w:trPr>
          <w:cantSplit/>
          <w:trHeight w:val="20"/>
        </w:trPr>
        <w:tc>
          <w:tcPr>
            <w:tcW w:w="280" w:type="pct"/>
            <w:noWrap/>
          </w:tcPr>
          <w:p w14:paraId="68E30313" w14:textId="4C0703E0" w:rsidR="00311197" w:rsidRPr="007B0EAE" w:rsidRDefault="00311197" w:rsidP="009365A0">
            <w:pPr>
              <w:jc w:val="center"/>
              <w:rPr>
                <w:rFonts w:ascii="Tahoma" w:hAnsi="Tahoma" w:cs="Tahoma"/>
                <w:sz w:val="20"/>
                <w:szCs w:val="20"/>
              </w:rPr>
            </w:pPr>
            <w:r w:rsidRPr="007B0EAE">
              <w:rPr>
                <w:rFonts w:ascii="Tahoma" w:hAnsi="Tahoma" w:cs="Tahoma"/>
                <w:sz w:val="20"/>
                <w:szCs w:val="20"/>
              </w:rPr>
              <w:t>2</w:t>
            </w:r>
          </w:p>
        </w:tc>
        <w:tc>
          <w:tcPr>
            <w:tcW w:w="1102" w:type="pct"/>
          </w:tcPr>
          <w:p w14:paraId="67F9E8C2" w14:textId="45E71FAF" w:rsidR="00311197" w:rsidRPr="007B0EAE" w:rsidRDefault="009669A2" w:rsidP="009365A0">
            <w:pPr>
              <w:pStyle w:val="afff5"/>
              <w:shd w:val="clear" w:color="auto" w:fill="FFFFFF" w:themeFill="background1"/>
              <w:jc w:val="left"/>
            </w:pPr>
            <w:r w:rsidRPr="007B0EAE">
              <w:t>с. Вольно-Надеждинское</w:t>
            </w:r>
          </w:p>
        </w:tc>
        <w:tc>
          <w:tcPr>
            <w:tcW w:w="1118" w:type="pct"/>
          </w:tcPr>
          <w:p w14:paraId="3698DF8D" w14:textId="5682CBF2" w:rsidR="00311197" w:rsidRPr="007B0EAE" w:rsidRDefault="00A57BE9" w:rsidP="00311197">
            <w:pPr>
              <w:pStyle w:val="afff5"/>
              <w:shd w:val="clear" w:color="auto" w:fill="FFFFFF" w:themeFill="background1"/>
            </w:pPr>
            <w:r w:rsidRPr="007B0EAE">
              <w:t>77</w:t>
            </w:r>
          </w:p>
        </w:tc>
        <w:tc>
          <w:tcPr>
            <w:tcW w:w="1185" w:type="pct"/>
            <w:noWrap/>
          </w:tcPr>
          <w:p w14:paraId="79635A27" w14:textId="62A6C736" w:rsidR="00311197" w:rsidRPr="007B0EAE" w:rsidRDefault="009365A0" w:rsidP="009365A0">
            <w:pPr>
              <w:pStyle w:val="afff5"/>
              <w:shd w:val="clear" w:color="auto" w:fill="FFFFFF" w:themeFill="background1"/>
              <w:jc w:val="left"/>
            </w:pPr>
            <w:r w:rsidRPr="007B0EAE">
              <w:t>Планируемая к </w:t>
            </w:r>
            <w:r w:rsidR="00A57BE9" w:rsidRPr="007B0EAE">
              <w:t xml:space="preserve">размещению КНС </w:t>
            </w:r>
            <w:r w:rsidR="009145BE" w:rsidRPr="007B0EAE">
              <w:t>пос. Западный</w:t>
            </w:r>
          </w:p>
        </w:tc>
        <w:tc>
          <w:tcPr>
            <w:tcW w:w="1315" w:type="pct"/>
            <w:noWrap/>
          </w:tcPr>
          <w:p w14:paraId="738677C9" w14:textId="1245DD87" w:rsidR="00311197" w:rsidRPr="007B0EAE" w:rsidRDefault="000509EA" w:rsidP="009365A0">
            <w:pPr>
              <w:pStyle w:val="afff5"/>
              <w:shd w:val="clear" w:color="auto" w:fill="FFFFFF" w:themeFill="background1"/>
              <w:jc w:val="left"/>
            </w:pPr>
            <w:r w:rsidRPr="007B0EAE">
              <w:t xml:space="preserve">Планируемые к реконструкции </w:t>
            </w:r>
            <w:r w:rsidR="00A57BE9" w:rsidRPr="007B0EAE">
              <w:t>КОС полуострова Де-Фриз</w:t>
            </w:r>
          </w:p>
        </w:tc>
      </w:tr>
      <w:tr w:rsidR="00A57BE9" w:rsidRPr="007B0EAE" w14:paraId="6EAE8F70" w14:textId="77777777" w:rsidTr="004D7EBF">
        <w:trPr>
          <w:cantSplit/>
          <w:trHeight w:val="20"/>
        </w:trPr>
        <w:tc>
          <w:tcPr>
            <w:tcW w:w="280" w:type="pct"/>
            <w:noWrap/>
          </w:tcPr>
          <w:p w14:paraId="224C9F87" w14:textId="77777777" w:rsidR="00A57BE9" w:rsidRPr="007B0EAE" w:rsidRDefault="00A57BE9" w:rsidP="009365A0">
            <w:pPr>
              <w:jc w:val="center"/>
              <w:rPr>
                <w:rFonts w:ascii="Tahoma" w:hAnsi="Tahoma" w:cs="Tahoma"/>
                <w:sz w:val="20"/>
                <w:szCs w:val="20"/>
              </w:rPr>
            </w:pPr>
            <w:r w:rsidRPr="007B0EAE">
              <w:rPr>
                <w:rFonts w:ascii="Tahoma" w:hAnsi="Tahoma" w:cs="Tahoma"/>
                <w:sz w:val="20"/>
                <w:szCs w:val="20"/>
              </w:rPr>
              <w:t>3</w:t>
            </w:r>
          </w:p>
        </w:tc>
        <w:tc>
          <w:tcPr>
            <w:tcW w:w="1102" w:type="pct"/>
          </w:tcPr>
          <w:p w14:paraId="7090BEEE" w14:textId="33F34432" w:rsidR="00A57BE9" w:rsidRPr="007B0EAE" w:rsidRDefault="009145BE" w:rsidP="009365A0">
            <w:pPr>
              <w:pStyle w:val="afff5"/>
              <w:shd w:val="clear" w:color="auto" w:fill="FFFFFF" w:themeFill="background1"/>
              <w:jc w:val="left"/>
            </w:pPr>
            <w:r w:rsidRPr="007B0EAE">
              <w:t>пос. Де-Фриз</w:t>
            </w:r>
          </w:p>
        </w:tc>
        <w:tc>
          <w:tcPr>
            <w:tcW w:w="1118" w:type="pct"/>
          </w:tcPr>
          <w:p w14:paraId="19D2A5D6" w14:textId="1AA07A98" w:rsidR="00A57BE9" w:rsidRPr="007B0EAE" w:rsidRDefault="00A57BE9" w:rsidP="00A57BE9">
            <w:pPr>
              <w:pStyle w:val="afff5"/>
              <w:shd w:val="clear" w:color="auto" w:fill="FFFFFF" w:themeFill="background1"/>
            </w:pPr>
            <w:r w:rsidRPr="007B0EAE">
              <w:t>95</w:t>
            </w:r>
          </w:p>
        </w:tc>
        <w:tc>
          <w:tcPr>
            <w:tcW w:w="1185" w:type="pct"/>
            <w:noWrap/>
          </w:tcPr>
          <w:p w14:paraId="7BF995D6" w14:textId="409534EB" w:rsidR="00A57BE9" w:rsidRPr="007B0EAE" w:rsidRDefault="00A57BE9" w:rsidP="009365A0">
            <w:pPr>
              <w:pStyle w:val="afff5"/>
              <w:shd w:val="clear" w:color="auto" w:fill="FFFFFF" w:themeFill="background1"/>
              <w:jc w:val="left"/>
            </w:pPr>
            <w:r w:rsidRPr="007B0EAE">
              <w:t>Реконструируемые КОС полуострова Де-Фриз</w:t>
            </w:r>
          </w:p>
        </w:tc>
        <w:tc>
          <w:tcPr>
            <w:tcW w:w="1315" w:type="pct"/>
            <w:noWrap/>
          </w:tcPr>
          <w:p w14:paraId="30F629CE" w14:textId="2A65EFDE" w:rsidR="00A57BE9" w:rsidRPr="007B0EAE" w:rsidRDefault="000509EA" w:rsidP="009365A0">
            <w:pPr>
              <w:pStyle w:val="afff5"/>
              <w:shd w:val="clear" w:color="auto" w:fill="FFFFFF" w:themeFill="background1"/>
              <w:jc w:val="left"/>
            </w:pPr>
            <w:r w:rsidRPr="007B0EAE">
              <w:t xml:space="preserve">Планируемые к реконструкции </w:t>
            </w:r>
            <w:r w:rsidR="00A57BE9" w:rsidRPr="007B0EAE">
              <w:t>КОС полуострова Де-Фриз</w:t>
            </w:r>
          </w:p>
        </w:tc>
      </w:tr>
      <w:tr w:rsidR="00A57BE9" w:rsidRPr="007B0EAE" w14:paraId="6D7F51F0" w14:textId="77777777" w:rsidTr="004D7EBF">
        <w:trPr>
          <w:cantSplit/>
          <w:trHeight w:val="20"/>
        </w:trPr>
        <w:tc>
          <w:tcPr>
            <w:tcW w:w="280" w:type="pct"/>
            <w:noWrap/>
          </w:tcPr>
          <w:p w14:paraId="39C1A018" w14:textId="77777777" w:rsidR="00311197" w:rsidRPr="007B0EAE" w:rsidRDefault="00311197" w:rsidP="009365A0">
            <w:pPr>
              <w:jc w:val="center"/>
              <w:rPr>
                <w:rFonts w:ascii="Tahoma" w:hAnsi="Tahoma" w:cs="Tahoma"/>
                <w:sz w:val="20"/>
                <w:szCs w:val="20"/>
              </w:rPr>
            </w:pPr>
            <w:r w:rsidRPr="007B0EAE">
              <w:rPr>
                <w:rFonts w:ascii="Tahoma" w:hAnsi="Tahoma" w:cs="Tahoma"/>
                <w:sz w:val="20"/>
                <w:szCs w:val="20"/>
              </w:rPr>
              <w:t>4</w:t>
            </w:r>
          </w:p>
        </w:tc>
        <w:tc>
          <w:tcPr>
            <w:tcW w:w="1102" w:type="pct"/>
          </w:tcPr>
          <w:p w14:paraId="54277B7B" w14:textId="210330A3" w:rsidR="00311197" w:rsidRPr="007B0EAE" w:rsidRDefault="009145BE" w:rsidP="009365A0">
            <w:pPr>
              <w:pStyle w:val="afff5"/>
              <w:shd w:val="clear" w:color="auto" w:fill="FFFFFF" w:themeFill="background1"/>
              <w:jc w:val="left"/>
            </w:pPr>
            <w:r w:rsidRPr="007B0EAE">
              <w:t>пос. Западный</w:t>
            </w:r>
          </w:p>
        </w:tc>
        <w:tc>
          <w:tcPr>
            <w:tcW w:w="1118" w:type="pct"/>
          </w:tcPr>
          <w:p w14:paraId="07B0F2A7" w14:textId="198BD610" w:rsidR="00311197" w:rsidRPr="007B0EAE" w:rsidRDefault="00A57BE9" w:rsidP="00311197">
            <w:pPr>
              <w:pStyle w:val="afff5"/>
              <w:shd w:val="clear" w:color="auto" w:fill="FFFFFF" w:themeFill="background1"/>
            </w:pPr>
            <w:r w:rsidRPr="007B0EAE">
              <w:t>100</w:t>
            </w:r>
          </w:p>
        </w:tc>
        <w:tc>
          <w:tcPr>
            <w:tcW w:w="1185" w:type="pct"/>
            <w:noWrap/>
          </w:tcPr>
          <w:p w14:paraId="09B8F175" w14:textId="249FEA2C" w:rsidR="00311197" w:rsidRPr="007B0EAE" w:rsidRDefault="00A57BE9" w:rsidP="009365A0">
            <w:pPr>
              <w:pStyle w:val="afff5"/>
              <w:shd w:val="clear" w:color="auto" w:fill="FFFFFF" w:themeFill="background1"/>
              <w:jc w:val="left"/>
            </w:pPr>
            <w:r w:rsidRPr="007B0EAE">
              <w:t>-</w:t>
            </w:r>
          </w:p>
        </w:tc>
        <w:tc>
          <w:tcPr>
            <w:tcW w:w="1315" w:type="pct"/>
            <w:noWrap/>
          </w:tcPr>
          <w:p w14:paraId="1713CBD4" w14:textId="2E602AA3" w:rsidR="00311197" w:rsidRPr="007B0EAE" w:rsidRDefault="000509EA" w:rsidP="009365A0">
            <w:pPr>
              <w:pStyle w:val="afff5"/>
              <w:shd w:val="clear" w:color="auto" w:fill="FFFFFF" w:themeFill="background1"/>
              <w:jc w:val="left"/>
            </w:pPr>
            <w:r w:rsidRPr="007B0EAE">
              <w:t xml:space="preserve">Планируемые к реконструкции </w:t>
            </w:r>
            <w:r w:rsidR="00A57BE9" w:rsidRPr="007B0EAE">
              <w:t>КОС полуострова Де-Фриз</w:t>
            </w:r>
          </w:p>
        </w:tc>
      </w:tr>
      <w:tr w:rsidR="00A57BE9" w:rsidRPr="007B0EAE" w14:paraId="36D56ED5" w14:textId="77777777" w:rsidTr="004D7EBF">
        <w:trPr>
          <w:cantSplit/>
          <w:trHeight w:val="20"/>
        </w:trPr>
        <w:tc>
          <w:tcPr>
            <w:tcW w:w="280" w:type="pct"/>
            <w:noWrap/>
          </w:tcPr>
          <w:p w14:paraId="487760CB" w14:textId="77777777" w:rsidR="00A57BE9" w:rsidRPr="007B0EAE" w:rsidRDefault="00A57BE9" w:rsidP="009365A0">
            <w:pPr>
              <w:jc w:val="center"/>
              <w:rPr>
                <w:rFonts w:ascii="Tahoma" w:hAnsi="Tahoma" w:cs="Tahoma"/>
                <w:sz w:val="20"/>
                <w:szCs w:val="20"/>
              </w:rPr>
            </w:pPr>
            <w:r w:rsidRPr="007B0EAE">
              <w:rPr>
                <w:rFonts w:ascii="Tahoma" w:hAnsi="Tahoma" w:cs="Tahoma"/>
                <w:sz w:val="20"/>
                <w:szCs w:val="20"/>
              </w:rPr>
              <w:lastRenderedPageBreak/>
              <w:t>5</w:t>
            </w:r>
          </w:p>
        </w:tc>
        <w:tc>
          <w:tcPr>
            <w:tcW w:w="1102" w:type="pct"/>
          </w:tcPr>
          <w:p w14:paraId="26C92849" w14:textId="7E9A5B20" w:rsidR="00A57BE9" w:rsidRPr="007B0EAE" w:rsidRDefault="00EA61AB" w:rsidP="009365A0">
            <w:pPr>
              <w:pStyle w:val="afff5"/>
              <w:shd w:val="clear" w:color="auto" w:fill="FFFFFF" w:themeFill="background1"/>
              <w:jc w:val="left"/>
            </w:pPr>
            <w:r w:rsidRPr="007B0EAE">
              <w:t>пос. Рыбачий</w:t>
            </w:r>
          </w:p>
        </w:tc>
        <w:tc>
          <w:tcPr>
            <w:tcW w:w="1118" w:type="pct"/>
          </w:tcPr>
          <w:p w14:paraId="4D8D5F02" w14:textId="5B05D919" w:rsidR="00A57BE9" w:rsidRPr="007B0EAE" w:rsidRDefault="00A57BE9" w:rsidP="00A57BE9">
            <w:pPr>
              <w:pStyle w:val="afff5"/>
              <w:shd w:val="clear" w:color="auto" w:fill="FFFFFF" w:themeFill="background1"/>
            </w:pPr>
            <w:r w:rsidRPr="007B0EAE">
              <w:t>0</w:t>
            </w:r>
          </w:p>
        </w:tc>
        <w:tc>
          <w:tcPr>
            <w:tcW w:w="1185" w:type="pct"/>
            <w:noWrap/>
          </w:tcPr>
          <w:p w14:paraId="0E1B3883" w14:textId="134B85D5" w:rsidR="00A57BE9" w:rsidRPr="007B0EAE" w:rsidRDefault="009365A0" w:rsidP="009365A0">
            <w:pPr>
              <w:pStyle w:val="afff5"/>
              <w:shd w:val="clear" w:color="auto" w:fill="FFFFFF" w:themeFill="background1"/>
              <w:jc w:val="left"/>
            </w:pPr>
            <w:r w:rsidRPr="007B0EAE">
              <w:t>Планируемая к </w:t>
            </w:r>
            <w:r w:rsidR="00A57BE9" w:rsidRPr="007B0EAE">
              <w:t xml:space="preserve">размещению КНС </w:t>
            </w:r>
            <w:r w:rsidR="009145BE" w:rsidRPr="007B0EAE">
              <w:t>пос. Западный</w:t>
            </w:r>
          </w:p>
        </w:tc>
        <w:tc>
          <w:tcPr>
            <w:tcW w:w="1315" w:type="pct"/>
            <w:noWrap/>
          </w:tcPr>
          <w:p w14:paraId="4553B1B6" w14:textId="3D258117" w:rsidR="00A57BE9" w:rsidRPr="007B0EAE" w:rsidRDefault="000509EA" w:rsidP="009365A0">
            <w:pPr>
              <w:pStyle w:val="afff5"/>
              <w:shd w:val="clear" w:color="auto" w:fill="FFFFFF" w:themeFill="background1"/>
              <w:jc w:val="left"/>
            </w:pPr>
            <w:r w:rsidRPr="007B0EAE">
              <w:t xml:space="preserve">Планируемые к реконструкции </w:t>
            </w:r>
            <w:r w:rsidR="00A57BE9" w:rsidRPr="007B0EAE">
              <w:t>КОС полуострова Де-Фриз</w:t>
            </w:r>
          </w:p>
        </w:tc>
      </w:tr>
      <w:tr w:rsidR="00A57BE9" w:rsidRPr="007B0EAE" w14:paraId="3278487C" w14:textId="77777777" w:rsidTr="004D7EBF">
        <w:trPr>
          <w:cantSplit/>
          <w:trHeight w:val="20"/>
        </w:trPr>
        <w:tc>
          <w:tcPr>
            <w:tcW w:w="280" w:type="pct"/>
            <w:noWrap/>
          </w:tcPr>
          <w:p w14:paraId="3509A172" w14:textId="77777777" w:rsidR="00A57BE9" w:rsidRPr="007B0EAE" w:rsidRDefault="00A57BE9" w:rsidP="009365A0">
            <w:pPr>
              <w:jc w:val="center"/>
              <w:rPr>
                <w:rFonts w:ascii="Tahoma" w:hAnsi="Tahoma" w:cs="Tahoma"/>
                <w:sz w:val="20"/>
                <w:szCs w:val="20"/>
              </w:rPr>
            </w:pPr>
            <w:r w:rsidRPr="007B0EAE">
              <w:rPr>
                <w:rFonts w:ascii="Tahoma" w:hAnsi="Tahoma" w:cs="Tahoma"/>
                <w:sz w:val="20"/>
                <w:szCs w:val="20"/>
              </w:rPr>
              <w:t>6</w:t>
            </w:r>
          </w:p>
        </w:tc>
        <w:tc>
          <w:tcPr>
            <w:tcW w:w="1102" w:type="pct"/>
          </w:tcPr>
          <w:p w14:paraId="4D835181" w14:textId="4D3AAF85" w:rsidR="00A57BE9" w:rsidRPr="007B0EAE" w:rsidRDefault="00EA61AB" w:rsidP="009365A0">
            <w:pPr>
              <w:pStyle w:val="afff5"/>
              <w:shd w:val="clear" w:color="auto" w:fill="FFFFFF" w:themeFill="background1"/>
              <w:jc w:val="left"/>
            </w:pPr>
            <w:r w:rsidRPr="007B0EAE">
              <w:t>пос. Тоннель</w:t>
            </w:r>
          </w:p>
        </w:tc>
        <w:tc>
          <w:tcPr>
            <w:tcW w:w="1118" w:type="pct"/>
          </w:tcPr>
          <w:p w14:paraId="066534B7" w14:textId="7763839D" w:rsidR="00A57BE9" w:rsidRPr="007B0EAE" w:rsidRDefault="00A57BE9" w:rsidP="00A57BE9">
            <w:pPr>
              <w:pStyle w:val="afff5"/>
              <w:shd w:val="clear" w:color="auto" w:fill="FFFFFF" w:themeFill="background1"/>
            </w:pPr>
            <w:r w:rsidRPr="007B0EAE">
              <w:t>0</w:t>
            </w:r>
          </w:p>
        </w:tc>
        <w:tc>
          <w:tcPr>
            <w:tcW w:w="1185" w:type="pct"/>
            <w:noWrap/>
          </w:tcPr>
          <w:p w14:paraId="41DA9974" w14:textId="3FF10C96" w:rsidR="00A57BE9" w:rsidRPr="007B0EAE" w:rsidRDefault="009365A0" w:rsidP="009365A0">
            <w:pPr>
              <w:pStyle w:val="afff5"/>
              <w:shd w:val="clear" w:color="auto" w:fill="FFFFFF" w:themeFill="background1"/>
              <w:jc w:val="left"/>
            </w:pPr>
            <w:r w:rsidRPr="007B0EAE">
              <w:t>Планируемая к </w:t>
            </w:r>
            <w:r w:rsidR="00A57BE9" w:rsidRPr="007B0EAE">
              <w:t xml:space="preserve">размещению КНС </w:t>
            </w:r>
            <w:r w:rsidR="009145BE" w:rsidRPr="007B0EAE">
              <w:t>пос. Западный</w:t>
            </w:r>
          </w:p>
        </w:tc>
        <w:tc>
          <w:tcPr>
            <w:tcW w:w="1315" w:type="pct"/>
            <w:noWrap/>
          </w:tcPr>
          <w:p w14:paraId="7A3DDDF0" w14:textId="496ADDB4" w:rsidR="00A57BE9" w:rsidRPr="007B0EAE" w:rsidRDefault="000509EA" w:rsidP="009365A0">
            <w:pPr>
              <w:pStyle w:val="afff5"/>
              <w:shd w:val="clear" w:color="auto" w:fill="FFFFFF" w:themeFill="background1"/>
              <w:jc w:val="left"/>
            </w:pPr>
            <w:r w:rsidRPr="007B0EAE">
              <w:t xml:space="preserve">Планируемые к реконструкции </w:t>
            </w:r>
            <w:r w:rsidR="00A57BE9" w:rsidRPr="007B0EAE">
              <w:t>КОС полуострова Де-Фриз</w:t>
            </w:r>
          </w:p>
        </w:tc>
      </w:tr>
      <w:tr w:rsidR="00A57BE9" w:rsidRPr="007B0EAE" w14:paraId="1FB612DA" w14:textId="77777777" w:rsidTr="004D7EBF">
        <w:trPr>
          <w:cantSplit/>
          <w:trHeight w:val="20"/>
        </w:trPr>
        <w:tc>
          <w:tcPr>
            <w:tcW w:w="280" w:type="pct"/>
            <w:noWrap/>
          </w:tcPr>
          <w:p w14:paraId="4B81801B" w14:textId="77777777" w:rsidR="00311197" w:rsidRPr="007B0EAE" w:rsidRDefault="00311197" w:rsidP="009365A0">
            <w:pPr>
              <w:jc w:val="center"/>
              <w:rPr>
                <w:rFonts w:ascii="Tahoma" w:hAnsi="Tahoma" w:cs="Tahoma"/>
                <w:sz w:val="20"/>
                <w:szCs w:val="20"/>
              </w:rPr>
            </w:pPr>
            <w:r w:rsidRPr="007B0EAE">
              <w:rPr>
                <w:rFonts w:ascii="Tahoma" w:hAnsi="Tahoma" w:cs="Tahoma"/>
                <w:sz w:val="20"/>
                <w:szCs w:val="20"/>
              </w:rPr>
              <w:t>7</w:t>
            </w:r>
          </w:p>
        </w:tc>
        <w:tc>
          <w:tcPr>
            <w:tcW w:w="1102" w:type="pct"/>
          </w:tcPr>
          <w:p w14:paraId="421C7B74" w14:textId="2BB0F508" w:rsidR="00311197" w:rsidRPr="007B0EAE" w:rsidRDefault="009145BE" w:rsidP="009365A0">
            <w:pPr>
              <w:pStyle w:val="afff5"/>
              <w:shd w:val="clear" w:color="auto" w:fill="FFFFFF" w:themeFill="background1"/>
              <w:jc w:val="left"/>
            </w:pPr>
            <w:r w:rsidRPr="007B0EAE">
              <w:t>с. Кипарисово</w:t>
            </w:r>
          </w:p>
        </w:tc>
        <w:tc>
          <w:tcPr>
            <w:tcW w:w="1118" w:type="pct"/>
          </w:tcPr>
          <w:p w14:paraId="74F6AE28" w14:textId="1C0E5D93" w:rsidR="00311197" w:rsidRPr="007B0EAE" w:rsidRDefault="00A57BE9" w:rsidP="00311197">
            <w:pPr>
              <w:pStyle w:val="afff5"/>
              <w:shd w:val="clear" w:color="auto" w:fill="FFFFFF" w:themeFill="background1"/>
            </w:pPr>
            <w:r w:rsidRPr="007B0EAE">
              <w:t>80</w:t>
            </w:r>
          </w:p>
        </w:tc>
        <w:tc>
          <w:tcPr>
            <w:tcW w:w="1185" w:type="pct"/>
            <w:noWrap/>
          </w:tcPr>
          <w:p w14:paraId="59B8DD57" w14:textId="433F3EE9" w:rsidR="00311197" w:rsidRPr="007B0EAE" w:rsidRDefault="009365A0" w:rsidP="009365A0">
            <w:pPr>
              <w:pStyle w:val="afff5"/>
              <w:shd w:val="clear" w:color="auto" w:fill="FFFFFF" w:themeFill="background1"/>
              <w:jc w:val="left"/>
            </w:pPr>
            <w:r w:rsidRPr="007B0EAE">
              <w:t xml:space="preserve">Планируемые к размещению </w:t>
            </w:r>
            <w:r w:rsidR="00A57BE9" w:rsidRPr="007B0EAE">
              <w:t xml:space="preserve">КОС </w:t>
            </w:r>
            <w:r w:rsidR="00EA61AB" w:rsidRPr="007B0EAE">
              <w:t>пос. Таежный</w:t>
            </w:r>
          </w:p>
        </w:tc>
        <w:tc>
          <w:tcPr>
            <w:tcW w:w="1315" w:type="pct"/>
            <w:noWrap/>
          </w:tcPr>
          <w:p w14:paraId="24104865" w14:textId="50C8D6AF" w:rsidR="00311197" w:rsidRPr="007B0EAE" w:rsidRDefault="009365A0" w:rsidP="009365A0">
            <w:pPr>
              <w:pStyle w:val="afff5"/>
              <w:shd w:val="clear" w:color="auto" w:fill="FFFFFF" w:themeFill="background1"/>
              <w:jc w:val="left"/>
            </w:pPr>
            <w:r w:rsidRPr="007B0EAE">
              <w:t xml:space="preserve">Планируемые к размещению КОС </w:t>
            </w:r>
            <w:r w:rsidR="00EA61AB" w:rsidRPr="007B0EAE">
              <w:t>пос. Таежный</w:t>
            </w:r>
          </w:p>
        </w:tc>
      </w:tr>
      <w:tr w:rsidR="00A57BE9" w:rsidRPr="007B0EAE" w14:paraId="25D1F514" w14:textId="77777777" w:rsidTr="004D7EBF">
        <w:trPr>
          <w:cantSplit/>
          <w:trHeight w:val="20"/>
        </w:trPr>
        <w:tc>
          <w:tcPr>
            <w:tcW w:w="280" w:type="pct"/>
            <w:noWrap/>
          </w:tcPr>
          <w:p w14:paraId="26FDE59A" w14:textId="77777777" w:rsidR="00A57BE9" w:rsidRPr="007B0EAE" w:rsidRDefault="00A57BE9" w:rsidP="009365A0">
            <w:pPr>
              <w:jc w:val="center"/>
              <w:rPr>
                <w:rFonts w:ascii="Tahoma" w:hAnsi="Tahoma" w:cs="Tahoma"/>
                <w:sz w:val="20"/>
                <w:szCs w:val="20"/>
              </w:rPr>
            </w:pPr>
            <w:r w:rsidRPr="007B0EAE">
              <w:rPr>
                <w:rFonts w:ascii="Tahoma" w:hAnsi="Tahoma" w:cs="Tahoma"/>
                <w:sz w:val="20"/>
                <w:szCs w:val="20"/>
              </w:rPr>
              <w:t>8</w:t>
            </w:r>
          </w:p>
        </w:tc>
        <w:tc>
          <w:tcPr>
            <w:tcW w:w="1102" w:type="pct"/>
          </w:tcPr>
          <w:p w14:paraId="755E0575" w14:textId="506D1061" w:rsidR="00A57BE9" w:rsidRPr="007B0EAE" w:rsidRDefault="009145BE" w:rsidP="009365A0">
            <w:pPr>
              <w:pStyle w:val="afff5"/>
              <w:shd w:val="clear" w:color="auto" w:fill="FFFFFF" w:themeFill="background1"/>
              <w:jc w:val="left"/>
            </w:pPr>
            <w:r w:rsidRPr="007B0EAE">
              <w:t>пос. Мирный</w:t>
            </w:r>
          </w:p>
        </w:tc>
        <w:tc>
          <w:tcPr>
            <w:tcW w:w="1118" w:type="pct"/>
          </w:tcPr>
          <w:p w14:paraId="090A607F" w14:textId="4D272575" w:rsidR="00A57BE9" w:rsidRPr="007B0EAE" w:rsidRDefault="00A57BE9" w:rsidP="00A57BE9">
            <w:pPr>
              <w:pStyle w:val="afff5"/>
              <w:shd w:val="clear" w:color="auto" w:fill="FFFFFF" w:themeFill="background1"/>
            </w:pPr>
            <w:r w:rsidRPr="007B0EAE">
              <w:t>40</w:t>
            </w:r>
          </w:p>
        </w:tc>
        <w:tc>
          <w:tcPr>
            <w:tcW w:w="1185" w:type="pct"/>
            <w:noWrap/>
          </w:tcPr>
          <w:p w14:paraId="45744EA5" w14:textId="463DFEA0" w:rsidR="00A57BE9" w:rsidRPr="007B0EAE" w:rsidRDefault="009365A0" w:rsidP="009365A0">
            <w:pPr>
              <w:pStyle w:val="afff5"/>
              <w:shd w:val="clear" w:color="auto" w:fill="FFFFFF" w:themeFill="background1"/>
              <w:jc w:val="left"/>
            </w:pPr>
            <w:r w:rsidRPr="007B0EAE">
              <w:t>Планируемая к </w:t>
            </w:r>
            <w:r w:rsidR="00A57BE9" w:rsidRPr="007B0EAE">
              <w:t xml:space="preserve">размещению КНС </w:t>
            </w:r>
            <w:r w:rsidR="009145BE" w:rsidRPr="007B0EAE">
              <w:t>пос. Западный</w:t>
            </w:r>
          </w:p>
        </w:tc>
        <w:tc>
          <w:tcPr>
            <w:tcW w:w="1315" w:type="pct"/>
            <w:noWrap/>
          </w:tcPr>
          <w:p w14:paraId="19F9F8FE" w14:textId="4E8E1980" w:rsidR="00A57BE9" w:rsidRPr="007B0EAE" w:rsidRDefault="000509EA" w:rsidP="009365A0">
            <w:pPr>
              <w:pStyle w:val="afff5"/>
              <w:shd w:val="clear" w:color="auto" w:fill="FFFFFF" w:themeFill="background1"/>
              <w:jc w:val="left"/>
            </w:pPr>
            <w:r w:rsidRPr="007B0EAE">
              <w:t xml:space="preserve">Планируемые к реконструкции </w:t>
            </w:r>
            <w:r w:rsidR="00A57BE9" w:rsidRPr="007B0EAE">
              <w:t>КОС полуострова Де-Фриз</w:t>
            </w:r>
          </w:p>
        </w:tc>
      </w:tr>
      <w:tr w:rsidR="00A57BE9" w:rsidRPr="007B0EAE" w14:paraId="34FC346E" w14:textId="77777777" w:rsidTr="004D7EBF">
        <w:trPr>
          <w:cantSplit/>
          <w:trHeight w:val="20"/>
        </w:trPr>
        <w:tc>
          <w:tcPr>
            <w:tcW w:w="280" w:type="pct"/>
            <w:noWrap/>
          </w:tcPr>
          <w:p w14:paraId="02B3BAB7" w14:textId="77777777" w:rsidR="00311197" w:rsidRPr="007B0EAE" w:rsidRDefault="00311197" w:rsidP="009365A0">
            <w:pPr>
              <w:jc w:val="center"/>
              <w:rPr>
                <w:rFonts w:ascii="Tahoma" w:hAnsi="Tahoma" w:cs="Tahoma"/>
                <w:sz w:val="20"/>
                <w:szCs w:val="20"/>
              </w:rPr>
            </w:pPr>
            <w:r w:rsidRPr="007B0EAE">
              <w:rPr>
                <w:rFonts w:ascii="Tahoma" w:hAnsi="Tahoma" w:cs="Tahoma"/>
                <w:sz w:val="20"/>
                <w:szCs w:val="20"/>
              </w:rPr>
              <w:t>9</w:t>
            </w:r>
          </w:p>
        </w:tc>
        <w:tc>
          <w:tcPr>
            <w:tcW w:w="1102" w:type="pct"/>
          </w:tcPr>
          <w:p w14:paraId="440EA5AB" w14:textId="18067C92" w:rsidR="00311197" w:rsidRPr="007B0EAE" w:rsidRDefault="009145BE" w:rsidP="009365A0">
            <w:pPr>
              <w:pStyle w:val="afff5"/>
              <w:shd w:val="clear" w:color="auto" w:fill="FFFFFF" w:themeFill="background1"/>
              <w:jc w:val="left"/>
            </w:pPr>
            <w:r w:rsidRPr="007B0EAE">
              <w:t>пос. Морской</w:t>
            </w:r>
          </w:p>
        </w:tc>
        <w:tc>
          <w:tcPr>
            <w:tcW w:w="1118" w:type="pct"/>
          </w:tcPr>
          <w:p w14:paraId="0CC34F99" w14:textId="71D4CE52" w:rsidR="00311197" w:rsidRPr="007B0EAE" w:rsidRDefault="00A57BE9" w:rsidP="00311197">
            <w:pPr>
              <w:pStyle w:val="afff5"/>
              <w:shd w:val="clear" w:color="auto" w:fill="FFFFFF" w:themeFill="background1"/>
            </w:pPr>
            <w:r w:rsidRPr="007B0EAE">
              <w:t>100</w:t>
            </w:r>
          </w:p>
        </w:tc>
        <w:tc>
          <w:tcPr>
            <w:tcW w:w="1185" w:type="pct"/>
            <w:noWrap/>
          </w:tcPr>
          <w:p w14:paraId="00F66AE4" w14:textId="3CB9329F" w:rsidR="00311197" w:rsidRPr="007B0EAE" w:rsidRDefault="00A57BE9" w:rsidP="009365A0">
            <w:pPr>
              <w:pStyle w:val="afff5"/>
              <w:shd w:val="clear" w:color="auto" w:fill="FFFFFF" w:themeFill="background1"/>
              <w:jc w:val="left"/>
            </w:pPr>
            <w:r w:rsidRPr="007B0EAE">
              <w:t>-</w:t>
            </w:r>
          </w:p>
        </w:tc>
        <w:tc>
          <w:tcPr>
            <w:tcW w:w="1315" w:type="pct"/>
            <w:noWrap/>
          </w:tcPr>
          <w:p w14:paraId="086F682D" w14:textId="3E56DC75" w:rsidR="00311197" w:rsidRPr="007B0EAE" w:rsidRDefault="009365A0" w:rsidP="009365A0">
            <w:pPr>
              <w:pStyle w:val="afff5"/>
              <w:shd w:val="clear" w:color="auto" w:fill="FFFFFF" w:themeFill="background1"/>
              <w:jc w:val="left"/>
            </w:pPr>
            <w:r w:rsidRPr="007B0EAE">
              <w:t xml:space="preserve">Планируемые к размещению </w:t>
            </w:r>
            <w:r w:rsidR="009462AA" w:rsidRPr="007B0EAE">
              <w:t>локальные очистные сооружения</w:t>
            </w:r>
          </w:p>
        </w:tc>
      </w:tr>
      <w:tr w:rsidR="00A57BE9" w:rsidRPr="007B0EAE" w14:paraId="598FF82A" w14:textId="77777777" w:rsidTr="004D7EBF">
        <w:trPr>
          <w:cantSplit/>
          <w:trHeight w:val="20"/>
        </w:trPr>
        <w:tc>
          <w:tcPr>
            <w:tcW w:w="280" w:type="pct"/>
            <w:noWrap/>
          </w:tcPr>
          <w:p w14:paraId="4A743A23" w14:textId="77777777" w:rsidR="00A57BE9" w:rsidRPr="007B0EAE" w:rsidRDefault="00A57BE9" w:rsidP="009365A0">
            <w:pPr>
              <w:jc w:val="center"/>
              <w:rPr>
                <w:rFonts w:ascii="Tahoma" w:hAnsi="Tahoma" w:cs="Tahoma"/>
                <w:sz w:val="20"/>
                <w:szCs w:val="20"/>
              </w:rPr>
            </w:pPr>
            <w:r w:rsidRPr="007B0EAE">
              <w:rPr>
                <w:rFonts w:ascii="Tahoma" w:hAnsi="Tahoma" w:cs="Tahoma"/>
                <w:sz w:val="20"/>
                <w:szCs w:val="20"/>
              </w:rPr>
              <w:t>10</w:t>
            </w:r>
          </w:p>
        </w:tc>
        <w:tc>
          <w:tcPr>
            <w:tcW w:w="1102" w:type="pct"/>
          </w:tcPr>
          <w:p w14:paraId="67E72E8F" w14:textId="1F92C95C" w:rsidR="00A57BE9" w:rsidRPr="007B0EAE" w:rsidRDefault="00EA61AB" w:rsidP="009365A0">
            <w:pPr>
              <w:pStyle w:val="afff5"/>
              <w:shd w:val="clear" w:color="auto" w:fill="FFFFFF" w:themeFill="background1"/>
              <w:jc w:val="left"/>
            </w:pPr>
            <w:r w:rsidRPr="007B0EAE">
              <w:t>пос. Сиреневка</w:t>
            </w:r>
          </w:p>
        </w:tc>
        <w:tc>
          <w:tcPr>
            <w:tcW w:w="1118" w:type="pct"/>
          </w:tcPr>
          <w:p w14:paraId="6BB1B12B" w14:textId="53A38211" w:rsidR="00A57BE9" w:rsidRPr="007B0EAE" w:rsidRDefault="00A57BE9" w:rsidP="00A57BE9">
            <w:pPr>
              <w:pStyle w:val="afff5"/>
              <w:shd w:val="clear" w:color="auto" w:fill="FFFFFF" w:themeFill="background1"/>
            </w:pPr>
            <w:r w:rsidRPr="007B0EAE">
              <w:t>0</w:t>
            </w:r>
          </w:p>
        </w:tc>
        <w:tc>
          <w:tcPr>
            <w:tcW w:w="1185" w:type="pct"/>
            <w:noWrap/>
          </w:tcPr>
          <w:p w14:paraId="2AF22461" w14:textId="5B8CF09C" w:rsidR="00A57BE9" w:rsidRPr="007B0EAE" w:rsidRDefault="009365A0" w:rsidP="009365A0">
            <w:pPr>
              <w:pStyle w:val="afff5"/>
              <w:shd w:val="clear" w:color="auto" w:fill="FFFFFF" w:themeFill="background1"/>
              <w:jc w:val="left"/>
            </w:pPr>
            <w:r w:rsidRPr="007B0EAE">
              <w:t>Планируемая к </w:t>
            </w:r>
            <w:r w:rsidR="00A57BE9" w:rsidRPr="007B0EAE">
              <w:t xml:space="preserve">размещению КНС </w:t>
            </w:r>
            <w:r w:rsidR="009145BE" w:rsidRPr="007B0EAE">
              <w:t>пос. Западный</w:t>
            </w:r>
          </w:p>
        </w:tc>
        <w:tc>
          <w:tcPr>
            <w:tcW w:w="1315" w:type="pct"/>
            <w:noWrap/>
          </w:tcPr>
          <w:p w14:paraId="266A5D74" w14:textId="77A239DB" w:rsidR="00A57BE9" w:rsidRPr="007B0EAE" w:rsidRDefault="000509EA" w:rsidP="009365A0">
            <w:pPr>
              <w:pStyle w:val="afff5"/>
              <w:shd w:val="clear" w:color="auto" w:fill="FFFFFF" w:themeFill="background1"/>
              <w:jc w:val="left"/>
            </w:pPr>
            <w:r w:rsidRPr="007B0EAE">
              <w:t xml:space="preserve">Планируемые к реконструкции </w:t>
            </w:r>
            <w:r w:rsidR="00A57BE9" w:rsidRPr="007B0EAE">
              <w:t>КОС полуострова Де-Фриз</w:t>
            </w:r>
          </w:p>
        </w:tc>
      </w:tr>
      <w:tr w:rsidR="00A57BE9" w:rsidRPr="007B0EAE" w14:paraId="5016ACAC" w14:textId="77777777" w:rsidTr="004D7EBF">
        <w:trPr>
          <w:cantSplit/>
          <w:trHeight w:val="20"/>
        </w:trPr>
        <w:tc>
          <w:tcPr>
            <w:tcW w:w="280" w:type="pct"/>
            <w:noWrap/>
          </w:tcPr>
          <w:p w14:paraId="033058F9" w14:textId="77777777" w:rsidR="00A57BE9" w:rsidRPr="007B0EAE" w:rsidRDefault="00A57BE9" w:rsidP="009365A0">
            <w:pPr>
              <w:jc w:val="center"/>
              <w:rPr>
                <w:rFonts w:ascii="Tahoma" w:hAnsi="Tahoma" w:cs="Tahoma"/>
                <w:sz w:val="20"/>
                <w:szCs w:val="20"/>
              </w:rPr>
            </w:pPr>
            <w:r w:rsidRPr="007B0EAE">
              <w:rPr>
                <w:rFonts w:ascii="Tahoma" w:hAnsi="Tahoma" w:cs="Tahoma"/>
                <w:sz w:val="20"/>
                <w:szCs w:val="20"/>
              </w:rPr>
              <w:t>11</w:t>
            </w:r>
          </w:p>
        </w:tc>
        <w:tc>
          <w:tcPr>
            <w:tcW w:w="1102" w:type="pct"/>
          </w:tcPr>
          <w:p w14:paraId="70D209A4" w14:textId="4FF90485" w:rsidR="00A57BE9" w:rsidRPr="007B0EAE" w:rsidRDefault="00EA61AB" w:rsidP="006169C4">
            <w:pPr>
              <w:pStyle w:val="afff5"/>
              <w:shd w:val="clear" w:color="auto" w:fill="FFFFFF" w:themeFill="background1"/>
              <w:ind w:right="-58"/>
              <w:jc w:val="left"/>
            </w:pPr>
            <w:r w:rsidRPr="007B0EAE">
              <w:t>пос. Стеклозаводский</w:t>
            </w:r>
          </w:p>
        </w:tc>
        <w:tc>
          <w:tcPr>
            <w:tcW w:w="1118" w:type="pct"/>
          </w:tcPr>
          <w:p w14:paraId="1C2BB057" w14:textId="2D89B1EE" w:rsidR="00A57BE9" w:rsidRPr="007B0EAE" w:rsidRDefault="00A57BE9" w:rsidP="00A57BE9">
            <w:pPr>
              <w:pStyle w:val="afff5"/>
              <w:shd w:val="clear" w:color="auto" w:fill="FFFFFF" w:themeFill="background1"/>
            </w:pPr>
            <w:r w:rsidRPr="007B0EAE">
              <w:t>50</w:t>
            </w:r>
          </w:p>
        </w:tc>
        <w:tc>
          <w:tcPr>
            <w:tcW w:w="1185" w:type="pct"/>
            <w:noWrap/>
          </w:tcPr>
          <w:p w14:paraId="44C8D9D5" w14:textId="263879DE" w:rsidR="00A57BE9" w:rsidRPr="007B0EAE" w:rsidRDefault="009365A0" w:rsidP="009365A0">
            <w:pPr>
              <w:pStyle w:val="afff5"/>
              <w:shd w:val="clear" w:color="auto" w:fill="FFFFFF" w:themeFill="background1"/>
              <w:jc w:val="left"/>
            </w:pPr>
            <w:r w:rsidRPr="007B0EAE">
              <w:t xml:space="preserve">Планируемые к размещению </w:t>
            </w:r>
            <w:r w:rsidR="00A57BE9" w:rsidRPr="007B0EAE">
              <w:t xml:space="preserve">КОС </w:t>
            </w:r>
            <w:r w:rsidR="00EA61AB" w:rsidRPr="007B0EAE">
              <w:t>пос. Таежный</w:t>
            </w:r>
          </w:p>
        </w:tc>
        <w:tc>
          <w:tcPr>
            <w:tcW w:w="1315" w:type="pct"/>
            <w:noWrap/>
          </w:tcPr>
          <w:p w14:paraId="68599785" w14:textId="4A296050" w:rsidR="00A57BE9" w:rsidRPr="007B0EAE" w:rsidRDefault="009365A0" w:rsidP="009365A0">
            <w:pPr>
              <w:pStyle w:val="afff5"/>
              <w:shd w:val="clear" w:color="auto" w:fill="FFFFFF" w:themeFill="background1"/>
              <w:jc w:val="left"/>
            </w:pPr>
            <w:r w:rsidRPr="007B0EAE">
              <w:t xml:space="preserve">Планируемые к размещению </w:t>
            </w:r>
            <w:r w:rsidR="00A57BE9" w:rsidRPr="007B0EAE">
              <w:t xml:space="preserve">КОС </w:t>
            </w:r>
            <w:r w:rsidR="00EA61AB" w:rsidRPr="007B0EAE">
              <w:t>пос. Таежный</w:t>
            </w:r>
          </w:p>
        </w:tc>
      </w:tr>
      <w:tr w:rsidR="00A57BE9" w:rsidRPr="007B0EAE" w14:paraId="1A0D9228" w14:textId="77777777" w:rsidTr="004D7EBF">
        <w:trPr>
          <w:cantSplit/>
          <w:trHeight w:val="20"/>
        </w:trPr>
        <w:tc>
          <w:tcPr>
            <w:tcW w:w="280" w:type="pct"/>
            <w:noWrap/>
          </w:tcPr>
          <w:p w14:paraId="10EB16C8" w14:textId="77777777" w:rsidR="00A57BE9" w:rsidRPr="007B0EAE" w:rsidRDefault="00A57BE9" w:rsidP="009365A0">
            <w:pPr>
              <w:jc w:val="center"/>
              <w:rPr>
                <w:rFonts w:ascii="Tahoma" w:hAnsi="Tahoma" w:cs="Tahoma"/>
                <w:sz w:val="20"/>
                <w:szCs w:val="20"/>
              </w:rPr>
            </w:pPr>
            <w:r w:rsidRPr="007B0EAE">
              <w:rPr>
                <w:rFonts w:ascii="Tahoma" w:hAnsi="Tahoma" w:cs="Tahoma"/>
                <w:sz w:val="20"/>
                <w:szCs w:val="20"/>
              </w:rPr>
              <w:t>12</w:t>
            </w:r>
          </w:p>
        </w:tc>
        <w:tc>
          <w:tcPr>
            <w:tcW w:w="1102" w:type="pct"/>
          </w:tcPr>
          <w:p w14:paraId="25D5B765" w14:textId="07C31FB3" w:rsidR="00A57BE9" w:rsidRPr="007B0EAE" w:rsidRDefault="00EA61AB" w:rsidP="009365A0">
            <w:pPr>
              <w:pStyle w:val="afff5"/>
              <w:shd w:val="clear" w:color="auto" w:fill="FFFFFF" w:themeFill="background1"/>
              <w:jc w:val="left"/>
            </w:pPr>
            <w:r w:rsidRPr="007B0EAE">
              <w:t>пос. Таежный</w:t>
            </w:r>
          </w:p>
        </w:tc>
        <w:tc>
          <w:tcPr>
            <w:tcW w:w="1118" w:type="pct"/>
          </w:tcPr>
          <w:p w14:paraId="7666DCC5" w14:textId="2457D591" w:rsidR="00A57BE9" w:rsidRPr="007B0EAE" w:rsidRDefault="00A57BE9" w:rsidP="00A57BE9">
            <w:pPr>
              <w:pStyle w:val="afff5"/>
              <w:shd w:val="clear" w:color="auto" w:fill="FFFFFF" w:themeFill="background1"/>
            </w:pPr>
            <w:r w:rsidRPr="007B0EAE">
              <w:t>0</w:t>
            </w:r>
          </w:p>
        </w:tc>
        <w:tc>
          <w:tcPr>
            <w:tcW w:w="1185" w:type="pct"/>
            <w:noWrap/>
          </w:tcPr>
          <w:p w14:paraId="12E97523" w14:textId="1D9E69BA" w:rsidR="00A57BE9" w:rsidRPr="007B0EAE" w:rsidRDefault="009365A0" w:rsidP="009365A0">
            <w:pPr>
              <w:pStyle w:val="afff5"/>
              <w:shd w:val="clear" w:color="auto" w:fill="FFFFFF" w:themeFill="background1"/>
              <w:jc w:val="left"/>
            </w:pPr>
            <w:r w:rsidRPr="007B0EAE">
              <w:t xml:space="preserve">Планируемые к размещению </w:t>
            </w:r>
            <w:r w:rsidR="00A57BE9" w:rsidRPr="007B0EAE">
              <w:t xml:space="preserve">КОС </w:t>
            </w:r>
            <w:r w:rsidR="00EA61AB" w:rsidRPr="007B0EAE">
              <w:t>пос. Таежный</w:t>
            </w:r>
          </w:p>
        </w:tc>
        <w:tc>
          <w:tcPr>
            <w:tcW w:w="1315" w:type="pct"/>
            <w:noWrap/>
          </w:tcPr>
          <w:p w14:paraId="213F7238" w14:textId="0D4C55F6" w:rsidR="00A57BE9" w:rsidRPr="007B0EAE" w:rsidRDefault="009365A0" w:rsidP="009365A0">
            <w:pPr>
              <w:pStyle w:val="afff5"/>
              <w:shd w:val="clear" w:color="auto" w:fill="FFFFFF" w:themeFill="background1"/>
              <w:jc w:val="left"/>
            </w:pPr>
            <w:r w:rsidRPr="007B0EAE">
              <w:t xml:space="preserve">Планируемые к размещению </w:t>
            </w:r>
            <w:r w:rsidR="00A57BE9" w:rsidRPr="007B0EAE">
              <w:t xml:space="preserve">КОС </w:t>
            </w:r>
            <w:r w:rsidR="00EA61AB" w:rsidRPr="007B0EAE">
              <w:t>пос. Таежный</w:t>
            </w:r>
          </w:p>
        </w:tc>
      </w:tr>
      <w:tr w:rsidR="00A57BE9" w:rsidRPr="007B0EAE" w14:paraId="1D045606" w14:textId="77777777" w:rsidTr="004D7EBF">
        <w:trPr>
          <w:cantSplit/>
          <w:trHeight w:val="20"/>
        </w:trPr>
        <w:tc>
          <w:tcPr>
            <w:tcW w:w="280" w:type="pct"/>
            <w:noWrap/>
          </w:tcPr>
          <w:p w14:paraId="15ACCAC5" w14:textId="77777777" w:rsidR="00A57BE9" w:rsidRPr="007B0EAE" w:rsidRDefault="00A57BE9" w:rsidP="009365A0">
            <w:pPr>
              <w:jc w:val="center"/>
              <w:rPr>
                <w:rFonts w:ascii="Tahoma" w:hAnsi="Tahoma" w:cs="Tahoma"/>
                <w:sz w:val="20"/>
                <w:szCs w:val="20"/>
              </w:rPr>
            </w:pPr>
            <w:r w:rsidRPr="007B0EAE">
              <w:rPr>
                <w:rFonts w:ascii="Tahoma" w:hAnsi="Tahoma" w:cs="Tahoma"/>
                <w:sz w:val="20"/>
                <w:szCs w:val="20"/>
              </w:rPr>
              <w:t>13</w:t>
            </w:r>
          </w:p>
        </w:tc>
        <w:tc>
          <w:tcPr>
            <w:tcW w:w="1102" w:type="pct"/>
          </w:tcPr>
          <w:p w14:paraId="20EBB0EC" w14:textId="41A0F849" w:rsidR="00A57BE9" w:rsidRPr="007B0EAE" w:rsidRDefault="00A57BE9" w:rsidP="009365A0">
            <w:pPr>
              <w:pStyle w:val="afff5"/>
              <w:shd w:val="clear" w:color="auto" w:fill="FFFFFF" w:themeFill="background1"/>
              <w:jc w:val="left"/>
            </w:pPr>
            <w:r w:rsidRPr="007B0EAE">
              <w:t>по</w:t>
            </w:r>
            <w:r w:rsidR="009145BE" w:rsidRPr="007B0EAE">
              <w:t>с. Кипарисово</w:t>
            </w:r>
            <w:r w:rsidRPr="007B0EAE">
              <w:t>-2</w:t>
            </w:r>
          </w:p>
        </w:tc>
        <w:tc>
          <w:tcPr>
            <w:tcW w:w="1118" w:type="pct"/>
          </w:tcPr>
          <w:p w14:paraId="533353A1" w14:textId="4387DF93" w:rsidR="00A57BE9" w:rsidRPr="007B0EAE" w:rsidRDefault="00A57BE9" w:rsidP="00A57BE9">
            <w:pPr>
              <w:pStyle w:val="afff5"/>
              <w:shd w:val="clear" w:color="auto" w:fill="FFFFFF" w:themeFill="background1"/>
            </w:pPr>
            <w:r w:rsidRPr="007B0EAE">
              <w:t>90</w:t>
            </w:r>
          </w:p>
        </w:tc>
        <w:tc>
          <w:tcPr>
            <w:tcW w:w="1185" w:type="pct"/>
            <w:noWrap/>
          </w:tcPr>
          <w:p w14:paraId="0CEF20E9" w14:textId="60164206" w:rsidR="00A57BE9" w:rsidRPr="007B0EAE" w:rsidRDefault="009365A0" w:rsidP="009365A0">
            <w:pPr>
              <w:pStyle w:val="afff5"/>
              <w:shd w:val="clear" w:color="auto" w:fill="FFFFFF" w:themeFill="background1"/>
              <w:jc w:val="left"/>
            </w:pPr>
            <w:r w:rsidRPr="007B0EAE">
              <w:t xml:space="preserve">Планируемые к размещению </w:t>
            </w:r>
            <w:r w:rsidR="00A57BE9" w:rsidRPr="007B0EAE">
              <w:t>КОС по</w:t>
            </w:r>
            <w:r w:rsidR="009145BE" w:rsidRPr="007B0EAE">
              <w:t>с. Кипарисово</w:t>
            </w:r>
            <w:r w:rsidR="00A57BE9" w:rsidRPr="007B0EAE">
              <w:t>-2</w:t>
            </w:r>
          </w:p>
        </w:tc>
        <w:tc>
          <w:tcPr>
            <w:tcW w:w="1315" w:type="pct"/>
            <w:noWrap/>
          </w:tcPr>
          <w:p w14:paraId="4CCE2F95" w14:textId="1BF3331F" w:rsidR="00A57BE9" w:rsidRPr="007B0EAE" w:rsidRDefault="009365A0" w:rsidP="009365A0">
            <w:pPr>
              <w:pStyle w:val="afff5"/>
              <w:shd w:val="clear" w:color="auto" w:fill="FFFFFF" w:themeFill="background1"/>
              <w:jc w:val="left"/>
            </w:pPr>
            <w:r w:rsidRPr="007B0EAE">
              <w:t xml:space="preserve">Планируемые к размещению </w:t>
            </w:r>
            <w:r w:rsidR="000509EA" w:rsidRPr="007B0EAE">
              <w:t>КОС по</w:t>
            </w:r>
            <w:r w:rsidR="009145BE" w:rsidRPr="007B0EAE">
              <w:t>с. Кипарисово</w:t>
            </w:r>
            <w:r w:rsidR="00A57BE9" w:rsidRPr="007B0EAE">
              <w:t>-2</w:t>
            </w:r>
          </w:p>
        </w:tc>
      </w:tr>
      <w:tr w:rsidR="00A57BE9" w:rsidRPr="007B0EAE" w14:paraId="72D1AB4E" w14:textId="77777777" w:rsidTr="004D7EBF">
        <w:trPr>
          <w:cantSplit/>
          <w:trHeight w:val="20"/>
        </w:trPr>
        <w:tc>
          <w:tcPr>
            <w:tcW w:w="280" w:type="pct"/>
            <w:noWrap/>
          </w:tcPr>
          <w:p w14:paraId="4A64F76D" w14:textId="77777777" w:rsidR="00311197" w:rsidRPr="007B0EAE" w:rsidRDefault="00311197" w:rsidP="009365A0">
            <w:pPr>
              <w:jc w:val="center"/>
              <w:rPr>
                <w:rFonts w:ascii="Tahoma" w:hAnsi="Tahoma" w:cs="Tahoma"/>
                <w:sz w:val="20"/>
                <w:szCs w:val="20"/>
              </w:rPr>
            </w:pPr>
            <w:r w:rsidRPr="007B0EAE">
              <w:rPr>
                <w:rFonts w:ascii="Tahoma" w:hAnsi="Tahoma" w:cs="Tahoma"/>
                <w:sz w:val="20"/>
                <w:szCs w:val="20"/>
              </w:rPr>
              <w:t>14</w:t>
            </w:r>
          </w:p>
        </w:tc>
        <w:tc>
          <w:tcPr>
            <w:tcW w:w="1102" w:type="pct"/>
          </w:tcPr>
          <w:p w14:paraId="1E74E2DF" w14:textId="74AAD4F5" w:rsidR="00311197" w:rsidRPr="007B0EAE" w:rsidRDefault="009669A2" w:rsidP="009365A0">
            <w:pPr>
              <w:pStyle w:val="afff5"/>
              <w:shd w:val="clear" w:color="auto" w:fill="FFFFFF" w:themeFill="background1"/>
              <w:jc w:val="left"/>
            </w:pPr>
            <w:r w:rsidRPr="007B0EAE">
              <w:t>с. Прохладное</w:t>
            </w:r>
          </w:p>
        </w:tc>
        <w:tc>
          <w:tcPr>
            <w:tcW w:w="1118" w:type="pct"/>
          </w:tcPr>
          <w:p w14:paraId="17E71452" w14:textId="0AC75F28" w:rsidR="00311197" w:rsidRPr="007B0EAE" w:rsidRDefault="00A57BE9" w:rsidP="00311197">
            <w:pPr>
              <w:pStyle w:val="afff5"/>
              <w:shd w:val="clear" w:color="auto" w:fill="FFFFFF" w:themeFill="background1"/>
            </w:pPr>
            <w:r w:rsidRPr="007B0EAE">
              <w:t>90</w:t>
            </w:r>
          </w:p>
        </w:tc>
        <w:tc>
          <w:tcPr>
            <w:tcW w:w="1185" w:type="pct"/>
            <w:noWrap/>
          </w:tcPr>
          <w:p w14:paraId="0530496D" w14:textId="09EFE54E" w:rsidR="00311197" w:rsidRPr="007B0EAE" w:rsidRDefault="000509EA" w:rsidP="009365A0">
            <w:pPr>
              <w:pStyle w:val="afff5"/>
              <w:shd w:val="clear" w:color="auto" w:fill="FFFFFF" w:themeFill="background1"/>
              <w:jc w:val="left"/>
            </w:pPr>
            <w:r w:rsidRPr="007B0EAE">
              <w:t xml:space="preserve">Планируемые к реконструкции </w:t>
            </w:r>
            <w:r w:rsidR="00A57BE9" w:rsidRPr="007B0EAE">
              <w:t>КОС полуострова Де-Фриз</w:t>
            </w:r>
          </w:p>
        </w:tc>
        <w:tc>
          <w:tcPr>
            <w:tcW w:w="1315" w:type="pct"/>
            <w:noWrap/>
          </w:tcPr>
          <w:p w14:paraId="287D87DB" w14:textId="5861C77F" w:rsidR="00311197" w:rsidRPr="007B0EAE" w:rsidRDefault="000509EA" w:rsidP="009365A0">
            <w:pPr>
              <w:pStyle w:val="afff5"/>
              <w:shd w:val="clear" w:color="auto" w:fill="FFFFFF" w:themeFill="background1"/>
              <w:jc w:val="left"/>
            </w:pPr>
            <w:r w:rsidRPr="007B0EAE">
              <w:t xml:space="preserve">Планируемые к реконструкции </w:t>
            </w:r>
            <w:r w:rsidR="00A57BE9" w:rsidRPr="007B0EAE">
              <w:t>КОС полуострова Де-Фриз</w:t>
            </w:r>
          </w:p>
        </w:tc>
      </w:tr>
      <w:tr w:rsidR="00A57BE9" w:rsidRPr="007B0EAE" w14:paraId="24891594" w14:textId="77777777" w:rsidTr="004D7EBF">
        <w:trPr>
          <w:cantSplit/>
          <w:trHeight w:val="20"/>
        </w:trPr>
        <w:tc>
          <w:tcPr>
            <w:tcW w:w="280" w:type="pct"/>
            <w:noWrap/>
          </w:tcPr>
          <w:p w14:paraId="70A5CBDD" w14:textId="77777777" w:rsidR="00A57BE9" w:rsidRPr="007B0EAE" w:rsidRDefault="00A57BE9" w:rsidP="009365A0">
            <w:pPr>
              <w:jc w:val="center"/>
              <w:rPr>
                <w:rFonts w:ascii="Tahoma" w:hAnsi="Tahoma" w:cs="Tahoma"/>
                <w:sz w:val="20"/>
                <w:szCs w:val="20"/>
              </w:rPr>
            </w:pPr>
            <w:r w:rsidRPr="007B0EAE">
              <w:rPr>
                <w:rFonts w:ascii="Tahoma" w:hAnsi="Tahoma" w:cs="Tahoma"/>
                <w:sz w:val="20"/>
                <w:szCs w:val="20"/>
              </w:rPr>
              <w:t>15</w:t>
            </w:r>
          </w:p>
        </w:tc>
        <w:tc>
          <w:tcPr>
            <w:tcW w:w="1102" w:type="pct"/>
          </w:tcPr>
          <w:p w14:paraId="238AD94B" w14:textId="02B6057A" w:rsidR="00A57BE9" w:rsidRPr="007B0EAE" w:rsidRDefault="009145BE" w:rsidP="009365A0">
            <w:pPr>
              <w:pStyle w:val="afff5"/>
              <w:shd w:val="clear" w:color="auto" w:fill="FFFFFF" w:themeFill="background1"/>
              <w:jc w:val="left"/>
            </w:pPr>
            <w:r w:rsidRPr="007B0EAE">
              <w:t>пос. Зима Южная</w:t>
            </w:r>
          </w:p>
        </w:tc>
        <w:tc>
          <w:tcPr>
            <w:tcW w:w="1118" w:type="pct"/>
          </w:tcPr>
          <w:p w14:paraId="7621BA63" w14:textId="1D9A2CEB" w:rsidR="00A57BE9" w:rsidRPr="007B0EAE" w:rsidRDefault="00A57BE9" w:rsidP="00A57BE9">
            <w:pPr>
              <w:pStyle w:val="afff5"/>
              <w:shd w:val="clear" w:color="auto" w:fill="FFFFFF" w:themeFill="background1"/>
            </w:pPr>
            <w:r w:rsidRPr="007B0EAE">
              <w:t>90</w:t>
            </w:r>
          </w:p>
        </w:tc>
        <w:tc>
          <w:tcPr>
            <w:tcW w:w="1185" w:type="pct"/>
            <w:noWrap/>
          </w:tcPr>
          <w:p w14:paraId="20BEDD67" w14:textId="4260FC03" w:rsidR="00A57BE9" w:rsidRPr="007B0EAE" w:rsidRDefault="000509EA" w:rsidP="009365A0">
            <w:pPr>
              <w:pStyle w:val="afff5"/>
              <w:shd w:val="clear" w:color="auto" w:fill="FFFFFF" w:themeFill="background1"/>
              <w:jc w:val="left"/>
            </w:pPr>
            <w:r w:rsidRPr="007B0EAE">
              <w:t xml:space="preserve">Планируемые к реконструкции </w:t>
            </w:r>
            <w:r w:rsidR="00A57BE9" w:rsidRPr="007B0EAE">
              <w:t>КОС полуострова Де-Фриз</w:t>
            </w:r>
          </w:p>
        </w:tc>
        <w:tc>
          <w:tcPr>
            <w:tcW w:w="1315" w:type="pct"/>
            <w:noWrap/>
          </w:tcPr>
          <w:p w14:paraId="55407303" w14:textId="26987BF3" w:rsidR="00A57BE9" w:rsidRPr="007B0EAE" w:rsidRDefault="000509EA" w:rsidP="009365A0">
            <w:pPr>
              <w:pStyle w:val="afff5"/>
              <w:shd w:val="clear" w:color="auto" w:fill="FFFFFF" w:themeFill="background1"/>
              <w:jc w:val="left"/>
            </w:pPr>
            <w:r w:rsidRPr="007B0EAE">
              <w:t xml:space="preserve">Планируемые к реконструкции </w:t>
            </w:r>
            <w:r w:rsidR="00A57BE9" w:rsidRPr="007B0EAE">
              <w:t>КОС полуострова Де-Фриз</w:t>
            </w:r>
          </w:p>
        </w:tc>
      </w:tr>
      <w:tr w:rsidR="00A57BE9" w:rsidRPr="007B0EAE" w14:paraId="0D73F04A" w14:textId="77777777" w:rsidTr="004D7EBF">
        <w:trPr>
          <w:cantSplit/>
          <w:trHeight w:val="20"/>
        </w:trPr>
        <w:tc>
          <w:tcPr>
            <w:tcW w:w="280" w:type="pct"/>
            <w:noWrap/>
          </w:tcPr>
          <w:p w14:paraId="3A0DA04A" w14:textId="77777777" w:rsidR="00A57BE9" w:rsidRPr="007B0EAE" w:rsidRDefault="00A57BE9" w:rsidP="009365A0">
            <w:pPr>
              <w:jc w:val="center"/>
              <w:rPr>
                <w:rFonts w:ascii="Tahoma" w:hAnsi="Tahoma" w:cs="Tahoma"/>
                <w:sz w:val="20"/>
                <w:szCs w:val="20"/>
              </w:rPr>
            </w:pPr>
            <w:r w:rsidRPr="007B0EAE">
              <w:rPr>
                <w:rFonts w:ascii="Tahoma" w:hAnsi="Tahoma" w:cs="Tahoma"/>
                <w:sz w:val="20"/>
                <w:szCs w:val="20"/>
              </w:rPr>
              <w:t>16</w:t>
            </w:r>
          </w:p>
        </w:tc>
        <w:tc>
          <w:tcPr>
            <w:tcW w:w="1102" w:type="pct"/>
          </w:tcPr>
          <w:p w14:paraId="37CB0256" w14:textId="22C2A7A5" w:rsidR="00A57BE9" w:rsidRPr="007B0EAE" w:rsidRDefault="009145BE" w:rsidP="009365A0">
            <w:pPr>
              <w:pStyle w:val="afff5"/>
              <w:shd w:val="clear" w:color="auto" w:fill="FFFFFF" w:themeFill="background1"/>
              <w:jc w:val="left"/>
            </w:pPr>
            <w:r w:rsidRPr="007B0EAE">
              <w:t>пос. Ключевой</w:t>
            </w:r>
          </w:p>
        </w:tc>
        <w:tc>
          <w:tcPr>
            <w:tcW w:w="1118" w:type="pct"/>
          </w:tcPr>
          <w:p w14:paraId="7E883BFE" w14:textId="432D748B" w:rsidR="00A57BE9" w:rsidRPr="007B0EAE" w:rsidRDefault="00A57BE9" w:rsidP="00A57BE9">
            <w:pPr>
              <w:pStyle w:val="afff5"/>
              <w:shd w:val="clear" w:color="auto" w:fill="FFFFFF" w:themeFill="background1"/>
            </w:pPr>
            <w:r w:rsidRPr="007B0EAE">
              <w:t>0</w:t>
            </w:r>
          </w:p>
        </w:tc>
        <w:tc>
          <w:tcPr>
            <w:tcW w:w="1185" w:type="pct"/>
            <w:noWrap/>
          </w:tcPr>
          <w:p w14:paraId="022573B7" w14:textId="79A70D9F" w:rsidR="00A57BE9" w:rsidRPr="007B0EAE" w:rsidRDefault="00C95242" w:rsidP="009365A0">
            <w:pPr>
              <w:pStyle w:val="afff5"/>
              <w:shd w:val="clear" w:color="auto" w:fill="FFFFFF" w:themeFill="background1"/>
              <w:jc w:val="left"/>
            </w:pPr>
            <w:r w:rsidRPr="007B0EAE">
              <w:t>Планируемая к </w:t>
            </w:r>
            <w:r w:rsidR="00A57BE9" w:rsidRPr="007B0EAE">
              <w:t xml:space="preserve">размещению КНС </w:t>
            </w:r>
            <w:r w:rsidR="009145BE" w:rsidRPr="007B0EAE">
              <w:t>пос. Западный</w:t>
            </w:r>
          </w:p>
        </w:tc>
        <w:tc>
          <w:tcPr>
            <w:tcW w:w="1315" w:type="pct"/>
            <w:noWrap/>
          </w:tcPr>
          <w:p w14:paraId="71D4D81E" w14:textId="7103FE2A" w:rsidR="00A57BE9" w:rsidRPr="007B0EAE" w:rsidRDefault="000509EA" w:rsidP="009365A0">
            <w:pPr>
              <w:pStyle w:val="afff5"/>
              <w:shd w:val="clear" w:color="auto" w:fill="FFFFFF" w:themeFill="background1"/>
              <w:jc w:val="left"/>
            </w:pPr>
            <w:r w:rsidRPr="007B0EAE">
              <w:t xml:space="preserve">Планируемые к реконструкции </w:t>
            </w:r>
            <w:r w:rsidR="00A57BE9" w:rsidRPr="007B0EAE">
              <w:t>КОС полуострова Де-Фриз</w:t>
            </w:r>
          </w:p>
        </w:tc>
      </w:tr>
      <w:tr w:rsidR="00A57BE9" w:rsidRPr="007B0EAE" w14:paraId="4604253D" w14:textId="77777777" w:rsidTr="004D7EBF">
        <w:trPr>
          <w:cantSplit/>
          <w:trHeight w:val="20"/>
        </w:trPr>
        <w:tc>
          <w:tcPr>
            <w:tcW w:w="280" w:type="pct"/>
            <w:noWrap/>
          </w:tcPr>
          <w:p w14:paraId="33D5F4F7" w14:textId="77777777" w:rsidR="00311197" w:rsidRPr="007B0EAE" w:rsidRDefault="00311197" w:rsidP="009365A0">
            <w:pPr>
              <w:jc w:val="center"/>
              <w:rPr>
                <w:rFonts w:ascii="Tahoma" w:hAnsi="Tahoma" w:cs="Tahoma"/>
                <w:sz w:val="20"/>
                <w:szCs w:val="20"/>
              </w:rPr>
            </w:pPr>
            <w:r w:rsidRPr="007B0EAE">
              <w:rPr>
                <w:rFonts w:ascii="Tahoma" w:hAnsi="Tahoma" w:cs="Tahoma"/>
                <w:sz w:val="20"/>
                <w:szCs w:val="20"/>
              </w:rPr>
              <w:t>17</w:t>
            </w:r>
          </w:p>
        </w:tc>
        <w:tc>
          <w:tcPr>
            <w:tcW w:w="1102" w:type="pct"/>
          </w:tcPr>
          <w:p w14:paraId="32237668" w14:textId="56A0C7A1" w:rsidR="00311197" w:rsidRPr="007B0EAE" w:rsidRDefault="00EA61AB" w:rsidP="009365A0">
            <w:pPr>
              <w:pStyle w:val="afff5"/>
              <w:shd w:val="clear" w:color="auto" w:fill="FFFFFF" w:themeFill="background1"/>
              <w:jc w:val="left"/>
            </w:pPr>
            <w:r w:rsidRPr="007B0EAE">
              <w:t>пос. Соловей-Ключ</w:t>
            </w:r>
          </w:p>
        </w:tc>
        <w:tc>
          <w:tcPr>
            <w:tcW w:w="1118" w:type="pct"/>
          </w:tcPr>
          <w:p w14:paraId="000A7A3F" w14:textId="3B154B5C" w:rsidR="00311197" w:rsidRPr="007B0EAE" w:rsidRDefault="003D405F" w:rsidP="00311197">
            <w:pPr>
              <w:pStyle w:val="afff5"/>
              <w:shd w:val="clear" w:color="auto" w:fill="FFFFFF" w:themeFill="background1"/>
            </w:pPr>
            <w:r w:rsidRPr="007B0EAE">
              <w:t>100</w:t>
            </w:r>
          </w:p>
        </w:tc>
        <w:tc>
          <w:tcPr>
            <w:tcW w:w="1185" w:type="pct"/>
            <w:noWrap/>
          </w:tcPr>
          <w:p w14:paraId="158242FC" w14:textId="3AF8E123" w:rsidR="00311197" w:rsidRPr="007B0EAE" w:rsidRDefault="003D405F" w:rsidP="009365A0">
            <w:pPr>
              <w:pStyle w:val="afff5"/>
              <w:shd w:val="clear" w:color="auto" w:fill="FFFFFF" w:themeFill="background1"/>
              <w:jc w:val="left"/>
            </w:pPr>
            <w:r w:rsidRPr="007B0EAE">
              <w:t>-</w:t>
            </w:r>
          </w:p>
        </w:tc>
        <w:tc>
          <w:tcPr>
            <w:tcW w:w="1315" w:type="pct"/>
            <w:noWrap/>
          </w:tcPr>
          <w:p w14:paraId="415070CC" w14:textId="7BDA70FE" w:rsidR="00311197" w:rsidRPr="007B0EAE" w:rsidRDefault="000509EA" w:rsidP="009365A0">
            <w:pPr>
              <w:pStyle w:val="afff5"/>
              <w:shd w:val="clear" w:color="auto" w:fill="FFFFFF" w:themeFill="background1"/>
              <w:jc w:val="left"/>
            </w:pPr>
            <w:r w:rsidRPr="007B0EAE">
              <w:t xml:space="preserve">Планируемые к реконструкции </w:t>
            </w:r>
            <w:r w:rsidR="003D405F" w:rsidRPr="007B0EAE">
              <w:t>КОС полуострова Де-Фриз</w:t>
            </w:r>
          </w:p>
        </w:tc>
      </w:tr>
      <w:tr w:rsidR="00A57BE9" w:rsidRPr="007B0EAE" w14:paraId="7762B171" w14:textId="77777777" w:rsidTr="004D7EBF">
        <w:trPr>
          <w:cantSplit/>
          <w:trHeight w:val="20"/>
        </w:trPr>
        <w:tc>
          <w:tcPr>
            <w:tcW w:w="280" w:type="pct"/>
            <w:noWrap/>
          </w:tcPr>
          <w:p w14:paraId="28157AEA" w14:textId="77777777" w:rsidR="00A57BE9" w:rsidRPr="007B0EAE" w:rsidRDefault="00A57BE9" w:rsidP="009365A0">
            <w:pPr>
              <w:jc w:val="center"/>
              <w:rPr>
                <w:rFonts w:ascii="Tahoma" w:hAnsi="Tahoma" w:cs="Tahoma"/>
                <w:sz w:val="20"/>
                <w:szCs w:val="20"/>
              </w:rPr>
            </w:pPr>
            <w:r w:rsidRPr="007B0EAE">
              <w:rPr>
                <w:rFonts w:ascii="Tahoma" w:hAnsi="Tahoma" w:cs="Tahoma"/>
                <w:sz w:val="20"/>
                <w:szCs w:val="20"/>
              </w:rPr>
              <w:t>18</w:t>
            </w:r>
          </w:p>
        </w:tc>
        <w:tc>
          <w:tcPr>
            <w:tcW w:w="1102" w:type="pct"/>
          </w:tcPr>
          <w:p w14:paraId="5B19301C" w14:textId="11855FEF" w:rsidR="00A57BE9" w:rsidRPr="007B0EAE" w:rsidRDefault="00EA61AB" w:rsidP="009365A0">
            <w:pPr>
              <w:pStyle w:val="afff5"/>
              <w:shd w:val="clear" w:color="auto" w:fill="FFFFFF" w:themeFill="background1"/>
              <w:jc w:val="left"/>
            </w:pPr>
            <w:r w:rsidRPr="007B0EAE">
              <w:t>пос. Шмидтовка</w:t>
            </w:r>
          </w:p>
        </w:tc>
        <w:tc>
          <w:tcPr>
            <w:tcW w:w="1118" w:type="pct"/>
          </w:tcPr>
          <w:p w14:paraId="03095F26" w14:textId="3EB9ED5E" w:rsidR="00A57BE9" w:rsidRPr="007B0EAE" w:rsidRDefault="00A57BE9" w:rsidP="00A57BE9">
            <w:pPr>
              <w:pStyle w:val="afff5"/>
              <w:shd w:val="clear" w:color="auto" w:fill="FFFFFF" w:themeFill="background1"/>
            </w:pPr>
            <w:r w:rsidRPr="007B0EAE">
              <w:t>80</w:t>
            </w:r>
          </w:p>
        </w:tc>
        <w:tc>
          <w:tcPr>
            <w:tcW w:w="1185" w:type="pct"/>
            <w:noWrap/>
          </w:tcPr>
          <w:p w14:paraId="7057787D" w14:textId="22638F7C" w:rsidR="00A57BE9" w:rsidRPr="007B0EAE" w:rsidRDefault="000509EA" w:rsidP="009365A0">
            <w:pPr>
              <w:pStyle w:val="afff5"/>
              <w:shd w:val="clear" w:color="auto" w:fill="FFFFFF" w:themeFill="background1"/>
              <w:jc w:val="left"/>
            </w:pPr>
            <w:r w:rsidRPr="007B0EAE">
              <w:t xml:space="preserve">Планируемые к реконструкции </w:t>
            </w:r>
            <w:r w:rsidR="00A57BE9" w:rsidRPr="007B0EAE">
              <w:t>КОС полуострова Де-Фриз</w:t>
            </w:r>
          </w:p>
        </w:tc>
        <w:tc>
          <w:tcPr>
            <w:tcW w:w="1315" w:type="pct"/>
            <w:noWrap/>
          </w:tcPr>
          <w:p w14:paraId="66B636D7" w14:textId="4C5C704F" w:rsidR="00A57BE9" w:rsidRPr="007B0EAE" w:rsidRDefault="000509EA" w:rsidP="009365A0">
            <w:pPr>
              <w:pStyle w:val="afff5"/>
              <w:shd w:val="clear" w:color="auto" w:fill="FFFFFF" w:themeFill="background1"/>
              <w:jc w:val="left"/>
            </w:pPr>
            <w:r w:rsidRPr="007B0EAE">
              <w:t xml:space="preserve">Планируемые к реконструкции </w:t>
            </w:r>
            <w:r w:rsidR="00A57BE9" w:rsidRPr="007B0EAE">
              <w:t>КОС полуострова Де-Фриз</w:t>
            </w:r>
          </w:p>
        </w:tc>
      </w:tr>
      <w:tr w:rsidR="009462AA" w:rsidRPr="007B0EAE" w14:paraId="14006A95" w14:textId="77777777" w:rsidTr="004D7EBF">
        <w:trPr>
          <w:cantSplit/>
          <w:trHeight w:val="20"/>
        </w:trPr>
        <w:tc>
          <w:tcPr>
            <w:tcW w:w="280" w:type="pct"/>
            <w:noWrap/>
          </w:tcPr>
          <w:p w14:paraId="203E2600" w14:textId="77777777" w:rsidR="009462AA" w:rsidRPr="007B0EAE" w:rsidRDefault="009462AA" w:rsidP="009365A0">
            <w:pPr>
              <w:jc w:val="center"/>
              <w:rPr>
                <w:rFonts w:ascii="Tahoma" w:hAnsi="Tahoma" w:cs="Tahoma"/>
                <w:sz w:val="20"/>
                <w:szCs w:val="20"/>
              </w:rPr>
            </w:pPr>
            <w:r w:rsidRPr="007B0EAE">
              <w:rPr>
                <w:rFonts w:ascii="Tahoma" w:hAnsi="Tahoma" w:cs="Tahoma"/>
                <w:sz w:val="20"/>
                <w:szCs w:val="20"/>
              </w:rPr>
              <w:t>19</w:t>
            </w:r>
          </w:p>
        </w:tc>
        <w:tc>
          <w:tcPr>
            <w:tcW w:w="1102" w:type="pct"/>
          </w:tcPr>
          <w:p w14:paraId="0B44A1D9" w14:textId="1FD2A3C7" w:rsidR="009462AA" w:rsidRPr="007B0EAE" w:rsidRDefault="000E7ACE" w:rsidP="009365A0">
            <w:pPr>
              <w:pStyle w:val="afff5"/>
              <w:shd w:val="clear" w:color="auto" w:fill="FFFFFF" w:themeFill="background1"/>
              <w:jc w:val="left"/>
            </w:pPr>
            <w:r w:rsidRPr="007B0EAE">
              <w:t>пос. Раздольное</w:t>
            </w:r>
          </w:p>
        </w:tc>
        <w:tc>
          <w:tcPr>
            <w:tcW w:w="1118" w:type="pct"/>
          </w:tcPr>
          <w:p w14:paraId="58519A34" w14:textId="47FCDB02" w:rsidR="009462AA" w:rsidRPr="007B0EAE" w:rsidRDefault="009462AA" w:rsidP="009462AA">
            <w:pPr>
              <w:pStyle w:val="afff5"/>
              <w:shd w:val="clear" w:color="auto" w:fill="FFFFFF" w:themeFill="background1"/>
            </w:pPr>
            <w:r w:rsidRPr="007B0EAE">
              <w:t>100</w:t>
            </w:r>
          </w:p>
        </w:tc>
        <w:tc>
          <w:tcPr>
            <w:tcW w:w="1185" w:type="pct"/>
            <w:noWrap/>
          </w:tcPr>
          <w:p w14:paraId="6301BF1F" w14:textId="40F55586" w:rsidR="009462AA" w:rsidRPr="007B0EAE" w:rsidRDefault="009462AA" w:rsidP="009365A0">
            <w:pPr>
              <w:pStyle w:val="afff5"/>
              <w:shd w:val="clear" w:color="auto" w:fill="FFFFFF" w:themeFill="background1"/>
              <w:jc w:val="left"/>
            </w:pPr>
            <w:r w:rsidRPr="007B0EAE">
              <w:t>-</w:t>
            </w:r>
          </w:p>
        </w:tc>
        <w:tc>
          <w:tcPr>
            <w:tcW w:w="1315" w:type="pct"/>
            <w:noWrap/>
          </w:tcPr>
          <w:p w14:paraId="550DF86E" w14:textId="1CE132FF" w:rsidR="009462AA" w:rsidRPr="007B0EAE" w:rsidRDefault="000509EA" w:rsidP="009365A0">
            <w:pPr>
              <w:pStyle w:val="afff5"/>
              <w:shd w:val="clear" w:color="auto" w:fill="FFFFFF" w:themeFill="background1"/>
              <w:jc w:val="left"/>
            </w:pPr>
            <w:r w:rsidRPr="007B0EAE">
              <w:t xml:space="preserve">Планируемые к реконструкции </w:t>
            </w:r>
            <w:r w:rsidR="00C95242" w:rsidRPr="007B0EAE">
              <w:t xml:space="preserve">площадки КОС </w:t>
            </w:r>
            <w:r w:rsidR="000E7ACE" w:rsidRPr="007B0EAE">
              <w:t>пос. Раздольное</w:t>
            </w:r>
          </w:p>
        </w:tc>
      </w:tr>
      <w:tr w:rsidR="009462AA" w:rsidRPr="007B0EAE" w14:paraId="1419BE99" w14:textId="77777777" w:rsidTr="004D7EBF">
        <w:trPr>
          <w:cantSplit/>
          <w:trHeight w:val="20"/>
        </w:trPr>
        <w:tc>
          <w:tcPr>
            <w:tcW w:w="280" w:type="pct"/>
            <w:noWrap/>
          </w:tcPr>
          <w:p w14:paraId="6F0588B4" w14:textId="77777777" w:rsidR="009462AA" w:rsidRPr="007B0EAE" w:rsidRDefault="009462AA" w:rsidP="009365A0">
            <w:pPr>
              <w:jc w:val="center"/>
              <w:rPr>
                <w:rFonts w:ascii="Tahoma" w:hAnsi="Tahoma" w:cs="Tahoma"/>
                <w:sz w:val="20"/>
                <w:szCs w:val="20"/>
              </w:rPr>
            </w:pPr>
            <w:r w:rsidRPr="007B0EAE">
              <w:rPr>
                <w:rFonts w:ascii="Tahoma" w:hAnsi="Tahoma" w:cs="Tahoma"/>
                <w:sz w:val="20"/>
                <w:szCs w:val="20"/>
              </w:rPr>
              <w:t>20</w:t>
            </w:r>
          </w:p>
        </w:tc>
        <w:tc>
          <w:tcPr>
            <w:tcW w:w="1102" w:type="pct"/>
          </w:tcPr>
          <w:p w14:paraId="425A5288" w14:textId="03286B34" w:rsidR="009462AA" w:rsidRPr="007B0EAE" w:rsidRDefault="00EA61AB" w:rsidP="009365A0">
            <w:pPr>
              <w:pStyle w:val="afff5"/>
              <w:shd w:val="clear" w:color="auto" w:fill="FFFFFF" w:themeFill="background1"/>
              <w:jc w:val="left"/>
            </w:pPr>
            <w:r w:rsidRPr="007B0EAE">
              <w:t>пос. Оленевод</w:t>
            </w:r>
          </w:p>
        </w:tc>
        <w:tc>
          <w:tcPr>
            <w:tcW w:w="1118" w:type="pct"/>
          </w:tcPr>
          <w:p w14:paraId="7FC14A39" w14:textId="4A6ABF75" w:rsidR="009462AA" w:rsidRPr="007B0EAE" w:rsidRDefault="009462AA" w:rsidP="009462AA">
            <w:pPr>
              <w:pStyle w:val="afff5"/>
              <w:shd w:val="clear" w:color="auto" w:fill="FFFFFF" w:themeFill="background1"/>
            </w:pPr>
            <w:r w:rsidRPr="007B0EAE">
              <w:t>100</w:t>
            </w:r>
          </w:p>
        </w:tc>
        <w:tc>
          <w:tcPr>
            <w:tcW w:w="1185" w:type="pct"/>
            <w:noWrap/>
          </w:tcPr>
          <w:p w14:paraId="1E1D100A" w14:textId="1EDED896" w:rsidR="009462AA" w:rsidRPr="007B0EAE" w:rsidRDefault="009462AA" w:rsidP="009365A0">
            <w:pPr>
              <w:pStyle w:val="afff5"/>
              <w:shd w:val="clear" w:color="auto" w:fill="FFFFFF" w:themeFill="background1"/>
              <w:jc w:val="left"/>
            </w:pPr>
            <w:r w:rsidRPr="007B0EAE">
              <w:t>-</w:t>
            </w:r>
          </w:p>
        </w:tc>
        <w:tc>
          <w:tcPr>
            <w:tcW w:w="1315" w:type="pct"/>
            <w:noWrap/>
          </w:tcPr>
          <w:p w14:paraId="5BFD00EF" w14:textId="474484A8" w:rsidR="009462AA" w:rsidRPr="007B0EAE" w:rsidRDefault="009365A0" w:rsidP="009365A0">
            <w:pPr>
              <w:pStyle w:val="afff5"/>
              <w:shd w:val="clear" w:color="auto" w:fill="FFFFFF" w:themeFill="background1"/>
              <w:jc w:val="left"/>
            </w:pPr>
            <w:r w:rsidRPr="007B0EAE">
              <w:t xml:space="preserve">Планируемые к размещению </w:t>
            </w:r>
            <w:r w:rsidR="009462AA" w:rsidRPr="007B0EAE">
              <w:t>локальные очистные сооружения</w:t>
            </w:r>
          </w:p>
        </w:tc>
      </w:tr>
      <w:tr w:rsidR="009462AA" w:rsidRPr="007B0EAE" w14:paraId="019D71C9" w14:textId="77777777" w:rsidTr="004D7EBF">
        <w:trPr>
          <w:cantSplit/>
          <w:trHeight w:val="20"/>
        </w:trPr>
        <w:tc>
          <w:tcPr>
            <w:tcW w:w="280" w:type="pct"/>
            <w:noWrap/>
          </w:tcPr>
          <w:p w14:paraId="6BF7AB19" w14:textId="1022E771" w:rsidR="009462AA" w:rsidRPr="007B0EAE" w:rsidRDefault="009462AA" w:rsidP="009365A0">
            <w:pPr>
              <w:jc w:val="center"/>
              <w:rPr>
                <w:rFonts w:ascii="Tahoma" w:hAnsi="Tahoma" w:cs="Tahoma"/>
                <w:sz w:val="20"/>
                <w:szCs w:val="20"/>
              </w:rPr>
            </w:pPr>
            <w:r w:rsidRPr="007B0EAE">
              <w:rPr>
                <w:rFonts w:ascii="Tahoma" w:hAnsi="Tahoma" w:cs="Tahoma"/>
                <w:sz w:val="20"/>
                <w:szCs w:val="20"/>
              </w:rPr>
              <w:t>21</w:t>
            </w:r>
          </w:p>
        </w:tc>
        <w:tc>
          <w:tcPr>
            <w:tcW w:w="1102" w:type="pct"/>
          </w:tcPr>
          <w:p w14:paraId="176BBEAB" w14:textId="155163F0" w:rsidR="009462AA" w:rsidRPr="007B0EAE" w:rsidRDefault="00EA61AB" w:rsidP="009365A0">
            <w:pPr>
              <w:pStyle w:val="afff5"/>
              <w:shd w:val="clear" w:color="auto" w:fill="FFFFFF" w:themeFill="background1"/>
              <w:jc w:val="left"/>
            </w:pPr>
            <w:r w:rsidRPr="007B0EAE">
              <w:t>с. Тереховка</w:t>
            </w:r>
          </w:p>
        </w:tc>
        <w:tc>
          <w:tcPr>
            <w:tcW w:w="1118" w:type="pct"/>
          </w:tcPr>
          <w:p w14:paraId="1B7E5ED8" w14:textId="7C3FBC46" w:rsidR="009462AA" w:rsidRPr="007B0EAE" w:rsidRDefault="009462AA" w:rsidP="009462AA">
            <w:pPr>
              <w:pStyle w:val="afff5"/>
              <w:shd w:val="clear" w:color="auto" w:fill="FFFFFF" w:themeFill="background1"/>
            </w:pPr>
            <w:r w:rsidRPr="007B0EAE">
              <w:t>100</w:t>
            </w:r>
          </w:p>
        </w:tc>
        <w:tc>
          <w:tcPr>
            <w:tcW w:w="1185" w:type="pct"/>
            <w:noWrap/>
          </w:tcPr>
          <w:p w14:paraId="5A094B33" w14:textId="6627C356" w:rsidR="009462AA" w:rsidRPr="007B0EAE" w:rsidRDefault="009462AA" w:rsidP="009365A0">
            <w:pPr>
              <w:pStyle w:val="afff5"/>
              <w:shd w:val="clear" w:color="auto" w:fill="FFFFFF" w:themeFill="background1"/>
              <w:jc w:val="left"/>
            </w:pPr>
            <w:r w:rsidRPr="007B0EAE">
              <w:t>-</w:t>
            </w:r>
          </w:p>
        </w:tc>
        <w:tc>
          <w:tcPr>
            <w:tcW w:w="1315" w:type="pct"/>
            <w:noWrap/>
          </w:tcPr>
          <w:p w14:paraId="3196CF5A" w14:textId="63BA97B0" w:rsidR="009462AA" w:rsidRPr="007B0EAE" w:rsidRDefault="009365A0" w:rsidP="009365A0">
            <w:pPr>
              <w:pStyle w:val="afff5"/>
              <w:shd w:val="clear" w:color="auto" w:fill="FFFFFF" w:themeFill="background1"/>
              <w:jc w:val="left"/>
            </w:pPr>
            <w:r w:rsidRPr="007B0EAE">
              <w:t xml:space="preserve">Планируемые к размещению </w:t>
            </w:r>
            <w:r w:rsidR="00C95242" w:rsidRPr="007B0EAE">
              <w:t xml:space="preserve">КОС </w:t>
            </w:r>
            <w:r w:rsidR="00EA61AB" w:rsidRPr="007B0EAE">
              <w:t>с. Тереховка</w:t>
            </w:r>
          </w:p>
        </w:tc>
      </w:tr>
      <w:tr w:rsidR="009462AA" w:rsidRPr="007B0EAE" w14:paraId="19D46AFD" w14:textId="77777777" w:rsidTr="004D7EBF">
        <w:trPr>
          <w:cantSplit/>
          <w:trHeight w:val="20"/>
        </w:trPr>
        <w:tc>
          <w:tcPr>
            <w:tcW w:w="280" w:type="pct"/>
            <w:noWrap/>
          </w:tcPr>
          <w:p w14:paraId="72DAD31A" w14:textId="26158F1A" w:rsidR="009462AA" w:rsidRPr="007B0EAE" w:rsidRDefault="009462AA" w:rsidP="009365A0">
            <w:pPr>
              <w:jc w:val="center"/>
              <w:rPr>
                <w:rFonts w:ascii="Tahoma" w:hAnsi="Tahoma" w:cs="Tahoma"/>
                <w:sz w:val="20"/>
                <w:szCs w:val="20"/>
              </w:rPr>
            </w:pPr>
            <w:r w:rsidRPr="007B0EAE">
              <w:rPr>
                <w:rFonts w:ascii="Tahoma" w:hAnsi="Tahoma" w:cs="Tahoma"/>
                <w:sz w:val="20"/>
                <w:szCs w:val="20"/>
              </w:rPr>
              <w:lastRenderedPageBreak/>
              <w:t>22</w:t>
            </w:r>
          </w:p>
        </w:tc>
        <w:tc>
          <w:tcPr>
            <w:tcW w:w="1102" w:type="pct"/>
          </w:tcPr>
          <w:p w14:paraId="4FE176FE" w14:textId="627CF976" w:rsidR="009462AA" w:rsidRPr="007B0EAE" w:rsidRDefault="009462AA" w:rsidP="006169C4">
            <w:pPr>
              <w:pStyle w:val="afff5"/>
              <w:shd w:val="clear" w:color="auto" w:fill="FFFFFF" w:themeFill="background1"/>
              <w:ind w:right="-58"/>
              <w:jc w:val="left"/>
            </w:pPr>
            <w:r w:rsidRPr="007B0EAE">
              <w:t>ж.-д. ст. Барановский</w:t>
            </w:r>
          </w:p>
        </w:tc>
        <w:tc>
          <w:tcPr>
            <w:tcW w:w="1118" w:type="pct"/>
          </w:tcPr>
          <w:p w14:paraId="179ED381" w14:textId="3426C24A" w:rsidR="009462AA" w:rsidRPr="007B0EAE" w:rsidRDefault="009462AA" w:rsidP="009462AA">
            <w:pPr>
              <w:pStyle w:val="afff5"/>
              <w:shd w:val="clear" w:color="auto" w:fill="FFFFFF" w:themeFill="background1"/>
            </w:pPr>
            <w:r w:rsidRPr="007B0EAE">
              <w:t>100</w:t>
            </w:r>
          </w:p>
        </w:tc>
        <w:tc>
          <w:tcPr>
            <w:tcW w:w="1185" w:type="pct"/>
            <w:noWrap/>
          </w:tcPr>
          <w:p w14:paraId="4324BE8D" w14:textId="1E7DBA12" w:rsidR="009462AA" w:rsidRPr="007B0EAE" w:rsidRDefault="009462AA" w:rsidP="009365A0">
            <w:pPr>
              <w:pStyle w:val="afff5"/>
              <w:shd w:val="clear" w:color="auto" w:fill="FFFFFF" w:themeFill="background1"/>
              <w:jc w:val="left"/>
            </w:pPr>
            <w:r w:rsidRPr="007B0EAE">
              <w:t>-</w:t>
            </w:r>
          </w:p>
        </w:tc>
        <w:tc>
          <w:tcPr>
            <w:tcW w:w="1315" w:type="pct"/>
            <w:noWrap/>
          </w:tcPr>
          <w:p w14:paraId="73AEF405" w14:textId="5625A969" w:rsidR="009462AA" w:rsidRPr="007B0EAE" w:rsidRDefault="000509EA" w:rsidP="009365A0">
            <w:pPr>
              <w:pStyle w:val="afff5"/>
              <w:shd w:val="clear" w:color="auto" w:fill="FFFFFF" w:themeFill="background1"/>
              <w:jc w:val="left"/>
            </w:pPr>
            <w:r w:rsidRPr="007B0EAE">
              <w:t xml:space="preserve">Планируемые к реконструкции </w:t>
            </w:r>
            <w:r w:rsidR="009462AA" w:rsidRPr="007B0EAE">
              <w:t>КОС ж.-д. ст. Барановский</w:t>
            </w:r>
          </w:p>
        </w:tc>
      </w:tr>
      <w:tr w:rsidR="009462AA" w:rsidRPr="007B0EAE" w14:paraId="0BF58BE0" w14:textId="77777777" w:rsidTr="004D7EBF">
        <w:trPr>
          <w:cantSplit/>
          <w:trHeight w:val="20"/>
        </w:trPr>
        <w:tc>
          <w:tcPr>
            <w:tcW w:w="280" w:type="pct"/>
            <w:noWrap/>
          </w:tcPr>
          <w:p w14:paraId="36E032E1" w14:textId="241FAE81" w:rsidR="009462AA" w:rsidRPr="007B0EAE" w:rsidRDefault="009462AA" w:rsidP="009365A0">
            <w:pPr>
              <w:jc w:val="center"/>
              <w:rPr>
                <w:rFonts w:ascii="Tahoma" w:hAnsi="Tahoma" w:cs="Tahoma"/>
                <w:sz w:val="20"/>
                <w:szCs w:val="20"/>
              </w:rPr>
            </w:pPr>
            <w:r w:rsidRPr="007B0EAE">
              <w:rPr>
                <w:rFonts w:ascii="Tahoma" w:hAnsi="Tahoma" w:cs="Tahoma"/>
                <w:sz w:val="20"/>
                <w:szCs w:val="20"/>
              </w:rPr>
              <w:t>23</w:t>
            </w:r>
          </w:p>
        </w:tc>
        <w:tc>
          <w:tcPr>
            <w:tcW w:w="1102" w:type="pct"/>
          </w:tcPr>
          <w:p w14:paraId="520CAACB" w14:textId="2C0A0404" w:rsidR="009462AA" w:rsidRPr="007B0EAE" w:rsidRDefault="00EA61AB" w:rsidP="009365A0">
            <w:pPr>
              <w:pStyle w:val="afff5"/>
              <w:shd w:val="clear" w:color="auto" w:fill="FFFFFF" w:themeFill="background1"/>
              <w:jc w:val="left"/>
            </w:pPr>
            <w:r w:rsidRPr="007B0EAE">
              <w:t>с. Нежино</w:t>
            </w:r>
          </w:p>
        </w:tc>
        <w:tc>
          <w:tcPr>
            <w:tcW w:w="1118" w:type="pct"/>
          </w:tcPr>
          <w:p w14:paraId="4B010B68" w14:textId="4DF86A46" w:rsidR="009462AA" w:rsidRPr="007B0EAE" w:rsidRDefault="009462AA" w:rsidP="009462AA">
            <w:pPr>
              <w:pStyle w:val="afff5"/>
              <w:shd w:val="clear" w:color="auto" w:fill="FFFFFF" w:themeFill="background1"/>
            </w:pPr>
            <w:r w:rsidRPr="007B0EAE">
              <w:t>100</w:t>
            </w:r>
          </w:p>
        </w:tc>
        <w:tc>
          <w:tcPr>
            <w:tcW w:w="1185" w:type="pct"/>
            <w:noWrap/>
          </w:tcPr>
          <w:p w14:paraId="021F7093" w14:textId="585819BB" w:rsidR="009462AA" w:rsidRPr="007B0EAE" w:rsidRDefault="009462AA" w:rsidP="009365A0">
            <w:pPr>
              <w:pStyle w:val="afff5"/>
              <w:shd w:val="clear" w:color="auto" w:fill="FFFFFF" w:themeFill="background1"/>
              <w:jc w:val="left"/>
            </w:pPr>
            <w:r w:rsidRPr="007B0EAE">
              <w:t>-</w:t>
            </w:r>
          </w:p>
        </w:tc>
        <w:tc>
          <w:tcPr>
            <w:tcW w:w="1315" w:type="pct"/>
            <w:noWrap/>
          </w:tcPr>
          <w:p w14:paraId="0B2E5813" w14:textId="5DC7D480" w:rsidR="009462AA" w:rsidRPr="007B0EAE" w:rsidRDefault="009365A0" w:rsidP="009365A0">
            <w:pPr>
              <w:pStyle w:val="afff5"/>
              <w:shd w:val="clear" w:color="auto" w:fill="FFFFFF" w:themeFill="background1"/>
              <w:jc w:val="left"/>
            </w:pPr>
            <w:r w:rsidRPr="007B0EAE">
              <w:t xml:space="preserve">Планируемые к размещению </w:t>
            </w:r>
            <w:r w:rsidR="00C95242" w:rsidRPr="007B0EAE">
              <w:t xml:space="preserve">КОС </w:t>
            </w:r>
            <w:r w:rsidR="00EA61AB" w:rsidRPr="007B0EAE">
              <w:t>с. Нежино</w:t>
            </w:r>
          </w:p>
        </w:tc>
      </w:tr>
      <w:tr w:rsidR="009462AA" w:rsidRPr="007B0EAE" w14:paraId="6D0F5299" w14:textId="77777777" w:rsidTr="004D7EBF">
        <w:trPr>
          <w:cantSplit/>
          <w:trHeight w:val="20"/>
        </w:trPr>
        <w:tc>
          <w:tcPr>
            <w:tcW w:w="280" w:type="pct"/>
            <w:noWrap/>
          </w:tcPr>
          <w:p w14:paraId="0E5EF71D" w14:textId="6E7642B8" w:rsidR="009462AA" w:rsidRPr="007B0EAE" w:rsidRDefault="009462AA" w:rsidP="009365A0">
            <w:pPr>
              <w:jc w:val="center"/>
              <w:rPr>
                <w:rFonts w:ascii="Tahoma" w:hAnsi="Tahoma" w:cs="Tahoma"/>
                <w:sz w:val="20"/>
                <w:szCs w:val="20"/>
              </w:rPr>
            </w:pPr>
            <w:r w:rsidRPr="007B0EAE">
              <w:rPr>
                <w:rFonts w:ascii="Tahoma" w:hAnsi="Tahoma" w:cs="Tahoma"/>
                <w:sz w:val="20"/>
                <w:szCs w:val="20"/>
              </w:rPr>
              <w:t>24</w:t>
            </w:r>
          </w:p>
        </w:tc>
        <w:tc>
          <w:tcPr>
            <w:tcW w:w="1102" w:type="pct"/>
          </w:tcPr>
          <w:p w14:paraId="6C3AC4B0" w14:textId="4B18BBC2" w:rsidR="009462AA" w:rsidRPr="007B0EAE" w:rsidRDefault="000E7ACE" w:rsidP="009365A0">
            <w:pPr>
              <w:pStyle w:val="afff5"/>
              <w:shd w:val="clear" w:color="auto" w:fill="FFFFFF" w:themeFill="background1"/>
              <w:jc w:val="left"/>
            </w:pPr>
            <w:r w:rsidRPr="007B0EAE">
              <w:t>пос. Тихое</w:t>
            </w:r>
          </w:p>
        </w:tc>
        <w:tc>
          <w:tcPr>
            <w:tcW w:w="1118" w:type="pct"/>
          </w:tcPr>
          <w:p w14:paraId="259873C6" w14:textId="4E11CDA7" w:rsidR="009462AA" w:rsidRPr="007B0EAE" w:rsidRDefault="009462AA" w:rsidP="009462AA">
            <w:pPr>
              <w:pStyle w:val="afff5"/>
              <w:shd w:val="clear" w:color="auto" w:fill="FFFFFF" w:themeFill="background1"/>
            </w:pPr>
            <w:r w:rsidRPr="007B0EAE">
              <w:t>0</w:t>
            </w:r>
          </w:p>
        </w:tc>
        <w:tc>
          <w:tcPr>
            <w:tcW w:w="1185" w:type="pct"/>
            <w:noWrap/>
          </w:tcPr>
          <w:p w14:paraId="649E32B1" w14:textId="10136C37" w:rsidR="009462AA" w:rsidRPr="007B0EAE" w:rsidRDefault="009365A0" w:rsidP="00C95242">
            <w:pPr>
              <w:pStyle w:val="afff5"/>
              <w:shd w:val="clear" w:color="auto" w:fill="FFFFFF" w:themeFill="background1"/>
              <w:jc w:val="left"/>
            </w:pPr>
            <w:r w:rsidRPr="007B0EAE">
              <w:t xml:space="preserve">Планируемые к размещению </w:t>
            </w:r>
            <w:r w:rsidR="009A199D" w:rsidRPr="007B0EAE">
              <w:t xml:space="preserve">КОС </w:t>
            </w:r>
            <w:r w:rsidR="00EA61AB" w:rsidRPr="007B0EAE">
              <w:t>с. Нежино</w:t>
            </w:r>
          </w:p>
        </w:tc>
        <w:tc>
          <w:tcPr>
            <w:tcW w:w="1315" w:type="pct"/>
            <w:noWrap/>
          </w:tcPr>
          <w:p w14:paraId="240BA03F" w14:textId="18BAC4D3" w:rsidR="009462AA" w:rsidRPr="007B0EAE" w:rsidRDefault="009365A0" w:rsidP="009365A0">
            <w:pPr>
              <w:pStyle w:val="afff5"/>
              <w:shd w:val="clear" w:color="auto" w:fill="FFFFFF" w:themeFill="background1"/>
              <w:jc w:val="left"/>
            </w:pPr>
            <w:r w:rsidRPr="007B0EAE">
              <w:t xml:space="preserve">Планируемые к размещению </w:t>
            </w:r>
            <w:r w:rsidR="00C95242" w:rsidRPr="007B0EAE">
              <w:t xml:space="preserve">КОС </w:t>
            </w:r>
            <w:r w:rsidR="00EA61AB" w:rsidRPr="007B0EAE">
              <w:t>с. Нежино</w:t>
            </w:r>
          </w:p>
        </w:tc>
      </w:tr>
      <w:tr w:rsidR="009462AA" w:rsidRPr="007B0EAE" w14:paraId="5547CDD7" w14:textId="77777777" w:rsidTr="004D7EBF">
        <w:trPr>
          <w:cantSplit/>
          <w:trHeight w:val="20"/>
        </w:trPr>
        <w:tc>
          <w:tcPr>
            <w:tcW w:w="280" w:type="pct"/>
            <w:noWrap/>
          </w:tcPr>
          <w:p w14:paraId="2A1542EC" w14:textId="49EA89B6" w:rsidR="009462AA" w:rsidRPr="007B0EAE" w:rsidRDefault="009462AA" w:rsidP="009365A0">
            <w:pPr>
              <w:jc w:val="center"/>
              <w:rPr>
                <w:rFonts w:ascii="Tahoma" w:hAnsi="Tahoma" w:cs="Tahoma"/>
                <w:sz w:val="20"/>
                <w:szCs w:val="20"/>
              </w:rPr>
            </w:pPr>
            <w:r w:rsidRPr="007B0EAE">
              <w:rPr>
                <w:rFonts w:ascii="Tahoma" w:hAnsi="Tahoma" w:cs="Tahoma"/>
                <w:sz w:val="20"/>
                <w:szCs w:val="20"/>
              </w:rPr>
              <w:t>25</w:t>
            </w:r>
          </w:p>
        </w:tc>
        <w:tc>
          <w:tcPr>
            <w:tcW w:w="1102" w:type="pct"/>
          </w:tcPr>
          <w:p w14:paraId="0CB5295F" w14:textId="33BD22FC" w:rsidR="009462AA" w:rsidRPr="007B0EAE" w:rsidRDefault="00EA61AB" w:rsidP="009365A0">
            <w:pPr>
              <w:pStyle w:val="afff5"/>
              <w:shd w:val="clear" w:color="auto" w:fill="FFFFFF" w:themeFill="background1"/>
              <w:jc w:val="left"/>
            </w:pPr>
            <w:r w:rsidRPr="007B0EAE">
              <w:t>пос. Алексеевка</w:t>
            </w:r>
          </w:p>
        </w:tc>
        <w:tc>
          <w:tcPr>
            <w:tcW w:w="1118" w:type="pct"/>
          </w:tcPr>
          <w:p w14:paraId="1D00E43D" w14:textId="1C0B71C9" w:rsidR="009462AA" w:rsidRPr="007B0EAE" w:rsidRDefault="009462AA" w:rsidP="009462AA">
            <w:pPr>
              <w:pStyle w:val="afff5"/>
              <w:shd w:val="clear" w:color="auto" w:fill="FFFFFF" w:themeFill="background1"/>
            </w:pPr>
            <w:r w:rsidRPr="007B0EAE">
              <w:t>100</w:t>
            </w:r>
          </w:p>
        </w:tc>
        <w:tc>
          <w:tcPr>
            <w:tcW w:w="1185" w:type="pct"/>
            <w:noWrap/>
          </w:tcPr>
          <w:p w14:paraId="4640B544" w14:textId="46E008EE" w:rsidR="009462AA" w:rsidRPr="007B0EAE" w:rsidRDefault="009462AA" w:rsidP="009365A0">
            <w:pPr>
              <w:pStyle w:val="afff5"/>
              <w:shd w:val="clear" w:color="auto" w:fill="FFFFFF" w:themeFill="background1"/>
              <w:jc w:val="left"/>
            </w:pPr>
            <w:r w:rsidRPr="007B0EAE">
              <w:t>-</w:t>
            </w:r>
          </w:p>
        </w:tc>
        <w:tc>
          <w:tcPr>
            <w:tcW w:w="1315" w:type="pct"/>
            <w:noWrap/>
          </w:tcPr>
          <w:p w14:paraId="3B76BD45" w14:textId="1F2A055B" w:rsidR="009462AA" w:rsidRPr="007B0EAE" w:rsidRDefault="009365A0" w:rsidP="009365A0">
            <w:pPr>
              <w:pStyle w:val="afff5"/>
              <w:shd w:val="clear" w:color="auto" w:fill="FFFFFF" w:themeFill="background1"/>
              <w:jc w:val="left"/>
            </w:pPr>
            <w:r w:rsidRPr="007B0EAE">
              <w:t xml:space="preserve">Планируемые к размещению </w:t>
            </w:r>
            <w:r w:rsidR="00C95242" w:rsidRPr="007B0EAE">
              <w:t xml:space="preserve">КОС </w:t>
            </w:r>
            <w:r w:rsidR="00EA61AB" w:rsidRPr="007B0EAE">
              <w:t>пос. Алексеевка</w:t>
            </w:r>
          </w:p>
        </w:tc>
      </w:tr>
      <w:tr w:rsidR="009462AA" w:rsidRPr="007B0EAE" w14:paraId="1B804D26" w14:textId="77777777" w:rsidTr="004D7EBF">
        <w:trPr>
          <w:cantSplit/>
          <w:trHeight w:val="20"/>
        </w:trPr>
        <w:tc>
          <w:tcPr>
            <w:tcW w:w="280" w:type="pct"/>
            <w:noWrap/>
          </w:tcPr>
          <w:p w14:paraId="619C44E8" w14:textId="45B1ECE6" w:rsidR="009462AA" w:rsidRPr="007B0EAE" w:rsidRDefault="009462AA" w:rsidP="009365A0">
            <w:pPr>
              <w:jc w:val="center"/>
              <w:rPr>
                <w:rFonts w:ascii="Tahoma" w:hAnsi="Tahoma" w:cs="Tahoma"/>
                <w:sz w:val="20"/>
                <w:szCs w:val="20"/>
              </w:rPr>
            </w:pPr>
            <w:r w:rsidRPr="007B0EAE">
              <w:rPr>
                <w:rFonts w:ascii="Tahoma" w:hAnsi="Tahoma" w:cs="Tahoma"/>
                <w:sz w:val="20"/>
                <w:szCs w:val="20"/>
              </w:rPr>
              <w:t>26</w:t>
            </w:r>
          </w:p>
        </w:tc>
        <w:tc>
          <w:tcPr>
            <w:tcW w:w="1102" w:type="pct"/>
          </w:tcPr>
          <w:p w14:paraId="430C569E" w14:textId="06FCDC7D" w:rsidR="009462AA" w:rsidRPr="007B0EAE" w:rsidRDefault="00EA61AB" w:rsidP="009365A0">
            <w:pPr>
              <w:pStyle w:val="afff5"/>
              <w:shd w:val="clear" w:color="auto" w:fill="FFFFFF" w:themeFill="background1"/>
              <w:jc w:val="left"/>
            </w:pPr>
            <w:r w:rsidRPr="007B0EAE">
              <w:t>пос. Городечное</w:t>
            </w:r>
          </w:p>
        </w:tc>
        <w:tc>
          <w:tcPr>
            <w:tcW w:w="1118" w:type="pct"/>
          </w:tcPr>
          <w:p w14:paraId="4B63B92C" w14:textId="7E18F7FE" w:rsidR="009462AA" w:rsidRPr="007B0EAE" w:rsidRDefault="009462AA" w:rsidP="009462AA">
            <w:pPr>
              <w:pStyle w:val="afff5"/>
              <w:shd w:val="clear" w:color="auto" w:fill="FFFFFF" w:themeFill="background1"/>
            </w:pPr>
            <w:r w:rsidRPr="007B0EAE">
              <w:t>100</w:t>
            </w:r>
          </w:p>
        </w:tc>
        <w:tc>
          <w:tcPr>
            <w:tcW w:w="1185" w:type="pct"/>
            <w:noWrap/>
          </w:tcPr>
          <w:p w14:paraId="4BC3BBA7" w14:textId="1BC35ED1" w:rsidR="009462AA" w:rsidRPr="007B0EAE" w:rsidRDefault="009462AA" w:rsidP="009365A0">
            <w:pPr>
              <w:pStyle w:val="afff5"/>
              <w:shd w:val="clear" w:color="auto" w:fill="FFFFFF" w:themeFill="background1"/>
              <w:jc w:val="left"/>
            </w:pPr>
            <w:r w:rsidRPr="007B0EAE">
              <w:t>-</w:t>
            </w:r>
          </w:p>
        </w:tc>
        <w:tc>
          <w:tcPr>
            <w:tcW w:w="1315" w:type="pct"/>
            <w:noWrap/>
          </w:tcPr>
          <w:p w14:paraId="2F02DA5F" w14:textId="16BB1FCE" w:rsidR="009462AA" w:rsidRPr="007B0EAE" w:rsidRDefault="000509EA" w:rsidP="009365A0">
            <w:pPr>
              <w:pStyle w:val="afff5"/>
              <w:shd w:val="clear" w:color="auto" w:fill="FFFFFF" w:themeFill="background1"/>
              <w:jc w:val="left"/>
            </w:pPr>
            <w:r w:rsidRPr="007B0EAE">
              <w:t xml:space="preserve">Планируемые к реконструкции </w:t>
            </w:r>
            <w:r w:rsidR="009462AA" w:rsidRPr="007B0EAE">
              <w:t xml:space="preserve">КОС </w:t>
            </w:r>
            <w:r w:rsidR="006169C4" w:rsidRPr="007B0EAE">
              <w:br/>
            </w:r>
            <w:r w:rsidR="009462AA" w:rsidRPr="007B0EAE">
              <w:t>ж.-д. ст. Барановский</w:t>
            </w:r>
          </w:p>
        </w:tc>
      </w:tr>
      <w:tr w:rsidR="009462AA" w:rsidRPr="007B0EAE" w14:paraId="5492DB44" w14:textId="77777777" w:rsidTr="004D7EBF">
        <w:trPr>
          <w:cantSplit/>
          <w:trHeight w:val="20"/>
        </w:trPr>
        <w:tc>
          <w:tcPr>
            <w:tcW w:w="280" w:type="pct"/>
            <w:noWrap/>
          </w:tcPr>
          <w:p w14:paraId="45FB4FE1" w14:textId="55DA0EF7" w:rsidR="009462AA" w:rsidRPr="007B0EAE" w:rsidRDefault="009462AA" w:rsidP="009365A0">
            <w:pPr>
              <w:jc w:val="center"/>
              <w:rPr>
                <w:rFonts w:ascii="Tahoma" w:hAnsi="Tahoma" w:cs="Tahoma"/>
                <w:sz w:val="20"/>
                <w:szCs w:val="20"/>
              </w:rPr>
            </w:pPr>
            <w:r w:rsidRPr="007B0EAE">
              <w:rPr>
                <w:rFonts w:ascii="Tahoma" w:hAnsi="Tahoma" w:cs="Tahoma"/>
                <w:sz w:val="20"/>
                <w:szCs w:val="20"/>
              </w:rPr>
              <w:t>27</w:t>
            </w:r>
          </w:p>
        </w:tc>
        <w:tc>
          <w:tcPr>
            <w:tcW w:w="1102" w:type="pct"/>
          </w:tcPr>
          <w:p w14:paraId="55343E6F" w14:textId="13AC263E" w:rsidR="009462AA" w:rsidRPr="007B0EAE" w:rsidRDefault="000E7ACE" w:rsidP="009365A0">
            <w:pPr>
              <w:pStyle w:val="afff5"/>
              <w:shd w:val="clear" w:color="auto" w:fill="FFFFFF" w:themeFill="background1"/>
              <w:jc w:val="left"/>
            </w:pPr>
            <w:r w:rsidRPr="007B0EAE">
              <w:t>пос. Тимофеевка</w:t>
            </w:r>
          </w:p>
        </w:tc>
        <w:tc>
          <w:tcPr>
            <w:tcW w:w="1118" w:type="pct"/>
          </w:tcPr>
          <w:p w14:paraId="504BFE0B" w14:textId="1EEED285" w:rsidR="009462AA" w:rsidRPr="007B0EAE" w:rsidRDefault="009462AA" w:rsidP="009462AA">
            <w:pPr>
              <w:pStyle w:val="afff5"/>
              <w:shd w:val="clear" w:color="auto" w:fill="FFFFFF" w:themeFill="background1"/>
            </w:pPr>
            <w:r w:rsidRPr="007B0EAE">
              <w:t>100</w:t>
            </w:r>
          </w:p>
        </w:tc>
        <w:tc>
          <w:tcPr>
            <w:tcW w:w="1185" w:type="pct"/>
            <w:noWrap/>
          </w:tcPr>
          <w:p w14:paraId="0E5DBE0C" w14:textId="31192EED" w:rsidR="009462AA" w:rsidRPr="007B0EAE" w:rsidRDefault="009462AA" w:rsidP="009365A0">
            <w:pPr>
              <w:pStyle w:val="afff5"/>
              <w:shd w:val="clear" w:color="auto" w:fill="FFFFFF" w:themeFill="background1"/>
              <w:jc w:val="left"/>
            </w:pPr>
            <w:r w:rsidRPr="007B0EAE">
              <w:t>-</w:t>
            </w:r>
          </w:p>
        </w:tc>
        <w:tc>
          <w:tcPr>
            <w:tcW w:w="1315" w:type="pct"/>
            <w:noWrap/>
          </w:tcPr>
          <w:p w14:paraId="3D5081DD" w14:textId="1B0FA100" w:rsidR="009462AA" w:rsidRPr="007B0EAE" w:rsidRDefault="009365A0" w:rsidP="00C95242">
            <w:pPr>
              <w:pStyle w:val="afff5"/>
              <w:shd w:val="clear" w:color="auto" w:fill="FFFFFF" w:themeFill="background1"/>
              <w:jc w:val="left"/>
            </w:pPr>
            <w:r w:rsidRPr="007B0EAE">
              <w:t xml:space="preserve">Планируемые к размещению </w:t>
            </w:r>
            <w:r w:rsidR="001C70FA" w:rsidRPr="007B0EAE">
              <w:t xml:space="preserve">КОС </w:t>
            </w:r>
            <w:r w:rsidR="000E7ACE" w:rsidRPr="007B0EAE">
              <w:t>пос. Тимофеевка</w:t>
            </w:r>
          </w:p>
        </w:tc>
      </w:tr>
      <w:tr w:rsidR="009462AA" w:rsidRPr="007B0EAE" w14:paraId="1F1AE647" w14:textId="77777777" w:rsidTr="004D7EBF">
        <w:trPr>
          <w:cantSplit/>
          <w:trHeight w:val="20"/>
        </w:trPr>
        <w:tc>
          <w:tcPr>
            <w:tcW w:w="280" w:type="pct"/>
            <w:noWrap/>
          </w:tcPr>
          <w:p w14:paraId="0ACB9D57" w14:textId="297D0AA6" w:rsidR="009462AA" w:rsidRPr="007B0EAE" w:rsidRDefault="009462AA" w:rsidP="009365A0">
            <w:pPr>
              <w:jc w:val="center"/>
              <w:rPr>
                <w:rFonts w:ascii="Tahoma" w:hAnsi="Tahoma" w:cs="Tahoma"/>
                <w:sz w:val="20"/>
                <w:szCs w:val="20"/>
              </w:rPr>
            </w:pPr>
            <w:r w:rsidRPr="007B0EAE">
              <w:rPr>
                <w:rFonts w:ascii="Tahoma" w:hAnsi="Tahoma" w:cs="Tahoma"/>
                <w:sz w:val="20"/>
                <w:szCs w:val="20"/>
              </w:rPr>
              <w:t>28</w:t>
            </w:r>
          </w:p>
        </w:tc>
        <w:tc>
          <w:tcPr>
            <w:tcW w:w="1102" w:type="pct"/>
          </w:tcPr>
          <w:p w14:paraId="405FC0B0" w14:textId="4D42E68C" w:rsidR="009462AA" w:rsidRPr="007B0EAE" w:rsidRDefault="00EA61AB" w:rsidP="009365A0">
            <w:pPr>
              <w:pStyle w:val="afff5"/>
              <w:shd w:val="clear" w:color="auto" w:fill="FFFFFF" w:themeFill="background1"/>
              <w:jc w:val="left"/>
            </w:pPr>
            <w:r w:rsidRPr="007B0EAE">
              <w:t>пос. Горное</w:t>
            </w:r>
          </w:p>
        </w:tc>
        <w:tc>
          <w:tcPr>
            <w:tcW w:w="1118" w:type="pct"/>
          </w:tcPr>
          <w:p w14:paraId="346FEE9D" w14:textId="4B0F0CE9" w:rsidR="009462AA" w:rsidRPr="007B0EAE" w:rsidRDefault="009462AA" w:rsidP="009462AA">
            <w:pPr>
              <w:pStyle w:val="afff5"/>
              <w:shd w:val="clear" w:color="auto" w:fill="FFFFFF" w:themeFill="background1"/>
            </w:pPr>
            <w:r w:rsidRPr="007B0EAE">
              <w:t>0</w:t>
            </w:r>
          </w:p>
        </w:tc>
        <w:tc>
          <w:tcPr>
            <w:tcW w:w="1185" w:type="pct"/>
            <w:noWrap/>
          </w:tcPr>
          <w:p w14:paraId="4521CC3C" w14:textId="264C1B86" w:rsidR="009462AA" w:rsidRPr="007B0EAE" w:rsidRDefault="009365A0" w:rsidP="009365A0">
            <w:pPr>
              <w:pStyle w:val="afff5"/>
              <w:shd w:val="clear" w:color="auto" w:fill="FFFFFF" w:themeFill="background1"/>
              <w:jc w:val="left"/>
            </w:pPr>
            <w:r w:rsidRPr="007B0EAE">
              <w:t xml:space="preserve">Планируемые к размещению </w:t>
            </w:r>
            <w:r w:rsidR="009A199D" w:rsidRPr="007B0EAE">
              <w:t xml:space="preserve">КОС </w:t>
            </w:r>
            <w:r w:rsidR="00EA61AB" w:rsidRPr="007B0EAE">
              <w:t>пос. Горное</w:t>
            </w:r>
          </w:p>
        </w:tc>
        <w:tc>
          <w:tcPr>
            <w:tcW w:w="1315" w:type="pct"/>
            <w:noWrap/>
          </w:tcPr>
          <w:p w14:paraId="3CA4F369" w14:textId="3EC83840" w:rsidR="009462AA" w:rsidRPr="007B0EAE" w:rsidRDefault="009365A0" w:rsidP="00C95242">
            <w:pPr>
              <w:pStyle w:val="afff5"/>
              <w:shd w:val="clear" w:color="auto" w:fill="FFFFFF" w:themeFill="background1"/>
              <w:jc w:val="left"/>
            </w:pPr>
            <w:r w:rsidRPr="007B0EAE">
              <w:t xml:space="preserve">Планируемые к размещению </w:t>
            </w:r>
            <w:r w:rsidR="009A199D" w:rsidRPr="007B0EAE">
              <w:t xml:space="preserve">КОС </w:t>
            </w:r>
            <w:r w:rsidR="00EA61AB" w:rsidRPr="007B0EAE">
              <w:t>пос. Горное</w:t>
            </w:r>
          </w:p>
        </w:tc>
      </w:tr>
      <w:tr w:rsidR="001C70FA" w:rsidRPr="007B0EAE" w14:paraId="37855DDD" w14:textId="77777777" w:rsidTr="004D7EBF">
        <w:trPr>
          <w:cantSplit/>
          <w:trHeight w:val="20"/>
        </w:trPr>
        <w:tc>
          <w:tcPr>
            <w:tcW w:w="280" w:type="pct"/>
            <w:noWrap/>
          </w:tcPr>
          <w:p w14:paraId="6A368C57" w14:textId="3D0E51E1" w:rsidR="001C70FA" w:rsidRPr="007B0EAE" w:rsidRDefault="001C70FA" w:rsidP="009365A0">
            <w:pPr>
              <w:jc w:val="center"/>
              <w:rPr>
                <w:rFonts w:ascii="Tahoma" w:hAnsi="Tahoma" w:cs="Tahoma"/>
                <w:sz w:val="20"/>
                <w:szCs w:val="20"/>
              </w:rPr>
            </w:pPr>
            <w:r w:rsidRPr="007B0EAE">
              <w:rPr>
                <w:rFonts w:ascii="Tahoma" w:hAnsi="Tahoma" w:cs="Tahoma"/>
                <w:sz w:val="20"/>
                <w:szCs w:val="20"/>
              </w:rPr>
              <w:t>29</w:t>
            </w:r>
          </w:p>
        </w:tc>
        <w:tc>
          <w:tcPr>
            <w:tcW w:w="1102" w:type="pct"/>
          </w:tcPr>
          <w:p w14:paraId="49B2D59F" w14:textId="4D4D6CD2" w:rsidR="001C70FA" w:rsidRPr="007B0EAE" w:rsidRDefault="001C70FA" w:rsidP="009365A0">
            <w:pPr>
              <w:pStyle w:val="afff5"/>
              <w:shd w:val="clear" w:color="auto" w:fill="FFFFFF" w:themeFill="background1"/>
              <w:jc w:val="left"/>
            </w:pPr>
            <w:r w:rsidRPr="007B0EAE">
              <w:t>ж.-д. ст. Виневитино</w:t>
            </w:r>
          </w:p>
        </w:tc>
        <w:tc>
          <w:tcPr>
            <w:tcW w:w="1118" w:type="pct"/>
          </w:tcPr>
          <w:p w14:paraId="6CBA23CE" w14:textId="1B6F2342" w:rsidR="001C70FA" w:rsidRPr="007B0EAE" w:rsidRDefault="001C70FA" w:rsidP="001C70FA">
            <w:pPr>
              <w:pStyle w:val="afff5"/>
              <w:shd w:val="clear" w:color="auto" w:fill="FFFFFF" w:themeFill="background1"/>
            </w:pPr>
            <w:r w:rsidRPr="007B0EAE">
              <w:t>0</w:t>
            </w:r>
          </w:p>
        </w:tc>
        <w:tc>
          <w:tcPr>
            <w:tcW w:w="1185" w:type="pct"/>
            <w:noWrap/>
          </w:tcPr>
          <w:p w14:paraId="3BFC7705" w14:textId="180E4D65" w:rsidR="001C70FA" w:rsidRPr="007B0EAE" w:rsidRDefault="009365A0" w:rsidP="00C95242">
            <w:pPr>
              <w:pStyle w:val="afff5"/>
              <w:shd w:val="clear" w:color="auto" w:fill="FFFFFF" w:themeFill="background1"/>
              <w:jc w:val="left"/>
            </w:pPr>
            <w:r w:rsidRPr="007B0EAE">
              <w:t xml:space="preserve">Планируемые к размещению </w:t>
            </w:r>
            <w:r w:rsidR="001C70FA" w:rsidRPr="007B0EAE">
              <w:t xml:space="preserve">КОС </w:t>
            </w:r>
            <w:r w:rsidR="00EA61AB" w:rsidRPr="007B0EAE">
              <w:t>с. Нежино</w:t>
            </w:r>
          </w:p>
        </w:tc>
        <w:tc>
          <w:tcPr>
            <w:tcW w:w="1315" w:type="pct"/>
            <w:noWrap/>
          </w:tcPr>
          <w:p w14:paraId="5F6EC4EB" w14:textId="7D93F8EF" w:rsidR="001C70FA" w:rsidRPr="007B0EAE" w:rsidRDefault="009365A0" w:rsidP="009365A0">
            <w:pPr>
              <w:pStyle w:val="afff5"/>
              <w:shd w:val="clear" w:color="auto" w:fill="FFFFFF" w:themeFill="background1"/>
              <w:jc w:val="left"/>
            </w:pPr>
            <w:r w:rsidRPr="007B0EAE">
              <w:t xml:space="preserve">Планируемые к размещению </w:t>
            </w:r>
            <w:r w:rsidR="00C95242" w:rsidRPr="007B0EAE">
              <w:t xml:space="preserve">КОС </w:t>
            </w:r>
            <w:r w:rsidR="00EA61AB" w:rsidRPr="007B0EAE">
              <w:t>с. Нежино</w:t>
            </w:r>
          </w:p>
        </w:tc>
      </w:tr>
      <w:tr w:rsidR="001C70FA" w:rsidRPr="007B0EAE" w14:paraId="5302872C" w14:textId="77777777" w:rsidTr="004D7EBF">
        <w:trPr>
          <w:cantSplit/>
          <w:trHeight w:val="20"/>
        </w:trPr>
        <w:tc>
          <w:tcPr>
            <w:tcW w:w="280" w:type="pct"/>
            <w:noWrap/>
          </w:tcPr>
          <w:p w14:paraId="207A1C59" w14:textId="6967FAD4" w:rsidR="001C70FA" w:rsidRPr="007B0EAE" w:rsidRDefault="001C70FA" w:rsidP="009365A0">
            <w:pPr>
              <w:jc w:val="center"/>
              <w:rPr>
                <w:rFonts w:ascii="Tahoma" w:hAnsi="Tahoma" w:cs="Tahoma"/>
                <w:sz w:val="20"/>
                <w:szCs w:val="20"/>
              </w:rPr>
            </w:pPr>
            <w:r w:rsidRPr="007B0EAE">
              <w:rPr>
                <w:rFonts w:ascii="Tahoma" w:hAnsi="Tahoma" w:cs="Tahoma"/>
                <w:sz w:val="20"/>
                <w:szCs w:val="20"/>
              </w:rPr>
              <w:t>30</w:t>
            </w:r>
          </w:p>
        </w:tc>
        <w:tc>
          <w:tcPr>
            <w:tcW w:w="1102" w:type="pct"/>
          </w:tcPr>
          <w:p w14:paraId="079E5222" w14:textId="2E54A356" w:rsidR="001C70FA" w:rsidRPr="007B0EAE" w:rsidRDefault="001C70FA" w:rsidP="009365A0">
            <w:pPr>
              <w:pStyle w:val="afff5"/>
              <w:shd w:val="clear" w:color="auto" w:fill="FFFFFF" w:themeFill="background1"/>
              <w:jc w:val="left"/>
            </w:pPr>
            <w:r w:rsidRPr="007B0EAE">
              <w:t>ж.-д. рзд 9208 км</w:t>
            </w:r>
          </w:p>
        </w:tc>
        <w:tc>
          <w:tcPr>
            <w:tcW w:w="1118" w:type="pct"/>
          </w:tcPr>
          <w:p w14:paraId="5FC1A6FC" w14:textId="11A861F0" w:rsidR="001C70FA" w:rsidRPr="007B0EAE" w:rsidRDefault="001C70FA" w:rsidP="001C70FA">
            <w:pPr>
              <w:pStyle w:val="afff5"/>
              <w:shd w:val="clear" w:color="auto" w:fill="FFFFFF" w:themeFill="background1"/>
            </w:pPr>
            <w:r w:rsidRPr="007B0EAE">
              <w:t>0</w:t>
            </w:r>
          </w:p>
        </w:tc>
        <w:tc>
          <w:tcPr>
            <w:tcW w:w="1185" w:type="pct"/>
            <w:noWrap/>
          </w:tcPr>
          <w:p w14:paraId="232FFA13" w14:textId="2C6335B9" w:rsidR="001C70FA" w:rsidRPr="007B0EAE" w:rsidRDefault="000509EA" w:rsidP="009365A0">
            <w:pPr>
              <w:pStyle w:val="afff5"/>
              <w:shd w:val="clear" w:color="auto" w:fill="FFFFFF" w:themeFill="background1"/>
              <w:jc w:val="left"/>
            </w:pPr>
            <w:r w:rsidRPr="007B0EAE">
              <w:t xml:space="preserve">Планируемые к реконструкции </w:t>
            </w:r>
            <w:r w:rsidR="001C70FA" w:rsidRPr="007B0EAE">
              <w:t xml:space="preserve">КОС </w:t>
            </w:r>
            <w:r w:rsidR="000E7ACE" w:rsidRPr="007B0EAE">
              <w:t>пос. Раздольное</w:t>
            </w:r>
          </w:p>
        </w:tc>
        <w:tc>
          <w:tcPr>
            <w:tcW w:w="1315" w:type="pct"/>
            <w:noWrap/>
          </w:tcPr>
          <w:p w14:paraId="02996D4B" w14:textId="2E6B89D1" w:rsidR="001C70FA" w:rsidRPr="007B0EAE" w:rsidRDefault="000509EA" w:rsidP="009365A0">
            <w:pPr>
              <w:pStyle w:val="afff5"/>
              <w:shd w:val="clear" w:color="auto" w:fill="FFFFFF" w:themeFill="background1"/>
              <w:jc w:val="left"/>
            </w:pPr>
            <w:r w:rsidRPr="007B0EAE">
              <w:t xml:space="preserve">Планируемые к реконструкции </w:t>
            </w:r>
            <w:r w:rsidR="001C70FA" w:rsidRPr="007B0EAE">
              <w:t xml:space="preserve">КОС </w:t>
            </w:r>
            <w:r w:rsidR="000E7ACE" w:rsidRPr="007B0EAE">
              <w:t>пос. Раздольное</w:t>
            </w:r>
          </w:p>
        </w:tc>
      </w:tr>
      <w:tr w:rsidR="001C70FA" w:rsidRPr="007B0EAE" w14:paraId="376B0F42" w14:textId="77777777" w:rsidTr="004D7EBF">
        <w:trPr>
          <w:cantSplit/>
          <w:trHeight w:val="20"/>
        </w:trPr>
        <w:tc>
          <w:tcPr>
            <w:tcW w:w="280" w:type="pct"/>
            <w:noWrap/>
          </w:tcPr>
          <w:p w14:paraId="08D6549D" w14:textId="550E8BE7" w:rsidR="001C70FA" w:rsidRPr="007B0EAE" w:rsidRDefault="001C70FA" w:rsidP="009365A0">
            <w:pPr>
              <w:jc w:val="center"/>
              <w:rPr>
                <w:rFonts w:ascii="Tahoma" w:hAnsi="Tahoma" w:cs="Tahoma"/>
                <w:sz w:val="20"/>
                <w:szCs w:val="20"/>
              </w:rPr>
            </w:pPr>
            <w:r w:rsidRPr="007B0EAE">
              <w:rPr>
                <w:rFonts w:ascii="Tahoma" w:hAnsi="Tahoma" w:cs="Tahoma"/>
                <w:sz w:val="20"/>
                <w:szCs w:val="20"/>
              </w:rPr>
              <w:t>31</w:t>
            </w:r>
          </w:p>
        </w:tc>
        <w:tc>
          <w:tcPr>
            <w:tcW w:w="1102" w:type="pct"/>
          </w:tcPr>
          <w:p w14:paraId="2178C99A" w14:textId="000AD511" w:rsidR="001C70FA" w:rsidRPr="007B0EAE" w:rsidRDefault="001C70FA" w:rsidP="009365A0">
            <w:pPr>
              <w:pStyle w:val="afff5"/>
              <w:shd w:val="clear" w:color="auto" w:fill="FFFFFF" w:themeFill="background1"/>
              <w:jc w:val="left"/>
            </w:pPr>
            <w:r w:rsidRPr="007B0EAE">
              <w:t>казарма 25 км</w:t>
            </w:r>
          </w:p>
        </w:tc>
        <w:tc>
          <w:tcPr>
            <w:tcW w:w="1118" w:type="pct"/>
          </w:tcPr>
          <w:p w14:paraId="31DAE61F" w14:textId="03C1E831" w:rsidR="001C70FA" w:rsidRPr="007B0EAE" w:rsidRDefault="001C70FA" w:rsidP="001C70FA">
            <w:pPr>
              <w:pStyle w:val="afff5"/>
              <w:shd w:val="clear" w:color="auto" w:fill="FFFFFF" w:themeFill="background1"/>
            </w:pPr>
            <w:r w:rsidRPr="007B0EAE">
              <w:t>0</w:t>
            </w:r>
          </w:p>
        </w:tc>
        <w:tc>
          <w:tcPr>
            <w:tcW w:w="1185" w:type="pct"/>
            <w:noWrap/>
          </w:tcPr>
          <w:p w14:paraId="35BB108C" w14:textId="17D0DD6B" w:rsidR="001C70FA" w:rsidRPr="007B0EAE" w:rsidRDefault="009365A0" w:rsidP="00C95242">
            <w:pPr>
              <w:pStyle w:val="afff5"/>
              <w:shd w:val="clear" w:color="auto" w:fill="FFFFFF" w:themeFill="background1"/>
              <w:jc w:val="left"/>
            </w:pPr>
            <w:r w:rsidRPr="007B0EAE">
              <w:t xml:space="preserve">Планируемые к размещению </w:t>
            </w:r>
            <w:r w:rsidR="001C70FA" w:rsidRPr="007B0EAE">
              <w:t xml:space="preserve">КОС </w:t>
            </w:r>
            <w:r w:rsidR="00EA61AB" w:rsidRPr="007B0EAE">
              <w:t>с. Нежино</w:t>
            </w:r>
          </w:p>
        </w:tc>
        <w:tc>
          <w:tcPr>
            <w:tcW w:w="1315" w:type="pct"/>
            <w:noWrap/>
          </w:tcPr>
          <w:p w14:paraId="6476AA2B" w14:textId="00D861AC" w:rsidR="001C70FA" w:rsidRPr="007B0EAE" w:rsidRDefault="009365A0" w:rsidP="009365A0">
            <w:pPr>
              <w:pStyle w:val="afff5"/>
              <w:shd w:val="clear" w:color="auto" w:fill="FFFFFF" w:themeFill="background1"/>
              <w:jc w:val="left"/>
            </w:pPr>
            <w:r w:rsidRPr="007B0EAE">
              <w:t xml:space="preserve">Планируемые к размещению </w:t>
            </w:r>
            <w:r w:rsidR="00C95242" w:rsidRPr="007B0EAE">
              <w:t xml:space="preserve">КОС </w:t>
            </w:r>
            <w:r w:rsidR="00EA61AB" w:rsidRPr="007B0EAE">
              <w:t>с. Нежино</w:t>
            </w:r>
          </w:p>
        </w:tc>
      </w:tr>
      <w:tr w:rsidR="009462AA" w:rsidRPr="007B0EAE" w14:paraId="3E26B03A" w14:textId="77777777" w:rsidTr="004D7EBF">
        <w:trPr>
          <w:cantSplit/>
          <w:trHeight w:val="20"/>
        </w:trPr>
        <w:tc>
          <w:tcPr>
            <w:tcW w:w="280" w:type="pct"/>
            <w:noWrap/>
          </w:tcPr>
          <w:p w14:paraId="6A5A5059" w14:textId="6D436D58" w:rsidR="009462AA" w:rsidRPr="007B0EAE" w:rsidRDefault="009462AA" w:rsidP="009365A0">
            <w:pPr>
              <w:jc w:val="center"/>
              <w:rPr>
                <w:rFonts w:ascii="Tahoma" w:hAnsi="Tahoma" w:cs="Tahoma"/>
                <w:sz w:val="20"/>
                <w:szCs w:val="20"/>
              </w:rPr>
            </w:pPr>
            <w:r w:rsidRPr="007B0EAE">
              <w:rPr>
                <w:rFonts w:ascii="Tahoma" w:hAnsi="Tahoma" w:cs="Tahoma"/>
                <w:sz w:val="20"/>
                <w:szCs w:val="20"/>
              </w:rPr>
              <w:t>32</w:t>
            </w:r>
          </w:p>
        </w:tc>
        <w:tc>
          <w:tcPr>
            <w:tcW w:w="1102" w:type="pct"/>
          </w:tcPr>
          <w:p w14:paraId="25C94797" w14:textId="397D8F0C" w:rsidR="009462AA" w:rsidRPr="007B0EAE" w:rsidRDefault="00B845D7" w:rsidP="009365A0">
            <w:pPr>
              <w:pStyle w:val="afff5"/>
              <w:shd w:val="clear" w:color="auto" w:fill="FFFFFF" w:themeFill="background1"/>
              <w:jc w:val="left"/>
            </w:pPr>
            <w:r w:rsidRPr="007B0EAE">
              <w:t>пос. Тавричанка</w:t>
            </w:r>
          </w:p>
        </w:tc>
        <w:tc>
          <w:tcPr>
            <w:tcW w:w="1118" w:type="pct"/>
          </w:tcPr>
          <w:p w14:paraId="35CC3CDB" w14:textId="5396EE5F" w:rsidR="009462AA" w:rsidRPr="007B0EAE" w:rsidRDefault="009A199D" w:rsidP="009462AA">
            <w:pPr>
              <w:pStyle w:val="afff5"/>
              <w:shd w:val="clear" w:color="auto" w:fill="FFFFFF" w:themeFill="background1"/>
            </w:pPr>
            <w:r w:rsidRPr="007B0EAE">
              <w:t>100</w:t>
            </w:r>
          </w:p>
        </w:tc>
        <w:tc>
          <w:tcPr>
            <w:tcW w:w="1185" w:type="pct"/>
            <w:noWrap/>
          </w:tcPr>
          <w:p w14:paraId="77475E98" w14:textId="73648C86" w:rsidR="009462AA" w:rsidRPr="007B0EAE" w:rsidRDefault="009A199D" w:rsidP="009365A0">
            <w:pPr>
              <w:pStyle w:val="afff5"/>
              <w:shd w:val="clear" w:color="auto" w:fill="FFFFFF" w:themeFill="background1"/>
              <w:jc w:val="left"/>
            </w:pPr>
            <w:r w:rsidRPr="007B0EAE">
              <w:t>-</w:t>
            </w:r>
          </w:p>
        </w:tc>
        <w:tc>
          <w:tcPr>
            <w:tcW w:w="1315" w:type="pct"/>
            <w:noWrap/>
          </w:tcPr>
          <w:p w14:paraId="314B5027" w14:textId="22EE0E4E" w:rsidR="009A199D" w:rsidRPr="007B0EAE" w:rsidRDefault="000509EA" w:rsidP="009365A0">
            <w:pPr>
              <w:pStyle w:val="afff5"/>
              <w:shd w:val="clear" w:color="auto" w:fill="FFFFFF" w:themeFill="background1"/>
              <w:jc w:val="left"/>
            </w:pPr>
            <w:r w:rsidRPr="007B0EAE">
              <w:t xml:space="preserve">Планируемые к реконструкции </w:t>
            </w:r>
            <w:r w:rsidR="009A199D" w:rsidRPr="007B0EAE">
              <w:t xml:space="preserve">КОС </w:t>
            </w:r>
            <w:r w:rsidR="00B845D7" w:rsidRPr="007B0EAE">
              <w:t>пос. Тавричанка</w:t>
            </w:r>
            <w:r w:rsidR="00C95242" w:rsidRPr="007B0EAE">
              <w:t>.</w:t>
            </w:r>
          </w:p>
          <w:p w14:paraId="0804E08A" w14:textId="5037F9D6" w:rsidR="009462AA" w:rsidRPr="007B0EAE" w:rsidRDefault="009365A0" w:rsidP="009365A0">
            <w:pPr>
              <w:pStyle w:val="afff5"/>
              <w:shd w:val="clear" w:color="auto" w:fill="FFFFFF" w:themeFill="background1"/>
              <w:jc w:val="left"/>
            </w:pPr>
            <w:r w:rsidRPr="007B0EAE">
              <w:t xml:space="preserve">Планируемые к размещению </w:t>
            </w:r>
            <w:r w:rsidR="009A199D" w:rsidRPr="007B0EAE">
              <w:t xml:space="preserve">КОС </w:t>
            </w:r>
            <w:r w:rsidR="000E7ACE" w:rsidRPr="007B0EAE">
              <w:t>пос. Девятый Вал</w:t>
            </w:r>
          </w:p>
        </w:tc>
      </w:tr>
      <w:tr w:rsidR="009462AA" w:rsidRPr="007B0EAE" w14:paraId="721944D5" w14:textId="77777777" w:rsidTr="004D7EBF">
        <w:trPr>
          <w:cantSplit/>
          <w:trHeight w:val="20"/>
        </w:trPr>
        <w:tc>
          <w:tcPr>
            <w:tcW w:w="280" w:type="pct"/>
            <w:noWrap/>
          </w:tcPr>
          <w:p w14:paraId="5E847D5F" w14:textId="4EC6C5B9" w:rsidR="009462AA" w:rsidRPr="007B0EAE" w:rsidRDefault="009462AA" w:rsidP="009365A0">
            <w:pPr>
              <w:jc w:val="center"/>
              <w:rPr>
                <w:rFonts w:ascii="Tahoma" w:hAnsi="Tahoma" w:cs="Tahoma"/>
                <w:sz w:val="20"/>
                <w:szCs w:val="20"/>
              </w:rPr>
            </w:pPr>
            <w:r w:rsidRPr="007B0EAE">
              <w:rPr>
                <w:rFonts w:ascii="Tahoma" w:hAnsi="Tahoma" w:cs="Tahoma"/>
                <w:sz w:val="20"/>
                <w:szCs w:val="20"/>
              </w:rPr>
              <w:t>33</w:t>
            </w:r>
          </w:p>
        </w:tc>
        <w:tc>
          <w:tcPr>
            <w:tcW w:w="1102" w:type="pct"/>
          </w:tcPr>
          <w:p w14:paraId="1BCA89D8" w14:textId="3EE3DA59" w:rsidR="009462AA" w:rsidRPr="007B0EAE" w:rsidRDefault="000E7ACE" w:rsidP="009365A0">
            <w:pPr>
              <w:pStyle w:val="afff5"/>
              <w:shd w:val="clear" w:color="auto" w:fill="FFFFFF" w:themeFill="background1"/>
              <w:jc w:val="left"/>
            </w:pPr>
            <w:r w:rsidRPr="007B0EAE">
              <w:t>пос. Девятый Вал</w:t>
            </w:r>
          </w:p>
        </w:tc>
        <w:tc>
          <w:tcPr>
            <w:tcW w:w="1118" w:type="pct"/>
          </w:tcPr>
          <w:p w14:paraId="4416DF43" w14:textId="23DEFB2F" w:rsidR="009462AA" w:rsidRPr="007B0EAE" w:rsidRDefault="009A199D" w:rsidP="009462AA">
            <w:pPr>
              <w:pStyle w:val="afff5"/>
              <w:shd w:val="clear" w:color="auto" w:fill="FFFFFF" w:themeFill="background1"/>
            </w:pPr>
            <w:r w:rsidRPr="007B0EAE">
              <w:t>100</w:t>
            </w:r>
          </w:p>
        </w:tc>
        <w:tc>
          <w:tcPr>
            <w:tcW w:w="1185" w:type="pct"/>
            <w:noWrap/>
          </w:tcPr>
          <w:p w14:paraId="3C7FE53B" w14:textId="736FD801" w:rsidR="009462AA" w:rsidRPr="007B0EAE" w:rsidRDefault="009A199D" w:rsidP="009365A0">
            <w:pPr>
              <w:pStyle w:val="afff5"/>
              <w:shd w:val="clear" w:color="auto" w:fill="FFFFFF" w:themeFill="background1"/>
              <w:jc w:val="left"/>
            </w:pPr>
            <w:r w:rsidRPr="007B0EAE">
              <w:t>-</w:t>
            </w:r>
          </w:p>
        </w:tc>
        <w:tc>
          <w:tcPr>
            <w:tcW w:w="1315" w:type="pct"/>
            <w:noWrap/>
          </w:tcPr>
          <w:p w14:paraId="29B39259" w14:textId="3CACF8EF" w:rsidR="007E1289" w:rsidRPr="007B0EAE" w:rsidRDefault="007E1289" w:rsidP="00C95242">
            <w:pPr>
              <w:pStyle w:val="afff5"/>
              <w:shd w:val="clear" w:color="auto" w:fill="FFFFFF" w:themeFill="background1"/>
              <w:jc w:val="left"/>
            </w:pPr>
            <w:r w:rsidRPr="007B0EAE">
              <w:t>Сохраняемые КОС пос.</w:t>
            </w:r>
            <w:r w:rsidR="00FC2F10" w:rsidRPr="007B0EAE">
              <w:t> </w:t>
            </w:r>
            <w:r w:rsidRPr="007B0EAE">
              <w:t>Девятый Вал.</w:t>
            </w:r>
          </w:p>
          <w:p w14:paraId="1189E4C0" w14:textId="696D85D1" w:rsidR="009462AA" w:rsidRPr="007B0EAE" w:rsidRDefault="009365A0" w:rsidP="00C95242">
            <w:pPr>
              <w:pStyle w:val="afff5"/>
              <w:shd w:val="clear" w:color="auto" w:fill="FFFFFF" w:themeFill="background1"/>
              <w:jc w:val="left"/>
            </w:pPr>
            <w:r w:rsidRPr="007B0EAE">
              <w:t xml:space="preserve">Планируемые к размещению </w:t>
            </w:r>
            <w:r w:rsidR="009A199D" w:rsidRPr="007B0EAE">
              <w:t xml:space="preserve">КОС </w:t>
            </w:r>
            <w:r w:rsidR="000E7ACE" w:rsidRPr="007B0EAE">
              <w:t>пос. Девятый Вал</w:t>
            </w:r>
          </w:p>
        </w:tc>
      </w:tr>
      <w:tr w:rsidR="009462AA" w:rsidRPr="007B0EAE" w14:paraId="138931E3" w14:textId="77777777" w:rsidTr="004D7EBF">
        <w:trPr>
          <w:cantSplit/>
          <w:trHeight w:val="20"/>
        </w:trPr>
        <w:tc>
          <w:tcPr>
            <w:tcW w:w="280" w:type="pct"/>
            <w:noWrap/>
          </w:tcPr>
          <w:p w14:paraId="4D68D4D5" w14:textId="690217A0" w:rsidR="009462AA" w:rsidRPr="007B0EAE" w:rsidRDefault="009462AA" w:rsidP="009365A0">
            <w:pPr>
              <w:jc w:val="center"/>
              <w:rPr>
                <w:rFonts w:ascii="Tahoma" w:hAnsi="Tahoma" w:cs="Tahoma"/>
                <w:sz w:val="20"/>
                <w:szCs w:val="20"/>
              </w:rPr>
            </w:pPr>
            <w:r w:rsidRPr="007B0EAE">
              <w:rPr>
                <w:rFonts w:ascii="Tahoma" w:hAnsi="Tahoma" w:cs="Tahoma"/>
                <w:sz w:val="20"/>
                <w:szCs w:val="20"/>
              </w:rPr>
              <w:t>34</w:t>
            </w:r>
          </w:p>
        </w:tc>
        <w:tc>
          <w:tcPr>
            <w:tcW w:w="1102" w:type="pct"/>
          </w:tcPr>
          <w:p w14:paraId="49B9C4DF" w14:textId="15E74F38" w:rsidR="009462AA" w:rsidRPr="007B0EAE" w:rsidRDefault="000E7ACE" w:rsidP="009365A0">
            <w:pPr>
              <w:pStyle w:val="afff5"/>
              <w:shd w:val="clear" w:color="auto" w:fill="FFFFFF" w:themeFill="background1"/>
              <w:jc w:val="left"/>
            </w:pPr>
            <w:r w:rsidRPr="007B0EAE">
              <w:t>пос. Давыдовка</w:t>
            </w:r>
          </w:p>
        </w:tc>
        <w:tc>
          <w:tcPr>
            <w:tcW w:w="1118" w:type="pct"/>
          </w:tcPr>
          <w:p w14:paraId="76C28283" w14:textId="3C571244" w:rsidR="009462AA" w:rsidRPr="007B0EAE" w:rsidRDefault="009A199D" w:rsidP="009462AA">
            <w:pPr>
              <w:pStyle w:val="afff5"/>
              <w:shd w:val="clear" w:color="auto" w:fill="FFFFFF" w:themeFill="background1"/>
            </w:pPr>
            <w:r w:rsidRPr="007B0EAE">
              <w:t>0</w:t>
            </w:r>
          </w:p>
        </w:tc>
        <w:tc>
          <w:tcPr>
            <w:tcW w:w="1185" w:type="pct"/>
            <w:noWrap/>
          </w:tcPr>
          <w:p w14:paraId="1F15E430" w14:textId="343A8CBB" w:rsidR="009462AA" w:rsidRPr="007B0EAE" w:rsidRDefault="000509EA" w:rsidP="009365A0">
            <w:pPr>
              <w:pStyle w:val="afff5"/>
              <w:shd w:val="clear" w:color="auto" w:fill="FFFFFF" w:themeFill="background1"/>
              <w:jc w:val="left"/>
            </w:pPr>
            <w:r w:rsidRPr="007B0EAE">
              <w:t xml:space="preserve">Планируемые к реконструкции </w:t>
            </w:r>
            <w:r w:rsidR="009A199D" w:rsidRPr="007B0EAE">
              <w:t xml:space="preserve">КОС </w:t>
            </w:r>
            <w:r w:rsidR="00B845D7" w:rsidRPr="007B0EAE">
              <w:t>пос. Тавричанка</w:t>
            </w:r>
          </w:p>
        </w:tc>
        <w:tc>
          <w:tcPr>
            <w:tcW w:w="1315" w:type="pct"/>
            <w:noWrap/>
          </w:tcPr>
          <w:p w14:paraId="25DFBE03" w14:textId="387FF777" w:rsidR="009462AA" w:rsidRPr="007B0EAE" w:rsidRDefault="000509EA" w:rsidP="009365A0">
            <w:pPr>
              <w:pStyle w:val="afff5"/>
              <w:shd w:val="clear" w:color="auto" w:fill="FFFFFF" w:themeFill="background1"/>
              <w:jc w:val="left"/>
            </w:pPr>
            <w:r w:rsidRPr="007B0EAE">
              <w:t xml:space="preserve">Планируемые к реконструкции </w:t>
            </w:r>
            <w:r w:rsidR="009A199D" w:rsidRPr="007B0EAE">
              <w:t xml:space="preserve">КОС </w:t>
            </w:r>
            <w:r w:rsidR="00B845D7" w:rsidRPr="007B0EAE">
              <w:t>пос. Тавричанка</w:t>
            </w:r>
          </w:p>
        </w:tc>
      </w:tr>
    </w:tbl>
    <w:p w14:paraId="3AB1AB08" w14:textId="265F69E8" w:rsidR="00AF5369" w:rsidRPr="007B0EAE" w:rsidRDefault="00372580" w:rsidP="00B27390">
      <w:pPr>
        <w:pStyle w:val="ab"/>
      </w:pPr>
      <w:r w:rsidRPr="007B0EAE">
        <w:t>Расчетные</w:t>
      </w:r>
      <w:r w:rsidR="00AF5369" w:rsidRPr="007B0EAE">
        <w:t xml:space="preserve"> нагрузки </w:t>
      </w:r>
      <w:r w:rsidRPr="007B0EAE">
        <w:t>на систему</w:t>
      </w:r>
      <w:r w:rsidR="00AF5369" w:rsidRPr="007B0EAE">
        <w:t xml:space="preserve"> водоотведения </w:t>
      </w:r>
      <w:r w:rsidRPr="007B0EAE">
        <w:t>Надеждинского</w:t>
      </w:r>
      <w:r w:rsidR="00AF5369" w:rsidRPr="007B0EAE">
        <w:t xml:space="preserve"> муниципального района </w:t>
      </w:r>
      <w:r w:rsidR="007E2951" w:rsidRPr="007B0EAE">
        <w:t xml:space="preserve">на первую очередь </w:t>
      </w:r>
      <w:r w:rsidR="006630A8" w:rsidRPr="007B0EAE">
        <w:t xml:space="preserve">реализации </w:t>
      </w:r>
      <w:r w:rsidR="007E2951" w:rsidRPr="007B0EAE">
        <w:t>(</w:t>
      </w:r>
      <w:r w:rsidR="006630A8" w:rsidRPr="007B0EAE">
        <w:t xml:space="preserve">конец </w:t>
      </w:r>
      <w:r w:rsidR="007E2951" w:rsidRPr="007B0EAE">
        <w:t xml:space="preserve">2030 </w:t>
      </w:r>
      <w:r w:rsidR="006630A8" w:rsidRPr="007B0EAE">
        <w:t>года) и на </w:t>
      </w:r>
      <w:r w:rsidR="007E2951" w:rsidRPr="007B0EAE">
        <w:t>расчетный срок</w:t>
      </w:r>
      <w:r w:rsidR="006630A8" w:rsidRPr="007B0EAE">
        <w:t xml:space="preserve"> реализации схемы территориального планирования</w:t>
      </w:r>
      <w:r w:rsidR="007E2951" w:rsidRPr="007B0EAE">
        <w:t xml:space="preserve"> (конец 2040 </w:t>
      </w:r>
      <w:r w:rsidR="006630A8" w:rsidRPr="007B0EAE">
        <w:t>года</w:t>
      </w:r>
      <w:r w:rsidR="007E2951" w:rsidRPr="007B0EAE">
        <w:t xml:space="preserve">) </w:t>
      </w:r>
      <w:r w:rsidR="00AF5369" w:rsidRPr="007B0EAE">
        <w:t>приведены ниже (</w:t>
      </w:r>
      <w:r w:rsidR="00AF5369" w:rsidRPr="007B0EAE">
        <w:fldChar w:fldCharType="begin"/>
      </w:r>
      <w:r w:rsidR="00AF5369" w:rsidRPr="007B0EAE">
        <w:instrText xml:space="preserve"> REF _Ref438052639 \h  \* MERGEFORMAT </w:instrText>
      </w:r>
      <w:r w:rsidR="00AF5369" w:rsidRPr="007B0EAE">
        <w:fldChar w:fldCharType="separate"/>
      </w:r>
      <w:r w:rsidR="00B27390" w:rsidRPr="007B0EAE">
        <w:t>Таблица 22</w:t>
      </w:r>
      <w:r w:rsidR="00AF5369" w:rsidRPr="007B0EAE">
        <w:fldChar w:fldCharType="end"/>
      </w:r>
      <w:r w:rsidR="00AF5369" w:rsidRPr="007B0EAE">
        <w:t xml:space="preserve">). </w:t>
      </w:r>
    </w:p>
    <w:p w14:paraId="4CFB1544" w14:textId="087275A5" w:rsidR="00AF5369" w:rsidRPr="007B0EAE" w:rsidRDefault="00AF5369" w:rsidP="00B27390">
      <w:pPr>
        <w:pStyle w:val="affd"/>
      </w:pPr>
      <w:bookmarkStart w:id="1286" w:name="_Ref438052639"/>
      <w:r w:rsidRPr="007B0EAE">
        <w:lastRenderedPageBreak/>
        <w:t xml:space="preserve">Таблица </w:t>
      </w:r>
      <w:r w:rsidR="00816812" w:rsidRPr="007B0EAE">
        <w:rPr>
          <w:noProof/>
        </w:rPr>
        <w:fldChar w:fldCharType="begin"/>
      </w:r>
      <w:r w:rsidR="00816812" w:rsidRPr="007B0EAE">
        <w:rPr>
          <w:noProof/>
        </w:rPr>
        <w:instrText xml:space="preserve"> SEQ Таблица \* ARABIC </w:instrText>
      </w:r>
      <w:r w:rsidR="00816812" w:rsidRPr="007B0EAE">
        <w:rPr>
          <w:noProof/>
        </w:rPr>
        <w:fldChar w:fldCharType="separate"/>
      </w:r>
      <w:r w:rsidR="00B27390" w:rsidRPr="007B0EAE">
        <w:rPr>
          <w:noProof/>
        </w:rPr>
        <w:t>22</w:t>
      </w:r>
      <w:r w:rsidR="00816812" w:rsidRPr="007B0EAE">
        <w:rPr>
          <w:noProof/>
        </w:rPr>
        <w:fldChar w:fldCharType="end"/>
      </w:r>
      <w:bookmarkEnd w:id="1286"/>
      <w:r w:rsidRPr="007B0EAE">
        <w:t xml:space="preserve"> – </w:t>
      </w:r>
      <w:r w:rsidR="00372580" w:rsidRPr="007B0EAE">
        <w:t>Расчетные</w:t>
      </w:r>
      <w:r w:rsidRPr="007B0EAE">
        <w:t xml:space="preserve"> нагрузки </w:t>
      </w:r>
      <w:r w:rsidR="00372580" w:rsidRPr="007B0EAE">
        <w:t>на систему</w:t>
      </w:r>
      <w:r w:rsidRPr="007B0EAE">
        <w:t xml:space="preserve"> водоотведения </w:t>
      </w:r>
      <w:r w:rsidR="00372580" w:rsidRPr="007B0EAE">
        <w:t>Надеждинского</w:t>
      </w:r>
      <w:r w:rsidRPr="007B0EAE">
        <w:t xml:space="preserve"> муниципального района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4"/>
        <w:gridCol w:w="4109"/>
        <w:gridCol w:w="2624"/>
        <w:gridCol w:w="2624"/>
      </w:tblGrid>
      <w:tr w:rsidR="00AF5369" w:rsidRPr="007B0EAE" w14:paraId="78FF50E5" w14:textId="77777777" w:rsidTr="004D7EBF">
        <w:trPr>
          <w:trHeight w:val="20"/>
          <w:tblHeader/>
          <w:jc w:val="center"/>
        </w:trPr>
        <w:tc>
          <w:tcPr>
            <w:tcW w:w="279" w:type="pct"/>
            <w:vMerge w:val="restart"/>
            <w:shd w:val="clear" w:color="auto" w:fill="auto"/>
            <w:noWrap/>
            <w:vAlign w:val="center"/>
            <w:hideMark/>
          </w:tcPr>
          <w:p w14:paraId="576BB6DB" w14:textId="7C7F185F" w:rsidR="00AF5369" w:rsidRPr="007B0EAE" w:rsidRDefault="00AF5369" w:rsidP="004D7EBF">
            <w:pPr>
              <w:ind w:left="0"/>
              <w:jc w:val="center"/>
              <w:rPr>
                <w:rFonts w:ascii="Tahoma" w:hAnsi="Tahoma" w:cs="Tahoma"/>
                <w:sz w:val="20"/>
                <w:szCs w:val="20"/>
              </w:rPr>
            </w:pPr>
            <w:r w:rsidRPr="007B0EAE">
              <w:rPr>
                <w:rFonts w:ascii="Tahoma" w:hAnsi="Tahoma" w:cs="Tahoma"/>
                <w:sz w:val="20"/>
                <w:szCs w:val="20"/>
              </w:rPr>
              <w:t>№ п/п</w:t>
            </w:r>
          </w:p>
        </w:tc>
        <w:tc>
          <w:tcPr>
            <w:tcW w:w="2073" w:type="pct"/>
            <w:vMerge w:val="restart"/>
            <w:shd w:val="clear" w:color="auto" w:fill="auto"/>
            <w:vAlign w:val="center"/>
            <w:hideMark/>
          </w:tcPr>
          <w:p w14:paraId="5A52D1A3" w14:textId="28D4E4B9" w:rsidR="00AF5369" w:rsidRPr="007B0EAE" w:rsidRDefault="00AF5369" w:rsidP="004D7EBF">
            <w:pPr>
              <w:ind w:left="0"/>
              <w:jc w:val="center"/>
              <w:rPr>
                <w:rFonts w:ascii="Tahoma" w:hAnsi="Tahoma" w:cs="Tahoma"/>
                <w:sz w:val="20"/>
                <w:szCs w:val="20"/>
              </w:rPr>
            </w:pPr>
            <w:r w:rsidRPr="007B0EAE">
              <w:rPr>
                <w:rFonts w:ascii="Tahoma" w:hAnsi="Tahoma" w:cs="Tahoma"/>
                <w:sz w:val="20"/>
                <w:szCs w:val="20"/>
              </w:rPr>
              <w:t>Наименование муниципального образования</w:t>
            </w:r>
          </w:p>
        </w:tc>
        <w:tc>
          <w:tcPr>
            <w:tcW w:w="2648" w:type="pct"/>
            <w:gridSpan w:val="2"/>
            <w:shd w:val="clear" w:color="auto" w:fill="auto"/>
            <w:vAlign w:val="center"/>
            <w:hideMark/>
          </w:tcPr>
          <w:p w14:paraId="02E07BF0" w14:textId="13472F1D" w:rsidR="00AF5369" w:rsidRPr="007B0EAE" w:rsidRDefault="009A199D" w:rsidP="004D7EBF">
            <w:pPr>
              <w:ind w:left="0"/>
              <w:jc w:val="center"/>
              <w:rPr>
                <w:rFonts w:ascii="Tahoma" w:hAnsi="Tahoma" w:cs="Tahoma"/>
                <w:sz w:val="20"/>
                <w:szCs w:val="20"/>
              </w:rPr>
            </w:pPr>
            <w:r w:rsidRPr="007B0EAE">
              <w:rPr>
                <w:rFonts w:ascii="Tahoma" w:hAnsi="Tahoma" w:cs="Tahoma"/>
                <w:sz w:val="20"/>
                <w:szCs w:val="20"/>
              </w:rPr>
              <w:t>Объем</w:t>
            </w:r>
            <w:r w:rsidR="00AF5369" w:rsidRPr="007B0EAE">
              <w:rPr>
                <w:rFonts w:ascii="Tahoma" w:hAnsi="Tahoma" w:cs="Tahoma"/>
                <w:sz w:val="20"/>
                <w:szCs w:val="20"/>
              </w:rPr>
              <w:t xml:space="preserve"> водоотведения</w:t>
            </w:r>
            <w:r w:rsidR="0025418B" w:rsidRPr="007B0EAE">
              <w:rPr>
                <w:rFonts w:ascii="Tahoma" w:hAnsi="Tahoma" w:cs="Tahoma"/>
                <w:sz w:val="20"/>
                <w:szCs w:val="20"/>
              </w:rPr>
              <w:t>,</w:t>
            </w:r>
            <w:r w:rsidR="006630A8" w:rsidRPr="007B0EAE">
              <w:rPr>
                <w:rFonts w:ascii="Tahoma" w:hAnsi="Tahoma" w:cs="Tahoma"/>
                <w:sz w:val="20"/>
                <w:szCs w:val="20"/>
              </w:rPr>
              <w:t xml:space="preserve"> </w:t>
            </w:r>
            <w:r w:rsidR="006630A8" w:rsidRPr="007B0EAE">
              <w:rPr>
                <w:rFonts w:ascii="Tahoma" w:hAnsi="Tahoma" w:cs="Tahoma"/>
                <w:sz w:val="20"/>
                <w:szCs w:val="20"/>
              </w:rPr>
              <w:br/>
            </w:r>
            <w:r w:rsidR="00AF5369" w:rsidRPr="007B0EAE">
              <w:rPr>
                <w:rFonts w:ascii="Tahoma" w:hAnsi="Tahoma" w:cs="Tahoma"/>
                <w:sz w:val="20"/>
                <w:szCs w:val="20"/>
              </w:rPr>
              <w:t>тыс. куб.</w:t>
            </w:r>
            <w:r w:rsidR="006630A8" w:rsidRPr="007B0EAE">
              <w:rPr>
                <w:rFonts w:ascii="Tahoma" w:hAnsi="Tahoma" w:cs="Tahoma"/>
                <w:sz w:val="20"/>
                <w:szCs w:val="20"/>
              </w:rPr>
              <w:t xml:space="preserve"> </w:t>
            </w:r>
            <w:r w:rsidR="00AF5369" w:rsidRPr="007B0EAE">
              <w:rPr>
                <w:rFonts w:ascii="Tahoma" w:hAnsi="Tahoma" w:cs="Tahoma"/>
                <w:sz w:val="20"/>
                <w:szCs w:val="20"/>
              </w:rPr>
              <w:t>м/</w:t>
            </w:r>
            <w:r w:rsidRPr="007B0EAE">
              <w:rPr>
                <w:rFonts w:ascii="Tahoma" w:hAnsi="Tahoma" w:cs="Tahoma"/>
                <w:sz w:val="20"/>
                <w:szCs w:val="20"/>
              </w:rPr>
              <w:t>сут</w:t>
            </w:r>
          </w:p>
        </w:tc>
      </w:tr>
      <w:tr w:rsidR="009A199D" w:rsidRPr="007B0EAE" w14:paraId="7434493B" w14:textId="77777777" w:rsidTr="004D7EBF">
        <w:trPr>
          <w:trHeight w:val="20"/>
          <w:tblHeader/>
          <w:jc w:val="center"/>
        </w:trPr>
        <w:tc>
          <w:tcPr>
            <w:tcW w:w="279" w:type="pct"/>
            <w:vMerge/>
            <w:shd w:val="clear" w:color="auto" w:fill="auto"/>
            <w:noWrap/>
            <w:vAlign w:val="center"/>
          </w:tcPr>
          <w:p w14:paraId="41B14267" w14:textId="74ADB163" w:rsidR="009A199D" w:rsidRPr="007B0EAE" w:rsidRDefault="009A199D" w:rsidP="004D7EBF">
            <w:pPr>
              <w:ind w:left="0"/>
              <w:jc w:val="center"/>
              <w:rPr>
                <w:rFonts w:ascii="Tahoma" w:hAnsi="Tahoma" w:cs="Tahoma"/>
                <w:sz w:val="20"/>
                <w:szCs w:val="20"/>
              </w:rPr>
            </w:pPr>
          </w:p>
        </w:tc>
        <w:tc>
          <w:tcPr>
            <w:tcW w:w="2073" w:type="pct"/>
            <w:vMerge/>
            <w:shd w:val="clear" w:color="auto" w:fill="auto"/>
            <w:vAlign w:val="center"/>
          </w:tcPr>
          <w:p w14:paraId="484D3C5D" w14:textId="3820C52A" w:rsidR="009A199D" w:rsidRPr="007B0EAE" w:rsidRDefault="009A199D" w:rsidP="004D7EBF">
            <w:pPr>
              <w:ind w:left="0"/>
              <w:jc w:val="center"/>
              <w:rPr>
                <w:rFonts w:ascii="Tahoma" w:hAnsi="Tahoma" w:cs="Tahoma"/>
                <w:sz w:val="20"/>
                <w:szCs w:val="20"/>
              </w:rPr>
            </w:pPr>
          </w:p>
        </w:tc>
        <w:tc>
          <w:tcPr>
            <w:tcW w:w="1324" w:type="pct"/>
            <w:shd w:val="clear" w:color="auto" w:fill="auto"/>
            <w:vAlign w:val="center"/>
          </w:tcPr>
          <w:p w14:paraId="5611988C" w14:textId="0AE7563D" w:rsidR="009A199D" w:rsidRPr="007B0EAE" w:rsidRDefault="009A199D" w:rsidP="004D7EBF">
            <w:pPr>
              <w:ind w:left="0"/>
              <w:jc w:val="center"/>
              <w:rPr>
                <w:rFonts w:ascii="Tahoma" w:hAnsi="Tahoma" w:cs="Tahoma"/>
                <w:sz w:val="20"/>
                <w:szCs w:val="20"/>
              </w:rPr>
            </w:pPr>
            <w:r w:rsidRPr="007B0EAE">
              <w:rPr>
                <w:rFonts w:ascii="Tahoma" w:hAnsi="Tahoma" w:cs="Tahoma"/>
                <w:sz w:val="20"/>
                <w:szCs w:val="20"/>
              </w:rPr>
              <w:t xml:space="preserve">Первая очередь </w:t>
            </w:r>
            <w:r w:rsidR="006630A8" w:rsidRPr="007B0EAE">
              <w:rPr>
                <w:rFonts w:ascii="Tahoma" w:hAnsi="Tahoma" w:cs="Tahoma"/>
                <w:sz w:val="20"/>
                <w:szCs w:val="20"/>
              </w:rPr>
              <w:br/>
            </w:r>
            <w:r w:rsidRPr="007B0EAE">
              <w:rPr>
                <w:rFonts w:ascii="Tahoma" w:hAnsi="Tahoma" w:cs="Tahoma"/>
                <w:sz w:val="20"/>
                <w:szCs w:val="20"/>
              </w:rPr>
              <w:t>(</w:t>
            </w:r>
            <w:r w:rsidR="006630A8" w:rsidRPr="007B0EAE">
              <w:rPr>
                <w:rFonts w:ascii="Tahoma" w:hAnsi="Tahoma" w:cs="Tahoma"/>
                <w:sz w:val="20"/>
                <w:szCs w:val="20"/>
              </w:rPr>
              <w:t>конец 2030 года</w:t>
            </w:r>
            <w:r w:rsidRPr="007B0EAE">
              <w:rPr>
                <w:rFonts w:ascii="Tahoma" w:hAnsi="Tahoma" w:cs="Tahoma"/>
                <w:sz w:val="20"/>
                <w:szCs w:val="20"/>
              </w:rPr>
              <w:t>)</w:t>
            </w:r>
          </w:p>
        </w:tc>
        <w:tc>
          <w:tcPr>
            <w:tcW w:w="1324" w:type="pct"/>
            <w:shd w:val="clear" w:color="auto" w:fill="auto"/>
            <w:vAlign w:val="center"/>
          </w:tcPr>
          <w:p w14:paraId="7C1607C0" w14:textId="47E6A4D1" w:rsidR="009A199D" w:rsidRPr="007B0EAE" w:rsidRDefault="009A199D" w:rsidP="004D7EBF">
            <w:pPr>
              <w:ind w:left="0"/>
              <w:jc w:val="center"/>
              <w:rPr>
                <w:rFonts w:ascii="Tahoma" w:hAnsi="Tahoma" w:cs="Tahoma"/>
                <w:sz w:val="20"/>
                <w:szCs w:val="20"/>
              </w:rPr>
            </w:pPr>
            <w:r w:rsidRPr="007B0EAE">
              <w:rPr>
                <w:rFonts w:ascii="Tahoma" w:hAnsi="Tahoma" w:cs="Tahoma"/>
                <w:sz w:val="20"/>
                <w:szCs w:val="20"/>
              </w:rPr>
              <w:t xml:space="preserve">Расчетный срок </w:t>
            </w:r>
            <w:r w:rsidR="006630A8" w:rsidRPr="007B0EAE">
              <w:rPr>
                <w:rFonts w:ascii="Tahoma" w:hAnsi="Tahoma" w:cs="Tahoma"/>
                <w:sz w:val="20"/>
                <w:szCs w:val="20"/>
              </w:rPr>
              <w:br/>
            </w:r>
            <w:r w:rsidRPr="007B0EAE">
              <w:rPr>
                <w:rFonts w:ascii="Tahoma" w:hAnsi="Tahoma" w:cs="Tahoma"/>
                <w:sz w:val="20"/>
                <w:szCs w:val="20"/>
              </w:rPr>
              <w:t>(</w:t>
            </w:r>
            <w:r w:rsidR="006630A8" w:rsidRPr="007B0EAE">
              <w:rPr>
                <w:rFonts w:ascii="Tahoma" w:hAnsi="Tahoma" w:cs="Tahoma"/>
                <w:sz w:val="20"/>
                <w:szCs w:val="20"/>
              </w:rPr>
              <w:t>конец 2040 года</w:t>
            </w:r>
            <w:r w:rsidRPr="007B0EAE">
              <w:rPr>
                <w:rFonts w:ascii="Tahoma" w:hAnsi="Tahoma" w:cs="Tahoma"/>
                <w:sz w:val="20"/>
                <w:szCs w:val="20"/>
              </w:rPr>
              <w:t>)</w:t>
            </w:r>
          </w:p>
        </w:tc>
      </w:tr>
      <w:tr w:rsidR="00AF5369" w:rsidRPr="007B0EAE" w14:paraId="4F34D379" w14:textId="77777777" w:rsidTr="004D7EBF">
        <w:trPr>
          <w:trHeight w:val="20"/>
          <w:jc w:val="center"/>
        </w:trPr>
        <w:tc>
          <w:tcPr>
            <w:tcW w:w="279" w:type="pct"/>
            <w:shd w:val="clear" w:color="auto" w:fill="auto"/>
            <w:noWrap/>
            <w:vAlign w:val="center"/>
          </w:tcPr>
          <w:p w14:paraId="75CF4F8F" w14:textId="77777777" w:rsidR="00AF5369" w:rsidRPr="007B0EAE" w:rsidRDefault="00AF5369" w:rsidP="006630A8">
            <w:pPr>
              <w:ind w:left="0"/>
              <w:jc w:val="center"/>
              <w:rPr>
                <w:rFonts w:ascii="Tahoma" w:hAnsi="Tahoma" w:cs="Tahoma"/>
                <w:sz w:val="20"/>
                <w:szCs w:val="20"/>
              </w:rPr>
            </w:pPr>
            <w:r w:rsidRPr="007B0EAE">
              <w:rPr>
                <w:rFonts w:ascii="Tahoma" w:hAnsi="Tahoma" w:cs="Tahoma"/>
                <w:sz w:val="20"/>
                <w:szCs w:val="20"/>
              </w:rPr>
              <w:t>1</w:t>
            </w:r>
          </w:p>
        </w:tc>
        <w:tc>
          <w:tcPr>
            <w:tcW w:w="2073" w:type="pct"/>
            <w:shd w:val="clear" w:color="auto" w:fill="auto"/>
            <w:hideMark/>
          </w:tcPr>
          <w:p w14:paraId="2D2C2726" w14:textId="48E5EAF0" w:rsidR="00AF5369" w:rsidRPr="007B0EAE" w:rsidRDefault="009A199D" w:rsidP="006630A8">
            <w:pPr>
              <w:pStyle w:val="afff5"/>
              <w:shd w:val="clear" w:color="auto" w:fill="FFFFFF" w:themeFill="background1"/>
              <w:jc w:val="left"/>
            </w:pPr>
            <w:r w:rsidRPr="007B0EAE">
              <w:t>Надеждинское сельское поселение</w:t>
            </w:r>
          </w:p>
        </w:tc>
        <w:tc>
          <w:tcPr>
            <w:tcW w:w="1324" w:type="pct"/>
            <w:shd w:val="clear" w:color="auto" w:fill="auto"/>
            <w:noWrap/>
            <w:vAlign w:val="center"/>
          </w:tcPr>
          <w:p w14:paraId="11E69C92" w14:textId="0702E3A6" w:rsidR="00AF5369" w:rsidRPr="007B0EAE" w:rsidRDefault="00372580" w:rsidP="00855D0B">
            <w:pPr>
              <w:pStyle w:val="afff5"/>
              <w:shd w:val="clear" w:color="auto" w:fill="FFFFFF" w:themeFill="background1"/>
            </w:pPr>
            <w:r w:rsidRPr="007B0EAE">
              <w:t>42</w:t>
            </w:r>
            <w:r w:rsidR="00855D0B" w:rsidRPr="007B0EAE">
              <w:t>,</w:t>
            </w:r>
            <w:r w:rsidRPr="007B0EAE">
              <w:t>6</w:t>
            </w:r>
            <w:r w:rsidR="00855D0B" w:rsidRPr="007B0EAE">
              <w:t>5</w:t>
            </w:r>
          </w:p>
        </w:tc>
        <w:tc>
          <w:tcPr>
            <w:tcW w:w="1324" w:type="pct"/>
            <w:shd w:val="clear" w:color="auto" w:fill="auto"/>
            <w:noWrap/>
            <w:vAlign w:val="center"/>
          </w:tcPr>
          <w:p w14:paraId="5711569E" w14:textId="22ED6546" w:rsidR="00AF5369" w:rsidRPr="007B0EAE" w:rsidRDefault="00372580" w:rsidP="00855D0B">
            <w:pPr>
              <w:pStyle w:val="afff5"/>
              <w:shd w:val="clear" w:color="auto" w:fill="FFFFFF" w:themeFill="background1"/>
            </w:pPr>
            <w:r w:rsidRPr="007B0EAE">
              <w:rPr>
                <w:lang w:eastAsia="en-US"/>
              </w:rPr>
              <w:t>95</w:t>
            </w:r>
            <w:r w:rsidR="00855D0B" w:rsidRPr="007B0EAE">
              <w:rPr>
                <w:lang w:eastAsia="en-US"/>
              </w:rPr>
              <w:t>,</w:t>
            </w:r>
            <w:r w:rsidRPr="007B0EAE">
              <w:rPr>
                <w:lang w:eastAsia="en-US"/>
              </w:rPr>
              <w:t>50</w:t>
            </w:r>
          </w:p>
        </w:tc>
      </w:tr>
      <w:tr w:rsidR="00AF5369" w:rsidRPr="007B0EAE" w14:paraId="3A6B02C7" w14:textId="77777777" w:rsidTr="004D7EBF">
        <w:trPr>
          <w:trHeight w:val="20"/>
          <w:jc w:val="center"/>
        </w:trPr>
        <w:tc>
          <w:tcPr>
            <w:tcW w:w="279" w:type="pct"/>
            <w:shd w:val="clear" w:color="auto" w:fill="auto"/>
            <w:noWrap/>
            <w:vAlign w:val="center"/>
          </w:tcPr>
          <w:p w14:paraId="38A1AE43" w14:textId="77777777" w:rsidR="00AF5369" w:rsidRPr="007B0EAE" w:rsidRDefault="00AF5369" w:rsidP="006630A8">
            <w:pPr>
              <w:ind w:left="0"/>
              <w:jc w:val="center"/>
              <w:rPr>
                <w:rFonts w:ascii="Tahoma" w:hAnsi="Tahoma" w:cs="Tahoma"/>
                <w:sz w:val="20"/>
                <w:szCs w:val="20"/>
              </w:rPr>
            </w:pPr>
            <w:r w:rsidRPr="007B0EAE">
              <w:rPr>
                <w:rFonts w:ascii="Tahoma" w:hAnsi="Tahoma" w:cs="Tahoma"/>
                <w:sz w:val="20"/>
                <w:szCs w:val="20"/>
              </w:rPr>
              <w:t>2</w:t>
            </w:r>
          </w:p>
        </w:tc>
        <w:tc>
          <w:tcPr>
            <w:tcW w:w="2073" w:type="pct"/>
            <w:shd w:val="clear" w:color="auto" w:fill="auto"/>
            <w:hideMark/>
          </w:tcPr>
          <w:p w14:paraId="2DA709FF" w14:textId="53F8F70D" w:rsidR="00AF5369" w:rsidRPr="007B0EAE" w:rsidRDefault="009A199D" w:rsidP="006630A8">
            <w:pPr>
              <w:pStyle w:val="afff5"/>
              <w:shd w:val="clear" w:color="auto" w:fill="FFFFFF" w:themeFill="background1"/>
              <w:jc w:val="left"/>
            </w:pPr>
            <w:r w:rsidRPr="007B0EAE">
              <w:t>Раздольненское сельское поселение</w:t>
            </w:r>
          </w:p>
        </w:tc>
        <w:tc>
          <w:tcPr>
            <w:tcW w:w="1324" w:type="pct"/>
            <w:shd w:val="clear" w:color="auto" w:fill="auto"/>
            <w:noWrap/>
            <w:vAlign w:val="center"/>
          </w:tcPr>
          <w:p w14:paraId="7C374450" w14:textId="227D8785" w:rsidR="00AF5369" w:rsidRPr="007B0EAE" w:rsidRDefault="00372580" w:rsidP="00855D0B">
            <w:pPr>
              <w:pStyle w:val="afff5"/>
              <w:shd w:val="clear" w:color="auto" w:fill="FFFFFF" w:themeFill="background1"/>
            </w:pPr>
            <w:r w:rsidRPr="007B0EAE">
              <w:t>9</w:t>
            </w:r>
            <w:r w:rsidR="00855D0B" w:rsidRPr="007B0EAE">
              <w:t>,</w:t>
            </w:r>
            <w:r w:rsidRPr="007B0EAE">
              <w:t>0</w:t>
            </w:r>
            <w:r w:rsidR="00855D0B" w:rsidRPr="007B0EAE">
              <w:t>3</w:t>
            </w:r>
          </w:p>
        </w:tc>
        <w:tc>
          <w:tcPr>
            <w:tcW w:w="1324" w:type="pct"/>
            <w:shd w:val="clear" w:color="auto" w:fill="auto"/>
            <w:noWrap/>
            <w:vAlign w:val="center"/>
          </w:tcPr>
          <w:p w14:paraId="6F44B89B" w14:textId="0056D6B9" w:rsidR="00AF5369" w:rsidRPr="007B0EAE" w:rsidRDefault="00372580" w:rsidP="00855D0B">
            <w:pPr>
              <w:pStyle w:val="afff5"/>
              <w:shd w:val="clear" w:color="auto" w:fill="FFFFFF" w:themeFill="background1"/>
            </w:pPr>
            <w:r w:rsidRPr="007B0EAE">
              <w:t>12</w:t>
            </w:r>
            <w:r w:rsidR="00855D0B" w:rsidRPr="007B0EAE">
              <w:t>,</w:t>
            </w:r>
            <w:r w:rsidRPr="007B0EAE">
              <w:t>98</w:t>
            </w:r>
          </w:p>
        </w:tc>
      </w:tr>
      <w:tr w:rsidR="00AF5369" w:rsidRPr="007B0EAE" w14:paraId="0EDC414D" w14:textId="77777777" w:rsidTr="004D7EBF">
        <w:trPr>
          <w:trHeight w:val="20"/>
          <w:jc w:val="center"/>
        </w:trPr>
        <w:tc>
          <w:tcPr>
            <w:tcW w:w="279" w:type="pct"/>
            <w:shd w:val="clear" w:color="auto" w:fill="auto"/>
            <w:noWrap/>
            <w:vAlign w:val="center"/>
          </w:tcPr>
          <w:p w14:paraId="3656587F" w14:textId="77777777" w:rsidR="00AF5369" w:rsidRPr="007B0EAE" w:rsidRDefault="00AF5369" w:rsidP="006630A8">
            <w:pPr>
              <w:ind w:left="0"/>
              <w:jc w:val="center"/>
              <w:rPr>
                <w:rFonts w:ascii="Tahoma" w:hAnsi="Tahoma" w:cs="Tahoma"/>
                <w:sz w:val="20"/>
                <w:szCs w:val="20"/>
              </w:rPr>
            </w:pPr>
            <w:r w:rsidRPr="007B0EAE">
              <w:rPr>
                <w:rFonts w:ascii="Tahoma" w:hAnsi="Tahoma" w:cs="Tahoma"/>
                <w:sz w:val="20"/>
                <w:szCs w:val="20"/>
              </w:rPr>
              <w:t>3</w:t>
            </w:r>
          </w:p>
        </w:tc>
        <w:tc>
          <w:tcPr>
            <w:tcW w:w="2073" w:type="pct"/>
            <w:shd w:val="clear" w:color="auto" w:fill="auto"/>
            <w:hideMark/>
          </w:tcPr>
          <w:p w14:paraId="298DCF90" w14:textId="739F69FB" w:rsidR="00AF5369" w:rsidRPr="007B0EAE" w:rsidRDefault="009A199D" w:rsidP="006630A8">
            <w:pPr>
              <w:pStyle w:val="afff5"/>
              <w:shd w:val="clear" w:color="auto" w:fill="FFFFFF" w:themeFill="background1"/>
              <w:jc w:val="left"/>
            </w:pPr>
            <w:r w:rsidRPr="007B0EAE">
              <w:t>Тавричанское сельское поселение</w:t>
            </w:r>
          </w:p>
        </w:tc>
        <w:tc>
          <w:tcPr>
            <w:tcW w:w="1324" w:type="pct"/>
            <w:shd w:val="clear" w:color="auto" w:fill="auto"/>
            <w:noWrap/>
            <w:vAlign w:val="center"/>
          </w:tcPr>
          <w:p w14:paraId="40608F78" w14:textId="32383B88" w:rsidR="00AF5369" w:rsidRPr="007B0EAE" w:rsidRDefault="00372580" w:rsidP="00855D0B">
            <w:pPr>
              <w:pStyle w:val="afff5"/>
              <w:shd w:val="clear" w:color="auto" w:fill="FFFFFF" w:themeFill="background1"/>
            </w:pPr>
            <w:r w:rsidRPr="007B0EAE">
              <w:t>4</w:t>
            </w:r>
            <w:r w:rsidR="00855D0B" w:rsidRPr="007B0EAE">
              <w:t>,</w:t>
            </w:r>
            <w:r w:rsidRPr="007B0EAE">
              <w:t>0</w:t>
            </w:r>
            <w:r w:rsidR="00855D0B" w:rsidRPr="007B0EAE">
              <w:t>2</w:t>
            </w:r>
          </w:p>
        </w:tc>
        <w:tc>
          <w:tcPr>
            <w:tcW w:w="1324" w:type="pct"/>
            <w:shd w:val="clear" w:color="auto" w:fill="auto"/>
            <w:noWrap/>
            <w:vAlign w:val="center"/>
          </w:tcPr>
          <w:p w14:paraId="536CC55C" w14:textId="1FD99711" w:rsidR="00AF5369" w:rsidRPr="007B0EAE" w:rsidRDefault="00372580" w:rsidP="00855D0B">
            <w:pPr>
              <w:pStyle w:val="afff5"/>
              <w:shd w:val="clear" w:color="auto" w:fill="FFFFFF" w:themeFill="background1"/>
            </w:pPr>
            <w:r w:rsidRPr="007B0EAE">
              <w:t>4</w:t>
            </w:r>
            <w:r w:rsidR="00855D0B" w:rsidRPr="007B0EAE">
              <w:t>,</w:t>
            </w:r>
            <w:r w:rsidRPr="007B0EAE">
              <w:t>42</w:t>
            </w:r>
          </w:p>
        </w:tc>
      </w:tr>
      <w:tr w:rsidR="00AF5369" w:rsidRPr="007B0EAE" w14:paraId="43114A08" w14:textId="77777777" w:rsidTr="004D7EBF">
        <w:trPr>
          <w:trHeight w:val="20"/>
          <w:jc w:val="center"/>
        </w:trPr>
        <w:tc>
          <w:tcPr>
            <w:tcW w:w="279" w:type="pct"/>
            <w:shd w:val="clear" w:color="auto" w:fill="auto"/>
            <w:noWrap/>
            <w:vAlign w:val="center"/>
            <w:hideMark/>
          </w:tcPr>
          <w:p w14:paraId="2243E142" w14:textId="094E2641" w:rsidR="00AF5369" w:rsidRPr="007B0EAE" w:rsidRDefault="00AF5369" w:rsidP="006630A8">
            <w:pPr>
              <w:ind w:left="0"/>
              <w:jc w:val="center"/>
              <w:rPr>
                <w:rFonts w:ascii="Tahoma" w:hAnsi="Tahoma" w:cs="Tahoma"/>
                <w:sz w:val="20"/>
                <w:szCs w:val="20"/>
              </w:rPr>
            </w:pPr>
          </w:p>
        </w:tc>
        <w:tc>
          <w:tcPr>
            <w:tcW w:w="2073" w:type="pct"/>
            <w:shd w:val="clear" w:color="auto" w:fill="auto"/>
            <w:noWrap/>
            <w:vAlign w:val="center"/>
            <w:hideMark/>
          </w:tcPr>
          <w:p w14:paraId="21256936" w14:textId="77777777" w:rsidR="00AF5369" w:rsidRPr="007B0EAE" w:rsidRDefault="00AF5369" w:rsidP="006630A8">
            <w:pPr>
              <w:pStyle w:val="afff5"/>
              <w:shd w:val="clear" w:color="auto" w:fill="FFFFFF" w:themeFill="background1"/>
              <w:jc w:val="left"/>
            </w:pPr>
            <w:r w:rsidRPr="007B0EAE">
              <w:t>Итого</w:t>
            </w:r>
          </w:p>
        </w:tc>
        <w:tc>
          <w:tcPr>
            <w:tcW w:w="1324" w:type="pct"/>
            <w:shd w:val="clear" w:color="auto" w:fill="auto"/>
            <w:noWrap/>
            <w:vAlign w:val="bottom"/>
          </w:tcPr>
          <w:p w14:paraId="3341F3FE" w14:textId="48A9534C" w:rsidR="00AF5369" w:rsidRPr="007B0EAE" w:rsidRDefault="00372580" w:rsidP="00855D0B">
            <w:pPr>
              <w:pStyle w:val="afff5"/>
              <w:shd w:val="clear" w:color="auto" w:fill="FFFFFF" w:themeFill="background1"/>
            </w:pPr>
            <w:r w:rsidRPr="007B0EAE">
              <w:t>55</w:t>
            </w:r>
            <w:r w:rsidR="00855D0B" w:rsidRPr="007B0EAE">
              <w:t>,70</w:t>
            </w:r>
          </w:p>
        </w:tc>
        <w:tc>
          <w:tcPr>
            <w:tcW w:w="1324" w:type="pct"/>
            <w:shd w:val="clear" w:color="auto" w:fill="auto"/>
            <w:noWrap/>
            <w:vAlign w:val="bottom"/>
          </w:tcPr>
          <w:p w14:paraId="043A13AB" w14:textId="5CECA582" w:rsidR="00AF5369" w:rsidRPr="007B0EAE" w:rsidRDefault="00372580" w:rsidP="00855D0B">
            <w:pPr>
              <w:pStyle w:val="afff5"/>
              <w:shd w:val="clear" w:color="auto" w:fill="FFFFFF" w:themeFill="background1"/>
            </w:pPr>
            <w:r w:rsidRPr="007B0EAE">
              <w:t>112</w:t>
            </w:r>
            <w:r w:rsidR="00855D0B" w:rsidRPr="007B0EAE">
              <w:t>,</w:t>
            </w:r>
            <w:r w:rsidRPr="007B0EAE">
              <w:t>90</w:t>
            </w:r>
          </w:p>
        </w:tc>
      </w:tr>
    </w:tbl>
    <w:p w14:paraId="18A8A986" w14:textId="2E8CA800" w:rsidR="0039269C" w:rsidRPr="007B0EAE" w:rsidRDefault="0039269C" w:rsidP="00B27390">
      <w:pPr>
        <w:pStyle w:val="ab"/>
      </w:pPr>
      <w:r w:rsidRPr="007B0EAE">
        <w:t>В соответствии с решениями схемы территориального планирования, учитывая объекты, запланированные к строительству и реконструкции, определен перечень объектов, предусмотренных к размещению:</w:t>
      </w:r>
    </w:p>
    <w:p w14:paraId="4A8A7FFD" w14:textId="6515DC24" w:rsidR="00D603BA" w:rsidRPr="007B0EAE" w:rsidRDefault="009D0045" w:rsidP="00C63F9C">
      <w:pPr>
        <w:spacing w:before="120" w:after="120"/>
        <w:ind w:left="0"/>
        <w:rPr>
          <w:rFonts w:ascii="Tahoma" w:hAnsi="Tahoma" w:cs="Tahoma"/>
          <w:i/>
          <w:sz w:val="24"/>
          <w:szCs w:val="24"/>
        </w:rPr>
      </w:pPr>
      <w:r w:rsidRPr="007B0EAE">
        <w:rPr>
          <w:rFonts w:ascii="Tahoma" w:hAnsi="Tahoma" w:cs="Tahoma"/>
          <w:i/>
          <w:sz w:val="24"/>
          <w:szCs w:val="24"/>
        </w:rPr>
        <w:t>объекты регионального</w:t>
      </w:r>
      <w:r w:rsidR="00D603BA" w:rsidRPr="007B0EAE">
        <w:rPr>
          <w:rFonts w:ascii="Tahoma" w:hAnsi="Tahoma" w:cs="Tahoma"/>
          <w:i/>
          <w:sz w:val="24"/>
          <w:szCs w:val="24"/>
        </w:rPr>
        <w:t xml:space="preserve"> значения:</w:t>
      </w:r>
    </w:p>
    <w:p w14:paraId="4078E9B7" w14:textId="1F8F3E1D" w:rsidR="00D603BA" w:rsidRPr="007B0EAE" w:rsidRDefault="009D0045" w:rsidP="00B27390">
      <w:pPr>
        <w:pStyle w:val="a1"/>
      </w:pPr>
      <w:r w:rsidRPr="007B0EAE">
        <w:t xml:space="preserve">реконструкция </w:t>
      </w:r>
      <w:r w:rsidR="00D603BA" w:rsidRPr="007B0EAE">
        <w:t>очистны</w:t>
      </w:r>
      <w:r w:rsidRPr="007B0EAE">
        <w:t>х</w:t>
      </w:r>
      <w:r w:rsidR="00D603BA" w:rsidRPr="007B0EAE">
        <w:t xml:space="preserve"> сооружени</w:t>
      </w:r>
      <w:r w:rsidRPr="007B0EAE">
        <w:t>й</w:t>
      </w:r>
      <w:r w:rsidR="00D603BA" w:rsidRPr="007B0EAE">
        <w:t xml:space="preserve"> (КОС) – 1 объект;</w:t>
      </w:r>
    </w:p>
    <w:p w14:paraId="286EB97B" w14:textId="0E2F785D" w:rsidR="00AF5369" w:rsidRPr="007B0EAE" w:rsidRDefault="00AF5369" w:rsidP="00C63F9C">
      <w:pPr>
        <w:spacing w:before="120" w:after="120"/>
        <w:ind w:left="0"/>
        <w:rPr>
          <w:rFonts w:ascii="Tahoma" w:hAnsi="Tahoma" w:cs="Tahoma"/>
          <w:i/>
          <w:sz w:val="24"/>
          <w:szCs w:val="24"/>
        </w:rPr>
      </w:pPr>
      <w:r w:rsidRPr="007B0EAE">
        <w:rPr>
          <w:rFonts w:ascii="Tahoma" w:hAnsi="Tahoma" w:cs="Tahoma"/>
          <w:i/>
          <w:sz w:val="24"/>
          <w:szCs w:val="24"/>
        </w:rPr>
        <w:t>местного значения муниципального района:</w:t>
      </w:r>
    </w:p>
    <w:p w14:paraId="109DB6EC" w14:textId="7D8B970F" w:rsidR="007E2951" w:rsidRPr="007B0EAE" w:rsidRDefault="009D0045" w:rsidP="00B27390">
      <w:pPr>
        <w:pStyle w:val="a1"/>
      </w:pPr>
      <w:r w:rsidRPr="007B0EAE">
        <w:t xml:space="preserve">строительство </w:t>
      </w:r>
      <w:r w:rsidR="007E2951" w:rsidRPr="007B0EAE">
        <w:t>очистны</w:t>
      </w:r>
      <w:r w:rsidRPr="007B0EAE">
        <w:t>х</w:t>
      </w:r>
      <w:r w:rsidR="007E2951" w:rsidRPr="007B0EAE">
        <w:t xml:space="preserve"> сооружени</w:t>
      </w:r>
      <w:r w:rsidRPr="007B0EAE">
        <w:t>й</w:t>
      </w:r>
      <w:r w:rsidR="007E2951" w:rsidRPr="007B0EAE">
        <w:t xml:space="preserve"> (КОС) – 8 объектов; </w:t>
      </w:r>
    </w:p>
    <w:p w14:paraId="27083402" w14:textId="21A29B28" w:rsidR="007E2951" w:rsidRPr="007B0EAE" w:rsidRDefault="009D0045" w:rsidP="00B27390">
      <w:pPr>
        <w:pStyle w:val="a1"/>
      </w:pPr>
      <w:r w:rsidRPr="007B0EAE">
        <w:t xml:space="preserve">реконструкция очистных сооружений </w:t>
      </w:r>
      <w:r w:rsidR="007E2951" w:rsidRPr="007B0EAE">
        <w:t>(КОС) – 4 объекта;</w:t>
      </w:r>
    </w:p>
    <w:p w14:paraId="0E8E55DF" w14:textId="6BD18BEF" w:rsidR="007E2951" w:rsidRPr="007B0EAE" w:rsidRDefault="009D0045" w:rsidP="00B27390">
      <w:pPr>
        <w:pStyle w:val="a1"/>
      </w:pPr>
      <w:r w:rsidRPr="007B0EAE">
        <w:t>ликвидация очистных сооружений (КОС) – 4 объекта</w:t>
      </w:r>
      <w:r w:rsidR="007E2951" w:rsidRPr="007B0EAE">
        <w:t>;</w:t>
      </w:r>
    </w:p>
    <w:p w14:paraId="0A9F6761" w14:textId="0EE95EF3" w:rsidR="00AF5369" w:rsidRPr="007B0EAE" w:rsidRDefault="009D0045" w:rsidP="00B27390">
      <w:pPr>
        <w:pStyle w:val="a1"/>
      </w:pPr>
      <w:r w:rsidRPr="007B0EAE">
        <w:t xml:space="preserve">строительство </w:t>
      </w:r>
      <w:r w:rsidR="00AF5369" w:rsidRPr="007B0EAE">
        <w:t>канализационн</w:t>
      </w:r>
      <w:r w:rsidRPr="007B0EAE">
        <w:t>ых</w:t>
      </w:r>
      <w:r w:rsidR="00AF5369" w:rsidRPr="007B0EAE">
        <w:t xml:space="preserve"> насосн</w:t>
      </w:r>
      <w:r w:rsidRPr="007B0EAE">
        <w:t>ых</w:t>
      </w:r>
      <w:r w:rsidR="00AF5369" w:rsidRPr="007B0EAE">
        <w:t xml:space="preserve"> станци</w:t>
      </w:r>
      <w:r w:rsidRPr="007B0EAE">
        <w:t>й</w:t>
      </w:r>
      <w:r w:rsidR="00AF5369" w:rsidRPr="007B0EAE">
        <w:t xml:space="preserve"> (КНС) – </w:t>
      </w:r>
      <w:r w:rsidR="007E2951" w:rsidRPr="007B0EAE">
        <w:t>87</w:t>
      </w:r>
      <w:r w:rsidR="00AF5369" w:rsidRPr="007B0EAE">
        <w:t xml:space="preserve"> объект</w:t>
      </w:r>
      <w:r w:rsidR="007E2951" w:rsidRPr="007B0EAE">
        <w:t>ов</w:t>
      </w:r>
      <w:r w:rsidR="00AF5369" w:rsidRPr="007B0EAE">
        <w:t>;</w:t>
      </w:r>
    </w:p>
    <w:p w14:paraId="2643A100" w14:textId="02A3A48B" w:rsidR="00AF5369" w:rsidRPr="007B0EAE" w:rsidRDefault="009D0045" w:rsidP="00B27390">
      <w:pPr>
        <w:pStyle w:val="a1"/>
      </w:pPr>
      <w:r w:rsidRPr="007B0EAE">
        <w:t xml:space="preserve">строительство </w:t>
      </w:r>
      <w:r w:rsidR="00AF5369" w:rsidRPr="007B0EAE">
        <w:t>канализаци</w:t>
      </w:r>
      <w:r w:rsidRPr="007B0EAE">
        <w:t>и</w:t>
      </w:r>
      <w:r w:rsidR="00AF5369" w:rsidRPr="007B0EAE">
        <w:t xml:space="preserve"> самотечн</w:t>
      </w:r>
      <w:r w:rsidRPr="007B0EAE">
        <w:t>ой общей протяженностью</w:t>
      </w:r>
      <w:r w:rsidR="00AF5369" w:rsidRPr="007B0EAE">
        <w:t xml:space="preserve"> </w:t>
      </w:r>
      <w:r w:rsidR="007E2951" w:rsidRPr="007B0EAE">
        <w:t>135,4</w:t>
      </w:r>
      <w:r w:rsidRPr="007B0EAE">
        <w:t> </w:t>
      </w:r>
      <w:r w:rsidR="00AF5369" w:rsidRPr="007B0EAE">
        <w:t>км;</w:t>
      </w:r>
    </w:p>
    <w:p w14:paraId="6E7D2DDA" w14:textId="76595214" w:rsidR="00AF5369" w:rsidRPr="007B0EAE" w:rsidRDefault="009D0045" w:rsidP="00B27390">
      <w:pPr>
        <w:pStyle w:val="a1"/>
      </w:pPr>
      <w:r w:rsidRPr="007B0EAE">
        <w:t xml:space="preserve">ликвидация канализации самотечной общей протяженностью </w:t>
      </w:r>
      <w:r w:rsidR="007E2951" w:rsidRPr="007B0EAE">
        <w:t>2,7</w:t>
      </w:r>
      <w:r w:rsidRPr="007B0EAE">
        <w:t xml:space="preserve"> км</w:t>
      </w:r>
      <w:r w:rsidR="00AF5369" w:rsidRPr="007B0EAE">
        <w:t>;</w:t>
      </w:r>
    </w:p>
    <w:p w14:paraId="535505D2" w14:textId="68BEAE9F" w:rsidR="00AF5369" w:rsidRPr="007B0EAE" w:rsidRDefault="000A3643" w:rsidP="00B27390">
      <w:pPr>
        <w:pStyle w:val="a1"/>
      </w:pPr>
      <w:r w:rsidRPr="007B0EAE">
        <w:t xml:space="preserve">строительство канализации </w:t>
      </w:r>
      <w:r w:rsidR="00AF5369" w:rsidRPr="007B0EAE">
        <w:t>напорн</w:t>
      </w:r>
      <w:r w:rsidRPr="007B0EAE">
        <w:t>ой</w:t>
      </w:r>
      <w:r w:rsidR="00AF5369" w:rsidRPr="007B0EAE">
        <w:t xml:space="preserve"> </w:t>
      </w:r>
      <w:r w:rsidRPr="007B0EAE">
        <w:t xml:space="preserve">общей протяженностью </w:t>
      </w:r>
      <w:r w:rsidR="007E2951" w:rsidRPr="007B0EAE">
        <w:t>172,9</w:t>
      </w:r>
      <w:r w:rsidR="00AF5369" w:rsidRPr="007B0EAE">
        <w:t xml:space="preserve"> км;</w:t>
      </w:r>
    </w:p>
    <w:p w14:paraId="7D2DEA9F" w14:textId="10C073A8" w:rsidR="00AF5369" w:rsidRPr="007B0EAE" w:rsidRDefault="000A3643" w:rsidP="00B27390">
      <w:pPr>
        <w:pStyle w:val="a1"/>
      </w:pPr>
      <w:r w:rsidRPr="007B0EAE">
        <w:t xml:space="preserve">реконструкция канализации напорной общей протяженностью </w:t>
      </w:r>
      <w:r w:rsidR="00AF5369" w:rsidRPr="007B0EAE">
        <w:t>4</w:t>
      </w:r>
      <w:r w:rsidR="007E2951" w:rsidRPr="007B0EAE">
        <w:t>,8</w:t>
      </w:r>
      <w:r w:rsidRPr="007B0EAE">
        <w:t xml:space="preserve"> км</w:t>
      </w:r>
      <w:r w:rsidR="00AF5369" w:rsidRPr="007B0EAE">
        <w:t>.</w:t>
      </w:r>
    </w:p>
    <w:p w14:paraId="41FADC69" w14:textId="49C9A757" w:rsidR="005F46BF" w:rsidRPr="007B0EAE" w:rsidRDefault="005F46BF" w:rsidP="00B27390">
      <w:pPr>
        <w:pStyle w:val="ab"/>
      </w:pPr>
      <w:r w:rsidRPr="007B0EAE">
        <w:t xml:space="preserve">Перечень планируемых для размещения объектов местного значения муниципального района в области водоотведения, в том числе их основные характеристики и местоположение, представлен в разделе </w:t>
      </w:r>
      <w:r w:rsidR="00191848" w:rsidRPr="007B0EAE">
        <w:t>2.11</w:t>
      </w:r>
      <w:r w:rsidRPr="007B0EAE">
        <w:t xml:space="preserve"> «Объекты водоотведения» положения о</w:t>
      </w:r>
      <w:r w:rsidR="00191848" w:rsidRPr="007B0EAE">
        <w:t xml:space="preserve"> </w:t>
      </w:r>
      <w:r w:rsidRPr="007B0EAE">
        <w:t>территориальном планировании.</w:t>
      </w:r>
    </w:p>
    <w:p w14:paraId="22BC90F6" w14:textId="0756568C" w:rsidR="008A64FA" w:rsidRPr="007B0EAE" w:rsidRDefault="008A64FA" w:rsidP="00F32AE2">
      <w:pPr>
        <w:pStyle w:val="3"/>
      </w:pPr>
      <w:bookmarkStart w:id="1287" w:name="_Toc172710191"/>
      <w:r w:rsidRPr="007B0EAE">
        <w:t>Теплоснабжение</w:t>
      </w:r>
      <w:bookmarkEnd w:id="1287"/>
    </w:p>
    <w:p w14:paraId="0ABB88E6" w14:textId="431F62D6" w:rsidR="008806AC" w:rsidRPr="007B0EAE" w:rsidRDefault="008D1B41" w:rsidP="00B27390">
      <w:pPr>
        <w:pStyle w:val="ab"/>
      </w:pPr>
      <w:r w:rsidRPr="007B0EAE">
        <w:t xml:space="preserve">На территории </w:t>
      </w:r>
      <w:r w:rsidR="00EA2C12" w:rsidRPr="007B0EAE">
        <w:t xml:space="preserve">Надеждинского </w:t>
      </w:r>
      <w:r w:rsidRPr="007B0EAE">
        <w:t>муни</w:t>
      </w:r>
      <w:r w:rsidR="00EA2C12" w:rsidRPr="007B0EAE">
        <w:t>ципального района действует как </w:t>
      </w:r>
      <w:r w:rsidRPr="007B0EAE">
        <w:t>централизованная, так и децентрализованная система теплоснабжения. Централизован</w:t>
      </w:r>
      <w:r w:rsidR="00EB5FEF" w:rsidRPr="007B0EAE">
        <w:t>ная си</w:t>
      </w:r>
      <w:r w:rsidRPr="007B0EAE">
        <w:t xml:space="preserve">стема теплоснабжения </w:t>
      </w:r>
      <w:r w:rsidR="004557AB" w:rsidRPr="007B0EAE">
        <w:t>осуществляется</w:t>
      </w:r>
      <w:r w:rsidR="00AC1BF7" w:rsidRPr="007B0EAE">
        <w:t xml:space="preserve"> от </w:t>
      </w:r>
      <w:r w:rsidR="008C0B08" w:rsidRPr="007B0EAE">
        <w:t>40</w:t>
      </w:r>
      <w:r w:rsidR="00AC1BF7" w:rsidRPr="007B0EAE">
        <w:t xml:space="preserve"> источников</w:t>
      </w:r>
      <w:r w:rsidRPr="007B0EAE">
        <w:t xml:space="preserve"> тепловой энергии</w:t>
      </w:r>
      <w:r w:rsidR="00EE25A8" w:rsidRPr="007B0EAE">
        <w:t xml:space="preserve"> (далее</w:t>
      </w:r>
      <w:r w:rsidR="00EA2C12" w:rsidRPr="007B0EAE">
        <w:t xml:space="preserve"> </w:t>
      </w:r>
      <w:r w:rsidR="00EE25A8" w:rsidRPr="007B0EAE">
        <w:t>–</w:t>
      </w:r>
      <w:r w:rsidR="00EA2C12" w:rsidRPr="007B0EAE">
        <w:t xml:space="preserve"> </w:t>
      </w:r>
      <w:r w:rsidR="00EE25A8" w:rsidRPr="007B0EAE">
        <w:t>котельные)</w:t>
      </w:r>
      <w:r w:rsidR="003D251E" w:rsidRPr="007B0EAE">
        <w:t>, работающих на угольном</w:t>
      </w:r>
      <w:r w:rsidR="005549FB" w:rsidRPr="007B0EAE">
        <w:t>,</w:t>
      </w:r>
      <w:r w:rsidR="003D251E" w:rsidRPr="007B0EAE">
        <w:t xml:space="preserve"> мазутном </w:t>
      </w:r>
      <w:r w:rsidR="00EA2C12" w:rsidRPr="007B0EAE">
        <w:t>и </w:t>
      </w:r>
      <w:r w:rsidR="005549FB" w:rsidRPr="007B0EAE">
        <w:t xml:space="preserve">дизельном </w:t>
      </w:r>
      <w:r w:rsidR="003D251E" w:rsidRPr="007B0EAE">
        <w:t xml:space="preserve">топливе. </w:t>
      </w:r>
      <w:r w:rsidR="008806AC" w:rsidRPr="007B0EAE">
        <w:t xml:space="preserve">Данные котельные </w:t>
      </w:r>
      <w:r w:rsidR="004557AB" w:rsidRPr="007B0EAE">
        <w:t>находятся</w:t>
      </w:r>
      <w:r w:rsidR="008806AC" w:rsidRPr="007B0EAE">
        <w:t xml:space="preserve"> на балансе </w:t>
      </w:r>
      <w:r w:rsidR="00EA2C12" w:rsidRPr="007B0EAE">
        <w:t>КГУП </w:t>
      </w:r>
      <w:r w:rsidR="008806AC" w:rsidRPr="007B0EAE">
        <w:t>«Примтеплоэнерго».</w:t>
      </w:r>
    </w:p>
    <w:p w14:paraId="2923366C" w14:textId="52DA7002" w:rsidR="007315EB" w:rsidRPr="007B0EAE" w:rsidRDefault="008806AC" w:rsidP="00B27390">
      <w:pPr>
        <w:pStyle w:val="ab"/>
      </w:pPr>
      <w:r w:rsidRPr="007B0EAE">
        <w:t>Централизованной системой теплоснабжения</w:t>
      </w:r>
      <w:r w:rsidR="003D251E" w:rsidRPr="007B0EAE">
        <w:t xml:space="preserve"> </w:t>
      </w:r>
      <w:r w:rsidR="008D1B41" w:rsidRPr="007B0EAE">
        <w:t>обеспечива</w:t>
      </w:r>
      <w:r w:rsidRPr="007B0EAE">
        <w:t>ются</w:t>
      </w:r>
      <w:r w:rsidR="00AC1BF7" w:rsidRPr="007B0EAE">
        <w:t xml:space="preserve"> потребител</w:t>
      </w:r>
      <w:r w:rsidRPr="007B0EAE">
        <w:t>и</w:t>
      </w:r>
      <w:r w:rsidR="00AC1BF7" w:rsidRPr="007B0EAE">
        <w:t xml:space="preserve"> </w:t>
      </w:r>
      <w:r w:rsidR="007315EB" w:rsidRPr="007B0EAE">
        <w:t>общественно-делового назначения, многоэтажн</w:t>
      </w:r>
      <w:r w:rsidR="00EA2C12" w:rsidRPr="007B0EAE">
        <w:t>ые, среднеэтажные жилые дома, а </w:t>
      </w:r>
      <w:r w:rsidR="007315EB" w:rsidRPr="007B0EAE">
        <w:t xml:space="preserve">также часть малоэтажных жилых домов. </w:t>
      </w:r>
    </w:p>
    <w:p w14:paraId="12EA59FE" w14:textId="0BD03B7F" w:rsidR="00C73641" w:rsidRPr="007B0EAE" w:rsidRDefault="00C73641" w:rsidP="00B27390">
      <w:pPr>
        <w:pStyle w:val="ab"/>
      </w:pPr>
      <w:r w:rsidRPr="007B0EAE">
        <w:t>Децентрализованная система теплоснабжения</w:t>
      </w:r>
      <w:r w:rsidR="00575577" w:rsidRPr="007B0EAE">
        <w:t xml:space="preserve"> </w:t>
      </w:r>
      <w:r w:rsidR="004557AB" w:rsidRPr="007B0EAE">
        <w:t>организована</w:t>
      </w:r>
      <w:r w:rsidR="00EA2C12" w:rsidRPr="007B0EAE">
        <w:t xml:space="preserve"> в </w:t>
      </w:r>
      <w:r w:rsidR="00575577" w:rsidRPr="007B0EAE">
        <w:t>индивидуально</w:t>
      </w:r>
      <w:r w:rsidR="00FD7631" w:rsidRPr="007B0EAE">
        <w:t>й</w:t>
      </w:r>
      <w:r w:rsidR="006169C4" w:rsidRPr="007B0EAE">
        <w:t xml:space="preserve"> и в </w:t>
      </w:r>
      <w:r w:rsidR="00575577" w:rsidRPr="007B0EAE">
        <w:t>части малоэтаж</w:t>
      </w:r>
      <w:r w:rsidR="00FD7631" w:rsidRPr="007B0EAE">
        <w:t xml:space="preserve">ной жилой </w:t>
      </w:r>
      <w:r w:rsidR="00E10795" w:rsidRPr="007B0EAE">
        <w:t xml:space="preserve">застройки, отопление данных потребителей осуществляется от индивидуальных котлов на твердом топливе. </w:t>
      </w:r>
    </w:p>
    <w:p w14:paraId="7AF1465B" w14:textId="5F1CF289" w:rsidR="00C43608" w:rsidRPr="007B0EAE" w:rsidRDefault="00C43608" w:rsidP="00B27390">
      <w:pPr>
        <w:pStyle w:val="ab"/>
      </w:pPr>
      <w:r w:rsidRPr="007B0EAE">
        <w:t>На режимных и промышленных территориях также имеются котельные, которые предназначены только для обеспечения собственных нужд этих территорий.</w:t>
      </w:r>
    </w:p>
    <w:p w14:paraId="1341D1DE" w14:textId="2833D589" w:rsidR="00C43608" w:rsidRPr="007B0EAE" w:rsidRDefault="00227E89" w:rsidP="00B27390">
      <w:pPr>
        <w:pStyle w:val="ab"/>
      </w:pPr>
      <w:r w:rsidRPr="007B0EAE">
        <w:t xml:space="preserve">Перечень основных котельных, действующих на территории </w:t>
      </w:r>
      <w:r w:rsidR="00EA2C12" w:rsidRPr="007B0EAE">
        <w:t xml:space="preserve">Надеждинского </w:t>
      </w:r>
      <w:r w:rsidRPr="007B0EAE">
        <w:t>муниципального района</w:t>
      </w:r>
      <w:r w:rsidR="00EA2C12" w:rsidRPr="007B0EAE">
        <w:t>,</w:t>
      </w:r>
      <w:r w:rsidRPr="007B0EAE">
        <w:t xml:space="preserve"> приведен ниже (</w:t>
      </w:r>
      <w:r w:rsidRPr="007B0EAE">
        <w:fldChar w:fldCharType="begin"/>
      </w:r>
      <w:r w:rsidRPr="007B0EAE">
        <w:instrText xml:space="preserve"> REF _Ref479168657 \h  \* MERGEFORMAT </w:instrText>
      </w:r>
      <w:r w:rsidRPr="007B0EAE">
        <w:fldChar w:fldCharType="separate"/>
      </w:r>
      <w:r w:rsidR="00B27390" w:rsidRPr="007B0EAE">
        <w:t>Таблица 23</w:t>
      </w:r>
      <w:r w:rsidRPr="007B0EAE">
        <w:fldChar w:fldCharType="end"/>
      </w:r>
      <w:r w:rsidRPr="007B0EAE">
        <w:t>).</w:t>
      </w:r>
    </w:p>
    <w:p w14:paraId="2D1178C3" w14:textId="620DF5C7" w:rsidR="00227E89" w:rsidRPr="007B0EAE" w:rsidRDefault="00227E89" w:rsidP="00B27390">
      <w:pPr>
        <w:pStyle w:val="affd"/>
      </w:pPr>
      <w:bookmarkStart w:id="1288" w:name="_Ref479168657"/>
      <w:r w:rsidRPr="007B0EAE">
        <w:lastRenderedPageBreak/>
        <w:t xml:space="preserve">Таблица </w:t>
      </w:r>
      <w:r w:rsidR="00816812" w:rsidRPr="007B0EAE">
        <w:rPr>
          <w:noProof/>
        </w:rPr>
        <w:fldChar w:fldCharType="begin"/>
      </w:r>
      <w:r w:rsidR="00816812" w:rsidRPr="007B0EAE">
        <w:rPr>
          <w:noProof/>
        </w:rPr>
        <w:instrText xml:space="preserve"> SEQ Таблица \* ARABIC </w:instrText>
      </w:r>
      <w:r w:rsidR="00816812" w:rsidRPr="007B0EAE">
        <w:rPr>
          <w:noProof/>
        </w:rPr>
        <w:fldChar w:fldCharType="separate"/>
      </w:r>
      <w:r w:rsidR="00B27390" w:rsidRPr="007B0EAE">
        <w:rPr>
          <w:noProof/>
        </w:rPr>
        <w:t>23</w:t>
      </w:r>
      <w:r w:rsidR="00816812" w:rsidRPr="007B0EAE">
        <w:rPr>
          <w:noProof/>
        </w:rPr>
        <w:fldChar w:fldCharType="end"/>
      </w:r>
      <w:bookmarkEnd w:id="1288"/>
      <w:r w:rsidRPr="007B0EAE">
        <w:t xml:space="preserve"> – Перечень основных котельных</w:t>
      </w:r>
      <w:r w:rsidR="00207F55" w:rsidRPr="007B0EAE">
        <w:t>, действующих на территории Надеждинского муниципального района</w:t>
      </w:r>
    </w:p>
    <w:tbl>
      <w:tblPr>
        <w:tblStyle w:val="aff4"/>
        <w:tblW w:w="5000" w:type="pct"/>
        <w:tblLook w:val="04A0" w:firstRow="1" w:lastRow="0" w:firstColumn="1" w:lastColumn="0" w:noHBand="0" w:noVBand="1"/>
      </w:tblPr>
      <w:tblGrid>
        <w:gridCol w:w="579"/>
        <w:gridCol w:w="3189"/>
        <w:gridCol w:w="3102"/>
        <w:gridCol w:w="3041"/>
      </w:tblGrid>
      <w:tr w:rsidR="00227E89" w:rsidRPr="007B0EAE" w14:paraId="6DACF8E8" w14:textId="77777777" w:rsidTr="00AB375B">
        <w:trPr>
          <w:tblHeader/>
        </w:trPr>
        <w:tc>
          <w:tcPr>
            <w:tcW w:w="292" w:type="pct"/>
            <w:vAlign w:val="center"/>
          </w:tcPr>
          <w:p w14:paraId="37A82C93" w14:textId="77777777" w:rsidR="00227E89" w:rsidRPr="007B0EAE" w:rsidRDefault="00227E89" w:rsidP="00A14988">
            <w:pPr>
              <w:pStyle w:val="afff4"/>
              <w:rPr>
                <w:b w:val="0"/>
              </w:rPr>
            </w:pPr>
            <w:r w:rsidRPr="007B0EAE">
              <w:rPr>
                <w:b w:val="0"/>
              </w:rPr>
              <w:t>№ п/п</w:t>
            </w:r>
          </w:p>
        </w:tc>
        <w:tc>
          <w:tcPr>
            <w:tcW w:w="1609" w:type="pct"/>
            <w:vAlign w:val="center"/>
          </w:tcPr>
          <w:p w14:paraId="49C2CF9B" w14:textId="77777777" w:rsidR="00227E89" w:rsidRPr="007B0EAE" w:rsidRDefault="00227E89" w:rsidP="00AB375B">
            <w:pPr>
              <w:pStyle w:val="afff4"/>
              <w:rPr>
                <w:b w:val="0"/>
              </w:rPr>
            </w:pPr>
            <w:r w:rsidRPr="007B0EAE">
              <w:rPr>
                <w:b w:val="0"/>
              </w:rPr>
              <w:t>Наименование и номер источника тепловой энергии</w:t>
            </w:r>
          </w:p>
        </w:tc>
        <w:tc>
          <w:tcPr>
            <w:tcW w:w="1565" w:type="pct"/>
            <w:vAlign w:val="center"/>
          </w:tcPr>
          <w:p w14:paraId="51A33CBB" w14:textId="77777777" w:rsidR="00227E89" w:rsidRPr="007B0EAE" w:rsidRDefault="00227E89" w:rsidP="00AB375B">
            <w:pPr>
              <w:pStyle w:val="afff4"/>
              <w:rPr>
                <w:b w:val="0"/>
              </w:rPr>
            </w:pPr>
            <w:r w:rsidRPr="007B0EAE">
              <w:rPr>
                <w:b w:val="0"/>
              </w:rPr>
              <w:t>Адрес</w:t>
            </w:r>
          </w:p>
        </w:tc>
        <w:tc>
          <w:tcPr>
            <w:tcW w:w="1534" w:type="pct"/>
            <w:vAlign w:val="center"/>
          </w:tcPr>
          <w:p w14:paraId="7E5DC073" w14:textId="77777777" w:rsidR="00227E89" w:rsidRPr="007B0EAE" w:rsidRDefault="00227E89" w:rsidP="00AB375B">
            <w:pPr>
              <w:pStyle w:val="afff4"/>
              <w:rPr>
                <w:b w:val="0"/>
              </w:rPr>
            </w:pPr>
            <w:r w:rsidRPr="007B0EAE">
              <w:rPr>
                <w:b w:val="0"/>
              </w:rPr>
              <w:t>Установленная тепловая мощность, Гкал/ч</w:t>
            </w:r>
          </w:p>
        </w:tc>
      </w:tr>
      <w:tr w:rsidR="00227E89" w:rsidRPr="007B0EAE" w14:paraId="66B27E3F" w14:textId="77777777" w:rsidTr="00762206">
        <w:tc>
          <w:tcPr>
            <w:tcW w:w="5000" w:type="pct"/>
            <w:gridSpan w:val="4"/>
            <w:vAlign w:val="center"/>
          </w:tcPr>
          <w:p w14:paraId="1FD5C34F" w14:textId="560CD672" w:rsidR="00227E89" w:rsidRPr="007B0EAE" w:rsidRDefault="007D74DB" w:rsidP="00AB375B">
            <w:pPr>
              <w:jc w:val="center"/>
              <w:rPr>
                <w:rFonts w:ascii="Tahoma" w:hAnsi="Tahoma" w:cs="Tahoma"/>
              </w:rPr>
            </w:pPr>
            <w:r w:rsidRPr="007B0EAE">
              <w:rPr>
                <w:rFonts w:ascii="Tahoma" w:hAnsi="Tahoma" w:cs="Tahoma"/>
              </w:rPr>
              <w:t>Надеждинское сельское поселение</w:t>
            </w:r>
          </w:p>
        </w:tc>
      </w:tr>
      <w:tr w:rsidR="00227E89" w:rsidRPr="007B0EAE" w14:paraId="24705F5E" w14:textId="77777777" w:rsidTr="00762206">
        <w:tc>
          <w:tcPr>
            <w:tcW w:w="292" w:type="pct"/>
            <w:vAlign w:val="center"/>
          </w:tcPr>
          <w:p w14:paraId="68A21AD7" w14:textId="77777777" w:rsidR="00227E89" w:rsidRPr="007B0EAE" w:rsidRDefault="00227E89" w:rsidP="00AB375B">
            <w:pPr>
              <w:jc w:val="center"/>
              <w:rPr>
                <w:rFonts w:ascii="Tahoma" w:hAnsi="Tahoma" w:cs="Tahoma"/>
              </w:rPr>
            </w:pPr>
            <w:r w:rsidRPr="007B0EAE">
              <w:rPr>
                <w:rFonts w:ascii="Tahoma" w:hAnsi="Tahoma" w:cs="Tahoma"/>
              </w:rPr>
              <w:t>1</w:t>
            </w:r>
          </w:p>
        </w:tc>
        <w:tc>
          <w:tcPr>
            <w:tcW w:w="1609" w:type="pct"/>
            <w:vAlign w:val="center"/>
          </w:tcPr>
          <w:p w14:paraId="2DEC8FC9" w14:textId="6C8DAF1E" w:rsidR="00227E89" w:rsidRPr="007B0EAE" w:rsidRDefault="00227E89" w:rsidP="00AB375B">
            <w:pPr>
              <w:rPr>
                <w:rFonts w:ascii="Tahoma" w:hAnsi="Tahoma" w:cs="Tahoma"/>
              </w:rPr>
            </w:pPr>
            <w:r w:rsidRPr="007B0EAE">
              <w:rPr>
                <w:rFonts w:ascii="Tahoma" w:hAnsi="Tahoma" w:cs="Tahoma"/>
              </w:rPr>
              <w:t xml:space="preserve">Котельная </w:t>
            </w:r>
            <w:r w:rsidR="00B845D7" w:rsidRPr="007B0EAE">
              <w:rPr>
                <w:rFonts w:ascii="Tahoma" w:hAnsi="Tahoma" w:cs="Tahoma"/>
              </w:rPr>
              <w:t>№ 1</w:t>
            </w:r>
          </w:p>
        </w:tc>
        <w:tc>
          <w:tcPr>
            <w:tcW w:w="1565" w:type="pct"/>
            <w:vAlign w:val="center"/>
          </w:tcPr>
          <w:p w14:paraId="6754D826" w14:textId="6C9A39BC" w:rsidR="00227E89" w:rsidRPr="007B0EAE" w:rsidRDefault="009669A2" w:rsidP="00AB375B">
            <w:pPr>
              <w:jc w:val="center"/>
              <w:rPr>
                <w:rFonts w:ascii="Tahoma" w:hAnsi="Tahoma" w:cs="Tahoma"/>
              </w:rPr>
            </w:pPr>
            <w:r w:rsidRPr="007B0EAE">
              <w:rPr>
                <w:rFonts w:ascii="Tahoma" w:hAnsi="Tahoma" w:cs="Tahoma"/>
              </w:rPr>
              <w:t>с. Вольно-Надеждинское</w:t>
            </w:r>
            <w:r w:rsidR="007C0152" w:rsidRPr="007B0EAE">
              <w:rPr>
                <w:rFonts w:ascii="Tahoma" w:hAnsi="Tahoma" w:cs="Tahoma"/>
              </w:rPr>
              <w:t xml:space="preserve">, </w:t>
            </w:r>
            <w:r w:rsidR="00227E89" w:rsidRPr="007B0EAE">
              <w:rPr>
                <w:rFonts w:ascii="Tahoma" w:hAnsi="Tahoma" w:cs="Tahoma"/>
              </w:rPr>
              <w:t>ул. Анисимова</w:t>
            </w:r>
          </w:p>
        </w:tc>
        <w:tc>
          <w:tcPr>
            <w:tcW w:w="1534" w:type="pct"/>
            <w:vAlign w:val="center"/>
          </w:tcPr>
          <w:p w14:paraId="3CF52A9B" w14:textId="77777777" w:rsidR="00227E89" w:rsidRPr="007B0EAE" w:rsidRDefault="00227E89" w:rsidP="00AB375B">
            <w:pPr>
              <w:jc w:val="center"/>
              <w:rPr>
                <w:rFonts w:ascii="Tahoma" w:hAnsi="Tahoma" w:cs="Tahoma"/>
              </w:rPr>
            </w:pPr>
            <w:r w:rsidRPr="007B0EAE">
              <w:rPr>
                <w:rFonts w:ascii="Tahoma" w:hAnsi="Tahoma" w:cs="Tahoma"/>
              </w:rPr>
              <w:t>6,7</w:t>
            </w:r>
          </w:p>
        </w:tc>
      </w:tr>
      <w:tr w:rsidR="00227E89" w:rsidRPr="007B0EAE" w14:paraId="1595C3AE" w14:textId="77777777" w:rsidTr="00762206">
        <w:tc>
          <w:tcPr>
            <w:tcW w:w="292" w:type="pct"/>
            <w:vAlign w:val="center"/>
          </w:tcPr>
          <w:p w14:paraId="06075193" w14:textId="77777777" w:rsidR="00227E89" w:rsidRPr="007B0EAE" w:rsidRDefault="00227E89" w:rsidP="00AB375B">
            <w:pPr>
              <w:jc w:val="center"/>
              <w:rPr>
                <w:rFonts w:ascii="Tahoma" w:hAnsi="Tahoma" w:cs="Tahoma"/>
              </w:rPr>
            </w:pPr>
            <w:r w:rsidRPr="007B0EAE">
              <w:rPr>
                <w:rFonts w:ascii="Tahoma" w:hAnsi="Tahoma" w:cs="Tahoma"/>
              </w:rPr>
              <w:t>2</w:t>
            </w:r>
          </w:p>
        </w:tc>
        <w:tc>
          <w:tcPr>
            <w:tcW w:w="1609" w:type="pct"/>
            <w:vAlign w:val="center"/>
          </w:tcPr>
          <w:p w14:paraId="61D11F42" w14:textId="2E0E4603" w:rsidR="00227E89" w:rsidRPr="007B0EAE" w:rsidRDefault="00227E89" w:rsidP="00AB375B">
            <w:pPr>
              <w:rPr>
                <w:rFonts w:ascii="Tahoma" w:hAnsi="Tahoma" w:cs="Tahoma"/>
              </w:rPr>
            </w:pPr>
            <w:r w:rsidRPr="007B0EAE">
              <w:rPr>
                <w:rFonts w:ascii="Tahoma" w:hAnsi="Tahoma" w:cs="Tahoma"/>
              </w:rPr>
              <w:t xml:space="preserve">Котельная </w:t>
            </w:r>
            <w:r w:rsidR="00B845D7" w:rsidRPr="007B0EAE">
              <w:rPr>
                <w:rFonts w:ascii="Tahoma" w:hAnsi="Tahoma" w:cs="Tahoma"/>
              </w:rPr>
              <w:t>№ 2</w:t>
            </w:r>
          </w:p>
        </w:tc>
        <w:tc>
          <w:tcPr>
            <w:tcW w:w="1565" w:type="pct"/>
            <w:vAlign w:val="center"/>
          </w:tcPr>
          <w:p w14:paraId="2EA92349" w14:textId="3BF9F225" w:rsidR="00227E89" w:rsidRPr="007B0EAE" w:rsidRDefault="009669A2" w:rsidP="00AB375B">
            <w:pPr>
              <w:jc w:val="center"/>
              <w:rPr>
                <w:rFonts w:ascii="Tahoma" w:hAnsi="Tahoma" w:cs="Tahoma"/>
              </w:rPr>
            </w:pPr>
            <w:r w:rsidRPr="007B0EAE">
              <w:rPr>
                <w:rFonts w:ascii="Tahoma" w:hAnsi="Tahoma" w:cs="Tahoma"/>
              </w:rPr>
              <w:t>с. Вольно-Надеждинское</w:t>
            </w:r>
            <w:r w:rsidR="007C0152" w:rsidRPr="007B0EAE">
              <w:rPr>
                <w:rFonts w:ascii="Tahoma" w:hAnsi="Tahoma" w:cs="Tahoma"/>
              </w:rPr>
              <w:t xml:space="preserve">, </w:t>
            </w:r>
            <w:r w:rsidR="00227E89" w:rsidRPr="007B0EAE">
              <w:rPr>
                <w:rFonts w:ascii="Tahoma" w:hAnsi="Tahoma" w:cs="Tahoma"/>
              </w:rPr>
              <w:t>ул. Пушкина, 28а</w:t>
            </w:r>
          </w:p>
        </w:tc>
        <w:tc>
          <w:tcPr>
            <w:tcW w:w="1534" w:type="pct"/>
            <w:vAlign w:val="center"/>
          </w:tcPr>
          <w:p w14:paraId="29BB681C" w14:textId="77777777" w:rsidR="00227E89" w:rsidRPr="007B0EAE" w:rsidRDefault="00227E89" w:rsidP="00AB375B">
            <w:pPr>
              <w:jc w:val="center"/>
              <w:rPr>
                <w:rFonts w:ascii="Tahoma" w:hAnsi="Tahoma" w:cs="Tahoma"/>
              </w:rPr>
            </w:pPr>
            <w:r w:rsidRPr="007B0EAE">
              <w:rPr>
                <w:rFonts w:ascii="Tahoma" w:hAnsi="Tahoma" w:cs="Tahoma"/>
              </w:rPr>
              <w:t>1,89</w:t>
            </w:r>
          </w:p>
        </w:tc>
      </w:tr>
      <w:tr w:rsidR="00227E89" w:rsidRPr="007B0EAE" w14:paraId="16B8762E" w14:textId="77777777" w:rsidTr="00762206">
        <w:tc>
          <w:tcPr>
            <w:tcW w:w="292" w:type="pct"/>
            <w:vAlign w:val="center"/>
          </w:tcPr>
          <w:p w14:paraId="2D80A4F5" w14:textId="77777777" w:rsidR="00227E89" w:rsidRPr="007B0EAE" w:rsidRDefault="00227E89" w:rsidP="00AB375B">
            <w:pPr>
              <w:jc w:val="center"/>
              <w:rPr>
                <w:rFonts w:ascii="Tahoma" w:hAnsi="Tahoma" w:cs="Tahoma"/>
              </w:rPr>
            </w:pPr>
            <w:r w:rsidRPr="007B0EAE">
              <w:rPr>
                <w:rFonts w:ascii="Tahoma" w:hAnsi="Tahoma" w:cs="Tahoma"/>
              </w:rPr>
              <w:t>3</w:t>
            </w:r>
          </w:p>
        </w:tc>
        <w:tc>
          <w:tcPr>
            <w:tcW w:w="1609" w:type="pct"/>
            <w:vAlign w:val="center"/>
          </w:tcPr>
          <w:p w14:paraId="3B450E11" w14:textId="77777777" w:rsidR="00227E89" w:rsidRPr="007B0EAE" w:rsidRDefault="00227E89" w:rsidP="00AB375B">
            <w:pPr>
              <w:rPr>
                <w:rFonts w:ascii="Tahoma" w:hAnsi="Tahoma" w:cs="Tahoma"/>
              </w:rPr>
            </w:pPr>
            <w:r w:rsidRPr="007B0EAE">
              <w:rPr>
                <w:rFonts w:ascii="Tahoma" w:hAnsi="Tahoma" w:cs="Tahoma"/>
              </w:rPr>
              <w:t>Котельная № 6</w:t>
            </w:r>
          </w:p>
        </w:tc>
        <w:tc>
          <w:tcPr>
            <w:tcW w:w="1565" w:type="pct"/>
            <w:vAlign w:val="center"/>
          </w:tcPr>
          <w:p w14:paraId="63396B74" w14:textId="56A7E61B" w:rsidR="00227E89" w:rsidRPr="007B0EAE" w:rsidRDefault="009669A2" w:rsidP="00AB375B">
            <w:pPr>
              <w:jc w:val="center"/>
              <w:rPr>
                <w:rFonts w:ascii="Tahoma" w:hAnsi="Tahoma" w:cs="Tahoma"/>
              </w:rPr>
            </w:pPr>
            <w:r w:rsidRPr="007B0EAE">
              <w:rPr>
                <w:rFonts w:ascii="Tahoma" w:hAnsi="Tahoma" w:cs="Tahoma"/>
              </w:rPr>
              <w:t>с. Вольно-Надеждинское</w:t>
            </w:r>
            <w:r w:rsidR="007C0152" w:rsidRPr="007B0EAE">
              <w:rPr>
                <w:rFonts w:ascii="Tahoma" w:hAnsi="Tahoma" w:cs="Tahoma"/>
              </w:rPr>
              <w:t xml:space="preserve">, </w:t>
            </w:r>
            <w:r w:rsidR="00227E89" w:rsidRPr="007B0EAE">
              <w:rPr>
                <w:rFonts w:ascii="Tahoma" w:hAnsi="Tahoma" w:cs="Tahoma"/>
              </w:rPr>
              <w:t>ул. Строителей</w:t>
            </w:r>
          </w:p>
        </w:tc>
        <w:tc>
          <w:tcPr>
            <w:tcW w:w="1534" w:type="pct"/>
            <w:vAlign w:val="center"/>
          </w:tcPr>
          <w:p w14:paraId="2CDC33B5" w14:textId="77777777" w:rsidR="00227E89" w:rsidRPr="007B0EAE" w:rsidRDefault="00227E89" w:rsidP="00AB375B">
            <w:pPr>
              <w:jc w:val="center"/>
              <w:rPr>
                <w:rFonts w:ascii="Tahoma" w:hAnsi="Tahoma" w:cs="Tahoma"/>
              </w:rPr>
            </w:pPr>
            <w:r w:rsidRPr="007B0EAE">
              <w:rPr>
                <w:rFonts w:ascii="Tahoma" w:hAnsi="Tahoma" w:cs="Tahoma"/>
              </w:rPr>
              <w:t>0,31</w:t>
            </w:r>
          </w:p>
        </w:tc>
      </w:tr>
      <w:tr w:rsidR="00227E89" w:rsidRPr="007B0EAE" w14:paraId="14672D9A" w14:textId="77777777" w:rsidTr="00762206">
        <w:tc>
          <w:tcPr>
            <w:tcW w:w="292" w:type="pct"/>
            <w:vAlign w:val="center"/>
          </w:tcPr>
          <w:p w14:paraId="3D9A8ADE" w14:textId="77777777" w:rsidR="00227E89" w:rsidRPr="007B0EAE" w:rsidRDefault="00227E89" w:rsidP="00AB375B">
            <w:pPr>
              <w:jc w:val="center"/>
              <w:rPr>
                <w:rFonts w:ascii="Tahoma" w:hAnsi="Tahoma" w:cs="Tahoma"/>
              </w:rPr>
            </w:pPr>
            <w:r w:rsidRPr="007B0EAE">
              <w:rPr>
                <w:rFonts w:ascii="Tahoma" w:hAnsi="Tahoma" w:cs="Tahoma"/>
              </w:rPr>
              <w:t>4</w:t>
            </w:r>
          </w:p>
        </w:tc>
        <w:tc>
          <w:tcPr>
            <w:tcW w:w="1609" w:type="pct"/>
            <w:vAlign w:val="center"/>
          </w:tcPr>
          <w:p w14:paraId="6CCE3D6A" w14:textId="6BA0E096" w:rsidR="00227E89" w:rsidRPr="007B0EAE" w:rsidRDefault="00227E89" w:rsidP="00AB375B">
            <w:pPr>
              <w:rPr>
                <w:rFonts w:ascii="Tahoma" w:hAnsi="Tahoma" w:cs="Tahoma"/>
              </w:rPr>
            </w:pPr>
            <w:r w:rsidRPr="007B0EAE">
              <w:rPr>
                <w:rFonts w:ascii="Tahoma" w:hAnsi="Tahoma" w:cs="Tahoma"/>
              </w:rPr>
              <w:t xml:space="preserve">Котельная </w:t>
            </w:r>
            <w:r w:rsidR="00B845D7" w:rsidRPr="007B0EAE">
              <w:rPr>
                <w:rFonts w:ascii="Tahoma" w:hAnsi="Tahoma" w:cs="Tahoma"/>
              </w:rPr>
              <w:t>№ 7</w:t>
            </w:r>
          </w:p>
        </w:tc>
        <w:tc>
          <w:tcPr>
            <w:tcW w:w="1565" w:type="pct"/>
            <w:vAlign w:val="center"/>
          </w:tcPr>
          <w:p w14:paraId="3F16F262" w14:textId="0CCB6341" w:rsidR="00227E89" w:rsidRPr="007B0EAE" w:rsidRDefault="009669A2" w:rsidP="00AB375B">
            <w:pPr>
              <w:jc w:val="center"/>
              <w:rPr>
                <w:rFonts w:ascii="Tahoma" w:hAnsi="Tahoma" w:cs="Tahoma"/>
              </w:rPr>
            </w:pPr>
            <w:r w:rsidRPr="007B0EAE">
              <w:rPr>
                <w:rFonts w:ascii="Tahoma" w:hAnsi="Tahoma" w:cs="Tahoma"/>
              </w:rPr>
              <w:t>с. Вольно-Надеждинское</w:t>
            </w:r>
            <w:r w:rsidR="007C0152" w:rsidRPr="007B0EAE">
              <w:rPr>
                <w:rFonts w:ascii="Tahoma" w:hAnsi="Tahoma" w:cs="Tahoma"/>
              </w:rPr>
              <w:t xml:space="preserve">, </w:t>
            </w:r>
            <w:r w:rsidR="00227E89" w:rsidRPr="007B0EAE">
              <w:rPr>
                <w:rFonts w:ascii="Tahoma" w:hAnsi="Tahoma" w:cs="Tahoma"/>
              </w:rPr>
              <w:t>ул. Геологов</w:t>
            </w:r>
          </w:p>
        </w:tc>
        <w:tc>
          <w:tcPr>
            <w:tcW w:w="1534" w:type="pct"/>
            <w:vAlign w:val="center"/>
          </w:tcPr>
          <w:p w14:paraId="6E5D8293" w14:textId="079717C8" w:rsidR="00227E89" w:rsidRPr="007B0EAE" w:rsidRDefault="00227E89" w:rsidP="00AB375B">
            <w:pPr>
              <w:jc w:val="center"/>
              <w:rPr>
                <w:rFonts w:ascii="Tahoma" w:hAnsi="Tahoma" w:cs="Tahoma"/>
              </w:rPr>
            </w:pPr>
            <w:r w:rsidRPr="007B0EAE">
              <w:rPr>
                <w:rFonts w:ascii="Tahoma" w:hAnsi="Tahoma" w:cs="Tahoma"/>
              </w:rPr>
              <w:t>2,</w:t>
            </w:r>
            <w:r w:rsidR="001E62C3" w:rsidRPr="007B0EAE">
              <w:rPr>
                <w:rFonts w:ascii="Tahoma" w:hAnsi="Tahoma" w:cs="Tahoma"/>
              </w:rPr>
              <w:t>07</w:t>
            </w:r>
          </w:p>
        </w:tc>
      </w:tr>
      <w:tr w:rsidR="00227E89" w:rsidRPr="007B0EAE" w14:paraId="04D3BD7C" w14:textId="77777777" w:rsidTr="00762206">
        <w:tc>
          <w:tcPr>
            <w:tcW w:w="292" w:type="pct"/>
            <w:vAlign w:val="center"/>
          </w:tcPr>
          <w:p w14:paraId="554D2B82" w14:textId="77777777" w:rsidR="00227E89" w:rsidRPr="007B0EAE" w:rsidRDefault="00227E89" w:rsidP="00AB375B">
            <w:pPr>
              <w:jc w:val="center"/>
              <w:rPr>
                <w:rFonts w:ascii="Tahoma" w:hAnsi="Tahoma" w:cs="Tahoma"/>
              </w:rPr>
            </w:pPr>
            <w:r w:rsidRPr="007B0EAE">
              <w:rPr>
                <w:rFonts w:ascii="Tahoma" w:hAnsi="Tahoma" w:cs="Tahoma"/>
              </w:rPr>
              <w:t>5</w:t>
            </w:r>
          </w:p>
        </w:tc>
        <w:tc>
          <w:tcPr>
            <w:tcW w:w="1609" w:type="pct"/>
            <w:vAlign w:val="center"/>
          </w:tcPr>
          <w:p w14:paraId="0C8B0DC5" w14:textId="1CE02993" w:rsidR="00227E89" w:rsidRPr="007B0EAE" w:rsidRDefault="00227E89" w:rsidP="00AB375B">
            <w:pPr>
              <w:rPr>
                <w:rFonts w:ascii="Tahoma" w:hAnsi="Tahoma" w:cs="Tahoma"/>
              </w:rPr>
            </w:pPr>
            <w:r w:rsidRPr="007B0EAE">
              <w:rPr>
                <w:rFonts w:ascii="Tahoma" w:hAnsi="Tahoma" w:cs="Tahoma"/>
              </w:rPr>
              <w:t xml:space="preserve">Котельная </w:t>
            </w:r>
            <w:r w:rsidR="00B845D7" w:rsidRPr="007B0EAE">
              <w:rPr>
                <w:rFonts w:ascii="Tahoma" w:hAnsi="Tahoma" w:cs="Tahoma"/>
              </w:rPr>
              <w:t>№ 8</w:t>
            </w:r>
          </w:p>
        </w:tc>
        <w:tc>
          <w:tcPr>
            <w:tcW w:w="1565" w:type="pct"/>
            <w:vAlign w:val="center"/>
          </w:tcPr>
          <w:p w14:paraId="4D9BF57D" w14:textId="576EE6E6" w:rsidR="00227E89" w:rsidRPr="007B0EAE" w:rsidRDefault="009669A2" w:rsidP="00AB375B">
            <w:pPr>
              <w:jc w:val="center"/>
              <w:rPr>
                <w:rFonts w:ascii="Tahoma" w:hAnsi="Tahoma" w:cs="Tahoma"/>
              </w:rPr>
            </w:pPr>
            <w:r w:rsidRPr="007B0EAE">
              <w:rPr>
                <w:rFonts w:ascii="Tahoma" w:hAnsi="Tahoma" w:cs="Tahoma"/>
              </w:rPr>
              <w:t>с. Вольно-Надеждинское</w:t>
            </w:r>
            <w:r w:rsidR="007C0152" w:rsidRPr="007B0EAE">
              <w:rPr>
                <w:rFonts w:ascii="Tahoma" w:hAnsi="Tahoma" w:cs="Tahoma"/>
              </w:rPr>
              <w:t xml:space="preserve">, </w:t>
            </w:r>
            <w:r w:rsidR="00227E89" w:rsidRPr="007B0EAE">
              <w:rPr>
                <w:rFonts w:ascii="Tahoma" w:hAnsi="Tahoma" w:cs="Tahoma"/>
              </w:rPr>
              <w:t>ул. Трактовая</w:t>
            </w:r>
          </w:p>
        </w:tc>
        <w:tc>
          <w:tcPr>
            <w:tcW w:w="1534" w:type="pct"/>
            <w:vAlign w:val="center"/>
          </w:tcPr>
          <w:p w14:paraId="73259BB7" w14:textId="63F2D662" w:rsidR="00227E89" w:rsidRPr="007B0EAE" w:rsidRDefault="00227E89" w:rsidP="00AB375B">
            <w:pPr>
              <w:jc w:val="center"/>
              <w:rPr>
                <w:rFonts w:ascii="Tahoma" w:hAnsi="Tahoma" w:cs="Tahoma"/>
              </w:rPr>
            </w:pPr>
            <w:r w:rsidRPr="007B0EAE">
              <w:rPr>
                <w:rFonts w:ascii="Tahoma" w:hAnsi="Tahoma" w:cs="Tahoma"/>
              </w:rPr>
              <w:t>0,</w:t>
            </w:r>
            <w:r w:rsidR="001E62C3" w:rsidRPr="007B0EAE">
              <w:rPr>
                <w:rFonts w:ascii="Tahoma" w:hAnsi="Tahoma" w:cs="Tahoma"/>
              </w:rPr>
              <w:t>52</w:t>
            </w:r>
          </w:p>
        </w:tc>
      </w:tr>
      <w:tr w:rsidR="00227E89" w:rsidRPr="007B0EAE" w14:paraId="79468A11" w14:textId="77777777" w:rsidTr="00762206">
        <w:tc>
          <w:tcPr>
            <w:tcW w:w="292" w:type="pct"/>
            <w:vAlign w:val="center"/>
          </w:tcPr>
          <w:p w14:paraId="7B9B8CC6" w14:textId="6D748CF7" w:rsidR="00227E89" w:rsidRPr="007B0EAE" w:rsidRDefault="007D74DB" w:rsidP="00AB375B">
            <w:pPr>
              <w:jc w:val="center"/>
              <w:rPr>
                <w:rFonts w:ascii="Tahoma" w:hAnsi="Tahoma" w:cs="Tahoma"/>
              </w:rPr>
            </w:pPr>
            <w:r w:rsidRPr="007B0EAE">
              <w:rPr>
                <w:rFonts w:ascii="Tahoma" w:hAnsi="Tahoma" w:cs="Tahoma"/>
              </w:rPr>
              <w:t>6</w:t>
            </w:r>
          </w:p>
        </w:tc>
        <w:tc>
          <w:tcPr>
            <w:tcW w:w="1609" w:type="pct"/>
            <w:vAlign w:val="center"/>
          </w:tcPr>
          <w:p w14:paraId="197472A1" w14:textId="7EF1BAFC" w:rsidR="00227E89" w:rsidRPr="007B0EAE" w:rsidRDefault="00227E89" w:rsidP="00AB375B">
            <w:pPr>
              <w:rPr>
                <w:rFonts w:ascii="Tahoma" w:hAnsi="Tahoma" w:cs="Tahoma"/>
              </w:rPr>
            </w:pPr>
            <w:r w:rsidRPr="007B0EAE">
              <w:rPr>
                <w:rFonts w:ascii="Tahoma" w:hAnsi="Tahoma" w:cs="Tahoma"/>
              </w:rPr>
              <w:t xml:space="preserve">Котельная </w:t>
            </w:r>
            <w:r w:rsidR="00B845D7" w:rsidRPr="007B0EAE">
              <w:rPr>
                <w:rFonts w:ascii="Tahoma" w:hAnsi="Tahoma" w:cs="Tahoma"/>
              </w:rPr>
              <w:t>№ 1</w:t>
            </w:r>
            <w:r w:rsidRPr="007B0EAE">
              <w:rPr>
                <w:rFonts w:ascii="Tahoma" w:hAnsi="Tahoma" w:cs="Tahoma"/>
              </w:rPr>
              <w:t>7</w:t>
            </w:r>
          </w:p>
        </w:tc>
        <w:tc>
          <w:tcPr>
            <w:tcW w:w="1565" w:type="pct"/>
            <w:vAlign w:val="center"/>
          </w:tcPr>
          <w:p w14:paraId="235E5724" w14:textId="40158778" w:rsidR="00227E89" w:rsidRPr="007B0EAE" w:rsidRDefault="009669A2" w:rsidP="00AB375B">
            <w:pPr>
              <w:jc w:val="center"/>
              <w:rPr>
                <w:rFonts w:ascii="Tahoma" w:hAnsi="Tahoma" w:cs="Tahoma"/>
              </w:rPr>
            </w:pPr>
            <w:r w:rsidRPr="007B0EAE">
              <w:rPr>
                <w:rFonts w:ascii="Tahoma" w:hAnsi="Tahoma" w:cs="Tahoma"/>
              </w:rPr>
              <w:t>с. Прохладное</w:t>
            </w:r>
            <w:r w:rsidR="007C0152" w:rsidRPr="007B0EAE">
              <w:rPr>
                <w:rFonts w:ascii="Tahoma" w:hAnsi="Tahoma" w:cs="Tahoma"/>
              </w:rPr>
              <w:t xml:space="preserve">, </w:t>
            </w:r>
            <w:r w:rsidR="00227E89" w:rsidRPr="007B0EAE">
              <w:rPr>
                <w:rFonts w:ascii="Tahoma" w:hAnsi="Tahoma" w:cs="Tahoma"/>
              </w:rPr>
              <w:t>ул. Молодежная</w:t>
            </w:r>
          </w:p>
        </w:tc>
        <w:tc>
          <w:tcPr>
            <w:tcW w:w="1534" w:type="pct"/>
            <w:vAlign w:val="center"/>
          </w:tcPr>
          <w:p w14:paraId="7541D2F2" w14:textId="10B299F8" w:rsidR="00227E89" w:rsidRPr="007B0EAE" w:rsidRDefault="00227E89" w:rsidP="00AB375B">
            <w:pPr>
              <w:jc w:val="center"/>
              <w:rPr>
                <w:rFonts w:ascii="Tahoma" w:hAnsi="Tahoma" w:cs="Tahoma"/>
              </w:rPr>
            </w:pPr>
            <w:r w:rsidRPr="007B0EAE">
              <w:rPr>
                <w:rFonts w:ascii="Tahoma" w:hAnsi="Tahoma" w:cs="Tahoma"/>
              </w:rPr>
              <w:t>0,</w:t>
            </w:r>
            <w:r w:rsidR="001E62C3" w:rsidRPr="007B0EAE">
              <w:rPr>
                <w:rFonts w:ascii="Tahoma" w:hAnsi="Tahoma" w:cs="Tahoma"/>
              </w:rPr>
              <w:t>69</w:t>
            </w:r>
          </w:p>
        </w:tc>
      </w:tr>
      <w:tr w:rsidR="00227E89" w:rsidRPr="007B0EAE" w14:paraId="6ECAA4E7" w14:textId="77777777" w:rsidTr="00762206">
        <w:tc>
          <w:tcPr>
            <w:tcW w:w="292" w:type="pct"/>
            <w:vAlign w:val="center"/>
          </w:tcPr>
          <w:p w14:paraId="222BADA2" w14:textId="3046C6E5" w:rsidR="00227E89" w:rsidRPr="007B0EAE" w:rsidRDefault="007D74DB" w:rsidP="00AB375B">
            <w:pPr>
              <w:jc w:val="center"/>
              <w:rPr>
                <w:rFonts w:ascii="Tahoma" w:hAnsi="Tahoma" w:cs="Tahoma"/>
              </w:rPr>
            </w:pPr>
            <w:r w:rsidRPr="007B0EAE">
              <w:rPr>
                <w:rFonts w:ascii="Tahoma" w:hAnsi="Tahoma" w:cs="Tahoma"/>
              </w:rPr>
              <w:t>7</w:t>
            </w:r>
          </w:p>
        </w:tc>
        <w:tc>
          <w:tcPr>
            <w:tcW w:w="1609" w:type="pct"/>
            <w:vAlign w:val="center"/>
          </w:tcPr>
          <w:p w14:paraId="00B0D248" w14:textId="688E0469" w:rsidR="00227E89" w:rsidRPr="007B0EAE" w:rsidRDefault="00227E89" w:rsidP="00AB375B">
            <w:pPr>
              <w:rPr>
                <w:rFonts w:ascii="Tahoma" w:hAnsi="Tahoma" w:cs="Tahoma"/>
              </w:rPr>
            </w:pPr>
            <w:r w:rsidRPr="007B0EAE">
              <w:rPr>
                <w:rFonts w:ascii="Tahoma" w:hAnsi="Tahoma" w:cs="Tahoma"/>
              </w:rPr>
              <w:t xml:space="preserve">Котельная </w:t>
            </w:r>
            <w:r w:rsidR="00B845D7" w:rsidRPr="007B0EAE">
              <w:rPr>
                <w:rFonts w:ascii="Tahoma" w:hAnsi="Tahoma" w:cs="Tahoma"/>
              </w:rPr>
              <w:t>№ 1</w:t>
            </w:r>
            <w:r w:rsidRPr="007B0EAE">
              <w:rPr>
                <w:rFonts w:ascii="Tahoma" w:hAnsi="Tahoma" w:cs="Tahoma"/>
              </w:rPr>
              <w:t>8</w:t>
            </w:r>
          </w:p>
        </w:tc>
        <w:tc>
          <w:tcPr>
            <w:tcW w:w="1565" w:type="pct"/>
            <w:vAlign w:val="center"/>
          </w:tcPr>
          <w:p w14:paraId="1A7FD100" w14:textId="7783B3DD" w:rsidR="00227E89" w:rsidRPr="007B0EAE" w:rsidRDefault="009669A2" w:rsidP="00AB375B">
            <w:pPr>
              <w:jc w:val="center"/>
              <w:rPr>
                <w:rFonts w:ascii="Tahoma" w:hAnsi="Tahoma" w:cs="Tahoma"/>
              </w:rPr>
            </w:pPr>
            <w:r w:rsidRPr="007B0EAE">
              <w:rPr>
                <w:rFonts w:ascii="Tahoma" w:hAnsi="Tahoma" w:cs="Tahoma"/>
              </w:rPr>
              <w:t>с. Прохладное</w:t>
            </w:r>
            <w:r w:rsidR="007C0152" w:rsidRPr="007B0EAE">
              <w:rPr>
                <w:rFonts w:ascii="Tahoma" w:hAnsi="Tahoma" w:cs="Tahoma"/>
              </w:rPr>
              <w:t xml:space="preserve">, </w:t>
            </w:r>
            <w:r w:rsidR="00227E89" w:rsidRPr="007B0EAE">
              <w:rPr>
                <w:rFonts w:ascii="Tahoma" w:hAnsi="Tahoma" w:cs="Tahoma"/>
              </w:rPr>
              <w:t>ул. Центральная</w:t>
            </w:r>
          </w:p>
        </w:tc>
        <w:tc>
          <w:tcPr>
            <w:tcW w:w="1534" w:type="pct"/>
            <w:vAlign w:val="center"/>
          </w:tcPr>
          <w:p w14:paraId="3481B35C" w14:textId="55091451" w:rsidR="00227E89" w:rsidRPr="007B0EAE" w:rsidRDefault="00227E89" w:rsidP="00AB375B">
            <w:pPr>
              <w:jc w:val="center"/>
              <w:rPr>
                <w:rFonts w:ascii="Tahoma" w:hAnsi="Tahoma" w:cs="Tahoma"/>
              </w:rPr>
            </w:pPr>
            <w:r w:rsidRPr="007B0EAE">
              <w:rPr>
                <w:rFonts w:ascii="Tahoma" w:hAnsi="Tahoma" w:cs="Tahoma"/>
              </w:rPr>
              <w:t>0,</w:t>
            </w:r>
            <w:r w:rsidR="001E62C3" w:rsidRPr="007B0EAE">
              <w:rPr>
                <w:rFonts w:ascii="Tahoma" w:hAnsi="Tahoma" w:cs="Tahoma"/>
              </w:rPr>
              <w:t>69</w:t>
            </w:r>
          </w:p>
        </w:tc>
      </w:tr>
      <w:tr w:rsidR="00227E89" w:rsidRPr="007B0EAE" w14:paraId="174091E9" w14:textId="77777777" w:rsidTr="00762206">
        <w:tc>
          <w:tcPr>
            <w:tcW w:w="292" w:type="pct"/>
            <w:vAlign w:val="center"/>
          </w:tcPr>
          <w:p w14:paraId="2293D04B" w14:textId="3D1013E6" w:rsidR="00227E89" w:rsidRPr="007B0EAE" w:rsidRDefault="007D74DB" w:rsidP="00AB375B">
            <w:pPr>
              <w:jc w:val="center"/>
              <w:rPr>
                <w:rFonts w:ascii="Tahoma" w:hAnsi="Tahoma" w:cs="Tahoma"/>
              </w:rPr>
            </w:pPr>
            <w:r w:rsidRPr="007B0EAE">
              <w:rPr>
                <w:rFonts w:ascii="Tahoma" w:hAnsi="Tahoma" w:cs="Tahoma"/>
              </w:rPr>
              <w:t>8</w:t>
            </w:r>
          </w:p>
        </w:tc>
        <w:tc>
          <w:tcPr>
            <w:tcW w:w="1609" w:type="pct"/>
            <w:vAlign w:val="center"/>
          </w:tcPr>
          <w:p w14:paraId="1BAA9C4C" w14:textId="3C2D070D" w:rsidR="00227E89" w:rsidRPr="007B0EAE" w:rsidRDefault="00227E89" w:rsidP="00AB375B">
            <w:pPr>
              <w:rPr>
                <w:rFonts w:ascii="Tahoma" w:hAnsi="Tahoma" w:cs="Tahoma"/>
              </w:rPr>
            </w:pPr>
            <w:r w:rsidRPr="007B0EAE">
              <w:rPr>
                <w:rFonts w:ascii="Tahoma" w:hAnsi="Tahoma" w:cs="Tahoma"/>
              </w:rPr>
              <w:t xml:space="preserve">Котельная </w:t>
            </w:r>
            <w:r w:rsidR="00B845D7" w:rsidRPr="007B0EAE">
              <w:rPr>
                <w:rFonts w:ascii="Tahoma" w:hAnsi="Tahoma" w:cs="Tahoma"/>
              </w:rPr>
              <w:t>№ 1</w:t>
            </w:r>
            <w:r w:rsidRPr="007B0EAE">
              <w:rPr>
                <w:rFonts w:ascii="Tahoma" w:hAnsi="Tahoma" w:cs="Tahoma"/>
              </w:rPr>
              <w:t>9</w:t>
            </w:r>
          </w:p>
        </w:tc>
        <w:tc>
          <w:tcPr>
            <w:tcW w:w="1565" w:type="pct"/>
            <w:vAlign w:val="center"/>
          </w:tcPr>
          <w:p w14:paraId="7B3ADB49" w14:textId="1309AC4D" w:rsidR="00227E89" w:rsidRPr="007B0EAE" w:rsidRDefault="009145BE" w:rsidP="00AB375B">
            <w:pPr>
              <w:jc w:val="center"/>
              <w:rPr>
                <w:rFonts w:ascii="Tahoma" w:hAnsi="Tahoma" w:cs="Tahoma"/>
              </w:rPr>
            </w:pPr>
            <w:r w:rsidRPr="007B0EAE">
              <w:rPr>
                <w:rFonts w:ascii="Tahoma" w:hAnsi="Tahoma" w:cs="Tahoma"/>
              </w:rPr>
              <w:t>с. Кипарисово</w:t>
            </w:r>
          </w:p>
        </w:tc>
        <w:tc>
          <w:tcPr>
            <w:tcW w:w="1534" w:type="pct"/>
            <w:vAlign w:val="center"/>
          </w:tcPr>
          <w:p w14:paraId="1BFB6AE5" w14:textId="77777777" w:rsidR="00227E89" w:rsidRPr="007B0EAE" w:rsidRDefault="00227E89" w:rsidP="00AB375B">
            <w:pPr>
              <w:jc w:val="center"/>
              <w:rPr>
                <w:rFonts w:ascii="Tahoma" w:hAnsi="Tahoma" w:cs="Tahoma"/>
              </w:rPr>
            </w:pPr>
            <w:r w:rsidRPr="007B0EAE">
              <w:rPr>
                <w:rFonts w:ascii="Tahoma" w:hAnsi="Tahoma" w:cs="Tahoma"/>
              </w:rPr>
              <w:t>-</w:t>
            </w:r>
          </w:p>
        </w:tc>
      </w:tr>
      <w:tr w:rsidR="00227E89" w:rsidRPr="007B0EAE" w14:paraId="26236948" w14:textId="77777777" w:rsidTr="00762206">
        <w:tc>
          <w:tcPr>
            <w:tcW w:w="292" w:type="pct"/>
            <w:vAlign w:val="center"/>
          </w:tcPr>
          <w:p w14:paraId="232A4C65" w14:textId="472ACC3F" w:rsidR="00227E89" w:rsidRPr="007B0EAE" w:rsidRDefault="007D74DB" w:rsidP="00AB375B">
            <w:pPr>
              <w:jc w:val="center"/>
              <w:rPr>
                <w:rFonts w:ascii="Tahoma" w:hAnsi="Tahoma" w:cs="Tahoma"/>
              </w:rPr>
            </w:pPr>
            <w:r w:rsidRPr="007B0EAE">
              <w:rPr>
                <w:rFonts w:ascii="Tahoma" w:hAnsi="Tahoma" w:cs="Tahoma"/>
              </w:rPr>
              <w:t>9</w:t>
            </w:r>
          </w:p>
        </w:tc>
        <w:tc>
          <w:tcPr>
            <w:tcW w:w="1609" w:type="pct"/>
            <w:vAlign w:val="center"/>
          </w:tcPr>
          <w:p w14:paraId="28C193BD" w14:textId="53ABFF97" w:rsidR="00227E89" w:rsidRPr="007B0EAE" w:rsidRDefault="00227E89" w:rsidP="00AB375B">
            <w:pPr>
              <w:rPr>
                <w:rFonts w:ascii="Tahoma" w:hAnsi="Tahoma" w:cs="Tahoma"/>
              </w:rPr>
            </w:pPr>
            <w:r w:rsidRPr="007B0EAE">
              <w:rPr>
                <w:rFonts w:ascii="Tahoma" w:hAnsi="Tahoma" w:cs="Tahoma"/>
              </w:rPr>
              <w:t xml:space="preserve">Котельная </w:t>
            </w:r>
            <w:r w:rsidR="00B845D7" w:rsidRPr="007B0EAE">
              <w:rPr>
                <w:rFonts w:ascii="Tahoma" w:hAnsi="Tahoma" w:cs="Tahoma"/>
              </w:rPr>
              <w:t>№ 3</w:t>
            </w:r>
            <w:r w:rsidRPr="007B0EAE">
              <w:rPr>
                <w:rFonts w:ascii="Tahoma" w:hAnsi="Tahoma" w:cs="Tahoma"/>
              </w:rPr>
              <w:t>0</w:t>
            </w:r>
          </w:p>
        </w:tc>
        <w:tc>
          <w:tcPr>
            <w:tcW w:w="1565" w:type="pct"/>
            <w:vAlign w:val="center"/>
          </w:tcPr>
          <w:p w14:paraId="254D735B" w14:textId="775A5944" w:rsidR="00227E89" w:rsidRPr="007B0EAE" w:rsidRDefault="009145BE" w:rsidP="00AB375B">
            <w:pPr>
              <w:jc w:val="center"/>
              <w:rPr>
                <w:rFonts w:ascii="Tahoma" w:hAnsi="Tahoma" w:cs="Tahoma"/>
              </w:rPr>
            </w:pPr>
            <w:r w:rsidRPr="007B0EAE">
              <w:rPr>
                <w:rFonts w:ascii="Tahoma" w:hAnsi="Tahoma" w:cs="Tahoma"/>
              </w:rPr>
              <w:t>с. Кипарисово</w:t>
            </w:r>
            <w:r w:rsidR="007D74DB" w:rsidRPr="007B0EAE">
              <w:rPr>
                <w:rFonts w:ascii="Tahoma" w:hAnsi="Tahoma" w:cs="Tahoma"/>
              </w:rPr>
              <w:t>, ул.</w:t>
            </w:r>
            <w:r w:rsidR="00227E89" w:rsidRPr="007B0EAE">
              <w:rPr>
                <w:rFonts w:ascii="Tahoma" w:hAnsi="Tahoma" w:cs="Tahoma"/>
              </w:rPr>
              <w:t> Черемуховая</w:t>
            </w:r>
          </w:p>
        </w:tc>
        <w:tc>
          <w:tcPr>
            <w:tcW w:w="1534" w:type="pct"/>
            <w:vAlign w:val="center"/>
          </w:tcPr>
          <w:p w14:paraId="274F3EA8" w14:textId="77777777" w:rsidR="00227E89" w:rsidRPr="007B0EAE" w:rsidRDefault="00227E89" w:rsidP="00AB375B">
            <w:pPr>
              <w:jc w:val="center"/>
              <w:rPr>
                <w:rFonts w:ascii="Tahoma" w:hAnsi="Tahoma" w:cs="Tahoma"/>
              </w:rPr>
            </w:pPr>
            <w:r w:rsidRPr="007B0EAE">
              <w:rPr>
                <w:rFonts w:ascii="Tahoma" w:hAnsi="Tahoma" w:cs="Tahoma"/>
              </w:rPr>
              <w:t>0,43</w:t>
            </w:r>
          </w:p>
        </w:tc>
      </w:tr>
      <w:tr w:rsidR="00227E89" w:rsidRPr="007B0EAE" w14:paraId="53BDB239" w14:textId="77777777" w:rsidTr="00762206">
        <w:tc>
          <w:tcPr>
            <w:tcW w:w="292" w:type="pct"/>
            <w:vAlign w:val="center"/>
          </w:tcPr>
          <w:p w14:paraId="4C2163A4" w14:textId="4FEA6E98" w:rsidR="00227E89" w:rsidRPr="007B0EAE" w:rsidRDefault="00227E89" w:rsidP="00AB375B">
            <w:pPr>
              <w:jc w:val="center"/>
              <w:rPr>
                <w:rFonts w:ascii="Tahoma" w:hAnsi="Tahoma" w:cs="Tahoma"/>
              </w:rPr>
            </w:pPr>
            <w:r w:rsidRPr="007B0EAE">
              <w:rPr>
                <w:rFonts w:ascii="Tahoma" w:hAnsi="Tahoma" w:cs="Tahoma"/>
              </w:rPr>
              <w:t>1</w:t>
            </w:r>
            <w:r w:rsidR="007D74DB" w:rsidRPr="007B0EAE">
              <w:rPr>
                <w:rFonts w:ascii="Tahoma" w:hAnsi="Tahoma" w:cs="Tahoma"/>
              </w:rPr>
              <w:t>0</w:t>
            </w:r>
          </w:p>
        </w:tc>
        <w:tc>
          <w:tcPr>
            <w:tcW w:w="1609" w:type="pct"/>
            <w:vAlign w:val="center"/>
          </w:tcPr>
          <w:p w14:paraId="37F86D7C" w14:textId="77777777" w:rsidR="00227E89" w:rsidRPr="007B0EAE" w:rsidRDefault="00227E89" w:rsidP="00AB375B">
            <w:pPr>
              <w:rPr>
                <w:rFonts w:ascii="Tahoma" w:hAnsi="Tahoma" w:cs="Tahoma"/>
              </w:rPr>
            </w:pPr>
            <w:r w:rsidRPr="007B0EAE">
              <w:rPr>
                <w:rFonts w:ascii="Tahoma" w:hAnsi="Tahoma" w:cs="Tahoma"/>
              </w:rPr>
              <w:t>Котельная «Чайка»</w:t>
            </w:r>
          </w:p>
        </w:tc>
        <w:tc>
          <w:tcPr>
            <w:tcW w:w="1565" w:type="pct"/>
            <w:vAlign w:val="center"/>
          </w:tcPr>
          <w:p w14:paraId="508CFEE5" w14:textId="103DE620" w:rsidR="00227E89" w:rsidRPr="007B0EAE" w:rsidRDefault="00EA61AB" w:rsidP="00AB375B">
            <w:pPr>
              <w:jc w:val="center"/>
              <w:rPr>
                <w:rFonts w:ascii="Tahoma" w:hAnsi="Tahoma" w:cs="Tahoma"/>
              </w:rPr>
            </w:pPr>
            <w:r w:rsidRPr="007B0EAE">
              <w:rPr>
                <w:rFonts w:ascii="Tahoma" w:hAnsi="Tahoma" w:cs="Tahoma"/>
              </w:rPr>
              <w:t>пос. Таежный</w:t>
            </w:r>
          </w:p>
        </w:tc>
        <w:tc>
          <w:tcPr>
            <w:tcW w:w="1534" w:type="pct"/>
            <w:vAlign w:val="center"/>
          </w:tcPr>
          <w:p w14:paraId="4C1B70A8" w14:textId="77777777" w:rsidR="00227E89" w:rsidRPr="007B0EAE" w:rsidRDefault="00227E89" w:rsidP="00AB375B">
            <w:pPr>
              <w:jc w:val="center"/>
              <w:rPr>
                <w:rFonts w:ascii="Tahoma" w:hAnsi="Tahoma" w:cs="Tahoma"/>
              </w:rPr>
            </w:pPr>
            <w:r w:rsidRPr="007B0EAE">
              <w:rPr>
                <w:rFonts w:ascii="Tahoma" w:hAnsi="Tahoma" w:cs="Tahoma"/>
              </w:rPr>
              <w:t>-</w:t>
            </w:r>
          </w:p>
        </w:tc>
      </w:tr>
      <w:tr w:rsidR="00227E89" w:rsidRPr="007B0EAE" w14:paraId="58AE4734" w14:textId="77777777" w:rsidTr="00762206">
        <w:tc>
          <w:tcPr>
            <w:tcW w:w="292" w:type="pct"/>
            <w:vAlign w:val="center"/>
          </w:tcPr>
          <w:p w14:paraId="11119963" w14:textId="439D72AC" w:rsidR="00227E89" w:rsidRPr="007B0EAE" w:rsidRDefault="00227E89" w:rsidP="00AB375B">
            <w:pPr>
              <w:jc w:val="center"/>
              <w:rPr>
                <w:rFonts w:ascii="Tahoma" w:hAnsi="Tahoma" w:cs="Tahoma"/>
              </w:rPr>
            </w:pPr>
            <w:r w:rsidRPr="007B0EAE">
              <w:rPr>
                <w:rFonts w:ascii="Tahoma" w:hAnsi="Tahoma" w:cs="Tahoma"/>
              </w:rPr>
              <w:t>1</w:t>
            </w:r>
            <w:r w:rsidR="007D74DB" w:rsidRPr="007B0EAE">
              <w:rPr>
                <w:rFonts w:ascii="Tahoma" w:hAnsi="Tahoma" w:cs="Tahoma"/>
              </w:rPr>
              <w:t>1</w:t>
            </w:r>
          </w:p>
        </w:tc>
        <w:tc>
          <w:tcPr>
            <w:tcW w:w="1609" w:type="pct"/>
            <w:vAlign w:val="center"/>
          </w:tcPr>
          <w:p w14:paraId="6B362AE0" w14:textId="7C93E81E" w:rsidR="00227E89" w:rsidRPr="007B0EAE" w:rsidRDefault="00227E89" w:rsidP="00AB375B">
            <w:pPr>
              <w:rPr>
                <w:rFonts w:ascii="Tahoma" w:hAnsi="Tahoma" w:cs="Tahoma"/>
              </w:rPr>
            </w:pPr>
            <w:r w:rsidRPr="007B0EAE">
              <w:rPr>
                <w:rFonts w:ascii="Tahoma" w:hAnsi="Tahoma" w:cs="Tahoma"/>
              </w:rPr>
              <w:t xml:space="preserve">Котельная </w:t>
            </w:r>
            <w:r w:rsidR="00B845D7" w:rsidRPr="007B0EAE">
              <w:rPr>
                <w:rFonts w:ascii="Tahoma" w:hAnsi="Tahoma" w:cs="Tahoma"/>
              </w:rPr>
              <w:t>№ 5</w:t>
            </w:r>
          </w:p>
        </w:tc>
        <w:tc>
          <w:tcPr>
            <w:tcW w:w="1565" w:type="pct"/>
            <w:vAlign w:val="center"/>
          </w:tcPr>
          <w:p w14:paraId="1817D142" w14:textId="7248FA85" w:rsidR="00227E89" w:rsidRPr="007B0EAE" w:rsidRDefault="00EA61AB" w:rsidP="00AB375B">
            <w:pPr>
              <w:jc w:val="center"/>
              <w:rPr>
                <w:rFonts w:ascii="Tahoma" w:hAnsi="Tahoma" w:cs="Tahoma"/>
              </w:rPr>
            </w:pPr>
            <w:r w:rsidRPr="007B0EAE">
              <w:rPr>
                <w:rFonts w:ascii="Tahoma" w:hAnsi="Tahoma" w:cs="Tahoma"/>
              </w:rPr>
              <w:t>пос. Стеклозаводский</w:t>
            </w:r>
            <w:r w:rsidR="007C0152" w:rsidRPr="007B0EAE">
              <w:rPr>
                <w:rFonts w:ascii="Tahoma" w:hAnsi="Tahoma" w:cs="Tahoma"/>
              </w:rPr>
              <w:t xml:space="preserve">, </w:t>
            </w:r>
            <w:r w:rsidR="00227E89" w:rsidRPr="007B0EAE">
              <w:rPr>
                <w:rFonts w:ascii="Tahoma" w:hAnsi="Tahoma" w:cs="Tahoma"/>
              </w:rPr>
              <w:t>ул. Лесная, 2б</w:t>
            </w:r>
          </w:p>
        </w:tc>
        <w:tc>
          <w:tcPr>
            <w:tcW w:w="1534" w:type="pct"/>
            <w:vAlign w:val="center"/>
          </w:tcPr>
          <w:p w14:paraId="3CA31D78" w14:textId="02419F8E" w:rsidR="00227E89" w:rsidRPr="007B0EAE" w:rsidRDefault="00227E89" w:rsidP="00B845D7">
            <w:pPr>
              <w:jc w:val="center"/>
              <w:rPr>
                <w:rFonts w:ascii="Tahoma" w:hAnsi="Tahoma" w:cs="Tahoma"/>
              </w:rPr>
            </w:pPr>
            <w:r w:rsidRPr="007B0EAE">
              <w:rPr>
                <w:rFonts w:ascii="Tahoma" w:hAnsi="Tahoma" w:cs="Tahoma"/>
              </w:rPr>
              <w:t>0,</w:t>
            </w:r>
            <w:r w:rsidR="001E62C3" w:rsidRPr="007B0EAE">
              <w:rPr>
                <w:rFonts w:ascii="Tahoma" w:hAnsi="Tahoma" w:cs="Tahoma"/>
              </w:rPr>
              <w:t>32</w:t>
            </w:r>
          </w:p>
        </w:tc>
      </w:tr>
      <w:tr w:rsidR="00227E89" w:rsidRPr="007B0EAE" w14:paraId="08E6C75A" w14:textId="77777777" w:rsidTr="00762206">
        <w:tc>
          <w:tcPr>
            <w:tcW w:w="292" w:type="pct"/>
            <w:vAlign w:val="center"/>
          </w:tcPr>
          <w:p w14:paraId="566FACE9" w14:textId="05EBA109" w:rsidR="00227E89" w:rsidRPr="007B0EAE" w:rsidRDefault="00227E89" w:rsidP="00AB375B">
            <w:pPr>
              <w:jc w:val="center"/>
              <w:rPr>
                <w:rFonts w:ascii="Tahoma" w:hAnsi="Tahoma" w:cs="Tahoma"/>
              </w:rPr>
            </w:pPr>
            <w:r w:rsidRPr="007B0EAE">
              <w:rPr>
                <w:rFonts w:ascii="Tahoma" w:hAnsi="Tahoma" w:cs="Tahoma"/>
              </w:rPr>
              <w:t>1</w:t>
            </w:r>
            <w:r w:rsidR="007D74DB" w:rsidRPr="007B0EAE">
              <w:rPr>
                <w:rFonts w:ascii="Tahoma" w:hAnsi="Tahoma" w:cs="Tahoma"/>
              </w:rPr>
              <w:t>2</w:t>
            </w:r>
          </w:p>
        </w:tc>
        <w:tc>
          <w:tcPr>
            <w:tcW w:w="1609" w:type="pct"/>
            <w:vAlign w:val="center"/>
          </w:tcPr>
          <w:p w14:paraId="154943EF" w14:textId="6CAF241C" w:rsidR="00227E89" w:rsidRPr="007B0EAE" w:rsidRDefault="00227E89" w:rsidP="00AB375B">
            <w:pPr>
              <w:rPr>
                <w:rFonts w:ascii="Tahoma" w:hAnsi="Tahoma" w:cs="Tahoma"/>
              </w:rPr>
            </w:pPr>
            <w:r w:rsidRPr="007B0EAE">
              <w:rPr>
                <w:rFonts w:ascii="Tahoma" w:hAnsi="Tahoma" w:cs="Tahoma"/>
              </w:rPr>
              <w:t xml:space="preserve">Котельная </w:t>
            </w:r>
            <w:r w:rsidR="00B845D7" w:rsidRPr="007B0EAE">
              <w:rPr>
                <w:rFonts w:ascii="Tahoma" w:hAnsi="Tahoma" w:cs="Tahoma"/>
              </w:rPr>
              <w:t>№ 2</w:t>
            </w:r>
            <w:r w:rsidRPr="007B0EAE">
              <w:rPr>
                <w:rFonts w:ascii="Tahoma" w:hAnsi="Tahoma" w:cs="Tahoma"/>
              </w:rPr>
              <w:t>0</w:t>
            </w:r>
          </w:p>
        </w:tc>
        <w:tc>
          <w:tcPr>
            <w:tcW w:w="1565" w:type="pct"/>
            <w:vAlign w:val="center"/>
          </w:tcPr>
          <w:p w14:paraId="36BFE0C5" w14:textId="56006A84" w:rsidR="00227E89" w:rsidRPr="007B0EAE" w:rsidRDefault="00EA61AB" w:rsidP="00AB375B">
            <w:pPr>
              <w:jc w:val="center"/>
              <w:rPr>
                <w:rFonts w:ascii="Tahoma" w:hAnsi="Tahoma" w:cs="Tahoma"/>
              </w:rPr>
            </w:pPr>
            <w:r w:rsidRPr="007B0EAE">
              <w:rPr>
                <w:rFonts w:ascii="Tahoma" w:hAnsi="Tahoma" w:cs="Tahoma"/>
              </w:rPr>
              <w:t>пос. Рыбачий</w:t>
            </w:r>
          </w:p>
        </w:tc>
        <w:tc>
          <w:tcPr>
            <w:tcW w:w="1534" w:type="pct"/>
            <w:vAlign w:val="center"/>
          </w:tcPr>
          <w:p w14:paraId="7A1EC133" w14:textId="0519A4DB" w:rsidR="00227E89" w:rsidRPr="007B0EAE" w:rsidRDefault="00227E89" w:rsidP="00AB375B">
            <w:pPr>
              <w:jc w:val="center"/>
              <w:rPr>
                <w:rFonts w:ascii="Tahoma" w:hAnsi="Tahoma" w:cs="Tahoma"/>
              </w:rPr>
            </w:pPr>
            <w:r w:rsidRPr="007B0EAE">
              <w:rPr>
                <w:rFonts w:ascii="Tahoma" w:hAnsi="Tahoma" w:cs="Tahoma"/>
              </w:rPr>
              <w:t>0,</w:t>
            </w:r>
            <w:r w:rsidR="001E62C3" w:rsidRPr="007B0EAE">
              <w:rPr>
                <w:rFonts w:ascii="Tahoma" w:hAnsi="Tahoma" w:cs="Tahoma"/>
              </w:rPr>
              <w:t>53</w:t>
            </w:r>
          </w:p>
        </w:tc>
      </w:tr>
      <w:tr w:rsidR="00227E89" w:rsidRPr="007B0EAE" w14:paraId="0EE7F071" w14:textId="77777777" w:rsidTr="00762206">
        <w:tc>
          <w:tcPr>
            <w:tcW w:w="292" w:type="pct"/>
            <w:vAlign w:val="center"/>
          </w:tcPr>
          <w:p w14:paraId="0F126F3F" w14:textId="6B5F4BB9" w:rsidR="00227E89" w:rsidRPr="007B0EAE" w:rsidRDefault="00227E89" w:rsidP="00AB375B">
            <w:pPr>
              <w:jc w:val="center"/>
              <w:rPr>
                <w:rFonts w:ascii="Tahoma" w:hAnsi="Tahoma" w:cs="Tahoma"/>
              </w:rPr>
            </w:pPr>
            <w:r w:rsidRPr="007B0EAE">
              <w:rPr>
                <w:rFonts w:ascii="Tahoma" w:hAnsi="Tahoma" w:cs="Tahoma"/>
              </w:rPr>
              <w:t>1</w:t>
            </w:r>
            <w:r w:rsidR="007D74DB" w:rsidRPr="007B0EAE">
              <w:rPr>
                <w:rFonts w:ascii="Tahoma" w:hAnsi="Tahoma" w:cs="Tahoma"/>
              </w:rPr>
              <w:t>3</w:t>
            </w:r>
          </w:p>
        </w:tc>
        <w:tc>
          <w:tcPr>
            <w:tcW w:w="1609" w:type="pct"/>
            <w:vAlign w:val="center"/>
          </w:tcPr>
          <w:p w14:paraId="51426E72" w14:textId="1B37DFEB" w:rsidR="00227E89" w:rsidRPr="007B0EAE" w:rsidRDefault="00227E89" w:rsidP="00AB375B">
            <w:pPr>
              <w:rPr>
                <w:rFonts w:ascii="Tahoma" w:hAnsi="Tahoma" w:cs="Tahoma"/>
              </w:rPr>
            </w:pPr>
            <w:r w:rsidRPr="007B0EAE">
              <w:rPr>
                <w:rFonts w:ascii="Tahoma" w:hAnsi="Tahoma" w:cs="Tahoma"/>
              </w:rPr>
              <w:t xml:space="preserve">Котельная </w:t>
            </w:r>
            <w:r w:rsidR="00B845D7" w:rsidRPr="007B0EAE">
              <w:rPr>
                <w:rFonts w:ascii="Tahoma" w:hAnsi="Tahoma" w:cs="Tahoma"/>
              </w:rPr>
              <w:t>№ 1</w:t>
            </w:r>
            <w:r w:rsidRPr="007B0EAE">
              <w:rPr>
                <w:rFonts w:ascii="Tahoma" w:hAnsi="Tahoma" w:cs="Tahoma"/>
              </w:rPr>
              <w:t>5</w:t>
            </w:r>
          </w:p>
        </w:tc>
        <w:tc>
          <w:tcPr>
            <w:tcW w:w="1565" w:type="pct"/>
            <w:vAlign w:val="center"/>
          </w:tcPr>
          <w:p w14:paraId="7C93EBD8" w14:textId="6746E640" w:rsidR="00227E89" w:rsidRPr="007B0EAE" w:rsidRDefault="00EA61AB" w:rsidP="00207F55">
            <w:pPr>
              <w:jc w:val="center"/>
              <w:rPr>
                <w:rFonts w:ascii="Tahoma" w:hAnsi="Tahoma" w:cs="Tahoma"/>
              </w:rPr>
            </w:pPr>
            <w:r w:rsidRPr="007B0EAE">
              <w:rPr>
                <w:rFonts w:ascii="Tahoma" w:hAnsi="Tahoma" w:cs="Tahoma"/>
              </w:rPr>
              <w:t>пос. Новый</w:t>
            </w:r>
            <w:r w:rsidR="007D74DB" w:rsidRPr="007B0EAE">
              <w:rPr>
                <w:rFonts w:ascii="Tahoma" w:hAnsi="Tahoma" w:cs="Tahoma"/>
              </w:rPr>
              <w:t xml:space="preserve">, </w:t>
            </w:r>
            <w:r w:rsidR="00207F55" w:rsidRPr="007B0EAE">
              <w:rPr>
                <w:rFonts w:ascii="Tahoma" w:hAnsi="Tahoma" w:cs="Tahoma"/>
              </w:rPr>
              <w:br/>
            </w:r>
            <w:r w:rsidR="00227E89" w:rsidRPr="007B0EAE">
              <w:rPr>
                <w:rFonts w:ascii="Tahoma" w:hAnsi="Tahoma" w:cs="Tahoma"/>
              </w:rPr>
              <w:t>ул. Молодежная, 3</w:t>
            </w:r>
          </w:p>
        </w:tc>
        <w:tc>
          <w:tcPr>
            <w:tcW w:w="1534" w:type="pct"/>
            <w:vAlign w:val="center"/>
          </w:tcPr>
          <w:p w14:paraId="51CBB4E7" w14:textId="77777777" w:rsidR="00227E89" w:rsidRPr="007B0EAE" w:rsidRDefault="00227E89" w:rsidP="00AB375B">
            <w:pPr>
              <w:jc w:val="center"/>
              <w:rPr>
                <w:rFonts w:ascii="Tahoma" w:hAnsi="Tahoma" w:cs="Tahoma"/>
              </w:rPr>
            </w:pPr>
            <w:r w:rsidRPr="007B0EAE">
              <w:rPr>
                <w:rFonts w:ascii="Tahoma" w:hAnsi="Tahoma" w:cs="Tahoma"/>
              </w:rPr>
              <w:t>17,0</w:t>
            </w:r>
          </w:p>
        </w:tc>
      </w:tr>
      <w:tr w:rsidR="00227E89" w:rsidRPr="007B0EAE" w14:paraId="064D5878" w14:textId="77777777" w:rsidTr="00762206">
        <w:tc>
          <w:tcPr>
            <w:tcW w:w="292" w:type="pct"/>
            <w:vAlign w:val="center"/>
          </w:tcPr>
          <w:p w14:paraId="0B908E6E" w14:textId="326F8FA1" w:rsidR="00227E89" w:rsidRPr="007B0EAE" w:rsidRDefault="00227E89" w:rsidP="00AB375B">
            <w:pPr>
              <w:jc w:val="center"/>
              <w:rPr>
                <w:rFonts w:ascii="Tahoma" w:hAnsi="Tahoma" w:cs="Tahoma"/>
              </w:rPr>
            </w:pPr>
            <w:r w:rsidRPr="007B0EAE">
              <w:rPr>
                <w:rFonts w:ascii="Tahoma" w:hAnsi="Tahoma" w:cs="Tahoma"/>
              </w:rPr>
              <w:t>1</w:t>
            </w:r>
            <w:r w:rsidR="007D74DB" w:rsidRPr="007B0EAE">
              <w:rPr>
                <w:rFonts w:ascii="Tahoma" w:hAnsi="Tahoma" w:cs="Tahoma"/>
              </w:rPr>
              <w:t>4</w:t>
            </w:r>
          </w:p>
        </w:tc>
        <w:tc>
          <w:tcPr>
            <w:tcW w:w="1609" w:type="pct"/>
            <w:vAlign w:val="center"/>
          </w:tcPr>
          <w:p w14:paraId="43B4D7CB" w14:textId="0474E23E" w:rsidR="00227E89" w:rsidRPr="007B0EAE" w:rsidRDefault="00227E89" w:rsidP="00AB375B">
            <w:pPr>
              <w:rPr>
                <w:rFonts w:ascii="Tahoma" w:hAnsi="Tahoma" w:cs="Tahoma"/>
              </w:rPr>
            </w:pPr>
            <w:r w:rsidRPr="007B0EAE">
              <w:rPr>
                <w:rFonts w:ascii="Tahoma" w:hAnsi="Tahoma" w:cs="Tahoma"/>
              </w:rPr>
              <w:t xml:space="preserve">Котельная </w:t>
            </w:r>
            <w:r w:rsidR="00B845D7" w:rsidRPr="007B0EAE">
              <w:rPr>
                <w:rFonts w:ascii="Tahoma" w:hAnsi="Tahoma" w:cs="Tahoma"/>
              </w:rPr>
              <w:t>№ 2</w:t>
            </w:r>
            <w:r w:rsidRPr="007B0EAE">
              <w:rPr>
                <w:rFonts w:ascii="Tahoma" w:hAnsi="Tahoma" w:cs="Tahoma"/>
              </w:rPr>
              <w:t>8</w:t>
            </w:r>
          </w:p>
        </w:tc>
        <w:tc>
          <w:tcPr>
            <w:tcW w:w="1565" w:type="pct"/>
            <w:vAlign w:val="center"/>
          </w:tcPr>
          <w:p w14:paraId="0BC76BAE" w14:textId="44CCE84C" w:rsidR="00227E89" w:rsidRPr="007B0EAE" w:rsidRDefault="009145BE" w:rsidP="00AB375B">
            <w:pPr>
              <w:jc w:val="center"/>
              <w:rPr>
                <w:rFonts w:ascii="Tahoma" w:hAnsi="Tahoma" w:cs="Tahoma"/>
              </w:rPr>
            </w:pPr>
            <w:r w:rsidRPr="007B0EAE">
              <w:rPr>
                <w:rFonts w:ascii="Tahoma" w:hAnsi="Tahoma" w:cs="Tahoma"/>
              </w:rPr>
              <w:t>пос. Морской</w:t>
            </w:r>
          </w:p>
        </w:tc>
        <w:tc>
          <w:tcPr>
            <w:tcW w:w="1534" w:type="pct"/>
            <w:vAlign w:val="center"/>
          </w:tcPr>
          <w:p w14:paraId="7C7A9905" w14:textId="469CD364" w:rsidR="00227E89" w:rsidRPr="007B0EAE" w:rsidRDefault="00227E89" w:rsidP="00AB375B">
            <w:pPr>
              <w:jc w:val="center"/>
              <w:rPr>
                <w:rFonts w:ascii="Tahoma" w:hAnsi="Tahoma" w:cs="Tahoma"/>
              </w:rPr>
            </w:pPr>
            <w:r w:rsidRPr="007B0EAE">
              <w:rPr>
                <w:rFonts w:ascii="Tahoma" w:hAnsi="Tahoma" w:cs="Tahoma"/>
              </w:rPr>
              <w:t>0,</w:t>
            </w:r>
            <w:r w:rsidR="001E62C3" w:rsidRPr="007B0EAE">
              <w:rPr>
                <w:rFonts w:ascii="Tahoma" w:hAnsi="Tahoma" w:cs="Tahoma"/>
              </w:rPr>
              <w:t>52</w:t>
            </w:r>
          </w:p>
        </w:tc>
      </w:tr>
      <w:tr w:rsidR="00227E89" w:rsidRPr="007B0EAE" w14:paraId="02EA8470" w14:textId="77777777" w:rsidTr="00762206">
        <w:tc>
          <w:tcPr>
            <w:tcW w:w="292" w:type="pct"/>
            <w:vAlign w:val="center"/>
          </w:tcPr>
          <w:p w14:paraId="35379FEB" w14:textId="6CAD2B68" w:rsidR="00227E89" w:rsidRPr="007B0EAE" w:rsidRDefault="00227E89" w:rsidP="00AB375B">
            <w:pPr>
              <w:jc w:val="center"/>
              <w:rPr>
                <w:rFonts w:ascii="Tahoma" w:hAnsi="Tahoma" w:cs="Tahoma"/>
              </w:rPr>
            </w:pPr>
            <w:r w:rsidRPr="007B0EAE">
              <w:rPr>
                <w:rFonts w:ascii="Tahoma" w:hAnsi="Tahoma" w:cs="Tahoma"/>
              </w:rPr>
              <w:t>1</w:t>
            </w:r>
            <w:r w:rsidR="007D74DB" w:rsidRPr="007B0EAE">
              <w:rPr>
                <w:rFonts w:ascii="Tahoma" w:hAnsi="Tahoma" w:cs="Tahoma"/>
              </w:rPr>
              <w:t>5</w:t>
            </w:r>
          </w:p>
        </w:tc>
        <w:tc>
          <w:tcPr>
            <w:tcW w:w="1609" w:type="pct"/>
            <w:vAlign w:val="center"/>
          </w:tcPr>
          <w:p w14:paraId="31FEBDF5" w14:textId="77777777" w:rsidR="00227E89" w:rsidRPr="007B0EAE" w:rsidRDefault="00227E89" w:rsidP="00AB375B">
            <w:pPr>
              <w:rPr>
                <w:rFonts w:ascii="Tahoma" w:hAnsi="Tahoma" w:cs="Tahoma"/>
              </w:rPr>
            </w:pPr>
            <w:r w:rsidRPr="007B0EAE">
              <w:rPr>
                <w:rFonts w:ascii="Tahoma" w:hAnsi="Tahoma" w:cs="Tahoma"/>
              </w:rPr>
              <w:t>Котельная № 62</w:t>
            </w:r>
          </w:p>
        </w:tc>
        <w:tc>
          <w:tcPr>
            <w:tcW w:w="1565" w:type="pct"/>
            <w:vAlign w:val="center"/>
          </w:tcPr>
          <w:p w14:paraId="14CA33B4" w14:textId="37ABEE67" w:rsidR="00227E89" w:rsidRPr="007B0EAE" w:rsidRDefault="009145BE" w:rsidP="00AB375B">
            <w:pPr>
              <w:jc w:val="center"/>
              <w:rPr>
                <w:rFonts w:ascii="Tahoma" w:hAnsi="Tahoma" w:cs="Tahoma"/>
              </w:rPr>
            </w:pPr>
            <w:r w:rsidRPr="007B0EAE">
              <w:rPr>
                <w:rFonts w:ascii="Tahoma" w:hAnsi="Tahoma" w:cs="Tahoma"/>
              </w:rPr>
              <w:t>пос. Зима Южная</w:t>
            </w:r>
          </w:p>
        </w:tc>
        <w:tc>
          <w:tcPr>
            <w:tcW w:w="1534" w:type="pct"/>
            <w:vAlign w:val="center"/>
          </w:tcPr>
          <w:p w14:paraId="2C2E2FBF" w14:textId="77777777" w:rsidR="00227E89" w:rsidRPr="007B0EAE" w:rsidRDefault="00227E89" w:rsidP="00AB375B">
            <w:pPr>
              <w:jc w:val="center"/>
              <w:rPr>
                <w:rFonts w:ascii="Tahoma" w:hAnsi="Tahoma" w:cs="Tahoma"/>
              </w:rPr>
            </w:pPr>
            <w:r w:rsidRPr="007B0EAE">
              <w:rPr>
                <w:rFonts w:ascii="Tahoma" w:hAnsi="Tahoma" w:cs="Tahoma"/>
              </w:rPr>
              <w:t>2,41</w:t>
            </w:r>
          </w:p>
        </w:tc>
      </w:tr>
      <w:tr w:rsidR="007C0152" w:rsidRPr="007B0EAE" w14:paraId="00A71C9C" w14:textId="77777777" w:rsidTr="00762206">
        <w:tc>
          <w:tcPr>
            <w:tcW w:w="5000" w:type="pct"/>
            <w:gridSpan w:val="4"/>
            <w:vAlign w:val="center"/>
          </w:tcPr>
          <w:p w14:paraId="605D9196" w14:textId="64E77432" w:rsidR="007C0152" w:rsidRPr="007B0EAE" w:rsidRDefault="005549FB" w:rsidP="007C0152">
            <w:pPr>
              <w:jc w:val="center"/>
              <w:rPr>
                <w:rFonts w:ascii="Tahoma" w:hAnsi="Tahoma" w:cs="Tahoma"/>
              </w:rPr>
            </w:pPr>
            <w:r w:rsidRPr="007B0EAE">
              <w:rPr>
                <w:rFonts w:ascii="Tahoma" w:hAnsi="Tahoma" w:cs="Tahoma"/>
              </w:rPr>
              <w:t>Раздольненское сельское поселение</w:t>
            </w:r>
          </w:p>
        </w:tc>
      </w:tr>
      <w:tr w:rsidR="007C0152" w:rsidRPr="007B0EAE" w14:paraId="65F62F70" w14:textId="77777777" w:rsidTr="00762206">
        <w:tc>
          <w:tcPr>
            <w:tcW w:w="292" w:type="pct"/>
            <w:vAlign w:val="center"/>
          </w:tcPr>
          <w:p w14:paraId="7737FD93" w14:textId="7E4752D2" w:rsidR="007C0152" w:rsidRPr="007B0EAE" w:rsidRDefault="007C0152" w:rsidP="007C0152">
            <w:pPr>
              <w:jc w:val="center"/>
              <w:rPr>
                <w:rFonts w:ascii="Tahoma" w:hAnsi="Tahoma" w:cs="Tahoma"/>
              </w:rPr>
            </w:pPr>
            <w:r w:rsidRPr="007B0EAE">
              <w:rPr>
                <w:rFonts w:ascii="Tahoma" w:hAnsi="Tahoma" w:cs="Tahoma"/>
              </w:rPr>
              <w:t>1</w:t>
            </w:r>
          </w:p>
        </w:tc>
        <w:tc>
          <w:tcPr>
            <w:tcW w:w="1609" w:type="pct"/>
            <w:vAlign w:val="center"/>
          </w:tcPr>
          <w:p w14:paraId="3A07E6A4" w14:textId="183C3412" w:rsidR="007C0152" w:rsidRPr="007B0EAE" w:rsidRDefault="007C0152" w:rsidP="007C0152">
            <w:pPr>
              <w:rPr>
                <w:rFonts w:ascii="Tahoma" w:hAnsi="Tahoma" w:cs="Tahoma"/>
              </w:rPr>
            </w:pPr>
            <w:r w:rsidRPr="007B0EAE">
              <w:rPr>
                <w:rFonts w:ascii="Tahoma" w:hAnsi="Tahoma" w:cs="Tahoma"/>
              </w:rPr>
              <w:t xml:space="preserve">Котельная </w:t>
            </w:r>
            <w:r w:rsidR="00B845D7" w:rsidRPr="007B0EAE">
              <w:rPr>
                <w:rFonts w:ascii="Tahoma" w:hAnsi="Tahoma" w:cs="Tahoma"/>
              </w:rPr>
              <w:t>№ 3</w:t>
            </w:r>
          </w:p>
        </w:tc>
        <w:tc>
          <w:tcPr>
            <w:tcW w:w="1565" w:type="pct"/>
            <w:vAlign w:val="center"/>
          </w:tcPr>
          <w:p w14:paraId="5C27ED54" w14:textId="21DBF864" w:rsidR="007C0152" w:rsidRPr="007B0EAE" w:rsidRDefault="000E7ACE" w:rsidP="007C0152">
            <w:pPr>
              <w:jc w:val="center"/>
              <w:rPr>
                <w:rFonts w:ascii="Tahoma" w:hAnsi="Tahoma" w:cs="Tahoma"/>
              </w:rPr>
            </w:pPr>
            <w:r w:rsidRPr="007B0EAE">
              <w:rPr>
                <w:rFonts w:ascii="Tahoma" w:hAnsi="Tahoma" w:cs="Tahoma"/>
              </w:rPr>
              <w:t>пос. Раздольное</w:t>
            </w:r>
            <w:r w:rsidR="005549FB" w:rsidRPr="007B0EAE">
              <w:rPr>
                <w:rFonts w:ascii="Tahoma" w:hAnsi="Tahoma" w:cs="Tahoma"/>
              </w:rPr>
              <w:t xml:space="preserve">, </w:t>
            </w:r>
            <w:r w:rsidR="007C0152" w:rsidRPr="007B0EAE">
              <w:rPr>
                <w:rFonts w:ascii="Tahoma" w:hAnsi="Tahoma" w:cs="Tahoma"/>
              </w:rPr>
              <w:t>ул. Чапаева, 46</w:t>
            </w:r>
          </w:p>
        </w:tc>
        <w:tc>
          <w:tcPr>
            <w:tcW w:w="1534" w:type="pct"/>
            <w:vAlign w:val="center"/>
          </w:tcPr>
          <w:p w14:paraId="02C8A1DC" w14:textId="3DB6F6F4" w:rsidR="007C0152" w:rsidRPr="007B0EAE" w:rsidRDefault="00C423D7" w:rsidP="007C0152">
            <w:pPr>
              <w:jc w:val="center"/>
              <w:rPr>
                <w:rFonts w:ascii="Tahoma" w:hAnsi="Tahoma" w:cs="Tahoma"/>
              </w:rPr>
            </w:pPr>
            <w:r w:rsidRPr="007B0EAE">
              <w:rPr>
                <w:rFonts w:ascii="Tahoma" w:hAnsi="Tahoma" w:cs="Tahoma"/>
              </w:rPr>
              <w:t>1,</w:t>
            </w:r>
            <w:r w:rsidR="001E62C3" w:rsidRPr="007B0EAE">
              <w:rPr>
                <w:rFonts w:ascii="Tahoma" w:hAnsi="Tahoma" w:cs="Tahoma"/>
              </w:rPr>
              <w:t>46</w:t>
            </w:r>
          </w:p>
        </w:tc>
      </w:tr>
      <w:tr w:rsidR="007C0152" w:rsidRPr="007B0EAE" w14:paraId="14A678FF" w14:textId="77777777" w:rsidTr="00762206">
        <w:tc>
          <w:tcPr>
            <w:tcW w:w="292" w:type="pct"/>
            <w:vAlign w:val="center"/>
          </w:tcPr>
          <w:p w14:paraId="0B798EFD" w14:textId="4E4CFF1A" w:rsidR="007C0152" w:rsidRPr="007B0EAE" w:rsidRDefault="007C0152" w:rsidP="007C0152">
            <w:pPr>
              <w:jc w:val="center"/>
              <w:rPr>
                <w:rFonts w:ascii="Tahoma" w:hAnsi="Tahoma" w:cs="Tahoma"/>
              </w:rPr>
            </w:pPr>
            <w:r w:rsidRPr="007B0EAE">
              <w:rPr>
                <w:rFonts w:ascii="Tahoma" w:hAnsi="Tahoma" w:cs="Tahoma"/>
              </w:rPr>
              <w:t>2</w:t>
            </w:r>
          </w:p>
        </w:tc>
        <w:tc>
          <w:tcPr>
            <w:tcW w:w="1609" w:type="pct"/>
            <w:vAlign w:val="center"/>
          </w:tcPr>
          <w:p w14:paraId="516F3509" w14:textId="60FA4978" w:rsidR="007C0152" w:rsidRPr="007B0EAE" w:rsidRDefault="007C0152" w:rsidP="007C0152">
            <w:pPr>
              <w:rPr>
                <w:rFonts w:ascii="Tahoma" w:hAnsi="Tahoma" w:cs="Tahoma"/>
              </w:rPr>
            </w:pPr>
            <w:r w:rsidRPr="007B0EAE">
              <w:rPr>
                <w:rFonts w:ascii="Tahoma" w:hAnsi="Tahoma" w:cs="Tahoma"/>
              </w:rPr>
              <w:t xml:space="preserve">Котельная </w:t>
            </w:r>
            <w:r w:rsidR="00B845D7" w:rsidRPr="007B0EAE">
              <w:rPr>
                <w:rFonts w:ascii="Tahoma" w:hAnsi="Tahoma" w:cs="Tahoma"/>
              </w:rPr>
              <w:t>№ 4</w:t>
            </w:r>
          </w:p>
        </w:tc>
        <w:tc>
          <w:tcPr>
            <w:tcW w:w="1565" w:type="pct"/>
            <w:vAlign w:val="center"/>
          </w:tcPr>
          <w:p w14:paraId="32526BCB" w14:textId="62EEF284" w:rsidR="007C0152" w:rsidRPr="007B0EAE" w:rsidRDefault="000E7ACE" w:rsidP="007C0152">
            <w:pPr>
              <w:jc w:val="center"/>
              <w:rPr>
                <w:rFonts w:ascii="Tahoma" w:hAnsi="Tahoma" w:cs="Tahoma"/>
              </w:rPr>
            </w:pPr>
            <w:r w:rsidRPr="007B0EAE">
              <w:rPr>
                <w:rFonts w:ascii="Tahoma" w:hAnsi="Tahoma" w:cs="Tahoma"/>
              </w:rPr>
              <w:t>пос. Раздольное</w:t>
            </w:r>
            <w:r w:rsidR="005549FB" w:rsidRPr="007B0EAE">
              <w:rPr>
                <w:rFonts w:ascii="Tahoma" w:hAnsi="Tahoma" w:cs="Tahoma"/>
              </w:rPr>
              <w:t xml:space="preserve">, </w:t>
            </w:r>
            <w:r w:rsidR="007C0152" w:rsidRPr="007B0EAE">
              <w:rPr>
                <w:rFonts w:ascii="Tahoma" w:hAnsi="Tahoma" w:cs="Tahoma"/>
              </w:rPr>
              <w:t>ул. Буденного</w:t>
            </w:r>
          </w:p>
        </w:tc>
        <w:tc>
          <w:tcPr>
            <w:tcW w:w="1534" w:type="pct"/>
            <w:vAlign w:val="center"/>
          </w:tcPr>
          <w:p w14:paraId="1EFE1634" w14:textId="47FBDAC8" w:rsidR="007C0152" w:rsidRPr="007B0EAE" w:rsidRDefault="00C423D7" w:rsidP="007C0152">
            <w:pPr>
              <w:jc w:val="center"/>
              <w:rPr>
                <w:rFonts w:ascii="Tahoma" w:hAnsi="Tahoma" w:cs="Tahoma"/>
              </w:rPr>
            </w:pPr>
            <w:r w:rsidRPr="007B0EAE">
              <w:rPr>
                <w:rFonts w:ascii="Tahoma" w:hAnsi="Tahoma" w:cs="Tahoma"/>
              </w:rPr>
              <w:t>5,</w:t>
            </w:r>
            <w:r w:rsidR="001E62C3" w:rsidRPr="007B0EAE">
              <w:rPr>
                <w:rFonts w:ascii="Tahoma" w:hAnsi="Tahoma" w:cs="Tahoma"/>
              </w:rPr>
              <w:t>14</w:t>
            </w:r>
          </w:p>
        </w:tc>
      </w:tr>
      <w:tr w:rsidR="007C0152" w:rsidRPr="007B0EAE" w14:paraId="05BBE224" w14:textId="77777777" w:rsidTr="00762206">
        <w:tc>
          <w:tcPr>
            <w:tcW w:w="292" w:type="pct"/>
            <w:vAlign w:val="center"/>
          </w:tcPr>
          <w:p w14:paraId="52D3C99B" w14:textId="02F5C364" w:rsidR="007C0152" w:rsidRPr="007B0EAE" w:rsidRDefault="007C0152" w:rsidP="007C0152">
            <w:pPr>
              <w:jc w:val="center"/>
              <w:rPr>
                <w:rFonts w:ascii="Tahoma" w:hAnsi="Tahoma" w:cs="Tahoma"/>
              </w:rPr>
            </w:pPr>
            <w:r w:rsidRPr="007B0EAE">
              <w:rPr>
                <w:rFonts w:ascii="Tahoma" w:hAnsi="Tahoma" w:cs="Tahoma"/>
              </w:rPr>
              <w:t>3</w:t>
            </w:r>
          </w:p>
        </w:tc>
        <w:tc>
          <w:tcPr>
            <w:tcW w:w="1609" w:type="pct"/>
            <w:vAlign w:val="center"/>
          </w:tcPr>
          <w:p w14:paraId="21EA340D" w14:textId="3427D4FD" w:rsidR="007C0152" w:rsidRPr="007B0EAE" w:rsidRDefault="007C0152" w:rsidP="007C0152">
            <w:pPr>
              <w:rPr>
                <w:rFonts w:ascii="Tahoma" w:hAnsi="Tahoma" w:cs="Tahoma"/>
              </w:rPr>
            </w:pPr>
            <w:r w:rsidRPr="007B0EAE">
              <w:rPr>
                <w:rFonts w:ascii="Tahoma" w:hAnsi="Tahoma" w:cs="Tahoma"/>
              </w:rPr>
              <w:t xml:space="preserve">Котельная </w:t>
            </w:r>
            <w:r w:rsidR="00B845D7" w:rsidRPr="007B0EAE">
              <w:rPr>
                <w:rFonts w:ascii="Tahoma" w:hAnsi="Tahoma" w:cs="Tahoma"/>
              </w:rPr>
              <w:t>№ 9</w:t>
            </w:r>
            <w:r w:rsidRPr="007B0EAE">
              <w:rPr>
                <w:rFonts w:ascii="Tahoma" w:hAnsi="Tahoma" w:cs="Tahoma"/>
              </w:rPr>
              <w:t xml:space="preserve"> </w:t>
            </w:r>
            <w:r w:rsidRPr="007B0EAE">
              <w:rPr>
                <w:rFonts w:ascii="Tahoma" w:hAnsi="Tahoma" w:cs="Tahoma"/>
              </w:rPr>
              <w:br/>
              <w:t>(АМК-Терморобот)</w:t>
            </w:r>
          </w:p>
        </w:tc>
        <w:tc>
          <w:tcPr>
            <w:tcW w:w="1565" w:type="pct"/>
            <w:vAlign w:val="center"/>
          </w:tcPr>
          <w:p w14:paraId="30DB8A0D" w14:textId="01DCB59D" w:rsidR="007C0152" w:rsidRPr="007B0EAE" w:rsidRDefault="000E7ACE" w:rsidP="007C0152">
            <w:pPr>
              <w:jc w:val="center"/>
              <w:rPr>
                <w:rFonts w:ascii="Tahoma" w:hAnsi="Tahoma" w:cs="Tahoma"/>
              </w:rPr>
            </w:pPr>
            <w:r w:rsidRPr="007B0EAE">
              <w:rPr>
                <w:rFonts w:ascii="Tahoma" w:hAnsi="Tahoma" w:cs="Tahoma"/>
              </w:rPr>
              <w:t>пос. Раздольное</w:t>
            </w:r>
            <w:r w:rsidR="005549FB" w:rsidRPr="007B0EAE">
              <w:rPr>
                <w:rFonts w:ascii="Tahoma" w:hAnsi="Tahoma" w:cs="Tahoma"/>
              </w:rPr>
              <w:t xml:space="preserve">, </w:t>
            </w:r>
            <w:r w:rsidR="007C0152" w:rsidRPr="007B0EAE">
              <w:rPr>
                <w:rFonts w:ascii="Tahoma" w:hAnsi="Tahoma" w:cs="Tahoma"/>
              </w:rPr>
              <w:t>ул. Буденного, 3б</w:t>
            </w:r>
          </w:p>
        </w:tc>
        <w:tc>
          <w:tcPr>
            <w:tcW w:w="1534" w:type="pct"/>
            <w:vAlign w:val="center"/>
          </w:tcPr>
          <w:p w14:paraId="714BD875" w14:textId="71DA732A" w:rsidR="007C0152" w:rsidRPr="007B0EAE" w:rsidRDefault="00C423D7" w:rsidP="007C0152">
            <w:pPr>
              <w:jc w:val="center"/>
              <w:rPr>
                <w:rFonts w:ascii="Tahoma" w:hAnsi="Tahoma" w:cs="Tahoma"/>
              </w:rPr>
            </w:pPr>
            <w:r w:rsidRPr="007B0EAE">
              <w:rPr>
                <w:rFonts w:ascii="Tahoma" w:hAnsi="Tahoma" w:cs="Tahoma"/>
              </w:rPr>
              <w:t>0,</w:t>
            </w:r>
            <w:r w:rsidR="001E62C3" w:rsidRPr="007B0EAE">
              <w:rPr>
                <w:rFonts w:ascii="Tahoma" w:hAnsi="Tahoma" w:cs="Tahoma"/>
              </w:rPr>
              <w:t>47</w:t>
            </w:r>
          </w:p>
        </w:tc>
      </w:tr>
      <w:tr w:rsidR="007C0152" w:rsidRPr="007B0EAE" w14:paraId="5CBDA3E7" w14:textId="77777777" w:rsidTr="00762206">
        <w:tc>
          <w:tcPr>
            <w:tcW w:w="292" w:type="pct"/>
            <w:vAlign w:val="center"/>
          </w:tcPr>
          <w:p w14:paraId="1CE28B90" w14:textId="1388EE1F" w:rsidR="007C0152" w:rsidRPr="007B0EAE" w:rsidRDefault="007C0152" w:rsidP="007C0152">
            <w:pPr>
              <w:jc w:val="center"/>
              <w:rPr>
                <w:rFonts w:ascii="Tahoma" w:hAnsi="Tahoma" w:cs="Tahoma"/>
              </w:rPr>
            </w:pPr>
            <w:r w:rsidRPr="007B0EAE">
              <w:rPr>
                <w:rFonts w:ascii="Tahoma" w:hAnsi="Tahoma" w:cs="Tahoma"/>
              </w:rPr>
              <w:t>4</w:t>
            </w:r>
          </w:p>
        </w:tc>
        <w:tc>
          <w:tcPr>
            <w:tcW w:w="1609" w:type="pct"/>
            <w:vAlign w:val="center"/>
          </w:tcPr>
          <w:p w14:paraId="3A10E0CA" w14:textId="36B66E0B" w:rsidR="007C0152" w:rsidRPr="007B0EAE" w:rsidRDefault="007C0152" w:rsidP="007C0152">
            <w:pPr>
              <w:rPr>
                <w:rFonts w:ascii="Tahoma" w:hAnsi="Tahoma" w:cs="Tahoma"/>
              </w:rPr>
            </w:pPr>
            <w:r w:rsidRPr="007B0EAE">
              <w:rPr>
                <w:rFonts w:ascii="Tahoma" w:hAnsi="Tahoma" w:cs="Tahoma"/>
              </w:rPr>
              <w:t xml:space="preserve">АМК Котельная </w:t>
            </w:r>
            <w:r w:rsidR="00B845D7" w:rsidRPr="007B0EAE">
              <w:rPr>
                <w:rFonts w:ascii="Tahoma" w:hAnsi="Tahoma" w:cs="Tahoma"/>
              </w:rPr>
              <w:t>№ 2</w:t>
            </w:r>
            <w:r w:rsidRPr="007B0EAE">
              <w:rPr>
                <w:rFonts w:ascii="Tahoma" w:hAnsi="Tahoma" w:cs="Tahoma"/>
              </w:rPr>
              <w:t>1</w:t>
            </w:r>
          </w:p>
        </w:tc>
        <w:tc>
          <w:tcPr>
            <w:tcW w:w="1565" w:type="pct"/>
            <w:vAlign w:val="center"/>
          </w:tcPr>
          <w:p w14:paraId="348C782E" w14:textId="4DE4485F" w:rsidR="007C0152" w:rsidRPr="007B0EAE" w:rsidRDefault="000E7ACE" w:rsidP="007C0152">
            <w:pPr>
              <w:jc w:val="center"/>
              <w:rPr>
                <w:rFonts w:ascii="Tahoma" w:hAnsi="Tahoma" w:cs="Tahoma"/>
              </w:rPr>
            </w:pPr>
            <w:r w:rsidRPr="007B0EAE">
              <w:rPr>
                <w:rFonts w:ascii="Tahoma" w:hAnsi="Tahoma" w:cs="Tahoma"/>
              </w:rPr>
              <w:t>пос. Раздольное</w:t>
            </w:r>
            <w:r w:rsidR="005549FB" w:rsidRPr="007B0EAE">
              <w:rPr>
                <w:rFonts w:ascii="Tahoma" w:hAnsi="Tahoma" w:cs="Tahoma"/>
              </w:rPr>
              <w:t xml:space="preserve">, </w:t>
            </w:r>
            <w:r w:rsidR="007C0152" w:rsidRPr="007B0EAE">
              <w:rPr>
                <w:rFonts w:ascii="Tahoma" w:hAnsi="Tahoma" w:cs="Tahoma"/>
              </w:rPr>
              <w:t>ул. Гастелло, 18</w:t>
            </w:r>
          </w:p>
        </w:tc>
        <w:tc>
          <w:tcPr>
            <w:tcW w:w="1534" w:type="pct"/>
            <w:vAlign w:val="center"/>
          </w:tcPr>
          <w:p w14:paraId="0BEB4B8A" w14:textId="30BFFC1E" w:rsidR="007C0152" w:rsidRPr="007B0EAE" w:rsidRDefault="00C423D7" w:rsidP="007C0152">
            <w:pPr>
              <w:jc w:val="center"/>
              <w:rPr>
                <w:rFonts w:ascii="Tahoma" w:hAnsi="Tahoma" w:cs="Tahoma"/>
              </w:rPr>
            </w:pPr>
            <w:r w:rsidRPr="007B0EAE">
              <w:rPr>
                <w:rFonts w:ascii="Tahoma" w:hAnsi="Tahoma" w:cs="Tahoma"/>
              </w:rPr>
              <w:t>0,</w:t>
            </w:r>
            <w:r w:rsidR="001E62C3" w:rsidRPr="007B0EAE">
              <w:rPr>
                <w:rFonts w:ascii="Tahoma" w:hAnsi="Tahoma" w:cs="Tahoma"/>
              </w:rPr>
              <w:t>69</w:t>
            </w:r>
          </w:p>
        </w:tc>
      </w:tr>
      <w:tr w:rsidR="007C0152" w:rsidRPr="007B0EAE" w14:paraId="039CA0FC" w14:textId="77777777" w:rsidTr="00762206">
        <w:tc>
          <w:tcPr>
            <w:tcW w:w="292" w:type="pct"/>
            <w:vAlign w:val="center"/>
          </w:tcPr>
          <w:p w14:paraId="21B887C8" w14:textId="1F411690" w:rsidR="007C0152" w:rsidRPr="007B0EAE" w:rsidRDefault="007C0152" w:rsidP="007C0152">
            <w:pPr>
              <w:jc w:val="center"/>
              <w:rPr>
                <w:rFonts w:ascii="Tahoma" w:hAnsi="Tahoma" w:cs="Tahoma"/>
              </w:rPr>
            </w:pPr>
            <w:r w:rsidRPr="007B0EAE">
              <w:rPr>
                <w:rFonts w:ascii="Tahoma" w:hAnsi="Tahoma" w:cs="Tahoma"/>
              </w:rPr>
              <w:t>5</w:t>
            </w:r>
          </w:p>
        </w:tc>
        <w:tc>
          <w:tcPr>
            <w:tcW w:w="1609" w:type="pct"/>
            <w:vAlign w:val="center"/>
          </w:tcPr>
          <w:p w14:paraId="3F3DD554" w14:textId="0F7C7B37" w:rsidR="007C0152" w:rsidRPr="007B0EAE" w:rsidRDefault="007C0152" w:rsidP="007C0152">
            <w:pPr>
              <w:rPr>
                <w:rFonts w:ascii="Tahoma" w:hAnsi="Tahoma" w:cs="Tahoma"/>
              </w:rPr>
            </w:pPr>
            <w:r w:rsidRPr="007B0EAE">
              <w:rPr>
                <w:rFonts w:ascii="Tahoma" w:hAnsi="Tahoma" w:cs="Tahoma"/>
              </w:rPr>
              <w:t xml:space="preserve">Котельная </w:t>
            </w:r>
            <w:r w:rsidR="00B845D7" w:rsidRPr="007B0EAE">
              <w:rPr>
                <w:rFonts w:ascii="Tahoma" w:hAnsi="Tahoma" w:cs="Tahoma"/>
              </w:rPr>
              <w:t>№ 2</w:t>
            </w:r>
            <w:r w:rsidRPr="007B0EAE">
              <w:rPr>
                <w:rFonts w:ascii="Tahoma" w:hAnsi="Tahoma" w:cs="Tahoma"/>
              </w:rPr>
              <w:t>2</w:t>
            </w:r>
          </w:p>
        </w:tc>
        <w:tc>
          <w:tcPr>
            <w:tcW w:w="1565" w:type="pct"/>
            <w:vAlign w:val="center"/>
          </w:tcPr>
          <w:p w14:paraId="422DD0E8" w14:textId="315494BB" w:rsidR="007C0152" w:rsidRPr="007B0EAE" w:rsidRDefault="000E7ACE" w:rsidP="007C0152">
            <w:pPr>
              <w:jc w:val="center"/>
              <w:rPr>
                <w:rFonts w:ascii="Tahoma" w:hAnsi="Tahoma" w:cs="Tahoma"/>
              </w:rPr>
            </w:pPr>
            <w:r w:rsidRPr="007B0EAE">
              <w:rPr>
                <w:rFonts w:ascii="Tahoma" w:hAnsi="Tahoma" w:cs="Tahoma"/>
              </w:rPr>
              <w:t>пос. Раздольное</w:t>
            </w:r>
            <w:r w:rsidR="005549FB" w:rsidRPr="007B0EAE">
              <w:rPr>
                <w:rFonts w:ascii="Tahoma" w:hAnsi="Tahoma" w:cs="Tahoma"/>
              </w:rPr>
              <w:t xml:space="preserve">, </w:t>
            </w:r>
            <w:r w:rsidR="007C0152" w:rsidRPr="007B0EAE">
              <w:rPr>
                <w:rFonts w:ascii="Tahoma" w:hAnsi="Tahoma" w:cs="Tahoma"/>
              </w:rPr>
              <w:t>ул. Котовского, 16</w:t>
            </w:r>
          </w:p>
        </w:tc>
        <w:tc>
          <w:tcPr>
            <w:tcW w:w="1534" w:type="pct"/>
            <w:vAlign w:val="center"/>
          </w:tcPr>
          <w:p w14:paraId="72B42281" w14:textId="0794A346" w:rsidR="007C0152" w:rsidRPr="007B0EAE" w:rsidRDefault="00C423D7" w:rsidP="007C0152">
            <w:pPr>
              <w:jc w:val="center"/>
              <w:rPr>
                <w:rFonts w:ascii="Tahoma" w:hAnsi="Tahoma" w:cs="Tahoma"/>
              </w:rPr>
            </w:pPr>
            <w:r w:rsidRPr="007B0EAE">
              <w:rPr>
                <w:rFonts w:ascii="Tahoma" w:hAnsi="Tahoma" w:cs="Tahoma"/>
              </w:rPr>
              <w:t>3,</w:t>
            </w:r>
            <w:r w:rsidR="001E62C3" w:rsidRPr="007B0EAE">
              <w:rPr>
                <w:rFonts w:ascii="Tahoma" w:hAnsi="Tahoma" w:cs="Tahoma"/>
              </w:rPr>
              <w:t>05</w:t>
            </w:r>
          </w:p>
        </w:tc>
      </w:tr>
      <w:tr w:rsidR="007C0152" w:rsidRPr="007B0EAE" w14:paraId="410FE5BA" w14:textId="77777777" w:rsidTr="00762206">
        <w:tc>
          <w:tcPr>
            <w:tcW w:w="292" w:type="pct"/>
            <w:vAlign w:val="center"/>
          </w:tcPr>
          <w:p w14:paraId="6011386D" w14:textId="3A7E9D37" w:rsidR="007C0152" w:rsidRPr="007B0EAE" w:rsidRDefault="007C0152" w:rsidP="007C0152">
            <w:pPr>
              <w:jc w:val="center"/>
              <w:rPr>
                <w:rFonts w:ascii="Tahoma" w:hAnsi="Tahoma" w:cs="Tahoma"/>
              </w:rPr>
            </w:pPr>
            <w:r w:rsidRPr="007B0EAE">
              <w:rPr>
                <w:rFonts w:ascii="Tahoma" w:hAnsi="Tahoma" w:cs="Tahoma"/>
              </w:rPr>
              <w:t>6</w:t>
            </w:r>
          </w:p>
        </w:tc>
        <w:tc>
          <w:tcPr>
            <w:tcW w:w="1609" w:type="pct"/>
            <w:vAlign w:val="center"/>
          </w:tcPr>
          <w:p w14:paraId="0FAEA0EA" w14:textId="54DAFD09" w:rsidR="007C0152" w:rsidRPr="007B0EAE" w:rsidRDefault="007C0152" w:rsidP="007C0152">
            <w:pPr>
              <w:rPr>
                <w:rFonts w:ascii="Tahoma" w:hAnsi="Tahoma" w:cs="Tahoma"/>
              </w:rPr>
            </w:pPr>
            <w:r w:rsidRPr="007B0EAE">
              <w:rPr>
                <w:rFonts w:ascii="Tahoma" w:hAnsi="Tahoma" w:cs="Tahoma"/>
              </w:rPr>
              <w:t xml:space="preserve">Котельная </w:t>
            </w:r>
            <w:r w:rsidR="00B845D7" w:rsidRPr="007B0EAE">
              <w:rPr>
                <w:rFonts w:ascii="Tahoma" w:hAnsi="Tahoma" w:cs="Tahoma"/>
              </w:rPr>
              <w:t>№ 2</w:t>
            </w:r>
            <w:r w:rsidRPr="007B0EAE">
              <w:rPr>
                <w:rFonts w:ascii="Tahoma" w:hAnsi="Tahoma" w:cs="Tahoma"/>
              </w:rPr>
              <w:t>3</w:t>
            </w:r>
          </w:p>
        </w:tc>
        <w:tc>
          <w:tcPr>
            <w:tcW w:w="1565" w:type="pct"/>
            <w:vAlign w:val="center"/>
          </w:tcPr>
          <w:p w14:paraId="395FF964" w14:textId="27A100EF" w:rsidR="007C0152" w:rsidRPr="007B0EAE" w:rsidRDefault="000E7ACE" w:rsidP="007C0152">
            <w:pPr>
              <w:jc w:val="center"/>
              <w:rPr>
                <w:rFonts w:ascii="Tahoma" w:hAnsi="Tahoma" w:cs="Tahoma"/>
              </w:rPr>
            </w:pPr>
            <w:r w:rsidRPr="007B0EAE">
              <w:rPr>
                <w:rFonts w:ascii="Tahoma" w:hAnsi="Tahoma" w:cs="Tahoma"/>
              </w:rPr>
              <w:t>пос. Раздольное</w:t>
            </w:r>
            <w:r w:rsidR="005549FB" w:rsidRPr="007B0EAE">
              <w:rPr>
                <w:rFonts w:ascii="Tahoma" w:hAnsi="Tahoma" w:cs="Tahoma"/>
              </w:rPr>
              <w:t xml:space="preserve">, </w:t>
            </w:r>
            <w:r w:rsidR="00207F55" w:rsidRPr="007B0EAE">
              <w:rPr>
                <w:rFonts w:ascii="Tahoma" w:hAnsi="Tahoma" w:cs="Tahoma"/>
              </w:rPr>
              <w:br/>
            </w:r>
            <w:r w:rsidR="007C0152" w:rsidRPr="007B0EAE">
              <w:rPr>
                <w:rFonts w:ascii="Tahoma" w:hAnsi="Tahoma" w:cs="Tahoma"/>
              </w:rPr>
              <w:t>ул. Ленина</w:t>
            </w:r>
          </w:p>
        </w:tc>
        <w:tc>
          <w:tcPr>
            <w:tcW w:w="1534" w:type="pct"/>
            <w:vAlign w:val="center"/>
          </w:tcPr>
          <w:p w14:paraId="31EF36A3" w14:textId="3086C97E" w:rsidR="007C0152" w:rsidRPr="007B0EAE" w:rsidRDefault="00C423D7" w:rsidP="007C0152">
            <w:pPr>
              <w:jc w:val="center"/>
              <w:rPr>
                <w:rFonts w:ascii="Tahoma" w:hAnsi="Tahoma" w:cs="Tahoma"/>
              </w:rPr>
            </w:pPr>
            <w:r w:rsidRPr="007B0EAE">
              <w:rPr>
                <w:rFonts w:ascii="Tahoma" w:hAnsi="Tahoma" w:cs="Tahoma"/>
              </w:rPr>
              <w:t>5,7</w:t>
            </w:r>
            <w:r w:rsidR="001E62C3" w:rsidRPr="007B0EAE">
              <w:rPr>
                <w:rFonts w:ascii="Tahoma" w:hAnsi="Tahoma" w:cs="Tahoma"/>
              </w:rPr>
              <w:t>0</w:t>
            </w:r>
          </w:p>
        </w:tc>
      </w:tr>
      <w:tr w:rsidR="007C0152" w:rsidRPr="007B0EAE" w14:paraId="13E85A26" w14:textId="77777777" w:rsidTr="00762206">
        <w:tc>
          <w:tcPr>
            <w:tcW w:w="292" w:type="pct"/>
            <w:vAlign w:val="center"/>
          </w:tcPr>
          <w:p w14:paraId="4F7D08FB" w14:textId="33E376FD" w:rsidR="007C0152" w:rsidRPr="007B0EAE" w:rsidRDefault="007C0152" w:rsidP="007C0152">
            <w:pPr>
              <w:jc w:val="center"/>
              <w:rPr>
                <w:rFonts w:ascii="Tahoma" w:hAnsi="Tahoma" w:cs="Tahoma"/>
              </w:rPr>
            </w:pPr>
            <w:r w:rsidRPr="007B0EAE">
              <w:rPr>
                <w:rFonts w:ascii="Tahoma" w:hAnsi="Tahoma" w:cs="Tahoma"/>
              </w:rPr>
              <w:t>7</w:t>
            </w:r>
          </w:p>
        </w:tc>
        <w:tc>
          <w:tcPr>
            <w:tcW w:w="1609" w:type="pct"/>
            <w:vAlign w:val="center"/>
          </w:tcPr>
          <w:p w14:paraId="0ACE5A61" w14:textId="4969ECD4" w:rsidR="007C0152" w:rsidRPr="007B0EAE" w:rsidRDefault="007C0152" w:rsidP="007C0152">
            <w:pPr>
              <w:rPr>
                <w:rFonts w:ascii="Tahoma" w:hAnsi="Tahoma" w:cs="Tahoma"/>
              </w:rPr>
            </w:pPr>
            <w:r w:rsidRPr="007B0EAE">
              <w:rPr>
                <w:rFonts w:ascii="Tahoma" w:hAnsi="Tahoma" w:cs="Tahoma"/>
              </w:rPr>
              <w:t xml:space="preserve">АМК Котельная </w:t>
            </w:r>
            <w:r w:rsidR="00B845D7" w:rsidRPr="007B0EAE">
              <w:rPr>
                <w:rFonts w:ascii="Tahoma" w:hAnsi="Tahoma" w:cs="Tahoma"/>
              </w:rPr>
              <w:t>№ 2</w:t>
            </w:r>
            <w:r w:rsidRPr="007B0EAE">
              <w:rPr>
                <w:rFonts w:ascii="Tahoma" w:hAnsi="Tahoma" w:cs="Tahoma"/>
              </w:rPr>
              <w:t>6</w:t>
            </w:r>
          </w:p>
        </w:tc>
        <w:tc>
          <w:tcPr>
            <w:tcW w:w="1565" w:type="pct"/>
            <w:vAlign w:val="center"/>
          </w:tcPr>
          <w:p w14:paraId="296E02DF" w14:textId="4E5ACBC3" w:rsidR="007C0152" w:rsidRPr="007B0EAE" w:rsidRDefault="000E7ACE" w:rsidP="007C0152">
            <w:pPr>
              <w:jc w:val="center"/>
              <w:rPr>
                <w:rFonts w:ascii="Tahoma" w:hAnsi="Tahoma" w:cs="Tahoma"/>
              </w:rPr>
            </w:pPr>
            <w:r w:rsidRPr="007B0EAE">
              <w:rPr>
                <w:rFonts w:ascii="Tahoma" w:hAnsi="Tahoma" w:cs="Tahoma"/>
              </w:rPr>
              <w:t>пос. Раздольное</w:t>
            </w:r>
            <w:r w:rsidR="005549FB" w:rsidRPr="007B0EAE">
              <w:rPr>
                <w:rFonts w:ascii="Tahoma" w:hAnsi="Tahoma" w:cs="Tahoma"/>
              </w:rPr>
              <w:t xml:space="preserve">, </w:t>
            </w:r>
            <w:r w:rsidR="007C0152" w:rsidRPr="007B0EAE">
              <w:rPr>
                <w:rFonts w:ascii="Tahoma" w:hAnsi="Tahoma" w:cs="Tahoma"/>
              </w:rPr>
              <w:t>ул.Садовая,1</w:t>
            </w:r>
          </w:p>
        </w:tc>
        <w:tc>
          <w:tcPr>
            <w:tcW w:w="1534" w:type="pct"/>
            <w:vAlign w:val="center"/>
          </w:tcPr>
          <w:p w14:paraId="7C70F15C" w14:textId="5A6C1268" w:rsidR="007C0152" w:rsidRPr="007B0EAE" w:rsidRDefault="00C423D7" w:rsidP="007C0152">
            <w:pPr>
              <w:jc w:val="center"/>
              <w:rPr>
                <w:rFonts w:ascii="Tahoma" w:hAnsi="Tahoma" w:cs="Tahoma"/>
              </w:rPr>
            </w:pPr>
            <w:r w:rsidRPr="007B0EAE">
              <w:rPr>
                <w:rFonts w:ascii="Tahoma" w:hAnsi="Tahoma" w:cs="Tahoma"/>
                <w:lang w:val="en-US"/>
              </w:rPr>
              <w:t>1</w:t>
            </w:r>
            <w:r w:rsidRPr="007B0EAE">
              <w:rPr>
                <w:rFonts w:ascii="Tahoma" w:hAnsi="Tahoma" w:cs="Tahoma"/>
              </w:rPr>
              <w:t>,</w:t>
            </w:r>
            <w:r w:rsidR="001E62C3" w:rsidRPr="007B0EAE">
              <w:rPr>
                <w:rFonts w:ascii="Tahoma" w:hAnsi="Tahoma" w:cs="Tahoma"/>
                <w:lang w:val="en-US"/>
              </w:rPr>
              <w:t>03</w:t>
            </w:r>
          </w:p>
        </w:tc>
      </w:tr>
      <w:tr w:rsidR="007C0152" w:rsidRPr="007B0EAE" w14:paraId="35D87F82" w14:textId="77777777" w:rsidTr="00762206">
        <w:tc>
          <w:tcPr>
            <w:tcW w:w="292" w:type="pct"/>
            <w:vAlign w:val="center"/>
          </w:tcPr>
          <w:p w14:paraId="0038CF1D" w14:textId="50A676E3" w:rsidR="007C0152" w:rsidRPr="007B0EAE" w:rsidRDefault="007C0152" w:rsidP="007C0152">
            <w:pPr>
              <w:jc w:val="center"/>
              <w:rPr>
                <w:rFonts w:ascii="Tahoma" w:hAnsi="Tahoma" w:cs="Tahoma"/>
              </w:rPr>
            </w:pPr>
            <w:r w:rsidRPr="007B0EAE">
              <w:rPr>
                <w:rFonts w:ascii="Tahoma" w:hAnsi="Tahoma" w:cs="Tahoma"/>
              </w:rPr>
              <w:t>8</w:t>
            </w:r>
          </w:p>
        </w:tc>
        <w:tc>
          <w:tcPr>
            <w:tcW w:w="1609" w:type="pct"/>
            <w:vAlign w:val="center"/>
          </w:tcPr>
          <w:p w14:paraId="1E6E30DA" w14:textId="5E4DAF84" w:rsidR="007C0152" w:rsidRPr="007B0EAE" w:rsidRDefault="007C0152" w:rsidP="007C0152">
            <w:pPr>
              <w:rPr>
                <w:rFonts w:ascii="Tahoma" w:hAnsi="Tahoma" w:cs="Tahoma"/>
              </w:rPr>
            </w:pPr>
            <w:r w:rsidRPr="007B0EAE">
              <w:rPr>
                <w:rFonts w:ascii="Tahoma" w:hAnsi="Tahoma" w:cs="Tahoma"/>
              </w:rPr>
              <w:t xml:space="preserve">АМК Котельная </w:t>
            </w:r>
            <w:r w:rsidR="00B845D7" w:rsidRPr="007B0EAE">
              <w:rPr>
                <w:rFonts w:ascii="Tahoma" w:hAnsi="Tahoma" w:cs="Tahoma"/>
              </w:rPr>
              <w:t>№ 2</w:t>
            </w:r>
            <w:r w:rsidRPr="007B0EAE">
              <w:rPr>
                <w:rFonts w:ascii="Tahoma" w:hAnsi="Tahoma" w:cs="Tahoma"/>
              </w:rPr>
              <w:t>9</w:t>
            </w:r>
          </w:p>
        </w:tc>
        <w:tc>
          <w:tcPr>
            <w:tcW w:w="1565" w:type="pct"/>
            <w:vAlign w:val="center"/>
          </w:tcPr>
          <w:p w14:paraId="0454E036" w14:textId="7E67F129" w:rsidR="007C0152" w:rsidRPr="007B0EAE" w:rsidRDefault="000E7ACE" w:rsidP="007C0152">
            <w:pPr>
              <w:jc w:val="center"/>
              <w:rPr>
                <w:rFonts w:ascii="Tahoma" w:hAnsi="Tahoma" w:cs="Tahoma"/>
              </w:rPr>
            </w:pPr>
            <w:r w:rsidRPr="007B0EAE">
              <w:rPr>
                <w:rFonts w:ascii="Tahoma" w:hAnsi="Tahoma" w:cs="Tahoma"/>
              </w:rPr>
              <w:t>пос. Раздольное</w:t>
            </w:r>
            <w:r w:rsidR="005549FB" w:rsidRPr="007B0EAE">
              <w:rPr>
                <w:rFonts w:ascii="Tahoma" w:hAnsi="Tahoma" w:cs="Tahoma"/>
              </w:rPr>
              <w:t xml:space="preserve">, </w:t>
            </w:r>
            <w:r w:rsidR="00207F55" w:rsidRPr="007B0EAE">
              <w:rPr>
                <w:rFonts w:ascii="Tahoma" w:hAnsi="Tahoma" w:cs="Tahoma"/>
              </w:rPr>
              <w:br/>
            </w:r>
            <w:r w:rsidR="005549FB" w:rsidRPr="007B0EAE">
              <w:rPr>
                <w:rFonts w:ascii="Tahoma" w:hAnsi="Tahoma" w:cs="Tahoma"/>
              </w:rPr>
              <w:t xml:space="preserve">ул. </w:t>
            </w:r>
            <w:r w:rsidR="007C0152" w:rsidRPr="007B0EAE">
              <w:rPr>
                <w:rFonts w:ascii="Tahoma" w:hAnsi="Tahoma" w:cs="Tahoma"/>
              </w:rPr>
              <w:t>Лазо, 57</w:t>
            </w:r>
          </w:p>
        </w:tc>
        <w:tc>
          <w:tcPr>
            <w:tcW w:w="1534" w:type="pct"/>
            <w:vAlign w:val="center"/>
          </w:tcPr>
          <w:p w14:paraId="472A1E48" w14:textId="7E82EF80" w:rsidR="007C0152" w:rsidRPr="007B0EAE" w:rsidRDefault="00C423D7" w:rsidP="007C0152">
            <w:pPr>
              <w:jc w:val="center"/>
              <w:rPr>
                <w:rFonts w:ascii="Tahoma" w:hAnsi="Tahoma" w:cs="Tahoma"/>
              </w:rPr>
            </w:pPr>
            <w:r w:rsidRPr="007B0EAE">
              <w:rPr>
                <w:rFonts w:ascii="Tahoma" w:hAnsi="Tahoma" w:cs="Tahoma"/>
              </w:rPr>
              <w:t>0,</w:t>
            </w:r>
            <w:r w:rsidR="001E62C3" w:rsidRPr="007B0EAE">
              <w:rPr>
                <w:rFonts w:ascii="Tahoma" w:hAnsi="Tahoma" w:cs="Tahoma"/>
              </w:rPr>
              <w:t>52</w:t>
            </w:r>
          </w:p>
        </w:tc>
      </w:tr>
      <w:tr w:rsidR="007C0152" w:rsidRPr="007B0EAE" w14:paraId="353FF543" w14:textId="77777777" w:rsidTr="00762206">
        <w:tc>
          <w:tcPr>
            <w:tcW w:w="292" w:type="pct"/>
            <w:vAlign w:val="center"/>
          </w:tcPr>
          <w:p w14:paraId="111C1A73" w14:textId="63BF6237" w:rsidR="007C0152" w:rsidRPr="007B0EAE" w:rsidRDefault="007C0152" w:rsidP="007C0152">
            <w:pPr>
              <w:jc w:val="center"/>
              <w:rPr>
                <w:rFonts w:ascii="Tahoma" w:hAnsi="Tahoma" w:cs="Tahoma"/>
              </w:rPr>
            </w:pPr>
            <w:r w:rsidRPr="007B0EAE">
              <w:rPr>
                <w:rFonts w:ascii="Tahoma" w:hAnsi="Tahoma" w:cs="Tahoma"/>
              </w:rPr>
              <w:t>9</w:t>
            </w:r>
          </w:p>
        </w:tc>
        <w:tc>
          <w:tcPr>
            <w:tcW w:w="1609" w:type="pct"/>
            <w:vAlign w:val="center"/>
          </w:tcPr>
          <w:p w14:paraId="7E2F599B" w14:textId="7B0D3EF4" w:rsidR="007C0152" w:rsidRPr="007B0EAE" w:rsidRDefault="007C0152" w:rsidP="007C0152">
            <w:pPr>
              <w:rPr>
                <w:rFonts w:ascii="Tahoma" w:hAnsi="Tahoma" w:cs="Tahoma"/>
              </w:rPr>
            </w:pPr>
            <w:r w:rsidRPr="007B0EAE">
              <w:rPr>
                <w:rFonts w:ascii="Tahoma" w:hAnsi="Tahoma" w:cs="Tahoma"/>
              </w:rPr>
              <w:t>Котельная КШИ</w:t>
            </w:r>
          </w:p>
        </w:tc>
        <w:tc>
          <w:tcPr>
            <w:tcW w:w="1565" w:type="pct"/>
            <w:vAlign w:val="center"/>
          </w:tcPr>
          <w:p w14:paraId="798D9979" w14:textId="70C6113C" w:rsidR="007C0152" w:rsidRPr="007B0EAE" w:rsidRDefault="000E7ACE" w:rsidP="007C0152">
            <w:pPr>
              <w:jc w:val="center"/>
              <w:rPr>
                <w:rFonts w:ascii="Tahoma" w:hAnsi="Tahoma" w:cs="Tahoma"/>
              </w:rPr>
            </w:pPr>
            <w:r w:rsidRPr="007B0EAE">
              <w:rPr>
                <w:rFonts w:ascii="Tahoma" w:hAnsi="Tahoma" w:cs="Tahoma"/>
              </w:rPr>
              <w:t>пос. Раздольное</w:t>
            </w:r>
            <w:r w:rsidR="005549FB" w:rsidRPr="007B0EAE">
              <w:rPr>
                <w:rFonts w:ascii="Tahoma" w:hAnsi="Tahoma" w:cs="Tahoma"/>
              </w:rPr>
              <w:t xml:space="preserve">, </w:t>
            </w:r>
            <w:r w:rsidR="00207F55" w:rsidRPr="007B0EAE">
              <w:rPr>
                <w:rFonts w:ascii="Tahoma" w:hAnsi="Tahoma" w:cs="Tahoma"/>
              </w:rPr>
              <w:t>пер. </w:t>
            </w:r>
            <w:r w:rsidR="007C0152" w:rsidRPr="007B0EAE">
              <w:rPr>
                <w:rFonts w:ascii="Tahoma" w:hAnsi="Tahoma" w:cs="Tahoma"/>
              </w:rPr>
              <w:t>Интернатный, 4</w:t>
            </w:r>
          </w:p>
        </w:tc>
        <w:tc>
          <w:tcPr>
            <w:tcW w:w="1534" w:type="pct"/>
            <w:vAlign w:val="center"/>
          </w:tcPr>
          <w:p w14:paraId="4845B510" w14:textId="556C10BC" w:rsidR="007C0152" w:rsidRPr="007B0EAE" w:rsidRDefault="00C423D7" w:rsidP="007C0152">
            <w:pPr>
              <w:jc w:val="center"/>
              <w:rPr>
                <w:rFonts w:ascii="Tahoma" w:hAnsi="Tahoma" w:cs="Tahoma"/>
              </w:rPr>
            </w:pPr>
            <w:r w:rsidRPr="007B0EAE">
              <w:rPr>
                <w:rFonts w:ascii="Tahoma" w:hAnsi="Tahoma" w:cs="Tahoma"/>
              </w:rPr>
              <w:t>1,</w:t>
            </w:r>
            <w:r w:rsidR="001E62C3" w:rsidRPr="007B0EAE">
              <w:rPr>
                <w:rFonts w:ascii="Tahoma" w:hAnsi="Tahoma" w:cs="Tahoma"/>
              </w:rPr>
              <w:t>27</w:t>
            </w:r>
          </w:p>
        </w:tc>
      </w:tr>
      <w:tr w:rsidR="007C0152" w:rsidRPr="007B0EAE" w14:paraId="113DD125" w14:textId="77777777" w:rsidTr="00762206">
        <w:tc>
          <w:tcPr>
            <w:tcW w:w="292" w:type="pct"/>
            <w:vAlign w:val="center"/>
          </w:tcPr>
          <w:p w14:paraId="6AF7EFDC" w14:textId="1071A054" w:rsidR="007C0152" w:rsidRPr="007B0EAE" w:rsidRDefault="007C0152" w:rsidP="007C0152">
            <w:pPr>
              <w:jc w:val="center"/>
              <w:rPr>
                <w:rFonts w:ascii="Tahoma" w:hAnsi="Tahoma" w:cs="Tahoma"/>
              </w:rPr>
            </w:pPr>
            <w:r w:rsidRPr="007B0EAE">
              <w:rPr>
                <w:rFonts w:ascii="Tahoma" w:hAnsi="Tahoma" w:cs="Tahoma"/>
              </w:rPr>
              <w:t>10</w:t>
            </w:r>
          </w:p>
        </w:tc>
        <w:tc>
          <w:tcPr>
            <w:tcW w:w="1609" w:type="pct"/>
            <w:vAlign w:val="center"/>
          </w:tcPr>
          <w:p w14:paraId="44B9B89E" w14:textId="21DDDB7E" w:rsidR="007C0152" w:rsidRPr="007B0EAE" w:rsidRDefault="007C0152" w:rsidP="007C0152">
            <w:pPr>
              <w:rPr>
                <w:rFonts w:ascii="Tahoma" w:hAnsi="Tahoma" w:cs="Tahoma"/>
              </w:rPr>
            </w:pPr>
            <w:r w:rsidRPr="007B0EAE">
              <w:rPr>
                <w:rFonts w:ascii="Tahoma" w:hAnsi="Tahoma" w:cs="Tahoma"/>
              </w:rPr>
              <w:t xml:space="preserve">Котельная </w:t>
            </w:r>
            <w:r w:rsidR="00B845D7" w:rsidRPr="007B0EAE">
              <w:rPr>
                <w:rFonts w:ascii="Tahoma" w:hAnsi="Tahoma" w:cs="Tahoma"/>
              </w:rPr>
              <w:t>№ 9</w:t>
            </w:r>
            <w:r w:rsidRPr="007B0EAE">
              <w:rPr>
                <w:rFonts w:ascii="Tahoma" w:hAnsi="Tahoma" w:cs="Tahoma"/>
              </w:rPr>
              <w:t>31</w:t>
            </w:r>
          </w:p>
        </w:tc>
        <w:tc>
          <w:tcPr>
            <w:tcW w:w="1565" w:type="pct"/>
            <w:vAlign w:val="center"/>
          </w:tcPr>
          <w:p w14:paraId="23EC5C3E" w14:textId="17619F91" w:rsidR="007C0152" w:rsidRPr="007B0EAE" w:rsidRDefault="000E7ACE" w:rsidP="007C0152">
            <w:pPr>
              <w:jc w:val="center"/>
              <w:rPr>
                <w:rFonts w:ascii="Tahoma" w:hAnsi="Tahoma" w:cs="Tahoma"/>
              </w:rPr>
            </w:pPr>
            <w:r w:rsidRPr="007B0EAE">
              <w:rPr>
                <w:rFonts w:ascii="Tahoma" w:hAnsi="Tahoma" w:cs="Tahoma"/>
              </w:rPr>
              <w:t>пос. Раздольное</w:t>
            </w:r>
            <w:r w:rsidR="005549FB" w:rsidRPr="007B0EAE">
              <w:rPr>
                <w:rFonts w:ascii="Tahoma" w:hAnsi="Tahoma" w:cs="Tahoma"/>
              </w:rPr>
              <w:t xml:space="preserve">, </w:t>
            </w:r>
            <w:r w:rsidR="005549FB" w:rsidRPr="007B0EAE">
              <w:rPr>
                <w:rFonts w:ascii="Tahoma" w:hAnsi="Tahoma" w:cs="Tahoma"/>
              </w:rPr>
              <w:br/>
            </w:r>
            <w:r w:rsidR="007C0152" w:rsidRPr="007B0EAE">
              <w:rPr>
                <w:rFonts w:ascii="Tahoma" w:hAnsi="Tahoma" w:cs="Tahoma"/>
              </w:rPr>
              <w:t>ул. Лазо, 318</w:t>
            </w:r>
          </w:p>
        </w:tc>
        <w:tc>
          <w:tcPr>
            <w:tcW w:w="1534" w:type="pct"/>
            <w:vAlign w:val="center"/>
          </w:tcPr>
          <w:p w14:paraId="3D9B7E01" w14:textId="2DCAD5C3" w:rsidR="007C0152" w:rsidRPr="007B0EAE" w:rsidRDefault="00C423D7" w:rsidP="007C0152">
            <w:pPr>
              <w:jc w:val="center"/>
              <w:rPr>
                <w:rFonts w:ascii="Tahoma" w:hAnsi="Tahoma" w:cs="Tahoma"/>
              </w:rPr>
            </w:pPr>
            <w:r w:rsidRPr="007B0EAE">
              <w:rPr>
                <w:rFonts w:ascii="Tahoma" w:hAnsi="Tahoma" w:cs="Tahoma"/>
              </w:rPr>
              <w:t>3,8</w:t>
            </w:r>
            <w:r w:rsidR="001E62C3" w:rsidRPr="007B0EAE">
              <w:rPr>
                <w:rFonts w:ascii="Tahoma" w:hAnsi="Tahoma" w:cs="Tahoma"/>
              </w:rPr>
              <w:t>0</w:t>
            </w:r>
          </w:p>
        </w:tc>
      </w:tr>
      <w:tr w:rsidR="007C0152" w:rsidRPr="007B0EAE" w14:paraId="08284F48" w14:textId="77777777" w:rsidTr="00762206">
        <w:tc>
          <w:tcPr>
            <w:tcW w:w="292" w:type="pct"/>
            <w:vAlign w:val="center"/>
          </w:tcPr>
          <w:p w14:paraId="5F5ECD6B" w14:textId="3391CB1D" w:rsidR="007C0152" w:rsidRPr="007B0EAE" w:rsidRDefault="007C0152" w:rsidP="007C0152">
            <w:pPr>
              <w:jc w:val="center"/>
              <w:rPr>
                <w:rFonts w:ascii="Tahoma" w:hAnsi="Tahoma" w:cs="Tahoma"/>
              </w:rPr>
            </w:pPr>
            <w:r w:rsidRPr="007B0EAE">
              <w:rPr>
                <w:rFonts w:ascii="Tahoma" w:hAnsi="Tahoma" w:cs="Tahoma"/>
              </w:rPr>
              <w:t>11</w:t>
            </w:r>
          </w:p>
        </w:tc>
        <w:tc>
          <w:tcPr>
            <w:tcW w:w="1609" w:type="pct"/>
            <w:vAlign w:val="center"/>
          </w:tcPr>
          <w:p w14:paraId="52FB5F15" w14:textId="49A48931" w:rsidR="007C0152" w:rsidRPr="007B0EAE" w:rsidRDefault="007C0152" w:rsidP="007C0152">
            <w:pPr>
              <w:rPr>
                <w:rFonts w:ascii="Tahoma" w:hAnsi="Tahoma" w:cs="Tahoma"/>
              </w:rPr>
            </w:pPr>
            <w:r w:rsidRPr="007B0EAE">
              <w:rPr>
                <w:rFonts w:ascii="Tahoma" w:hAnsi="Tahoma" w:cs="Tahoma"/>
              </w:rPr>
              <w:t xml:space="preserve">Котельная СОШ </w:t>
            </w:r>
            <w:r w:rsidR="00B845D7" w:rsidRPr="007B0EAE">
              <w:rPr>
                <w:rFonts w:ascii="Tahoma" w:hAnsi="Tahoma" w:cs="Tahoma"/>
              </w:rPr>
              <w:t>№ 3</w:t>
            </w:r>
          </w:p>
        </w:tc>
        <w:tc>
          <w:tcPr>
            <w:tcW w:w="1565" w:type="pct"/>
            <w:vAlign w:val="center"/>
          </w:tcPr>
          <w:p w14:paraId="107B80F9" w14:textId="4E8A1CA5" w:rsidR="007C0152" w:rsidRPr="007B0EAE" w:rsidRDefault="000E7ACE" w:rsidP="007C0152">
            <w:pPr>
              <w:jc w:val="center"/>
              <w:rPr>
                <w:rFonts w:ascii="Tahoma" w:hAnsi="Tahoma" w:cs="Tahoma"/>
              </w:rPr>
            </w:pPr>
            <w:r w:rsidRPr="007B0EAE">
              <w:rPr>
                <w:rFonts w:ascii="Tahoma" w:hAnsi="Tahoma" w:cs="Tahoma"/>
              </w:rPr>
              <w:t>пос. Раздольное</w:t>
            </w:r>
            <w:r w:rsidR="005549FB" w:rsidRPr="007B0EAE">
              <w:rPr>
                <w:rFonts w:ascii="Tahoma" w:hAnsi="Tahoma" w:cs="Tahoma"/>
              </w:rPr>
              <w:t xml:space="preserve">, </w:t>
            </w:r>
            <w:r w:rsidR="00207F55" w:rsidRPr="007B0EAE">
              <w:rPr>
                <w:rFonts w:ascii="Tahoma" w:hAnsi="Tahoma" w:cs="Tahoma"/>
              </w:rPr>
              <w:br/>
            </w:r>
            <w:r w:rsidR="007C0152" w:rsidRPr="007B0EAE">
              <w:rPr>
                <w:rFonts w:ascii="Tahoma" w:hAnsi="Tahoma" w:cs="Tahoma"/>
              </w:rPr>
              <w:t>ул. Лазо</w:t>
            </w:r>
          </w:p>
        </w:tc>
        <w:tc>
          <w:tcPr>
            <w:tcW w:w="1534" w:type="pct"/>
            <w:vAlign w:val="center"/>
          </w:tcPr>
          <w:p w14:paraId="6D0F89DA" w14:textId="1B280A99" w:rsidR="007C0152" w:rsidRPr="007B0EAE" w:rsidRDefault="00C423D7" w:rsidP="007C0152">
            <w:pPr>
              <w:jc w:val="center"/>
              <w:rPr>
                <w:rFonts w:ascii="Tahoma" w:hAnsi="Tahoma" w:cs="Tahoma"/>
              </w:rPr>
            </w:pPr>
            <w:r w:rsidRPr="007B0EAE">
              <w:rPr>
                <w:rFonts w:ascii="Tahoma" w:hAnsi="Tahoma" w:cs="Tahoma"/>
              </w:rPr>
              <w:t>-</w:t>
            </w:r>
          </w:p>
        </w:tc>
      </w:tr>
      <w:tr w:rsidR="007C0152" w:rsidRPr="007B0EAE" w14:paraId="72C5E5FF" w14:textId="77777777" w:rsidTr="00762206">
        <w:tc>
          <w:tcPr>
            <w:tcW w:w="292" w:type="pct"/>
            <w:vAlign w:val="center"/>
          </w:tcPr>
          <w:p w14:paraId="1A9E855E" w14:textId="3E5418ED" w:rsidR="007C0152" w:rsidRPr="007B0EAE" w:rsidRDefault="007C0152" w:rsidP="007C0152">
            <w:pPr>
              <w:jc w:val="center"/>
              <w:rPr>
                <w:rFonts w:ascii="Tahoma" w:hAnsi="Tahoma" w:cs="Tahoma"/>
              </w:rPr>
            </w:pPr>
            <w:r w:rsidRPr="007B0EAE">
              <w:rPr>
                <w:rFonts w:ascii="Tahoma" w:hAnsi="Tahoma" w:cs="Tahoma"/>
              </w:rPr>
              <w:t>12</w:t>
            </w:r>
          </w:p>
        </w:tc>
        <w:tc>
          <w:tcPr>
            <w:tcW w:w="1609" w:type="pct"/>
            <w:vAlign w:val="center"/>
          </w:tcPr>
          <w:p w14:paraId="4E6F1C92" w14:textId="5F8901BA" w:rsidR="007C0152" w:rsidRPr="007B0EAE" w:rsidRDefault="007C0152" w:rsidP="007C0152">
            <w:pPr>
              <w:rPr>
                <w:rFonts w:ascii="Tahoma" w:hAnsi="Tahoma" w:cs="Tahoma"/>
              </w:rPr>
            </w:pPr>
            <w:r w:rsidRPr="007B0EAE">
              <w:rPr>
                <w:rFonts w:ascii="Tahoma" w:hAnsi="Tahoma" w:cs="Tahoma"/>
              </w:rPr>
              <w:t xml:space="preserve">Котельная СОШ </w:t>
            </w:r>
            <w:r w:rsidR="00B845D7" w:rsidRPr="007B0EAE">
              <w:rPr>
                <w:rFonts w:ascii="Tahoma" w:hAnsi="Tahoma" w:cs="Tahoma"/>
              </w:rPr>
              <w:t>№ 8</w:t>
            </w:r>
          </w:p>
        </w:tc>
        <w:tc>
          <w:tcPr>
            <w:tcW w:w="1565" w:type="pct"/>
            <w:vAlign w:val="center"/>
          </w:tcPr>
          <w:p w14:paraId="17A7FA70" w14:textId="77B3E0C0" w:rsidR="007C0152" w:rsidRPr="007B0EAE" w:rsidRDefault="00EA61AB" w:rsidP="007C0152">
            <w:pPr>
              <w:jc w:val="center"/>
              <w:rPr>
                <w:rFonts w:ascii="Tahoma" w:hAnsi="Tahoma" w:cs="Tahoma"/>
              </w:rPr>
            </w:pPr>
            <w:r w:rsidRPr="007B0EAE">
              <w:rPr>
                <w:rFonts w:ascii="Tahoma" w:hAnsi="Tahoma" w:cs="Tahoma"/>
              </w:rPr>
              <w:t>с. Нежино</w:t>
            </w:r>
          </w:p>
        </w:tc>
        <w:tc>
          <w:tcPr>
            <w:tcW w:w="1534" w:type="pct"/>
            <w:vAlign w:val="center"/>
          </w:tcPr>
          <w:p w14:paraId="223F55A9" w14:textId="6A2B54AA" w:rsidR="007C0152" w:rsidRPr="007B0EAE" w:rsidRDefault="00C423D7" w:rsidP="007C0152">
            <w:pPr>
              <w:jc w:val="center"/>
              <w:rPr>
                <w:rFonts w:ascii="Tahoma" w:hAnsi="Tahoma" w:cs="Tahoma"/>
              </w:rPr>
            </w:pPr>
            <w:r w:rsidRPr="007B0EAE">
              <w:rPr>
                <w:rFonts w:ascii="Tahoma" w:hAnsi="Tahoma" w:cs="Tahoma"/>
              </w:rPr>
              <w:t>-</w:t>
            </w:r>
          </w:p>
        </w:tc>
      </w:tr>
      <w:tr w:rsidR="007C0152" w:rsidRPr="007B0EAE" w14:paraId="7F15D28F" w14:textId="77777777" w:rsidTr="00762206">
        <w:tc>
          <w:tcPr>
            <w:tcW w:w="292" w:type="pct"/>
            <w:vAlign w:val="center"/>
          </w:tcPr>
          <w:p w14:paraId="5245E7F5" w14:textId="3B4D08FA" w:rsidR="007C0152" w:rsidRPr="007B0EAE" w:rsidRDefault="007C0152" w:rsidP="007C0152">
            <w:pPr>
              <w:jc w:val="center"/>
              <w:rPr>
                <w:rFonts w:ascii="Tahoma" w:hAnsi="Tahoma" w:cs="Tahoma"/>
              </w:rPr>
            </w:pPr>
            <w:r w:rsidRPr="007B0EAE">
              <w:rPr>
                <w:rFonts w:ascii="Tahoma" w:hAnsi="Tahoma" w:cs="Tahoma"/>
              </w:rPr>
              <w:t>13</w:t>
            </w:r>
          </w:p>
        </w:tc>
        <w:tc>
          <w:tcPr>
            <w:tcW w:w="1609" w:type="pct"/>
            <w:vAlign w:val="center"/>
          </w:tcPr>
          <w:p w14:paraId="5EE07A45" w14:textId="51529922" w:rsidR="007C0152" w:rsidRPr="007B0EAE" w:rsidRDefault="007C0152" w:rsidP="007C0152">
            <w:pPr>
              <w:rPr>
                <w:rFonts w:ascii="Tahoma" w:hAnsi="Tahoma" w:cs="Tahoma"/>
              </w:rPr>
            </w:pPr>
            <w:r w:rsidRPr="007B0EAE">
              <w:rPr>
                <w:rFonts w:ascii="Tahoma" w:hAnsi="Tahoma" w:cs="Tahoma"/>
              </w:rPr>
              <w:t xml:space="preserve">Котельная СОШ </w:t>
            </w:r>
            <w:r w:rsidR="00B845D7" w:rsidRPr="007B0EAE">
              <w:rPr>
                <w:rFonts w:ascii="Tahoma" w:hAnsi="Tahoma" w:cs="Tahoma"/>
              </w:rPr>
              <w:t>№ 1</w:t>
            </w:r>
            <w:r w:rsidRPr="007B0EAE">
              <w:rPr>
                <w:rFonts w:ascii="Tahoma" w:hAnsi="Tahoma" w:cs="Tahoma"/>
              </w:rPr>
              <w:t>1</w:t>
            </w:r>
          </w:p>
        </w:tc>
        <w:tc>
          <w:tcPr>
            <w:tcW w:w="1565" w:type="pct"/>
            <w:vAlign w:val="center"/>
          </w:tcPr>
          <w:p w14:paraId="64BF81DB" w14:textId="21FEBC35" w:rsidR="007C0152" w:rsidRPr="007B0EAE" w:rsidRDefault="00EA61AB" w:rsidP="007C0152">
            <w:pPr>
              <w:jc w:val="center"/>
              <w:rPr>
                <w:rFonts w:ascii="Tahoma" w:hAnsi="Tahoma" w:cs="Tahoma"/>
              </w:rPr>
            </w:pPr>
            <w:r w:rsidRPr="007B0EAE">
              <w:rPr>
                <w:rFonts w:ascii="Tahoma" w:hAnsi="Tahoma" w:cs="Tahoma"/>
              </w:rPr>
              <w:t>пос. Оленевод</w:t>
            </w:r>
          </w:p>
        </w:tc>
        <w:tc>
          <w:tcPr>
            <w:tcW w:w="1534" w:type="pct"/>
            <w:vAlign w:val="center"/>
          </w:tcPr>
          <w:p w14:paraId="21E591C4" w14:textId="1B5BE9BB" w:rsidR="007C0152" w:rsidRPr="007B0EAE" w:rsidRDefault="00C423D7" w:rsidP="007C0152">
            <w:pPr>
              <w:jc w:val="center"/>
              <w:rPr>
                <w:rFonts w:ascii="Tahoma" w:hAnsi="Tahoma" w:cs="Tahoma"/>
              </w:rPr>
            </w:pPr>
            <w:r w:rsidRPr="007B0EAE">
              <w:rPr>
                <w:rFonts w:ascii="Tahoma" w:hAnsi="Tahoma" w:cs="Tahoma"/>
              </w:rPr>
              <w:t>-</w:t>
            </w:r>
          </w:p>
        </w:tc>
      </w:tr>
      <w:tr w:rsidR="007C0152" w:rsidRPr="007B0EAE" w14:paraId="67B367E8" w14:textId="77777777" w:rsidTr="00762206">
        <w:tc>
          <w:tcPr>
            <w:tcW w:w="292" w:type="pct"/>
            <w:vAlign w:val="center"/>
          </w:tcPr>
          <w:p w14:paraId="3F3EEA39" w14:textId="155E203C" w:rsidR="007C0152" w:rsidRPr="007B0EAE" w:rsidRDefault="007C0152" w:rsidP="007C0152">
            <w:pPr>
              <w:jc w:val="center"/>
              <w:rPr>
                <w:rFonts w:ascii="Tahoma" w:hAnsi="Tahoma" w:cs="Tahoma"/>
              </w:rPr>
            </w:pPr>
            <w:r w:rsidRPr="007B0EAE">
              <w:rPr>
                <w:rFonts w:ascii="Tahoma" w:hAnsi="Tahoma" w:cs="Tahoma"/>
              </w:rPr>
              <w:t>14</w:t>
            </w:r>
          </w:p>
        </w:tc>
        <w:tc>
          <w:tcPr>
            <w:tcW w:w="1609" w:type="pct"/>
            <w:vAlign w:val="center"/>
          </w:tcPr>
          <w:p w14:paraId="6BAC5922" w14:textId="7A697D7D" w:rsidR="007C0152" w:rsidRPr="007B0EAE" w:rsidRDefault="007C0152" w:rsidP="007C0152">
            <w:pPr>
              <w:rPr>
                <w:rFonts w:ascii="Tahoma" w:hAnsi="Tahoma" w:cs="Tahoma"/>
              </w:rPr>
            </w:pPr>
            <w:r w:rsidRPr="007B0EAE">
              <w:rPr>
                <w:rFonts w:ascii="Tahoma" w:hAnsi="Tahoma" w:cs="Tahoma"/>
              </w:rPr>
              <w:t xml:space="preserve">Котельная СОШ </w:t>
            </w:r>
            <w:r w:rsidR="00B845D7" w:rsidRPr="007B0EAE">
              <w:rPr>
                <w:rFonts w:ascii="Tahoma" w:hAnsi="Tahoma" w:cs="Tahoma"/>
              </w:rPr>
              <w:t>№ 1</w:t>
            </w:r>
            <w:r w:rsidRPr="007B0EAE">
              <w:rPr>
                <w:rFonts w:ascii="Tahoma" w:hAnsi="Tahoma" w:cs="Tahoma"/>
              </w:rPr>
              <w:t>2</w:t>
            </w:r>
          </w:p>
        </w:tc>
        <w:tc>
          <w:tcPr>
            <w:tcW w:w="1565" w:type="pct"/>
            <w:vAlign w:val="center"/>
          </w:tcPr>
          <w:p w14:paraId="4DE451AE" w14:textId="2D78AD73" w:rsidR="007C0152" w:rsidRPr="007B0EAE" w:rsidRDefault="00EA61AB" w:rsidP="007C0152">
            <w:pPr>
              <w:jc w:val="center"/>
              <w:rPr>
                <w:rFonts w:ascii="Tahoma" w:hAnsi="Tahoma" w:cs="Tahoma"/>
              </w:rPr>
            </w:pPr>
            <w:r w:rsidRPr="007B0EAE">
              <w:rPr>
                <w:rFonts w:ascii="Tahoma" w:hAnsi="Tahoma" w:cs="Tahoma"/>
              </w:rPr>
              <w:t>с. Тереховка</w:t>
            </w:r>
          </w:p>
        </w:tc>
        <w:tc>
          <w:tcPr>
            <w:tcW w:w="1534" w:type="pct"/>
            <w:vAlign w:val="center"/>
          </w:tcPr>
          <w:p w14:paraId="4B1E6271" w14:textId="30227AF5" w:rsidR="007C0152" w:rsidRPr="007B0EAE" w:rsidRDefault="00C423D7" w:rsidP="007C0152">
            <w:pPr>
              <w:jc w:val="center"/>
              <w:rPr>
                <w:rFonts w:ascii="Tahoma" w:hAnsi="Tahoma" w:cs="Tahoma"/>
              </w:rPr>
            </w:pPr>
            <w:r w:rsidRPr="007B0EAE">
              <w:rPr>
                <w:rFonts w:ascii="Tahoma" w:hAnsi="Tahoma" w:cs="Tahoma"/>
              </w:rPr>
              <w:t>-</w:t>
            </w:r>
          </w:p>
        </w:tc>
      </w:tr>
      <w:tr w:rsidR="007C0152" w:rsidRPr="007B0EAE" w14:paraId="7EFCD18E" w14:textId="77777777" w:rsidTr="00762206">
        <w:tc>
          <w:tcPr>
            <w:tcW w:w="292" w:type="pct"/>
            <w:vAlign w:val="center"/>
          </w:tcPr>
          <w:p w14:paraId="1313201C" w14:textId="5707673A" w:rsidR="007C0152" w:rsidRPr="007B0EAE" w:rsidRDefault="007C0152" w:rsidP="007C0152">
            <w:pPr>
              <w:jc w:val="center"/>
              <w:rPr>
                <w:rFonts w:ascii="Tahoma" w:hAnsi="Tahoma" w:cs="Tahoma"/>
              </w:rPr>
            </w:pPr>
            <w:r w:rsidRPr="007B0EAE">
              <w:rPr>
                <w:rFonts w:ascii="Tahoma" w:hAnsi="Tahoma" w:cs="Tahoma"/>
              </w:rPr>
              <w:t>15</w:t>
            </w:r>
          </w:p>
        </w:tc>
        <w:tc>
          <w:tcPr>
            <w:tcW w:w="1609" w:type="pct"/>
            <w:vAlign w:val="center"/>
          </w:tcPr>
          <w:p w14:paraId="5FC38353" w14:textId="01407ADE" w:rsidR="007C0152" w:rsidRPr="007B0EAE" w:rsidRDefault="007C0152" w:rsidP="007C0152">
            <w:pPr>
              <w:rPr>
                <w:rFonts w:ascii="Tahoma" w:hAnsi="Tahoma" w:cs="Tahoma"/>
              </w:rPr>
            </w:pPr>
            <w:r w:rsidRPr="007B0EAE">
              <w:rPr>
                <w:rFonts w:ascii="Tahoma" w:hAnsi="Tahoma" w:cs="Tahoma"/>
              </w:rPr>
              <w:t xml:space="preserve">Котельная ДОУ </w:t>
            </w:r>
            <w:r w:rsidR="00B845D7" w:rsidRPr="007B0EAE">
              <w:rPr>
                <w:rFonts w:ascii="Tahoma" w:hAnsi="Tahoma" w:cs="Tahoma"/>
              </w:rPr>
              <w:t>№ 1</w:t>
            </w:r>
            <w:r w:rsidRPr="007B0EAE">
              <w:rPr>
                <w:rFonts w:ascii="Tahoma" w:hAnsi="Tahoma" w:cs="Tahoma"/>
              </w:rPr>
              <w:t>8</w:t>
            </w:r>
          </w:p>
        </w:tc>
        <w:tc>
          <w:tcPr>
            <w:tcW w:w="1565" w:type="pct"/>
            <w:vAlign w:val="center"/>
          </w:tcPr>
          <w:p w14:paraId="6A91E6FC" w14:textId="6B438B7C" w:rsidR="007C0152" w:rsidRPr="007B0EAE" w:rsidRDefault="000E7ACE" w:rsidP="007C0152">
            <w:pPr>
              <w:jc w:val="center"/>
              <w:rPr>
                <w:rFonts w:ascii="Tahoma" w:hAnsi="Tahoma" w:cs="Tahoma"/>
              </w:rPr>
            </w:pPr>
            <w:r w:rsidRPr="007B0EAE">
              <w:rPr>
                <w:rFonts w:ascii="Tahoma" w:hAnsi="Tahoma" w:cs="Tahoma"/>
              </w:rPr>
              <w:t>пос. Раздольное</w:t>
            </w:r>
            <w:r w:rsidR="005549FB" w:rsidRPr="007B0EAE">
              <w:rPr>
                <w:rFonts w:ascii="Tahoma" w:hAnsi="Tahoma" w:cs="Tahoma"/>
              </w:rPr>
              <w:t>, ул. Калинина</w:t>
            </w:r>
          </w:p>
        </w:tc>
        <w:tc>
          <w:tcPr>
            <w:tcW w:w="1534" w:type="pct"/>
            <w:vAlign w:val="center"/>
          </w:tcPr>
          <w:p w14:paraId="7A573799" w14:textId="35D3E28B" w:rsidR="007C0152" w:rsidRPr="007B0EAE" w:rsidRDefault="00C423D7" w:rsidP="007C0152">
            <w:pPr>
              <w:jc w:val="center"/>
              <w:rPr>
                <w:rFonts w:ascii="Tahoma" w:hAnsi="Tahoma" w:cs="Tahoma"/>
              </w:rPr>
            </w:pPr>
            <w:r w:rsidRPr="007B0EAE">
              <w:rPr>
                <w:rFonts w:ascii="Tahoma" w:hAnsi="Tahoma" w:cs="Tahoma"/>
              </w:rPr>
              <w:t>-</w:t>
            </w:r>
          </w:p>
        </w:tc>
      </w:tr>
      <w:tr w:rsidR="007C0152" w:rsidRPr="007B0EAE" w14:paraId="20D9AC4E" w14:textId="77777777" w:rsidTr="00762206">
        <w:tc>
          <w:tcPr>
            <w:tcW w:w="292" w:type="pct"/>
            <w:vAlign w:val="center"/>
          </w:tcPr>
          <w:p w14:paraId="0C96E17A" w14:textId="520FF635" w:rsidR="007C0152" w:rsidRPr="007B0EAE" w:rsidRDefault="007C0152" w:rsidP="007C0152">
            <w:pPr>
              <w:jc w:val="center"/>
              <w:rPr>
                <w:rFonts w:ascii="Tahoma" w:hAnsi="Tahoma" w:cs="Tahoma"/>
              </w:rPr>
            </w:pPr>
            <w:r w:rsidRPr="007B0EAE">
              <w:rPr>
                <w:rFonts w:ascii="Tahoma" w:hAnsi="Tahoma" w:cs="Tahoma"/>
              </w:rPr>
              <w:t>16</w:t>
            </w:r>
          </w:p>
        </w:tc>
        <w:tc>
          <w:tcPr>
            <w:tcW w:w="1609" w:type="pct"/>
            <w:vAlign w:val="center"/>
          </w:tcPr>
          <w:p w14:paraId="1354CC48" w14:textId="50D24B61" w:rsidR="007C0152" w:rsidRPr="007B0EAE" w:rsidRDefault="007C0152" w:rsidP="007C0152">
            <w:pPr>
              <w:rPr>
                <w:rFonts w:ascii="Tahoma" w:hAnsi="Tahoma" w:cs="Tahoma"/>
              </w:rPr>
            </w:pPr>
            <w:r w:rsidRPr="007B0EAE">
              <w:rPr>
                <w:rFonts w:ascii="Tahoma" w:hAnsi="Tahoma" w:cs="Tahoma"/>
              </w:rPr>
              <w:t xml:space="preserve">Котельная ДОУ </w:t>
            </w:r>
            <w:r w:rsidR="00B845D7" w:rsidRPr="007B0EAE">
              <w:rPr>
                <w:rFonts w:ascii="Tahoma" w:hAnsi="Tahoma" w:cs="Tahoma"/>
              </w:rPr>
              <w:t>№ 2</w:t>
            </w:r>
            <w:r w:rsidRPr="007B0EAE">
              <w:rPr>
                <w:rFonts w:ascii="Tahoma" w:hAnsi="Tahoma" w:cs="Tahoma"/>
              </w:rPr>
              <w:t>4</w:t>
            </w:r>
          </w:p>
        </w:tc>
        <w:tc>
          <w:tcPr>
            <w:tcW w:w="1565" w:type="pct"/>
            <w:vAlign w:val="center"/>
          </w:tcPr>
          <w:p w14:paraId="372D9A28" w14:textId="15B0FDDB" w:rsidR="007C0152" w:rsidRPr="007B0EAE" w:rsidRDefault="00EA61AB" w:rsidP="007C0152">
            <w:pPr>
              <w:jc w:val="center"/>
              <w:rPr>
                <w:rFonts w:ascii="Tahoma" w:hAnsi="Tahoma" w:cs="Tahoma"/>
              </w:rPr>
            </w:pPr>
            <w:r w:rsidRPr="007B0EAE">
              <w:rPr>
                <w:rFonts w:ascii="Tahoma" w:hAnsi="Tahoma" w:cs="Tahoma"/>
              </w:rPr>
              <w:t>с. Нежино</w:t>
            </w:r>
          </w:p>
        </w:tc>
        <w:tc>
          <w:tcPr>
            <w:tcW w:w="1534" w:type="pct"/>
            <w:vAlign w:val="center"/>
          </w:tcPr>
          <w:p w14:paraId="6B7FCC9E" w14:textId="1CA6CAA9" w:rsidR="007C0152" w:rsidRPr="007B0EAE" w:rsidRDefault="00C423D7" w:rsidP="007C0152">
            <w:pPr>
              <w:jc w:val="center"/>
              <w:rPr>
                <w:rFonts w:ascii="Tahoma" w:hAnsi="Tahoma" w:cs="Tahoma"/>
              </w:rPr>
            </w:pPr>
            <w:r w:rsidRPr="007B0EAE">
              <w:rPr>
                <w:rFonts w:ascii="Tahoma" w:hAnsi="Tahoma" w:cs="Tahoma"/>
              </w:rPr>
              <w:t>-</w:t>
            </w:r>
          </w:p>
        </w:tc>
      </w:tr>
      <w:tr w:rsidR="007C0152" w:rsidRPr="007B0EAE" w14:paraId="4509931A" w14:textId="77777777" w:rsidTr="00762206">
        <w:tc>
          <w:tcPr>
            <w:tcW w:w="292" w:type="pct"/>
            <w:vAlign w:val="center"/>
          </w:tcPr>
          <w:p w14:paraId="4FBD85B8" w14:textId="49653CCC" w:rsidR="007C0152" w:rsidRPr="007B0EAE" w:rsidRDefault="007C0152" w:rsidP="007C0152">
            <w:pPr>
              <w:jc w:val="center"/>
              <w:rPr>
                <w:rFonts w:ascii="Tahoma" w:hAnsi="Tahoma" w:cs="Tahoma"/>
              </w:rPr>
            </w:pPr>
            <w:r w:rsidRPr="007B0EAE">
              <w:rPr>
                <w:rFonts w:ascii="Tahoma" w:hAnsi="Tahoma" w:cs="Tahoma"/>
              </w:rPr>
              <w:t>17</w:t>
            </w:r>
          </w:p>
        </w:tc>
        <w:tc>
          <w:tcPr>
            <w:tcW w:w="1609" w:type="pct"/>
            <w:vAlign w:val="center"/>
          </w:tcPr>
          <w:p w14:paraId="34BFC690" w14:textId="083E36E7" w:rsidR="007C0152" w:rsidRPr="007B0EAE" w:rsidRDefault="007C0152" w:rsidP="007C0152">
            <w:pPr>
              <w:rPr>
                <w:rFonts w:ascii="Tahoma" w:hAnsi="Tahoma" w:cs="Tahoma"/>
              </w:rPr>
            </w:pPr>
            <w:r w:rsidRPr="007B0EAE">
              <w:rPr>
                <w:rFonts w:ascii="Tahoma" w:hAnsi="Tahoma" w:cs="Tahoma"/>
              </w:rPr>
              <w:t>Котельная клуба</w:t>
            </w:r>
          </w:p>
        </w:tc>
        <w:tc>
          <w:tcPr>
            <w:tcW w:w="1565" w:type="pct"/>
            <w:vAlign w:val="center"/>
          </w:tcPr>
          <w:p w14:paraId="3C3154E2" w14:textId="644D020E" w:rsidR="007C0152" w:rsidRPr="007B0EAE" w:rsidRDefault="000E7ACE" w:rsidP="007C0152">
            <w:pPr>
              <w:jc w:val="center"/>
              <w:rPr>
                <w:rFonts w:ascii="Tahoma" w:hAnsi="Tahoma" w:cs="Tahoma"/>
              </w:rPr>
            </w:pPr>
            <w:r w:rsidRPr="007B0EAE">
              <w:rPr>
                <w:rFonts w:ascii="Tahoma" w:hAnsi="Tahoma" w:cs="Tahoma"/>
              </w:rPr>
              <w:t>пос. Раздольное</w:t>
            </w:r>
            <w:r w:rsidR="005549FB" w:rsidRPr="007B0EAE">
              <w:rPr>
                <w:rFonts w:ascii="Tahoma" w:hAnsi="Tahoma" w:cs="Tahoma"/>
              </w:rPr>
              <w:t>, ул. Пирогова</w:t>
            </w:r>
          </w:p>
        </w:tc>
        <w:tc>
          <w:tcPr>
            <w:tcW w:w="1534" w:type="pct"/>
            <w:vAlign w:val="center"/>
          </w:tcPr>
          <w:p w14:paraId="4B924262" w14:textId="45B978E8" w:rsidR="007C0152" w:rsidRPr="007B0EAE" w:rsidRDefault="00C423D7" w:rsidP="007C0152">
            <w:pPr>
              <w:jc w:val="center"/>
              <w:rPr>
                <w:rFonts w:ascii="Tahoma" w:hAnsi="Tahoma" w:cs="Tahoma"/>
              </w:rPr>
            </w:pPr>
            <w:r w:rsidRPr="007B0EAE">
              <w:rPr>
                <w:rFonts w:ascii="Tahoma" w:hAnsi="Tahoma" w:cs="Tahoma"/>
              </w:rPr>
              <w:t>-</w:t>
            </w:r>
          </w:p>
        </w:tc>
      </w:tr>
      <w:tr w:rsidR="007C0152" w:rsidRPr="007B0EAE" w14:paraId="7F3C1149" w14:textId="77777777" w:rsidTr="00762206">
        <w:tc>
          <w:tcPr>
            <w:tcW w:w="292" w:type="pct"/>
            <w:vAlign w:val="center"/>
          </w:tcPr>
          <w:p w14:paraId="5D28C873" w14:textId="4BDA4D61" w:rsidR="007C0152" w:rsidRPr="007B0EAE" w:rsidRDefault="007C0152" w:rsidP="007C0152">
            <w:pPr>
              <w:jc w:val="center"/>
              <w:rPr>
                <w:rFonts w:ascii="Tahoma" w:hAnsi="Tahoma" w:cs="Tahoma"/>
              </w:rPr>
            </w:pPr>
            <w:r w:rsidRPr="007B0EAE">
              <w:rPr>
                <w:rFonts w:ascii="Tahoma" w:hAnsi="Tahoma" w:cs="Tahoma"/>
              </w:rPr>
              <w:lastRenderedPageBreak/>
              <w:t>18</w:t>
            </w:r>
          </w:p>
        </w:tc>
        <w:tc>
          <w:tcPr>
            <w:tcW w:w="1609" w:type="pct"/>
            <w:vAlign w:val="center"/>
          </w:tcPr>
          <w:p w14:paraId="009ED1A0" w14:textId="55CCF935" w:rsidR="007C0152" w:rsidRPr="007B0EAE" w:rsidRDefault="007C0152" w:rsidP="007C0152">
            <w:pPr>
              <w:rPr>
                <w:rFonts w:ascii="Tahoma" w:hAnsi="Tahoma" w:cs="Tahoma"/>
              </w:rPr>
            </w:pPr>
            <w:r w:rsidRPr="007B0EAE">
              <w:rPr>
                <w:rFonts w:ascii="Tahoma" w:hAnsi="Tahoma" w:cs="Tahoma"/>
              </w:rPr>
              <w:t>Котельная клуба</w:t>
            </w:r>
          </w:p>
        </w:tc>
        <w:tc>
          <w:tcPr>
            <w:tcW w:w="1565" w:type="pct"/>
            <w:vAlign w:val="center"/>
          </w:tcPr>
          <w:p w14:paraId="67DCA58A" w14:textId="23A7A489" w:rsidR="00A14988" w:rsidRPr="007B0EAE" w:rsidRDefault="00EA61AB" w:rsidP="006E416F">
            <w:pPr>
              <w:jc w:val="center"/>
              <w:rPr>
                <w:rFonts w:ascii="Tahoma" w:hAnsi="Tahoma" w:cs="Tahoma"/>
              </w:rPr>
            </w:pPr>
            <w:r w:rsidRPr="007B0EAE">
              <w:rPr>
                <w:rFonts w:ascii="Tahoma" w:hAnsi="Tahoma" w:cs="Tahoma"/>
              </w:rPr>
              <w:t>с. Тереховка</w:t>
            </w:r>
          </w:p>
        </w:tc>
        <w:tc>
          <w:tcPr>
            <w:tcW w:w="1534" w:type="pct"/>
            <w:vAlign w:val="center"/>
          </w:tcPr>
          <w:p w14:paraId="16C784BD" w14:textId="77602901" w:rsidR="007C0152" w:rsidRPr="007B0EAE" w:rsidRDefault="00C423D7" w:rsidP="007C0152">
            <w:pPr>
              <w:jc w:val="center"/>
              <w:rPr>
                <w:rFonts w:ascii="Tahoma" w:hAnsi="Tahoma" w:cs="Tahoma"/>
              </w:rPr>
            </w:pPr>
            <w:r w:rsidRPr="007B0EAE">
              <w:rPr>
                <w:rFonts w:ascii="Tahoma" w:hAnsi="Tahoma" w:cs="Tahoma"/>
              </w:rPr>
              <w:t>-</w:t>
            </w:r>
          </w:p>
        </w:tc>
      </w:tr>
      <w:tr w:rsidR="007C0152" w:rsidRPr="007B0EAE" w14:paraId="1C574292" w14:textId="77777777" w:rsidTr="00762206">
        <w:tc>
          <w:tcPr>
            <w:tcW w:w="5000" w:type="pct"/>
            <w:gridSpan w:val="4"/>
            <w:vAlign w:val="center"/>
          </w:tcPr>
          <w:p w14:paraId="3F904296" w14:textId="23E51FB1" w:rsidR="007C0152" w:rsidRPr="007B0EAE" w:rsidRDefault="00122DF3" w:rsidP="007C0152">
            <w:pPr>
              <w:jc w:val="center"/>
              <w:rPr>
                <w:rFonts w:ascii="Tahoma" w:hAnsi="Tahoma" w:cs="Tahoma"/>
              </w:rPr>
            </w:pPr>
            <w:r w:rsidRPr="007B0EAE">
              <w:rPr>
                <w:rFonts w:ascii="Tahoma" w:hAnsi="Tahoma" w:cs="Tahoma"/>
              </w:rPr>
              <w:t>Таврича</w:t>
            </w:r>
            <w:r w:rsidR="001E62C3" w:rsidRPr="007B0EAE">
              <w:rPr>
                <w:rFonts w:ascii="Tahoma" w:hAnsi="Tahoma" w:cs="Tahoma"/>
              </w:rPr>
              <w:t>н</w:t>
            </w:r>
            <w:r w:rsidRPr="007B0EAE">
              <w:rPr>
                <w:rFonts w:ascii="Tahoma" w:hAnsi="Tahoma" w:cs="Tahoma"/>
              </w:rPr>
              <w:t>ское сельское поселение</w:t>
            </w:r>
          </w:p>
        </w:tc>
      </w:tr>
      <w:tr w:rsidR="00122DF3" w:rsidRPr="007B0EAE" w14:paraId="7319F585" w14:textId="77777777" w:rsidTr="00762206">
        <w:tc>
          <w:tcPr>
            <w:tcW w:w="292" w:type="pct"/>
            <w:vAlign w:val="center"/>
          </w:tcPr>
          <w:p w14:paraId="6ABABD16" w14:textId="3958ED1D" w:rsidR="00122DF3" w:rsidRPr="007B0EAE" w:rsidRDefault="00122DF3" w:rsidP="00762206">
            <w:pPr>
              <w:jc w:val="center"/>
              <w:rPr>
                <w:rFonts w:ascii="Tahoma" w:hAnsi="Tahoma" w:cs="Tahoma"/>
              </w:rPr>
            </w:pPr>
            <w:r w:rsidRPr="007B0EAE">
              <w:rPr>
                <w:rFonts w:ascii="Tahoma" w:hAnsi="Tahoma" w:cs="Tahoma"/>
              </w:rPr>
              <w:t>1</w:t>
            </w:r>
          </w:p>
        </w:tc>
        <w:tc>
          <w:tcPr>
            <w:tcW w:w="1609" w:type="pct"/>
            <w:vAlign w:val="center"/>
          </w:tcPr>
          <w:p w14:paraId="18F4F1C0" w14:textId="2E22EF36" w:rsidR="00122DF3" w:rsidRPr="007B0EAE" w:rsidRDefault="00122DF3" w:rsidP="00762206">
            <w:pPr>
              <w:rPr>
                <w:rFonts w:ascii="Tahoma" w:hAnsi="Tahoma" w:cs="Tahoma"/>
              </w:rPr>
            </w:pPr>
            <w:r w:rsidRPr="007B0EAE">
              <w:rPr>
                <w:rFonts w:ascii="Tahoma" w:hAnsi="Tahoma" w:cs="Tahoma"/>
              </w:rPr>
              <w:t xml:space="preserve">Котельная </w:t>
            </w:r>
            <w:r w:rsidR="00B845D7" w:rsidRPr="007B0EAE">
              <w:rPr>
                <w:rFonts w:ascii="Tahoma" w:hAnsi="Tahoma" w:cs="Tahoma"/>
              </w:rPr>
              <w:t>№ 1</w:t>
            </w:r>
            <w:r w:rsidRPr="007B0EAE">
              <w:rPr>
                <w:rFonts w:ascii="Tahoma" w:hAnsi="Tahoma" w:cs="Tahoma"/>
              </w:rPr>
              <w:t>0</w:t>
            </w:r>
          </w:p>
        </w:tc>
        <w:tc>
          <w:tcPr>
            <w:tcW w:w="1565" w:type="pct"/>
            <w:vAlign w:val="center"/>
          </w:tcPr>
          <w:p w14:paraId="07EB2241" w14:textId="22144570" w:rsidR="00122DF3" w:rsidRPr="007B0EAE" w:rsidRDefault="00B845D7" w:rsidP="00762206">
            <w:pPr>
              <w:jc w:val="center"/>
              <w:rPr>
                <w:rFonts w:ascii="Tahoma" w:hAnsi="Tahoma" w:cs="Tahoma"/>
              </w:rPr>
            </w:pPr>
            <w:r w:rsidRPr="007B0EAE">
              <w:rPr>
                <w:rFonts w:ascii="Tahoma" w:hAnsi="Tahoma" w:cs="Tahoma"/>
              </w:rPr>
              <w:t>пос. Тавричанка</w:t>
            </w:r>
            <w:r w:rsidR="00122DF3" w:rsidRPr="007B0EAE">
              <w:rPr>
                <w:rFonts w:ascii="Tahoma" w:hAnsi="Tahoma" w:cs="Tahoma"/>
              </w:rPr>
              <w:t xml:space="preserve">, </w:t>
            </w:r>
            <w:r w:rsidR="00D87E5B" w:rsidRPr="007B0EAE">
              <w:rPr>
                <w:rFonts w:ascii="Tahoma" w:hAnsi="Tahoma" w:cs="Tahoma"/>
              </w:rPr>
              <w:br/>
            </w:r>
            <w:r w:rsidR="00122DF3" w:rsidRPr="007B0EAE">
              <w:rPr>
                <w:rFonts w:ascii="Tahoma" w:hAnsi="Tahoma" w:cs="Tahoma"/>
              </w:rPr>
              <w:t>ул. Лесная, 12</w:t>
            </w:r>
          </w:p>
        </w:tc>
        <w:tc>
          <w:tcPr>
            <w:tcW w:w="1534" w:type="pct"/>
            <w:vAlign w:val="center"/>
          </w:tcPr>
          <w:p w14:paraId="628DC05F" w14:textId="5EC3AD63" w:rsidR="00122DF3" w:rsidRPr="007B0EAE" w:rsidRDefault="00122DF3" w:rsidP="00762206">
            <w:pPr>
              <w:jc w:val="center"/>
              <w:rPr>
                <w:rFonts w:ascii="Tahoma" w:hAnsi="Tahoma" w:cs="Tahoma"/>
              </w:rPr>
            </w:pPr>
            <w:r w:rsidRPr="007B0EAE">
              <w:rPr>
                <w:rFonts w:ascii="Tahoma" w:hAnsi="Tahoma" w:cs="Tahoma"/>
              </w:rPr>
              <w:t>6,</w:t>
            </w:r>
            <w:r w:rsidR="001E62C3" w:rsidRPr="007B0EAE">
              <w:rPr>
                <w:rFonts w:ascii="Tahoma" w:hAnsi="Tahoma" w:cs="Tahoma"/>
              </w:rPr>
              <w:t>14</w:t>
            </w:r>
          </w:p>
        </w:tc>
      </w:tr>
      <w:tr w:rsidR="00122DF3" w:rsidRPr="007B0EAE" w14:paraId="2E17815C" w14:textId="77777777" w:rsidTr="00762206">
        <w:tc>
          <w:tcPr>
            <w:tcW w:w="292" w:type="pct"/>
            <w:vAlign w:val="center"/>
          </w:tcPr>
          <w:p w14:paraId="65B74BF0" w14:textId="08E6D43E" w:rsidR="00122DF3" w:rsidRPr="007B0EAE" w:rsidRDefault="00122DF3" w:rsidP="00762206">
            <w:pPr>
              <w:jc w:val="center"/>
              <w:rPr>
                <w:rFonts w:ascii="Tahoma" w:hAnsi="Tahoma" w:cs="Tahoma"/>
              </w:rPr>
            </w:pPr>
            <w:r w:rsidRPr="007B0EAE">
              <w:rPr>
                <w:rFonts w:ascii="Tahoma" w:hAnsi="Tahoma" w:cs="Tahoma"/>
              </w:rPr>
              <w:t>2</w:t>
            </w:r>
          </w:p>
        </w:tc>
        <w:tc>
          <w:tcPr>
            <w:tcW w:w="1609" w:type="pct"/>
            <w:vAlign w:val="center"/>
          </w:tcPr>
          <w:p w14:paraId="43E920E3" w14:textId="6326E540" w:rsidR="00122DF3" w:rsidRPr="007B0EAE" w:rsidRDefault="00122DF3" w:rsidP="00762206">
            <w:pPr>
              <w:rPr>
                <w:rFonts w:ascii="Tahoma" w:hAnsi="Tahoma" w:cs="Tahoma"/>
              </w:rPr>
            </w:pPr>
            <w:r w:rsidRPr="007B0EAE">
              <w:rPr>
                <w:rFonts w:ascii="Tahoma" w:hAnsi="Tahoma" w:cs="Tahoma"/>
              </w:rPr>
              <w:t xml:space="preserve">Котельная </w:t>
            </w:r>
            <w:r w:rsidR="00B845D7" w:rsidRPr="007B0EAE">
              <w:rPr>
                <w:rFonts w:ascii="Tahoma" w:hAnsi="Tahoma" w:cs="Tahoma"/>
              </w:rPr>
              <w:t>№ 1</w:t>
            </w:r>
            <w:r w:rsidRPr="007B0EAE">
              <w:rPr>
                <w:rFonts w:ascii="Tahoma" w:hAnsi="Tahoma" w:cs="Tahoma"/>
              </w:rPr>
              <w:t>1</w:t>
            </w:r>
          </w:p>
        </w:tc>
        <w:tc>
          <w:tcPr>
            <w:tcW w:w="1565" w:type="pct"/>
            <w:vAlign w:val="center"/>
          </w:tcPr>
          <w:p w14:paraId="619F711D" w14:textId="0B063F2C" w:rsidR="00122DF3" w:rsidRPr="007B0EAE" w:rsidRDefault="00B845D7" w:rsidP="00762206">
            <w:pPr>
              <w:jc w:val="center"/>
              <w:rPr>
                <w:rFonts w:ascii="Tahoma" w:hAnsi="Tahoma" w:cs="Tahoma"/>
              </w:rPr>
            </w:pPr>
            <w:r w:rsidRPr="007B0EAE">
              <w:rPr>
                <w:rFonts w:ascii="Tahoma" w:hAnsi="Tahoma" w:cs="Tahoma"/>
              </w:rPr>
              <w:t>пос. Тавричанка</w:t>
            </w:r>
            <w:r w:rsidR="00122DF3" w:rsidRPr="007B0EAE">
              <w:rPr>
                <w:rFonts w:ascii="Tahoma" w:hAnsi="Tahoma" w:cs="Tahoma"/>
              </w:rPr>
              <w:t xml:space="preserve">, </w:t>
            </w:r>
            <w:r w:rsidR="00D87E5B" w:rsidRPr="007B0EAE">
              <w:rPr>
                <w:rFonts w:ascii="Tahoma" w:hAnsi="Tahoma" w:cs="Tahoma"/>
              </w:rPr>
              <w:br/>
            </w:r>
            <w:r w:rsidR="00122DF3" w:rsidRPr="007B0EAE">
              <w:rPr>
                <w:rFonts w:ascii="Tahoma" w:hAnsi="Tahoma" w:cs="Tahoma"/>
              </w:rPr>
              <w:t>ул. Индустриальная</w:t>
            </w:r>
          </w:p>
        </w:tc>
        <w:tc>
          <w:tcPr>
            <w:tcW w:w="1534" w:type="pct"/>
            <w:vAlign w:val="center"/>
          </w:tcPr>
          <w:p w14:paraId="3CC35EC5" w14:textId="41B0AA48" w:rsidR="00122DF3" w:rsidRPr="007B0EAE" w:rsidRDefault="00122DF3" w:rsidP="00762206">
            <w:pPr>
              <w:jc w:val="center"/>
              <w:rPr>
                <w:rFonts w:ascii="Tahoma" w:hAnsi="Tahoma" w:cs="Tahoma"/>
              </w:rPr>
            </w:pPr>
            <w:r w:rsidRPr="007B0EAE">
              <w:rPr>
                <w:rFonts w:ascii="Tahoma" w:hAnsi="Tahoma" w:cs="Tahoma"/>
              </w:rPr>
              <w:t>0,</w:t>
            </w:r>
            <w:r w:rsidR="001E62C3" w:rsidRPr="007B0EAE">
              <w:rPr>
                <w:rFonts w:ascii="Tahoma" w:hAnsi="Tahoma" w:cs="Tahoma"/>
              </w:rPr>
              <w:t>64</w:t>
            </w:r>
          </w:p>
        </w:tc>
      </w:tr>
      <w:tr w:rsidR="00122DF3" w:rsidRPr="007B0EAE" w14:paraId="1CDCD7E8" w14:textId="77777777" w:rsidTr="00762206">
        <w:tc>
          <w:tcPr>
            <w:tcW w:w="292" w:type="pct"/>
            <w:vAlign w:val="center"/>
          </w:tcPr>
          <w:p w14:paraId="05B5875C" w14:textId="0FC2AE1A" w:rsidR="00122DF3" w:rsidRPr="007B0EAE" w:rsidRDefault="00122DF3" w:rsidP="00762206">
            <w:pPr>
              <w:jc w:val="center"/>
              <w:rPr>
                <w:rFonts w:ascii="Tahoma" w:hAnsi="Tahoma" w:cs="Tahoma"/>
              </w:rPr>
            </w:pPr>
            <w:r w:rsidRPr="007B0EAE">
              <w:rPr>
                <w:rFonts w:ascii="Tahoma" w:hAnsi="Tahoma" w:cs="Tahoma"/>
              </w:rPr>
              <w:t>3</w:t>
            </w:r>
          </w:p>
        </w:tc>
        <w:tc>
          <w:tcPr>
            <w:tcW w:w="1609" w:type="pct"/>
            <w:vAlign w:val="center"/>
          </w:tcPr>
          <w:p w14:paraId="201677F1" w14:textId="35E817E1" w:rsidR="00122DF3" w:rsidRPr="007B0EAE" w:rsidRDefault="00122DF3" w:rsidP="00762206">
            <w:pPr>
              <w:rPr>
                <w:rFonts w:ascii="Tahoma" w:hAnsi="Tahoma" w:cs="Tahoma"/>
              </w:rPr>
            </w:pPr>
            <w:r w:rsidRPr="007B0EAE">
              <w:rPr>
                <w:rFonts w:ascii="Tahoma" w:hAnsi="Tahoma" w:cs="Tahoma"/>
              </w:rPr>
              <w:t xml:space="preserve">Котельная </w:t>
            </w:r>
            <w:r w:rsidR="00B845D7" w:rsidRPr="007B0EAE">
              <w:rPr>
                <w:rFonts w:ascii="Tahoma" w:hAnsi="Tahoma" w:cs="Tahoma"/>
              </w:rPr>
              <w:t>№ 1</w:t>
            </w:r>
            <w:r w:rsidRPr="007B0EAE">
              <w:rPr>
                <w:rFonts w:ascii="Tahoma" w:hAnsi="Tahoma" w:cs="Tahoma"/>
              </w:rPr>
              <w:t>2 (АМК)</w:t>
            </w:r>
          </w:p>
        </w:tc>
        <w:tc>
          <w:tcPr>
            <w:tcW w:w="1565" w:type="pct"/>
            <w:vAlign w:val="center"/>
          </w:tcPr>
          <w:p w14:paraId="19040FC7" w14:textId="142BB0DA" w:rsidR="00122DF3" w:rsidRPr="007B0EAE" w:rsidRDefault="00B845D7" w:rsidP="00762206">
            <w:pPr>
              <w:jc w:val="center"/>
              <w:rPr>
                <w:rFonts w:ascii="Tahoma" w:hAnsi="Tahoma" w:cs="Tahoma"/>
              </w:rPr>
            </w:pPr>
            <w:r w:rsidRPr="007B0EAE">
              <w:rPr>
                <w:rFonts w:ascii="Tahoma" w:hAnsi="Tahoma" w:cs="Tahoma"/>
              </w:rPr>
              <w:t>пос. Тавричанка</w:t>
            </w:r>
            <w:r w:rsidR="00207F55" w:rsidRPr="007B0EAE">
              <w:rPr>
                <w:rFonts w:ascii="Tahoma" w:hAnsi="Tahoma" w:cs="Tahoma"/>
              </w:rPr>
              <w:t>, ул. </w:t>
            </w:r>
            <w:r w:rsidR="00122DF3" w:rsidRPr="007B0EAE">
              <w:rPr>
                <w:rFonts w:ascii="Tahoma" w:hAnsi="Tahoma" w:cs="Tahoma"/>
              </w:rPr>
              <w:t>Рыбацкая</w:t>
            </w:r>
          </w:p>
        </w:tc>
        <w:tc>
          <w:tcPr>
            <w:tcW w:w="1534" w:type="pct"/>
            <w:vAlign w:val="center"/>
          </w:tcPr>
          <w:p w14:paraId="4BDDF3C0" w14:textId="54F40E05" w:rsidR="00122DF3" w:rsidRPr="007B0EAE" w:rsidRDefault="00122DF3" w:rsidP="00762206">
            <w:pPr>
              <w:jc w:val="center"/>
              <w:rPr>
                <w:rFonts w:ascii="Tahoma" w:hAnsi="Tahoma" w:cs="Tahoma"/>
              </w:rPr>
            </w:pPr>
            <w:r w:rsidRPr="007B0EAE">
              <w:rPr>
                <w:rFonts w:ascii="Tahoma" w:hAnsi="Tahoma" w:cs="Tahoma"/>
              </w:rPr>
              <w:t>0,</w:t>
            </w:r>
            <w:r w:rsidR="001E62C3" w:rsidRPr="007B0EAE">
              <w:rPr>
                <w:rFonts w:ascii="Tahoma" w:hAnsi="Tahoma" w:cs="Tahoma"/>
              </w:rPr>
              <w:t>69</w:t>
            </w:r>
          </w:p>
        </w:tc>
      </w:tr>
      <w:tr w:rsidR="00122DF3" w:rsidRPr="007B0EAE" w14:paraId="390DA020" w14:textId="77777777" w:rsidTr="00762206">
        <w:tc>
          <w:tcPr>
            <w:tcW w:w="292" w:type="pct"/>
            <w:vAlign w:val="center"/>
          </w:tcPr>
          <w:p w14:paraId="08F589B4" w14:textId="12E75941" w:rsidR="00122DF3" w:rsidRPr="007B0EAE" w:rsidRDefault="00122DF3" w:rsidP="00762206">
            <w:pPr>
              <w:jc w:val="center"/>
              <w:rPr>
                <w:rFonts w:ascii="Tahoma" w:hAnsi="Tahoma" w:cs="Tahoma"/>
              </w:rPr>
            </w:pPr>
            <w:r w:rsidRPr="007B0EAE">
              <w:rPr>
                <w:rFonts w:ascii="Tahoma" w:hAnsi="Tahoma" w:cs="Tahoma"/>
              </w:rPr>
              <w:t>4</w:t>
            </w:r>
          </w:p>
        </w:tc>
        <w:tc>
          <w:tcPr>
            <w:tcW w:w="1609" w:type="pct"/>
            <w:vAlign w:val="center"/>
          </w:tcPr>
          <w:p w14:paraId="4EB081D3" w14:textId="35C0C9DE" w:rsidR="00122DF3" w:rsidRPr="007B0EAE" w:rsidRDefault="00122DF3" w:rsidP="00762206">
            <w:pPr>
              <w:rPr>
                <w:rFonts w:ascii="Tahoma" w:hAnsi="Tahoma" w:cs="Tahoma"/>
              </w:rPr>
            </w:pPr>
            <w:r w:rsidRPr="007B0EAE">
              <w:rPr>
                <w:rFonts w:ascii="Tahoma" w:hAnsi="Tahoma" w:cs="Tahoma"/>
              </w:rPr>
              <w:t xml:space="preserve">Котельная </w:t>
            </w:r>
            <w:r w:rsidR="00B845D7" w:rsidRPr="007B0EAE">
              <w:rPr>
                <w:rFonts w:ascii="Tahoma" w:hAnsi="Tahoma" w:cs="Tahoma"/>
              </w:rPr>
              <w:t>№ 1</w:t>
            </w:r>
            <w:r w:rsidRPr="007B0EAE">
              <w:rPr>
                <w:rFonts w:ascii="Tahoma" w:hAnsi="Tahoma" w:cs="Tahoma"/>
              </w:rPr>
              <w:t>3</w:t>
            </w:r>
          </w:p>
        </w:tc>
        <w:tc>
          <w:tcPr>
            <w:tcW w:w="1565" w:type="pct"/>
            <w:vAlign w:val="center"/>
          </w:tcPr>
          <w:p w14:paraId="647167C6" w14:textId="16A44B82" w:rsidR="00122DF3" w:rsidRPr="007B0EAE" w:rsidRDefault="000E7ACE" w:rsidP="00207F55">
            <w:pPr>
              <w:jc w:val="center"/>
              <w:rPr>
                <w:rFonts w:ascii="Tahoma" w:hAnsi="Tahoma" w:cs="Tahoma"/>
              </w:rPr>
            </w:pPr>
            <w:r w:rsidRPr="007B0EAE">
              <w:rPr>
                <w:rFonts w:ascii="Tahoma" w:hAnsi="Tahoma" w:cs="Tahoma"/>
              </w:rPr>
              <w:t>пос. Девятый Вал</w:t>
            </w:r>
            <w:r w:rsidR="00122DF3" w:rsidRPr="007B0EAE">
              <w:rPr>
                <w:rFonts w:ascii="Tahoma" w:hAnsi="Tahoma" w:cs="Tahoma"/>
              </w:rPr>
              <w:t xml:space="preserve">, </w:t>
            </w:r>
            <w:r w:rsidR="00207F55" w:rsidRPr="007B0EAE">
              <w:rPr>
                <w:rFonts w:ascii="Tahoma" w:hAnsi="Tahoma" w:cs="Tahoma"/>
              </w:rPr>
              <w:t>ул. </w:t>
            </w:r>
            <w:r w:rsidR="00122DF3" w:rsidRPr="007B0EAE">
              <w:rPr>
                <w:rFonts w:ascii="Tahoma" w:hAnsi="Tahoma" w:cs="Tahoma"/>
              </w:rPr>
              <w:t>Набивайло, 14</w:t>
            </w:r>
          </w:p>
        </w:tc>
        <w:tc>
          <w:tcPr>
            <w:tcW w:w="1534" w:type="pct"/>
            <w:vAlign w:val="center"/>
          </w:tcPr>
          <w:p w14:paraId="6DA6F4E3" w14:textId="49AA3BB8" w:rsidR="00122DF3" w:rsidRPr="007B0EAE" w:rsidRDefault="00122DF3" w:rsidP="00762206">
            <w:pPr>
              <w:jc w:val="center"/>
              <w:rPr>
                <w:rFonts w:ascii="Tahoma" w:hAnsi="Tahoma" w:cs="Tahoma"/>
              </w:rPr>
            </w:pPr>
            <w:r w:rsidRPr="007B0EAE">
              <w:rPr>
                <w:rFonts w:ascii="Tahoma" w:hAnsi="Tahoma" w:cs="Tahoma"/>
              </w:rPr>
              <w:t>1,</w:t>
            </w:r>
            <w:r w:rsidR="001E62C3" w:rsidRPr="007B0EAE">
              <w:rPr>
                <w:rFonts w:ascii="Tahoma" w:hAnsi="Tahoma" w:cs="Tahoma"/>
              </w:rPr>
              <w:t>08</w:t>
            </w:r>
          </w:p>
        </w:tc>
      </w:tr>
      <w:tr w:rsidR="00122DF3" w:rsidRPr="007B0EAE" w14:paraId="4C434A73" w14:textId="77777777" w:rsidTr="00762206">
        <w:tc>
          <w:tcPr>
            <w:tcW w:w="292" w:type="pct"/>
            <w:vAlign w:val="center"/>
          </w:tcPr>
          <w:p w14:paraId="78AEA4AC" w14:textId="03A81C9E" w:rsidR="00122DF3" w:rsidRPr="007B0EAE" w:rsidRDefault="00122DF3" w:rsidP="00762206">
            <w:pPr>
              <w:jc w:val="center"/>
              <w:rPr>
                <w:rFonts w:ascii="Tahoma" w:hAnsi="Tahoma" w:cs="Tahoma"/>
              </w:rPr>
            </w:pPr>
            <w:r w:rsidRPr="007B0EAE">
              <w:rPr>
                <w:rFonts w:ascii="Tahoma" w:hAnsi="Tahoma" w:cs="Tahoma"/>
              </w:rPr>
              <w:t>5</w:t>
            </w:r>
          </w:p>
        </w:tc>
        <w:tc>
          <w:tcPr>
            <w:tcW w:w="1609" w:type="pct"/>
            <w:vAlign w:val="center"/>
          </w:tcPr>
          <w:p w14:paraId="5EF042DC" w14:textId="183A84F4" w:rsidR="00122DF3" w:rsidRPr="007B0EAE" w:rsidRDefault="00122DF3" w:rsidP="00762206">
            <w:pPr>
              <w:rPr>
                <w:rFonts w:ascii="Tahoma" w:hAnsi="Tahoma" w:cs="Tahoma"/>
              </w:rPr>
            </w:pPr>
            <w:r w:rsidRPr="007B0EAE">
              <w:rPr>
                <w:rFonts w:ascii="Tahoma" w:hAnsi="Tahoma" w:cs="Tahoma"/>
              </w:rPr>
              <w:t xml:space="preserve">Котельная </w:t>
            </w:r>
            <w:r w:rsidR="00B845D7" w:rsidRPr="007B0EAE">
              <w:rPr>
                <w:rFonts w:ascii="Tahoma" w:hAnsi="Tahoma" w:cs="Tahoma"/>
              </w:rPr>
              <w:t>№ 2</w:t>
            </w:r>
            <w:r w:rsidRPr="007B0EAE">
              <w:rPr>
                <w:rFonts w:ascii="Tahoma" w:hAnsi="Tahoma" w:cs="Tahoma"/>
              </w:rPr>
              <w:t>4</w:t>
            </w:r>
          </w:p>
        </w:tc>
        <w:tc>
          <w:tcPr>
            <w:tcW w:w="1565" w:type="pct"/>
            <w:vAlign w:val="center"/>
          </w:tcPr>
          <w:p w14:paraId="4241CCCF" w14:textId="1F541CD4" w:rsidR="00122DF3" w:rsidRPr="007B0EAE" w:rsidRDefault="00B845D7" w:rsidP="00207F55">
            <w:pPr>
              <w:jc w:val="center"/>
              <w:rPr>
                <w:rFonts w:ascii="Tahoma" w:hAnsi="Tahoma" w:cs="Tahoma"/>
              </w:rPr>
            </w:pPr>
            <w:r w:rsidRPr="007B0EAE">
              <w:rPr>
                <w:rFonts w:ascii="Tahoma" w:hAnsi="Tahoma" w:cs="Tahoma"/>
              </w:rPr>
              <w:t>пос. Тавричанка</w:t>
            </w:r>
            <w:r w:rsidR="00122DF3" w:rsidRPr="007B0EAE">
              <w:rPr>
                <w:rFonts w:ascii="Tahoma" w:hAnsi="Tahoma" w:cs="Tahoma"/>
              </w:rPr>
              <w:t xml:space="preserve">, </w:t>
            </w:r>
            <w:r w:rsidR="00207F55" w:rsidRPr="007B0EAE">
              <w:rPr>
                <w:rFonts w:ascii="Tahoma" w:hAnsi="Tahoma" w:cs="Tahoma"/>
              </w:rPr>
              <w:t>ул. </w:t>
            </w:r>
            <w:r w:rsidR="00122DF3" w:rsidRPr="007B0EAE">
              <w:rPr>
                <w:rFonts w:ascii="Tahoma" w:hAnsi="Tahoma" w:cs="Tahoma"/>
              </w:rPr>
              <w:t>Осипенко</w:t>
            </w:r>
          </w:p>
        </w:tc>
        <w:tc>
          <w:tcPr>
            <w:tcW w:w="1534" w:type="pct"/>
            <w:vAlign w:val="center"/>
          </w:tcPr>
          <w:p w14:paraId="715B07B3" w14:textId="43495395" w:rsidR="00122DF3" w:rsidRPr="007B0EAE" w:rsidRDefault="00122DF3" w:rsidP="00762206">
            <w:pPr>
              <w:jc w:val="center"/>
              <w:rPr>
                <w:rFonts w:ascii="Tahoma" w:hAnsi="Tahoma" w:cs="Tahoma"/>
              </w:rPr>
            </w:pPr>
            <w:r w:rsidRPr="007B0EAE">
              <w:rPr>
                <w:rFonts w:ascii="Tahoma" w:hAnsi="Tahoma" w:cs="Tahoma"/>
              </w:rPr>
              <w:t>8,6</w:t>
            </w:r>
            <w:r w:rsidR="001E62C3" w:rsidRPr="007B0EAE">
              <w:rPr>
                <w:rFonts w:ascii="Tahoma" w:hAnsi="Tahoma" w:cs="Tahoma"/>
              </w:rPr>
              <w:t>0</w:t>
            </w:r>
          </w:p>
        </w:tc>
      </w:tr>
      <w:tr w:rsidR="00122DF3" w:rsidRPr="007B0EAE" w14:paraId="725A25DB" w14:textId="77777777" w:rsidTr="00762206">
        <w:tc>
          <w:tcPr>
            <w:tcW w:w="292" w:type="pct"/>
            <w:vAlign w:val="center"/>
          </w:tcPr>
          <w:p w14:paraId="26B8F310" w14:textId="2ACA0339" w:rsidR="00122DF3" w:rsidRPr="007B0EAE" w:rsidRDefault="00122DF3" w:rsidP="00762206">
            <w:pPr>
              <w:jc w:val="center"/>
              <w:rPr>
                <w:rFonts w:ascii="Tahoma" w:hAnsi="Tahoma" w:cs="Tahoma"/>
              </w:rPr>
            </w:pPr>
            <w:r w:rsidRPr="007B0EAE">
              <w:rPr>
                <w:rFonts w:ascii="Tahoma" w:hAnsi="Tahoma" w:cs="Tahoma"/>
              </w:rPr>
              <w:t>6</w:t>
            </w:r>
          </w:p>
        </w:tc>
        <w:tc>
          <w:tcPr>
            <w:tcW w:w="1609" w:type="pct"/>
            <w:vAlign w:val="center"/>
          </w:tcPr>
          <w:p w14:paraId="2051696F" w14:textId="366A042B" w:rsidR="00122DF3" w:rsidRPr="007B0EAE" w:rsidRDefault="00122DF3" w:rsidP="00762206">
            <w:pPr>
              <w:rPr>
                <w:rFonts w:ascii="Tahoma" w:hAnsi="Tahoma" w:cs="Tahoma"/>
              </w:rPr>
            </w:pPr>
            <w:r w:rsidRPr="007B0EAE">
              <w:rPr>
                <w:rFonts w:ascii="Tahoma" w:hAnsi="Tahoma" w:cs="Tahoma"/>
              </w:rPr>
              <w:t xml:space="preserve">Котельная </w:t>
            </w:r>
            <w:r w:rsidR="00B845D7" w:rsidRPr="007B0EAE">
              <w:rPr>
                <w:rFonts w:ascii="Tahoma" w:hAnsi="Tahoma" w:cs="Tahoma"/>
              </w:rPr>
              <w:t>№ 2</w:t>
            </w:r>
            <w:r w:rsidRPr="007B0EAE">
              <w:rPr>
                <w:rFonts w:ascii="Tahoma" w:hAnsi="Tahoma" w:cs="Tahoma"/>
              </w:rPr>
              <w:t>5</w:t>
            </w:r>
          </w:p>
        </w:tc>
        <w:tc>
          <w:tcPr>
            <w:tcW w:w="1565" w:type="pct"/>
            <w:vAlign w:val="center"/>
          </w:tcPr>
          <w:p w14:paraId="6E4678C6" w14:textId="2D372022" w:rsidR="00122DF3" w:rsidRPr="007B0EAE" w:rsidRDefault="00B845D7" w:rsidP="00207F55">
            <w:pPr>
              <w:jc w:val="center"/>
              <w:rPr>
                <w:rFonts w:ascii="Tahoma" w:hAnsi="Tahoma" w:cs="Tahoma"/>
              </w:rPr>
            </w:pPr>
            <w:r w:rsidRPr="007B0EAE">
              <w:rPr>
                <w:rFonts w:ascii="Tahoma" w:hAnsi="Tahoma" w:cs="Tahoma"/>
              </w:rPr>
              <w:t>пос. Тавричанка</w:t>
            </w:r>
            <w:r w:rsidR="00122DF3" w:rsidRPr="007B0EAE">
              <w:rPr>
                <w:rFonts w:ascii="Tahoma" w:hAnsi="Tahoma" w:cs="Tahoma"/>
              </w:rPr>
              <w:t xml:space="preserve">, </w:t>
            </w:r>
            <w:r w:rsidR="00207F55" w:rsidRPr="007B0EAE">
              <w:rPr>
                <w:rFonts w:ascii="Tahoma" w:hAnsi="Tahoma" w:cs="Tahoma"/>
              </w:rPr>
              <w:t>ул. </w:t>
            </w:r>
            <w:r w:rsidR="00122DF3" w:rsidRPr="007B0EAE">
              <w:rPr>
                <w:rFonts w:ascii="Tahoma" w:hAnsi="Tahoma" w:cs="Tahoma"/>
              </w:rPr>
              <w:t>Геологов</w:t>
            </w:r>
          </w:p>
        </w:tc>
        <w:tc>
          <w:tcPr>
            <w:tcW w:w="1534" w:type="pct"/>
            <w:vAlign w:val="center"/>
          </w:tcPr>
          <w:p w14:paraId="20943FA3" w14:textId="3F99EB13" w:rsidR="00122DF3" w:rsidRPr="007B0EAE" w:rsidRDefault="00122DF3" w:rsidP="00762206">
            <w:pPr>
              <w:jc w:val="center"/>
              <w:rPr>
                <w:rFonts w:ascii="Tahoma" w:hAnsi="Tahoma" w:cs="Tahoma"/>
              </w:rPr>
            </w:pPr>
            <w:r w:rsidRPr="007B0EAE">
              <w:rPr>
                <w:rFonts w:ascii="Tahoma" w:hAnsi="Tahoma" w:cs="Tahoma"/>
              </w:rPr>
              <w:t>1,96</w:t>
            </w:r>
          </w:p>
        </w:tc>
      </w:tr>
      <w:tr w:rsidR="00122DF3" w:rsidRPr="007B0EAE" w14:paraId="247C74FA" w14:textId="77777777" w:rsidTr="00762206">
        <w:tc>
          <w:tcPr>
            <w:tcW w:w="292" w:type="pct"/>
            <w:vAlign w:val="center"/>
          </w:tcPr>
          <w:p w14:paraId="7B0B0E08" w14:textId="0EDC163E" w:rsidR="00122DF3" w:rsidRPr="007B0EAE" w:rsidRDefault="00122DF3" w:rsidP="00762206">
            <w:pPr>
              <w:jc w:val="center"/>
              <w:rPr>
                <w:rFonts w:ascii="Tahoma" w:hAnsi="Tahoma" w:cs="Tahoma"/>
              </w:rPr>
            </w:pPr>
            <w:r w:rsidRPr="007B0EAE">
              <w:rPr>
                <w:rFonts w:ascii="Tahoma" w:hAnsi="Tahoma" w:cs="Tahoma"/>
              </w:rPr>
              <w:t>7</w:t>
            </w:r>
          </w:p>
        </w:tc>
        <w:tc>
          <w:tcPr>
            <w:tcW w:w="1609" w:type="pct"/>
            <w:vAlign w:val="center"/>
          </w:tcPr>
          <w:p w14:paraId="722655B2" w14:textId="7B8B3C5E" w:rsidR="00122DF3" w:rsidRPr="007B0EAE" w:rsidRDefault="00122DF3" w:rsidP="00762206">
            <w:pPr>
              <w:rPr>
                <w:rFonts w:ascii="Tahoma" w:hAnsi="Tahoma" w:cs="Tahoma"/>
              </w:rPr>
            </w:pPr>
            <w:r w:rsidRPr="007B0EAE">
              <w:rPr>
                <w:rFonts w:ascii="Tahoma" w:hAnsi="Tahoma" w:cs="Tahoma"/>
              </w:rPr>
              <w:t xml:space="preserve">Котельная </w:t>
            </w:r>
            <w:r w:rsidR="00B845D7" w:rsidRPr="007B0EAE">
              <w:rPr>
                <w:rFonts w:ascii="Tahoma" w:hAnsi="Tahoma" w:cs="Tahoma"/>
              </w:rPr>
              <w:t>№ 2</w:t>
            </w:r>
            <w:r w:rsidRPr="007B0EAE">
              <w:rPr>
                <w:rFonts w:ascii="Tahoma" w:hAnsi="Tahoma" w:cs="Tahoma"/>
              </w:rPr>
              <w:t>7</w:t>
            </w:r>
          </w:p>
        </w:tc>
        <w:tc>
          <w:tcPr>
            <w:tcW w:w="1565" w:type="pct"/>
            <w:vAlign w:val="center"/>
          </w:tcPr>
          <w:p w14:paraId="43B27331" w14:textId="299BDF72" w:rsidR="00122DF3" w:rsidRPr="007B0EAE" w:rsidRDefault="00B845D7" w:rsidP="00762206">
            <w:pPr>
              <w:jc w:val="center"/>
              <w:rPr>
                <w:rFonts w:ascii="Tahoma" w:hAnsi="Tahoma" w:cs="Tahoma"/>
              </w:rPr>
            </w:pPr>
            <w:r w:rsidRPr="007B0EAE">
              <w:rPr>
                <w:rFonts w:ascii="Tahoma" w:hAnsi="Tahoma" w:cs="Tahoma"/>
              </w:rPr>
              <w:t>пос. Тавричанка</w:t>
            </w:r>
          </w:p>
        </w:tc>
        <w:tc>
          <w:tcPr>
            <w:tcW w:w="1534" w:type="pct"/>
            <w:vAlign w:val="center"/>
          </w:tcPr>
          <w:p w14:paraId="2FF9FD70" w14:textId="57F38176" w:rsidR="00122DF3" w:rsidRPr="007B0EAE" w:rsidRDefault="00122DF3" w:rsidP="00762206">
            <w:pPr>
              <w:jc w:val="center"/>
              <w:rPr>
                <w:rFonts w:ascii="Tahoma" w:hAnsi="Tahoma" w:cs="Tahoma"/>
              </w:rPr>
            </w:pPr>
            <w:r w:rsidRPr="007B0EAE">
              <w:rPr>
                <w:rFonts w:ascii="Tahoma" w:hAnsi="Tahoma" w:cs="Tahoma"/>
              </w:rPr>
              <w:t>0,</w:t>
            </w:r>
            <w:r w:rsidR="001E62C3" w:rsidRPr="007B0EAE">
              <w:rPr>
                <w:rFonts w:ascii="Tahoma" w:hAnsi="Tahoma" w:cs="Tahoma"/>
              </w:rPr>
              <w:t>52</w:t>
            </w:r>
          </w:p>
        </w:tc>
      </w:tr>
    </w:tbl>
    <w:p w14:paraId="5D5BCD38" w14:textId="7F5084CC" w:rsidR="0057200D" w:rsidRPr="007B0EAE" w:rsidRDefault="000455FE" w:rsidP="00B27390">
      <w:pPr>
        <w:pStyle w:val="ab"/>
      </w:pPr>
      <w:r w:rsidRPr="007B0EAE">
        <w:t xml:space="preserve">Общая протяженность магистральных тепловых сетей составляет </w:t>
      </w:r>
      <w:r w:rsidR="00131C7D" w:rsidRPr="007B0EAE">
        <w:t>41,06</w:t>
      </w:r>
      <w:r w:rsidR="00207F55" w:rsidRPr="007B0EAE">
        <w:t> км в </w:t>
      </w:r>
      <w:r w:rsidRPr="007B0EAE">
        <w:t>двухтрубном исполнении.</w:t>
      </w:r>
      <w:r w:rsidR="009D3BD4" w:rsidRPr="007B0EAE">
        <w:t xml:space="preserve"> Прокладка те</w:t>
      </w:r>
      <w:r w:rsidR="00207F55" w:rsidRPr="007B0EAE">
        <w:t>пловых сетей осуществлена как в </w:t>
      </w:r>
      <w:r w:rsidR="009D3BD4" w:rsidRPr="007B0EAE">
        <w:t>подземном, так и в над</w:t>
      </w:r>
      <w:r w:rsidR="004557AB" w:rsidRPr="007B0EAE">
        <w:t>земном исполнении.</w:t>
      </w:r>
      <w:r w:rsidR="004B50F9" w:rsidRPr="007B0EAE">
        <w:t xml:space="preserve"> </w:t>
      </w:r>
    </w:p>
    <w:p w14:paraId="07EA4753" w14:textId="25DCC160" w:rsidR="000455FE" w:rsidRPr="007B0EAE" w:rsidRDefault="004B50F9" w:rsidP="00B27390">
      <w:pPr>
        <w:pStyle w:val="ab"/>
      </w:pPr>
      <w:r w:rsidRPr="007B0EAE">
        <w:t xml:space="preserve">Техническое состояние системы централизованного теплоснабжения удовлетворительное. </w:t>
      </w:r>
      <w:r w:rsidR="0092200F" w:rsidRPr="007B0EAE">
        <w:t>Некоторые сети и объекты, обеспечивающие теплоснабжение, нуждаются в обновлении из-за износа.</w:t>
      </w:r>
    </w:p>
    <w:p w14:paraId="2B3E951F" w14:textId="2ECFCC5E" w:rsidR="00525EA0" w:rsidRPr="007B0EAE" w:rsidRDefault="00525EA0" w:rsidP="00B27390">
      <w:pPr>
        <w:pStyle w:val="ab"/>
      </w:pPr>
      <w:r w:rsidRPr="007B0EAE">
        <w:t>На территории Надеждинского муниципального района предусмотрено сохранение</w:t>
      </w:r>
      <w:r w:rsidR="00234484" w:rsidRPr="007B0EAE">
        <w:t xml:space="preserve"> децентрализованной и развитие централизованной системы теплоснабжения. </w:t>
      </w:r>
    </w:p>
    <w:p w14:paraId="4BDAABAF" w14:textId="6C98EC1D" w:rsidR="00525EA0" w:rsidRPr="007B0EAE" w:rsidRDefault="00525EA0" w:rsidP="00B27390">
      <w:pPr>
        <w:pStyle w:val="ab"/>
      </w:pPr>
      <w:r w:rsidRPr="007B0EAE">
        <w:t>Теплоснабжение планируемых объектов общественно-делового назначения (дошкольных образовательных и общеобразовательных организаций, организаций здравоохранения с круглосуточным пр</w:t>
      </w:r>
      <w:r w:rsidR="00207F55" w:rsidRPr="007B0EAE">
        <w:t>ебыванием больных, санаториев и </w:t>
      </w:r>
      <w:r w:rsidRPr="007B0EAE">
        <w:t>учреждений отдыха) предусматривается от планируемых отдельно стоящих блочно-модульных газовых котельных.</w:t>
      </w:r>
    </w:p>
    <w:p w14:paraId="58ED5FBB" w14:textId="418E6B83" w:rsidR="00525EA0" w:rsidRPr="007B0EAE" w:rsidRDefault="00525EA0" w:rsidP="00B27390">
      <w:pPr>
        <w:pStyle w:val="ab"/>
      </w:pPr>
      <w:r w:rsidRPr="007B0EAE">
        <w:t>При полной газификации м</w:t>
      </w:r>
      <w:r w:rsidR="00207F55" w:rsidRPr="007B0EAE">
        <w:t>униципального района</w:t>
      </w:r>
      <w:r w:rsidRPr="007B0EAE">
        <w:t xml:space="preserve"> предусмотрена реконструкция </w:t>
      </w:r>
      <w:r w:rsidR="00BE2C82" w:rsidRPr="007B0EAE">
        <w:t xml:space="preserve">всех </w:t>
      </w:r>
      <w:r w:rsidRPr="007B0EAE">
        <w:t>котельных с переводом котлов на природный газ.</w:t>
      </w:r>
    </w:p>
    <w:p w14:paraId="1EF93184" w14:textId="77777777" w:rsidR="00525EA0" w:rsidRPr="007B0EAE" w:rsidRDefault="00525EA0" w:rsidP="00B27390">
      <w:pPr>
        <w:pStyle w:val="ab"/>
      </w:pPr>
      <w:r w:rsidRPr="007B0EAE">
        <w:t>Теплоснабжение малоэтажной и индивидуальной жилой застройки преимущественно децентрализованное от индивидуальных газовых котлов.</w:t>
      </w:r>
    </w:p>
    <w:p w14:paraId="3314F794" w14:textId="60F6F20F" w:rsidR="00BA0DDE" w:rsidRPr="007B0EAE" w:rsidRDefault="00BA0DDE" w:rsidP="00B27390">
      <w:pPr>
        <w:pStyle w:val="ab"/>
      </w:pPr>
      <w:r w:rsidRPr="007B0EAE">
        <w:t xml:space="preserve">В соответствии с </w:t>
      </w:r>
      <w:r w:rsidR="000F32F0" w:rsidRPr="007B0EAE">
        <w:t xml:space="preserve">адресной инвестиционной программой Приморского края на 2023 год и плановый период 2024 и 2025 годов, утвержденной </w:t>
      </w:r>
      <w:r w:rsidRPr="007B0EAE">
        <w:t>постановлением Правительства Приморского края от</w:t>
      </w:r>
      <w:r w:rsidR="000F32F0" w:rsidRPr="007B0EAE">
        <w:t xml:space="preserve"> </w:t>
      </w:r>
      <w:r w:rsidRPr="007B0EAE">
        <w:t>21.12.2022</w:t>
      </w:r>
      <w:r w:rsidR="000F32F0" w:rsidRPr="007B0EAE">
        <w:t xml:space="preserve"> № 890-пп,</w:t>
      </w:r>
      <w:r w:rsidRPr="007B0EAE">
        <w:t xml:space="preserve"> на территории пос. Новый завершается строительство новой блочно-модульной автоматизированной газовой котельной (ООО «ИКС-Новый») с тепловой мощностью 14,6 Гкал/ч (17 МВт). Размещение данной котельной предусмо</w:t>
      </w:r>
      <w:r w:rsidR="000F32F0" w:rsidRPr="007B0EAE">
        <w:t>трено на территории котельной № </w:t>
      </w:r>
      <w:r w:rsidRPr="007B0EAE">
        <w:t>15. Действующая котельная №</w:t>
      </w:r>
      <w:r w:rsidR="000F32F0" w:rsidRPr="007B0EAE">
        <w:t> </w:t>
      </w:r>
      <w:r w:rsidRPr="007B0EAE">
        <w:t>15 предусмотрена к ликвидации с передачей тепловой нагрузки на новую котельную. Также предусматривается реконструкция сетей теплоснабжения протяженностью 1,4 км в зоне отопления новой котельной.</w:t>
      </w:r>
    </w:p>
    <w:p w14:paraId="23920564" w14:textId="271866FD" w:rsidR="00BE2C82" w:rsidRPr="007B0EAE" w:rsidRDefault="00BE2C82" w:rsidP="00B27390">
      <w:pPr>
        <w:pStyle w:val="ab"/>
      </w:pPr>
      <w:r w:rsidRPr="007B0EAE">
        <w:t>Расчетные тепловые нагрузки на первую очередь</w:t>
      </w:r>
      <w:r w:rsidR="00207F55" w:rsidRPr="007B0EAE">
        <w:t xml:space="preserve"> реализации</w:t>
      </w:r>
      <w:r w:rsidRPr="007B0EAE">
        <w:t xml:space="preserve"> (</w:t>
      </w:r>
      <w:r w:rsidR="00207F55" w:rsidRPr="007B0EAE">
        <w:t>конец 2030 года</w:t>
      </w:r>
      <w:r w:rsidR="00A14988" w:rsidRPr="007B0EAE">
        <w:t xml:space="preserve">) </w:t>
      </w:r>
      <w:r w:rsidR="008B07D5" w:rsidRPr="007B0EAE">
        <w:t>на </w:t>
      </w:r>
      <w:r w:rsidRPr="007B0EAE">
        <w:t xml:space="preserve">расчетный срок </w:t>
      </w:r>
      <w:r w:rsidR="00207F55" w:rsidRPr="007B0EAE">
        <w:t xml:space="preserve">реализации схемы территориального планирования </w:t>
      </w:r>
      <w:r w:rsidR="008B07D5" w:rsidRPr="007B0EAE">
        <w:t>(конец 2040 </w:t>
      </w:r>
      <w:r w:rsidR="00207F55" w:rsidRPr="007B0EAE">
        <w:t>года</w:t>
      </w:r>
      <w:r w:rsidRPr="007B0EAE">
        <w:t>) Надеждинского муниципального района представлен ниже (</w:t>
      </w:r>
      <w:r w:rsidRPr="007B0EAE">
        <w:fldChar w:fldCharType="begin"/>
      </w:r>
      <w:r w:rsidRPr="007B0EAE">
        <w:instrText xml:space="preserve"> REF _Ref442774785 \h  \* MERGEFORMAT </w:instrText>
      </w:r>
      <w:r w:rsidRPr="007B0EAE">
        <w:fldChar w:fldCharType="separate"/>
      </w:r>
      <w:r w:rsidR="00B27390" w:rsidRPr="007B0EAE">
        <w:t>Таблица 24</w:t>
      </w:r>
      <w:r w:rsidRPr="007B0EAE">
        <w:fldChar w:fldCharType="end"/>
      </w:r>
      <w:r w:rsidRPr="007B0EAE">
        <w:t xml:space="preserve">). </w:t>
      </w:r>
    </w:p>
    <w:p w14:paraId="4E872E0F" w14:textId="77777777" w:rsidR="006169C4" w:rsidRPr="007B0EAE" w:rsidRDefault="006169C4" w:rsidP="006169C4"/>
    <w:p w14:paraId="7534F21C" w14:textId="77777777" w:rsidR="006169C4" w:rsidRPr="007B0EAE" w:rsidRDefault="006169C4" w:rsidP="006169C4"/>
    <w:p w14:paraId="715FECB0" w14:textId="77777777" w:rsidR="006E416F" w:rsidRPr="007B0EAE" w:rsidRDefault="006E416F" w:rsidP="006169C4"/>
    <w:p w14:paraId="32FED4C2" w14:textId="77777777" w:rsidR="006169C4" w:rsidRPr="007B0EAE" w:rsidRDefault="006169C4" w:rsidP="006169C4"/>
    <w:p w14:paraId="33E5A093" w14:textId="690B0EFC" w:rsidR="00BE2C82" w:rsidRPr="007B0EAE" w:rsidRDefault="00BE2C82" w:rsidP="00B27390">
      <w:pPr>
        <w:pStyle w:val="affd"/>
      </w:pPr>
      <w:bookmarkStart w:id="1289" w:name="_Ref442774785"/>
      <w:bookmarkStart w:id="1290" w:name="_Ref442774551"/>
      <w:r w:rsidRPr="007B0EAE">
        <w:lastRenderedPageBreak/>
        <w:t>Таблица</w:t>
      </w:r>
      <w:r w:rsidR="00A14988" w:rsidRPr="007B0EAE">
        <w:t> </w:t>
      </w:r>
      <w:r w:rsidR="00816812" w:rsidRPr="007B0EAE">
        <w:rPr>
          <w:noProof/>
        </w:rPr>
        <w:fldChar w:fldCharType="begin"/>
      </w:r>
      <w:r w:rsidR="00816812" w:rsidRPr="007B0EAE">
        <w:rPr>
          <w:noProof/>
        </w:rPr>
        <w:instrText xml:space="preserve"> SEQ Таблица \* ARABIC </w:instrText>
      </w:r>
      <w:r w:rsidR="00816812" w:rsidRPr="007B0EAE">
        <w:rPr>
          <w:noProof/>
        </w:rPr>
        <w:fldChar w:fldCharType="separate"/>
      </w:r>
      <w:r w:rsidR="00B27390" w:rsidRPr="007B0EAE">
        <w:rPr>
          <w:noProof/>
        </w:rPr>
        <w:t>24</w:t>
      </w:r>
      <w:r w:rsidR="00816812" w:rsidRPr="007B0EAE">
        <w:rPr>
          <w:noProof/>
        </w:rPr>
        <w:fldChar w:fldCharType="end"/>
      </w:r>
      <w:bookmarkEnd w:id="1289"/>
      <w:r w:rsidRPr="007B0EAE">
        <w:t xml:space="preserve"> – </w:t>
      </w:r>
      <w:bookmarkEnd w:id="1290"/>
      <w:r w:rsidRPr="007B0EAE">
        <w:t>Расчет тепловых нагрузок Надеждинского м</w:t>
      </w:r>
      <w:r w:rsidR="00207F55" w:rsidRPr="007B0EAE">
        <w:t>униципального района</w:t>
      </w:r>
    </w:p>
    <w:tbl>
      <w:tblPr>
        <w:tblStyle w:val="aff4"/>
        <w:tblW w:w="5000" w:type="pct"/>
        <w:tblLook w:val="04A0" w:firstRow="1" w:lastRow="0" w:firstColumn="1" w:lastColumn="0" w:noHBand="0" w:noVBand="1"/>
      </w:tblPr>
      <w:tblGrid>
        <w:gridCol w:w="3793"/>
        <w:gridCol w:w="1530"/>
        <w:gridCol w:w="1530"/>
        <w:gridCol w:w="1530"/>
        <w:gridCol w:w="1528"/>
      </w:tblGrid>
      <w:tr w:rsidR="006A4E8C" w:rsidRPr="007B0EAE" w14:paraId="528E705D" w14:textId="77777777" w:rsidTr="00A14988">
        <w:trPr>
          <w:trHeight w:val="20"/>
        </w:trPr>
        <w:tc>
          <w:tcPr>
            <w:tcW w:w="1913" w:type="pct"/>
            <w:vMerge w:val="restart"/>
            <w:vAlign w:val="center"/>
          </w:tcPr>
          <w:p w14:paraId="4254DEAC" w14:textId="1D5B031F" w:rsidR="006A4E8C" w:rsidRPr="007B0EAE" w:rsidRDefault="006A4E8C" w:rsidP="00A14988">
            <w:pPr>
              <w:jc w:val="center"/>
              <w:rPr>
                <w:rFonts w:ascii="Tahoma" w:hAnsi="Tahoma" w:cs="Tahoma"/>
              </w:rPr>
            </w:pPr>
            <w:r w:rsidRPr="007B0EAE">
              <w:rPr>
                <w:rFonts w:ascii="Tahoma" w:hAnsi="Tahoma" w:cs="Tahoma"/>
              </w:rPr>
              <w:t>Наименование сельского поселения</w:t>
            </w:r>
          </w:p>
        </w:tc>
        <w:tc>
          <w:tcPr>
            <w:tcW w:w="3087" w:type="pct"/>
            <w:gridSpan w:val="4"/>
            <w:vAlign w:val="center"/>
          </w:tcPr>
          <w:p w14:paraId="7CB7718F" w14:textId="451A3C9D" w:rsidR="006A4E8C" w:rsidRPr="007B0EAE" w:rsidRDefault="006A4E8C" w:rsidP="00A14988">
            <w:pPr>
              <w:jc w:val="center"/>
              <w:rPr>
                <w:rFonts w:ascii="Tahoma" w:hAnsi="Tahoma" w:cs="Tahoma"/>
              </w:rPr>
            </w:pPr>
            <w:r w:rsidRPr="007B0EAE">
              <w:rPr>
                <w:rFonts w:ascii="Tahoma" w:hAnsi="Tahoma" w:cs="Tahoma"/>
              </w:rPr>
              <w:t>Тепловая нагрузка</w:t>
            </w:r>
          </w:p>
        </w:tc>
      </w:tr>
      <w:tr w:rsidR="006A4E8C" w:rsidRPr="007B0EAE" w14:paraId="22E3625A" w14:textId="6F288BFB" w:rsidTr="00A14988">
        <w:trPr>
          <w:trHeight w:val="20"/>
        </w:trPr>
        <w:tc>
          <w:tcPr>
            <w:tcW w:w="1913" w:type="pct"/>
            <w:vMerge/>
            <w:vAlign w:val="center"/>
          </w:tcPr>
          <w:p w14:paraId="39D08320" w14:textId="77777777" w:rsidR="006A4E8C" w:rsidRPr="007B0EAE" w:rsidRDefault="006A4E8C" w:rsidP="00A14988">
            <w:pPr>
              <w:jc w:val="center"/>
              <w:rPr>
                <w:rFonts w:ascii="Tahoma" w:hAnsi="Tahoma" w:cs="Tahoma"/>
              </w:rPr>
            </w:pPr>
          </w:p>
        </w:tc>
        <w:tc>
          <w:tcPr>
            <w:tcW w:w="1544" w:type="pct"/>
            <w:gridSpan w:val="2"/>
            <w:vAlign w:val="center"/>
          </w:tcPr>
          <w:p w14:paraId="0F43460F" w14:textId="188174B1" w:rsidR="006A4E8C" w:rsidRPr="007B0EAE" w:rsidRDefault="006A4E8C" w:rsidP="00A14988">
            <w:pPr>
              <w:jc w:val="center"/>
              <w:rPr>
                <w:rFonts w:ascii="Tahoma" w:hAnsi="Tahoma" w:cs="Tahoma"/>
              </w:rPr>
            </w:pPr>
            <w:r w:rsidRPr="007B0EAE">
              <w:rPr>
                <w:rFonts w:ascii="Tahoma" w:hAnsi="Tahoma" w:cs="Tahoma"/>
              </w:rPr>
              <w:t xml:space="preserve">Первая очередь </w:t>
            </w:r>
            <w:r w:rsidR="00207F55" w:rsidRPr="007B0EAE">
              <w:rPr>
                <w:rFonts w:ascii="Tahoma" w:hAnsi="Tahoma" w:cs="Tahoma"/>
              </w:rPr>
              <w:br/>
            </w:r>
            <w:r w:rsidRPr="007B0EAE">
              <w:rPr>
                <w:rFonts w:ascii="Tahoma" w:hAnsi="Tahoma" w:cs="Tahoma"/>
              </w:rPr>
              <w:t>(</w:t>
            </w:r>
            <w:r w:rsidR="00207F55" w:rsidRPr="007B0EAE">
              <w:rPr>
                <w:rFonts w:ascii="Tahoma" w:hAnsi="Tahoma" w:cs="Tahoma"/>
              </w:rPr>
              <w:t>конец 2030 года</w:t>
            </w:r>
            <w:r w:rsidRPr="007B0EAE">
              <w:rPr>
                <w:rFonts w:ascii="Tahoma" w:hAnsi="Tahoma" w:cs="Tahoma"/>
              </w:rPr>
              <w:t>)</w:t>
            </w:r>
          </w:p>
        </w:tc>
        <w:tc>
          <w:tcPr>
            <w:tcW w:w="1543" w:type="pct"/>
            <w:gridSpan w:val="2"/>
            <w:vAlign w:val="center"/>
          </w:tcPr>
          <w:p w14:paraId="018F1772" w14:textId="570C1B7F" w:rsidR="006A4E8C" w:rsidRPr="007B0EAE" w:rsidRDefault="006A4E8C" w:rsidP="00A14988">
            <w:pPr>
              <w:jc w:val="center"/>
              <w:rPr>
                <w:rFonts w:ascii="Tahoma" w:hAnsi="Tahoma" w:cs="Tahoma"/>
              </w:rPr>
            </w:pPr>
            <w:r w:rsidRPr="007B0EAE">
              <w:rPr>
                <w:rFonts w:ascii="Tahoma" w:hAnsi="Tahoma" w:cs="Tahoma"/>
              </w:rPr>
              <w:t xml:space="preserve">Расчетный срок </w:t>
            </w:r>
            <w:r w:rsidR="00207F55" w:rsidRPr="007B0EAE">
              <w:rPr>
                <w:rFonts w:ascii="Tahoma" w:hAnsi="Tahoma" w:cs="Tahoma"/>
              </w:rPr>
              <w:br/>
            </w:r>
            <w:r w:rsidRPr="007B0EAE">
              <w:rPr>
                <w:rFonts w:ascii="Tahoma" w:hAnsi="Tahoma" w:cs="Tahoma"/>
              </w:rPr>
              <w:t>(</w:t>
            </w:r>
            <w:r w:rsidR="00207F55" w:rsidRPr="007B0EAE">
              <w:rPr>
                <w:rFonts w:ascii="Tahoma" w:hAnsi="Tahoma" w:cs="Tahoma"/>
              </w:rPr>
              <w:t>конец 2040 года</w:t>
            </w:r>
            <w:r w:rsidRPr="007B0EAE">
              <w:rPr>
                <w:rFonts w:ascii="Tahoma" w:hAnsi="Tahoma" w:cs="Tahoma"/>
              </w:rPr>
              <w:t>)</w:t>
            </w:r>
          </w:p>
        </w:tc>
      </w:tr>
      <w:tr w:rsidR="006A4E8C" w:rsidRPr="007B0EAE" w14:paraId="6D830A10" w14:textId="77777777" w:rsidTr="00A14988">
        <w:trPr>
          <w:trHeight w:val="20"/>
        </w:trPr>
        <w:tc>
          <w:tcPr>
            <w:tcW w:w="1913" w:type="pct"/>
            <w:vMerge/>
            <w:vAlign w:val="center"/>
          </w:tcPr>
          <w:p w14:paraId="3D797847" w14:textId="77777777" w:rsidR="006A4E8C" w:rsidRPr="007B0EAE" w:rsidRDefault="006A4E8C" w:rsidP="00A14988">
            <w:pPr>
              <w:jc w:val="center"/>
              <w:rPr>
                <w:rFonts w:ascii="Tahoma" w:hAnsi="Tahoma" w:cs="Tahoma"/>
              </w:rPr>
            </w:pPr>
          </w:p>
        </w:tc>
        <w:tc>
          <w:tcPr>
            <w:tcW w:w="772" w:type="pct"/>
            <w:vAlign w:val="center"/>
          </w:tcPr>
          <w:p w14:paraId="7808031F" w14:textId="176A3AC2" w:rsidR="006A4E8C" w:rsidRPr="007B0EAE" w:rsidRDefault="006A4E8C" w:rsidP="00A14988">
            <w:pPr>
              <w:jc w:val="center"/>
              <w:rPr>
                <w:rFonts w:ascii="Tahoma" w:hAnsi="Tahoma" w:cs="Tahoma"/>
              </w:rPr>
            </w:pPr>
            <w:r w:rsidRPr="007B0EAE">
              <w:rPr>
                <w:rFonts w:ascii="Tahoma" w:hAnsi="Tahoma" w:cs="Tahoma"/>
              </w:rPr>
              <w:t>Гкал/ч</w:t>
            </w:r>
          </w:p>
        </w:tc>
        <w:tc>
          <w:tcPr>
            <w:tcW w:w="772" w:type="pct"/>
            <w:vAlign w:val="center"/>
          </w:tcPr>
          <w:p w14:paraId="666CB977" w14:textId="3F843559" w:rsidR="006A4E8C" w:rsidRPr="007B0EAE" w:rsidRDefault="006A4E8C" w:rsidP="00A14988">
            <w:pPr>
              <w:jc w:val="center"/>
              <w:rPr>
                <w:rFonts w:ascii="Tahoma" w:hAnsi="Tahoma" w:cs="Tahoma"/>
              </w:rPr>
            </w:pPr>
            <w:r w:rsidRPr="007B0EAE">
              <w:rPr>
                <w:rFonts w:ascii="Tahoma" w:hAnsi="Tahoma" w:cs="Tahoma"/>
              </w:rPr>
              <w:t>тыс. Гкал/год</w:t>
            </w:r>
          </w:p>
        </w:tc>
        <w:tc>
          <w:tcPr>
            <w:tcW w:w="772" w:type="pct"/>
            <w:vAlign w:val="center"/>
          </w:tcPr>
          <w:p w14:paraId="7413F826" w14:textId="0C6A2C0C" w:rsidR="006A4E8C" w:rsidRPr="007B0EAE" w:rsidRDefault="006A4E8C" w:rsidP="00A14988">
            <w:pPr>
              <w:jc w:val="center"/>
              <w:rPr>
                <w:rFonts w:ascii="Tahoma" w:hAnsi="Tahoma" w:cs="Tahoma"/>
              </w:rPr>
            </w:pPr>
            <w:r w:rsidRPr="007B0EAE">
              <w:rPr>
                <w:rFonts w:ascii="Tahoma" w:hAnsi="Tahoma" w:cs="Tahoma"/>
              </w:rPr>
              <w:t>Гкал/ч</w:t>
            </w:r>
          </w:p>
        </w:tc>
        <w:tc>
          <w:tcPr>
            <w:tcW w:w="771" w:type="pct"/>
            <w:vAlign w:val="center"/>
          </w:tcPr>
          <w:p w14:paraId="3D23B58D" w14:textId="6028765D" w:rsidR="006A4E8C" w:rsidRPr="007B0EAE" w:rsidRDefault="006A4E8C" w:rsidP="00A14988">
            <w:pPr>
              <w:jc w:val="center"/>
              <w:rPr>
                <w:rFonts w:ascii="Tahoma" w:hAnsi="Tahoma" w:cs="Tahoma"/>
              </w:rPr>
            </w:pPr>
            <w:r w:rsidRPr="007B0EAE">
              <w:rPr>
                <w:rFonts w:ascii="Tahoma" w:hAnsi="Tahoma" w:cs="Tahoma"/>
              </w:rPr>
              <w:t>тыс. Гкал/год</w:t>
            </w:r>
          </w:p>
        </w:tc>
      </w:tr>
      <w:tr w:rsidR="006A4E8C" w:rsidRPr="007B0EAE" w14:paraId="7BF94FD8" w14:textId="77777777" w:rsidTr="00A14988">
        <w:trPr>
          <w:trHeight w:val="20"/>
        </w:trPr>
        <w:tc>
          <w:tcPr>
            <w:tcW w:w="1913" w:type="pct"/>
          </w:tcPr>
          <w:p w14:paraId="286EBAE7" w14:textId="6FBDD5DA" w:rsidR="006A4E8C" w:rsidRPr="007B0EAE" w:rsidRDefault="006A4E8C" w:rsidP="00A14988">
            <w:pPr>
              <w:rPr>
                <w:rFonts w:ascii="Tahoma" w:hAnsi="Tahoma" w:cs="Tahoma"/>
              </w:rPr>
            </w:pPr>
            <w:r w:rsidRPr="007B0EAE">
              <w:rPr>
                <w:rFonts w:ascii="Tahoma" w:hAnsi="Tahoma" w:cs="Tahoma"/>
              </w:rPr>
              <w:t>Надеждинское сельское поселение</w:t>
            </w:r>
          </w:p>
        </w:tc>
        <w:tc>
          <w:tcPr>
            <w:tcW w:w="772" w:type="pct"/>
            <w:vAlign w:val="center"/>
          </w:tcPr>
          <w:p w14:paraId="3B050676" w14:textId="111B6F38" w:rsidR="006A4E8C" w:rsidRPr="007B0EAE" w:rsidRDefault="00A57F7A" w:rsidP="00A14988">
            <w:pPr>
              <w:jc w:val="center"/>
              <w:rPr>
                <w:rFonts w:ascii="Tahoma" w:hAnsi="Tahoma" w:cs="Tahoma"/>
              </w:rPr>
            </w:pPr>
            <w:r w:rsidRPr="007B0EAE">
              <w:rPr>
                <w:rFonts w:ascii="Tahoma" w:hAnsi="Tahoma" w:cs="Tahoma"/>
              </w:rPr>
              <w:t>171,47</w:t>
            </w:r>
          </w:p>
        </w:tc>
        <w:tc>
          <w:tcPr>
            <w:tcW w:w="772" w:type="pct"/>
            <w:vAlign w:val="center"/>
          </w:tcPr>
          <w:p w14:paraId="4AD5AED7" w14:textId="779128A2" w:rsidR="006A4E8C" w:rsidRPr="007B0EAE" w:rsidRDefault="00A57F7A" w:rsidP="00A14988">
            <w:pPr>
              <w:jc w:val="center"/>
              <w:rPr>
                <w:rFonts w:ascii="Tahoma" w:hAnsi="Tahoma" w:cs="Tahoma"/>
              </w:rPr>
            </w:pPr>
            <w:r w:rsidRPr="007B0EAE">
              <w:rPr>
                <w:rFonts w:ascii="Tahoma" w:hAnsi="Tahoma" w:cs="Tahoma"/>
              </w:rPr>
              <w:t>548,93</w:t>
            </w:r>
          </w:p>
        </w:tc>
        <w:tc>
          <w:tcPr>
            <w:tcW w:w="772" w:type="pct"/>
            <w:vAlign w:val="center"/>
          </w:tcPr>
          <w:p w14:paraId="02A13D02" w14:textId="60C20CFF" w:rsidR="006A4E8C" w:rsidRPr="007B0EAE" w:rsidRDefault="006A4E8C" w:rsidP="00A14988">
            <w:pPr>
              <w:jc w:val="center"/>
              <w:rPr>
                <w:rFonts w:ascii="Tahoma" w:hAnsi="Tahoma" w:cs="Tahoma"/>
              </w:rPr>
            </w:pPr>
            <w:r w:rsidRPr="007B0EAE">
              <w:rPr>
                <w:rFonts w:ascii="Tahoma" w:hAnsi="Tahoma" w:cs="Tahoma"/>
              </w:rPr>
              <w:t>563,40</w:t>
            </w:r>
          </w:p>
        </w:tc>
        <w:tc>
          <w:tcPr>
            <w:tcW w:w="771" w:type="pct"/>
            <w:vAlign w:val="center"/>
          </w:tcPr>
          <w:p w14:paraId="7EAE3377" w14:textId="0F7975C5" w:rsidR="006A4E8C" w:rsidRPr="007B0EAE" w:rsidRDefault="006A4E8C" w:rsidP="00A14988">
            <w:pPr>
              <w:jc w:val="center"/>
              <w:rPr>
                <w:rFonts w:ascii="Tahoma" w:hAnsi="Tahoma" w:cs="Tahoma"/>
              </w:rPr>
            </w:pPr>
            <w:r w:rsidRPr="007B0EAE">
              <w:rPr>
                <w:rFonts w:ascii="Tahoma" w:hAnsi="Tahoma" w:cs="Tahoma"/>
              </w:rPr>
              <w:t>1728,05</w:t>
            </w:r>
          </w:p>
        </w:tc>
      </w:tr>
      <w:tr w:rsidR="006A4E8C" w:rsidRPr="007B0EAE" w14:paraId="0827BCD7" w14:textId="77777777" w:rsidTr="00A14988">
        <w:trPr>
          <w:trHeight w:val="20"/>
        </w:trPr>
        <w:tc>
          <w:tcPr>
            <w:tcW w:w="1913" w:type="pct"/>
          </w:tcPr>
          <w:p w14:paraId="2BF0BE9D" w14:textId="6864FD5F" w:rsidR="006A4E8C" w:rsidRPr="007B0EAE" w:rsidRDefault="006A4E8C" w:rsidP="00A14988">
            <w:pPr>
              <w:rPr>
                <w:rFonts w:ascii="Tahoma" w:hAnsi="Tahoma" w:cs="Tahoma"/>
              </w:rPr>
            </w:pPr>
            <w:r w:rsidRPr="007B0EAE">
              <w:rPr>
                <w:rFonts w:ascii="Tahoma" w:hAnsi="Tahoma" w:cs="Tahoma"/>
              </w:rPr>
              <w:t>Раздольненское сельское поселение</w:t>
            </w:r>
          </w:p>
        </w:tc>
        <w:tc>
          <w:tcPr>
            <w:tcW w:w="772" w:type="pct"/>
            <w:vAlign w:val="center"/>
          </w:tcPr>
          <w:p w14:paraId="4DCD66B9" w14:textId="24E3ADEF" w:rsidR="006A4E8C" w:rsidRPr="007B0EAE" w:rsidRDefault="00A57F7A" w:rsidP="00A14988">
            <w:pPr>
              <w:jc w:val="center"/>
              <w:rPr>
                <w:rFonts w:ascii="Tahoma" w:hAnsi="Tahoma" w:cs="Tahoma"/>
              </w:rPr>
            </w:pPr>
            <w:r w:rsidRPr="007B0EAE">
              <w:rPr>
                <w:rFonts w:ascii="Tahoma" w:hAnsi="Tahoma" w:cs="Tahoma"/>
              </w:rPr>
              <w:t>45,85</w:t>
            </w:r>
          </w:p>
        </w:tc>
        <w:tc>
          <w:tcPr>
            <w:tcW w:w="772" w:type="pct"/>
            <w:vAlign w:val="center"/>
          </w:tcPr>
          <w:p w14:paraId="5BEAB14E" w14:textId="5D6E6603" w:rsidR="006A4E8C" w:rsidRPr="007B0EAE" w:rsidRDefault="00A57F7A" w:rsidP="00A14988">
            <w:pPr>
              <w:jc w:val="center"/>
              <w:rPr>
                <w:rFonts w:ascii="Tahoma" w:hAnsi="Tahoma" w:cs="Tahoma"/>
              </w:rPr>
            </w:pPr>
            <w:r w:rsidRPr="007B0EAE">
              <w:rPr>
                <w:rFonts w:ascii="Tahoma" w:hAnsi="Tahoma" w:cs="Tahoma"/>
              </w:rPr>
              <w:t>138,41</w:t>
            </w:r>
          </w:p>
        </w:tc>
        <w:tc>
          <w:tcPr>
            <w:tcW w:w="772" w:type="pct"/>
            <w:vAlign w:val="center"/>
          </w:tcPr>
          <w:p w14:paraId="55A0DEF7" w14:textId="055921D2" w:rsidR="006A4E8C" w:rsidRPr="007B0EAE" w:rsidRDefault="006A4E8C" w:rsidP="00A14988">
            <w:pPr>
              <w:jc w:val="center"/>
              <w:rPr>
                <w:rFonts w:ascii="Tahoma" w:hAnsi="Tahoma" w:cs="Tahoma"/>
              </w:rPr>
            </w:pPr>
            <w:r w:rsidRPr="007B0EAE">
              <w:rPr>
                <w:rFonts w:ascii="Tahoma" w:hAnsi="Tahoma" w:cs="Tahoma"/>
              </w:rPr>
              <w:t>67,33</w:t>
            </w:r>
          </w:p>
        </w:tc>
        <w:tc>
          <w:tcPr>
            <w:tcW w:w="771" w:type="pct"/>
            <w:vAlign w:val="center"/>
          </w:tcPr>
          <w:p w14:paraId="17969D93" w14:textId="477335E1" w:rsidR="006A4E8C" w:rsidRPr="007B0EAE" w:rsidRDefault="006A4E8C" w:rsidP="00A14988">
            <w:pPr>
              <w:jc w:val="center"/>
              <w:rPr>
                <w:rFonts w:ascii="Tahoma" w:hAnsi="Tahoma" w:cs="Tahoma"/>
              </w:rPr>
            </w:pPr>
            <w:r w:rsidRPr="007B0EAE">
              <w:rPr>
                <w:rFonts w:ascii="Tahoma" w:hAnsi="Tahoma" w:cs="Tahoma"/>
              </w:rPr>
              <w:t>202,35</w:t>
            </w:r>
          </w:p>
        </w:tc>
      </w:tr>
      <w:tr w:rsidR="006A4E8C" w:rsidRPr="007B0EAE" w14:paraId="5FCFA6A0" w14:textId="77777777" w:rsidTr="00A14988">
        <w:trPr>
          <w:trHeight w:val="20"/>
        </w:trPr>
        <w:tc>
          <w:tcPr>
            <w:tcW w:w="1913" w:type="pct"/>
          </w:tcPr>
          <w:p w14:paraId="0603932D" w14:textId="14B6A5A2" w:rsidR="006A4E8C" w:rsidRPr="007B0EAE" w:rsidRDefault="006A4E8C" w:rsidP="00A14988">
            <w:pPr>
              <w:rPr>
                <w:rFonts w:ascii="Tahoma" w:hAnsi="Tahoma" w:cs="Tahoma"/>
              </w:rPr>
            </w:pPr>
            <w:r w:rsidRPr="007B0EAE">
              <w:rPr>
                <w:rFonts w:ascii="Tahoma" w:hAnsi="Tahoma" w:cs="Tahoma"/>
              </w:rPr>
              <w:t>Тавричанское сельское поселение</w:t>
            </w:r>
          </w:p>
        </w:tc>
        <w:tc>
          <w:tcPr>
            <w:tcW w:w="772" w:type="pct"/>
            <w:vAlign w:val="center"/>
          </w:tcPr>
          <w:p w14:paraId="5231EB08" w14:textId="0C6DB859" w:rsidR="006A4E8C" w:rsidRPr="007B0EAE" w:rsidRDefault="00A57F7A" w:rsidP="00A14988">
            <w:pPr>
              <w:jc w:val="center"/>
              <w:rPr>
                <w:rFonts w:ascii="Tahoma" w:hAnsi="Tahoma" w:cs="Tahoma"/>
              </w:rPr>
            </w:pPr>
            <w:r w:rsidRPr="007B0EAE">
              <w:rPr>
                <w:rFonts w:ascii="Tahoma" w:hAnsi="Tahoma" w:cs="Tahoma"/>
              </w:rPr>
              <w:t>21,73</w:t>
            </w:r>
          </w:p>
        </w:tc>
        <w:tc>
          <w:tcPr>
            <w:tcW w:w="772" w:type="pct"/>
            <w:vAlign w:val="center"/>
          </w:tcPr>
          <w:p w14:paraId="601268E5" w14:textId="04C3C7A2" w:rsidR="006A4E8C" w:rsidRPr="007B0EAE" w:rsidRDefault="00A57F7A" w:rsidP="00A14988">
            <w:pPr>
              <w:jc w:val="center"/>
              <w:rPr>
                <w:rFonts w:ascii="Tahoma" w:hAnsi="Tahoma" w:cs="Tahoma"/>
              </w:rPr>
            </w:pPr>
            <w:r w:rsidRPr="007B0EAE">
              <w:rPr>
                <w:rFonts w:ascii="Tahoma" w:hAnsi="Tahoma" w:cs="Tahoma"/>
              </w:rPr>
              <w:t>65,78</w:t>
            </w:r>
          </w:p>
        </w:tc>
        <w:tc>
          <w:tcPr>
            <w:tcW w:w="772" w:type="pct"/>
            <w:vAlign w:val="center"/>
          </w:tcPr>
          <w:p w14:paraId="3D4F14F9" w14:textId="078AA05C" w:rsidR="006A4E8C" w:rsidRPr="007B0EAE" w:rsidRDefault="00482A9A" w:rsidP="00A14988">
            <w:pPr>
              <w:jc w:val="center"/>
              <w:rPr>
                <w:rFonts w:ascii="Tahoma" w:hAnsi="Tahoma" w:cs="Tahoma"/>
              </w:rPr>
            </w:pPr>
            <w:r w:rsidRPr="007B0EAE">
              <w:rPr>
                <w:rFonts w:ascii="Tahoma" w:hAnsi="Tahoma" w:cs="Tahoma"/>
              </w:rPr>
              <w:t>33,17</w:t>
            </w:r>
          </w:p>
        </w:tc>
        <w:tc>
          <w:tcPr>
            <w:tcW w:w="771" w:type="pct"/>
            <w:vAlign w:val="center"/>
          </w:tcPr>
          <w:p w14:paraId="1DE470FF" w14:textId="6C369015" w:rsidR="006A4E8C" w:rsidRPr="007B0EAE" w:rsidRDefault="00482A9A" w:rsidP="00A14988">
            <w:pPr>
              <w:jc w:val="center"/>
              <w:rPr>
                <w:rFonts w:ascii="Tahoma" w:hAnsi="Tahoma" w:cs="Tahoma"/>
              </w:rPr>
            </w:pPr>
            <w:r w:rsidRPr="007B0EAE">
              <w:rPr>
                <w:rFonts w:ascii="Tahoma" w:hAnsi="Tahoma" w:cs="Tahoma"/>
              </w:rPr>
              <w:t>99,46</w:t>
            </w:r>
          </w:p>
        </w:tc>
      </w:tr>
      <w:tr w:rsidR="00A57F7A" w:rsidRPr="007B0EAE" w14:paraId="5B4B0DE0" w14:textId="77777777" w:rsidTr="00A14988">
        <w:trPr>
          <w:trHeight w:val="20"/>
        </w:trPr>
        <w:tc>
          <w:tcPr>
            <w:tcW w:w="1913" w:type="pct"/>
          </w:tcPr>
          <w:p w14:paraId="4C73A24A" w14:textId="3E98B3B8" w:rsidR="00A57F7A" w:rsidRPr="007B0EAE" w:rsidRDefault="00A57F7A" w:rsidP="00A14988">
            <w:pPr>
              <w:rPr>
                <w:rFonts w:ascii="Tahoma" w:hAnsi="Tahoma" w:cs="Tahoma"/>
              </w:rPr>
            </w:pPr>
            <w:r w:rsidRPr="007B0EAE">
              <w:rPr>
                <w:rFonts w:ascii="Tahoma" w:hAnsi="Tahoma" w:cs="Tahoma"/>
              </w:rPr>
              <w:t>Всего</w:t>
            </w:r>
          </w:p>
        </w:tc>
        <w:tc>
          <w:tcPr>
            <w:tcW w:w="772" w:type="pct"/>
            <w:vAlign w:val="center"/>
          </w:tcPr>
          <w:p w14:paraId="0B25C8ED" w14:textId="5E1AAC16" w:rsidR="00A57F7A" w:rsidRPr="007B0EAE" w:rsidRDefault="00463B34" w:rsidP="00A14988">
            <w:pPr>
              <w:jc w:val="center"/>
              <w:rPr>
                <w:rFonts w:ascii="Tahoma" w:hAnsi="Tahoma" w:cs="Tahoma"/>
              </w:rPr>
            </w:pPr>
            <w:r w:rsidRPr="007B0EAE">
              <w:rPr>
                <w:rFonts w:ascii="Tahoma" w:hAnsi="Tahoma" w:cs="Tahoma"/>
              </w:rPr>
              <w:t>239,05</w:t>
            </w:r>
          </w:p>
        </w:tc>
        <w:tc>
          <w:tcPr>
            <w:tcW w:w="772" w:type="pct"/>
            <w:vAlign w:val="center"/>
          </w:tcPr>
          <w:p w14:paraId="4399EFFC" w14:textId="20007AFA" w:rsidR="00A57F7A" w:rsidRPr="007B0EAE" w:rsidRDefault="00463B34" w:rsidP="00A14988">
            <w:pPr>
              <w:jc w:val="center"/>
              <w:rPr>
                <w:rFonts w:ascii="Tahoma" w:hAnsi="Tahoma" w:cs="Tahoma"/>
              </w:rPr>
            </w:pPr>
            <w:r w:rsidRPr="007B0EAE">
              <w:rPr>
                <w:rFonts w:ascii="Tahoma" w:hAnsi="Tahoma" w:cs="Tahoma"/>
              </w:rPr>
              <w:t>753,12</w:t>
            </w:r>
          </w:p>
        </w:tc>
        <w:tc>
          <w:tcPr>
            <w:tcW w:w="772" w:type="pct"/>
            <w:vAlign w:val="center"/>
          </w:tcPr>
          <w:p w14:paraId="03985FC1" w14:textId="4BD2F0AF" w:rsidR="00A57F7A" w:rsidRPr="007B0EAE" w:rsidRDefault="00463B34" w:rsidP="00A14988">
            <w:pPr>
              <w:jc w:val="center"/>
              <w:rPr>
                <w:rFonts w:ascii="Tahoma" w:hAnsi="Tahoma" w:cs="Tahoma"/>
              </w:rPr>
            </w:pPr>
            <w:r w:rsidRPr="007B0EAE">
              <w:rPr>
                <w:rFonts w:ascii="Tahoma" w:hAnsi="Tahoma" w:cs="Tahoma"/>
              </w:rPr>
              <w:t>663,90</w:t>
            </w:r>
          </w:p>
        </w:tc>
        <w:tc>
          <w:tcPr>
            <w:tcW w:w="771" w:type="pct"/>
            <w:vAlign w:val="center"/>
          </w:tcPr>
          <w:p w14:paraId="079E345A" w14:textId="2F4D6BA3" w:rsidR="00A57F7A" w:rsidRPr="007B0EAE" w:rsidRDefault="00463B34" w:rsidP="00A14988">
            <w:pPr>
              <w:jc w:val="center"/>
              <w:rPr>
                <w:rFonts w:ascii="Tahoma" w:hAnsi="Tahoma" w:cs="Tahoma"/>
              </w:rPr>
            </w:pPr>
            <w:r w:rsidRPr="007B0EAE">
              <w:rPr>
                <w:rFonts w:ascii="Tahoma" w:hAnsi="Tahoma" w:cs="Tahoma"/>
              </w:rPr>
              <w:t>2029,86</w:t>
            </w:r>
          </w:p>
        </w:tc>
      </w:tr>
    </w:tbl>
    <w:p w14:paraId="1D3E1029" w14:textId="1E208AA9" w:rsidR="0039269C" w:rsidRPr="007B0EAE" w:rsidRDefault="0039269C" w:rsidP="00B27390">
      <w:pPr>
        <w:pStyle w:val="ab"/>
      </w:pPr>
      <w:r w:rsidRPr="007B0EAE">
        <w:t>В соответствии с решениями схемы территориального планирования, учитывая объекты, запланированные к строительству и реконструкции, определен перечень объектов местного значения муниципального района, предусмотренных к размещению:</w:t>
      </w:r>
    </w:p>
    <w:p w14:paraId="5328AD4F" w14:textId="2B1359B7" w:rsidR="00C438B3" w:rsidRPr="007B0EAE" w:rsidRDefault="00207F55" w:rsidP="00B27390">
      <w:pPr>
        <w:pStyle w:val="a1"/>
      </w:pPr>
      <w:r w:rsidRPr="007B0EAE">
        <w:t>строительство источников</w:t>
      </w:r>
      <w:r w:rsidR="00C438B3" w:rsidRPr="007B0EAE">
        <w:t xml:space="preserve"> тепловой энергии – </w:t>
      </w:r>
      <w:r w:rsidR="00EE6006" w:rsidRPr="007B0EAE">
        <w:t>35</w:t>
      </w:r>
      <w:r w:rsidR="009F1E33" w:rsidRPr="007B0EAE">
        <w:t xml:space="preserve"> объект</w:t>
      </w:r>
      <w:r w:rsidR="00EE6006" w:rsidRPr="007B0EAE">
        <w:t>ов</w:t>
      </w:r>
      <w:r w:rsidR="00C438B3" w:rsidRPr="007B0EAE">
        <w:t>;</w:t>
      </w:r>
    </w:p>
    <w:p w14:paraId="23E0B9DA" w14:textId="5E9558B4" w:rsidR="00C438B3" w:rsidRPr="007B0EAE" w:rsidRDefault="00207F55" w:rsidP="00B27390">
      <w:pPr>
        <w:pStyle w:val="a1"/>
      </w:pPr>
      <w:r w:rsidRPr="007B0EAE">
        <w:t xml:space="preserve">реконструкция источников </w:t>
      </w:r>
      <w:r w:rsidR="00C438B3" w:rsidRPr="007B0EAE">
        <w:t xml:space="preserve">тепловой энергии – </w:t>
      </w:r>
      <w:r w:rsidR="005A2BC8" w:rsidRPr="007B0EAE">
        <w:t>4</w:t>
      </w:r>
      <w:r w:rsidR="00EE6006" w:rsidRPr="007B0EAE">
        <w:t>4</w:t>
      </w:r>
      <w:r w:rsidR="00C438B3" w:rsidRPr="007B0EAE">
        <w:t xml:space="preserve"> объект</w:t>
      </w:r>
      <w:r w:rsidR="00EE6006" w:rsidRPr="007B0EAE">
        <w:t>а</w:t>
      </w:r>
      <w:r w:rsidR="00C438B3" w:rsidRPr="007B0EAE">
        <w:t>;</w:t>
      </w:r>
    </w:p>
    <w:p w14:paraId="2FE53E77" w14:textId="74DC92A4" w:rsidR="00C438B3" w:rsidRPr="007B0EAE" w:rsidRDefault="00207F55" w:rsidP="00B27390">
      <w:pPr>
        <w:pStyle w:val="a1"/>
      </w:pPr>
      <w:r w:rsidRPr="007B0EAE">
        <w:t xml:space="preserve">ликвидация источников </w:t>
      </w:r>
      <w:r w:rsidR="00C438B3" w:rsidRPr="007B0EAE">
        <w:t xml:space="preserve">тепловой энергии – </w:t>
      </w:r>
      <w:r w:rsidR="00EE6006" w:rsidRPr="007B0EAE">
        <w:t>6</w:t>
      </w:r>
      <w:r w:rsidRPr="007B0EAE">
        <w:t xml:space="preserve"> объект</w:t>
      </w:r>
      <w:r w:rsidR="00EE6006" w:rsidRPr="007B0EAE">
        <w:t>ов</w:t>
      </w:r>
      <w:r w:rsidR="00C438B3" w:rsidRPr="007B0EAE">
        <w:t>;</w:t>
      </w:r>
    </w:p>
    <w:p w14:paraId="0A93C88E" w14:textId="4182FD49" w:rsidR="00C438B3" w:rsidRPr="007B0EAE" w:rsidRDefault="00207F55" w:rsidP="00B27390">
      <w:pPr>
        <w:pStyle w:val="a1"/>
      </w:pPr>
      <w:r w:rsidRPr="007B0EAE">
        <w:t xml:space="preserve">строительство </w:t>
      </w:r>
      <w:r w:rsidR="00C438B3" w:rsidRPr="007B0EAE">
        <w:t>теплопровод</w:t>
      </w:r>
      <w:r w:rsidRPr="007B0EAE">
        <w:t>а</w:t>
      </w:r>
      <w:r w:rsidR="00C438B3" w:rsidRPr="007B0EAE">
        <w:t xml:space="preserve"> магистральн</w:t>
      </w:r>
      <w:r w:rsidRPr="007B0EAE">
        <w:t>ого</w:t>
      </w:r>
      <w:r w:rsidR="00C438B3" w:rsidRPr="007B0EAE">
        <w:t xml:space="preserve"> </w:t>
      </w:r>
      <w:r w:rsidRPr="007B0EAE">
        <w:t>общей протяженностью</w:t>
      </w:r>
      <w:r w:rsidR="00C438B3" w:rsidRPr="007B0EAE">
        <w:t xml:space="preserve"> </w:t>
      </w:r>
      <w:r w:rsidR="005A2BC8" w:rsidRPr="007B0EAE">
        <w:t>39,0</w:t>
      </w:r>
      <w:r w:rsidRPr="007B0EAE">
        <w:t> </w:t>
      </w:r>
      <w:r w:rsidR="009F1E33" w:rsidRPr="007B0EAE">
        <w:t>км</w:t>
      </w:r>
      <w:r w:rsidR="00C438B3" w:rsidRPr="007B0EAE">
        <w:t>;</w:t>
      </w:r>
    </w:p>
    <w:p w14:paraId="03B9616C" w14:textId="2332CCCF" w:rsidR="00EE6006" w:rsidRPr="007B0EAE" w:rsidRDefault="00EE6006" w:rsidP="00B27390">
      <w:pPr>
        <w:pStyle w:val="a1"/>
      </w:pPr>
      <w:r w:rsidRPr="007B0EAE">
        <w:t>реконструкция теплопровода магистрального общей протяженностью 1,4 км;</w:t>
      </w:r>
    </w:p>
    <w:p w14:paraId="30E26957" w14:textId="067E0900" w:rsidR="005A2BC8" w:rsidRPr="007B0EAE" w:rsidRDefault="00207F55" w:rsidP="00B27390">
      <w:pPr>
        <w:pStyle w:val="a1"/>
      </w:pPr>
      <w:r w:rsidRPr="007B0EAE">
        <w:t>ликвидация теплопровода магистрального общей протяженностью 3,5 км</w:t>
      </w:r>
      <w:r w:rsidR="005A2BC8" w:rsidRPr="007B0EAE">
        <w:t>;</w:t>
      </w:r>
    </w:p>
    <w:p w14:paraId="0FB7D446" w14:textId="64B61D27" w:rsidR="00C438B3" w:rsidRPr="007B0EAE" w:rsidRDefault="00207F55" w:rsidP="00B27390">
      <w:pPr>
        <w:pStyle w:val="a1"/>
      </w:pPr>
      <w:r w:rsidRPr="007B0EAE">
        <w:t xml:space="preserve">ликвидация теплопровода </w:t>
      </w:r>
      <w:r w:rsidR="005A2BC8" w:rsidRPr="007B0EAE">
        <w:t>распределительн</w:t>
      </w:r>
      <w:r w:rsidRPr="007B0EAE">
        <w:t>ого</w:t>
      </w:r>
      <w:r w:rsidR="005A2BC8" w:rsidRPr="007B0EAE">
        <w:t xml:space="preserve"> (квартальн</w:t>
      </w:r>
      <w:r w:rsidRPr="007B0EAE">
        <w:t>ого</w:t>
      </w:r>
      <w:r w:rsidR="005A2BC8" w:rsidRPr="007B0EAE">
        <w:t xml:space="preserve">) </w:t>
      </w:r>
      <w:r w:rsidRPr="007B0EAE">
        <w:t>общей протяженностью 1,6 км</w:t>
      </w:r>
      <w:r w:rsidR="005A2BC8" w:rsidRPr="007B0EAE">
        <w:t>.</w:t>
      </w:r>
    </w:p>
    <w:p w14:paraId="7285CCCD" w14:textId="7731C382" w:rsidR="00A10800" w:rsidRPr="007B0EAE" w:rsidRDefault="00A10800" w:rsidP="00B27390">
      <w:pPr>
        <w:pStyle w:val="ab"/>
      </w:pPr>
      <w:r w:rsidRPr="007B0EAE">
        <w:t xml:space="preserve">Перечень планируемых для размещения объектов местного значения муниципального района в области теплоснабжения, в том числе их основные характеристики и местоположение, представлен в разделе </w:t>
      </w:r>
      <w:r w:rsidR="00191848" w:rsidRPr="007B0EAE">
        <w:t>2.8</w:t>
      </w:r>
      <w:r w:rsidRPr="007B0EAE">
        <w:t xml:space="preserve"> «Объекты теплоснабжения населения» положения о</w:t>
      </w:r>
      <w:r w:rsidR="00191848" w:rsidRPr="007B0EAE">
        <w:t xml:space="preserve"> </w:t>
      </w:r>
      <w:r w:rsidRPr="007B0EAE">
        <w:t>территориальном планировании.</w:t>
      </w:r>
    </w:p>
    <w:p w14:paraId="4732EA61" w14:textId="19A9AC13" w:rsidR="008A64FA" w:rsidRPr="007B0EAE" w:rsidRDefault="008A64FA" w:rsidP="00F32AE2">
      <w:pPr>
        <w:pStyle w:val="3"/>
      </w:pPr>
      <w:bookmarkStart w:id="1291" w:name="_Toc172710192"/>
      <w:r w:rsidRPr="007B0EAE">
        <w:t>Электроснабжение</w:t>
      </w:r>
      <w:bookmarkEnd w:id="1291"/>
    </w:p>
    <w:p w14:paraId="6B024F23" w14:textId="2E01379D" w:rsidR="00B322F1" w:rsidRPr="007B0EAE" w:rsidRDefault="00B322F1" w:rsidP="00B27390">
      <w:pPr>
        <w:pStyle w:val="ab"/>
      </w:pPr>
      <w:r w:rsidRPr="007B0EAE">
        <w:t xml:space="preserve">Система электроснабжения </w:t>
      </w:r>
      <w:r w:rsidR="002724D2" w:rsidRPr="007B0EAE">
        <w:t xml:space="preserve">Надеждинского </w:t>
      </w:r>
      <w:r w:rsidRPr="007B0EAE">
        <w:t>муниципального района централизованная. Источниками централизованного электроснабжения являются электрические подстанции 220-35</w:t>
      </w:r>
      <w:r w:rsidR="00843809" w:rsidRPr="007B0EAE">
        <w:t> кВ</w:t>
      </w:r>
      <w:r w:rsidRPr="007B0EAE">
        <w:t xml:space="preserve"> (далее также </w:t>
      </w:r>
      <w:r w:rsidR="002724D2" w:rsidRPr="007B0EAE">
        <w:t xml:space="preserve">– </w:t>
      </w:r>
      <w:r w:rsidRPr="007B0EAE">
        <w:t xml:space="preserve">ПС). На территории </w:t>
      </w:r>
      <w:r w:rsidR="002724D2" w:rsidRPr="007B0EAE">
        <w:t xml:space="preserve">муниципального района </w:t>
      </w:r>
      <w:r w:rsidRPr="007B0EAE">
        <w:t>получили развитие электрические сети высшего напряжения 35</w:t>
      </w:r>
      <w:r w:rsidR="002C3C2A" w:rsidRPr="007B0EAE">
        <w:t>-220</w:t>
      </w:r>
      <w:r w:rsidR="00843809" w:rsidRPr="007B0EAE">
        <w:t> кВ</w:t>
      </w:r>
      <w:r w:rsidRPr="007B0EAE">
        <w:t>.</w:t>
      </w:r>
    </w:p>
    <w:p w14:paraId="52A2EEC5" w14:textId="6B5CB03C" w:rsidR="00B322F1" w:rsidRPr="007B0EAE" w:rsidRDefault="00B322F1" w:rsidP="00B27390">
      <w:pPr>
        <w:pStyle w:val="ab"/>
      </w:pPr>
      <w:r w:rsidRPr="007B0EAE">
        <w:t>Сети напряжением 220</w:t>
      </w:r>
      <w:r w:rsidR="00843809" w:rsidRPr="007B0EAE">
        <w:t> кВ</w:t>
      </w:r>
      <w:r w:rsidRPr="007B0EAE">
        <w:t>, расположенные на территории, относя</w:t>
      </w:r>
      <w:r w:rsidR="002724D2" w:rsidRPr="007B0EAE">
        <w:t>тся к </w:t>
      </w:r>
      <w:r w:rsidRPr="007B0EAE">
        <w:t>объектам магистральной электрической сети ПАО «ФСК ЕЭС» и</w:t>
      </w:r>
      <w:r w:rsidR="002724D2" w:rsidRPr="007B0EAE">
        <w:t xml:space="preserve"> </w:t>
      </w:r>
      <w:r w:rsidRPr="007B0EAE">
        <w:t>обслуживаются филиалом ПАО «ФСК ЕЭС» – «Приморское ПМЭС».</w:t>
      </w:r>
    </w:p>
    <w:p w14:paraId="4FAEDB8D" w14:textId="51ABCCB6" w:rsidR="00B322F1" w:rsidRPr="007B0EAE" w:rsidRDefault="00B322F1" w:rsidP="00B27390">
      <w:pPr>
        <w:pStyle w:val="ab"/>
      </w:pPr>
      <w:r w:rsidRPr="007B0EAE">
        <w:t>Распределительные электрические сети напряжением 35</w:t>
      </w:r>
      <w:r w:rsidR="002C3C2A" w:rsidRPr="007B0EAE">
        <w:t xml:space="preserve"> и </w:t>
      </w:r>
      <w:r w:rsidR="00E62B3B" w:rsidRPr="007B0EAE">
        <w:t>110 кВ</w:t>
      </w:r>
      <w:r w:rsidRPr="007B0EAE">
        <w:t xml:space="preserve"> в основном являются объектами АО</w:t>
      </w:r>
      <w:r w:rsidR="000629B6" w:rsidRPr="007B0EAE">
        <w:t xml:space="preserve"> </w:t>
      </w:r>
      <w:r w:rsidRPr="007B0EAE">
        <w:t>«ДРСК» и обслуживаются его филиалом «Приморские электрические сети».</w:t>
      </w:r>
    </w:p>
    <w:p w14:paraId="02297DDA" w14:textId="1E6A6EE6" w:rsidR="00B322F1" w:rsidRPr="007B0EAE" w:rsidRDefault="002C3C2A" w:rsidP="00B27390">
      <w:pPr>
        <w:pStyle w:val="ab"/>
      </w:pPr>
      <w:r w:rsidRPr="007B0EAE">
        <w:t xml:space="preserve">Низким напряжением ПС </w:t>
      </w:r>
      <w:r w:rsidR="00B322F1" w:rsidRPr="007B0EAE">
        <w:t>35</w:t>
      </w:r>
      <w:r w:rsidRPr="007B0EAE">
        <w:t>-220</w:t>
      </w:r>
      <w:r w:rsidR="00843809" w:rsidRPr="007B0EAE">
        <w:t> кВ</w:t>
      </w:r>
      <w:r w:rsidR="00B322F1" w:rsidRPr="007B0EAE">
        <w:t>, на котором осуществляется распределение электр</w:t>
      </w:r>
      <w:r w:rsidRPr="007B0EAE">
        <w:t xml:space="preserve">оэнергии, является напряжение </w:t>
      </w:r>
      <w:r w:rsidR="00B322F1" w:rsidRPr="007B0EAE">
        <w:t>6</w:t>
      </w:r>
      <w:r w:rsidRPr="007B0EAE">
        <w:t>(10)</w:t>
      </w:r>
      <w:r w:rsidR="00843809" w:rsidRPr="007B0EAE">
        <w:t> кВ</w:t>
      </w:r>
      <w:r w:rsidR="00B322F1" w:rsidRPr="007B0EAE">
        <w:t>. Электросетевые объекты 6</w:t>
      </w:r>
      <w:r w:rsidRPr="007B0EAE">
        <w:t>(10)</w:t>
      </w:r>
      <w:r w:rsidR="00843809" w:rsidRPr="007B0EAE">
        <w:t> кВ</w:t>
      </w:r>
      <w:r w:rsidR="00B322F1" w:rsidRPr="007B0EAE">
        <w:t xml:space="preserve"> обслуживаются частично филиалом АО</w:t>
      </w:r>
      <w:r w:rsidR="000629B6" w:rsidRPr="007B0EAE">
        <w:t xml:space="preserve"> </w:t>
      </w:r>
      <w:r w:rsidR="00B322F1" w:rsidRPr="007B0EAE">
        <w:t>«ДРСК» – «Пр</w:t>
      </w:r>
      <w:r w:rsidR="00A14988" w:rsidRPr="007B0EAE">
        <w:t>иморские электрические сети», а </w:t>
      </w:r>
      <w:r w:rsidR="00B322F1" w:rsidRPr="007B0EAE">
        <w:t xml:space="preserve">также муниципальными унитарными и ведомственными предприятиями электрических сетей. </w:t>
      </w:r>
      <w:r w:rsidR="008101FB" w:rsidRPr="007B0EAE">
        <w:t>Протяженность ВЛ, КЛ и трансформаторная мощность ПС по классам напряжения представлены ниже (</w:t>
      </w:r>
      <w:r w:rsidR="008101FB" w:rsidRPr="007B0EAE">
        <w:fldChar w:fldCharType="begin"/>
      </w:r>
      <w:r w:rsidR="008101FB" w:rsidRPr="007B0EAE">
        <w:instrText xml:space="preserve"> REF _Ref66362216 \h </w:instrText>
      </w:r>
      <w:r w:rsidR="002505AD" w:rsidRPr="007B0EAE">
        <w:instrText xml:space="preserve"> \* MERGEFORMAT </w:instrText>
      </w:r>
      <w:r w:rsidR="008101FB" w:rsidRPr="007B0EAE">
        <w:fldChar w:fldCharType="separate"/>
      </w:r>
      <w:r w:rsidR="00B27390" w:rsidRPr="007B0EAE">
        <w:t xml:space="preserve">Таблица </w:t>
      </w:r>
      <w:r w:rsidR="00B27390" w:rsidRPr="007B0EAE">
        <w:rPr>
          <w:noProof/>
        </w:rPr>
        <w:t>25</w:t>
      </w:r>
      <w:r w:rsidR="008101FB" w:rsidRPr="007B0EAE">
        <w:fldChar w:fldCharType="end"/>
      </w:r>
      <w:r w:rsidR="008101FB" w:rsidRPr="007B0EAE">
        <w:t>).</w:t>
      </w:r>
    </w:p>
    <w:p w14:paraId="0CCDCE91" w14:textId="29449485" w:rsidR="00B322F1" w:rsidRPr="007B0EAE" w:rsidRDefault="00B322F1" w:rsidP="00B27390">
      <w:pPr>
        <w:pStyle w:val="affd"/>
      </w:pPr>
      <w:bookmarkStart w:id="1292" w:name="_Ref66362216"/>
      <w:r w:rsidRPr="007B0EAE">
        <w:t xml:space="preserve">Таблица </w:t>
      </w:r>
      <w:r w:rsidRPr="007B0EAE">
        <w:rPr>
          <w:noProof/>
        </w:rPr>
        <w:fldChar w:fldCharType="begin"/>
      </w:r>
      <w:r w:rsidRPr="007B0EAE">
        <w:rPr>
          <w:noProof/>
        </w:rPr>
        <w:instrText xml:space="preserve"> SEQ Таблица \* ARABIC </w:instrText>
      </w:r>
      <w:r w:rsidRPr="007B0EAE">
        <w:rPr>
          <w:noProof/>
        </w:rPr>
        <w:fldChar w:fldCharType="separate"/>
      </w:r>
      <w:r w:rsidR="00B27390" w:rsidRPr="007B0EAE">
        <w:rPr>
          <w:noProof/>
        </w:rPr>
        <w:t>25</w:t>
      </w:r>
      <w:r w:rsidRPr="007B0EAE">
        <w:rPr>
          <w:noProof/>
        </w:rPr>
        <w:fldChar w:fldCharType="end"/>
      </w:r>
      <w:bookmarkEnd w:id="1292"/>
      <w:r w:rsidRPr="007B0EAE">
        <w:t xml:space="preserve"> – Протяженность ВЛ, КЛ и трансформаторная мо</w:t>
      </w:r>
      <w:r w:rsidR="002724D2" w:rsidRPr="007B0EAE">
        <w:t>щность ПС по классам напряжения</w:t>
      </w:r>
    </w:p>
    <w:tbl>
      <w:tblPr>
        <w:tblStyle w:val="aff4"/>
        <w:tblW w:w="0" w:type="auto"/>
        <w:jc w:val="center"/>
        <w:tblLayout w:type="fixed"/>
        <w:tblLook w:val="04A0" w:firstRow="1" w:lastRow="0" w:firstColumn="1" w:lastColumn="0" w:noHBand="0" w:noVBand="1"/>
      </w:tblPr>
      <w:tblGrid>
        <w:gridCol w:w="3380"/>
        <w:gridCol w:w="3193"/>
        <w:gridCol w:w="3564"/>
      </w:tblGrid>
      <w:tr w:rsidR="00832925" w:rsidRPr="007B0EAE" w14:paraId="5D9F0750" w14:textId="77777777" w:rsidTr="00A14988">
        <w:trPr>
          <w:jc w:val="center"/>
        </w:trPr>
        <w:tc>
          <w:tcPr>
            <w:tcW w:w="3380" w:type="dxa"/>
            <w:vAlign w:val="center"/>
          </w:tcPr>
          <w:p w14:paraId="4E7A5743" w14:textId="77777777" w:rsidR="00B322F1" w:rsidRPr="007B0EAE" w:rsidRDefault="00B322F1" w:rsidP="002F77C0">
            <w:pPr>
              <w:jc w:val="center"/>
              <w:rPr>
                <w:rFonts w:ascii="Tahoma" w:hAnsi="Tahoma" w:cs="Tahoma"/>
                <w:lang w:eastAsia="x-none"/>
              </w:rPr>
            </w:pPr>
            <w:r w:rsidRPr="007B0EAE">
              <w:rPr>
                <w:rFonts w:ascii="Tahoma" w:hAnsi="Tahoma" w:cs="Tahoma"/>
                <w:lang w:eastAsia="x-none"/>
              </w:rPr>
              <w:t>Класс напряжение</w:t>
            </w:r>
          </w:p>
        </w:tc>
        <w:tc>
          <w:tcPr>
            <w:tcW w:w="3193" w:type="dxa"/>
            <w:vAlign w:val="center"/>
          </w:tcPr>
          <w:p w14:paraId="467273DB" w14:textId="2B61A05D" w:rsidR="00B322F1" w:rsidRPr="007B0EAE" w:rsidRDefault="00B322F1" w:rsidP="002F77C0">
            <w:pPr>
              <w:jc w:val="center"/>
              <w:rPr>
                <w:rFonts w:ascii="Tahoma" w:hAnsi="Tahoma" w:cs="Tahoma"/>
                <w:lang w:eastAsia="x-none"/>
              </w:rPr>
            </w:pPr>
            <w:r w:rsidRPr="007B0EAE">
              <w:rPr>
                <w:rFonts w:ascii="Tahoma" w:hAnsi="Tahoma" w:cs="Tahoma"/>
                <w:lang w:eastAsia="x-none"/>
              </w:rPr>
              <w:t xml:space="preserve">Протяженность ВЛ и КЛ, </w:t>
            </w:r>
            <w:r w:rsidR="002724D2" w:rsidRPr="007B0EAE">
              <w:rPr>
                <w:rFonts w:ascii="Tahoma" w:hAnsi="Tahoma" w:cs="Tahoma"/>
                <w:lang w:eastAsia="x-none"/>
              </w:rPr>
              <w:br/>
            </w:r>
            <w:r w:rsidRPr="007B0EAE">
              <w:rPr>
                <w:rFonts w:ascii="Tahoma" w:hAnsi="Tahoma" w:cs="Tahoma"/>
                <w:lang w:eastAsia="x-none"/>
              </w:rPr>
              <w:t>км (по трассе)</w:t>
            </w:r>
          </w:p>
        </w:tc>
        <w:tc>
          <w:tcPr>
            <w:tcW w:w="3564" w:type="dxa"/>
            <w:vAlign w:val="center"/>
          </w:tcPr>
          <w:p w14:paraId="2FD370E6" w14:textId="77777777" w:rsidR="00B322F1" w:rsidRPr="007B0EAE" w:rsidRDefault="00B322F1" w:rsidP="002F77C0">
            <w:pPr>
              <w:jc w:val="center"/>
              <w:rPr>
                <w:rFonts w:ascii="Tahoma" w:hAnsi="Tahoma" w:cs="Tahoma"/>
                <w:lang w:eastAsia="x-none"/>
              </w:rPr>
            </w:pPr>
            <w:r w:rsidRPr="007B0EAE">
              <w:rPr>
                <w:rFonts w:ascii="Tahoma" w:hAnsi="Tahoma" w:cs="Tahoma"/>
                <w:lang w:eastAsia="x-none"/>
              </w:rPr>
              <w:t>Трансформаторная мощность ПС, МВА</w:t>
            </w:r>
          </w:p>
        </w:tc>
      </w:tr>
      <w:tr w:rsidR="00832925" w:rsidRPr="007B0EAE" w14:paraId="224630DD" w14:textId="77777777" w:rsidTr="00A14988">
        <w:trPr>
          <w:jc w:val="center"/>
        </w:trPr>
        <w:tc>
          <w:tcPr>
            <w:tcW w:w="3380" w:type="dxa"/>
          </w:tcPr>
          <w:p w14:paraId="3DCB111E" w14:textId="027192F8" w:rsidR="00B322F1" w:rsidRPr="007B0EAE" w:rsidRDefault="00B322F1" w:rsidP="002F77C0">
            <w:pPr>
              <w:jc w:val="center"/>
              <w:rPr>
                <w:rFonts w:ascii="Tahoma" w:hAnsi="Tahoma" w:cs="Tahoma"/>
                <w:lang w:eastAsia="x-none"/>
              </w:rPr>
            </w:pPr>
            <w:r w:rsidRPr="007B0EAE">
              <w:rPr>
                <w:rFonts w:ascii="Tahoma" w:hAnsi="Tahoma" w:cs="Tahoma"/>
                <w:lang w:eastAsia="x-none"/>
              </w:rPr>
              <w:t>220</w:t>
            </w:r>
            <w:r w:rsidR="00843809" w:rsidRPr="007B0EAE">
              <w:rPr>
                <w:rFonts w:ascii="Tahoma" w:hAnsi="Tahoma" w:cs="Tahoma"/>
                <w:lang w:eastAsia="x-none"/>
              </w:rPr>
              <w:t> кВ</w:t>
            </w:r>
          </w:p>
        </w:tc>
        <w:tc>
          <w:tcPr>
            <w:tcW w:w="3193" w:type="dxa"/>
          </w:tcPr>
          <w:p w14:paraId="325C8763" w14:textId="6780F091" w:rsidR="00B322F1" w:rsidRPr="007B0EAE" w:rsidRDefault="008C4D8C" w:rsidP="002F77C0">
            <w:pPr>
              <w:jc w:val="center"/>
              <w:rPr>
                <w:rFonts w:ascii="Tahoma" w:hAnsi="Tahoma" w:cs="Tahoma"/>
                <w:lang w:eastAsia="x-none"/>
              </w:rPr>
            </w:pPr>
            <w:r w:rsidRPr="007B0EAE">
              <w:rPr>
                <w:rFonts w:ascii="Tahoma" w:hAnsi="Tahoma" w:cs="Tahoma"/>
                <w:lang w:eastAsia="x-none"/>
              </w:rPr>
              <w:t>61,1</w:t>
            </w:r>
          </w:p>
        </w:tc>
        <w:tc>
          <w:tcPr>
            <w:tcW w:w="3564" w:type="dxa"/>
          </w:tcPr>
          <w:p w14:paraId="22C2B27D" w14:textId="07507145" w:rsidR="00B322F1" w:rsidRPr="007B0EAE" w:rsidRDefault="008C4D8C" w:rsidP="002F77C0">
            <w:pPr>
              <w:jc w:val="center"/>
              <w:rPr>
                <w:rFonts w:ascii="Tahoma" w:hAnsi="Tahoma" w:cs="Tahoma"/>
                <w:lang w:eastAsia="x-none"/>
              </w:rPr>
            </w:pPr>
            <w:r w:rsidRPr="007B0EAE">
              <w:rPr>
                <w:rFonts w:ascii="Tahoma" w:hAnsi="Tahoma" w:cs="Tahoma"/>
                <w:lang w:eastAsia="x-none"/>
              </w:rPr>
              <w:t>126</w:t>
            </w:r>
          </w:p>
        </w:tc>
      </w:tr>
      <w:tr w:rsidR="00832925" w:rsidRPr="007B0EAE" w14:paraId="6E820AF8" w14:textId="77777777" w:rsidTr="00A14988">
        <w:trPr>
          <w:jc w:val="center"/>
        </w:trPr>
        <w:tc>
          <w:tcPr>
            <w:tcW w:w="3380" w:type="dxa"/>
          </w:tcPr>
          <w:p w14:paraId="79CD64C0" w14:textId="184267A4" w:rsidR="00B322F1" w:rsidRPr="007B0EAE" w:rsidRDefault="00E62B3B" w:rsidP="002F77C0">
            <w:pPr>
              <w:jc w:val="center"/>
              <w:rPr>
                <w:rFonts w:ascii="Tahoma" w:hAnsi="Tahoma" w:cs="Tahoma"/>
                <w:lang w:eastAsia="x-none"/>
              </w:rPr>
            </w:pPr>
            <w:r w:rsidRPr="007B0EAE">
              <w:rPr>
                <w:rFonts w:ascii="Tahoma" w:hAnsi="Tahoma" w:cs="Tahoma"/>
                <w:lang w:eastAsia="x-none"/>
              </w:rPr>
              <w:t>110 кВ</w:t>
            </w:r>
          </w:p>
        </w:tc>
        <w:tc>
          <w:tcPr>
            <w:tcW w:w="3193" w:type="dxa"/>
          </w:tcPr>
          <w:p w14:paraId="579F0B1E" w14:textId="5899CD35" w:rsidR="00B322F1" w:rsidRPr="007B0EAE" w:rsidRDefault="008C4D8C" w:rsidP="002F77C0">
            <w:pPr>
              <w:jc w:val="center"/>
              <w:rPr>
                <w:rFonts w:ascii="Tahoma" w:hAnsi="Tahoma" w:cs="Tahoma"/>
                <w:lang w:eastAsia="x-none"/>
              </w:rPr>
            </w:pPr>
            <w:r w:rsidRPr="007B0EAE">
              <w:rPr>
                <w:rFonts w:ascii="Tahoma" w:hAnsi="Tahoma" w:cs="Tahoma"/>
                <w:lang w:eastAsia="x-none"/>
              </w:rPr>
              <w:t>221,1</w:t>
            </w:r>
          </w:p>
        </w:tc>
        <w:tc>
          <w:tcPr>
            <w:tcW w:w="3564" w:type="dxa"/>
          </w:tcPr>
          <w:p w14:paraId="0B7A50FF" w14:textId="3416245B" w:rsidR="00B322F1" w:rsidRPr="007B0EAE" w:rsidRDefault="008C4D8C" w:rsidP="002F77C0">
            <w:pPr>
              <w:jc w:val="center"/>
              <w:rPr>
                <w:rFonts w:ascii="Tahoma" w:hAnsi="Tahoma" w:cs="Tahoma"/>
                <w:lang w:eastAsia="x-none"/>
              </w:rPr>
            </w:pPr>
            <w:r w:rsidRPr="007B0EAE">
              <w:rPr>
                <w:rFonts w:ascii="Tahoma" w:hAnsi="Tahoma" w:cs="Tahoma"/>
                <w:lang w:eastAsia="x-none"/>
              </w:rPr>
              <w:t>182,6</w:t>
            </w:r>
          </w:p>
        </w:tc>
      </w:tr>
      <w:tr w:rsidR="00832925" w:rsidRPr="007B0EAE" w14:paraId="6FD6DF49" w14:textId="77777777" w:rsidTr="00A14988">
        <w:trPr>
          <w:jc w:val="center"/>
        </w:trPr>
        <w:tc>
          <w:tcPr>
            <w:tcW w:w="3380" w:type="dxa"/>
          </w:tcPr>
          <w:p w14:paraId="0DEBBF1D" w14:textId="27FE1872" w:rsidR="00B322F1" w:rsidRPr="007B0EAE" w:rsidRDefault="00B322F1" w:rsidP="002F77C0">
            <w:pPr>
              <w:jc w:val="center"/>
              <w:rPr>
                <w:rFonts w:ascii="Tahoma" w:hAnsi="Tahoma" w:cs="Tahoma"/>
                <w:lang w:eastAsia="x-none"/>
              </w:rPr>
            </w:pPr>
            <w:r w:rsidRPr="007B0EAE">
              <w:rPr>
                <w:rFonts w:ascii="Tahoma" w:hAnsi="Tahoma" w:cs="Tahoma"/>
                <w:lang w:eastAsia="x-none"/>
              </w:rPr>
              <w:t>35</w:t>
            </w:r>
            <w:r w:rsidR="00843809" w:rsidRPr="007B0EAE">
              <w:rPr>
                <w:rFonts w:ascii="Tahoma" w:hAnsi="Tahoma" w:cs="Tahoma"/>
                <w:lang w:eastAsia="x-none"/>
              </w:rPr>
              <w:t> кВ</w:t>
            </w:r>
          </w:p>
        </w:tc>
        <w:tc>
          <w:tcPr>
            <w:tcW w:w="3193" w:type="dxa"/>
          </w:tcPr>
          <w:p w14:paraId="280F681F" w14:textId="1F623EA0" w:rsidR="00B322F1" w:rsidRPr="007B0EAE" w:rsidRDefault="008C4D8C" w:rsidP="002F77C0">
            <w:pPr>
              <w:jc w:val="center"/>
              <w:rPr>
                <w:rFonts w:ascii="Tahoma" w:hAnsi="Tahoma" w:cs="Tahoma"/>
                <w:lang w:eastAsia="x-none"/>
              </w:rPr>
            </w:pPr>
            <w:r w:rsidRPr="007B0EAE">
              <w:rPr>
                <w:rFonts w:ascii="Tahoma" w:hAnsi="Tahoma" w:cs="Tahoma"/>
                <w:lang w:eastAsia="x-none"/>
              </w:rPr>
              <w:t>95,3</w:t>
            </w:r>
          </w:p>
        </w:tc>
        <w:tc>
          <w:tcPr>
            <w:tcW w:w="3564" w:type="dxa"/>
          </w:tcPr>
          <w:p w14:paraId="721A23A8" w14:textId="507D8B0D" w:rsidR="00B322F1" w:rsidRPr="007B0EAE" w:rsidRDefault="008C4D8C" w:rsidP="002F77C0">
            <w:pPr>
              <w:jc w:val="center"/>
              <w:rPr>
                <w:rFonts w:ascii="Tahoma" w:hAnsi="Tahoma" w:cs="Tahoma"/>
                <w:lang w:eastAsia="x-none"/>
              </w:rPr>
            </w:pPr>
            <w:r w:rsidRPr="007B0EAE">
              <w:rPr>
                <w:rFonts w:ascii="Tahoma" w:hAnsi="Tahoma" w:cs="Tahoma"/>
                <w:lang w:eastAsia="x-none"/>
              </w:rPr>
              <w:t>86,6</w:t>
            </w:r>
          </w:p>
        </w:tc>
      </w:tr>
    </w:tbl>
    <w:p w14:paraId="2140EC15" w14:textId="4A02D8CE" w:rsidR="00B322F1" w:rsidRPr="007B0EAE" w:rsidRDefault="00B322F1" w:rsidP="00B27390">
      <w:pPr>
        <w:pStyle w:val="ab"/>
      </w:pPr>
      <w:r w:rsidRPr="007B0EAE">
        <w:lastRenderedPageBreak/>
        <w:t>Техническое состояние линий элек</w:t>
      </w:r>
      <w:r w:rsidR="005645EF" w:rsidRPr="007B0EAE">
        <w:t>тропередачи (далее также ЛЭП) и </w:t>
      </w:r>
      <w:r w:rsidRPr="007B0EAE">
        <w:t>подстанций напряжением</w:t>
      </w:r>
      <w:r w:rsidR="002C3C2A" w:rsidRPr="007B0EAE">
        <w:t xml:space="preserve"> 220, 110 и</w:t>
      </w:r>
      <w:r w:rsidR="005645EF" w:rsidRPr="007B0EAE">
        <w:t xml:space="preserve"> 35</w:t>
      </w:r>
      <w:r w:rsidR="00843809" w:rsidRPr="007B0EAE">
        <w:t> кВ</w:t>
      </w:r>
      <w:r w:rsidR="005645EF" w:rsidRPr="007B0EAE">
        <w:t xml:space="preserve"> поддерживается в </w:t>
      </w:r>
      <w:r w:rsidRPr="007B0EAE">
        <w:t>удовлетворительном состоянии.</w:t>
      </w:r>
    </w:p>
    <w:p w14:paraId="52AD9F25" w14:textId="742D2B71" w:rsidR="00B322F1" w:rsidRPr="007B0EAE" w:rsidRDefault="00B322F1" w:rsidP="00B27390">
      <w:pPr>
        <w:pStyle w:val="ab"/>
      </w:pPr>
      <w:r w:rsidRPr="007B0EAE">
        <w:t>Перечень существующих ПС 35</w:t>
      </w:r>
      <w:r w:rsidR="00843809" w:rsidRPr="007B0EAE">
        <w:t> кВ</w:t>
      </w:r>
      <w:r w:rsidRPr="007B0EAE">
        <w:t xml:space="preserve"> и выше</w:t>
      </w:r>
      <w:r w:rsidR="00F54900" w:rsidRPr="007B0EAE">
        <w:t xml:space="preserve">, </w:t>
      </w:r>
      <w:r w:rsidRPr="007B0EAE">
        <w:t xml:space="preserve">на территории муниципального </w:t>
      </w:r>
      <w:r w:rsidR="002C3C2A" w:rsidRPr="007B0EAE">
        <w:t>района</w:t>
      </w:r>
      <w:r w:rsidR="00F54900" w:rsidRPr="007B0EAE">
        <w:t>,</w:t>
      </w:r>
      <w:r w:rsidRPr="007B0EAE">
        <w:t xml:space="preserve"> приведен ниже</w:t>
      </w:r>
      <w:r w:rsidR="00F54900" w:rsidRPr="007B0EAE">
        <w:t xml:space="preserve"> (</w:t>
      </w:r>
      <w:r w:rsidR="00F54900" w:rsidRPr="007B0EAE">
        <w:fldChar w:fldCharType="begin"/>
      </w:r>
      <w:r w:rsidR="00F54900" w:rsidRPr="007B0EAE">
        <w:instrText xml:space="preserve"> REF _Ref66362679 \h </w:instrText>
      </w:r>
      <w:r w:rsidR="002505AD" w:rsidRPr="007B0EAE">
        <w:instrText xml:space="preserve"> \* MERGEFORMAT </w:instrText>
      </w:r>
      <w:r w:rsidR="00F54900" w:rsidRPr="007B0EAE">
        <w:fldChar w:fldCharType="separate"/>
      </w:r>
      <w:r w:rsidR="00B27390" w:rsidRPr="007B0EAE">
        <w:t xml:space="preserve">Таблица </w:t>
      </w:r>
      <w:r w:rsidR="00B27390" w:rsidRPr="007B0EAE">
        <w:rPr>
          <w:noProof/>
        </w:rPr>
        <w:t>26</w:t>
      </w:r>
      <w:r w:rsidR="00F54900" w:rsidRPr="007B0EAE">
        <w:fldChar w:fldCharType="end"/>
      </w:r>
      <w:r w:rsidR="00F54900" w:rsidRPr="007B0EAE">
        <w:t>)</w:t>
      </w:r>
      <w:r w:rsidRPr="007B0EAE">
        <w:t>.</w:t>
      </w:r>
    </w:p>
    <w:p w14:paraId="69BF2D26" w14:textId="27FEDA43" w:rsidR="00B322F1" w:rsidRPr="007B0EAE" w:rsidRDefault="00B322F1" w:rsidP="00B27390">
      <w:pPr>
        <w:pStyle w:val="affd"/>
      </w:pPr>
      <w:bookmarkStart w:id="1293" w:name="_Ref66362679"/>
      <w:r w:rsidRPr="007B0EAE">
        <w:t xml:space="preserve">Таблица </w:t>
      </w:r>
      <w:r w:rsidR="00816812" w:rsidRPr="007B0EAE">
        <w:rPr>
          <w:noProof/>
        </w:rPr>
        <w:fldChar w:fldCharType="begin"/>
      </w:r>
      <w:r w:rsidR="00816812" w:rsidRPr="007B0EAE">
        <w:rPr>
          <w:noProof/>
        </w:rPr>
        <w:instrText xml:space="preserve"> SEQ Таблица \* ARABIC </w:instrText>
      </w:r>
      <w:r w:rsidR="00816812" w:rsidRPr="007B0EAE">
        <w:rPr>
          <w:noProof/>
        </w:rPr>
        <w:fldChar w:fldCharType="separate"/>
      </w:r>
      <w:r w:rsidR="00B27390" w:rsidRPr="007B0EAE">
        <w:rPr>
          <w:noProof/>
        </w:rPr>
        <w:t>26</w:t>
      </w:r>
      <w:r w:rsidR="00816812" w:rsidRPr="007B0EAE">
        <w:rPr>
          <w:noProof/>
        </w:rPr>
        <w:fldChar w:fldCharType="end"/>
      </w:r>
      <w:bookmarkEnd w:id="1293"/>
      <w:r w:rsidRPr="007B0EAE">
        <w:t xml:space="preserve"> – Перечень ПС 35</w:t>
      </w:r>
      <w:r w:rsidR="00843809" w:rsidRPr="007B0EAE">
        <w:t> кВ</w:t>
      </w:r>
      <w:r w:rsidRPr="007B0EAE">
        <w:t xml:space="preserve"> и выше</w:t>
      </w:r>
      <w:r w:rsidR="00F54900" w:rsidRPr="007B0EAE">
        <w:t>, расположенных</w:t>
      </w:r>
      <w:r w:rsidRPr="007B0EAE">
        <w:t xml:space="preserve"> на территории муниципального </w:t>
      </w:r>
      <w:r w:rsidR="00832925" w:rsidRPr="007B0EAE">
        <w:t>района</w:t>
      </w:r>
    </w:p>
    <w:tbl>
      <w:tblPr>
        <w:tblStyle w:val="aff4"/>
        <w:tblW w:w="0" w:type="auto"/>
        <w:jc w:val="center"/>
        <w:tblLayout w:type="fixed"/>
        <w:tblLook w:val="04A0" w:firstRow="1" w:lastRow="0" w:firstColumn="1" w:lastColumn="0" w:noHBand="0" w:noVBand="1"/>
      </w:tblPr>
      <w:tblGrid>
        <w:gridCol w:w="654"/>
        <w:gridCol w:w="2015"/>
        <w:gridCol w:w="1502"/>
        <w:gridCol w:w="1802"/>
        <w:gridCol w:w="1950"/>
        <w:gridCol w:w="2214"/>
      </w:tblGrid>
      <w:tr w:rsidR="00B923D2" w:rsidRPr="007B0EAE" w14:paraId="4253EB84" w14:textId="77777777" w:rsidTr="00A14988">
        <w:trPr>
          <w:trHeight w:val="756"/>
          <w:tblHeader/>
          <w:jc w:val="center"/>
        </w:trPr>
        <w:tc>
          <w:tcPr>
            <w:tcW w:w="654" w:type="dxa"/>
            <w:shd w:val="clear" w:color="auto" w:fill="auto"/>
            <w:vAlign w:val="center"/>
          </w:tcPr>
          <w:p w14:paraId="6633FB6B" w14:textId="77777777" w:rsidR="00B322F1" w:rsidRPr="007B0EAE" w:rsidRDefault="00B322F1" w:rsidP="002F77C0">
            <w:pPr>
              <w:jc w:val="center"/>
              <w:rPr>
                <w:rFonts w:ascii="Tahoma" w:hAnsi="Tahoma" w:cs="Tahoma"/>
                <w:lang w:eastAsia="x-none"/>
              </w:rPr>
            </w:pPr>
            <w:r w:rsidRPr="007B0EAE">
              <w:rPr>
                <w:rFonts w:ascii="Tahoma" w:hAnsi="Tahoma" w:cs="Tahoma"/>
                <w:lang w:eastAsia="x-none"/>
              </w:rPr>
              <w:t>№ п/п</w:t>
            </w:r>
          </w:p>
        </w:tc>
        <w:tc>
          <w:tcPr>
            <w:tcW w:w="2015" w:type="dxa"/>
            <w:shd w:val="clear" w:color="auto" w:fill="auto"/>
            <w:vAlign w:val="center"/>
          </w:tcPr>
          <w:p w14:paraId="7341384C" w14:textId="77777777" w:rsidR="00B322F1" w:rsidRPr="007B0EAE" w:rsidRDefault="00B322F1" w:rsidP="002F77C0">
            <w:pPr>
              <w:jc w:val="center"/>
              <w:rPr>
                <w:rFonts w:ascii="Tahoma" w:hAnsi="Tahoma" w:cs="Tahoma"/>
                <w:lang w:eastAsia="x-none"/>
              </w:rPr>
            </w:pPr>
            <w:r w:rsidRPr="007B0EAE">
              <w:rPr>
                <w:rFonts w:ascii="Tahoma" w:hAnsi="Tahoma" w:cs="Tahoma"/>
                <w:lang w:eastAsia="x-none"/>
              </w:rPr>
              <w:t>Наименование</w:t>
            </w:r>
          </w:p>
        </w:tc>
        <w:tc>
          <w:tcPr>
            <w:tcW w:w="1502" w:type="dxa"/>
            <w:shd w:val="clear" w:color="auto" w:fill="auto"/>
            <w:vAlign w:val="center"/>
          </w:tcPr>
          <w:p w14:paraId="2819A230" w14:textId="0AE1C2FB" w:rsidR="00B322F1" w:rsidRPr="007B0EAE" w:rsidRDefault="00B322F1" w:rsidP="009145BE">
            <w:pPr>
              <w:jc w:val="center"/>
              <w:rPr>
                <w:rFonts w:ascii="Tahoma" w:hAnsi="Tahoma" w:cs="Tahoma"/>
                <w:lang w:eastAsia="x-none"/>
              </w:rPr>
            </w:pPr>
            <w:r w:rsidRPr="007B0EAE">
              <w:rPr>
                <w:rFonts w:ascii="Tahoma" w:hAnsi="Tahoma" w:cs="Tahoma"/>
                <w:lang w:eastAsia="x-none"/>
              </w:rPr>
              <w:t>Класс напряжения,</w:t>
            </w:r>
            <w:r w:rsidR="009145BE" w:rsidRPr="007B0EAE">
              <w:rPr>
                <w:rFonts w:ascii="Tahoma" w:hAnsi="Tahoma" w:cs="Tahoma"/>
                <w:lang w:eastAsia="x-none"/>
              </w:rPr>
              <w:t xml:space="preserve"> </w:t>
            </w:r>
            <w:r w:rsidR="00843809" w:rsidRPr="007B0EAE">
              <w:rPr>
                <w:rFonts w:ascii="Tahoma" w:hAnsi="Tahoma" w:cs="Tahoma"/>
                <w:lang w:eastAsia="x-none"/>
              </w:rPr>
              <w:t>кВ</w:t>
            </w:r>
          </w:p>
        </w:tc>
        <w:tc>
          <w:tcPr>
            <w:tcW w:w="1802" w:type="dxa"/>
            <w:shd w:val="clear" w:color="auto" w:fill="auto"/>
            <w:vAlign w:val="center"/>
          </w:tcPr>
          <w:p w14:paraId="7A6FD889" w14:textId="37108EEE" w:rsidR="00B322F1" w:rsidRPr="007B0EAE" w:rsidRDefault="002637BA" w:rsidP="002F77C0">
            <w:pPr>
              <w:jc w:val="center"/>
              <w:rPr>
                <w:rFonts w:ascii="Tahoma" w:hAnsi="Tahoma" w:cs="Tahoma"/>
                <w:lang w:eastAsia="x-none"/>
              </w:rPr>
            </w:pPr>
            <w:r w:rsidRPr="007B0EAE">
              <w:rPr>
                <w:rFonts w:ascii="Tahoma" w:hAnsi="Tahoma" w:cs="Tahoma"/>
                <w:lang w:eastAsia="x-none"/>
              </w:rPr>
              <w:t>Год ввода в </w:t>
            </w:r>
            <w:r w:rsidR="00B322F1" w:rsidRPr="007B0EAE">
              <w:rPr>
                <w:rFonts w:ascii="Tahoma" w:hAnsi="Tahoma" w:cs="Tahoma"/>
                <w:lang w:eastAsia="x-none"/>
              </w:rPr>
              <w:t>эксплуатацию</w:t>
            </w:r>
          </w:p>
        </w:tc>
        <w:tc>
          <w:tcPr>
            <w:tcW w:w="1950" w:type="dxa"/>
            <w:shd w:val="clear" w:color="auto" w:fill="auto"/>
            <w:vAlign w:val="center"/>
          </w:tcPr>
          <w:p w14:paraId="2FD2FC74" w14:textId="77777777" w:rsidR="00B322F1" w:rsidRPr="007B0EAE" w:rsidRDefault="00B322F1" w:rsidP="002F77C0">
            <w:pPr>
              <w:jc w:val="center"/>
              <w:rPr>
                <w:rFonts w:ascii="Tahoma" w:hAnsi="Tahoma" w:cs="Tahoma"/>
                <w:lang w:eastAsia="x-none"/>
              </w:rPr>
            </w:pPr>
            <w:r w:rsidRPr="007B0EAE">
              <w:rPr>
                <w:rFonts w:ascii="Tahoma" w:hAnsi="Tahoma" w:cs="Tahoma"/>
                <w:lang w:eastAsia="x-none"/>
              </w:rPr>
              <w:t>Год проведения последней реконструкции</w:t>
            </w:r>
          </w:p>
        </w:tc>
        <w:tc>
          <w:tcPr>
            <w:tcW w:w="2214" w:type="dxa"/>
            <w:shd w:val="clear" w:color="auto" w:fill="auto"/>
            <w:vAlign w:val="center"/>
          </w:tcPr>
          <w:p w14:paraId="4C2BAB35" w14:textId="16672476" w:rsidR="00B322F1" w:rsidRPr="007B0EAE" w:rsidRDefault="00B322F1" w:rsidP="002F77C0">
            <w:pPr>
              <w:jc w:val="center"/>
              <w:rPr>
                <w:rFonts w:ascii="Tahoma" w:hAnsi="Tahoma" w:cs="Tahoma"/>
                <w:lang w:eastAsia="x-none"/>
              </w:rPr>
            </w:pPr>
            <w:r w:rsidRPr="007B0EAE">
              <w:rPr>
                <w:rFonts w:ascii="Tahoma" w:hAnsi="Tahoma" w:cs="Tahoma"/>
                <w:lang w:eastAsia="x-none"/>
              </w:rPr>
              <w:t xml:space="preserve">Количество трансформаторов, </w:t>
            </w:r>
            <w:r w:rsidR="002637BA" w:rsidRPr="007B0EAE">
              <w:rPr>
                <w:rFonts w:ascii="Tahoma" w:hAnsi="Tahoma" w:cs="Tahoma"/>
                <w:lang w:eastAsia="x-none"/>
              </w:rPr>
              <w:br/>
            </w:r>
            <w:r w:rsidRPr="007B0EAE">
              <w:rPr>
                <w:rFonts w:ascii="Tahoma" w:hAnsi="Tahoma" w:cs="Tahoma"/>
                <w:lang w:eastAsia="x-none"/>
              </w:rPr>
              <w:t>шт. х МВА</w:t>
            </w:r>
          </w:p>
        </w:tc>
      </w:tr>
      <w:tr w:rsidR="00B923D2" w:rsidRPr="007B0EAE" w14:paraId="2CACEDA4" w14:textId="77777777" w:rsidTr="00A14988">
        <w:trPr>
          <w:jc w:val="center"/>
        </w:trPr>
        <w:tc>
          <w:tcPr>
            <w:tcW w:w="10137" w:type="dxa"/>
            <w:gridSpan w:val="6"/>
            <w:shd w:val="clear" w:color="auto" w:fill="auto"/>
          </w:tcPr>
          <w:p w14:paraId="287F09EF" w14:textId="3CF7F983" w:rsidR="00B322F1" w:rsidRPr="007B0EAE" w:rsidRDefault="00832925" w:rsidP="002F77C0">
            <w:pPr>
              <w:jc w:val="center"/>
              <w:rPr>
                <w:rFonts w:ascii="Tahoma" w:hAnsi="Tahoma" w:cs="Tahoma"/>
                <w:lang w:eastAsia="x-none"/>
              </w:rPr>
            </w:pPr>
            <w:r w:rsidRPr="007B0EAE">
              <w:rPr>
                <w:rFonts w:ascii="Tahoma" w:hAnsi="Tahoma" w:cs="Tahoma"/>
                <w:lang w:eastAsia="x-none"/>
              </w:rPr>
              <w:t>ПАО «Россети»</w:t>
            </w:r>
          </w:p>
        </w:tc>
      </w:tr>
      <w:tr w:rsidR="00B923D2" w:rsidRPr="007B0EAE" w14:paraId="77D35B7F" w14:textId="77777777" w:rsidTr="00A14988">
        <w:trPr>
          <w:jc w:val="center"/>
        </w:trPr>
        <w:tc>
          <w:tcPr>
            <w:tcW w:w="654" w:type="dxa"/>
            <w:shd w:val="clear" w:color="auto" w:fill="auto"/>
          </w:tcPr>
          <w:p w14:paraId="012581ED" w14:textId="77777777" w:rsidR="00B322F1" w:rsidRPr="007B0EAE" w:rsidRDefault="00B322F1" w:rsidP="002F77C0">
            <w:pPr>
              <w:jc w:val="center"/>
              <w:rPr>
                <w:rFonts w:ascii="Tahoma" w:hAnsi="Tahoma" w:cs="Tahoma"/>
                <w:lang w:eastAsia="x-none"/>
              </w:rPr>
            </w:pPr>
            <w:r w:rsidRPr="007B0EAE">
              <w:rPr>
                <w:rFonts w:ascii="Tahoma" w:hAnsi="Tahoma" w:cs="Tahoma"/>
                <w:lang w:eastAsia="x-none"/>
              </w:rPr>
              <w:t>1</w:t>
            </w:r>
          </w:p>
        </w:tc>
        <w:tc>
          <w:tcPr>
            <w:tcW w:w="2015" w:type="dxa"/>
            <w:shd w:val="clear" w:color="auto" w:fill="auto"/>
          </w:tcPr>
          <w:p w14:paraId="16F6104E" w14:textId="6F342313" w:rsidR="00B322F1" w:rsidRPr="007B0EAE" w:rsidRDefault="00832925" w:rsidP="00832925">
            <w:pPr>
              <w:rPr>
                <w:rFonts w:ascii="Tahoma" w:hAnsi="Tahoma" w:cs="Tahoma"/>
                <w:lang w:eastAsia="x-none"/>
              </w:rPr>
            </w:pPr>
            <w:r w:rsidRPr="007B0EAE">
              <w:rPr>
                <w:rFonts w:ascii="Tahoma" w:hAnsi="Tahoma" w:cs="Tahoma"/>
                <w:lang w:eastAsia="x-none"/>
              </w:rPr>
              <w:t>Промпарк</w:t>
            </w:r>
          </w:p>
        </w:tc>
        <w:tc>
          <w:tcPr>
            <w:tcW w:w="1502" w:type="dxa"/>
            <w:shd w:val="clear" w:color="auto" w:fill="auto"/>
          </w:tcPr>
          <w:p w14:paraId="78DC4472" w14:textId="0B7BA27D" w:rsidR="00B322F1" w:rsidRPr="007B0EAE" w:rsidRDefault="00B322F1" w:rsidP="002F77C0">
            <w:pPr>
              <w:jc w:val="center"/>
              <w:rPr>
                <w:rFonts w:ascii="Tahoma" w:hAnsi="Tahoma" w:cs="Tahoma"/>
                <w:lang w:eastAsia="x-none"/>
              </w:rPr>
            </w:pPr>
            <w:r w:rsidRPr="007B0EAE">
              <w:rPr>
                <w:rFonts w:ascii="Tahoma" w:hAnsi="Tahoma" w:cs="Tahoma"/>
                <w:lang w:eastAsia="x-none"/>
              </w:rPr>
              <w:t>220</w:t>
            </w:r>
            <w:r w:rsidR="00DC4BA0" w:rsidRPr="007B0EAE">
              <w:rPr>
                <w:rFonts w:ascii="Tahoma" w:hAnsi="Tahoma" w:cs="Tahoma"/>
                <w:lang w:eastAsia="x-none"/>
              </w:rPr>
              <w:t>/10</w:t>
            </w:r>
          </w:p>
        </w:tc>
        <w:tc>
          <w:tcPr>
            <w:tcW w:w="1802" w:type="dxa"/>
            <w:shd w:val="clear" w:color="auto" w:fill="auto"/>
          </w:tcPr>
          <w:p w14:paraId="353AB307" w14:textId="36F83849" w:rsidR="00B322F1" w:rsidRPr="007B0EAE" w:rsidRDefault="00832925" w:rsidP="002F77C0">
            <w:pPr>
              <w:jc w:val="center"/>
              <w:rPr>
                <w:rFonts w:ascii="Tahoma" w:hAnsi="Tahoma" w:cs="Tahoma"/>
                <w:lang w:eastAsia="x-none"/>
              </w:rPr>
            </w:pPr>
            <w:r w:rsidRPr="007B0EAE">
              <w:rPr>
                <w:rFonts w:ascii="Tahoma" w:hAnsi="Tahoma" w:cs="Tahoma"/>
                <w:lang w:eastAsia="x-none"/>
              </w:rPr>
              <w:t>2019</w:t>
            </w:r>
          </w:p>
        </w:tc>
        <w:tc>
          <w:tcPr>
            <w:tcW w:w="1950" w:type="dxa"/>
            <w:shd w:val="clear" w:color="auto" w:fill="auto"/>
          </w:tcPr>
          <w:p w14:paraId="27F2DB1A" w14:textId="77777777" w:rsidR="00B322F1" w:rsidRPr="007B0EAE" w:rsidRDefault="00B322F1" w:rsidP="002F77C0">
            <w:pPr>
              <w:jc w:val="center"/>
              <w:rPr>
                <w:rFonts w:ascii="Tahoma" w:hAnsi="Tahoma" w:cs="Tahoma"/>
                <w:lang w:eastAsia="x-none"/>
              </w:rPr>
            </w:pPr>
            <w:r w:rsidRPr="007B0EAE">
              <w:rPr>
                <w:rFonts w:ascii="Tahoma" w:hAnsi="Tahoma" w:cs="Tahoma"/>
                <w:lang w:eastAsia="x-none"/>
              </w:rPr>
              <w:t>-</w:t>
            </w:r>
          </w:p>
        </w:tc>
        <w:tc>
          <w:tcPr>
            <w:tcW w:w="2214" w:type="dxa"/>
            <w:shd w:val="clear" w:color="auto" w:fill="auto"/>
          </w:tcPr>
          <w:p w14:paraId="2ACC39D5" w14:textId="5298B580" w:rsidR="00B322F1" w:rsidRPr="007B0EAE" w:rsidRDefault="00B322F1" w:rsidP="00832925">
            <w:pPr>
              <w:jc w:val="center"/>
              <w:rPr>
                <w:rFonts w:ascii="Tahoma" w:hAnsi="Tahoma" w:cs="Tahoma"/>
                <w:lang w:eastAsia="x-none"/>
              </w:rPr>
            </w:pPr>
            <w:r w:rsidRPr="007B0EAE">
              <w:rPr>
                <w:rFonts w:ascii="Tahoma" w:hAnsi="Tahoma" w:cs="Tahoma"/>
                <w:lang w:eastAsia="x-none"/>
              </w:rPr>
              <w:t xml:space="preserve">2 х </w:t>
            </w:r>
            <w:r w:rsidR="00832925" w:rsidRPr="007B0EAE">
              <w:rPr>
                <w:rFonts w:ascii="Tahoma" w:hAnsi="Tahoma" w:cs="Tahoma"/>
                <w:lang w:eastAsia="x-none"/>
              </w:rPr>
              <w:t>63</w:t>
            </w:r>
          </w:p>
        </w:tc>
      </w:tr>
      <w:tr w:rsidR="00B923D2" w:rsidRPr="007B0EAE" w14:paraId="371D43AC" w14:textId="77777777" w:rsidTr="00A14988">
        <w:trPr>
          <w:jc w:val="center"/>
        </w:trPr>
        <w:tc>
          <w:tcPr>
            <w:tcW w:w="10137" w:type="dxa"/>
            <w:gridSpan w:val="6"/>
            <w:shd w:val="clear" w:color="auto" w:fill="auto"/>
          </w:tcPr>
          <w:p w14:paraId="0269FD0B" w14:textId="6C859578" w:rsidR="00B322F1" w:rsidRPr="007B0EAE" w:rsidRDefault="00B322F1" w:rsidP="000629B6">
            <w:pPr>
              <w:jc w:val="center"/>
              <w:rPr>
                <w:rFonts w:ascii="Tahoma" w:hAnsi="Tahoma" w:cs="Tahoma"/>
                <w:lang w:eastAsia="x-none"/>
              </w:rPr>
            </w:pPr>
            <w:r w:rsidRPr="007B0EAE">
              <w:rPr>
                <w:rFonts w:ascii="Tahoma" w:hAnsi="Tahoma" w:cs="Tahoma"/>
                <w:lang w:eastAsia="x-none"/>
              </w:rPr>
              <w:t>Филиал АО</w:t>
            </w:r>
            <w:r w:rsidR="000629B6" w:rsidRPr="007B0EAE">
              <w:rPr>
                <w:rFonts w:ascii="Tahoma" w:hAnsi="Tahoma" w:cs="Tahoma"/>
                <w:lang w:eastAsia="x-none"/>
              </w:rPr>
              <w:t xml:space="preserve"> </w:t>
            </w:r>
            <w:r w:rsidRPr="007B0EAE">
              <w:rPr>
                <w:rFonts w:ascii="Tahoma" w:hAnsi="Tahoma" w:cs="Tahoma"/>
                <w:lang w:eastAsia="x-none"/>
              </w:rPr>
              <w:t>«ДРСК» ПЭС</w:t>
            </w:r>
          </w:p>
        </w:tc>
      </w:tr>
      <w:tr w:rsidR="00B923D2" w:rsidRPr="007B0EAE" w14:paraId="1F288127" w14:textId="77777777" w:rsidTr="00A14988">
        <w:trPr>
          <w:jc w:val="center"/>
        </w:trPr>
        <w:tc>
          <w:tcPr>
            <w:tcW w:w="654" w:type="dxa"/>
            <w:shd w:val="clear" w:color="auto" w:fill="auto"/>
          </w:tcPr>
          <w:p w14:paraId="78B9EB8F" w14:textId="77777777" w:rsidR="00B322F1" w:rsidRPr="007B0EAE" w:rsidRDefault="00B322F1" w:rsidP="002F77C0">
            <w:pPr>
              <w:jc w:val="center"/>
              <w:rPr>
                <w:rFonts w:ascii="Tahoma" w:hAnsi="Tahoma" w:cs="Tahoma"/>
                <w:lang w:eastAsia="x-none"/>
              </w:rPr>
            </w:pPr>
            <w:r w:rsidRPr="007B0EAE">
              <w:rPr>
                <w:rFonts w:ascii="Tahoma" w:hAnsi="Tahoma" w:cs="Tahoma"/>
                <w:lang w:eastAsia="x-none"/>
              </w:rPr>
              <w:t>2</w:t>
            </w:r>
          </w:p>
        </w:tc>
        <w:tc>
          <w:tcPr>
            <w:tcW w:w="2015" w:type="dxa"/>
            <w:shd w:val="clear" w:color="auto" w:fill="auto"/>
          </w:tcPr>
          <w:p w14:paraId="0F8EC822" w14:textId="026E9AC9" w:rsidR="00B322F1" w:rsidRPr="007B0EAE" w:rsidRDefault="00DC4BA0" w:rsidP="002F77C0">
            <w:pPr>
              <w:rPr>
                <w:rFonts w:ascii="Tahoma" w:hAnsi="Tahoma" w:cs="Tahoma"/>
                <w:lang w:eastAsia="x-none"/>
              </w:rPr>
            </w:pPr>
            <w:r w:rsidRPr="007B0EAE">
              <w:rPr>
                <w:rFonts w:ascii="Tahoma" w:hAnsi="Tahoma" w:cs="Tahoma"/>
                <w:lang w:eastAsia="x-none"/>
              </w:rPr>
              <w:t>Кипарисово</w:t>
            </w:r>
          </w:p>
        </w:tc>
        <w:tc>
          <w:tcPr>
            <w:tcW w:w="1502" w:type="dxa"/>
            <w:shd w:val="clear" w:color="auto" w:fill="auto"/>
          </w:tcPr>
          <w:p w14:paraId="73A08B80" w14:textId="25D4E12C" w:rsidR="00B322F1" w:rsidRPr="007B0EAE" w:rsidRDefault="00DC4BA0" w:rsidP="002F77C0">
            <w:pPr>
              <w:jc w:val="center"/>
              <w:rPr>
                <w:rFonts w:ascii="Tahoma" w:hAnsi="Tahoma" w:cs="Tahoma"/>
                <w:lang w:eastAsia="x-none"/>
              </w:rPr>
            </w:pPr>
            <w:r w:rsidRPr="007B0EAE">
              <w:rPr>
                <w:rFonts w:ascii="Tahoma" w:hAnsi="Tahoma" w:cs="Tahoma"/>
                <w:lang w:eastAsia="x-none"/>
              </w:rPr>
              <w:t>110/10</w:t>
            </w:r>
          </w:p>
        </w:tc>
        <w:tc>
          <w:tcPr>
            <w:tcW w:w="1802" w:type="dxa"/>
            <w:shd w:val="clear" w:color="auto" w:fill="auto"/>
          </w:tcPr>
          <w:p w14:paraId="7114B4D1" w14:textId="227D77DA" w:rsidR="00B322F1" w:rsidRPr="007B0EAE" w:rsidRDefault="00960E36" w:rsidP="002F77C0">
            <w:pPr>
              <w:jc w:val="center"/>
              <w:rPr>
                <w:rFonts w:ascii="Tahoma" w:hAnsi="Tahoma" w:cs="Tahoma"/>
                <w:lang w:eastAsia="x-none"/>
              </w:rPr>
            </w:pPr>
            <w:r w:rsidRPr="007B0EAE">
              <w:rPr>
                <w:rFonts w:ascii="Tahoma" w:hAnsi="Tahoma" w:cs="Tahoma"/>
                <w:lang w:eastAsia="x-none"/>
              </w:rPr>
              <w:t>1983</w:t>
            </w:r>
          </w:p>
        </w:tc>
        <w:tc>
          <w:tcPr>
            <w:tcW w:w="1950" w:type="dxa"/>
            <w:shd w:val="clear" w:color="auto" w:fill="auto"/>
          </w:tcPr>
          <w:p w14:paraId="4269B7ED" w14:textId="77777777" w:rsidR="00B322F1" w:rsidRPr="007B0EAE" w:rsidRDefault="00B322F1" w:rsidP="002F77C0">
            <w:pPr>
              <w:jc w:val="center"/>
              <w:rPr>
                <w:rFonts w:ascii="Tahoma" w:hAnsi="Tahoma" w:cs="Tahoma"/>
                <w:lang w:eastAsia="x-none"/>
              </w:rPr>
            </w:pPr>
            <w:r w:rsidRPr="007B0EAE">
              <w:rPr>
                <w:rFonts w:ascii="Tahoma" w:hAnsi="Tahoma" w:cs="Tahoma"/>
                <w:lang w:eastAsia="x-none"/>
              </w:rPr>
              <w:t>-</w:t>
            </w:r>
          </w:p>
        </w:tc>
        <w:tc>
          <w:tcPr>
            <w:tcW w:w="2214" w:type="dxa"/>
            <w:shd w:val="clear" w:color="auto" w:fill="auto"/>
          </w:tcPr>
          <w:p w14:paraId="6486B707" w14:textId="77777777" w:rsidR="00B322F1" w:rsidRPr="007B0EAE" w:rsidRDefault="00B322F1" w:rsidP="002F77C0">
            <w:pPr>
              <w:jc w:val="center"/>
              <w:rPr>
                <w:rFonts w:ascii="Tahoma" w:hAnsi="Tahoma" w:cs="Tahoma"/>
                <w:lang w:eastAsia="x-none"/>
              </w:rPr>
            </w:pPr>
            <w:r w:rsidRPr="007B0EAE">
              <w:rPr>
                <w:rFonts w:ascii="Tahoma" w:hAnsi="Tahoma" w:cs="Tahoma"/>
                <w:lang w:eastAsia="x-none"/>
              </w:rPr>
              <w:t>1 х 6,3</w:t>
            </w:r>
          </w:p>
        </w:tc>
      </w:tr>
      <w:tr w:rsidR="00B923D2" w:rsidRPr="007B0EAE" w14:paraId="19E4A736" w14:textId="77777777" w:rsidTr="00A14988">
        <w:trPr>
          <w:jc w:val="center"/>
        </w:trPr>
        <w:tc>
          <w:tcPr>
            <w:tcW w:w="654" w:type="dxa"/>
            <w:shd w:val="clear" w:color="auto" w:fill="auto"/>
          </w:tcPr>
          <w:p w14:paraId="6FEF8770" w14:textId="77777777" w:rsidR="00B322F1" w:rsidRPr="007B0EAE" w:rsidRDefault="00B322F1" w:rsidP="002F77C0">
            <w:pPr>
              <w:jc w:val="center"/>
              <w:rPr>
                <w:rFonts w:ascii="Tahoma" w:hAnsi="Tahoma" w:cs="Tahoma"/>
                <w:lang w:eastAsia="x-none"/>
              </w:rPr>
            </w:pPr>
            <w:r w:rsidRPr="007B0EAE">
              <w:rPr>
                <w:rFonts w:ascii="Tahoma" w:hAnsi="Tahoma" w:cs="Tahoma"/>
                <w:lang w:eastAsia="x-none"/>
              </w:rPr>
              <w:t>3</w:t>
            </w:r>
          </w:p>
        </w:tc>
        <w:tc>
          <w:tcPr>
            <w:tcW w:w="2015" w:type="dxa"/>
            <w:shd w:val="clear" w:color="auto" w:fill="auto"/>
          </w:tcPr>
          <w:p w14:paraId="532BBE76" w14:textId="7C5E7A3F" w:rsidR="00B322F1" w:rsidRPr="007B0EAE" w:rsidRDefault="00DC4BA0" w:rsidP="002F77C0">
            <w:pPr>
              <w:rPr>
                <w:rFonts w:ascii="Tahoma" w:hAnsi="Tahoma" w:cs="Tahoma"/>
                <w:lang w:eastAsia="x-none"/>
              </w:rPr>
            </w:pPr>
            <w:r w:rsidRPr="007B0EAE">
              <w:rPr>
                <w:rFonts w:ascii="Tahoma" w:hAnsi="Tahoma" w:cs="Tahoma"/>
                <w:lang w:eastAsia="x-none"/>
              </w:rPr>
              <w:t>Казармы</w:t>
            </w:r>
          </w:p>
        </w:tc>
        <w:tc>
          <w:tcPr>
            <w:tcW w:w="1502" w:type="dxa"/>
            <w:shd w:val="clear" w:color="auto" w:fill="auto"/>
          </w:tcPr>
          <w:p w14:paraId="50368890" w14:textId="72CF17F8" w:rsidR="00B322F1" w:rsidRPr="007B0EAE" w:rsidRDefault="00DC4BA0" w:rsidP="002F77C0">
            <w:pPr>
              <w:jc w:val="center"/>
              <w:rPr>
                <w:rFonts w:ascii="Tahoma" w:hAnsi="Tahoma" w:cs="Tahoma"/>
                <w:lang w:eastAsia="x-none"/>
              </w:rPr>
            </w:pPr>
            <w:r w:rsidRPr="007B0EAE">
              <w:rPr>
                <w:rFonts w:ascii="Tahoma" w:hAnsi="Tahoma" w:cs="Tahoma"/>
                <w:lang w:eastAsia="x-none"/>
              </w:rPr>
              <w:t>110/35/10</w:t>
            </w:r>
          </w:p>
        </w:tc>
        <w:tc>
          <w:tcPr>
            <w:tcW w:w="1802" w:type="dxa"/>
            <w:shd w:val="clear" w:color="auto" w:fill="auto"/>
          </w:tcPr>
          <w:p w14:paraId="5721D208" w14:textId="439D487A" w:rsidR="00B322F1" w:rsidRPr="007B0EAE" w:rsidRDefault="00960E36" w:rsidP="002F77C0">
            <w:pPr>
              <w:jc w:val="center"/>
              <w:rPr>
                <w:rFonts w:ascii="Tahoma" w:hAnsi="Tahoma" w:cs="Tahoma"/>
                <w:lang w:eastAsia="x-none"/>
              </w:rPr>
            </w:pPr>
            <w:r w:rsidRPr="007B0EAE">
              <w:rPr>
                <w:rFonts w:ascii="Tahoma" w:hAnsi="Tahoma" w:cs="Tahoma"/>
                <w:lang w:eastAsia="x-none"/>
              </w:rPr>
              <w:t>2011</w:t>
            </w:r>
          </w:p>
        </w:tc>
        <w:tc>
          <w:tcPr>
            <w:tcW w:w="1950" w:type="dxa"/>
            <w:shd w:val="clear" w:color="auto" w:fill="auto"/>
          </w:tcPr>
          <w:p w14:paraId="47834EF4" w14:textId="77777777" w:rsidR="00B322F1" w:rsidRPr="007B0EAE" w:rsidRDefault="00B322F1" w:rsidP="002F77C0">
            <w:pPr>
              <w:jc w:val="center"/>
              <w:rPr>
                <w:rFonts w:ascii="Tahoma" w:hAnsi="Tahoma" w:cs="Tahoma"/>
                <w:lang w:eastAsia="x-none"/>
              </w:rPr>
            </w:pPr>
            <w:r w:rsidRPr="007B0EAE">
              <w:rPr>
                <w:rFonts w:ascii="Tahoma" w:hAnsi="Tahoma" w:cs="Tahoma"/>
                <w:lang w:eastAsia="x-none"/>
              </w:rPr>
              <w:t>-</w:t>
            </w:r>
          </w:p>
        </w:tc>
        <w:tc>
          <w:tcPr>
            <w:tcW w:w="2214" w:type="dxa"/>
            <w:shd w:val="clear" w:color="auto" w:fill="auto"/>
          </w:tcPr>
          <w:p w14:paraId="1378BC83" w14:textId="228CEF68" w:rsidR="00B322F1" w:rsidRPr="007B0EAE" w:rsidRDefault="00B322F1" w:rsidP="00DC4BA0">
            <w:pPr>
              <w:jc w:val="center"/>
              <w:rPr>
                <w:rFonts w:ascii="Tahoma" w:hAnsi="Tahoma" w:cs="Tahoma"/>
                <w:lang w:eastAsia="x-none"/>
              </w:rPr>
            </w:pPr>
            <w:r w:rsidRPr="007B0EAE">
              <w:rPr>
                <w:rFonts w:ascii="Tahoma" w:hAnsi="Tahoma" w:cs="Tahoma"/>
                <w:lang w:eastAsia="x-none"/>
              </w:rPr>
              <w:t xml:space="preserve">2 х </w:t>
            </w:r>
            <w:r w:rsidR="00DC4BA0" w:rsidRPr="007B0EAE">
              <w:rPr>
                <w:rFonts w:ascii="Tahoma" w:hAnsi="Tahoma" w:cs="Tahoma"/>
                <w:lang w:eastAsia="x-none"/>
              </w:rPr>
              <w:t>10</w:t>
            </w:r>
          </w:p>
        </w:tc>
      </w:tr>
      <w:tr w:rsidR="00B923D2" w:rsidRPr="007B0EAE" w14:paraId="5A8BDDDD" w14:textId="77777777" w:rsidTr="00A14988">
        <w:trPr>
          <w:jc w:val="center"/>
        </w:trPr>
        <w:tc>
          <w:tcPr>
            <w:tcW w:w="654" w:type="dxa"/>
            <w:shd w:val="clear" w:color="auto" w:fill="auto"/>
          </w:tcPr>
          <w:p w14:paraId="73EF903D" w14:textId="77777777" w:rsidR="00B322F1" w:rsidRPr="007B0EAE" w:rsidRDefault="00B322F1" w:rsidP="002F77C0">
            <w:pPr>
              <w:jc w:val="center"/>
              <w:rPr>
                <w:rFonts w:ascii="Tahoma" w:hAnsi="Tahoma" w:cs="Tahoma"/>
                <w:lang w:eastAsia="x-none"/>
              </w:rPr>
            </w:pPr>
            <w:r w:rsidRPr="007B0EAE">
              <w:rPr>
                <w:rFonts w:ascii="Tahoma" w:hAnsi="Tahoma" w:cs="Tahoma"/>
                <w:lang w:eastAsia="x-none"/>
              </w:rPr>
              <w:t>4</w:t>
            </w:r>
          </w:p>
        </w:tc>
        <w:tc>
          <w:tcPr>
            <w:tcW w:w="2015" w:type="dxa"/>
            <w:shd w:val="clear" w:color="auto" w:fill="auto"/>
          </w:tcPr>
          <w:p w14:paraId="487D7B41" w14:textId="5B83D8E0" w:rsidR="00B322F1" w:rsidRPr="007B0EAE" w:rsidRDefault="00DC4BA0" w:rsidP="002F77C0">
            <w:pPr>
              <w:rPr>
                <w:rFonts w:ascii="Tahoma" w:hAnsi="Tahoma" w:cs="Tahoma"/>
                <w:lang w:eastAsia="x-none"/>
              </w:rPr>
            </w:pPr>
            <w:r w:rsidRPr="007B0EAE">
              <w:rPr>
                <w:rFonts w:ascii="Tahoma" w:hAnsi="Tahoma" w:cs="Tahoma"/>
                <w:lang w:eastAsia="x-none"/>
              </w:rPr>
              <w:t>Де-Фриз</w:t>
            </w:r>
          </w:p>
        </w:tc>
        <w:tc>
          <w:tcPr>
            <w:tcW w:w="1502" w:type="dxa"/>
            <w:shd w:val="clear" w:color="auto" w:fill="auto"/>
          </w:tcPr>
          <w:p w14:paraId="10EE59A3" w14:textId="0DD76DC6" w:rsidR="00B322F1" w:rsidRPr="007B0EAE" w:rsidRDefault="00DC4BA0" w:rsidP="002F77C0">
            <w:pPr>
              <w:jc w:val="center"/>
              <w:rPr>
                <w:rFonts w:ascii="Tahoma" w:hAnsi="Tahoma" w:cs="Tahoma"/>
                <w:lang w:eastAsia="x-none"/>
              </w:rPr>
            </w:pPr>
            <w:r w:rsidRPr="007B0EAE">
              <w:rPr>
                <w:rFonts w:ascii="Tahoma" w:hAnsi="Tahoma" w:cs="Tahoma"/>
                <w:lang w:eastAsia="x-none"/>
              </w:rPr>
              <w:t>110/6</w:t>
            </w:r>
          </w:p>
        </w:tc>
        <w:tc>
          <w:tcPr>
            <w:tcW w:w="1802" w:type="dxa"/>
            <w:shd w:val="clear" w:color="auto" w:fill="auto"/>
          </w:tcPr>
          <w:p w14:paraId="22F180B5" w14:textId="572EE710" w:rsidR="00B322F1" w:rsidRPr="007B0EAE" w:rsidRDefault="00960E36" w:rsidP="002F77C0">
            <w:pPr>
              <w:jc w:val="center"/>
              <w:rPr>
                <w:rFonts w:ascii="Tahoma" w:hAnsi="Tahoma" w:cs="Tahoma"/>
                <w:lang w:eastAsia="x-none"/>
              </w:rPr>
            </w:pPr>
            <w:r w:rsidRPr="007B0EAE">
              <w:rPr>
                <w:rFonts w:ascii="Tahoma" w:hAnsi="Tahoma" w:cs="Tahoma"/>
                <w:lang w:eastAsia="x-none"/>
              </w:rPr>
              <w:t>2012</w:t>
            </w:r>
          </w:p>
        </w:tc>
        <w:tc>
          <w:tcPr>
            <w:tcW w:w="1950" w:type="dxa"/>
            <w:shd w:val="clear" w:color="auto" w:fill="auto"/>
          </w:tcPr>
          <w:p w14:paraId="25E365F7" w14:textId="77777777" w:rsidR="00B322F1" w:rsidRPr="007B0EAE" w:rsidRDefault="00B322F1" w:rsidP="002F77C0">
            <w:pPr>
              <w:jc w:val="center"/>
              <w:rPr>
                <w:rFonts w:ascii="Tahoma" w:hAnsi="Tahoma" w:cs="Tahoma"/>
                <w:lang w:eastAsia="x-none"/>
              </w:rPr>
            </w:pPr>
            <w:r w:rsidRPr="007B0EAE">
              <w:rPr>
                <w:rFonts w:ascii="Tahoma" w:hAnsi="Tahoma" w:cs="Tahoma"/>
                <w:lang w:eastAsia="x-none"/>
              </w:rPr>
              <w:t>-</w:t>
            </w:r>
          </w:p>
        </w:tc>
        <w:tc>
          <w:tcPr>
            <w:tcW w:w="2214" w:type="dxa"/>
            <w:shd w:val="clear" w:color="auto" w:fill="auto"/>
          </w:tcPr>
          <w:p w14:paraId="1FCB6FC7" w14:textId="4F7B5C42" w:rsidR="00B322F1" w:rsidRPr="007B0EAE" w:rsidRDefault="00B322F1" w:rsidP="002F77C0">
            <w:pPr>
              <w:jc w:val="center"/>
              <w:rPr>
                <w:rFonts w:ascii="Tahoma" w:hAnsi="Tahoma" w:cs="Tahoma"/>
                <w:lang w:eastAsia="x-none"/>
              </w:rPr>
            </w:pPr>
            <w:r w:rsidRPr="007B0EAE">
              <w:rPr>
                <w:rFonts w:ascii="Tahoma" w:hAnsi="Tahoma" w:cs="Tahoma"/>
                <w:lang w:eastAsia="x-none"/>
              </w:rPr>
              <w:t xml:space="preserve">2 х </w:t>
            </w:r>
            <w:r w:rsidR="00DC4BA0" w:rsidRPr="007B0EAE">
              <w:rPr>
                <w:rFonts w:ascii="Tahoma" w:hAnsi="Tahoma" w:cs="Tahoma"/>
                <w:lang w:eastAsia="x-none"/>
              </w:rPr>
              <w:t>10</w:t>
            </w:r>
          </w:p>
        </w:tc>
      </w:tr>
      <w:tr w:rsidR="00B923D2" w:rsidRPr="007B0EAE" w14:paraId="31B06D00" w14:textId="77777777" w:rsidTr="00A14988">
        <w:trPr>
          <w:jc w:val="center"/>
        </w:trPr>
        <w:tc>
          <w:tcPr>
            <w:tcW w:w="654" w:type="dxa"/>
            <w:shd w:val="clear" w:color="auto" w:fill="auto"/>
          </w:tcPr>
          <w:p w14:paraId="0F113A85" w14:textId="58F45AEC" w:rsidR="00B322F1" w:rsidRPr="007B0EAE" w:rsidRDefault="00290E8B" w:rsidP="002F77C0">
            <w:pPr>
              <w:jc w:val="center"/>
              <w:rPr>
                <w:rFonts w:ascii="Tahoma" w:hAnsi="Tahoma" w:cs="Tahoma"/>
                <w:lang w:eastAsia="x-none"/>
              </w:rPr>
            </w:pPr>
            <w:r w:rsidRPr="007B0EAE">
              <w:rPr>
                <w:rFonts w:ascii="Tahoma" w:hAnsi="Tahoma" w:cs="Tahoma"/>
                <w:lang w:eastAsia="x-none"/>
              </w:rPr>
              <w:t>5</w:t>
            </w:r>
          </w:p>
        </w:tc>
        <w:tc>
          <w:tcPr>
            <w:tcW w:w="2015" w:type="dxa"/>
            <w:shd w:val="clear" w:color="auto" w:fill="auto"/>
          </w:tcPr>
          <w:p w14:paraId="22FEBEF5" w14:textId="4FDD191C" w:rsidR="00B322F1" w:rsidRPr="007B0EAE" w:rsidRDefault="00DC4BA0" w:rsidP="002F77C0">
            <w:pPr>
              <w:rPr>
                <w:rFonts w:ascii="Tahoma" w:hAnsi="Tahoma" w:cs="Tahoma"/>
                <w:lang w:eastAsia="x-none"/>
              </w:rPr>
            </w:pPr>
            <w:r w:rsidRPr="007B0EAE">
              <w:rPr>
                <w:rFonts w:ascii="Tahoma" w:hAnsi="Tahoma" w:cs="Tahoma"/>
                <w:lang w:eastAsia="x-none"/>
              </w:rPr>
              <w:t>Раздольное-1</w:t>
            </w:r>
          </w:p>
        </w:tc>
        <w:tc>
          <w:tcPr>
            <w:tcW w:w="1502" w:type="dxa"/>
            <w:shd w:val="clear" w:color="auto" w:fill="auto"/>
          </w:tcPr>
          <w:p w14:paraId="21F09127" w14:textId="31E1C91E" w:rsidR="00B322F1" w:rsidRPr="007B0EAE" w:rsidRDefault="00DC4BA0" w:rsidP="002F77C0">
            <w:pPr>
              <w:jc w:val="center"/>
              <w:rPr>
                <w:rFonts w:ascii="Tahoma" w:hAnsi="Tahoma" w:cs="Tahoma"/>
                <w:lang w:eastAsia="x-none"/>
              </w:rPr>
            </w:pPr>
            <w:r w:rsidRPr="007B0EAE">
              <w:rPr>
                <w:rFonts w:ascii="Tahoma" w:hAnsi="Tahoma" w:cs="Tahoma"/>
                <w:lang w:eastAsia="x-none"/>
              </w:rPr>
              <w:t>110/35/10</w:t>
            </w:r>
          </w:p>
        </w:tc>
        <w:tc>
          <w:tcPr>
            <w:tcW w:w="1802" w:type="dxa"/>
            <w:shd w:val="clear" w:color="auto" w:fill="auto"/>
          </w:tcPr>
          <w:p w14:paraId="24FD37F9" w14:textId="341D7FAA" w:rsidR="00B322F1" w:rsidRPr="007B0EAE" w:rsidRDefault="00960E36" w:rsidP="002F77C0">
            <w:pPr>
              <w:jc w:val="center"/>
              <w:rPr>
                <w:rFonts w:ascii="Tahoma" w:hAnsi="Tahoma" w:cs="Tahoma"/>
                <w:lang w:eastAsia="x-none"/>
              </w:rPr>
            </w:pPr>
            <w:r w:rsidRPr="007B0EAE">
              <w:rPr>
                <w:rFonts w:ascii="Tahoma" w:hAnsi="Tahoma" w:cs="Tahoma"/>
                <w:lang w:eastAsia="x-none"/>
              </w:rPr>
              <w:t>1959</w:t>
            </w:r>
          </w:p>
        </w:tc>
        <w:tc>
          <w:tcPr>
            <w:tcW w:w="1950" w:type="dxa"/>
            <w:shd w:val="clear" w:color="auto" w:fill="auto"/>
          </w:tcPr>
          <w:p w14:paraId="215904C8" w14:textId="77777777" w:rsidR="00B322F1" w:rsidRPr="007B0EAE" w:rsidRDefault="00B322F1" w:rsidP="002F77C0">
            <w:pPr>
              <w:jc w:val="center"/>
              <w:rPr>
                <w:rFonts w:ascii="Tahoma" w:hAnsi="Tahoma" w:cs="Tahoma"/>
                <w:lang w:eastAsia="x-none"/>
              </w:rPr>
            </w:pPr>
            <w:r w:rsidRPr="007B0EAE">
              <w:rPr>
                <w:rFonts w:ascii="Tahoma" w:hAnsi="Tahoma" w:cs="Tahoma"/>
                <w:lang w:eastAsia="x-none"/>
              </w:rPr>
              <w:t>-</w:t>
            </w:r>
          </w:p>
        </w:tc>
        <w:tc>
          <w:tcPr>
            <w:tcW w:w="2214" w:type="dxa"/>
            <w:shd w:val="clear" w:color="auto" w:fill="auto"/>
          </w:tcPr>
          <w:p w14:paraId="6F191E68" w14:textId="6091ACAF" w:rsidR="00B322F1" w:rsidRPr="007B0EAE" w:rsidRDefault="00DC4BA0" w:rsidP="00DC4BA0">
            <w:pPr>
              <w:jc w:val="center"/>
              <w:rPr>
                <w:rFonts w:ascii="Tahoma" w:hAnsi="Tahoma" w:cs="Tahoma"/>
                <w:lang w:eastAsia="x-none"/>
              </w:rPr>
            </w:pPr>
            <w:r w:rsidRPr="007B0EAE">
              <w:rPr>
                <w:rFonts w:ascii="Tahoma" w:hAnsi="Tahoma" w:cs="Tahoma"/>
                <w:lang w:eastAsia="x-none"/>
              </w:rPr>
              <w:t>1</w:t>
            </w:r>
            <w:r w:rsidR="00B322F1" w:rsidRPr="007B0EAE">
              <w:rPr>
                <w:rFonts w:ascii="Tahoma" w:hAnsi="Tahoma" w:cs="Tahoma"/>
                <w:lang w:eastAsia="x-none"/>
              </w:rPr>
              <w:t xml:space="preserve"> х </w:t>
            </w:r>
            <w:r w:rsidRPr="007B0EAE">
              <w:rPr>
                <w:rFonts w:ascii="Tahoma" w:hAnsi="Tahoma" w:cs="Tahoma"/>
                <w:lang w:eastAsia="x-none"/>
              </w:rPr>
              <w:t>1</w:t>
            </w:r>
            <w:r w:rsidR="00B322F1" w:rsidRPr="007B0EAE">
              <w:rPr>
                <w:rFonts w:ascii="Tahoma" w:hAnsi="Tahoma" w:cs="Tahoma"/>
                <w:lang w:eastAsia="x-none"/>
              </w:rPr>
              <w:t>6</w:t>
            </w:r>
          </w:p>
        </w:tc>
      </w:tr>
      <w:tr w:rsidR="00290E8B" w:rsidRPr="007B0EAE" w14:paraId="17CF14D1" w14:textId="77777777" w:rsidTr="00A14988">
        <w:trPr>
          <w:jc w:val="center"/>
        </w:trPr>
        <w:tc>
          <w:tcPr>
            <w:tcW w:w="654" w:type="dxa"/>
            <w:shd w:val="clear" w:color="auto" w:fill="auto"/>
          </w:tcPr>
          <w:p w14:paraId="58525E28" w14:textId="08EF1833" w:rsidR="00290E8B" w:rsidRPr="007B0EAE" w:rsidRDefault="00290E8B" w:rsidP="00290E8B">
            <w:pPr>
              <w:jc w:val="center"/>
              <w:rPr>
                <w:rFonts w:ascii="Tahoma" w:hAnsi="Tahoma" w:cs="Tahoma"/>
                <w:lang w:eastAsia="x-none"/>
              </w:rPr>
            </w:pPr>
            <w:r w:rsidRPr="007B0EAE">
              <w:rPr>
                <w:rFonts w:ascii="Tahoma" w:hAnsi="Tahoma" w:cs="Tahoma"/>
                <w:lang w:eastAsia="x-none"/>
              </w:rPr>
              <w:t>6</w:t>
            </w:r>
          </w:p>
        </w:tc>
        <w:tc>
          <w:tcPr>
            <w:tcW w:w="2015" w:type="dxa"/>
            <w:shd w:val="clear" w:color="auto" w:fill="auto"/>
          </w:tcPr>
          <w:p w14:paraId="6AF31778" w14:textId="0D4E1633" w:rsidR="00290E8B" w:rsidRPr="007B0EAE" w:rsidRDefault="00290E8B" w:rsidP="00290E8B">
            <w:pPr>
              <w:rPr>
                <w:rFonts w:ascii="Tahoma" w:hAnsi="Tahoma" w:cs="Tahoma"/>
                <w:lang w:eastAsia="x-none"/>
              </w:rPr>
            </w:pPr>
            <w:r w:rsidRPr="007B0EAE">
              <w:rPr>
                <w:rFonts w:ascii="Tahoma" w:hAnsi="Tahoma" w:cs="Tahoma"/>
                <w:lang w:eastAsia="x-none"/>
              </w:rPr>
              <w:t>Раздольное-2</w:t>
            </w:r>
          </w:p>
        </w:tc>
        <w:tc>
          <w:tcPr>
            <w:tcW w:w="1502" w:type="dxa"/>
            <w:shd w:val="clear" w:color="auto" w:fill="auto"/>
          </w:tcPr>
          <w:p w14:paraId="0AD848DD" w14:textId="3DED46E3" w:rsidR="00290E8B" w:rsidRPr="007B0EAE" w:rsidRDefault="00290E8B" w:rsidP="00290E8B">
            <w:pPr>
              <w:jc w:val="center"/>
              <w:rPr>
                <w:rFonts w:ascii="Tahoma" w:hAnsi="Tahoma" w:cs="Tahoma"/>
                <w:lang w:eastAsia="x-none"/>
              </w:rPr>
            </w:pPr>
            <w:r w:rsidRPr="007B0EAE">
              <w:rPr>
                <w:rFonts w:ascii="Tahoma" w:hAnsi="Tahoma" w:cs="Tahoma"/>
                <w:lang w:eastAsia="x-none"/>
              </w:rPr>
              <w:t>110/10</w:t>
            </w:r>
          </w:p>
        </w:tc>
        <w:tc>
          <w:tcPr>
            <w:tcW w:w="1802" w:type="dxa"/>
            <w:shd w:val="clear" w:color="auto" w:fill="auto"/>
          </w:tcPr>
          <w:p w14:paraId="266FF9EA" w14:textId="2DAC06FC" w:rsidR="00290E8B" w:rsidRPr="007B0EAE" w:rsidRDefault="00290E8B" w:rsidP="00290E8B">
            <w:pPr>
              <w:jc w:val="center"/>
              <w:rPr>
                <w:rFonts w:ascii="Tahoma" w:hAnsi="Tahoma" w:cs="Tahoma"/>
                <w:lang w:eastAsia="x-none"/>
              </w:rPr>
            </w:pPr>
            <w:r w:rsidRPr="007B0EAE">
              <w:rPr>
                <w:rFonts w:ascii="Tahoma" w:hAnsi="Tahoma" w:cs="Tahoma"/>
                <w:lang w:eastAsia="x-none"/>
              </w:rPr>
              <w:t>1958</w:t>
            </w:r>
          </w:p>
        </w:tc>
        <w:tc>
          <w:tcPr>
            <w:tcW w:w="1950" w:type="dxa"/>
            <w:shd w:val="clear" w:color="auto" w:fill="auto"/>
          </w:tcPr>
          <w:p w14:paraId="30D33F41" w14:textId="77777777" w:rsidR="00290E8B" w:rsidRPr="007B0EAE" w:rsidRDefault="00290E8B" w:rsidP="00290E8B">
            <w:pPr>
              <w:jc w:val="center"/>
              <w:rPr>
                <w:rFonts w:ascii="Tahoma" w:hAnsi="Tahoma" w:cs="Tahoma"/>
                <w:lang w:eastAsia="x-none"/>
              </w:rPr>
            </w:pPr>
            <w:r w:rsidRPr="007B0EAE">
              <w:rPr>
                <w:rFonts w:ascii="Tahoma" w:hAnsi="Tahoma" w:cs="Tahoma"/>
                <w:lang w:eastAsia="x-none"/>
              </w:rPr>
              <w:t>-</w:t>
            </w:r>
          </w:p>
        </w:tc>
        <w:tc>
          <w:tcPr>
            <w:tcW w:w="2214" w:type="dxa"/>
            <w:shd w:val="clear" w:color="auto" w:fill="auto"/>
          </w:tcPr>
          <w:p w14:paraId="332E71C3" w14:textId="278CB968" w:rsidR="00290E8B" w:rsidRPr="007B0EAE" w:rsidRDefault="00290E8B" w:rsidP="00290E8B">
            <w:pPr>
              <w:jc w:val="center"/>
              <w:rPr>
                <w:rFonts w:ascii="Tahoma" w:hAnsi="Tahoma" w:cs="Tahoma"/>
                <w:lang w:eastAsia="x-none"/>
              </w:rPr>
            </w:pPr>
            <w:r w:rsidRPr="007B0EAE">
              <w:rPr>
                <w:rFonts w:ascii="Tahoma" w:hAnsi="Tahoma" w:cs="Tahoma"/>
                <w:lang w:eastAsia="x-none"/>
              </w:rPr>
              <w:t>1 х 16</w:t>
            </w:r>
          </w:p>
        </w:tc>
      </w:tr>
      <w:tr w:rsidR="00290E8B" w:rsidRPr="007B0EAE" w14:paraId="69D386D4" w14:textId="77777777" w:rsidTr="00A14988">
        <w:trPr>
          <w:jc w:val="center"/>
        </w:trPr>
        <w:tc>
          <w:tcPr>
            <w:tcW w:w="654" w:type="dxa"/>
            <w:shd w:val="clear" w:color="auto" w:fill="auto"/>
          </w:tcPr>
          <w:p w14:paraId="7E5E5AA2" w14:textId="64BC8183" w:rsidR="00290E8B" w:rsidRPr="007B0EAE" w:rsidRDefault="00290E8B" w:rsidP="00290E8B">
            <w:pPr>
              <w:jc w:val="center"/>
              <w:rPr>
                <w:rFonts w:ascii="Tahoma" w:hAnsi="Tahoma" w:cs="Tahoma"/>
                <w:lang w:eastAsia="x-none"/>
              </w:rPr>
            </w:pPr>
            <w:r w:rsidRPr="007B0EAE">
              <w:rPr>
                <w:rFonts w:ascii="Tahoma" w:hAnsi="Tahoma" w:cs="Tahoma"/>
                <w:lang w:eastAsia="x-none"/>
              </w:rPr>
              <w:t>7</w:t>
            </w:r>
          </w:p>
        </w:tc>
        <w:tc>
          <w:tcPr>
            <w:tcW w:w="2015" w:type="dxa"/>
            <w:shd w:val="clear" w:color="auto" w:fill="auto"/>
          </w:tcPr>
          <w:p w14:paraId="04C7E859" w14:textId="78D4B89E" w:rsidR="00290E8B" w:rsidRPr="007B0EAE" w:rsidRDefault="00290E8B" w:rsidP="00290E8B">
            <w:pPr>
              <w:rPr>
                <w:rFonts w:ascii="Tahoma" w:hAnsi="Tahoma" w:cs="Tahoma"/>
                <w:lang w:eastAsia="x-none"/>
              </w:rPr>
            </w:pPr>
            <w:r w:rsidRPr="007B0EAE">
              <w:rPr>
                <w:rFonts w:ascii="Tahoma" w:hAnsi="Tahoma" w:cs="Tahoma"/>
                <w:lang w:eastAsia="x-none"/>
              </w:rPr>
              <w:t>Пушкинская</w:t>
            </w:r>
          </w:p>
        </w:tc>
        <w:tc>
          <w:tcPr>
            <w:tcW w:w="1502" w:type="dxa"/>
            <w:shd w:val="clear" w:color="auto" w:fill="auto"/>
          </w:tcPr>
          <w:p w14:paraId="04295C9A" w14:textId="7286869D" w:rsidR="00290E8B" w:rsidRPr="007B0EAE" w:rsidRDefault="00290E8B" w:rsidP="00290E8B">
            <w:pPr>
              <w:jc w:val="center"/>
              <w:rPr>
                <w:rFonts w:ascii="Tahoma" w:hAnsi="Tahoma" w:cs="Tahoma"/>
                <w:lang w:eastAsia="x-none"/>
              </w:rPr>
            </w:pPr>
            <w:r w:rsidRPr="007B0EAE">
              <w:rPr>
                <w:rFonts w:ascii="Tahoma" w:hAnsi="Tahoma" w:cs="Tahoma"/>
                <w:lang w:eastAsia="x-none"/>
              </w:rPr>
              <w:t>110/35/10</w:t>
            </w:r>
          </w:p>
        </w:tc>
        <w:tc>
          <w:tcPr>
            <w:tcW w:w="1802" w:type="dxa"/>
            <w:shd w:val="clear" w:color="auto" w:fill="auto"/>
          </w:tcPr>
          <w:p w14:paraId="41D23140" w14:textId="27CD1BE9" w:rsidR="00290E8B" w:rsidRPr="007B0EAE" w:rsidRDefault="00290E8B" w:rsidP="00290E8B">
            <w:pPr>
              <w:jc w:val="center"/>
              <w:rPr>
                <w:rFonts w:ascii="Tahoma" w:hAnsi="Tahoma" w:cs="Tahoma"/>
                <w:lang w:eastAsia="x-none"/>
              </w:rPr>
            </w:pPr>
            <w:r w:rsidRPr="007B0EAE">
              <w:rPr>
                <w:rFonts w:ascii="Tahoma" w:hAnsi="Tahoma" w:cs="Tahoma"/>
                <w:lang w:eastAsia="x-none"/>
              </w:rPr>
              <w:t>2011</w:t>
            </w:r>
          </w:p>
        </w:tc>
        <w:tc>
          <w:tcPr>
            <w:tcW w:w="1950" w:type="dxa"/>
            <w:shd w:val="clear" w:color="auto" w:fill="auto"/>
          </w:tcPr>
          <w:p w14:paraId="37B82BA8" w14:textId="77777777" w:rsidR="00290E8B" w:rsidRPr="007B0EAE" w:rsidRDefault="00290E8B" w:rsidP="00290E8B">
            <w:pPr>
              <w:jc w:val="center"/>
              <w:rPr>
                <w:rFonts w:ascii="Tahoma" w:hAnsi="Tahoma" w:cs="Tahoma"/>
                <w:lang w:eastAsia="x-none"/>
              </w:rPr>
            </w:pPr>
            <w:r w:rsidRPr="007B0EAE">
              <w:rPr>
                <w:rFonts w:ascii="Tahoma" w:hAnsi="Tahoma" w:cs="Tahoma"/>
                <w:lang w:eastAsia="x-none"/>
              </w:rPr>
              <w:t>-</w:t>
            </w:r>
          </w:p>
        </w:tc>
        <w:tc>
          <w:tcPr>
            <w:tcW w:w="2214" w:type="dxa"/>
            <w:shd w:val="clear" w:color="auto" w:fill="auto"/>
          </w:tcPr>
          <w:p w14:paraId="2F6FA9D8" w14:textId="20E89795" w:rsidR="00290E8B" w:rsidRPr="007B0EAE" w:rsidRDefault="00290E8B" w:rsidP="00290E8B">
            <w:pPr>
              <w:jc w:val="center"/>
              <w:rPr>
                <w:rFonts w:ascii="Tahoma" w:hAnsi="Tahoma" w:cs="Tahoma"/>
                <w:lang w:eastAsia="x-none"/>
              </w:rPr>
            </w:pPr>
            <w:r w:rsidRPr="007B0EAE">
              <w:rPr>
                <w:rFonts w:ascii="Tahoma" w:hAnsi="Tahoma" w:cs="Tahoma"/>
                <w:lang w:eastAsia="x-none"/>
              </w:rPr>
              <w:t>2 х 16</w:t>
            </w:r>
          </w:p>
        </w:tc>
      </w:tr>
      <w:tr w:rsidR="00290E8B" w:rsidRPr="007B0EAE" w14:paraId="05DB52AB" w14:textId="77777777" w:rsidTr="00A14988">
        <w:trPr>
          <w:jc w:val="center"/>
        </w:trPr>
        <w:tc>
          <w:tcPr>
            <w:tcW w:w="654" w:type="dxa"/>
            <w:shd w:val="clear" w:color="auto" w:fill="auto"/>
          </w:tcPr>
          <w:p w14:paraId="72E8582B" w14:textId="4B479BAD" w:rsidR="00290E8B" w:rsidRPr="007B0EAE" w:rsidRDefault="00290E8B" w:rsidP="00290E8B">
            <w:pPr>
              <w:jc w:val="center"/>
              <w:rPr>
                <w:rFonts w:ascii="Tahoma" w:hAnsi="Tahoma" w:cs="Tahoma"/>
                <w:lang w:eastAsia="x-none"/>
              </w:rPr>
            </w:pPr>
            <w:r w:rsidRPr="007B0EAE">
              <w:rPr>
                <w:rFonts w:ascii="Tahoma" w:hAnsi="Tahoma" w:cs="Tahoma"/>
                <w:lang w:eastAsia="x-none"/>
              </w:rPr>
              <w:t>8</w:t>
            </w:r>
          </w:p>
        </w:tc>
        <w:tc>
          <w:tcPr>
            <w:tcW w:w="2015" w:type="dxa"/>
            <w:shd w:val="clear" w:color="auto" w:fill="auto"/>
          </w:tcPr>
          <w:p w14:paraId="568B4BB4" w14:textId="1CCA6DA4" w:rsidR="00290E8B" w:rsidRPr="007B0EAE" w:rsidRDefault="00290E8B" w:rsidP="00290E8B">
            <w:pPr>
              <w:rPr>
                <w:rFonts w:ascii="Tahoma" w:hAnsi="Tahoma" w:cs="Tahoma"/>
                <w:lang w:eastAsia="x-none"/>
              </w:rPr>
            </w:pPr>
            <w:r w:rsidRPr="007B0EAE">
              <w:rPr>
                <w:rFonts w:ascii="Tahoma" w:hAnsi="Tahoma" w:cs="Tahoma"/>
                <w:lang w:eastAsia="x-none"/>
              </w:rPr>
              <w:t>Тереховка</w:t>
            </w:r>
          </w:p>
        </w:tc>
        <w:tc>
          <w:tcPr>
            <w:tcW w:w="1502" w:type="dxa"/>
            <w:shd w:val="clear" w:color="auto" w:fill="auto"/>
          </w:tcPr>
          <w:p w14:paraId="38E40964" w14:textId="2DE72A73" w:rsidR="00290E8B" w:rsidRPr="007B0EAE" w:rsidRDefault="00290E8B" w:rsidP="00290E8B">
            <w:pPr>
              <w:jc w:val="center"/>
              <w:rPr>
                <w:rFonts w:ascii="Tahoma" w:hAnsi="Tahoma" w:cs="Tahoma"/>
                <w:lang w:eastAsia="x-none"/>
              </w:rPr>
            </w:pPr>
            <w:r w:rsidRPr="007B0EAE">
              <w:rPr>
                <w:rFonts w:ascii="Tahoma" w:hAnsi="Tahoma" w:cs="Tahoma"/>
                <w:lang w:eastAsia="x-none"/>
              </w:rPr>
              <w:t>110/10</w:t>
            </w:r>
          </w:p>
        </w:tc>
        <w:tc>
          <w:tcPr>
            <w:tcW w:w="1802" w:type="dxa"/>
            <w:shd w:val="clear" w:color="auto" w:fill="auto"/>
          </w:tcPr>
          <w:p w14:paraId="1F49025E" w14:textId="3E20E41E" w:rsidR="00290E8B" w:rsidRPr="007B0EAE" w:rsidRDefault="00290E8B" w:rsidP="00290E8B">
            <w:pPr>
              <w:jc w:val="center"/>
              <w:rPr>
                <w:rFonts w:ascii="Tahoma" w:hAnsi="Tahoma" w:cs="Tahoma"/>
                <w:lang w:eastAsia="x-none"/>
              </w:rPr>
            </w:pPr>
            <w:r w:rsidRPr="007B0EAE">
              <w:rPr>
                <w:rFonts w:ascii="Tahoma" w:hAnsi="Tahoma" w:cs="Tahoma"/>
                <w:lang w:eastAsia="x-none"/>
              </w:rPr>
              <w:t>1992</w:t>
            </w:r>
          </w:p>
        </w:tc>
        <w:tc>
          <w:tcPr>
            <w:tcW w:w="1950" w:type="dxa"/>
            <w:shd w:val="clear" w:color="auto" w:fill="auto"/>
          </w:tcPr>
          <w:p w14:paraId="4EEC9D19" w14:textId="77777777" w:rsidR="00290E8B" w:rsidRPr="007B0EAE" w:rsidRDefault="00290E8B" w:rsidP="00290E8B">
            <w:pPr>
              <w:jc w:val="center"/>
              <w:rPr>
                <w:rFonts w:ascii="Tahoma" w:hAnsi="Tahoma" w:cs="Tahoma"/>
                <w:lang w:eastAsia="x-none"/>
              </w:rPr>
            </w:pPr>
            <w:r w:rsidRPr="007B0EAE">
              <w:rPr>
                <w:rFonts w:ascii="Tahoma" w:hAnsi="Tahoma" w:cs="Tahoma"/>
                <w:lang w:eastAsia="x-none"/>
              </w:rPr>
              <w:t>-</w:t>
            </w:r>
          </w:p>
        </w:tc>
        <w:tc>
          <w:tcPr>
            <w:tcW w:w="2214" w:type="dxa"/>
            <w:shd w:val="clear" w:color="auto" w:fill="auto"/>
          </w:tcPr>
          <w:p w14:paraId="3499A853" w14:textId="1B560BB4" w:rsidR="00290E8B" w:rsidRPr="007B0EAE" w:rsidRDefault="00290E8B" w:rsidP="00290E8B">
            <w:pPr>
              <w:jc w:val="center"/>
              <w:rPr>
                <w:rFonts w:ascii="Tahoma" w:hAnsi="Tahoma" w:cs="Tahoma"/>
                <w:lang w:eastAsia="x-none"/>
              </w:rPr>
            </w:pPr>
            <w:r w:rsidRPr="007B0EAE">
              <w:rPr>
                <w:rFonts w:ascii="Tahoma" w:hAnsi="Tahoma" w:cs="Tahoma"/>
                <w:lang w:eastAsia="x-none"/>
              </w:rPr>
              <w:t>2 х 6,3</w:t>
            </w:r>
          </w:p>
        </w:tc>
      </w:tr>
      <w:tr w:rsidR="00290E8B" w:rsidRPr="007B0EAE" w14:paraId="53CB3D6B" w14:textId="77777777" w:rsidTr="00A14988">
        <w:trPr>
          <w:jc w:val="center"/>
        </w:trPr>
        <w:tc>
          <w:tcPr>
            <w:tcW w:w="654" w:type="dxa"/>
            <w:shd w:val="clear" w:color="auto" w:fill="auto"/>
          </w:tcPr>
          <w:p w14:paraId="49FF2DC8" w14:textId="55A8055C" w:rsidR="00290E8B" w:rsidRPr="007B0EAE" w:rsidRDefault="00290E8B" w:rsidP="00290E8B">
            <w:pPr>
              <w:jc w:val="center"/>
              <w:rPr>
                <w:rFonts w:ascii="Tahoma" w:hAnsi="Tahoma" w:cs="Tahoma"/>
                <w:lang w:eastAsia="x-none"/>
              </w:rPr>
            </w:pPr>
            <w:r w:rsidRPr="007B0EAE">
              <w:rPr>
                <w:rFonts w:ascii="Tahoma" w:hAnsi="Tahoma" w:cs="Tahoma"/>
                <w:lang w:eastAsia="x-none"/>
              </w:rPr>
              <w:t>9</w:t>
            </w:r>
          </w:p>
        </w:tc>
        <w:tc>
          <w:tcPr>
            <w:tcW w:w="2015" w:type="dxa"/>
            <w:shd w:val="clear" w:color="auto" w:fill="auto"/>
          </w:tcPr>
          <w:p w14:paraId="5D8C2C51" w14:textId="7AC1F45B" w:rsidR="00290E8B" w:rsidRPr="007B0EAE" w:rsidRDefault="00290E8B" w:rsidP="00290E8B">
            <w:pPr>
              <w:rPr>
                <w:rFonts w:ascii="Tahoma" w:hAnsi="Tahoma" w:cs="Tahoma"/>
                <w:lang w:eastAsia="x-none"/>
              </w:rPr>
            </w:pPr>
            <w:r w:rsidRPr="007B0EAE">
              <w:rPr>
                <w:rFonts w:ascii="Tahoma" w:hAnsi="Tahoma" w:cs="Tahoma"/>
                <w:lang w:eastAsia="x-none"/>
              </w:rPr>
              <w:t>Давыдовка</w:t>
            </w:r>
          </w:p>
        </w:tc>
        <w:tc>
          <w:tcPr>
            <w:tcW w:w="1502" w:type="dxa"/>
            <w:shd w:val="clear" w:color="auto" w:fill="auto"/>
          </w:tcPr>
          <w:p w14:paraId="658D1762" w14:textId="7DC84C34" w:rsidR="00290E8B" w:rsidRPr="007B0EAE" w:rsidRDefault="00290E8B" w:rsidP="00290E8B">
            <w:pPr>
              <w:jc w:val="center"/>
              <w:rPr>
                <w:rFonts w:ascii="Tahoma" w:hAnsi="Tahoma" w:cs="Tahoma"/>
                <w:lang w:eastAsia="x-none"/>
              </w:rPr>
            </w:pPr>
            <w:r w:rsidRPr="007B0EAE">
              <w:rPr>
                <w:rFonts w:ascii="Tahoma" w:hAnsi="Tahoma" w:cs="Tahoma"/>
                <w:lang w:eastAsia="x-none"/>
              </w:rPr>
              <w:t>110/35/6</w:t>
            </w:r>
          </w:p>
        </w:tc>
        <w:tc>
          <w:tcPr>
            <w:tcW w:w="1802" w:type="dxa"/>
            <w:shd w:val="clear" w:color="auto" w:fill="auto"/>
          </w:tcPr>
          <w:p w14:paraId="70C70362" w14:textId="2FC7F0A3" w:rsidR="00290E8B" w:rsidRPr="007B0EAE" w:rsidRDefault="00290E8B" w:rsidP="00290E8B">
            <w:pPr>
              <w:jc w:val="center"/>
              <w:rPr>
                <w:rFonts w:ascii="Tahoma" w:hAnsi="Tahoma" w:cs="Tahoma"/>
                <w:lang w:eastAsia="x-none"/>
              </w:rPr>
            </w:pPr>
            <w:r w:rsidRPr="007B0EAE">
              <w:rPr>
                <w:rFonts w:ascii="Tahoma" w:hAnsi="Tahoma" w:cs="Tahoma"/>
                <w:lang w:eastAsia="x-none"/>
              </w:rPr>
              <w:t>1968</w:t>
            </w:r>
          </w:p>
        </w:tc>
        <w:tc>
          <w:tcPr>
            <w:tcW w:w="1950" w:type="dxa"/>
            <w:shd w:val="clear" w:color="auto" w:fill="auto"/>
          </w:tcPr>
          <w:p w14:paraId="1DD9BF50" w14:textId="3E6ECB33" w:rsidR="00290E8B" w:rsidRPr="007B0EAE" w:rsidRDefault="00290E8B" w:rsidP="00290E8B">
            <w:pPr>
              <w:jc w:val="center"/>
              <w:rPr>
                <w:rFonts w:ascii="Tahoma" w:hAnsi="Tahoma" w:cs="Tahoma"/>
                <w:lang w:eastAsia="x-none"/>
              </w:rPr>
            </w:pPr>
          </w:p>
        </w:tc>
        <w:tc>
          <w:tcPr>
            <w:tcW w:w="2214" w:type="dxa"/>
            <w:shd w:val="clear" w:color="auto" w:fill="auto"/>
          </w:tcPr>
          <w:p w14:paraId="458D2B84" w14:textId="08205E8E" w:rsidR="00290E8B" w:rsidRPr="007B0EAE" w:rsidRDefault="00290E8B" w:rsidP="00290E8B">
            <w:pPr>
              <w:jc w:val="center"/>
              <w:rPr>
                <w:rFonts w:ascii="Tahoma" w:hAnsi="Tahoma" w:cs="Tahoma"/>
                <w:lang w:eastAsia="x-none"/>
              </w:rPr>
            </w:pPr>
            <w:r w:rsidRPr="007B0EAE">
              <w:rPr>
                <w:rFonts w:ascii="Tahoma" w:hAnsi="Tahoma" w:cs="Tahoma"/>
                <w:lang w:eastAsia="x-none"/>
              </w:rPr>
              <w:t>2 х 25</w:t>
            </w:r>
          </w:p>
        </w:tc>
      </w:tr>
      <w:tr w:rsidR="00290E8B" w:rsidRPr="007B0EAE" w14:paraId="2959BD85" w14:textId="77777777" w:rsidTr="00A14988">
        <w:trPr>
          <w:jc w:val="center"/>
        </w:trPr>
        <w:tc>
          <w:tcPr>
            <w:tcW w:w="654" w:type="dxa"/>
            <w:shd w:val="clear" w:color="auto" w:fill="auto"/>
          </w:tcPr>
          <w:p w14:paraId="3700233D" w14:textId="72D1BAA2" w:rsidR="00290E8B" w:rsidRPr="007B0EAE" w:rsidRDefault="00290E8B" w:rsidP="00290E8B">
            <w:pPr>
              <w:jc w:val="center"/>
              <w:rPr>
                <w:rFonts w:ascii="Tahoma" w:hAnsi="Tahoma" w:cs="Tahoma"/>
                <w:lang w:eastAsia="x-none"/>
              </w:rPr>
            </w:pPr>
            <w:r w:rsidRPr="007B0EAE">
              <w:rPr>
                <w:rFonts w:ascii="Tahoma" w:hAnsi="Tahoma" w:cs="Tahoma"/>
                <w:lang w:eastAsia="x-none"/>
              </w:rPr>
              <w:t>10</w:t>
            </w:r>
          </w:p>
        </w:tc>
        <w:tc>
          <w:tcPr>
            <w:tcW w:w="2015" w:type="dxa"/>
            <w:shd w:val="clear" w:color="auto" w:fill="auto"/>
          </w:tcPr>
          <w:p w14:paraId="1B54AE2F" w14:textId="4A141941" w:rsidR="00290E8B" w:rsidRPr="007B0EAE" w:rsidRDefault="00290E8B" w:rsidP="00290E8B">
            <w:pPr>
              <w:rPr>
                <w:rFonts w:ascii="Tahoma" w:hAnsi="Tahoma" w:cs="Tahoma"/>
                <w:lang w:eastAsia="x-none"/>
              </w:rPr>
            </w:pPr>
            <w:r w:rsidRPr="007B0EAE">
              <w:rPr>
                <w:rFonts w:ascii="Tahoma" w:hAnsi="Tahoma" w:cs="Tahoma"/>
                <w:lang w:eastAsia="x-none"/>
              </w:rPr>
              <w:t>Соловей Ключ</w:t>
            </w:r>
          </w:p>
        </w:tc>
        <w:tc>
          <w:tcPr>
            <w:tcW w:w="1502" w:type="dxa"/>
            <w:shd w:val="clear" w:color="auto" w:fill="auto"/>
          </w:tcPr>
          <w:p w14:paraId="1AAAFE71" w14:textId="760D77E2" w:rsidR="00290E8B" w:rsidRPr="007B0EAE" w:rsidRDefault="00290E8B" w:rsidP="00290E8B">
            <w:pPr>
              <w:jc w:val="center"/>
              <w:rPr>
                <w:rFonts w:ascii="Tahoma" w:hAnsi="Tahoma" w:cs="Tahoma"/>
                <w:lang w:eastAsia="x-none"/>
              </w:rPr>
            </w:pPr>
            <w:r w:rsidRPr="007B0EAE">
              <w:rPr>
                <w:rFonts w:ascii="Tahoma" w:hAnsi="Tahoma" w:cs="Tahoma"/>
                <w:lang w:eastAsia="x-none"/>
              </w:rPr>
              <w:t>35/6</w:t>
            </w:r>
          </w:p>
        </w:tc>
        <w:tc>
          <w:tcPr>
            <w:tcW w:w="1802" w:type="dxa"/>
            <w:shd w:val="clear" w:color="auto" w:fill="auto"/>
          </w:tcPr>
          <w:p w14:paraId="2CF005D3" w14:textId="16D6A231" w:rsidR="00290E8B" w:rsidRPr="007B0EAE" w:rsidRDefault="00290E8B" w:rsidP="00290E8B">
            <w:pPr>
              <w:jc w:val="center"/>
              <w:rPr>
                <w:rFonts w:ascii="Tahoma" w:hAnsi="Tahoma" w:cs="Tahoma"/>
                <w:lang w:eastAsia="x-none"/>
              </w:rPr>
            </w:pPr>
            <w:r w:rsidRPr="007B0EAE">
              <w:rPr>
                <w:rFonts w:ascii="Tahoma" w:hAnsi="Tahoma" w:cs="Tahoma"/>
                <w:lang w:eastAsia="x-none"/>
              </w:rPr>
              <w:t>1979</w:t>
            </w:r>
          </w:p>
        </w:tc>
        <w:tc>
          <w:tcPr>
            <w:tcW w:w="1950" w:type="dxa"/>
            <w:shd w:val="clear" w:color="auto" w:fill="auto"/>
          </w:tcPr>
          <w:p w14:paraId="0F1C4227" w14:textId="5B2A3D2A" w:rsidR="00290E8B" w:rsidRPr="007B0EAE" w:rsidRDefault="00290E8B" w:rsidP="00290E8B">
            <w:pPr>
              <w:jc w:val="center"/>
              <w:rPr>
                <w:rFonts w:ascii="Tahoma" w:hAnsi="Tahoma" w:cs="Tahoma"/>
                <w:lang w:eastAsia="x-none"/>
              </w:rPr>
            </w:pPr>
            <w:r w:rsidRPr="007B0EAE">
              <w:rPr>
                <w:rFonts w:ascii="Tahoma" w:hAnsi="Tahoma" w:cs="Tahoma"/>
                <w:lang w:eastAsia="x-none"/>
              </w:rPr>
              <w:t>-</w:t>
            </w:r>
          </w:p>
        </w:tc>
        <w:tc>
          <w:tcPr>
            <w:tcW w:w="2214" w:type="dxa"/>
            <w:shd w:val="clear" w:color="auto" w:fill="auto"/>
          </w:tcPr>
          <w:p w14:paraId="4A22851E" w14:textId="0F2321D8" w:rsidR="00290E8B" w:rsidRPr="007B0EAE" w:rsidRDefault="00290E8B" w:rsidP="00290E8B">
            <w:pPr>
              <w:jc w:val="center"/>
              <w:rPr>
                <w:rFonts w:ascii="Tahoma" w:hAnsi="Tahoma" w:cs="Tahoma"/>
                <w:lang w:eastAsia="x-none"/>
              </w:rPr>
            </w:pPr>
            <w:r w:rsidRPr="007B0EAE">
              <w:rPr>
                <w:rFonts w:ascii="Tahoma" w:hAnsi="Tahoma" w:cs="Tahoma"/>
                <w:lang w:eastAsia="x-none"/>
              </w:rPr>
              <w:t>2 х 4,0</w:t>
            </w:r>
          </w:p>
        </w:tc>
      </w:tr>
      <w:tr w:rsidR="00290E8B" w:rsidRPr="007B0EAE" w14:paraId="7BF79820" w14:textId="77777777" w:rsidTr="00A14988">
        <w:trPr>
          <w:jc w:val="center"/>
        </w:trPr>
        <w:tc>
          <w:tcPr>
            <w:tcW w:w="654" w:type="dxa"/>
            <w:shd w:val="clear" w:color="auto" w:fill="auto"/>
          </w:tcPr>
          <w:p w14:paraId="72C86730" w14:textId="42CD63A9" w:rsidR="00290E8B" w:rsidRPr="007B0EAE" w:rsidRDefault="00290E8B" w:rsidP="00290E8B">
            <w:pPr>
              <w:jc w:val="center"/>
              <w:rPr>
                <w:rFonts w:ascii="Tahoma" w:hAnsi="Tahoma" w:cs="Tahoma"/>
                <w:lang w:eastAsia="x-none"/>
              </w:rPr>
            </w:pPr>
            <w:r w:rsidRPr="007B0EAE">
              <w:rPr>
                <w:rFonts w:ascii="Tahoma" w:hAnsi="Tahoma" w:cs="Tahoma"/>
                <w:lang w:eastAsia="x-none"/>
              </w:rPr>
              <w:t>11</w:t>
            </w:r>
          </w:p>
        </w:tc>
        <w:tc>
          <w:tcPr>
            <w:tcW w:w="2015" w:type="dxa"/>
            <w:shd w:val="clear" w:color="auto" w:fill="auto"/>
          </w:tcPr>
          <w:p w14:paraId="0D2B8E68" w14:textId="1B7E31CC" w:rsidR="00290E8B" w:rsidRPr="007B0EAE" w:rsidRDefault="00290E8B" w:rsidP="00290E8B">
            <w:pPr>
              <w:rPr>
                <w:rFonts w:ascii="Tahoma" w:hAnsi="Tahoma" w:cs="Tahoma"/>
                <w:lang w:eastAsia="x-none"/>
              </w:rPr>
            </w:pPr>
            <w:r w:rsidRPr="007B0EAE">
              <w:rPr>
                <w:rFonts w:ascii="Tahoma" w:hAnsi="Tahoma" w:cs="Tahoma"/>
                <w:lang w:eastAsia="x-none"/>
              </w:rPr>
              <w:t>Шмидтовка</w:t>
            </w:r>
          </w:p>
        </w:tc>
        <w:tc>
          <w:tcPr>
            <w:tcW w:w="1502" w:type="dxa"/>
            <w:shd w:val="clear" w:color="auto" w:fill="auto"/>
          </w:tcPr>
          <w:p w14:paraId="5B02E9E5" w14:textId="362F8C98" w:rsidR="00290E8B" w:rsidRPr="007B0EAE" w:rsidRDefault="00290E8B" w:rsidP="00290E8B">
            <w:pPr>
              <w:jc w:val="center"/>
              <w:rPr>
                <w:rFonts w:ascii="Tahoma" w:hAnsi="Tahoma" w:cs="Tahoma"/>
                <w:lang w:eastAsia="x-none"/>
              </w:rPr>
            </w:pPr>
            <w:r w:rsidRPr="007B0EAE">
              <w:rPr>
                <w:rFonts w:ascii="Tahoma" w:hAnsi="Tahoma" w:cs="Tahoma"/>
                <w:lang w:eastAsia="x-none"/>
              </w:rPr>
              <w:t>35/6</w:t>
            </w:r>
          </w:p>
        </w:tc>
        <w:tc>
          <w:tcPr>
            <w:tcW w:w="1802" w:type="dxa"/>
            <w:shd w:val="clear" w:color="auto" w:fill="auto"/>
          </w:tcPr>
          <w:p w14:paraId="19D3E649" w14:textId="47D3EB97" w:rsidR="00290E8B" w:rsidRPr="007B0EAE" w:rsidRDefault="00290E8B" w:rsidP="00290E8B">
            <w:pPr>
              <w:jc w:val="center"/>
              <w:rPr>
                <w:rFonts w:ascii="Tahoma" w:hAnsi="Tahoma" w:cs="Tahoma"/>
                <w:lang w:eastAsia="x-none"/>
              </w:rPr>
            </w:pPr>
            <w:r w:rsidRPr="007B0EAE">
              <w:rPr>
                <w:rFonts w:ascii="Tahoma" w:hAnsi="Tahoma" w:cs="Tahoma"/>
                <w:lang w:eastAsia="x-none"/>
              </w:rPr>
              <w:t>1982</w:t>
            </w:r>
          </w:p>
        </w:tc>
        <w:tc>
          <w:tcPr>
            <w:tcW w:w="1950" w:type="dxa"/>
            <w:shd w:val="clear" w:color="auto" w:fill="auto"/>
          </w:tcPr>
          <w:p w14:paraId="71364E2A" w14:textId="5AD0F789" w:rsidR="00290E8B" w:rsidRPr="007B0EAE" w:rsidRDefault="00290E8B" w:rsidP="00290E8B">
            <w:pPr>
              <w:jc w:val="center"/>
              <w:rPr>
                <w:rFonts w:ascii="Tahoma" w:hAnsi="Tahoma" w:cs="Tahoma"/>
                <w:lang w:eastAsia="x-none"/>
              </w:rPr>
            </w:pPr>
            <w:r w:rsidRPr="007B0EAE">
              <w:rPr>
                <w:rFonts w:ascii="Tahoma" w:hAnsi="Tahoma" w:cs="Tahoma"/>
                <w:lang w:eastAsia="x-none"/>
              </w:rPr>
              <w:t>-</w:t>
            </w:r>
          </w:p>
        </w:tc>
        <w:tc>
          <w:tcPr>
            <w:tcW w:w="2214" w:type="dxa"/>
            <w:shd w:val="clear" w:color="auto" w:fill="auto"/>
          </w:tcPr>
          <w:p w14:paraId="4B61A4AF" w14:textId="472BA8F3" w:rsidR="00290E8B" w:rsidRPr="007B0EAE" w:rsidRDefault="00290E8B" w:rsidP="00290E8B">
            <w:pPr>
              <w:jc w:val="center"/>
              <w:rPr>
                <w:rFonts w:ascii="Tahoma" w:hAnsi="Tahoma" w:cs="Tahoma"/>
                <w:lang w:eastAsia="x-none"/>
              </w:rPr>
            </w:pPr>
            <w:r w:rsidRPr="007B0EAE">
              <w:rPr>
                <w:rFonts w:ascii="Tahoma" w:hAnsi="Tahoma" w:cs="Tahoma"/>
                <w:lang w:eastAsia="x-none"/>
              </w:rPr>
              <w:t>2 х 2,5</w:t>
            </w:r>
          </w:p>
        </w:tc>
      </w:tr>
      <w:tr w:rsidR="00290E8B" w:rsidRPr="007B0EAE" w14:paraId="61395899" w14:textId="77777777" w:rsidTr="00A14988">
        <w:trPr>
          <w:jc w:val="center"/>
        </w:trPr>
        <w:tc>
          <w:tcPr>
            <w:tcW w:w="654" w:type="dxa"/>
            <w:shd w:val="clear" w:color="auto" w:fill="auto"/>
          </w:tcPr>
          <w:p w14:paraId="6493F98F" w14:textId="11EE06A6" w:rsidR="00290E8B" w:rsidRPr="007B0EAE" w:rsidRDefault="00290E8B" w:rsidP="00290E8B">
            <w:pPr>
              <w:jc w:val="center"/>
              <w:rPr>
                <w:rFonts w:ascii="Tahoma" w:hAnsi="Tahoma" w:cs="Tahoma"/>
                <w:lang w:eastAsia="x-none"/>
              </w:rPr>
            </w:pPr>
            <w:r w:rsidRPr="007B0EAE">
              <w:rPr>
                <w:rFonts w:ascii="Tahoma" w:hAnsi="Tahoma" w:cs="Tahoma"/>
                <w:lang w:eastAsia="x-none"/>
              </w:rPr>
              <w:t>12</w:t>
            </w:r>
          </w:p>
        </w:tc>
        <w:tc>
          <w:tcPr>
            <w:tcW w:w="2015" w:type="dxa"/>
            <w:shd w:val="clear" w:color="auto" w:fill="auto"/>
          </w:tcPr>
          <w:p w14:paraId="1BD9DF8F" w14:textId="3F32FA05" w:rsidR="00290E8B" w:rsidRPr="007B0EAE" w:rsidRDefault="00290E8B" w:rsidP="00290E8B">
            <w:pPr>
              <w:rPr>
                <w:rFonts w:ascii="Tahoma" w:hAnsi="Tahoma" w:cs="Tahoma"/>
                <w:lang w:eastAsia="x-none"/>
              </w:rPr>
            </w:pPr>
            <w:r w:rsidRPr="007B0EAE">
              <w:rPr>
                <w:rFonts w:ascii="Tahoma" w:hAnsi="Tahoma" w:cs="Tahoma"/>
                <w:lang w:eastAsia="x-none"/>
              </w:rPr>
              <w:t>Надеждинская</w:t>
            </w:r>
          </w:p>
        </w:tc>
        <w:tc>
          <w:tcPr>
            <w:tcW w:w="1502" w:type="dxa"/>
            <w:shd w:val="clear" w:color="auto" w:fill="auto"/>
          </w:tcPr>
          <w:p w14:paraId="1062270D" w14:textId="3C5652D7" w:rsidR="00290E8B" w:rsidRPr="007B0EAE" w:rsidRDefault="00290E8B" w:rsidP="00290E8B">
            <w:pPr>
              <w:jc w:val="center"/>
              <w:rPr>
                <w:rFonts w:ascii="Tahoma" w:hAnsi="Tahoma" w:cs="Tahoma"/>
                <w:lang w:eastAsia="x-none"/>
              </w:rPr>
            </w:pPr>
            <w:r w:rsidRPr="007B0EAE">
              <w:rPr>
                <w:rFonts w:ascii="Tahoma" w:hAnsi="Tahoma" w:cs="Tahoma"/>
                <w:lang w:eastAsia="x-none"/>
              </w:rPr>
              <w:t>35/6</w:t>
            </w:r>
          </w:p>
        </w:tc>
        <w:tc>
          <w:tcPr>
            <w:tcW w:w="1802" w:type="dxa"/>
            <w:shd w:val="clear" w:color="auto" w:fill="auto"/>
          </w:tcPr>
          <w:p w14:paraId="2080D6BF" w14:textId="5B2C8414" w:rsidR="00290E8B" w:rsidRPr="007B0EAE" w:rsidRDefault="00290E8B" w:rsidP="00290E8B">
            <w:pPr>
              <w:jc w:val="center"/>
              <w:rPr>
                <w:rFonts w:ascii="Tahoma" w:hAnsi="Tahoma" w:cs="Tahoma"/>
                <w:lang w:eastAsia="x-none"/>
              </w:rPr>
            </w:pPr>
            <w:r w:rsidRPr="007B0EAE">
              <w:rPr>
                <w:rFonts w:ascii="Tahoma" w:hAnsi="Tahoma" w:cs="Tahoma"/>
                <w:lang w:eastAsia="x-none"/>
              </w:rPr>
              <w:t>1974</w:t>
            </w:r>
          </w:p>
        </w:tc>
        <w:tc>
          <w:tcPr>
            <w:tcW w:w="1950" w:type="dxa"/>
            <w:shd w:val="clear" w:color="auto" w:fill="auto"/>
          </w:tcPr>
          <w:p w14:paraId="09BB19A2" w14:textId="7332E6E9" w:rsidR="00290E8B" w:rsidRPr="007B0EAE" w:rsidRDefault="00290E8B" w:rsidP="00290E8B">
            <w:pPr>
              <w:jc w:val="center"/>
              <w:rPr>
                <w:rFonts w:ascii="Tahoma" w:hAnsi="Tahoma" w:cs="Tahoma"/>
                <w:lang w:eastAsia="x-none"/>
              </w:rPr>
            </w:pPr>
            <w:r w:rsidRPr="007B0EAE">
              <w:rPr>
                <w:rFonts w:ascii="Tahoma" w:hAnsi="Tahoma" w:cs="Tahoma"/>
                <w:lang w:eastAsia="x-none"/>
              </w:rPr>
              <w:t>-</w:t>
            </w:r>
          </w:p>
        </w:tc>
        <w:tc>
          <w:tcPr>
            <w:tcW w:w="2214" w:type="dxa"/>
            <w:shd w:val="clear" w:color="auto" w:fill="auto"/>
          </w:tcPr>
          <w:p w14:paraId="69D310D3" w14:textId="38A2F3C1" w:rsidR="00290E8B" w:rsidRPr="007B0EAE" w:rsidRDefault="00290E8B" w:rsidP="00290E8B">
            <w:pPr>
              <w:jc w:val="center"/>
              <w:rPr>
                <w:rFonts w:ascii="Tahoma" w:hAnsi="Tahoma" w:cs="Tahoma"/>
                <w:lang w:eastAsia="x-none"/>
              </w:rPr>
            </w:pPr>
            <w:r w:rsidRPr="007B0EAE">
              <w:rPr>
                <w:rFonts w:ascii="Tahoma" w:hAnsi="Tahoma" w:cs="Tahoma"/>
                <w:lang w:eastAsia="x-none"/>
              </w:rPr>
              <w:t>2 х 16</w:t>
            </w:r>
          </w:p>
        </w:tc>
      </w:tr>
      <w:tr w:rsidR="00290E8B" w:rsidRPr="007B0EAE" w14:paraId="1B02A3E2" w14:textId="77777777" w:rsidTr="00A14988">
        <w:trPr>
          <w:jc w:val="center"/>
        </w:trPr>
        <w:tc>
          <w:tcPr>
            <w:tcW w:w="654" w:type="dxa"/>
            <w:shd w:val="clear" w:color="auto" w:fill="auto"/>
          </w:tcPr>
          <w:p w14:paraId="1ABFC51C" w14:textId="5524999E" w:rsidR="00290E8B" w:rsidRPr="007B0EAE" w:rsidRDefault="00290E8B" w:rsidP="00290E8B">
            <w:pPr>
              <w:jc w:val="center"/>
              <w:rPr>
                <w:rFonts w:ascii="Tahoma" w:hAnsi="Tahoma" w:cs="Tahoma"/>
                <w:lang w:eastAsia="x-none"/>
              </w:rPr>
            </w:pPr>
            <w:r w:rsidRPr="007B0EAE">
              <w:rPr>
                <w:rFonts w:ascii="Tahoma" w:hAnsi="Tahoma" w:cs="Tahoma"/>
                <w:lang w:eastAsia="x-none"/>
              </w:rPr>
              <w:t>13</w:t>
            </w:r>
          </w:p>
        </w:tc>
        <w:tc>
          <w:tcPr>
            <w:tcW w:w="2015" w:type="dxa"/>
            <w:shd w:val="clear" w:color="auto" w:fill="auto"/>
          </w:tcPr>
          <w:p w14:paraId="49F97620" w14:textId="3BE3189F" w:rsidR="00290E8B" w:rsidRPr="007B0EAE" w:rsidRDefault="00290E8B" w:rsidP="00290E8B">
            <w:pPr>
              <w:rPr>
                <w:rFonts w:ascii="Tahoma" w:hAnsi="Tahoma" w:cs="Tahoma"/>
                <w:lang w:eastAsia="x-none"/>
              </w:rPr>
            </w:pPr>
            <w:r w:rsidRPr="007B0EAE">
              <w:rPr>
                <w:rFonts w:ascii="Tahoma" w:hAnsi="Tahoma" w:cs="Tahoma"/>
                <w:lang w:eastAsia="x-none"/>
              </w:rPr>
              <w:t>Дачная</w:t>
            </w:r>
          </w:p>
        </w:tc>
        <w:tc>
          <w:tcPr>
            <w:tcW w:w="1502" w:type="dxa"/>
            <w:shd w:val="clear" w:color="auto" w:fill="auto"/>
          </w:tcPr>
          <w:p w14:paraId="02357C63" w14:textId="7F9D9171" w:rsidR="00290E8B" w:rsidRPr="007B0EAE" w:rsidRDefault="00290E8B" w:rsidP="00290E8B">
            <w:pPr>
              <w:jc w:val="center"/>
              <w:rPr>
                <w:rFonts w:ascii="Tahoma" w:hAnsi="Tahoma" w:cs="Tahoma"/>
                <w:lang w:eastAsia="x-none"/>
              </w:rPr>
            </w:pPr>
            <w:r w:rsidRPr="007B0EAE">
              <w:rPr>
                <w:rFonts w:ascii="Tahoma" w:hAnsi="Tahoma" w:cs="Tahoma"/>
                <w:lang w:eastAsia="x-none"/>
              </w:rPr>
              <w:t>35/6</w:t>
            </w:r>
          </w:p>
        </w:tc>
        <w:tc>
          <w:tcPr>
            <w:tcW w:w="1802" w:type="dxa"/>
            <w:shd w:val="clear" w:color="auto" w:fill="auto"/>
          </w:tcPr>
          <w:p w14:paraId="58F19A29" w14:textId="2F1F834E" w:rsidR="00290E8B" w:rsidRPr="007B0EAE" w:rsidRDefault="00290E8B" w:rsidP="00290E8B">
            <w:pPr>
              <w:jc w:val="center"/>
              <w:rPr>
                <w:rFonts w:ascii="Tahoma" w:hAnsi="Tahoma" w:cs="Tahoma"/>
                <w:lang w:eastAsia="x-none"/>
              </w:rPr>
            </w:pPr>
            <w:r w:rsidRPr="007B0EAE">
              <w:rPr>
                <w:rFonts w:ascii="Tahoma" w:hAnsi="Tahoma" w:cs="Tahoma"/>
                <w:lang w:eastAsia="x-none"/>
              </w:rPr>
              <w:t>2022</w:t>
            </w:r>
          </w:p>
        </w:tc>
        <w:tc>
          <w:tcPr>
            <w:tcW w:w="1950" w:type="dxa"/>
            <w:shd w:val="clear" w:color="auto" w:fill="auto"/>
          </w:tcPr>
          <w:p w14:paraId="47B3F994" w14:textId="5AE1906A" w:rsidR="00290E8B" w:rsidRPr="007B0EAE" w:rsidRDefault="00290E8B" w:rsidP="00290E8B">
            <w:pPr>
              <w:jc w:val="center"/>
              <w:rPr>
                <w:rFonts w:ascii="Tahoma" w:hAnsi="Tahoma" w:cs="Tahoma"/>
                <w:lang w:eastAsia="x-none"/>
              </w:rPr>
            </w:pPr>
            <w:r w:rsidRPr="007B0EAE">
              <w:rPr>
                <w:rFonts w:ascii="Tahoma" w:hAnsi="Tahoma" w:cs="Tahoma"/>
                <w:lang w:eastAsia="x-none"/>
              </w:rPr>
              <w:t>-</w:t>
            </w:r>
          </w:p>
        </w:tc>
        <w:tc>
          <w:tcPr>
            <w:tcW w:w="2214" w:type="dxa"/>
            <w:shd w:val="clear" w:color="auto" w:fill="auto"/>
          </w:tcPr>
          <w:p w14:paraId="5E7A75B6" w14:textId="0B60BE0F" w:rsidR="00290E8B" w:rsidRPr="007B0EAE" w:rsidRDefault="00290E8B" w:rsidP="00290E8B">
            <w:pPr>
              <w:jc w:val="center"/>
              <w:rPr>
                <w:rFonts w:ascii="Tahoma" w:hAnsi="Tahoma" w:cs="Tahoma"/>
                <w:lang w:eastAsia="x-none"/>
              </w:rPr>
            </w:pPr>
            <w:r w:rsidRPr="007B0EAE">
              <w:rPr>
                <w:rFonts w:ascii="Tahoma" w:hAnsi="Tahoma" w:cs="Tahoma"/>
                <w:lang w:eastAsia="x-none"/>
              </w:rPr>
              <w:t>1 х 4</w:t>
            </w:r>
          </w:p>
        </w:tc>
      </w:tr>
      <w:tr w:rsidR="00290E8B" w:rsidRPr="007B0EAE" w14:paraId="0AD31828" w14:textId="77777777" w:rsidTr="00A14988">
        <w:trPr>
          <w:jc w:val="center"/>
        </w:trPr>
        <w:tc>
          <w:tcPr>
            <w:tcW w:w="654" w:type="dxa"/>
            <w:shd w:val="clear" w:color="auto" w:fill="auto"/>
          </w:tcPr>
          <w:p w14:paraId="1DE506B4" w14:textId="6C8B79FF" w:rsidR="00290E8B" w:rsidRPr="007B0EAE" w:rsidRDefault="00290E8B" w:rsidP="00290E8B">
            <w:pPr>
              <w:jc w:val="center"/>
              <w:rPr>
                <w:rFonts w:ascii="Tahoma" w:hAnsi="Tahoma" w:cs="Tahoma"/>
                <w:lang w:eastAsia="x-none"/>
              </w:rPr>
            </w:pPr>
            <w:r w:rsidRPr="007B0EAE">
              <w:rPr>
                <w:rFonts w:ascii="Tahoma" w:hAnsi="Tahoma" w:cs="Tahoma"/>
                <w:lang w:eastAsia="x-none"/>
              </w:rPr>
              <w:t>14</w:t>
            </w:r>
          </w:p>
        </w:tc>
        <w:tc>
          <w:tcPr>
            <w:tcW w:w="2015" w:type="dxa"/>
            <w:shd w:val="clear" w:color="auto" w:fill="auto"/>
          </w:tcPr>
          <w:p w14:paraId="763EE0EF" w14:textId="450A6AAA" w:rsidR="00290E8B" w:rsidRPr="007B0EAE" w:rsidRDefault="00290E8B" w:rsidP="00290E8B">
            <w:pPr>
              <w:rPr>
                <w:rFonts w:ascii="Tahoma" w:hAnsi="Tahoma" w:cs="Tahoma"/>
                <w:lang w:eastAsia="x-none"/>
              </w:rPr>
            </w:pPr>
            <w:r w:rsidRPr="007B0EAE">
              <w:rPr>
                <w:rFonts w:ascii="Tahoma" w:hAnsi="Tahoma" w:cs="Tahoma"/>
                <w:lang w:eastAsia="x-none"/>
              </w:rPr>
              <w:t>Силикатная</w:t>
            </w:r>
          </w:p>
        </w:tc>
        <w:tc>
          <w:tcPr>
            <w:tcW w:w="1502" w:type="dxa"/>
            <w:shd w:val="clear" w:color="auto" w:fill="auto"/>
          </w:tcPr>
          <w:p w14:paraId="65481DD8" w14:textId="262CC519" w:rsidR="00290E8B" w:rsidRPr="007B0EAE" w:rsidRDefault="00290E8B" w:rsidP="00290E8B">
            <w:pPr>
              <w:jc w:val="center"/>
              <w:rPr>
                <w:rFonts w:ascii="Tahoma" w:hAnsi="Tahoma" w:cs="Tahoma"/>
                <w:lang w:eastAsia="x-none"/>
              </w:rPr>
            </w:pPr>
            <w:r w:rsidRPr="007B0EAE">
              <w:rPr>
                <w:rFonts w:ascii="Tahoma" w:hAnsi="Tahoma" w:cs="Tahoma"/>
                <w:lang w:eastAsia="x-none"/>
              </w:rPr>
              <w:t>35/6</w:t>
            </w:r>
          </w:p>
        </w:tc>
        <w:tc>
          <w:tcPr>
            <w:tcW w:w="1802" w:type="dxa"/>
            <w:shd w:val="clear" w:color="auto" w:fill="auto"/>
          </w:tcPr>
          <w:p w14:paraId="1AADCC66" w14:textId="5A07812D" w:rsidR="00290E8B" w:rsidRPr="007B0EAE" w:rsidRDefault="00290E8B" w:rsidP="00290E8B">
            <w:pPr>
              <w:jc w:val="center"/>
              <w:rPr>
                <w:rFonts w:ascii="Tahoma" w:hAnsi="Tahoma" w:cs="Tahoma"/>
                <w:lang w:eastAsia="x-none"/>
              </w:rPr>
            </w:pPr>
            <w:r w:rsidRPr="007B0EAE">
              <w:rPr>
                <w:rFonts w:ascii="Tahoma" w:hAnsi="Tahoma" w:cs="Tahoma"/>
                <w:lang w:eastAsia="x-none"/>
              </w:rPr>
              <w:t>1975</w:t>
            </w:r>
          </w:p>
        </w:tc>
        <w:tc>
          <w:tcPr>
            <w:tcW w:w="1950" w:type="dxa"/>
            <w:shd w:val="clear" w:color="auto" w:fill="auto"/>
          </w:tcPr>
          <w:p w14:paraId="1887323C" w14:textId="6CF39421" w:rsidR="00290E8B" w:rsidRPr="007B0EAE" w:rsidRDefault="00290E8B" w:rsidP="00290E8B">
            <w:pPr>
              <w:jc w:val="center"/>
              <w:rPr>
                <w:rFonts w:ascii="Tahoma" w:hAnsi="Tahoma" w:cs="Tahoma"/>
                <w:lang w:eastAsia="x-none"/>
              </w:rPr>
            </w:pPr>
            <w:r w:rsidRPr="007B0EAE">
              <w:rPr>
                <w:rFonts w:ascii="Tahoma" w:hAnsi="Tahoma" w:cs="Tahoma"/>
                <w:lang w:eastAsia="x-none"/>
              </w:rPr>
              <w:t>-</w:t>
            </w:r>
          </w:p>
        </w:tc>
        <w:tc>
          <w:tcPr>
            <w:tcW w:w="2214" w:type="dxa"/>
            <w:shd w:val="clear" w:color="auto" w:fill="auto"/>
          </w:tcPr>
          <w:p w14:paraId="159EDEB9" w14:textId="6517BA2B" w:rsidR="00290E8B" w:rsidRPr="007B0EAE" w:rsidRDefault="00290E8B" w:rsidP="00290E8B">
            <w:pPr>
              <w:jc w:val="center"/>
              <w:rPr>
                <w:rFonts w:ascii="Tahoma" w:hAnsi="Tahoma" w:cs="Tahoma"/>
                <w:lang w:eastAsia="x-none"/>
              </w:rPr>
            </w:pPr>
            <w:r w:rsidRPr="007B0EAE">
              <w:rPr>
                <w:rFonts w:ascii="Tahoma" w:hAnsi="Tahoma" w:cs="Tahoma"/>
                <w:lang w:eastAsia="x-none"/>
              </w:rPr>
              <w:t>2 х 6,3</w:t>
            </w:r>
          </w:p>
        </w:tc>
      </w:tr>
      <w:tr w:rsidR="00290E8B" w:rsidRPr="007B0EAE" w14:paraId="3256B9CF" w14:textId="77777777" w:rsidTr="00A14988">
        <w:trPr>
          <w:jc w:val="center"/>
        </w:trPr>
        <w:tc>
          <w:tcPr>
            <w:tcW w:w="654" w:type="dxa"/>
            <w:shd w:val="clear" w:color="auto" w:fill="auto"/>
          </w:tcPr>
          <w:p w14:paraId="32AF4601" w14:textId="0F18AF10" w:rsidR="00290E8B" w:rsidRPr="007B0EAE" w:rsidRDefault="00290E8B" w:rsidP="00290E8B">
            <w:pPr>
              <w:jc w:val="center"/>
              <w:rPr>
                <w:rFonts w:ascii="Tahoma" w:hAnsi="Tahoma" w:cs="Tahoma"/>
                <w:lang w:eastAsia="x-none"/>
              </w:rPr>
            </w:pPr>
            <w:r w:rsidRPr="007B0EAE">
              <w:rPr>
                <w:rFonts w:ascii="Tahoma" w:hAnsi="Tahoma" w:cs="Tahoma"/>
                <w:lang w:eastAsia="x-none"/>
              </w:rPr>
              <w:t>15</w:t>
            </w:r>
          </w:p>
        </w:tc>
        <w:tc>
          <w:tcPr>
            <w:tcW w:w="2015" w:type="dxa"/>
            <w:shd w:val="clear" w:color="auto" w:fill="auto"/>
          </w:tcPr>
          <w:p w14:paraId="091D660A" w14:textId="7A40F200" w:rsidR="00290E8B" w:rsidRPr="007B0EAE" w:rsidRDefault="00290E8B" w:rsidP="00290E8B">
            <w:pPr>
              <w:rPr>
                <w:rFonts w:ascii="Tahoma" w:hAnsi="Tahoma" w:cs="Tahoma"/>
                <w:lang w:eastAsia="x-none"/>
              </w:rPr>
            </w:pPr>
            <w:r w:rsidRPr="007B0EAE">
              <w:rPr>
                <w:rFonts w:ascii="Tahoma" w:hAnsi="Tahoma" w:cs="Tahoma"/>
                <w:lang w:eastAsia="x-none"/>
              </w:rPr>
              <w:t>Карьер</w:t>
            </w:r>
          </w:p>
        </w:tc>
        <w:tc>
          <w:tcPr>
            <w:tcW w:w="1502" w:type="dxa"/>
            <w:shd w:val="clear" w:color="auto" w:fill="auto"/>
          </w:tcPr>
          <w:p w14:paraId="47E040A9" w14:textId="5739C3E2" w:rsidR="00290E8B" w:rsidRPr="007B0EAE" w:rsidRDefault="00290E8B" w:rsidP="00290E8B">
            <w:pPr>
              <w:jc w:val="center"/>
              <w:rPr>
                <w:rFonts w:ascii="Tahoma" w:hAnsi="Tahoma" w:cs="Tahoma"/>
                <w:lang w:eastAsia="x-none"/>
              </w:rPr>
            </w:pPr>
            <w:r w:rsidRPr="007B0EAE">
              <w:rPr>
                <w:rFonts w:ascii="Tahoma" w:hAnsi="Tahoma" w:cs="Tahoma"/>
                <w:lang w:eastAsia="x-none"/>
              </w:rPr>
              <w:t>35/6</w:t>
            </w:r>
          </w:p>
        </w:tc>
        <w:tc>
          <w:tcPr>
            <w:tcW w:w="1802" w:type="dxa"/>
            <w:shd w:val="clear" w:color="auto" w:fill="auto"/>
          </w:tcPr>
          <w:p w14:paraId="011D61A0" w14:textId="3B29A25A" w:rsidR="00290E8B" w:rsidRPr="007B0EAE" w:rsidRDefault="00290E8B" w:rsidP="00290E8B">
            <w:pPr>
              <w:jc w:val="center"/>
              <w:rPr>
                <w:rFonts w:ascii="Tahoma" w:hAnsi="Tahoma" w:cs="Tahoma"/>
                <w:lang w:eastAsia="x-none"/>
              </w:rPr>
            </w:pPr>
            <w:r w:rsidRPr="007B0EAE">
              <w:rPr>
                <w:rFonts w:ascii="Tahoma" w:hAnsi="Tahoma" w:cs="Tahoma"/>
                <w:lang w:eastAsia="x-none"/>
              </w:rPr>
              <w:t>-</w:t>
            </w:r>
          </w:p>
        </w:tc>
        <w:tc>
          <w:tcPr>
            <w:tcW w:w="1950" w:type="dxa"/>
            <w:shd w:val="clear" w:color="auto" w:fill="auto"/>
          </w:tcPr>
          <w:p w14:paraId="5F36DC83" w14:textId="532C4926" w:rsidR="00290E8B" w:rsidRPr="007B0EAE" w:rsidRDefault="00290E8B" w:rsidP="00290E8B">
            <w:pPr>
              <w:jc w:val="center"/>
              <w:rPr>
                <w:rFonts w:ascii="Tahoma" w:hAnsi="Tahoma" w:cs="Tahoma"/>
                <w:lang w:eastAsia="x-none"/>
              </w:rPr>
            </w:pPr>
            <w:r w:rsidRPr="007B0EAE">
              <w:rPr>
                <w:rFonts w:ascii="Tahoma" w:hAnsi="Tahoma" w:cs="Tahoma"/>
                <w:lang w:eastAsia="x-none"/>
              </w:rPr>
              <w:t>-</w:t>
            </w:r>
          </w:p>
        </w:tc>
        <w:tc>
          <w:tcPr>
            <w:tcW w:w="2214" w:type="dxa"/>
            <w:shd w:val="clear" w:color="auto" w:fill="auto"/>
          </w:tcPr>
          <w:p w14:paraId="56B67FEE" w14:textId="09429E1D" w:rsidR="00290E8B" w:rsidRPr="007B0EAE" w:rsidRDefault="00290E8B" w:rsidP="00290E8B">
            <w:pPr>
              <w:jc w:val="center"/>
              <w:rPr>
                <w:rFonts w:ascii="Tahoma" w:hAnsi="Tahoma" w:cs="Tahoma"/>
                <w:lang w:eastAsia="x-none"/>
              </w:rPr>
            </w:pPr>
            <w:r w:rsidRPr="007B0EAE">
              <w:rPr>
                <w:rFonts w:ascii="Tahoma" w:hAnsi="Tahoma" w:cs="Tahoma"/>
                <w:lang w:eastAsia="x-none"/>
              </w:rPr>
              <w:t>1 х 4</w:t>
            </w:r>
          </w:p>
        </w:tc>
      </w:tr>
      <w:tr w:rsidR="00290E8B" w:rsidRPr="007B0EAE" w14:paraId="58B0A605" w14:textId="77777777" w:rsidTr="00A14988">
        <w:trPr>
          <w:jc w:val="center"/>
        </w:trPr>
        <w:tc>
          <w:tcPr>
            <w:tcW w:w="654" w:type="dxa"/>
            <w:shd w:val="clear" w:color="auto" w:fill="auto"/>
          </w:tcPr>
          <w:p w14:paraId="2A78E2F0" w14:textId="53BE6EF5" w:rsidR="00290E8B" w:rsidRPr="007B0EAE" w:rsidRDefault="00290E8B" w:rsidP="00290E8B">
            <w:pPr>
              <w:jc w:val="center"/>
              <w:rPr>
                <w:rFonts w:ascii="Tahoma" w:hAnsi="Tahoma" w:cs="Tahoma"/>
                <w:lang w:eastAsia="x-none"/>
              </w:rPr>
            </w:pPr>
            <w:r w:rsidRPr="007B0EAE">
              <w:rPr>
                <w:rFonts w:ascii="Tahoma" w:hAnsi="Tahoma" w:cs="Tahoma"/>
                <w:lang w:eastAsia="x-none"/>
              </w:rPr>
              <w:t>16</w:t>
            </w:r>
          </w:p>
        </w:tc>
        <w:tc>
          <w:tcPr>
            <w:tcW w:w="2015" w:type="dxa"/>
            <w:shd w:val="clear" w:color="auto" w:fill="auto"/>
          </w:tcPr>
          <w:p w14:paraId="7AA6E10F" w14:textId="5BB87515" w:rsidR="00290E8B" w:rsidRPr="007B0EAE" w:rsidRDefault="00290E8B" w:rsidP="00290E8B">
            <w:pPr>
              <w:rPr>
                <w:rFonts w:ascii="Tahoma" w:hAnsi="Tahoma" w:cs="Tahoma"/>
                <w:lang w:eastAsia="x-none"/>
              </w:rPr>
            </w:pPr>
            <w:r w:rsidRPr="007B0EAE">
              <w:rPr>
                <w:rFonts w:ascii="Tahoma" w:hAnsi="Tahoma" w:cs="Tahoma"/>
                <w:lang w:eastAsia="x-none"/>
              </w:rPr>
              <w:t>Оленевод</w:t>
            </w:r>
          </w:p>
        </w:tc>
        <w:tc>
          <w:tcPr>
            <w:tcW w:w="1502" w:type="dxa"/>
            <w:shd w:val="clear" w:color="auto" w:fill="auto"/>
          </w:tcPr>
          <w:p w14:paraId="6F14EE6A" w14:textId="4E708975" w:rsidR="00290E8B" w:rsidRPr="007B0EAE" w:rsidRDefault="00290E8B" w:rsidP="00290E8B">
            <w:pPr>
              <w:jc w:val="center"/>
              <w:rPr>
                <w:rFonts w:ascii="Tahoma" w:hAnsi="Tahoma" w:cs="Tahoma"/>
                <w:lang w:eastAsia="x-none"/>
              </w:rPr>
            </w:pPr>
            <w:r w:rsidRPr="007B0EAE">
              <w:rPr>
                <w:rFonts w:ascii="Tahoma" w:hAnsi="Tahoma" w:cs="Tahoma"/>
                <w:lang w:eastAsia="x-none"/>
              </w:rPr>
              <w:t>35/10</w:t>
            </w:r>
          </w:p>
        </w:tc>
        <w:tc>
          <w:tcPr>
            <w:tcW w:w="1802" w:type="dxa"/>
            <w:shd w:val="clear" w:color="auto" w:fill="auto"/>
          </w:tcPr>
          <w:p w14:paraId="110B3CFD" w14:textId="7D8E414F" w:rsidR="00290E8B" w:rsidRPr="007B0EAE" w:rsidRDefault="00290E8B" w:rsidP="00290E8B">
            <w:pPr>
              <w:jc w:val="center"/>
              <w:rPr>
                <w:rFonts w:ascii="Tahoma" w:hAnsi="Tahoma" w:cs="Tahoma"/>
                <w:lang w:eastAsia="x-none"/>
              </w:rPr>
            </w:pPr>
            <w:r w:rsidRPr="007B0EAE">
              <w:rPr>
                <w:rFonts w:ascii="Tahoma" w:hAnsi="Tahoma" w:cs="Tahoma"/>
                <w:lang w:eastAsia="x-none"/>
              </w:rPr>
              <w:t>1987</w:t>
            </w:r>
          </w:p>
        </w:tc>
        <w:tc>
          <w:tcPr>
            <w:tcW w:w="1950" w:type="dxa"/>
            <w:shd w:val="clear" w:color="auto" w:fill="auto"/>
          </w:tcPr>
          <w:p w14:paraId="772F7FB6" w14:textId="57DB5117" w:rsidR="00290E8B" w:rsidRPr="007B0EAE" w:rsidRDefault="00290E8B" w:rsidP="00290E8B">
            <w:pPr>
              <w:jc w:val="center"/>
              <w:rPr>
                <w:rFonts w:ascii="Tahoma" w:hAnsi="Tahoma" w:cs="Tahoma"/>
                <w:lang w:eastAsia="x-none"/>
              </w:rPr>
            </w:pPr>
            <w:r w:rsidRPr="007B0EAE">
              <w:rPr>
                <w:rFonts w:ascii="Tahoma" w:hAnsi="Tahoma" w:cs="Tahoma"/>
                <w:lang w:eastAsia="x-none"/>
              </w:rPr>
              <w:t>-</w:t>
            </w:r>
          </w:p>
        </w:tc>
        <w:tc>
          <w:tcPr>
            <w:tcW w:w="2214" w:type="dxa"/>
            <w:shd w:val="clear" w:color="auto" w:fill="auto"/>
          </w:tcPr>
          <w:p w14:paraId="4E563DBF" w14:textId="77777777" w:rsidR="00290E8B" w:rsidRPr="007B0EAE" w:rsidRDefault="00290E8B" w:rsidP="00290E8B">
            <w:pPr>
              <w:jc w:val="center"/>
              <w:rPr>
                <w:rFonts w:ascii="Tahoma" w:hAnsi="Tahoma" w:cs="Tahoma"/>
                <w:lang w:eastAsia="x-none"/>
              </w:rPr>
            </w:pPr>
            <w:r w:rsidRPr="007B0EAE">
              <w:rPr>
                <w:rFonts w:ascii="Tahoma" w:hAnsi="Tahoma" w:cs="Tahoma"/>
                <w:lang w:eastAsia="x-none"/>
              </w:rPr>
              <w:t>1 х 2,5</w:t>
            </w:r>
          </w:p>
          <w:p w14:paraId="74436618" w14:textId="5D8BA5F8" w:rsidR="00290E8B" w:rsidRPr="007B0EAE" w:rsidRDefault="00290E8B" w:rsidP="00290E8B">
            <w:pPr>
              <w:jc w:val="center"/>
              <w:rPr>
                <w:rFonts w:ascii="Tahoma" w:hAnsi="Tahoma" w:cs="Tahoma"/>
                <w:lang w:eastAsia="x-none"/>
              </w:rPr>
            </w:pPr>
            <w:r w:rsidRPr="007B0EAE">
              <w:rPr>
                <w:rFonts w:ascii="Tahoma" w:hAnsi="Tahoma" w:cs="Tahoma"/>
                <w:lang w:eastAsia="x-none"/>
              </w:rPr>
              <w:t>1 х 1,6</w:t>
            </w:r>
          </w:p>
        </w:tc>
      </w:tr>
      <w:tr w:rsidR="00290E8B" w:rsidRPr="007B0EAE" w14:paraId="443AC157" w14:textId="77777777" w:rsidTr="00A14988">
        <w:trPr>
          <w:jc w:val="center"/>
        </w:trPr>
        <w:tc>
          <w:tcPr>
            <w:tcW w:w="654" w:type="dxa"/>
            <w:shd w:val="clear" w:color="auto" w:fill="auto"/>
          </w:tcPr>
          <w:p w14:paraId="3270A4F2" w14:textId="4190BAE8" w:rsidR="00290E8B" w:rsidRPr="007B0EAE" w:rsidRDefault="00290E8B" w:rsidP="00290E8B">
            <w:pPr>
              <w:jc w:val="center"/>
              <w:rPr>
                <w:rFonts w:ascii="Tahoma" w:hAnsi="Tahoma" w:cs="Tahoma"/>
                <w:lang w:eastAsia="x-none"/>
              </w:rPr>
            </w:pPr>
            <w:r w:rsidRPr="007B0EAE">
              <w:rPr>
                <w:rFonts w:ascii="Tahoma" w:hAnsi="Tahoma" w:cs="Tahoma"/>
                <w:lang w:eastAsia="x-none"/>
              </w:rPr>
              <w:t>17</w:t>
            </w:r>
          </w:p>
        </w:tc>
        <w:tc>
          <w:tcPr>
            <w:tcW w:w="2015" w:type="dxa"/>
            <w:shd w:val="clear" w:color="auto" w:fill="auto"/>
          </w:tcPr>
          <w:p w14:paraId="2674A145" w14:textId="6AF1EF0D" w:rsidR="00290E8B" w:rsidRPr="007B0EAE" w:rsidRDefault="00290E8B" w:rsidP="00290E8B">
            <w:pPr>
              <w:rPr>
                <w:rFonts w:ascii="Tahoma" w:hAnsi="Tahoma" w:cs="Tahoma"/>
                <w:lang w:eastAsia="x-none"/>
              </w:rPr>
            </w:pPr>
            <w:r w:rsidRPr="007B0EAE">
              <w:rPr>
                <w:rFonts w:ascii="Tahoma" w:hAnsi="Tahoma" w:cs="Tahoma"/>
                <w:lang w:eastAsia="x-none"/>
              </w:rPr>
              <w:t>Тавричанка</w:t>
            </w:r>
          </w:p>
        </w:tc>
        <w:tc>
          <w:tcPr>
            <w:tcW w:w="1502" w:type="dxa"/>
            <w:shd w:val="clear" w:color="auto" w:fill="auto"/>
          </w:tcPr>
          <w:p w14:paraId="635BA73C" w14:textId="227AF222" w:rsidR="00290E8B" w:rsidRPr="007B0EAE" w:rsidRDefault="00290E8B" w:rsidP="00290E8B">
            <w:pPr>
              <w:jc w:val="center"/>
              <w:rPr>
                <w:rFonts w:ascii="Tahoma" w:hAnsi="Tahoma" w:cs="Tahoma"/>
                <w:lang w:eastAsia="x-none"/>
              </w:rPr>
            </w:pPr>
            <w:r w:rsidRPr="007B0EAE">
              <w:rPr>
                <w:rFonts w:ascii="Tahoma" w:hAnsi="Tahoma" w:cs="Tahoma"/>
                <w:lang w:eastAsia="x-none"/>
              </w:rPr>
              <w:t>35/6</w:t>
            </w:r>
          </w:p>
        </w:tc>
        <w:tc>
          <w:tcPr>
            <w:tcW w:w="1802" w:type="dxa"/>
            <w:shd w:val="clear" w:color="auto" w:fill="auto"/>
          </w:tcPr>
          <w:p w14:paraId="4E2B9A76" w14:textId="4258E6CB" w:rsidR="00290E8B" w:rsidRPr="007B0EAE" w:rsidRDefault="00290E8B" w:rsidP="00290E8B">
            <w:pPr>
              <w:jc w:val="center"/>
              <w:rPr>
                <w:rFonts w:ascii="Tahoma" w:hAnsi="Tahoma" w:cs="Tahoma"/>
                <w:lang w:eastAsia="x-none"/>
              </w:rPr>
            </w:pPr>
            <w:r w:rsidRPr="007B0EAE">
              <w:rPr>
                <w:rFonts w:ascii="Tahoma" w:hAnsi="Tahoma" w:cs="Tahoma"/>
                <w:lang w:eastAsia="x-none"/>
              </w:rPr>
              <w:t>1939</w:t>
            </w:r>
          </w:p>
        </w:tc>
        <w:tc>
          <w:tcPr>
            <w:tcW w:w="1950" w:type="dxa"/>
            <w:shd w:val="clear" w:color="auto" w:fill="auto"/>
          </w:tcPr>
          <w:p w14:paraId="79D18FC2" w14:textId="304B9A62" w:rsidR="00290E8B" w:rsidRPr="007B0EAE" w:rsidRDefault="00290E8B" w:rsidP="00290E8B">
            <w:pPr>
              <w:jc w:val="center"/>
              <w:rPr>
                <w:rFonts w:ascii="Tahoma" w:hAnsi="Tahoma" w:cs="Tahoma"/>
                <w:lang w:eastAsia="x-none"/>
              </w:rPr>
            </w:pPr>
            <w:r w:rsidRPr="007B0EAE">
              <w:rPr>
                <w:rFonts w:ascii="Tahoma" w:hAnsi="Tahoma" w:cs="Tahoma"/>
                <w:lang w:eastAsia="x-none"/>
              </w:rPr>
              <w:t>-</w:t>
            </w:r>
          </w:p>
        </w:tc>
        <w:tc>
          <w:tcPr>
            <w:tcW w:w="2214" w:type="dxa"/>
            <w:shd w:val="clear" w:color="auto" w:fill="auto"/>
          </w:tcPr>
          <w:p w14:paraId="7784FF15" w14:textId="61A7B4C7" w:rsidR="00290E8B" w:rsidRPr="007B0EAE" w:rsidRDefault="00290E8B" w:rsidP="00290E8B">
            <w:pPr>
              <w:jc w:val="center"/>
              <w:rPr>
                <w:rFonts w:ascii="Tahoma" w:hAnsi="Tahoma" w:cs="Tahoma"/>
                <w:lang w:eastAsia="x-none"/>
              </w:rPr>
            </w:pPr>
            <w:r w:rsidRPr="007B0EAE">
              <w:rPr>
                <w:rFonts w:ascii="Tahoma" w:hAnsi="Tahoma" w:cs="Tahoma"/>
                <w:lang w:eastAsia="x-none"/>
              </w:rPr>
              <w:t>2 х 5,6</w:t>
            </w:r>
          </w:p>
        </w:tc>
      </w:tr>
      <w:tr w:rsidR="00290E8B" w:rsidRPr="007B0EAE" w14:paraId="5516BCC9" w14:textId="77777777" w:rsidTr="00A14988">
        <w:trPr>
          <w:jc w:val="center"/>
        </w:trPr>
        <w:tc>
          <w:tcPr>
            <w:tcW w:w="10137" w:type="dxa"/>
            <w:gridSpan w:val="6"/>
            <w:shd w:val="clear" w:color="auto" w:fill="auto"/>
          </w:tcPr>
          <w:p w14:paraId="540EC134" w14:textId="77777777" w:rsidR="00290E8B" w:rsidRPr="007B0EAE" w:rsidRDefault="00290E8B" w:rsidP="00290E8B">
            <w:pPr>
              <w:jc w:val="center"/>
              <w:rPr>
                <w:rFonts w:ascii="Tahoma" w:hAnsi="Tahoma" w:cs="Tahoma"/>
                <w:lang w:eastAsia="x-none"/>
              </w:rPr>
            </w:pPr>
            <w:r w:rsidRPr="007B0EAE">
              <w:rPr>
                <w:rFonts w:ascii="Tahoma" w:hAnsi="Tahoma" w:cs="Tahoma"/>
                <w:lang w:eastAsia="x-none"/>
              </w:rPr>
              <w:t>ОАО «РЖД»</w:t>
            </w:r>
          </w:p>
        </w:tc>
      </w:tr>
      <w:tr w:rsidR="00290E8B" w:rsidRPr="007B0EAE" w14:paraId="76134D65" w14:textId="77777777" w:rsidTr="00A14988">
        <w:trPr>
          <w:jc w:val="center"/>
        </w:trPr>
        <w:tc>
          <w:tcPr>
            <w:tcW w:w="654" w:type="dxa"/>
            <w:shd w:val="clear" w:color="auto" w:fill="auto"/>
          </w:tcPr>
          <w:p w14:paraId="1C4A05AC" w14:textId="0B9B75DB" w:rsidR="00290E8B" w:rsidRPr="007B0EAE" w:rsidRDefault="00290E8B" w:rsidP="00290E8B">
            <w:pPr>
              <w:jc w:val="center"/>
              <w:rPr>
                <w:rFonts w:ascii="Tahoma" w:hAnsi="Tahoma" w:cs="Tahoma"/>
                <w:lang w:eastAsia="x-none"/>
              </w:rPr>
            </w:pPr>
            <w:r w:rsidRPr="007B0EAE">
              <w:rPr>
                <w:rFonts w:ascii="Tahoma" w:hAnsi="Tahoma" w:cs="Tahoma"/>
                <w:lang w:eastAsia="x-none"/>
              </w:rPr>
              <w:t>18</w:t>
            </w:r>
          </w:p>
        </w:tc>
        <w:tc>
          <w:tcPr>
            <w:tcW w:w="2015" w:type="dxa"/>
            <w:shd w:val="clear" w:color="auto" w:fill="auto"/>
          </w:tcPr>
          <w:p w14:paraId="5EC86329" w14:textId="77777777" w:rsidR="00290E8B" w:rsidRPr="007B0EAE" w:rsidRDefault="00290E8B" w:rsidP="00290E8B">
            <w:pPr>
              <w:rPr>
                <w:rFonts w:ascii="Tahoma" w:hAnsi="Tahoma" w:cs="Tahoma"/>
                <w:lang w:eastAsia="x-none"/>
              </w:rPr>
            </w:pPr>
            <w:r w:rsidRPr="007B0EAE">
              <w:rPr>
                <w:rFonts w:ascii="Tahoma" w:hAnsi="Tahoma" w:cs="Tahoma"/>
                <w:lang w:eastAsia="x-none"/>
              </w:rPr>
              <w:t>Надеждинская/т</w:t>
            </w:r>
          </w:p>
        </w:tc>
        <w:tc>
          <w:tcPr>
            <w:tcW w:w="1502" w:type="dxa"/>
            <w:shd w:val="clear" w:color="auto" w:fill="auto"/>
          </w:tcPr>
          <w:p w14:paraId="48910744" w14:textId="77777777" w:rsidR="00290E8B" w:rsidRPr="007B0EAE" w:rsidRDefault="00290E8B" w:rsidP="00290E8B">
            <w:pPr>
              <w:jc w:val="center"/>
              <w:rPr>
                <w:rFonts w:ascii="Tahoma" w:hAnsi="Tahoma" w:cs="Tahoma"/>
                <w:lang w:eastAsia="x-none"/>
              </w:rPr>
            </w:pPr>
            <w:r w:rsidRPr="007B0EAE">
              <w:rPr>
                <w:rFonts w:ascii="Tahoma" w:hAnsi="Tahoma" w:cs="Tahoma"/>
                <w:lang w:eastAsia="x-none"/>
              </w:rPr>
              <w:t>110/6</w:t>
            </w:r>
          </w:p>
        </w:tc>
        <w:tc>
          <w:tcPr>
            <w:tcW w:w="1802" w:type="dxa"/>
            <w:shd w:val="clear" w:color="auto" w:fill="auto"/>
          </w:tcPr>
          <w:p w14:paraId="7ED0A0B4" w14:textId="77777777" w:rsidR="00290E8B" w:rsidRPr="007B0EAE" w:rsidRDefault="00290E8B" w:rsidP="00290E8B">
            <w:pPr>
              <w:jc w:val="center"/>
              <w:rPr>
                <w:rFonts w:ascii="Tahoma" w:hAnsi="Tahoma" w:cs="Tahoma"/>
                <w:lang w:eastAsia="x-none"/>
              </w:rPr>
            </w:pPr>
          </w:p>
        </w:tc>
        <w:tc>
          <w:tcPr>
            <w:tcW w:w="1950" w:type="dxa"/>
            <w:shd w:val="clear" w:color="auto" w:fill="auto"/>
          </w:tcPr>
          <w:p w14:paraId="24B213E6" w14:textId="77777777" w:rsidR="00290E8B" w:rsidRPr="007B0EAE" w:rsidRDefault="00290E8B" w:rsidP="00290E8B">
            <w:pPr>
              <w:jc w:val="center"/>
              <w:rPr>
                <w:rFonts w:ascii="Tahoma" w:hAnsi="Tahoma" w:cs="Tahoma"/>
                <w:lang w:eastAsia="x-none"/>
              </w:rPr>
            </w:pPr>
            <w:r w:rsidRPr="007B0EAE">
              <w:rPr>
                <w:rFonts w:ascii="Tahoma" w:hAnsi="Tahoma" w:cs="Tahoma"/>
                <w:lang w:eastAsia="x-none"/>
              </w:rPr>
              <w:t>-</w:t>
            </w:r>
          </w:p>
        </w:tc>
        <w:tc>
          <w:tcPr>
            <w:tcW w:w="2214" w:type="dxa"/>
            <w:shd w:val="clear" w:color="auto" w:fill="auto"/>
          </w:tcPr>
          <w:p w14:paraId="5EB237CB" w14:textId="11595297" w:rsidR="00290E8B" w:rsidRPr="007B0EAE" w:rsidRDefault="00290E8B" w:rsidP="00290E8B">
            <w:pPr>
              <w:jc w:val="center"/>
              <w:rPr>
                <w:rFonts w:ascii="Tahoma" w:hAnsi="Tahoma" w:cs="Tahoma"/>
                <w:lang w:eastAsia="x-none"/>
              </w:rPr>
            </w:pPr>
            <w:r w:rsidRPr="007B0EAE">
              <w:rPr>
                <w:rFonts w:ascii="Tahoma" w:hAnsi="Tahoma" w:cs="Tahoma"/>
                <w:lang w:eastAsia="x-none"/>
              </w:rPr>
              <w:t>2 х 16</w:t>
            </w:r>
          </w:p>
        </w:tc>
      </w:tr>
    </w:tbl>
    <w:p w14:paraId="7A3F6811" w14:textId="506D1BE8" w:rsidR="009539B4" w:rsidRPr="007B0EAE" w:rsidRDefault="00EA61AB" w:rsidP="006E416F">
      <w:pPr>
        <w:pStyle w:val="affa"/>
        <w:spacing w:before="120"/>
      </w:pPr>
      <w:r w:rsidRPr="007B0EAE">
        <w:t>пос. Новый</w:t>
      </w:r>
    </w:p>
    <w:p w14:paraId="6D884F48" w14:textId="0CCAA890" w:rsidR="009539B4" w:rsidRPr="007B0EAE" w:rsidRDefault="009539B4" w:rsidP="00B27390">
      <w:pPr>
        <w:pStyle w:val="ab"/>
      </w:pPr>
      <w:r w:rsidRPr="007B0EAE">
        <w:t>Электроснабжение потребителей осуществляется от 14 ТП 6/0,4</w:t>
      </w:r>
      <w:r w:rsidR="00843809" w:rsidRPr="007B0EAE">
        <w:t> кВ</w:t>
      </w:r>
      <w:r w:rsidRPr="007B0EAE">
        <w:t>, получающих питание от ПС 35/6</w:t>
      </w:r>
      <w:r w:rsidR="00843809" w:rsidRPr="007B0EAE">
        <w:t> кВ</w:t>
      </w:r>
      <w:r w:rsidRPr="007B0EAE">
        <w:t xml:space="preserve"> Надеждинская по воздушным ЛЭП 6</w:t>
      </w:r>
      <w:r w:rsidR="00843809" w:rsidRPr="007B0EAE">
        <w:t> кВ</w:t>
      </w:r>
      <w:r w:rsidRPr="007B0EAE">
        <w:t xml:space="preserve">. </w:t>
      </w:r>
    </w:p>
    <w:p w14:paraId="2C3AB0BE" w14:textId="2485D116" w:rsidR="009539B4" w:rsidRPr="007B0EAE" w:rsidRDefault="009669A2" w:rsidP="006E416F">
      <w:pPr>
        <w:pStyle w:val="affa"/>
        <w:spacing w:before="120"/>
      </w:pPr>
      <w:r w:rsidRPr="007B0EAE">
        <w:t>с. Вольно-Надеждинское</w:t>
      </w:r>
    </w:p>
    <w:p w14:paraId="629B257D" w14:textId="625AB0AA" w:rsidR="009539B4" w:rsidRPr="007B0EAE" w:rsidRDefault="009539B4" w:rsidP="00B27390">
      <w:pPr>
        <w:pStyle w:val="ab"/>
      </w:pPr>
      <w:r w:rsidRPr="007B0EAE">
        <w:t>Электроснабжение потребителей осуществляется от</w:t>
      </w:r>
      <w:r w:rsidR="000629B6" w:rsidRPr="007B0EAE">
        <w:t xml:space="preserve"> </w:t>
      </w:r>
      <w:r w:rsidRPr="007B0EAE">
        <w:t>44</w:t>
      </w:r>
      <w:r w:rsidR="000629B6" w:rsidRPr="007B0EAE">
        <w:t xml:space="preserve"> </w:t>
      </w:r>
      <w:r w:rsidRPr="007B0EAE">
        <w:t>ТП 6/0,4</w:t>
      </w:r>
      <w:r w:rsidR="00843809" w:rsidRPr="007B0EAE">
        <w:t> кВ</w:t>
      </w:r>
      <w:r w:rsidRPr="007B0EAE">
        <w:t>, получающих питание от ПС 35/6</w:t>
      </w:r>
      <w:r w:rsidR="00843809" w:rsidRPr="007B0EAE">
        <w:t> кВ</w:t>
      </w:r>
      <w:r w:rsidRPr="007B0EAE">
        <w:t xml:space="preserve"> Надеждинская по воздушным ЛЭП</w:t>
      </w:r>
      <w:r w:rsidR="000629B6" w:rsidRPr="007B0EAE">
        <w:t xml:space="preserve"> </w:t>
      </w:r>
      <w:r w:rsidRPr="007B0EAE">
        <w:t>6</w:t>
      </w:r>
      <w:r w:rsidR="00843809" w:rsidRPr="007B0EAE">
        <w:t> кВ</w:t>
      </w:r>
      <w:r w:rsidRPr="007B0EAE">
        <w:t xml:space="preserve">. </w:t>
      </w:r>
    </w:p>
    <w:p w14:paraId="4D191E2B" w14:textId="5E88EF7C" w:rsidR="009539B4" w:rsidRPr="007B0EAE" w:rsidRDefault="009145BE" w:rsidP="006E416F">
      <w:pPr>
        <w:pStyle w:val="affa"/>
        <w:spacing w:before="120"/>
      </w:pPr>
      <w:r w:rsidRPr="007B0EAE">
        <w:t>пос. Де-Фриз</w:t>
      </w:r>
    </w:p>
    <w:p w14:paraId="57A7338F" w14:textId="51E3B35F" w:rsidR="009539B4" w:rsidRPr="007B0EAE" w:rsidRDefault="009539B4" w:rsidP="00B27390">
      <w:pPr>
        <w:pStyle w:val="ab"/>
        <w:rPr>
          <w:shd w:val="clear" w:color="auto" w:fill="FFFFFF"/>
        </w:rPr>
      </w:pPr>
      <w:r w:rsidRPr="007B0EAE">
        <w:t>Электроснабжение потребителей осуществляется от двух ТП</w:t>
      </w:r>
      <w:r w:rsidR="000629B6" w:rsidRPr="007B0EAE">
        <w:t xml:space="preserve"> </w:t>
      </w:r>
      <w:r w:rsidRPr="007B0EAE">
        <w:t>6/0,4</w:t>
      </w:r>
      <w:r w:rsidR="00843809" w:rsidRPr="007B0EAE">
        <w:t> кВ</w:t>
      </w:r>
      <w:r w:rsidRPr="007B0EAE">
        <w:t>, получающих питание от ПС 35/6</w:t>
      </w:r>
      <w:r w:rsidR="00843809" w:rsidRPr="007B0EAE">
        <w:t> кВ</w:t>
      </w:r>
      <w:r w:rsidRPr="007B0EAE">
        <w:t xml:space="preserve"> Шмидтовка по воздушным ЛЭП 6</w:t>
      </w:r>
      <w:r w:rsidR="00843809" w:rsidRPr="007B0EAE">
        <w:t> кВ</w:t>
      </w:r>
      <w:r w:rsidR="006169C4" w:rsidRPr="007B0EAE">
        <w:t>. Общая протяженность ЛЭП </w:t>
      </w:r>
      <w:r w:rsidRPr="007B0EAE">
        <w:t>6</w:t>
      </w:r>
      <w:r w:rsidR="00843809" w:rsidRPr="007B0EAE">
        <w:t> кВ</w:t>
      </w:r>
      <w:r w:rsidRPr="007B0EAE">
        <w:t xml:space="preserve"> в границах населенного пункта составляет 4</w:t>
      </w:r>
      <w:r w:rsidRPr="007B0EAE">
        <w:rPr>
          <w:shd w:val="clear" w:color="auto" w:fill="FFFFFF"/>
        </w:rPr>
        <w:t>,3</w:t>
      </w:r>
      <w:r w:rsidR="000629B6" w:rsidRPr="007B0EAE">
        <w:rPr>
          <w:shd w:val="clear" w:color="auto" w:fill="FFFFFF"/>
        </w:rPr>
        <w:t xml:space="preserve"> </w:t>
      </w:r>
      <w:r w:rsidRPr="007B0EAE">
        <w:rPr>
          <w:shd w:val="clear" w:color="auto" w:fill="FFFFFF"/>
        </w:rPr>
        <w:t>км.</w:t>
      </w:r>
    </w:p>
    <w:p w14:paraId="4471C9EB" w14:textId="15CB98AD" w:rsidR="009539B4" w:rsidRPr="007B0EAE" w:rsidRDefault="009145BE" w:rsidP="006E416F">
      <w:pPr>
        <w:pStyle w:val="affa"/>
        <w:spacing w:before="120"/>
      </w:pPr>
      <w:r w:rsidRPr="007B0EAE">
        <w:t>пос. Западный</w:t>
      </w:r>
    </w:p>
    <w:p w14:paraId="5C5C1576" w14:textId="26F941B5" w:rsidR="009539B4" w:rsidRPr="007B0EAE" w:rsidRDefault="009539B4" w:rsidP="00B27390">
      <w:pPr>
        <w:pStyle w:val="ab"/>
      </w:pPr>
      <w:r w:rsidRPr="007B0EAE">
        <w:t>Электроснабжение потребителей осуществляется от пяти ТП</w:t>
      </w:r>
      <w:r w:rsidR="000629B6" w:rsidRPr="007B0EAE">
        <w:t xml:space="preserve"> </w:t>
      </w:r>
      <w:r w:rsidRPr="007B0EAE">
        <w:t>6/0,4</w:t>
      </w:r>
      <w:r w:rsidR="00843809" w:rsidRPr="007B0EAE">
        <w:t> кВ</w:t>
      </w:r>
      <w:r w:rsidRPr="007B0EAE">
        <w:t>, получающих питание от ПС 35/6</w:t>
      </w:r>
      <w:r w:rsidR="00843809" w:rsidRPr="007B0EAE">
        <w:t> кВ</w:t>
      </w:r>
      <w:r w:rsidRPr="007B0EAE">
        <w:t xml:space="preserve"> Надеждинская по воздушным ЛЭП</w:t>
      </w:r>
      <w:r w:rsidR="000629B6" w:rsidRPr="007B0EAE">
        <w:t xml:space="preserve"> </w:t>
      </w:r>
      <w:r w:rsidRPr="007B0EAE">
        <w:t>6</w:t>
      </w:r>
      <w:r w:rsidR="00843809" w:rsidRPr="007B0EAE">
        <w:t> кВ</w:t>
      </w:r>
      <w:r w:rsidRPr="007B0EAE">
        <w:t xml:space="preserve">. </w:t>
      </w:r>
    </w:p>
    <w:p w14:paraId="43E9C118" w14:textId="3CCDF9E4" w:rsidR="009539B4" w:rsidRPr="007B0EAE" w:rsidRDefault="00EA61AB" w:rsidP="006E416F">
      <w:pPr>
        <w:pStyle w:val="affa"/>
        <w:spacing w:before="120"/>
      </w:pPr>
      <w:r w:rsidRPr="007B0EAE">
        <w:t>пос. Рыбачий</w:t>
      </w:r>
      <w:r w:rsidR="009539B4" w:rsidRPr="007B0EAE">
        <w:t xml:space="preserve">, </w:t>
      </w:r>
      <w:r w:rsidR="009145BE" w:rsidRPr="007B0EAE">
        <w:t>пос. Морской</w:t>
      </w:r>
    </w:p>
    <w:p w14:paraId="79A18FEE" w14:textId="78A27BA0" w:rsidR="009539B4" w:rsidRPr="007B0EAE" w:rsidRDefault="009539B4" w:rsidP="00B27390">
      <w:pPr>
        <w:pStyle w:val="ab"/>
      </w:pPr>
      <w:r w:rsidRPr="007B0EAE">
        <w:t>Электроснабжение потребителей каждого населенного пункта осуществляется от РУ 35/0,4</w:t>
      </w:r>
      <w:r w:rsidR="00843809" w:rsidRPr="007B0EAE">
        <w:t> кВ</w:t>
      </w:r>
      <w:r w:rsidRPr="007B0EAE">
        <w:t>, получающей питание от ПС 110/35/6</w:t>
      </w:r>
      <w:r w:rsidR="00843809" w:rsidRPr="007B0EAE">
        <w:t> кВ</w:t>
      </w:r>
      <w:r w:rsidRPr="007B0EAE">
        <w:t xml:space="preserve"> Давыдовка и ПС 35/6</w:t>
      </w:r>
      <w:r w:rsidR="00843809" w:rsidRPr="007B0EAE">
        <w:t> кВ</w:t>
      </w:r>
      <w:r w:rsidRPr="007B0EAE">
        <w:t xml:space="preserve"> </w:t>
      </w:r>
      <w:r w:rsidRPr="007B0EAE">
        <w:lastRenderedPageBreak/>
        <w:t>Тавричанка, расположенных в Тавричанском сельском поселении, по воздушным ЛЭП</w:t>
      </w:r>
      <w:r w:rsidR="00A14988" w:rsidRPr="007B0EAE">
        <w:t> </w:t>
      </w:r>
      <w:r w:rsidRPr="007B0EAE">
        <w:t>35</w:t>
      </w:r>
      <w:r w:rsidR="00843809" w:rsidRPr="007B0EAE">
        <w:t> кВ</w:t>
      </w:r>
      <w:r w:rsidRPr="007B0EAE">
        <w:t xml:space="preserve">. </w:t>
      </w:r>
    </w:p>
    <w:p w14:paraId="1EC7AA2F" w14:textId="3E4540D7" w:rsidR="009539B4" w:rsidRPr="007B0EAE" w:rsidRDefault="00EA61AB" w:rsidP="006E416F">
      <w:pPr>
        <w:pStyle w:val="affa"/>
        <w:spacing w:before="120"/>
      </w:pPr>
      <w:r w:rsidRPr="007B0EAE">
        <w:t>пос. Тоннель</w:t>
      </w:r>
    </w:p>
    <w:p w14:paraId="6CD87F20" w14:textId="5491AB89" w:rsidR="009539B4" w:rsidRPr="007B0EAE" w:rsidRDefault="009539B4" w:rsidP="00B27390">
      <w:pPr>
        <w:pStyle w:val="ab"/>
        <w:rPr>
          <w:shd w:val="clear" w:color="auto" w:fill="FFFFFF"/>
        </w:rPr>
      </w:pPr>
      <w:r w:rsidRPr="007B0EAE">
        <w:t xml:space="preserve">Электроснабжение потребителей </w:t>
      </w:r>
      <w:r w:rsidR="000629B6" w:rsidRPr="007B0EAE">
        <w:t xml:space="preserve">осуществляется от одной ТП </w:t>
      </w:r>
      <w:r w:rsidRPr="007B0EAE">
        <w:t>6/0,4</w:t>
      </w:r>
      <w:r w:rsidR="00843809" w:rsidRPr="007B0EAE">
        <w:t> кВ</w:t>
      </w:r>
      <w:r w:rsidRPr="007B0EAE">
        <w:t>.</w:t>
      </w:r>
    </w:p>
    <w:p w14:paraId="4891D55A" w14:textId="50B860EB" w:rsidR="009539B4" w:rsidRPr="007B0EAE" w:rsidRDefault="009145BE" w:rsidP="006E416F">
      <w:pPr>
        <w:pStyle w:val="affa"/>
        <w:spacing w:before="120"/>
      </w:pPr>
      <w:r w:rsidRPr="007B0EAE">
        <w:t>с. Кипарисово</w:t>
      </w:r>
    </w:p>
    <w:p w14:paraId="1DB2B8BC" w14:textId="59B9F46E" w:rsidR="009539B4" w:rsidRPr="007B0EAE" w:rsidRDefault="009539B4" w:rsidP="00B27390">
      <w:pPr>
        <w:pStyle w:val="ab"/>
      </w:pPr>
      <w:r w:rsidRPr="007B0EAE">
        <w:t>Электроснабжение потребителей осуществляется от девяти</w:t>
      </w:r>
      <w:r w:rsidR="000629B6" w:rsidRPr="007B0EAE">
        <w:t xml:space="preserve"> ТП </w:t>
      </w:r>
      <w:r w:rsidRPr="007B0EAE">
        <w:t>10/0,4</w:t>
      </w:r>
      <w:r w:rsidR="00843809" w:rsidRPr="007B0EAE">
        <w:t> кВ</w:t>
      </w:r>
      <w:r w:rsidRPr="007B0EAE">
        <w:t>, получающих питание от ПС 110/10</w:t>
      </w:r>
      <w:r w:rsidR="00843809" w:rsidRPr="007B0EAE">
        <w:t> кВ</w:t>
      </w:r>
      <w:r w:rsidRPr="007B0EAE">
        <w:t xml:space="preserve"> Кипарисово по воздушным ЛЭП</w:t>
      </w:r>
      <w:r w:rsidR="000629B6" w:rsidRPr="007B0EAE">
        <w:t xml:space="preserve"> </w:t>
      </w:r>
      <w:r w:rsidRPr="007B0EAE">
        <w:t>10</w:t>
      </w:r>
      <w:r w:rsidR="00843809" w:rsidRPr="007B0EAE">
        <w:t> кВ</w:t>
      </w:r>
      <w:r w:rsidRPr="007B0EAE">
        <w:t>.</w:t>
      </w:r>
    </w:p>
    <w:p w14:paraId="6C65D25F" w14:textId="1EDE7B2C" w:rsidR="009539B4" w:rsidRPr="007B0EAE" w:rsidRDefault="009145BE" w:rsidP="006E416F">
      <w:pPr>
        <w:pStyle w:val="affa"/>
        <w:spacing w:before="120"/>
      </w:pPr>
      <w:r w:rsidRPr="007B0EAE">
        <w:t>пос. Мирный</w:t>
      </w:r>
    </w:p>
    <w:p w14:paraId="19446AB2" w14:textId="16B8A91B" w:rsidR="009539B4" w:rsidRPr="007B0EAE" w:rsidRDefault="009539B4" w:rsidP="00B27390">
      <w:pPr>
        <w:pStyle w:val="ab"/>
        <w:rPr>
          <w:shd w:val="clear" w:color="auto" w:fill="FFFFFF"/>
        </w:rPr>
      </w:pPr>
      <w:r w:rsidRPr="007B0EAE">
        <w:t>Электроснабжение потребителей осуществляется от одной ТП</w:t>
      </w:r>
      <w:r w:rsidR="000629B6" w:rsidRPr="007B0EAE">
        <w:t xml:space="preserve"> </w:t>
      </w:r>
      <w:r w:rsidRPr="007B0EAE">
        <w:t>6/0,4</w:t>
      </w:r>
      <w:r w:rsidR="00843809" w:rsidRPr="007B0EAE">
        <w:t> кВ</w:t>
      </w:r>
      <w:r w:rsidRPr="007B0EAE">
        <w:t>, расположенной за границей населенного пункта.</w:t>
      </w:r>
    </w:p>
    <w:p w14:paraId="592F8A2A" w14:textId="17F7369E" w:rsidR="00AD0003" w:rsidRPr="007B0EAE" w:rsidRDefault="00EA61AB" w:rsidP="006E416F">
      <w:pPr>
        <w:pStyle w:val="affa"/>
        <w:spacing w:before="120"/>
      </w:pPr>
      <w:r w:rsidRPr="007B0EAE">
        <w:t>пос. Сиреневка</w:t>
      </w:r>
      <w:r w:rsidR="00AD0003" w:rsidRPr="007B0EAE">
        <w:t xml:space="preserve">, </w:t>
      </w:r>
      <w:r w:rsidRPr="007B0EAE">
        <w:t>пос. Шмидтовка</w:t>
      </w:r>
    </w:p>
    <w:p w14:paraId="3EC49A52" w14:textId="77777777" w:rsidR="009539B4" w:rsidRPr="007B0EAE" w:rsidRDefault="009539B4" w:rsidP="00B27390">
      <w:pPr>
        <w:pStyle w:val="ab"/>
        <w:rPr>
          <w:b/>
          <w:sz w:val="22"/>
          <w:szCs w:val="22"/>
        </w:rPr>
      </w:pPr>
      <w:r w:rsidRPr="007B0EAE">
        <w:t>Информация по электросетевым объектам в населенном пункте предоставлена не была.</w:t>
      </w:r>
    </w:p>
    <w:p w14:paraId="1761133C" w14:textId="78F0BB2A" w:rsidR="009539B4" w:rsidRPr="007B0EAE" w:rsidRDefault="00EA61AB" w:rsidP="006E416F">
      <w:pPr>
        <w:pStyle w:val="affa"/>
        <w:spacing w:before="120"/>
      </w:pPr>
      <w:r w:rsidRPr="007B0EAE">
        <w:t>пос. Стеклозаводский</w:t>
      </w:r>
    </w:p>
    <w:p w14:paraId="022B974D" w14:textId="706DEB24" w:rsidR="009539B4" w:rsidRPr="007B0EAE" w:rsidRDefault="009539B4" w:rsidP="00B27390">
      <w:pPr>
        <w:pStyle w:val="ab"/>
      </w:pPr>
      <w:r w:rsidRPr="007B0EAE">
        <w:t>Электроснабжение потребителей осуществляется от</w:t>
      </w:r>
      <w:r w:rsidR="002637BA" w:rsidRPr="007B0EAE">
        <w:t xml:space="preserve"> </w:t>
      </w:r>
      <w:r w:rsidRPr="007B0EAE">
        <w:t>одной ТП 10/0,4</w:t>
      </w:r>
      <w:r w:rsidR="00843809" w:rsidRPr="007B0EAE">
        <w:t> кВ</w:t>
      </w:r>
      <w:r w:rsidRPr="007B0EAE">
        <w:t>, получающей питание от ПС 110/10</w:t>
      </w:r>
      <w:r w:rsidR="00843809" w:rsidRPr="007B0EAE">
        <w:t> кВ</w:t>
      </w:r>
      <w:r w:rsidRPr="007B0EAE">
        <w:t xml:space="preserve"> Кипарисово по воздушным ЛЭП</w:t>
      </w:r>
      <w:r w:rsidR="000629B6" w:rsidRPr="007B0EAE">
        <w:t xml:space="preserve"> </w:t>
      </w:r>
      <w:r w:rsidRPr="007B0EAE">
        <w:t>10</w:t>
      </w:r>
      <w:r w:rsidR="00843809" w:rsidRPr="007B0EAE">
        <w:t> кВ</w:t>
      </w:r>
      <w:r w:rsidRPr="007B0EAE">
        <w:t xml:space="preserve">. </w:t>
      </w:r>
    </w:p>
    <w:p w14:paraId="59375258" w14:textId="15E9F8EA" w:rsidR="009539B4" w:rsidRPr="007B0EAE" w:rsidRDefault="00EA61AB" w:rsidP="006E416F">
      <w:pPr>
        <w:pStyle w:val="affa"/>
        <w:spacing w:before="120"/>
      </w:pPr>
      <w:r w:rsidRPr="007B0EAE">
        <w:t>пос. Таежный</w:t>
      </w:r>
    </w:p>
    <w:p w14:paraId="3A5EEC76" w14:textId="2F45EE9E" w:rsidR="009539B4" w:rsidRPr="007B0EAE" w:rsidRDefault="009539B4" w:rsidP="00B27390">
      <w:pPr>
        <w:pStyle w:val="ab"/>
        <w:rPr>
          <w:shd w:val="clear" w:color="auto" w:fill="FFFFFF"/>
        </w:rPr>
      </w:pPr>
      <w:r w:rsidRPr="007B0EAE">
        <w:t>Электроснабжение потребителей осуществляется от одной ТП</w:t>
      </w:r>
      <w:r w:rsidR="000629B6" w:rsidRPr="007B0EAE">
        <w:t xml:space="preserve"> </w:t>
      </w:r>
      <w:r w:rsidRPr="007B0EAE">
        <w:t>10/0,4</w:t>
      </w:r>
      <w:r w:rsidR="00843809" w:rsidRPr="007B0EAE">
        <w:t> кВ</w:t>
      </w:r>
      <w:r w:rsidRPr="007B0EAE">
        <w:t>, получающей питание от ПС 110/10</w:t>
      </w:r>
      <w:r w:rsidR="00843809" w:rsidRPr="007B0EAE">
        <w:t> кВ</w:t>
      </w:r>
      <w:r w:rsidRPr="007B0EAE">
        <w:t xml:space="preserve"> Кипарисово по воздушным ЛЭП</w:t>
      </w:r>
      <w:r w:rsidR="000629B6" w:rsidRPr="007B0EAE">
        <w:t xml:space="preserve"> </w:t>
      </w:r>
      <w:r w:rsidRPr="007B0EAE">
        <w:t>10</w:t>
      </w:r>
      <w:r w:rsidR="00843809" w:rsidRPr="007B0EAE">
        <w:t> кВ</w:t>
      </w:r>
      <w:r w:rsidRPr="007B0EAE">
        <w:t>.</w:t>
      </w:r>
    </w:p>
    <w:p w14:paraId="66A23352" w14:textId="40F8F0A8" w:rsidR="009539B4" w:rsidRPr="007B0EAE" w:rsidRDefault="009539B4" w:rsidP="006E416F">
      <w:pPr>
        <w:pStyle w:val="affa"/>
        <w:spacing w:before="120"/>
      </w:pPr>
      <w:r w:rsidRPr="007B0EAE">
        <w:t>по</w:t>
      </w:r>
      <w:r w:rsidR="009145BE" w:rsidRPr="007B0EAE">
        <w:t>с. Кипарисово</w:t>
      </w:r>
      <w:r w:rsidRPr="007B0EAE">
        <w:t>-2</w:t>
      </w:r>
    </w:p>
    <w:p w14:paraId="7797C36D" w14:textId="0E5620ED" w:rsidR="009539B4" w:rsidRPr="007B0EAE" w:rsidRDefault="009539B4" w:rsidP="00B27390">
      <w:pPr>
        <w:pStyle w:val="ab"/>
        <w:rPr>
          <w:shd w:val="clear" w:color="auto" w:fill="FFFFFF"/>
        </w:rPr>
      </w:pPr>
      <w:r w:rsidRPr="007B0EAE">
        <w:t>Электроснабжение потребителей осуществляется от семи</w:t>
      </w:r>
      <w:r w:rsidR="00756A8A" w:rsidRPr="007B0EAE">
        <w:t xml:space="preserve"> ТП </w:t>
      </w:r>
      <w:r w:rsidRPr="007B0EAE">
        <w:t>10/0,4</w:t>
      </w:r>
      <w:r w:rsidR="00843809" w:rsidRPr="007B0EAE">
        <w:t> кВ</w:t>
      </w:r>
      <w:r w:rsidRPr="007B0EAE">
        <w:t>, получающих питание от ПС 110/10</w:t>
      </w:r>
      <w:r w:rsidR="00843809" w:rsidRPr="007B0EAE">
        <w:t> кВ</w:t>
      </w:r>
      <w:r w:rsidRPr="007B0EAE">
        <w:t xml:space="preserve"> Кипарисово по воздушным ЛЭП</w:t>
      </w:r>
      <w:r w:rsidR="00756A8A" w:rsidRPr="007B0EAE">
        <w:t xml:space="preserve"> </w:t>
      </w:r>
      <w:r w:rsidRPr="007B0EAE">
        <w:t>10</w:t>
      </w:r>
      <w:r w:rsidR="00843809" w:rsidRPr="007B0EAE">
        <w:t> кВ</w:t>
      </w:r>
      <w:r w:rsidRPr="007B0EAE">
        <w:t>.</w:t>
      </w:r>
    </w:p>
    <w:p w14:paraId="1431295B" w14:textId="7133A61E" w:rsidR="009539B4" w:rsidRPr="007B0EAE" w:rsidRDefault="009669A2" w:rsidP="006E416F">
      <w:pPr>
        <w:pStyle w:val="affa"/>
        <w:spacing w:before="120"/>
      </w:pPr>
      <w:r w:rsidRPr="007B0EAE">
        <w:t>с. Прохладное</w:t>
      </w:r>
    </w:p>
    <w:p w14:paraId="3D0C4C2B" w14:textId="331FB639" w:rsidR="009539B4" w:rsidRPr="007B0EAE" w:rsidRDefault="009539B4" w:rsidP="00B27390">
      <w:pPr>
        <w:pStyle w:val="ab"/>
      </w:pPr>
      <w:r w:rsidRPr="007B0EAE">
        <w:t>Электроснабжение потребителей осуществляется от четырех</w:t>
      </w:r>
      <w:r w:rsidR="00756A8A" w:rsidRPr="007B0EAE">
        <w:t xml:space="preserve"> ТП </w:t>
      </w:r>
      <w:r w:rsidRPr="007B0EAE">
        <w:t>6/0,4</w:t>
      </w:r>
      <w:r w:rsidR="00843809" w:rsidRPr="007B0EAE">
        <w:t> кВ</w:t>
      </w:r>
      <w:r w:rsidRPr="007B0EAE">
        <w:t>, получающих питание от ПС 35/6</w:t>
      </w:r>
      <w:r w:rsidR="00843809" w:rsidRPr="007B0EAE">
        <w:t> кВ</w:t>
      </w:r>
      <w:r w:rsidRPr="007B0EAE">
        <w:t xml:space="preserve"> Шмидтовка по воздушным ЛЭП 6</w:t>
      </w:r>
      <w:r w:rsidR="00843809" w:rsidRPr="007B0EAE">
        <w:t> кВ</w:t>
      </w:r>
      <w:r w:rsidRPr="007B0EAE">
        <w:t>.</w:t>
      </w:r>
    </w:p>
    <w:p w14:paraId="6633B424" w14:textId="414FDDA3" w:rsidR="009539B4" w:rsidRPr="007B0EAE" w:rsidRDefault="009145BE" w:rsidP="006E416F">
      <w:pPr>
        <w:pStyle w:val="affa"/>
        <w:spacing w:before="120"/>
      </w:pPr>
      <w:r w:rsidRPr="007B0EAE">
        <w:t>пос. Зима Южная</w:t>
      </w:r>
    </w:p>
    <w:p w14:paraId="6892AAC8" w14:textId="1EE051F5" w:rsidR="009539B4" w:rsidRPr="007B0EAE" w:rsidRDefault="009539B4" w:rsidP="00B27390">
      <w:pPr>
        <w:pStyle w:val="ab"/>
      </w:pPr>
      <w:r w:rsidRPr="007B0EAE">
        <w:t>Электроснабжение потребителей осуществляется от двух ТП</w:t>
      </w:r>
      <w:r w:rsidR="00756A8A" w:rsidRPr="007B0EAE">
        <w:t xml:space="preserve"> </w:t>
      </w:r>
      <w:r w:rsidRPr="007B0EAE">
        <w:t>6/0,4</w:t>
      </w:r>
      <w:r w:rsidR="00843809" w:rsidRPr="007B0EAE">
        <w:t> кВ</w:t>
      </w:r>
      <w:r w:rsidRPr="007B0EAE">
        <w:t>, получающих питание от ПС 110/6</w:t>
      </w:r>
      <w:r w:rsidR="00843809" w:rsidRPr="007B0EAE">
        <w:t> кВ</w:t>
      </w:r>
      <w:r w:rsidRPr="007B0EAE">
        <w:t xml:space="preserve"> Де</w:t>
      </w:r>
      <w:r w:rsidR="002637BA" w:rsidRPr="007B0EAE">
        <w:t>-Фриз и ПС 35/6</w:t>
      </w:r>
      <w:r w:rsidR="00843809" w:rsidRPr="007B0EAE">
        <w:t> кВ</w:t>
      </w:r>
      <w:r w:rsidR="002637BA" w:rsidRPr="007B0EAE">
        <w:t xml:space="preserve"> Шмидтовка по </w:t>
      </w:r>
      <w:r w:rsidRPr="007B0EAE">
        <w:t>воздушным ЛЭП 6</w:t>
      </w:r>
      <w:r w:rsidR="00843809" w:rsidRPr="007B0EAE">
        <w:t> кВ</w:t>
      </w:r>
      <w:r w:rsidRPr="007B0EAE">
        <w:t>.</w:t>
      </w:r>
    </w:p>
    <w:p w14:paraId="756CCDBD" w14:textId="1ECA1522" w:rsidR="009539B4" w:rsidRPr="007B0EAE" w:rsidRDefault="009145BE" w:rsidP="006E416F">
      <w:pPr>
        <w:pStyle w:val="affa"/>
        <w:spacing w:before="120"/>
      </w:pPr>
      <w:r w:rsidRPr="007B0EAE">
        <w:t>пос. Ключевой</w:t>
      </w:r>
    </w:p>
    <w:p w14:paraId="6A1DB169" w14:textId="5DFC543C" w:rsidR="009539B4" w:rsidRPr="007B0EAE" w:rsidRDefault="009539B4" w:rsidP="00B27390">
      <w:pPr>
        <w:pStyle w:val="ab"/>
      </w:pPr>
      <w:r w:rsidRPr="007B0EAE">
        <w:t>Электроснабжение потребителей осуществляется от четырех Т</w:t>
      </w:r>
      <w:r w:rsidR="00756A8A" w:rsidRPr="007B0EAE">
        <w:t xml:space="preserve">П </w:t>
      </w:r>
      <w:r w:rsidRPr="007B0EAE">
        <w:t>6/0,4</w:t>
      </w:r>
      <w:r w:rsidR="00843809" w:rsidRPr="007B0EAE">
        <w:t> кВ</w:t>
      </w:r>
      <w:r w:rsidRPr="007B0EAE">
        <w:t>, получающих питание от ПС 35/6</w:t>
      </w:r>
      <w:r w:rsidR="00843809" w:rsidRPr="007B0EAE">
        <w:t> кВ</w:t>
      </w:r>
      <w:r w:rsidRPr="007B0EAE">
        <w:t xml:space="preserve"> Надеждинская по воздушным ЛЭП</w:t>
      </w:r>
      <w:r w:rsidR="00756A8A" w:rsidRPr="007B0EAE">
        <w:t xml:space="preserve"> </w:t>
      </w:r>
      <w:r w:rsidRPr="007B0EAE">
        <w:t>6</w:t>
      </w:r>
      <w:r w:rsidR="00843809" w:rsidRPr="007B0EAE">
        <w:t> кВ</w:t>
      </w:r>
      <w:r w:rsidRPr="007B0EAE">
        <w:t xml:space="preserve">. </w:t>
      </w:r>
    </w:p>
    <w:p w14:paraId="449D5047" w14:textId="38026370" w:rsidR="009539B4" w:rsidRPr="007B0EAE" w:rsidRDefault="00EA61AB" w:rsidP="006E416F">
      <w:pPr>
        <w:pStyle w:val="affa"/>
        <w:spacing w:before="120"/>
      </w:pPr>
      <w:r w:rsidRPr="007B0EAE">
        <w:t>пос. Соловей-Ключ</w:t>
      </w:r>
    </w:p>
    <w:p w14:paraId="621D805E" w14:textId="09036A7F" w:rsidR="009539B4" w:rsidRPr="007B0EAE" w:rsidRDefault="009539B4" w:rsidP="00B27390">
      <w:pPr>
        <w:pStyle w:val="ab"/>
      </w:pPr>
      <w:r w:rsidRPr="007B0EAE">
        <w:t>Электроснабжение потребителей осуществляется от восьми</w:t>
      </w:r>
      <w:r w:rsidR="00756A8A" w:rsidRPr="007B0EAE">
        <w:t xml:space="preserve"> ТП </w:t>
      </w:r>
      <w:r w:rsidRPr="007B0EAE">
        <w:t>6/0,4</w:t>
      </w:r>
      <w:r w:rsidR="00843809" w:rsidRPr="007B0EAE">
        <w:t> кВ</w:t>
      </w:r>
      <w:r w:rsidRPr="007B0EAE">
        <w:t>, получающих питание от ПС 35/6</w:t>
      </w:r>
      <w:r w:rsidR="00843809" w:rsidRPr="007B0EAE">
        <w:t> кВ</w:t>
      </w:r>
      <w:r w:rsidRPr="007B0EAE">
        <w:t xml:space="preserve"> Соловей Ключ по воздушным ЛЭП</w:t>
      </w:r>
      <w:r w:rsidR="00756A8A" w:rsidRPr="007B0EAE">
        <w:t xml:space="preserve"> </w:t>
      </w:r>
      <w:r w:rsidRPr="007B0EAE">
        <w:t>6</w:t>
      </w:r>
      <w:r w:rsidR="00843809" w:rsidRPr="007B0EAE">
        <w:t> кВ</w:t>
      </w:r>
      <w:r w:rsidRPr="007B0EAE">
        <w:t>.</w:t>
      </w:r>
    </w:p>
    <w:p w14:paraId="05DD08CF" w14:textId="77777777" w:rsidR="006E416F" w:rsidRPr="007B0EAE" w:rsidRDefault="006E416F" w:rsidP="00B27390">
      <w:pPr>
        <w:pStyle w:val="ab"/>
      </w:pPr>
    </w:p>
    <w:p w14:paraId="0BA7A493" w14:textId="77777777" w:rsidR="006E416F" w:rsidRPr="007B0EAE" w:rsidRDefault="006E416F" w:rsidP="00B27390">
      <w:pPr>
        <w:pStyle w:val="ab"/>
      </w:pPr>
    </w:p>
    <w:p w14:paraId="62753703" w14:textId="3C5037E5" w:rsidR="007F27B4" w:rsidRPr="007B0EAE" w:rsidRDefault="000E7ACE" w:rsidP="006E416F">
      <w:pPr>
        <w:pStyle w:val="affa"/>
        <w:spacing w:before="120"/>
      </w:pPr>
      <w:r w:rsidRPr="007B0EAE">
        <w:lastRenderedPageBreak/>
        <w:t>пос. Раздольное</w:t>
      </w:r>
    </w:p>
    <w:p w14:paraId="45CC59E9" w14:textId="5A5C7023" w:rsidR="007F27B4" w:rsidRPr="007B0EAE" w:rsidRDefault="007F27B4" w:rsidP="00B27390">
      <w:pPr>
        <w:pStyle w:val="ab"/>
      </w:pPr>
      <w:r w:rsidRPr="007B0EAE">
        <w:t>Электроснабжение потребителей осуществляется от 30 ТП 10(6)/0,4</w:t>
      </w:r>
      <w:r w:rsidR="00843809" w:rsidRPr="007B0EAE">
        <w:t> кВ</w:t>
      </w:r>
      <w:r w:rsidRPr="007B0EAE">
        <w:t>, получающих питание от ПС 110/35/10</w:t>
      </w:r>
      <w:r w:rsidR="00843809" w:rsidRPr="007B0EAE">
        <w:t> кВ</w:t>
      </w:r>
      <w:r w:rsidRPr="007B0EAE">
        <w:t xml:space="preserve"> Раздольное-1 и</w:t>
      </w:r>
      <w:r w:rsidR="00756A8A" w:rsidRPr="007B0EAE">
        <w:t xml:space="preserve"> </w:t>
      </w:r>
      <w:r w:rsidRPr="007B0EAE">
        <w:t>ПС 35/6</w:t>
      </w:r>
      <w:r w:rsidR="00843809" w:rsidRPr="007B0EAE">
        <w:t> кВ</w:t>
      </w:r>
      <w:r w:rsidRPr="007B0EAE">
        <w:t xml:space="preserve"> Силикатная по воздушным ЛЭП 6-10</w:t>
      </w:r>
      <w:r w:rsidR="00843809" w:rsidRPr="007B0EAE">
        <w:t> кВ</w:t>
      </w:r>
      <w:r w:rsidRPr="007B0EAE">
        <w:t xml:space="preserve">. </w:t>
      </w:r>
    </w:p>
    <w:p w14:paraId="31F00DE3" w14:textId="080A64E5" w:rsidR="007F27B4" w:rsidRPr="007B0EAE" w:rsidRDefault="00EA61AB" w:rsidP="00B27390">
      <w:pPr>
        <w:pStyle w:val="affa"/>
      </w:pPr>
      <w:r w:rsidRPr="007B0EAE">
        <w:t>пос. Оленевод</w:t>
      </w:r>
    </w:p>
    <w:p w14:paraId="6151938E" w14:textId="63A24912" w:rsidR="007F27B4" w:rsidRPr="007B0EAE" w:rsidRDefault="007F27B4" w:rsidP="00B27390">
      <w:pPr>
        <w:pStyle w:val="ab"/>
      </w:pPr>
      <w:r w:rsidRPr="007B0EAE">
        <w:t xml:space="preserve">Электроснабжение потребителей осуществляется от </w:t>
      </w:r>
      <w:r w:rsidR="002F77C0" w:rsidRPr="007B0EAE">
        <w:t>ТП 1</w:t>
      </w:r>
      <w:r w:rsidRPr="007B0EAE">
        <w:t>0/0,4</w:t>
      </w:r>
      <w:r w:rsidR="00843809" w:rsidRPr="007B0EAE">
        <w:t> кВ</w:t>
      </w:r>
      <w:r w:rsidRPr="007B0EAE">
        <w:t xml:space="preserve">, расположенной за границей населенного пункта. </w:t>
      </w:r>
    </w:p>
    <w:p w14:paraId="5B0A4095" w14:textId="0E59F638" w:rsidR="007F27B4" w:rsidRPr="007B0EAE" w:rsidRDefault="00EA61AB" w:rsidP="00B27390">
      <w:pPr>
        <w:pStyle w:val="affa"/>
      </w:pPr>
      <w:r w:rsidRPr="007B0EAE">
        <w:t>с. Тереховка</w:t>
      </w:r>
    </w:p>
    <w:p w14:paraId="335C75FD" w14:textId="4415C3AD" w:rsidR="007F27B4" w:rsidRPr="007B0EAE" w:rsidRDefault="007F27B4" w:rsidP="00B27390">
      <w:pPr>
        <w:pStyle w:val="ab"/>
      </w:pPr>
      <w:r w:rsidRPr="007B0EAE">
        <w:t>Электроснабжение потребителей осуществляется от трех ТП</w:t>
      </w:r>
      <w:r w:rsidR="002F77C0" w:rsidRPr="007B0EAE">
        <w:t xml:space="preserve"> </w:t>
      </w:r>
      <w:r w:rsidRPr="007B0EAE">
        <w:t>10/0,4</w:t>
      </w:r>
      <w:r w:rsidR="00843809" w:rsidRPr="007B0EAE">
        <w:t> кВ</w:t>
      </w:r>
      <w:r w:rsidRPr="007B0EAE">
        <w:t>, получающих питание от ПС 110/10</w:t>
      </w:r>
      <w:r w:rsidR="00843809" w:rsidRPr="007B0EAE">
        <w:t> кВ</w:t>
      </w:r>
      <w:r w:rsidRPr="007B0EAE">
        <w:t xml:space="preserve"> Тереховка по воздушным ЛЭП</w:t>
      </w:r>
      <w:r w:rsidR="002F77C0" w:rsidRPr="007B0EAE">
        <w:t xml:space="preserve"> </w:t>
      </w:r>
      <w:r w:rsidRPr="007B0EAE">
        <w:t>10</w:t>
      </w:r>
      <w:r w:rsidR="00843809" w:rsidRPr="007B0EAE">
        <w:t> кВ</w:t>
      </w:r>
      <w:r w:rsidRPr="007B0EAE">
        <w:t xml:space="preserve">. </w:t>
      </w:r>
    </w:p>
    <w:p w14:paraId="620D3EE4" w14:textId="3B5BB1A1" w:rsidR="007F27B4" w:rsidRPr="007B0EAE" w:rsidRDefault="007F27B4" w:rsidP="00B27390">
      <w:pPr>
        <w:pStyle w:val="affa"/>
      </w:pPr>
      <w:r w:rsidRPr="007B0EAE">
        <w:t>ж.-д.</w:t>
      </w:r>
      <w:r w:rsidR="002F77C0" w:rsidRPr="007B0EAE">
        <w:t xml:space="preserve"> </w:t>
      </w:r>
      <w:r w:rsidRPr="007B0EAE">
        <w:t>ст.</w:t>
      </w:r>
      <w:r w:rsidR="002F77C0" w:rsidRPr="007B0EAE">
        <w:t xml:space="preserve"> </w:t>
      </w:r>
      <w:r w:rsidRPr="007B0EAE">
        <w:t>Барановский</w:t>
      </w:r>
    </w:p>
    <w:p w14:paraId="3132A724" w14:textId="3AEAEEEA" w:rsidR="007F27B4" w:rsidRPr="007B0EAE" w:rsidRDefault="007F27B4" w:rsidP="00B27390">
      <w:pPr>
        <w:pStyle w:val="ab"/>
      </w:pPr>
      <w:r w:rsidRPr="007B0EAE">
        <w:t>Электроснабжение потребителей осуществляется от одной ТП 10/0,4</w:t>
      </w:r>
      <w:r w:rsidR="00843809" w:rsidRPr="007B0EAE">
        <w:t> кВ</w:t>
      </w:r>
      <w:r w:rsidRPr="007B0EAE">
        <w:t xml:space="preserve">, расположенной за границей населенного пункта. </w:t>
      </w:r>
    </w:p>
    <w:p w14:paraId="2A04E165" w14:textId="35091EEE" w:rsidR="007F27B4" w:rsidRPr="007B0EAE" w:rsidRDefault="00EA61AB" w:rsidP="00B27390">
      <w:pPr>
        <w:pStyle w:val="affa"/>
      </w:pPr>
      <w:r w:rsidRPr="007B0EAE">
        <w:t>с. Нежино</w:t>
      </w:r>
    </w:p>
    <w:p w14:paraId="1847A3A7" w14:textId="04095FEC" w:rsidR="007F27B4" w:rsidRPr="007B0EAE" w:rsidRDefault="007F27B4" w:rsidP="00B27390">
      <w:pPr>
        <w:pStyle w:val="ab"/>
      </w:pPr>
      <w:r w:rsidRPr="007B0EAE">
        <w:t xml:space="preserve">Электроснабжение потребителей осуществляется от трех </w:t>
      </w:r>
      <w:r w:rsidR="002F77C0" w:rsidRPr="007B0EAE">
        <w:t xml:space="preserve">ТП </w:t>
      </w:r>
      <w:r w:rsidRPr="007B0EAE">
        <w:t>10/0,4</w:t>
      </w:r>
      <w:r w:rsidR="00843809" w:rsidRPr="007B0EAE">
        <w:t> кВ</w:t>
      </w:r>
      <w:r w:rsidRPr="007B0EAE">
        <w:t>, получающих питание от ПС 110/35/10</w:t>
      </w:r>
      <w:r w:rsidR="00843809" w:rsidRPr="007B0EAE">
        <w:t> кВ</w:t>
      </w:r>
      <w:r w:rsidRPr="007B0EAE">
        <w:t xml:space="preserve"> Пуш</w:t>
      </w:r>
      <w:r w:rsidR="002637BA" w:rsidRPr="007B0EAE">
        <w:t>кинская по воздушным ЛЭП 10</w:t>
      </w:r>
      <w:r w:rsidR="00843809" w:rsidRPr="007B0EAE">
        <w:t> кВ</w:t>
      </w:r>
      <w:r w:rsidR="002637BA" w:rsidRPr="007B0EAE">
        <w:t>.</w:t>
      </w:r>
    </w:p>
    <w:p w14:paraId="2645D895" w14:textId="37C61039" w:rsidR="007F27B4" w:rsidRPr="007B0EAE" w:rsidRDefault="000E7ACE" w:rsidP="00B27390">
      <w:pPr>
        <w:pStyle w:val="affa"/>
      </w:pPr>
      <w:r w:rsidRPr="007B0EAE">
        <w:t>пос. Тихое</w:t>
      </w:r>
    </w:p>
    <w:p w14:paraId="6092A00C" w14:textId="54BC1B32" w:rsidR="007F27B4" w:rsidRPr="007B0EAE" w:rsidRDefault="007F27B4" w:rsidP="00B27390">
      <w:pPr>
        <w:pStyle w:val="ab"/>
      </w:pPr>
      <w:r w:rsidRPr="007B0EAE">
        <w:t>Электроснабжение потребителей осуществляется от ПС 110/35/10</w:t>
      </w:r>
      <w:r w:rsidR="00843809" w:rsidRPr="007B0EAE">
        <w:t> кВ</w:t>
      </w:r>
      <w:r w:rsidRPr="007B0EAE">
        <w:t xml:space="preserve"> Пушкинская посредством ТП</w:t>
      </w:r>
      <w:r w:rsidR="002F77C0" w:rsidRPr="007B0EAE">
        <w:t xml:space="preserve"> </w:t>
      </w:r>
      <w:r w:rsidRPr="007B0EAE">
        <w:t>10/0,4</w:t>
      </w:r>
      <w:r w:rsidR="00843809" w:rsidRPr="007B0EAE">
        <w:t> кВ</w:t>
      </w:r>
      <w:r w:rsidRPr="007B0EAE">
        <w:t>, получающих питание по воз</w:t>
      </w:r>
      <w:r w:rsidR="002637BA" w:rsidRPr="007B0EAE">
        <w:t>душным ЛЭП </w:t>
      </w:r>
      <w:r w:rsidRPr="007B0EAE">
        <w:t>10</w:t>
      </w:r>
      <w:r w:rsidR="00843809" w:rsidRPr="007B0EAE">
        <w:t> кВ</w:t>
      </w:r>
      <w:r w:rsidRPr="007B0EAE">
        <w:t xml:space="preserve">. </w:t>
      </w:r>
    </w:p>
    <w:p w14:paraId="11CE473C" w14:textId="10834C8F" w:rsidR="007F27B4" w:rsidRPr="007B0EAE" w:rsidRDefault="00EA61AB" w:rsidP="00B27390">
      <w:pPr>
        <w:pStyle w:val="affa"/>
      </w:pPr>
      <w:r w:rsidRPr="007B0EAE">
        <w:t>пос. Алексеевка</w:t>
      </w:r>
    </w:p>
    <w:p w14:paraId="318F7994" w14:textId="0C525B0F" w:rsidR="007F27B4" w:rsidRPr="007B0EAE" w:rsidRDefault="007F27B4" w:rsidP="00B27390">
      <w:pPr>
        <w:pStyle w:val="ab"/>
      </w:pPr>
      <w:r w:rsidRPr="007B0EAE">
        <w:t>Электроснабжение потребителей осуществляется от ПС</w:t>
      </w:r>
      <w:r w:rsidR="002F77C0" w:rsidRPr="007B0EAE">
        <w:t xml:space="preserve"> </w:t>
      </w:r>
      <w:r w:rsidRPr="007B0EAE">
        <w:t>110/35/10</w:t>
      </w:r>
      <w:r w:rsidR="00843809" w:rsidRPr="007B0EAE">
        <w:t> кВ</w:t>
      </w:r>
      <w:r w:rsidRPr="007B0EAE">
        <w:t xml:space="preserve"> Раздольное-1 посредством ТП</w:t>
      </w:r>
      <w:r w:rsidR="008C31F7" w:rsidRPr="007B0EAE">
        <w:t xml:space="preserve"> </w:t>
      </w:r>
      <w:r w:rsidRPr="007B0EAE">
        <w:t>10/0,4</w:t>
      </w:r>
      <w:r w:rsidR="00843809" w:rsidRPr="007B0EAE">
        <w:t> кВ</w:t>
      </w:r>
      <w:r w:rsidRPr="007B0EAE">
        <w:t>, полу</w:t>
      </w:r>
      <w:r w:rsidR="002637BA" w:rsidRPr="007B0EAE">
        <w:t>чающих питание по воздушным ЛЭП </w:t>
      </w:r>
      <w:r w:rsidRPr="007B0EAE">
        <w:t>10</w:t>
      </w:r>
      <w:r w:rsidR="00843809" w:rsidRPr="007B0EAE">
        <w:t> кВ</w:t>
      </w:r>
      <w:r w:rsidRPr="007B0EAE">
        <w:t xml:space="preserve">. </w:t>
      </w:r>
    </w:p>
    <w:p w14:paraId="1E9AA491" w14:textId="6D27DC0D" w:rsidR="007F27B4" w:rsidRPr="007B0EAE" w:rsidRDefault="00EA61AB" w:rsidP="00B27390">
      <w:pPr>
        <w:pStyle w:val="affa"/>
      </w:pPr>
      <w:r w:rsidRPr="007B0EAE">
        <w:t>пос. Городечное</w:t>
      </w:r>
    </w:p>
    <w:p w14:paraId="2DA8012E" w14:textId="70E39ACF" w:rsidR="007F27B4" w:rsidRPr="007B0EAE" w:rsidRDefault="007F27B4" w:rsidP="00B27390">
      <w:pPr>
        <w:pStyle w:val="ab"/>
      </w:pPr>
      <w:r w:rsidRPr="007B0EAE">
        <w:t>Электроснабжение потребителей осуществляется от двух ТП</w:t>
      </w:r>
      <w:r w:rsidR="008C31F7" w:rsidRPr="007B0EAE">
        <w:t xml:space="preserve"> </w:t>
      </w:r>
      <w:r w:rsidRPr="007B0EAE">
        <w:t>10/0,4</w:t>
      </w:r>
      <w:r w:rsidR="00843809" w:rsidRPr="007B0EAE">
        <w:t> кВ</w:t>
      </w:r>
      <w:r w:rsidRPr="007B0EAE">
        <w:t>, получающих питание от ПС 110/10</w:t>
      </w:r>
      <w:r w:rsidR="00843809" w:rsidRPr="007B0EAE">
        <w:t> кВ</w:t>
      </w:r>
      <w:r w:rsidRPr="007B0EAE">
        <w:t xml:space="preserve"> Тереховка по воздушным ЛЭП</w:t>
      </w:r>
      <w:r w:rsidR="008C31F7" w:rsidRPr="007B0EAE">
        <w:t xml:space="preserve"> </w:t>
      </w:r>
      <w:r w:rsidRPr="007B0EAE">
        <w:t>10</w:t>
      </w:r>
      <w:r w:rsidR="00843809" w:rsidRPr="007B0EAE">
        <w:t> кВ</w:t>
      </w:r>
      <w:r w:rsidRPr="007B0EAE">
        <w:t xml:space="preserve">. </w:t>
      </w:r>
    </w:p>
    <w:p w14:paraId="7CDAA7EA" w14:textId="3C16EB79" w:rsidR="007F27B4" w:rsidRPr="007B0EAE" w:rsidRDefault="000E7ACE" w:rsidP="00B27390">
      <w:pPr>
        <w:pStyle w:val="affa"/>
      </w:pPr>
      <w:r w:rsidRPr="007B0EAE">
        <w:t>пос. Тимофеевка</w:t>
      </w:r>
    </w:p>
    <w:p w14:paraId="6B68ABB9" w14:textId="16891255" w:rsidR="007F27B4" w:rsidRPr="007B0EAE" w:rsidRDefault="007F27B4" w:rsidP="00B27390">
      <w:pPr>
        <w:pStyle w:val="ab"/>
      </w:pPr>
      <w:r w:rsidRPr="007B0EAE">
        <w:t>Электроснабжение потребит</w:t>
      </w:r>
      <w:r w:rsidR="008C31F7" w:rsidRPr="007B0EAE">
        <w:t xml:space="preserve">елей осуществляется от одной ТП </w:t>
      </w:r>
      <w:r w:rsidRPr="007B0EAE">
        <w:t>10/0,4</w:t>
      </w:r>
      <w:r w:rsidR="00843809" w:rsidRPr="007B0EAE">
        <w:t> кВ</w:t>
      </w:r>
      <w:r w:rsidRPr="007B0EAE">
        <w:t>, получающей питание от ПС 110/10</w:t>
      </w:r>
      <w:r w:rsidR="00843809" w:rsidRPr="007B0EAE">
        <w:t> кВ</w:t>
      </w:r>
      <w:r w:rsidRPr="007B0EAE">
        <w:t xml:space="preserve"> Раздольное-2 по воздушным ЛЭП</w:t>
      </w:r>
      <w:r w:rsidR="008C31F7" w:rsidRPr="007B0EAE">
        <w:t xml:space="preserve"> </w:t>
      </w:r>
      <w:r w:rsidRPr="007B0EAE">
        <w:t>10</w:t>
      </w:r>
      <w:r w:rsidR="00843809" w:rsidRPr="007B0EAE">
        <w:t> кВ</w:t>
      </w:r>
      <w:r w:rsidRPr="007B0EAE">
        <w:t xml:space="preserve">. </w:t>
      </w:r>
    </w:p>
    <w:p w14:paraId="65A955B2" w14:textId="52009F3F" w:rsidR="007F27B4" w:rsidRPr="007B0EAE" w:rsidRDefault="007F27B4" w:rsidP="00B27390">
      <w:pPr>
        <w:pStyle w:val="affa"/>
      </w:pPr>
      <w:r w:rsidRPr="007B0EAE">
        <w:t>ж.-д.</w:t>
      </w:r>
      <w:r w:rsidR="008C31F7" w:rsidRPr="007B0EAE">
        <w:t xml:space="preserve"> </w:t>
      </w:r>
      <w:r w:rsidRPr="007B0EAE">
        <w:t>ст.</w:t>
      </w:r>
      <w:r w:rsidR="008C31F7" w:rsidRPr="007B0EAE">
        <w:t xml:space="preserve"> </w:t>
      </w:r>
      <w:r w:rsidRPr="007B0EAE">
        <w:t>Виневитино</w:t>
      </w:r>
    </w:p>
    <w:p w14:paraId="2C498327" w14:textId="3851BFE7" w:rsidR="007F27B4" w:rsidRPr="007B0EAE" w:rsidRDefault="007F27B4" w:rsidP="00B27390">
      <w:pPr>
        <w:pStyle w:val="ab"/>
      </w:pPr>
      <w:r w:rsidRPr="007B0EAE">
        <w:t>Электроснабжение потребителей осуществляется от ПС</w:t>
      </w:r>
      <w:r w:rsidR="008C31F7" w:rsidRPr="007B0EAE">
        <w:t xml:space="preserve"> </w:t>
      </w:r>
      <w:r w:rsidRPr="007B0EAE">
        <w:t>110/35/10</w:t>
      </w:r>
      <w:r w:rsidR="00843809" w:rsidRPr="007B0EAE">
        <w:t> кВ</w:t>
      </w:r>
      <w:r w:rsidRPr="007B0EAE">
        <w:t xml:space="preserve"> Пушкинская посредством ТП</w:t>
      </w:r>
      <w:r w:rsidR="008C31F7" w:rsidRPr="007B0EAE">
        <w:t xml:space="preserve"> </w:t>
      </w:r>
      <w:r w:rsidRPr="007B0EAE">
        <w:t>10/0,4</w:t>
      </w:r>
      <w:r w:rsidR="00843809" w:rsidRPr="007B0EAE">
        <w:t> кВ</w:t>
      </w:r>
      <w:r w:rsidRPr="007B0EAE">
        <w:t>, полу</w:t>
      </w:r>
      <w:r w:rsidR="002637BA" w:rsidRPr="007B0EAE">
        <w:t>чающих питание по воздушным ЛЭП </w:t>
      </w:r>
      <w:r w:rsidRPr="007B0EAE">
        <w:t>10</w:t>
      </w:r>
      <w:r w:rsidR="00843809" w:rsidRPr="007B0EAE">
        <w:t> кВ</w:t>
      </w:r>
      <w:r w:rsidRPr="007B0EAE">
        <w:t xml:space="preserve">. </w:t>
      </w:r>
    </w:p>
    <w:p w14:paraId="7E9EAFCF" w14:textId="6BBE7C1B" w:rsidR="007F27B4" w:rsidRPr="007B0EAE" w:rsidRDefault="007F27B4" w:rsidP="00B27390">
      <w:pPr>
        <w:pStyle w:val="affa"/>
      </w:pPr>
      <w:r w:rsidRPr="007B0EAE">
        <w:t>ж.-д. рзд 9208</w:t>
      </w:r>
      <w:r w:rsidR="008C31F7" w:rsidRPr="007B0EAE">
        <w:t xml:space="preserve"> </w:t>
      </w:r>
      <w:r w:rsidRPr="007B0EAE">
        <w:t>км</w:t>
      </w:r>
    </w:p>
    <w:p w14:paraId="28CBA3F1" w14:textId="15E312A3" w:rsidR="007F27B4" w:rsidRPr="007B0EAE" w:rsidRDefault="007F27B4" w:rsidP="00B27390">
      <w:pPr>
        <w:pStyle w:val="ab"/>
      </w:pPr>
      <w:r w:rsidRPr="007B0EAE">
        <w:t>Электроснабжение потребителей осуществляется от ПС</w:t>
      </w:r>
      <w:r w:rsidR="008C31F7" w:rsidRPr="007B0EAE">
        <w:t xml:space="preserve"> </w:t>
      </w:r>
      <w:r w:rsidRPr="007B0EAE">
        <w:t>110/10</w:t>
      </w:r>
      <w:r w:rsidR="00843809" w:rsidRPr="007B0EAE">
        <w:t> кВ</w:t>
      </w:r>
      <w:r w:rsidRPr="007B0EAE">
        <w:t xml:space="preserve"> </w:t>
      </w:r>
      <w:r w:rsidR="008C31F7" w:rsidRPr="007B0EAE">
        <w:t>Тереховка посредством ТП 10/0,4</w:t>
      </w:r>
      <w:r w:rsidR="00843809" w:rsidRPr="007B0EAE">
        <w:t> кВ</w:t>
      </w:r>
      <w:r w:rsidRPr="007B0EAE">
        <w:t xml:space="preserve"> получающих питание по воздушным ЛЭП 10</w:t>
      </w:r>
      <w:r w:rsidR="00843809" w:rsidRPr="007B0EAE">
        <w:t> кВ</w:t>
      </w:r>
      <w:r w:rsidRPr="007B0EAE">
        <w:t xml:space="preserve">. </w:t>
      </w:r>
    </w:p>
    <w:p w14:paraId="3B6AD3C7" w14:textId="4D616AE3" w:rsidR="007F27B4" w:rsidRPr="007B0EAE" w:rsidRDefault="007F27B4" w:rsidP="00B27390">
      <w:pPr>
        <w:pStyle w:val="affa"/>
      </w:pPr>
      <w:r w:rsidRPr="007B0EAE">
        <w:t>казарма 25</w:t>
      </w:r>
      <w:r w:rsidR="008C31F7" w:rsidRPr="007B0EAE">
        <w:t xml:space="preserve"> </w:t>
      </w:r>
      <w:r w:rsidRPr="007B0EAE">
        <w:t>км</w:t>
      </w:r>
    </w:p>
    <w:p w14:paraId="0C4B56BB" w14:textId="041078E7" w:rsidR="007F27B4" w:rsidRPr="007B0EAE" w:rsidRDefault="007F27B4" w:rsidP="00B27390">
      <w:pPr>
        <w:pStyle w:val="ab"/>
      </w:pPr>
      <w:r w:rsidRPr="007B0EAE">
        <w:t>Электроснабжение потребителей насел</w:t>
      </w:r>
      <w:r w:rsidR="002637BA" w:rsidRPr="007B0EAE">
        <w:t>енного пункта осуществляется от </w:t>
      </w:r>
      <w:r w:rsidRPr="007B0EAE">
        <w:t>ПС</w:t>
      </w:r>
      <w:r w:rsidR="002637BA" w:rsidRPr="007B0EAE">
        <w:t> </w:t>
      </w:r>
      <w:r w:rsidRPr="007B0EAE">
        <w:t>35/6</w:t>
      </w:r>
      <w:r w:rsidR="00843809" w:rsidRPr="007B0EAE">
        <w:t> кВ</w:t>
      </w:r>
      <w:r w:rsidRPr="007B0EAE">
        <w:t xml:space="preserve"> Карьер посредством ТП </w:t>
      </w:r>
      <w:r w:rsidR="002637BA" w:rsidRPr="007B0EAE">
        <w:t>6/0,4</w:t>
      </w:r>
      <w:r w:rsidR="00843809" w:rsidRPr="007B0EAE">
        <w:t> кВ</w:t>
      </w:r>
      <w:r w:rsidR="002637BA" w:rsidRPr="007B0EAE">
        <w:t>, получающих питание по </w:t>
      </w:r>
      <w:r w:rsidRPr="007B0EAE">
        <w:t>воздушным ЛЭП</w:t>
      </w:r>
      <w:r w:rsidR="008C31F7" w:rsidRPr="007B0EAE">
        <w:t xml:space="preserve"> </w:t>
      </w:r>
      <w:r w:rsidRPr="007B0EAE">
        <w:t>6</w:t>
      </w:r>
      <w:r w:rsidR="00843809" w:rsidRPr="007B0EAE">
        <w:t> кВ</w:t>
      </w:r>
      <w:r w:rsidRPr="007B0EAE">
        <w:t xml:space="preserve">. </w:t>
      </w:r>
    </w:p>
    <w:p w14:paraId="396157CC" w14:textId="77777777" w:rsidR="006E416F" w:rsidRPr="007B0EAE" w:rsidRDefault="006E416F" w:rsidP="00B27390">
      <w:pPr>
        <w:pStyle w:val="ab"/>
        <w:rPr>
          <w:sz w:val="16"/>
          <w:szCs w:val="16"/>
        </w:rPr>
      </w:pPr>
    </w:p>
    <w:p w14:paraId="6671F005" w14:textId="77777777" w:rsidR="006E416F" w:rsidRPr="007B0EAE" w:rsidRDefault="006E416F" w:rsidP="00B27390">
      <w:pPr>
        <w:pStyle w:val="ab"/>
      </w:pPr>
    </w:p>
    <w:p w14:paraId="414B0AD1" w14:textId="299ADF46" w:rsidR="007F27B4" w:rsidRPr="007B0EAE" w:rsidRDefault="00EA61AB" w:rsidP="00B27390">
      <w:pPr>
        <w:pStyle w:val="affa"/>
      </w:pPr>
      <w:r w:rsidRPr="007B0EAE">
        <w:lastRenderedPageBreak/>
        <w:t>пос. Горное</w:t>
      </w:r>
    </w:p>
    <w:p w14:paraId="76EAC751" w14:textId="6D6675F2" w:rsidR="007F27B4" w:rsidRPr="007B0EAE" w:rsidRDefault="007F27B4" w:rsidP="00B27390">
      <w:pPr>
        <w:pStyle w:val="ab"/>
      </w:pPr>
      <w:r w:rsidRPr="007B0EAE">
        <w:t>Электроснабжение потребителей осуществляется от ПС 110/35/</w:t>
      </w:r>
      <w:r w:rsidR="008C31F7" w:rsidRPr="007B0EAE">
        <w:t>10</w:t>
      </w:r>
      <w:r w:rsidR="00843809" w:rsidRPr="007B0EAE">
        <w:t> кВ</w:t>
      </w:r>
      <w:r w:rsidR="008C31F7" w:rsidRPr="007B0EAE">
        <w:t xml:space="preserve"> Пушкинская посредством ТП </w:t>
      </w:r>
      <w:r w:rsidRPr="007B0EAE">
        <w:t>10/0,4</w:t>
      </w:r>
      <w:r w:rsidR="00843809" w:rsidRPr="007B0EAE">
        <w:t> кВ</w:t>
      </w:r>
      <w:r w:rsidRPr="007B0EAE">
        <w:t>, полу</w:t>
      </w:r>
      <w:r w:rsidR="002637BA" w:rsidRPr="007B0EAE">
        <w:t>чающих питание по воздушным ЛЭП </w:t>
      </w:r>
      <w:r w:rsidRPr="007B0EAE">
        <w:t>10</w:t>
      </w:r>
      <w:r w:rsidR="00843809" w:rsidRPr="007B0EAE">
        <w:t> кВ</w:t>
      </w:r>
      <w:r w:rsidRPr="007B0EAE">
        <w:t xml:space="preserve">. </w:t>
      </w:r>
    </w:p>
    <w:p w14:paraId="55E6BBC2" w14:textId="03A6D99F" w:rsidR="00E413B8" w:rsidRPr="007B0EAE" w:rsidRDefault="00B845D7" w:rsidP="00B27390">
      <w:pPr>
        <w:pStyle w:val="affa"/>
      </w:pPr>
      <w:r w:rsidRPr="007B0EAE">
        <w:t>пос. Тавричанка</w:t>
      </w:r>
    </w:p>
    <w:p w14:paraId="0FBDE79B" w14:textId="72A670DB" w:rsidR="00E413B8" w:rsidRPr="007B0EAE" w:rsidRDefault="00E413B8" w:rsidP="00B27390">
      <w:pPr>
        <w:pStyle w:val="ab"/>
      </w:pPr>
      <w:r w:rsidRPr="007B0EAE">
        <w:t>Электроснабжение потребителей осуществляется от 23</w:t>
      </w:r>
      <w:r w:rsidR="008C31F7" w:rsidRPr="007B0EAE">
        <w:t xml:space="preserve"> </w:t>
      </w:r>
      <w:r w:rsidRPr="007B0EAE">
        <w:t>ТП</w:t>
      </w:r>
      <w:r w:rsidR="008C31F7" w:rsidRPr="007B0EAE">
        <w:t xml:space="preserve"> </w:t>
      </w:r>
      <w:r w:rsidRPr="007B0EAE">
        <w:t>6/0,4</w:t>
      </w:r>
      <w:r w:rsidR="00843809" w:rsidRPr="007B0EAE">
        <w:t> кВ</w:t>
      </w:r>
      <w:r w:rsidRPr="007B0EAE">
        <w:t>, получающих питание от ПС 110/35/6</w:t>
      </w:r>
      <w:r w:rsidR="00843809" w:rsidRPr="007B0EAE">
        <w:t> кВ</w:t>
      </w:r>
      <w:r w:rsidRPr="007B0EAE">
        <w:t xml:space="preserve"> Давыдовка и ПС 35/6</w:t>
      </w:r>
      <w:r w:rsidR="00843809" w:rsidRPr="007B0EAE">
        <w:t> кВ</w:t>
      </w:r>
      <w:r w:rsidRPr="007B0EAE">
        <w:t xml:space="preserve"> </w:t>
      </w:r>
      <w:r w:rsidR="00A14988" w:rsidRPr="007B0EAE">
        <w:t>Тавричанка по воздушным ЛЭП </w:t>
      </w:r>
      <w:r w:rsidRPr="007B0EAE">
        <w:t>6</w:t>
      </w:r>
      <w:r w:rsidR="00843809" w:rsidRPr="007B0EAE">
        <w:t> кВ</w:t>
      </w:r>
      <w:r w:rsidRPr="007B0EAE">
        <w:t xml:space="preserve">. </w:t>
      </w:r>
    </w:p>
    <w:p w14:paraId="473BEB58" w14:textId="4E2C7CD8" w:rsidR="00E413B8" w:rsidRPr="007B0EAE" w:rsidRDefault="000E7ACE" w:rsidP="00B27390">
      <w:pPr>
        <w:pStyle w:val="affa"/>
      </w:pPr>
      <w:r w:rsidRPr="007B0EAE">
        <w:t>пос. Девятый Вал</w:t>
      </w:r>
    </w:p>
    <w:p w14:paraId="60C057A6" w14:textId="576C7631" w:rsidR="00E413B8" w:rsidRPr="007B0EAE" w:rsidRDefault="00E413B8" w:rsidP="00B27390">
      <w:pPr>
        <w:pStyle w:val="ab"/>
      </w:pPr>
      <w:r w:rsidRPr="007B0EAE">
        <w:t>Электроснабжение потребителей осуществляется от трех ТП</w:t>
      </w:r>
      <w:r w:rsidR="008C31F7" w:rsidRPr="007B0EAE">
        <w:t xml:space="preserve"> </w:t>
      </w:r>
      <w:r w:rsidRPr="007B0EAE">
        <w:t>6/0,4</w:t>
      </w:r>
      <w:r w:rsidR="00843809" w:rsidRPr="007B0EAE">
        <w:t> кВ</w:t>
      </w:r>
      <w:r w:rsidRPr="007B0EAE">
        <w:t>, получающих питание от ПС 35/6</w:t>
      </w:r>
      <w:r w:rsidR="00843809" w:rsidRPr="007B0EAE">
        <w:t> кВ</w:t>
      </w:r>
      <w:r w:rsidRPr="007B0EAE">
        <w:t xml:space="preserve"> Тавричанка по воздушным ЛЭП 6</w:t>
      </w:r>
      <w:r w:rsidR="00843809" w:rsidRPr="007B0EAE">
        <w:t> кВ</w:t>
      </w:r>
      <w:r w:rsidRPr="007B0EAE">
        <w:t>.</w:t>
      </w:r>
    </w:p>
    <w:p w14:paraId="4DEF5C7C" w14:textId="3A661364" w:rsidR="00E413B8" w:rsidRPr="007B0EAE" w:rsidRDefault="000E7ACE" w:rsidP="00B27390">
      <w:pPr>
        <w:pStyle w:val="affa"/>
      </w:pPr>
      <w:r w:rsidRPr="007B0EAE">
        <w:t>пос. Давыдовка</w:t>
      </w:r>
    </w:p>
    <w:p w14:paraId="72BBF170" w14:textId="06B8F0C4" w:rsidR="00E413B8" w:rsidRPr="007B0EAE" w:rsidRDefault="00E413B8" w:rsidP="00B27390">
      <w:pPr>
        <w:pStyle w:val="ab"/>
      </w:pPr>
      <w:r w:rsidRPr="007B0EAE">
        <w:t>Электроснабжение потребителей осуществляется от двух ТП</w:t>
      </w:r>
      <w:r w:rsidR="008C31F7" w:rsidRPr="007B0EAE">
        <w:t xml:space="preserve"> </w:t>
      </w:r>
      <w:r w:rsidRPr="007B0EAE">
        <w:t>6/0,4</w:t>
      </w:r>
      <w:r w:rsidR="00843809" w:rsidRPr="007B0EAE">
        <w:t> кВ</w:t>
      </w:r>
      <w:r w:rsidRPr="007B0EAE">
        <w:t>, получающей питание от ПС 110/35/6</w:t>
      </w:r>
      <w:r w:rsidR="00843809" w:rsidRPr="007B0EAE">
        <w:t> кВ</w:t>
      </w:r>
      <w:r w:rsidRPr="007B0EAE">
        <w:t xml:space="preserve"> Давыдовка по воздушным ЛЭП</w:t>
      </w:r>
      <w:r w:rsidR="008C31F7" w:rsidRPr="007B0EAE">
        <w:t xml:space="preserve"> </w:t>
      </w:r>
      <w:r w:rsidRPr="007B0EAE">
        <w:t>6</w:t>
      </w:r>
      <w:r w:rsidR="00843809" w:rsidRPr="007B0EAE">
        <w:t> кВ</w:t>
      </w:r>
      <w:r w:rsidRPr="007B0EAE">
        <w:t xml:space="preserve">. </w:t>
      </w:r>
    </w:p>
    <w:p w14:paraId="42124E6E" w14:textId="77777777" w:rsidR="00D43828" w:rsidRPr="007B0EAE" w:rsidRDefault="00D43828" w:rsidP="00B27390">
      <w:pPr>
        <w:pStyle w:val="ab"/>
      </w:pPr>
      <w:r w:rsidRPr="007B0EAE">
        <w:t>Все коммунально-бытовые потребители электрической энергии населенных пунктов в основном относятся к электроприемникам третьей и второй категории надежности.</w:t>
      </w:r>
    </w:p>
    <w:p w14:paraId="5357BCA8" w14:textId="422F67C1" w:rsidR="00D43828" w:rsidRPr="007B0EAE" w:rsidRDefault="00D43828" w:rsidP="00B27390">
      <w:pPr>
        <w:pStyle w:val="ab"/>
      </w:pPr>
      <w:r w:rsidRPr="007B0EAE">
        <w:t>В целом система электроснабжения муници</w:t>
      </w:r>
      <w:r w:rsidR="00BF5D52" w:rsidRPr="007B0EAE">
        <w:t>пального района оценивается как </w:t>
      </w:r>
      <w:r w:rsidRPr="007B0EAE">
        <w:t>удовлетворительная и достаточно развитая. К основным направлениям развития системы электроснабжения можно отнести строительство электрических сетей напряжением 35, 110, 220</w:t>
      </w:r>
      <w:r w:rsidR="00843809" w:rsidRPr="007B0EAE">
        <w:t> кВ</w:t>
      </w:r>
      <w:r w:rsidRPr="007B0EAE">
        <w:t xml:space="preserve"> для поддержания оптимальных</w:t>
      </w:r>
      <w:r w:rsidR="00A14988" w:rsidRPr="007B0EAE">
        <w:t xml:space="preserve"> уровней напряжения в </w:t>
      </w:r>
      <w:r w:rsidRPr="007B0EAE">
        <w:t>энергосистеме в режимах как максимальных, так и минимальных нагрузок, а также реконструкция электрических подстанции 35-</w:t>
      </w:r>
      <w:r w:rsidR="00E62B3B" w:rsidRPr="007B0EAE">
        <w:t>110 кВ</w:t>
      </w:r>
      <w:r w:rsidRPr="007B0EAE">
        <w:t xml:space="preserve"> и линий электропередачи </w:t>
      </w:r>
      <w:r w:rsidR="006B0AF6" w:rsidRPr="007B0EAE">
        <w:br/>
      </w:r>
      <w:r w:rsidRPr="007B0EAE">
        <w:t>35-</w:t>
      </w:r>
      <w:r w:rsidR="00E62B3B" w:rsidRPr="007B0EAE">
        <w:t>110 кВ</w:t>
      </w:r>
      <w:r w:rsidRPr="007B0EAE">
        <w:t xml:space="preserve"> для устранения дефицита электрической мощности.</w:t>
      </w:r>
    </w:p>
    <w:p w14:paraId="67ED6C0B" w14:textId="4FE45060" w:rsidR="00D43828" w:rsidRPr="007B0EAE" w:rsidRDefault="00D43828" w:rsidP="00B27390">
      <w:pPr>
        <w:pStyle w:val="ab"/>
      </w:pPr>
      <w:r w:rsidRPr="007B0EAE">
        <w:t xml:space="preserve">В основу перспективного развития электрической сети энергосистемы Надеждинского муниципального района на </w:t>
      </w:r>
      <w:r w:rsidR="00BF5D52" w:rsidRPr="007B0EAE">
        <w:t>расчетный срок реализации схемы территориального планирования (конец 2040 года)</w:t>
      </w:r>
      <w:r w:rsidRPr="007B0EAE">
        <w:t xml:space="preserve"> закладывались следующие принципы:</w:t>
      </w:r>
    </w:p>
    <w:p w14:paraId="1A56DB3C" w14:textId="77777777" w:rsidR="00D43828" w:rsidRPr="007B0EAE" w:rsidRDefault="00D43828" w:rsidP="00B27390">
      <w:pPr>
        <w:pStyle w:val="a1"/>
      </w:pPr>
      <w:r w:rsidRPr="007B0EAE">
        <w:t>электрическая сеть должна обладать достаточной гибкостью, позволяющей осуществлять ее поэтапное развитие, обеспечивающее приспособляемость сети к росту потребителей и развитию энергоисточников. Это может быть обеспечено при опережающем развитии электрической сети;</w:t>
      </w:r>
    </w:p>
    <w:p w14:paraId="11253C3B" w14:textId="03054185" w:rsidR="00D43828" w:rsidRPr="007B0EAE" w:rsidRDefault="00D43828" w:rsidP="00B27390">
      <w:pPr>
        <w:pStyle w:val="a1"/>
      </w:pPr>
      <w:r w:rsidRPr="007B0EAE">
        <w:t xml:space="preserve">схема и параметры сети должны обеспечивать надежность электроснабжения потребителей в полной </w:t>
      </w:r>
      <w:r w:rsidR="00BF5D52" w:rsidRPr="007B0EAE">
        <w:t>схеме и при отключении одной из </w:t>
      </w:r>
      <w:r w:rsidRPr="007B0EAE">
        <w:t>ВЛ или трансформатора без ограничения потребителя и с</w:t>
      </w:r>
      <w:r w:rsidR="00BF5D52" w:rsidRPr="007B0EAE">
        <w:t xml:space="preserve"> </w:t>
      </w:r>
      <w:r w:rsidRPr="007B0EAE">
        <w:t>соблюдением нормативных требований к качеству электроэнергии;</w:t>
      </w:r>
    </w:p>
    <w:p w14:paraId="5C845615" w14:textId="77777777" w:rsidR="00D43828" w:rsidRPr="007B0EAE" w:rsidRDefault="00D43828" w:rsidP="00B27390">
      <w:pPr>
        <w:pStyle w:val="a1"/>
      </w:pPr>
      <w:r w:rsidRPr="007B0EAE">
        <w:t>схема основной электрической сети должна соответствовать требованиям охраны окружающей среды.</w:t>
      </w:r>
    </w:p>
    <w:p w14:paraId="5BE75BBD" w14:textId="7D9F3E22" w:rsidR="00D43828" w:rsidRPr="007B0EAE" w:rsidRDefault="00D43828" w:rsidP="00B27390">
      <w:pPr>
        <w:pStyle w:val="ab"/>
      </w:pPr>
      <w:r w:rsidRPr="007B0EAE">
        <w:t>Территория муниципального района относится к сейсмическим районам, поэтому при проектировании необходимо учесть дополнительные требования к системе электроснабжения согласно СП 14.13330.2018 «СНиП II-7-81 Строительство в</w:t>
      </w:r>
      <w:r w:rsidR="00A14988" w:rsidRPr="007B0EAE">
        <w:t> </w:t>
      </w:r>
      <w:r w:rsidRPr="007B0EAE">
        <w:t>сейсмических районах».</w:t>
      </w:r>
    </w:p>
    <w:p w14:paraId="55B74204" w14:textId="23668A14" w:rsidR="00D43828" w:rsidRPr="007B0EAE" w:rsidRDefault="00D43828" w:rsidP="00B27390">
      <w:pPr>
        <w:pStyle w:val="ab"/>
      </w:pPr>
      <w:r w:rsidRPr="007B0EAE">
        <w:t xml:space="preserve">При разработке </w:t>
      </w:r>
      <w:r w:rsidR="00BF5D52" w:rsidRPr="007B0EAE">
        <w:t>схемы территориального планирования</w:t>
      </w:r>
      <w:r w:rsidRPr="007B0EAE">
        <w:t xml:space="preserve"> были учтены следующие документы стратегического и территориального планирования Российской Федерации:</w:t>
      </w:r>
    </w:p>
    <w:p w14:paraId="726C83EB" w14:textId="75460FC6" w:rsidR="00D43828" w:rsidRPr="007B0EAE" w:rsidRDefault="00D43828" w:rsidP="00B27390">
      <w:pPr>
        <w:pStyle w:val="a1"/>
      </w:pPr>
      <w:r w:rsidRPr="007B0EAE">
        <w:t>Схема и программа развития электро</w:t>
      </w:r>
      <w:r w:rsidR="00BF5D52" w:rsidRPr="007B0EAE">
        <w:t>энергетических систем России на 2023 </w:t>
      </w:r>
      <w:r w:rsidRPr="007B0EAE">
        <w:t xml:space="preserve">– 2028 годы, утвержденная приказом </w:t>
      </w:r>
      <w:r w:rsidR="00BF5D52" w:rsidRPr="007B0EAE">
        <w:t>Министерства энергетики Российской Федерации</w:t>
      </w:r>
      <w:r w:rsidRPr="007B0EAE">
        <w:t xml:space="preserve"> от 28.02.2023 </w:t>
      </w:r>
      <w:r w:rsidR="00B845D7" w:rsidRPr="007B0EAE">
        <w:t>№ 1</w:t>
      </w:r>
      <w:r w:rsidRPr="007B0EAE">
        <w:t>08</w:t>
      </w:r>
      <w:r w:rsidR="00C97445" w:rsidRPr="007B0EAE">
        <w:t xml:space="preserve"> (далее СИПР ЭЭ)</w:t>
      </w:r>
      <w:r w:rsidRPr="007B0EAE">
        <w:t>;</w:t>
      </w:r>
    </w:p>
    <w:p w14:paraId="480DC0DD" w14:textId="4CAAF30C" w:rsidR="00D43828" w:rsidRPr="007B0EAE" w:rsidRDefault="00D43828" w:rsidP="00B27390">
      <w:pPr>
        <w:pStyle w:val="a1"/>
      </w:pPr>
      <w:r w:rsidRPr="007B0EAE">
        <w:lastRenderedPageBreak/>
        <w:t xml:space="preserve">Схема территориального планирования Российской Федерации в области энергетики, утвержденная распоряжением Правительства Российской Федерации от 01.08.2016 </w:t>
      </w:r>
      <w:r w:rsidR="00B845D7" w:rsidRPr="007B0EAE">
        <w:t>№ 1</w:t>
      </w:r>
      <w:r w:rsidRPr="007B0EAE">
        <w:t>634-р.</w:t>
      </w:r>
    </w:p>
    <w:p w14:paraId="52ACA6BD" w14:textId="77777777" w:rsidR="00D43828" w:rsidRPr="007B0EAE" w:rsidRDefault="00D43828" w:rsidP="00B27390">
      <w:pPr>
        <w:pStyle w:val="ab"/>
      </w:pPr>
      <w:r w:rsidRPr="007B0EAE">
        <w:t>Основной целью данных документов является содействие развитию сетевой инфраструктуры и генерирующих мощностей, а также обеспечение удовлетворения долгосрочного и среднесрочного спроса на электрическую энергию и мощность.</w:t>
      </w:r>
    </w:p>
    <w:p w14:paraId="12A8CBBD" w14:textId="6D6D9DB3" w:rsidR="00DC0977" w:rsidRPr="007B0EAE" w:rsidRDefault="00DC0977" w:rsidP="00B27390">
      <w:pPr>
        <w:pStyle w:val="ab"/>
      </w:pPr>
      <w:r w:rsidRPr="007B0EAE">
        <w:t xml:space="preserve">В соответствии с </w:t>
      </w:r>
      <w:r w:rsidR="00C97445" w:rsidRPr="007B0EAE">
        <w:t>СИПР ЭЭ</w:t>
      </w:r>
      <w:r w:rsidRPr="007B0EAE">
        <w:t xml:space="preserve"> учтены мероприятия по строительству</w:t>
      </w:r>
      <w:r w:rsidR="008C31F7" w:rsidRPr="007B0EAE">
        <w:t xml:space="preserve"> и реконструкции</w:t>
      </w:r>
      <w:r w:rsidRPr="007B0EAE">
        <w:t xml:space="preserve"> следующих объектов</w:t>
      </w:r>
      <w:r w:rsidR="00C70D3B" w:rsidRPr="007B0EAE">
        <w:t xml:space="preserve"> федерального значения</w:t>
      </w:r>
      <w:r w:rsidRPr="007B0EAE">
        <w:t>:</w:t>
      </w:r>
    </w:p>
    <w:p w14:paraId="43A33A92" w14:textId="56208F55" w:rsidR="00C97445" w:rsidRPr="007B0EAE" w:rsidRDefault="00C97445" w:rsidP="00B27390">
      <w:pPr>
        <w:pStyle w:val="a1"/>
      </w:pPr>
      <w:r w:rsidRPr="007B0EAE">
        <w:t>ПС 220</w:t>
      </w:r>
      <w:r w:rsidR="00843809" w:rsidRPr="007B0EAE">
        <w:t> кВ</w:t>
      </w:r>
      <w:r w:rsidRPr="007B0EAE">
        <w:t xml:space="preserve"> Надеждинская с двумя трансформаторами 220/</w:t>
      </w:r>
      <w:r w:rsidR="00E62B3B" w:rsidRPr="007B0EAE">
        <w:t>110 кВ</w:t>
      </w:r>
      <w:r w:rsidR="00A14988" w:rsidRPr="007B0EAE">
        <w:t xml:space="preserve"> мощностью 160 </w:t>
      </w:r>
      <w:r w:rsidRPr="007B0EAE">
        <w:t xml:space="preserve">МВА каждый (2025 </w:t>
      </w:r>
      <w:r w:rsidR="00C70D3B" w:rsidRPr="007B0EAE">
        <w:t>год</w:t>
      </w:r>
      <w:r w:rsidRPr="007B0EAE">
        <w:t>);</w:t>
      </w:r>
    </w:p>
    <w:p w14:paraId="680AC5D5" w14:textId="3859B4CC" w:rsidR="00C97445" w:rsidRPr="007B0EAE" w:rsidRDefault="00C97445" w:rsidP="00B27390">
      <w:pPr>
        <w:pStyle w:val="a1"/>
      </w:pPr>
      <w:r w:rsidRPr="007B0EAE">
        <w:t>ВЛ 220</w:t>
      </w:r>
      <w:r w:rsidR="00843809" w:rsidRPr="007B0EAE">
        <w:t> кВ</w:t>
      </w:r>
      <w:r w:rsidRPr="007B0EAE">
        <w:t xml:space="preserve"> Владивосток – Надеждинская ориентировочной протяженностью</w:t>
      </w:r>
      <w:r w:rsidR="00A14988" w:rsidRPr="007B0EAE">
        <w:t xml:space="preserve"> 2х10 </w:t>
      </w:r>
      <w:r w:rsidRPr="007B0EAE">
        <w:t xml:space="preserve">км (2025 </w:t>
      </w:r>
      <w:r w:rsidR="00C70D3B" w:rsidRPr="007B0EAE">
        <w:t>год</w:t>
      </w:r>
      <w:r w:rsidRPr="007B0EAE">
        <w:t>);</w:t>
      </w:r>
    </w:p>
    <w:p w14:paraId="00547192" w14:textId="1CBEFA58" w:rsidR="00C97445" w:rsidRPr="007B0EAE" w:rsidRDefault="00C97445" w:rsidP="00B27390">
      <w:pPr>
        <w:pStyle w:val="a1"/>
      </w:pPr>
      <w:r w:rsidRPr="007B0EAE">
        <w:t>ПС 220</w:t>
      </w:r>
      <w:r w:rsidR="00843809" w:rsidRPr="007B0EAE">
        <w:t> кВ</w:t>
      </w:r>
      <w:r w:rsidRPr="007B0EAE">
        <w:t xml:space="preserve"> Надеждинская с установкой третьего трансформатора 220/10</w:t>
      </w:r>
      <w:r w:rsidR="00843809" w:rsidRPr="007B0EAE">
        <w:t> кВ</w:t>
      </w:r>
      <w:r w:rsidRPr="007B0EAE">
        <w:t xml:space="preserve"> мощностью 160 МВА (2026 </w:t>
      </w:r>
      <w:r w:rsidR="00C70D3B" w:rsidRPr="007B0EAE">
        <w:t>год</w:t>
      </w:r>
      <w:r w:rsidRPr="007B0EAE">
        <w:t>).</w:t>
      </w:r>
    </w:p>
    <w:p w14:paraId="57903A2D" w14:textId="644B0A99" w:rsidR="00C97445" w:rsidRPr="007B0EAE" w:rsidRDefault="00C97445" w:rsidP="00B27390">
      <w:pPr>
        <w:pStyle w:val="ab"/>
      </w:pPr>
      <w:r w:rsidRPr="007B0EAE">
        <w:t>Схема территориального планирования выполнена с учетом следующих документов стратегического, территориального и</w:t>
      </w:r>
      <w:r w:rsidR="00C70D3B" w:rsidRPr="007B0EAE">
        <w:t xml:space="preserve"> </w:t>
      </w:r>
      <w:r w:rsidRPr="007B0EAE">
        <w:t>инвестиционного планирования Приморского края:</w:t>
      </w:r>
    </w:p>
    <w:p w14:paraId="0960B315" w14:textId="07F4E4CD" w:rsidR="00C97445" w:rsidRPr="007B0EAE" w:rsidRDefault="00C97445" w:rsidP="00B27390">
      <w:pPr>
        <w:pStyle w:val="a1"/>
      </w:pPr>
      <w:r w:rsidRPr="007B0EAE">
        <w:t>Схема развития распределительных электрических сетей 35-</w:t>
      </w:r>
      <w:r w:rsidR="00E62B3B" w:rsidRPr="007B0EAE">
        <w:t>110 кВ</w:t>
      </w:r>
      <w:r w:rsidRPr="007B0EAE">
        <w:t xml:space="preserve"> города Владивостока Приморского края на период до 2020 </w:t>
      </w:r>
      <w:r w:rsidR="007143FC" w:rsidRPr="007B0EAE">
        <w:t>года</w:t>
      </w:r>
      <w:r w:rsidR="00A14988" w:rsidRPr="007B0EAE">
        <w:t xml:space="preserve"> с учетом перспективы до 2030 </w:t>
      </w:r>
      <w:r w:rsidR="007143FC" w:rsidRPr="007B0EAE">
        <w:t>года</w:t>
      </w:r>
      <w:r w:rsidRPr="007B0EAE">
        <w:t>;</w:t>
      </w:r>
    </w:p>
    <w:p w14:paraId="5314A2B1" w14:textId="79DAC86D" w:rsidR="00C97445" w:rsidRPr="007B0EAE" w:rsidRDefault="00C97445" w:rsidP="00B27390">
      <w:pPr>
        <w:pStyle w:val="a1"/>
      </w:pPr>
      <w:r w:rsidRPr="007B0EAE">
        <w:t>Инвестиционная программа АО «ДРСК» на 2023 – 2027 годы (с изменениями от</w:t>
      </w:r>
      <w:r w:rsidR="008C31F7" w:rsidRPr="007B0EAE">
        <w:t xml:space="preserve"> </w:t>
      </w:r>
      <w:r w:rsidRPr="007B0EAE">
        <w:t xml:space="preserve">06.12.2022 </w:t>
      </w:r>
      <w:r w:rsidR="00B845D7" w:rsidRPr="007B0EAE">
        <w:t>№ 3</w:t>
      </w:r>
      <w:r w:rsidRPr="007B0EAE">
        <w:t>4@);</w:t>
      </w:r>
    </w:p>
    <w:p w14:paraId="59B2520A" w14:textId="1049BB07" w:rsidR="00C97445" w:rsidRPr="007B0EAE" w:rsidRDefault="00C70D3B" w:rsidP="00B27390">
      <w:pPr>
        <w:pStyle w:val="a1"/>
      </w:pPr>
      <w:r w:rsidRPr="007B0EAE">
        <w:t>СТП</w:t>
      </w:r>
      <w:r w:rsidR="00C97445" w:rsidRPr="007B0EAE">
        <w:t xml:space="preserve"> Приморского края.</w:t>
      </w:r>
    </w:p>
    <w:p w14:paraId="3160E0BA" w14:textId="77777777" w:rsidR="00A85481" w:rsidRPr="007B0EAE" w:rsidRDefault="0081018D" w:rsidP="00B27390">
      <w:pPr>
        <w:pStyle w:val="ab"/>
      </w:pPr>
      <w:r w:rsidRPr="007B0EAE">
        <w:t>В соответствии с вышеуказанными документами учтены мероприятия по строительству и реконструкции следующих объектов</w:t>
      </w:r>
      <w:r w:rsidR="00A85481" w:rsidRPr="007B0EAE">
        <w:t>:</w:t>
      </w:r>
    </w:p>
    <w:p w14:paraId="1B7C6511" w14:textId="11F2F048" w:rsidR="0081018D" w:rsidRPr="007B0EAE" w:rsidRDefault="00A14988" w:rsidP="00A14988">
      <w:pPr>
        <w:spacing w:before="120" w:after="120"/>
        <w:ind w:left="0" w:firstLine="567"/>
        <w:rPr>
          <w:rFonts w:ascii="Tahoma" w:hAnsi="Tahoma" w:cs="Tahoma"/>
          <w:i/>
          <w:sz w:val="24"/>
          <w:szCs w:val="24"/>
        </w:rPr>
      </w:pPr>
      <w:r w:rsidRPr="007B0EAE">
        <w:rPr>
          <w:rFonts w:ascii="Tahoma" w:hAnsi="Tahoma" w:cs="Tahoma"/>
          <w:i/>
          <w:sz w:val="24"/>
          <w:szCs w:val="24"/>
        </w:rPr>
        <w:t>о</w:t>
      </w:r>
      <w:r w:rsidR="00A85481" w:rsidRPr="007B0EAE">
        <w:rPr>
          <w:rFonts w:ascii="Tahoma" w:hAnsi="Tahoma" w:cs="Tahoma"/>
          <w:i/>
          <w:sz w:val="24"/>
          <w:szCs w:val="24"/>
        </w:rPr>
        <w:t xml:space="preserve">бъекты </w:t>
      </w:r>
      <w:r w:rsidR="00C70D3B" w:rsidRPr="007B0EAE">
        <w:rPr>
          <w:rFonts w:ascii="Tahoma" w:hAnsi="Tahoma" w:cs="Tahoma"/>
          <w:i/>
          <w:sz w:val="24"/>
          <w:szCs w:val="24"/>
        </w:rPr>
        <w:t>регионального значения</w:t>
      </w:r>
      <w:r w:rsidR="0081018D" w:rsidRPr="007B0EAE">
        <w:rPr>
          <w:rFonts w:ascii="Tahoma" w:hAnsi="Tahoma" w:cs="Tahoma"/>
          <w:i/>
          <w:sz w:val="24"/>
          <w:szCs w:val="24"/>
        </w:rPr>
        <w:t>:</w:t>
      </w:r>
    </w:p>
    <w:p w14:paraId="33729FEF" w14:textId="0D558043" w:rsidR="0081018D" w:rsidRPr="007B0EAE" w:rsidRDefault="0081018D" w:rsidP="00B27390">
      <w:pPr>
        <w:pStyle w:val="a1"/>
      </w:pPr>
      <w:r w:rsidRPr="007B0EAE">
        <w:t xml:space="preserve">строительство ПС </w:t>
      </w:r>
      <w:r w:rsidR="00E62B3B" w:rsidRPr="007B0EAE">
        <w:t>110 кВ</w:t>
      </w:r>
      <w:r w:rsidRPr="007B0EAE">
        <w:t xml:space="preserve"> Прохладная с двумя тран</w:t>
      </w:r>
      <w:r w:rsidR="0030133B" w:rsidRPr="007B0EAE">
        <w:t>с</w:t>
      </w:r>
      <w:r w:rsidRPr="007B0EAE">
        <w:t>форматорами 110/35/6</w:t>
      </w:r>
      <w:r w:rsidR="00843809" w:rsidRPr="007B0EAE">
        <w:t> кВ</w:t>
      </w:r>
      <w:r w:rsidRPr="007B0EAE">
        <w:t xml:space="preserve"> мощностью 40 МВА каждый;</w:t>
      </w:r>
    </w:p>
    <w:p w14:paraId="4F6E53D0" w14:textId="10E3A7A2" w:rsidR="0081018D" w:rsidRPr="007B0EAE" w:rsidRDefault="0081018D" w:rsidP="00B27390">
      <w:pPr>
        <w:pStyle w:val="a1"/>
      </w:pPr>
      <w:r w:rsidRPr="007B0EAE">
        <w:t xml:space="preserve">строительство заходов ВЛ </w:t>
      </w:r>
      <w:r w:rsidR="00E62B3B" w:rsidRPr="007B0EAE">
        <w:t>110 кВ</w:t>
      </w:r>
      <w:r w:rsidRPr="007B0EAE">
        <w:t xml:space="preserve"> Надеждинская/т – Западная на ПС </w:t>
      </w:r>
      <w:r w:rsidR="00E62B3B" w:rsidRPr="007B0EAE">
        <w:t>110 кВ</w:t>
      </w:r>
      <w:r w:rsidRPr="007B0EAE">
        <w:t xml:space="preserve"> Прохладная;</w:t>
      </w:r>
    </w:p>
    <w:p w14:paraId="5692310C" w14:textId="661CF19D" w:rsidR="0081018D" w:rsidRPr="007B0EAE" w:rsidRDefault="0081018D" w:rsidP="00B27390">
      <w:pPr>
        <w:pStyle w:val="a1"/>
      </w:pPr>
      <w:r w:rsidRPr="007B0EAE">
        <w:t xml:space="preserve">строительство ПС </w:t>
      </w:r>
      <w:r w:rsidR="00E62B3B" w:rsidRPr="007B0EAE">
        <w:t>110 кВ</w:t>
      </w:r>
      <w:r w:rsidRPr="007B0EAE">
        <w:t xml:space="preserve"> Парковая с двумя тран</w:t>
      </w:r>
      <w:r w:rsidR="0030133B" w:rsidRPr="007B0EAE">
        <w:t>с</w:t>
      </w:r>
      <w:r w:rsidRPr="007B0EAE">
        <w:t>форматорами 110/35/6</w:t>
      </w:r>
      <w:r w:rsidR="00843809" w:rsidRPr="007B0EAE">
        <w:t> кВ</w:t>
      </w:r>
      <w:r w:rsidRPr="007B0EAE">
        <w:t xml:space="preserve"> мощностью 16 МВА каждый;</w:t>
      </w:r>
    </w:p>
    <w:p w14:paraId="41707512" w14:textId="37F7F44A" w:rsidR="0081018D" w:rsidRPr="007B0EAE" w:rsidRDefault="0081018D" w:rsidP="00B27390">
      <w:pPr>
        <w:pStyle w:val="a1"/>
      </w:pPr>
      <w:r w:rsidRPr="007B0EAE">
        <w:t xml:space="preserve">строительство ВЛ </w:t>
      </w:r>
      <w:r w:rsidR="00E62B3B" w:rsidRPr="007B0EAE">
        <w:t>110 кВ</w:t>
      </w:r>
      <w:r w:rsidR="00A85481" w:rsidRPr="007B0EAE">
        <w:t xml:space="preserve"> отпайки от Западная – Казармы </w:t>
      </w:r>
      <w:r w:rsidR="00B845D7" w:rsidRPr="007B0EAE">
        <w:t>№ 1</w:t>
      </w:r>
      <w:r w:rsidR="00A85481" w:rsidRPr="007B0EAE">
        <w:t>, 2 с </w:t>
      </w:r>
      <w:r w:rsidRPr="007B0EAE">
        <w:t>отпайками на ПС Де-Фриз до ПС Парковая;</w:t>
      </w:r>
    </w:p>
    <w:p w14:paraId="124819F8" w14:textId="0AB26CE3" w:rsidR="0081018D" w:rsidRPr="007B0EAE" w:rsidRDefault="0081018D" w:rsidP="00B27390">
      <w:pPr>
        <w:pStyle w:val="a1"/>
      </w:pPr>
      <w:r w:rsidRPr="007B0EAE">
        <w:t xml:space="preserve">демонтаж и новое строительство части ВЛ </w:t>
      </w:r>
      <w:r w:rsidR="00E62B3B" w:rsidRPr="007B0EAE">
        <w:t>110 кВ</w:t>
      </w:r>
      <w:r w:rsidRPr="007B0EAE">
        <w:t xml:space="preserve"> Давыдовка – Западная – Артем;</w:t>
      </w:r>
    </w:p>
    <w:p w14:paraId="7318FE2E" w14:textId="1DA1FC2D" w:rsidR="0081018D" w:rsidRPr="007B0EAE" w:rsidRDefault="0081018D" w:rsidP="00B27390">
      <w:pPr>
        <w:pStyle w:val="a1"/>
      </w:pPr>
      <w:r w:rsidRPr="007B0EAE">
        <w:t xml:space="preserve">демонтаж и новое строительство ВЛ </w:t>
      </w:r>
      <w:r w:rsidR="00E62B3B" w:rsidRPr="007B0EAE">
        <w:t>110 кВ</w:t>
      </w:r>
      <w:r w:rsidRPr="007B0EAE">
        <w:t xml:space="preserve"> Западная – Кролевцы – Артем;</w:t>
      </w:r>
    </w:p>
    <w:p w14:paraId="20DC28AB" w14:textId="32D5DDFB" w:rsidR="0081018D" w:rsidRPr="007B0EAE" w:rsidRDefault="0081018D" w:rsidP="00B27390">
      <w:pPr>
        <w:pStyle w:val="a1"/>
      </w:pPr>
      <w:r w:rsidRPr="007B0EAE">
        <w:t xml:space="preserve">реконструкция (модернизация) ВЛ </w:t>
      </w:r>
      <w:r w:rsidR="00E62B3B" w:rsidRPr="007B0EAE">
        <w:t>110 кВ</w:t>
      </w:r>
      <w:r w:rsidRPr="007B0EAE">
        <w:t xml:space="preserve"> Артемовская ТЭЦ – Уссурийск 1;</w:t>
      </w:r>
    </w:p>
    <w:p w14:paraId="207D2E05" w14:textId="488CA5FE" w:rsidR="0030133B" w:rsidRPr="007B0EAE" w:rsidRDefault="0030133B" w:rsidP="00B27390">
      <w:pPr>
        <w:pStyle w:val="a1"/>
      </w:pPr>
      <w:r w:rsidRPr="007B0EAE">
        <w:t>реконструкция ПС 110/35/10</w:t>
      </w:r>
      <w:r w:rsidR="00843809" w:rsidRPr="007B0EAE">
        <w:t> кВ</w:t>
      </w:r>
      <w:r w:rsidRPr="007B0EAE">
        <w:t xml:space="preserve"> Казар</w:t>
      </w:r>
      <w:r w:rsidR="00A85481" w:rsidRPr="007B0EAE">
        <w:t>мы с заменой трансформаторов на </w:t>
      </w:r>
      <w:r w:rsidRPr="007B0EAE">
        <w:t>2х16</w:t>
      </w:r>
      <w:r w:rsidR="00A14988" w:rsidRPr="007B0EAE">
        <w:t> </w:t>
      </w:r>
      <w:r w:rsidRPr="007B0EAE">
        <w:t>МВА;</w:t>
      </w:r>
    </w:p>
    <w:p w14:paraId="7D5B3E7E" w14:textId="2A4BC16C" w:rsidR="0030133B" w:rsidRPr="007B0EAE" w:rsidRDefault="0030133B" w:rsidP="00B27390">
      <w:pPr>
        <w:pStyle w:val="a1"/>
      </w:pPr>
      <w:r w:rsidRPr="007B0EAE">
        <w:t xml:space="preserve">демонтаж и новое строительство части ВЛ </w:t>
      </w:r>
      <w:r w:rsidR="00E62B3B" w:rsidRPr="007B0EAE">
        <w:t>110 кВ</w:t>
      </w:r>
      <w:r w:rsidRPr="007B0EAE">
        <w:t xml:space="preserve"> Западная – Надеждинская/т;</w:t>
      </w:r>
    </w:p>
    <w:p w14:paraId="30796F52" w14:textId="658D7CB6" w:rsidR="0030133B" w:rsidRPr="007B0EAE" w:rsidRDefault="0030133B" w:rsidP="00B27390">
      <w:pPr>
        <w:pStyle w:val="a1"/>
      </w:pPr>
      <w:r w:rsidRPr="007B0EAE">
        <w:t xml:space="preserve">строительство ВЛ </w:t>
      </w:r>
      <w:r w:rsidR="00E62B3B" w:rsidRPr="007B0EAE">
        <w:t>110 кВ</w:t>
      </w:r>
      <w:r w:rsidRPr="007B0EAE">
        <w:t xml:space="preserve"> Надеждинская/т – Уссурийск/т;</w:t>
      </w:r>
    </w:p>
    <w:p w14:paraId="3DB066E5" w14:textId="2473CB7C" w:rsidR="0030133B" w:rsidRPr="007B0EAE" w:rsidRDefault="0030133B" w:rsidP="00B27390">
      <w:pPr>
        <w:pStyle w:val="a1"/>
      </w:pPr>
      <w:r w:rsidRPr="007B0EAE">
        <w:t xml:space="preserve">строительство ВЛ </w:t>
      </w:r>
      <w:r w:rsidR="00E62B3B" w:rsidRPr="007B0EAE">
        <w:t>110 кВ</w:t>
      </w:r>
      <w:r w:rsidRPr="007B0EAE">
        <w:t xml:space="preserve"> Давыдовка – Барабаш;</w:t>
      </w:r>
    </w:p>
    <w:p w14:paraId="449455CF" w14:textId="59258C6D" w:rsidR="00BC0898" w:rsidRPr="007B0EAE" w:rsidRDefault="00BC0898" w:rsidP="00B27390">
      <w:pPr>
        <w:pStyle w:val="a1"/>
      </w:pPr>
      <w:r w:rsidRPr="007B0EAE">
        <w:t xml:space="preserve">реконструкция ПС </w:t>
      </w:r>
      <w:r w:rsidR="00E62B3B" w:rsidRPr="007B0EAE">
        <w:t>110 кВ</w:t>
      </w:r>
      <w:r w:rsidRPr="007B0EAE">
        <w:t xml:space="preserve"> Раздольное-2 с заменой выключателей </w:t>
      </w:r>
      <w:r w:rsidR="00E62B3B" w:rsidRPr="007B0EAE">
        <w:t>110 кВ</w:t>
      </w:r>
      <w:r w:rsidRPr="007B0EAE">
        <w:t>;</w:t>
      </w:r>
    </w:p>
    <w:p w14:paraId="09ACD180" w14:textId="738BA4BD" w:rsidR="00BC0898" w:rsidRPr="007B0EAE" w:rsidRDefault="00BC0898" w:rsidP="00B27390">
      <w:pPr>
        <w:pStyle w:val="a1"/>
      </w:pPr>
      <w:r w:rsidRPr="007B0EAE">
        <w:t xml:space="preserve">строительство ВЛ </w:t>
      </w:r>
      <w:r w:rsidR="00E62B3B" w:rsidRPr="007B0EAE">
        <w:t>110 кВ</w:t>
      </w:r>
      <w:r w:rsidRPr="007B0EAE">
        <w:t xml:space="preserve"> Надеждинская/т – Уссурийск/т;</w:t>
      </w:r>
    </w:p>
    <w:p w14:paraId="45EDD32C" w14:textId="44DE6305" w:rsidR="00BC0898" w:rsidRPr="007B0EAE" w:rsidRDefault="00BC0898" w:rsidP="00B27390">
      <w:pPr>
        <w:pStyle w:val="a1"/>
      </w:pPr>
      <w:r w:rsidRPr="007B0EAE">
        <w:t xml:space="preserve">демонтаж и новое строительство ВЛ </w:t>
      </w:r>
      <w:r w:rsidR="00E62B3B" w:rsidRPr="007B0EAE">
        <w:t>110 кВ</w:t>
      </w:r>
      <w:r w:rsidRPr="007B0EAE">
        <w:t xml:space="preserve"> Раздольное-1 – Раздольное-2;</w:t>
      </w:r>
    </w:p>
    <w:p w14:paraId="4FCB1740" w14:textId="11E135D2" w:rsidR="00BC0898" w:rsidRPr="007B0EAE" w:rsidRDefault="00BC0898" w:rsidP="00B27390">
      <w:pPr>
        <w:pStyle w:val="a1"/>
      </w:pPr>
      <w:r w:rsidRPr="007B0EAE">
        <w:t xml:space="preserve">реконструкция (модернизация) ВЛ </w:t>
      </w:r>
      <w:r w:rsidR="00E62B3B" w:rsidRPr="007B0EAE">
        <w:t>110 кВ</w:t>
      </w:r>
      <w:r w:rsidRPr="007B0EAE">
        <w:t xml:space="preserve"> Артемовская ТЭЦ – Уссурийск-1;</w:t>
      </w:r>
    </w:p>
    <w:p w14:paraId="21D07784" w14:textId="60F313BA" w:rsidR="00836433" w:rsidRPr="007B0EAE" w:rsidRDefault="00836433" w:rsidP="00B27390">
      <w:pPr>
        <w:pStyle w:val="a1"/>
      </w:pPr>
      <w:r w:rsidRPr="007B0EAE">
        <w:t xml:space="preserve">демонтаж и новое строительство ВЛ </w:t>
      </w:r>
      <w:r w:rsidR="00E62B3B" w:rsidRPr="007B0EAE">
        <w:t>110 кВ</w:t>
      </w:r>
      <w:r w:rsidRPr="007B0EAE">
        <w:t xml:space="preserve"> Давыдовка – Барабаш.</w:t>
      </w:r>
    </w:p>
    <w:p w14:paraId="65B7B88F" w14:textId="68C54F88" w:rsidR="001373CC" w:rsidRPr="007B0EAE" w:rsidRDefault="00A14988" w:rsidP="00A14988">
      <w:pPr>
        <w:spacing w:before="120" w:after="120"/>
        <w:ind w:left="0" w:firstLine="567"/>
        <w:rPr>
          <w:rFonts w:ascii="Tahoma" w:hAnsi="Tahoma" w:cs="Tahoma"/>
          <w:i/>
          <w:sz w:val="24"/>
          <w:szCs w:val="24"/>
        </w:rPr>
      </w:pPr>
      <w:r w:rsidRPr="007B0EAE">
        <w:rPr>
          <w:rFonts w:ascii="Tahoma" w:hAnsi="Tahoma" w:cs="Tahoma"/>
          <w:i/>
          <w:sz w:val="24"/>
          <w:szCs w:val="24"/>
        </w:rPr>
        <w:lastRenderedPageBreak/>
        <w:t>о</w:t>
      </w:r>
      <w:r w:rsidR="00A85481" w:rsidRPr="007B0EAE">
        <w:rPr>
          <w:rFonts w:ascii="Tahoma" w:hAnsi="Tahoma" w:cs="Tahoma"/>
          <w:i/>
          <w:sz w:val="24"/>
          <w:szCs w:val="24"/>
        </w:rPr>
        <w:t>бъекты местного</w:t>
      </w:r>
      <w:r w:rsidR="001373CC" w:rsidRPr="007B0EAE">
        <w:rPr>
          <w:rFonts w:ascii="Tahoma" w:hAnsi="Tahoma" w:cs="Tahoma"/>
          <w:i/>
          <w:sz w:val="24"/>
          <w:szCs w:val="24"/>
        </w:rPr>
        <w:t xml:space="preserve"> значения</w:t>
      </w:r>
      <w:r w:rsidR="00745B20" w:rsidRPr="007B0EAE">
        <w:rPr>
          <w:rFonts w:ascii="Tahoma" w:hAnsi="Tahoma" w:cs="Tahoma"/>
          <w:i/>
          <w:sz w:val="24"/>
          <w:szCs w:val="24"/>
        </w:rPr>
        <w:t xml:space="preserve"> муниципального района</w:t>
      </w:r>
      <w:r w:rsidR="001373CC" w:rsidRPr="007B0EAE">
        <w:rPr>
          <w:rFonts w:ascii="Tahoma" w:hAnsi="Tahoma" w:cs="Tahoma"/>
          <w:i/>
          <w:sz w:val="24"/>
          <w:szCs w:val="24"/>
        </w:rPr>
        <w:t>:</w:t>
      </w:r>
    </w:p>
    <w:p w14:paraId="001A9C68" w14:textId="0140200F" w:rsidR="00745B20" w:rsidRPr="007B0EAE" w:rsidRDefault="00745B20" w:rsidP="00B27390">
      <w:pPr>
        <w:pStyle w:val="a1"/>
      </w:pPr>
      <w:r w:rsidRPr="007B0EAE">
        <w:t>демонтаж и новое строительство ВЛ 35</w:t>
      </w:r>
      <w:r w:rsidR="00843809" w:rsidRPr="007B0EAE">
        <w:t> кВ</w:t>
      </w:r>
      <w:r w:rsidRPr="007B0EAE">
        <w:t xml:space="preserve"> Западная – Шмидтовка – Тавричанка;</w:t>
      </w:r>
    </w:p>
    <w:p w14:paraId="17EEFDA7" w14:textId="2AAA9128" w:rsidR="00745B20" w:rsidRPr="007B0EAE" w:rsidRDefault="00745B20" w:rsidP="00B27390">
      <w:pPr>
        <w:pStyle w:val="a1"/>
      </w:pPr>
      <w:r w:rsidRPr="007B0EAE">
        <w:t>реконструкция (модернизация) ВЛ 35</w:t>
      </w:r>
      <w:r w:rsidR="00843809" w:rsidRPr="007B0EAE">
        <w:t> кВ</w:t>
      </w:r>
      <w:r w:rsidRPr="007B0EAE">
        <w:t xml:space="preserve"> Давыдовка – Тавричанка </w:t>
      </w:r>
      <w:r w:rsidR="00B845D7" w:rsidRPr="007B0EAE">
        <w:t>№ 1</w:t>
      </w:r>
      <w:r w:rsidRPr="007B0EAE">
        <w:t>;</w:t>
      </w:r>
    </w:p>
    <w:p w14:paraId="109139D2" w14:textId="2055B77A" w:rsidR="00745B20" w:rsidRPr="007B0EAE" w:rsidRDefault="00745B20" w:rsidP="00B27390">
      <w:pPr>
        <w:pStyle w:val="a1"/>
      </w:pPr>
      <w:r w:rsidRPr="007B0EAE">
        <w:t>реконструкция ПС 35/6</w:t>
      </w:r>
      <w:r w:rsidR="00843809" w:rsidRPr="007B0EAE">
        <w:t> кВ</w:t>
      </w:r>
      <w:r w:rsidRPr="007B0EAE">
        <w:t xml:space="preserve"> Шмидтовка с увеличением общей мощности трансформаторов до 8 МВА;</w:t>
      </w:r>
    </w:p>
    <w:p w14:paraId="4C101414" w14:textId="482F4711" w:rsidR="00413CA8" w:rsidRPr="007B0EAE" w:rsidRDefault="00413CA8" w:rsidP="00B27390">
      <w:pPr>
        <w:pStyle w:val="a1"/>
      </w:pPr>
      <w:r w:rsidRPr="007B0EAE">
        <w:t>демонтаж и новое строительство ВЛ 35</w:t>
      </w:r>
      <w:r w:rsidR="00843809" w:rsidRPr="007B0EAE">
        <w:t> кВ</w:t>
      </w:r>
      <w:r w:rsidRPr="007B0EAE">
        <w:t xml:space="preserve"> Раздольное-1 – Силикатная;</w:t>
      </w:r>
    </w:p>
    <w:p w14:paraId="27D2DD04" w14:textId="479529A4" w:rsidR="00413CA8" w:rsidRPr="007B0EAE" w:rsidRDefault="00413CA8" w:rsidP="00B27390">
      <w:pPr>
        <w:pStyle w:val="a1"/>
      </w:pPr>
      <w:r w:rsidRPr="007B0EAE">
        <w:t>ПС 35/6</w:t>
      </w:r>
      <w:r w:rsidR="00843809" w:rsidRPr="007B0EAE">
        <w:t> кВ</w:t>
      </w:r>
      <w:r w:rsidRPr="007B0EAE">
        <w:t xml:space="preserve"> Трактовая мощностью 2х6,3 МВА;</w:t>
      </w:r>
    </w:p>
    <w:p w14:paraId="5F759926" w14:textId="1A4B8B4F" w:rsidR="00413CA8" w:rsidRPr="007B0EAE" w:rsidRDefault="00413CA8" w:rsidP="00B27390">
      <w:pPr>
        <w:pStyle w:val="a1"/>
      </w:pPr>
      <w:r w:rsidRPr="007B0EAE">
        <w:t>ВЛ 35</w:t>
      </w:r>
      <w:r w:rsidR="00843809" w:rsidRPr="007B0EAE">
        <w:t> кВ</w:t>
      </w:r>
      <w:r w:rsidRPr="007B0EAE">
        <w:t xml:space="preserve"> врезка в ВЛ 35</w:t>
      </w:r>
      <w:r w:rsidR="00843809" w:rsidRPr="007B0EAE">
        <w:t> кВ</w:t>
      </w:r>
      <w:r w:rsidRPr="007B0EAE">
        <w:t xml:space="preserve"> Давыдовка – Тавричанка до ПС Трактовая;</w:t>
      </w:r>
    </w:p>
    <w:p w14:paraId="3D813792" w14:textId="36748003" w:rsidR="00413CA8" w:rsidRPr="007B0EAE" w:rsidRDefault="00413CA8" w:rsidP="00B27390">
      <w:pPr>
        <w:pStyle w:val="a1"/>
      </w:pPr>
      <w:r w:rsidRPr="007B0EAE">
        <w:t>демонтаж и новое строительство ВЛ 35</w:t>
      </w:r>
      <w:r w:rsidR="00843809" w:rsidRPr="007B0EAE">
        <w:t> кВ</w:t>
      </w:r>
      <w:r w:rsidRPr="007B0EAE">
        <w:t xml:space="preserve"> Тавричанка – Шмидтовка;</w:t>
      </w:r>
    </w:p>
    <w:p w14:paraId="213DC40B" w14:textId="5589E6E3" w:rsidR="00413CA8" w:rsidRPr="007B0EAE" w:rsidRDefault="00413CA8" w:rsidP="00B27390">
      <w:pPr>
        <w:pStyle w:val="a1"/>
      </w:pPr>
      <w:r w:rsidRPr="007B0EAE">
        <w:t>реконструкция ВЛ 35</w:t>
      </w:r>
      <w:r w:rsidR="00843809" w:rsidRPr="007B0EAE">
        <w:t> кВ</w:t>
      </w:r>
      <w:r w:rsidRPr="007B0EAE">
        <w:t xml:space="preserve"> Давыдовка </w:t>
      </w:r>
      <w:r w:rsidR="00A85481" w:rsidRPr="007B0EAE">
        <w:t>–</w:t>
      </w:r>
      <w:r w:rsidRPr="007B0EAE">
        <w:t xml:space="preserve"> Тавричанка </w:t>
      </w:r>
      <w:r w:rsidR="00B845D7" w:rsidRPr="007B0EAE">
        <w:t>№ 1</w:t>
      </w:r>
      <w:r w:rsidRPr="007B0EAE">
        <w:t>;</w:t>
      </w:r>
    </w:p>
    <w:p w14:paraId="41CBAE5C" w14:textId="6F7F489D" w:rsidR="00413CA8" w:rsidRPr="007B0EAE" w:rsidRDefault="007909A3" w:rsidP="00B27390">
      <w:pPr>
        <w:pStyle w:val="a1"/>
      </w:pPr>
      <w:r w:rsidRPr="007B0EAE">
        <w:t>реконструкция ПС 35/6</w:t>
      </w:r>
      <w:r w:rsidR="00843809" w:rsidRPr="007B0EAE">
        <w:t> кВ</w:t>
      </w:r>
      <w:r w:rsidRPr="007B0EAE">
        <w:t xml:space="preserve"> Тавричанка с заменой силовых трансформаторов на 2х10 МВА</w:t>
      </w:r>
      <w:r w:rsidR="00D03925" w:rsidRPr="007B0EAE">
        <w:t>.</w:t>
      </w:r>
    </w:p>
    <w:p w14:paraId="5EFCE93E" w14:textId="42C6485D" w:rsidR="002A1C02" w:rsidRPr="007B0EAE" w:rsidRDefault="0039269C" w:rsidP="00B27390">
      <w:pPr>
        <w:pStyle w:val="ab"/>
      </w:pPr>
      <w:r w:rsidRPr="007B0EAE">
        <w:t>В соответствии с решениями схемы территориального планирования, учитывая объекты, запланированные к строительству и реконструкции, определен перечень объектов местного значения муниципального района, предусмотренных к размещению</w:t>
      </w:r>
      <w:r w:rsidR="002A1C02" w:rsidRPr="007B0EAE">
        <w:t>:</w:t>
      </w:r>
    </w:p>
    <w:p w14:paraId="2D5666F5" w14:textId="49D701D0" w:rsidR="00473C3E" w:rsidRPr="007B0EAE" w:rsidRDefault="00034934" w:rsidP="00B27390">
      <w:pPr>
        <w:pStyle w:val="a1"/>
      </w:pPr>
      <w:r w:rsidRPr="007B0EAE">
        <w:t xml:space="preserve">строительство </w:t>
      </w:r>
      <w:r w:rsidR="00473C3E" w:rsidRPr="007B0EAE">
        <w:t>теплоэлектроцентрал</w:t>
      </w:r>
      <w:r w:rsidRPr="007B0EAE">
        <w:t>и</w:t>
      </w:r>
      <w:r w:rsidR="00473C3E" w:rsidRPr="007B0EAE">
        <w:t xml:space="preserve"> (ТЭЦ) – 1 объект;</w:t>
      </w:r>
    </w:p>
    <w:p w14:paraId="536ADCF5" w14:textId="069F333A" w:rsidR="00473C3E" w:rsidRPr="007B0EAE" w:rsidRDefault="00034934" w:rsidP="00B27390">
      <w:pPr>
        <w:pStyle w:val="a1"/>
      </w:pPr>
      <w:r w:rsidRPr="007B0EAE">
        <w:t xml:space="preserve">строительство </w:t>
      </w:r>
      <w:r w:rsidR="00473C3E" w:rsidRPr="007B0EAE">
        <w:t>электрическ</w:t>
      </w:r>
      <w:r w:rsidRPr="007B0EAE">
        <w:t>ой</w:t>
      </w:r>
      <w:r w:rsidR="00473C3E" w:rsidRPr="007B0EAE">
        <w:t xml:space="preserve"> подстанци</w:t>
      </w:r>
      <w:r w:rsidRPr="007B0EAE">
        <w:t>и</w:t>
      </w:r>
      <w:r w:rsidR="00473C3E" w:rsidRPr="007B0EAE">
        <w:t xml:space="preserve"> 35</w:t>
      </w:r>
      <w:r w:rsidR="00843809" w:rsidRPr="007B0EAE">
        <w:t> кВ</w:t>
      </w:r>
      <w:r w:rsidR="00473C3E" w:rsidRPr="007B0EAE">
        <w:t xml:space="preserve"> – 1 объект;</w:t>
      </w:r>
    </w:p>
    <w:p w14:paraId="5B458A45" w14:textId="341A5919" w:rsidR="00473C3E" w:rsidRPr="007B0EAE" w:rsidRDefault="00034934" w:rsidP="00B27390">
      <w:pPr>
        <w:pStyle w:val="a1"/>
      </w:pPr>
      <w:r w:rsidRPr="007B0EAE">
        <w:t xml:space="preserve">реконструкция электрических подстанций </w:t>
      </w:r>
      <w:r w:rsidR="00473C3E" w:rsidRPr="007B0EAE">
        <w:t>35</w:t>
      </w:r>
      <w:r w:rsidR="00843809" w:rsidRPr="007B0EAE">
        <w:t> кВ</w:t>
      </w:r>
      <w:r w:rsidR="00473C3E" w:rsidRPr="007B0EAE">
        <w:t xml:space="preserve"> – 2 объекта;</w:t>
      </w:r>
    </w:p>
    <w:p w14:paraId="003F5126" w14:textId="6F7D9ADF" w:rsidR="004800DB" w:rsidRPr="007B0EAE" w:rsidRDefault="00034934" w:rsidP="00B27390">
      <w:pPr>
        <w:pStyle w:val="a1"/>
      </w:pPr>
      <w:r w:rsidRPr="007B0EAE">
        <w:t xml:space="preserve">строительство </w:t>
      </w:r>
      <w:r w:rsidR="004800DB" w:rsidRPr="007B0EAE">
        <w:t>распределительн</w:t>
      </w:r>
      <w:r w:rsidRPr="007B0EAE">
        <w:t>ых</w:t>
      </w:r>
      <w:r w:rsidR="004800DB" w:rsidRPr="007B0EAE">
        <w:t xml:space="preserve"> пункт</w:t>
      </w:r>
      <w:r w:rsidRPr="007B0EAE">
        <w:t>ов</w:t>
      </w:r>
      <w:r w:rsidR="004800DB" w:rsidRPr="007B0EAE">
        <w:t xml:space="preserve"> (РП) – 2 объекта;</w:t>
      </w:r>
    </w:p>
    <w:p w14:paraId="1818D834" w14:textId="4CE7E2EC" w:rsidR="004800DB" w:rsidRPr="007B0EAE" w:rsidRDefault="00C3125D" w:rsidP="00B27390">
      <w:pPr>
        <w:pStyle w:val="a1"/>
      </w:pPr>
      <w:r w:rsidRPr="007B0EAE">
        <w:t xml:space="preserve">реконструкция распределительных пунктов </w:t>
      </w:r>
      <w:r w:rsidR="004800DB" w:rsidRPr="007B0EAE">
        <w:t>(РП) – 2 объекта;</w:t>
      </w:r>
    </w:p>
    <w:p w14:paraId="278CDEDE" w14:textId="096D2D18" w:rsidR="002A1C02" w:rsidRPr="007B0EAE" w:rsidRDefault="00034934" w:rsidP="00B27390">
      <w:pPr>
        <w:pStyle w:val="a1"/>
      </w:pPr>
      <w:r w:rsidRPr="007B0EAE">
        <w:t xml:space="preserve">строительство </w:t>
      </w:r>
      <w:r w:rsidR="002A1C02" w:rsidRPr="007B0EAE">
        <w:t>трансформаторн</w:t>
      </w:r>
      <w:r w:rsidR="00C3125D" w:rsidRPr="007B0EAE">
        <w:t>ых</w:t>
      </w:r>
      <w:r w:rsidR="002A1C02" w:rsidRPr="007B0EAE">
        <w:t xml:space="preserve"> подстанци</w:t>
      </w:r>
      <w:r w:rsidR="00C3125D" w:rsidRPr="007B0EAE">
        <w:t>й</w:t>
      </w:r>
      <w:r w:rsidR="002A1C02" w:rsidRPr="007B0EAE">
        <w:t xml:space="preserve"> (ТП) – 2</w:t>
      </w:r>
      <w:r w:rsidR="00AA682D" w:rsidRPr="007B0EAE">
        <w:t>3</w:t>
      </w:r>
      <w:r w:rsidR="000E4978" w:rsidRPr="007B0EAE">
        <w:t>6</w:t>
      </w:r>
      <w:r w:rsidR="002A1C02" w:rsidRPr="007B0EAE">
        <w:t xml:space="preserve"> объектов;</w:t>
      </w:r>
    </w:p>
    <w:p w14:paraId="50527B36" w14:textId="688A8685" w:rsidR="002A1C02" w:rsidRPr="007B0EAE" w:rsidRDefault="00C3125D" w:rsidP="00B27390">
      <w:pPr>
        <w:pStyle w:val="a1"/>
      </w:pPr>
      <w:r w:rsidRPr="007B0EAE">
        <w:t xml:space="preserve">реконструкция трансформаторных подстанций </w:t>
      </w:r>
      <w:r w:rsidR="002A1C02" w:rsidRPr="007B0EAE">
        <w:t>(ТП) – 6 объект</w:t>
      </w:r>
      <w:r w:rsidRPr="007B0EAE">
        <w:t>ов</w:t>
      </w:r>
      <w:r w:rsidR="002A1C02" w:rsidRPr="007B0EAE">
        <w:t>;</w:t>
      </w:r>
    </w:p>
    <w:p w14:paraId="3F413256" w14:textId="75D27F6E" w:rsidR="00473C3E" w:rsidRPr="007B0EAE" w:rsidRDefault="00C3125D" w:rsidP="00B27390">
      <w:pPr>
        <w:pStyle w:val="a1"/>
      </w:pPr>
      <w:r w:rsidRPr="007B0EAE">
        <w:t xml:space="preserve">ликвидация трансформаторных подстанций </w:t>
      </w:r>
      <w:r w:rsidR="00473C3E" w:rsidRPr="007B0EAE">
        <w:t>(ТП) – 7 объект</w:t>
      </w:r>
      <w:r w:rsidRPr="007B0EAE">
        <w:t>ов</w:t>
      </w:r>
      <w:r w:rsidR="00473C3E" w:rsidRPr="007B0EAE">
        <w:t>;</w:t>
      </w:r>
    </w:p>
    <w:p w14:paraId="3C814DCD" w14:textId="36578F2A" w:rsidR="00473C3E" w:rsidRPr="007B0EAE" w:rsidRDefault="00034934" w:rsidP="00B27390">
      <w:pPr>
        <w:pStyle w:val="a1"/>
      </w:pPr>
      <w:r w:rsidRPr="007B0EAE">
        <w:t xml:space="preserve">строительство </w:t>
      </w:r>
      <w:r w:rsidR="00473C3E" w:rsidRPr="007B0EAE">
        <w:t>лини</w:t>
      </w:r>
      <w:r w:rsidR="00C3125D" w:rsidRPr="007B0EAE">
        <w:t>й</w:t>
      </w:r>
      <w:r w:rsidR="00473C3E" w:rsidRPr="007B0EAE">
        <w:t xml:space="preserve"> электропередачи 35</w:t>
      </w:r>
      <w:r w:rsidR="00843809" w:rsidRPr="007B0EAE">
        <w:t> кВ</w:t>
      </w:r>
      <w:r w:rsidR="00473C3E" w:rsidRPr="007B0EAE">
        <w:t xml:space="preserve"> </w:t>
      </w:r>
      <w:r w:rsidR="00C3125D" w:rsidRPr="007B0EAE">
        <w:t>общей протяженностью</w:t>
      </w:r>
      <w:r w:rsidR="00473C3E" w:rsidRPr="007B0EAE">
        <w:t xml:space="preserve"> 36,2</w:t>
      </w:r>
      <w:r w:rsidR="00C3125D" w:rsidRPr="007B0EAE">
        <w:t> </w:t>
      </w:r>
      <w:r w:rsidR="00473C3E" w:rsidRPr="007B0EAE">
        <w:t>км;</w:t>
      </w:r>
    </w:p>
    <w:p w14:paraId="500BC63F" w14:textId="4C886203" w:rsidR="00473C3E" w:rsidRPr="007B0EAE" w:rsidRDefault="00C3125D" w:rsidP="00B27390">
      <w:pPr>
        <w:pStyle w:val="a1"/>
      </w:pPr>
      <w:r w:rsidRPr="007B0EAE">
        <w:t xml:space="preserve">реконструкция линий </w:t>
      </w:r>
      <w:r w:rsidR="00473C3E" w:rsidRPr="007B0EAE">
        <w:t>электропередачи 35</w:t>
      </w:r>
      <w:r w:rsidR="00843809" w:rsidRPr="007B0EAE">
        <w:t> кВ</w:t>
      </w:r>
      <w:r w:rsidR="00473C3E" w:rsidRPr="007B0EAE">
        <w:t xml:space="preserve"> </w:t>
      </w:r>
      <w:r w:rsidRPr="007B0EAE">
        <w:t>общей протяженностью</w:t>
      </w:r>
      <w:r w:rsidR="00473C3E" w:rsidRPr="007B0EAE">
        <w:t xml:space="preserve"> 9,2 км;</w:t>
      </w:r>
    </w:p>
    <w:p w14:paraId="73E472BD" w14:textId="4C7458E0" w:rsidR="00473C3E" w:rsidRPr="007B0EAE" w:rsidRDefault="00C3125D" w:rsidP="00B27390">
      <w:pPr>
        <w:pStyle w:val="a1"/>
      </w:pPr>
      <w:r w:rsidRPr="007B0EAE">
        <w:t xml:space="preserve">ликвидация </w:t>
      </w:r>
      <w:r w:rsidR="00473C3E" w:rsidRPr="007B0EAE">
        <w:t>линии электропередачи 35</w:t>
      </w:r>
      <w:r w:rsidR="00843809" w:rsidRPr="007B0EAE">
        <w:t> кВ</w:t>
      </w:r>
      <w:r w:rsidR="00473C3E" w:rsidRPr="007B0EAE">
        <w:t xml:space="preserve"> </w:t>
      </w:r>
      <w:r w:rsidRPr="007B0EAE">
        <w:t>общей протяженностью</w:t>
      </w:r>
      <w:r w:rsidR="00473C3E" w:rsidRPr="007B0EAE">
        <w:t xml:space="preserve"> 22,9 км;</w:t>
      </w:r>
    </w:p>
    <w:p w14:paraId="036DC542" w14:textId="2BB4D6AA" w:rsidR="002A1C02" w:rsidRPr="007B0EAE" w:rsidRDefault="00C3125D" w:rsidP="00B27390">
      <w:pPr>
        <w:pStyle w:val="a1"/>
      </w:pPr>
      <w:r w:rsidRPr="007B0EAE">
        <w:t xml:space="preserve">строительство линий </w:t>
      </w:r>
      <w:r w:rsidR="00473C3E" w:rsidRPr="007B0EAE">
        <w:t>электропередачи 10</w:t>
      </w:r>
      <w:r w:rsidR="00843809" w:rsidRPr="007B0EAE">
        <w:t> кВ</w:t>
      </w:r>
      <w:r w:rsidR="002A1C02" w:rsidRPr="007B0EAE">
        <w:t xml:space="preserve"> </w:t>
      </w:r>
      <w:r w:rsidRPr="007B0EAE">
        <w:t>общей протяженностью</w:t>
      </w:r>
      <w:r w:rsidR="002A1C02" w:rsidRPr="007B0EAE">
        <w:t xml:space="preserve"> </w:t>
      </w:r>
      <w:r w:rsidR="00473C3E" w:rsidRPr="007B0EAE">
        <w:t>93</w:t>
      </w:r>
      <w:r w:rsidR="002A1C02" w:rsidRPr="007B0EAE">
        <w:t>,</w:t>
      </w:r>
      <w:r w:rsidR="00473C3E" w:rsidRPr="007B0EAE">
        <w:t>5</w:t>
      </w:r>
      <w:r w:rsidRPr="007B0EAE">
        <w:t> </w:t>
      </w:r>
      <w:r w:rsidR="002A1C02" w:rsidRPr="007B0EAE">
        <w:t>км;</w:t>
      </w:r>
    </w:p>
    <w:p w14:paraId="7E81A055" w14:textId="5890D3D0" w:rsidR="00473C3E" w:rsidRPr="007B0EAE" w:rsidRDefault="00C3125D" w:rsidP="00B27390">
      <w:pPr>
        <w:pStyle w:val="a1"/>
      </w:pPr>
      <w:r w:rsidRPr="007B0EAE">
        <w:t>ликвидация линий электропередачи</w:t>
      </w:r>
      <w:r w:rsidR="00473C3E" w:rsidRPr="007B0EAE">
        <w:t xml:space="preserve"> 10</w:t>
      </w:r>
      <w:r w:rsidR="00843809" w:rsidRPr="007B0EAE">
        <w:t> кВ</w:t>
      </w:r>
      <w:r w:rsidR="00473C3E" w:rsidRPr="007B0EAE">
        <w:t xml:space="preserve"> </w:t>
      </w:r>
      <w:r w:rsidRPr="007B0EAE">
        <w:t>общей протяженностью</w:t>
      </w:r>
      <w:r w:rsidR="00473C3E" w:rsidRPr="007B0EAE">
        <w:t xml:space="preserve"> 14,2 км;</w:t>
      </w:r>
    </w:p>
    <w:p w14:paraId="41635C8B" w14:textId="6BF48A88" w:rsidR="00473C3E" w:rsidRPr="007B0EAE" w:rsidRDefault="001A6679" w:rsidP="00B27390">
      <w:pPr>
        <w:pStyle w:val="a1"/>
      </w:pPr>
      <w:r w:rsidRPr="007B0EAE">
        <w:t xml:space="preserve">строительство линий </w:t>
      </w:r>
      <w:r w:rsidR="00473C3E" w:rsidRPr="007B0EAE">
        <w:t>электропередачи 6</w:t>
      </w:r>
      <w:r w:rsidR="00843809" w:rsidRPr="007B0EAE">
        <w:t> кВ</w:t>
      </w:r>
      <w:r w:rsidR="00473C3E" w:rsidRPr="007B0EAE">
        <w:t xml:space="preserve"> </w:t>
      </w:r>
      <w:r w:rsidRPr="007B0EAE">
        <w:t>общей протяженностью</w:t>
      </w:r>
      <w:r w:rsidR="000E4978" w:rsidRPr="007B0EAE">
        <w:t xml:space="preserve"> 65</w:t>
      </w:r>
      <w:r w:rsidR="00473C3E" w:rsidRPr="007B0EAE">
        <w:t>,</w:t>
      </w:r>
      <w:r w:rsidR="000E4978" w:rsidRPr="007B0EAE">
        <w:t>9</w:t>
      </w:r>
      <w:r w:rsidR="00473C3E" w:rsidRPr="007B0EAE">
        <w:t xml:space="preserve"> км;</w:t>
      </w:r>
    </w:p>
    <w:p w14:paraId="519318E2" w14:textId="2F879085" w:rsidR="00473C3E" w:rsidRPr="007B0EAE" w:rsidRDefault="001A6679" w:rsidP="00B27390">
      <w:pPr>
        <w:pStyle w:val="a1"/>
      </w:pPr>
      <w:r w:rsidRPr="007B0EAE">
        <w:t xml:space="preserve">ликвидация линий </w:t>
      </w:r>
      <w:r w:rsidR="00473C3E" w:rsidRPr="007B0EAE">
        <w:t>электропередачи 6</w:t>
      </w:r>
      <w:r w:rsidR="00843809" w:rsidRPr="007B0EAE">
        <w:t> кВ</w:t>
      </w:r>
      <w:r w:rsidR="00473C3E" w:rsidRPr="007B0EAE">
        <w:t xml:space="preserve"> </w:t>
      </w:r>
      <w:r w:rsidRPr="007B0EAE">
        <w:t xml:space="preserve">общей протяженностью </w:t>
      </w:r>
      <w:r w:rsidR="00473C3E" w:rsidRPr="007B0EAE">
        <w:t>14,4 км.</w:t>
      </w:r>
    </w:p>
    <w:p w14:paraId="70A994BE" w14:textId="26951B98" w:rsidR="00D03925" w:rsidRPr="007B0EAE" w:rsidRDefault="00D03925" w:rsidP="00B27390">
      <w:pPr>
        <w:pStyle w:val="ab"/>
      </w:pPr>
      <w:r w:rsidRPr="007B0EAE">
        <w:t>Снабжение потребителей муниципального района электрической энергией, относящихся к III категории по надежности э</w:t>
      </w:r>
      <w:r w:rsidR="00EF5701" w:rsidRPr="007B0EAE">
        <w:t>лектроснабжения, планируется от </w:t>
      </w:r>
      <w:r w:rsidRPr="007B0EAE">
        <w:t>одного источника питания. Электроснабжение потребителей II категории надежности предлагается осуществлять от двух</w:t>
      </w:r>
      <w:r w:rsidR="00EF5701" w:rsidRPr="007B0EAE">
        <w:t>трансформаторных подстанций или </w:t>
      </w:r>
      <w:r w:rsidRPr="007B0EAE">
        <w:t>от двух близлежащих однотрансформаторных подстанций, п</w:t>
      </w:r>
      <w:r w:rsidR="00EF5701" w:rsidRPr="007B0EAE">
        <w:t>одключенных с </w:t>
      </w:r>
      <w:r w:rsidRPr="007B0EAE">
        <w:t>разных секций шин понизительной подстанции.</w:t>
      </w:r>
    </w:p>
    <w:p w14:paraId="34BC3F7A" w14:textId="77777777" w:rsidR="00D03925" w:rsidRPr="007B0EAE" w:rsidRDefault="00D03925" w:rsidP="00B27390">
      <w:pPr>
        <w:pStyle w:val="ab"/>
      </w:pPr>
      <w:r w:rsidRPr="007B0EAE">
        <w:t>Марку и мощность трансформаторов и коммутационного оборудования планируемых трансформаторных подстанций, сечения проводов и марку опор уточнить на стадии рабочего проектирования.</w:t>
      </w:r>
    </w:p>
    <w:p w14:paraId="34DBE7F0" w14:textId="366E7893" w:rsidR="00D03925" w:rsidRPr="007B0EAE" w:rsidRDefault="00D03925" w:rsidP="00B27390">
      <w:pPr>
        <w:pStyle w:val="ab"/>
      </w:pPr>
      <w:r w:rsidRPr="007B0EAE">
        <w:t>Расчет укрупненной суммарной максималь</w:t>
      </w:r>
      <w:r w:rsidR="00EF5701" w:rsidRPr="007B0EAE">
        <w:t>ной электрической нагрузки (без </w:t>
      </w:r>
      <w:r w:rsidRPr="007B0EAE">
        <w:t>учета промышленных</w:t>
      </w:r>
      <w:r w:rsidR="00EF5701" w:rsidRPr="007B0EAE">
        <w:t xml:space="preserve"> </w:t>
      </w:r>
      <w:r w:rsidRPr="007B0EAE">
        <w:t>/</w:t>
      </w:r>
      <w:r w:rsidR="00EF5701" w:rsidRPr="007B0EAE">
        <w:t xml:space="preserve"> </w:t>
      </w:r>
      <w:r w:rsidRPr="007B0EAE">
        <w:t>производс</w:t>
      </w:r>
      <w:r w:rsidR="00EF5701" w:rsidRPr="007B0EAE">
        <w:t>твенных потребителей и потерь в </w:t>
      </w:r>
      <w:r w:rsidRPr="007B0EAE">
        <w:t>электрических сетях) Надеждинского му</w:t>
      </w:r>
      <w:r w:rsidR="00EF5701" w:rsidRPr="007B0EAE">
        <w:t>ниципального района выполнен по </w:t>
      </w:r>
      <w:r w:rsidRPr="007B0EAE">
        <w:t>укрупненным показателям согласно</w:t>
      </w:r>
      <w:r w:rsidR="00EF5701" w:rsidRPr="007B0EAE">
        <w:t xml:space="preserve"> РД 34.20.185-94 «Инструкция по </w:t>
      </w:r>
      <w:r w:rsidRPr="007B0EAE">
        <w:t>проектированию городских электрических сетей». Электрическая нагрузка коммунально-бытового сектора по муниципальному округу составит:</w:t>
      </w:r>
    </w:p>
    <w:p w14:paraId="735DBA00" w14:textId="1A56DAE2" w:rsidR="00D03925" w:rsidRPr="007B0EAE" w:rsidRDefault="00D03925" w:rsidP="00B27390">
      <w:pPr>
        <w:pStyle w:val="a1"/>
      </w:pPr>
      <w:r w:rsidRPr="007B0EAE">
        <w:t xml:space="preserve">на первую очередь </w:t>
      </w:r>
      <w:r w:rsidR="00EF5701" w:rsidRPr="007B0EAE">
        <w:t xml:space="preserve">реализации схемы территориального планирования </w:t>
      </w:r>
      <w:r w:rsidRPr="007B0EAE">
        <w:t xml:space="preserve">(конец 2030 года) – </w:t>
      </w:r>
      <w:r w:rsidR="00591B20" w:rsidRPr="007B0EAE">
        <w:t>64,8</w:t>
      </w:r>
      <w:r w:rsidRPr="007B0EAE">
        <w:t xml:space="preserve"> МВт;</w:t>
      </w:r>
    </w:p>
    <w:p w14:paraId="198366D2" w14:textId="13D80414" w:rsidR="00B322F1" w:rsidRPr="007B0EAE" w:rsidRDefault="00D03925" w:rsidP="00B27390">
      <w:pPr>
        <w:pStyle w:val="a1"/>
      </w:pPr>
      <w:r w:rsidRPr="007B0EAE">
        <w:lastRenderedPageBreak/>
        <w:t xml:space="preserve">на расчетный срок </w:t>
      </w:r>
      <w:r w:rsidR="00EF5701" w:rsidRPr="007B0EAE">
        <w:t xml:space="preserve">реализации схемы территориального планирования </w:t>
      </w:r>
      <w:r w:rsidRPr="007B0EAE">
        <w:t xml:space="preserve">(конец 2040 года) – </w:t>
      </w:r>
      <w:r w:rsidR="00591B20" w:rsidRPr="007B0EAE">
        <w:t>123,8</w:t>
      </w:r>
      <w:r w:rsidRPr="007B0EAE">
        <w:t xml:space="preserve"> МВт.</w:t>
      </w:r>
    </w:p>
    <w:p w14:paraId="44346EDE" w14:textId="550AA11C" w:rsidR="00EF5701" w:rsidRPr="007B0EAE" w:rsidRDefault="00EF5701" w:rsidP="00B27390">
      <w:pPr>
        <w:pStyle w:val="ab"/>
      </w:pPr>
      <w:r w:rsidRPr="007B0EAE">
        <w:t xml:space="preserve">Перечень планируемых для размещения объектов местного значения муниципального района в области </w:t>
      </w:r>
      <w:r w:rsidR="00805834" w:rsidRPr="007B0EAE">
        <w:t>электроснабжения</w:t>
      </w:r>
      <w:r w:rsidRPr="007B0EAE">
        <w:t xml:space="preserve">, в том числе их основные характеристики и местоположение, представлен в разделе </w:t>
      </w:r>
      <w:r w:rsidR="00191848" w:rsidRPr="007B0EAE">
        <w:t>2.7</w:t>
      </w:r>
      <w:r w:rsidRPr="007B0EAE">
        <w:t xml:space="preserve"> «Объекты </w:t>
      </w:r>
      <w:r w:rsidR="00191848" w:rsidRPr="007B0EAE">
        <w:t>электро</w:t>
      </w:r>
      <w:r w:rsidRPr="007B0EAE">
        <w:t>снабжения населения» положения о</w:t>
      </w:r>
      <w:r w:rsidR="00191848" w:rsidRPr="007B0EAE">
        <w:t xml:space="preserve"> </w:t>
      </w:r>
      <w:r w:rsidRPr="007B0EAE">
        <w:t>территориальном планировании.</w:t>
      </w:r>
    </w:p>
    <w:p w14:paraId="11157561" w14:textId="77777777" w:rsidR="008A64FA" w:rsidRPr="007B0EAE" w:rsidRDefault="008A64FA" w:rsidP="00F32AE2">
      <w:pPr>
        <w:pStyle w:val="3"/>
      </w:pPr>
      <w:bookmarkStart w:id="1294" w:name="_Toc172710193"/>
      <w:r w:rsidRPr="007B0EAE">
        <w:t>Газоснабжение</w:t>
      </w:r>
      <w:bookmarkEnd w:id="1294"/>
    </w:p>
    <w:p w14:paraId="7F44C6B4" w14:textId="727979FB" w:rsidR="00FA3E22" w:rsidRPr="007B0EAE" w:rsidRDefault="00500973" w:rsidP="00B27390">
      <w:pPr>
        <w:pStyle w:val="ab"/>
      </w:pPr>
      <w:r w:rsidRPr="007B0EAE">
        <w:t xml:space="preserve">Надеждинский муниципальный район </w:t>
      </w:r>
      <w:r w:rsidR="00FA3E22" w:rsidRPr="007B0EAE">
        <w:t>п</w:t>
      </w:r>
      <w:r w:rsidRPr="007B0EAE">
        <w:t>риродным газом не газифицирован</w:t>
      </w:r>
      <w:r w:rsidR="00FA3E22" w:rsidRPr="007B0EAE">
        <w:t xml:space="preserve">, </w:t>
      </w:r>
      <w:r w:rsidR="00BE434B" w:rsidRPr="007B0EAE">
        <w:t>за </w:t>
      </w:r>
      <w:r w:rsidR="00FA3E22" w:rsidRPr="007B0EAE">
        <w:t xml:space="preserve">исключением ТОР </w:t>
      </w:r>
      <w:r w:rsidR="00BE434B" w:rsidRPr="007B0EAE">
        <w:t>«</w:t>
      </w:r>
      <w:r w:rsidRPr="007B0EAE">
        <w:t>Приморье</w:t>
      </w:r>
      <w:r w:rsidR="00BE434B" w:rsidRPr="007B0EAE">
        <w:t>». Осуществляются мероприятия по </w:t>
      </w:r>
      <w:r w:rsidR="00FA3E22" w:rsidRPr="007B0EAE">
        <w:t>проектированию и</w:t>
      </w:r>
      <w:r w:rsidR="00A14988" w:rsidRPr="007B0EAE">
        <w:t> </w:t>
      </w:r>
      <w:r w:rsidR="00FA3E22" w:rsidRPr="007B0EAE">
        <w:t>строительств</w:t>
      </w:r>
      <w:r w:rsidR="00BE434B" w:rsidRPr="007B0EAE">
        <w:t>у</w:t>
      </w:r>
      <w:r w:rsidR="00FA3E22" w:rsidRPr="007B0EAE">
        <w:t xml:space="preserve"> распределительных газопроводов.</w:t>
      </w:r>
    </w:p>
    <w:p w14:paraId="0C87D7A3" w14:textId="77777777" w:rsidR="00FA3E22" w:rsidRPr="007B0EAE" w:rsidRDefault="00FA3E22" w:rsidP="00B27390">
      <w:pPr>
        <w:pStyle w:val="ab"/>
      </w:pPr>
      <w:r w:rsidRPr="007B0EAE">
        <w:t xml:space="preserve">Газоснабжение осуществляется сжиженным углеводородным газом для целей пищеприготовления индивидуальной и малоэтажной жилой застройки. </w:t>
      </w:r>
    </w:p>
    <w:p w14:paraId="52683F96" w14:textId="77777777" w:rsidR="00FA3E22" w:rsidRPr="007B0EAE" w:rsidRDefault="00FA3E22" w:rsidP="00B27390">
      <w:pPr>
        <w:pStyle w:val="ab"/>
      </w:pPr>
      <w:r w:rsidRPr="007B0EAE">
        <w:t xml:space="preserve">Источником сжиженного углеводородного газа является газонаполнительная станция «Уссурийская». </w:t>
      </w:r>
    </w:p>
    <w:p w14:paraId="045C4040" w14:textId="77777777" w:rsidR="009A29CA" w:rsidRPr="007B0EAE" w:rsidRDefault="009A29CA" w:rsidP="00B27390">
      <w:pPr>
        <w:pStyle w:val="ab"/>
      </w:pPr>
      <w:r w:rsidRPr="007B0EAE">
        <w:t xml:space="preserve">С целью создания условий комфортного проживания населения Надеждинского муниципального района схемой территориального планирования предусматривается газификация территории природным газом. </w:t>
      </w:r>
    </w:p>
    <w:p w14:paraId="62199A29" w14:textId="77777777" w:rsidR="009A29CA" w:rsidRPr="007B0EAE" w:rsidRDefault="009A29CA" w:rsidP="00B27390">
      <w:pPr>
        <w:pStyle w:val="ab"/>
      </w:pPr>
      <w:r w:rsidRPr="007B0EAE">
        <w:t>Использование природного газа предусматривается на:</w:t>
      </w:r>
    </w:p>
    <w:p w14:paraId="0B3BF89B" w14:textId="77777777" w:rsidR="009A29CA" w:rsidRPr="007B0EAE" w:rsidRDefault="009A29CA" w:rsidP="00B27390">
      <w:pPr>
        <w:pStyle w:val="a1"/>
      </w:pPr>
      <w:r w:rsidRPr="007B0EAE">
        <w:t>отопление и горячее водоснабжение потребителей индивидуальных жилых домов (100%) и части малоэтажных жилых домов;</w:t>
      </w:r>
    </w:p>
    <w:p w14:paraId="16BD0064" w14:textId="77777777" w:rsidR="009A29CA" w:rsidRPr="007B0EAE" w:rsidRDefault="009A29CA" w:rsidP="00B27390">
      <w:pPr>
        <w:pStyle w:val="a1"/>
      </w:pPr>
      <w:r w:rsidRPr="007B0EAE">
        <w:t>приготовление пищи потребителями индивидуальных и малоэтажных жилых домов – 100%;</w:t>
      </w:r>
    </w:p>
    <w:p w14:paraId="6BC4CB00" w14:textId="77777777" w:rsidR="009A29CA" w:rsidRPr="007B0EAE" w:rsidRDefault="009A29CA" w:rsidP="00B27390">
      <w:pPr>
        <w:pStyle w:val="a1"/>
      </w:pPr>
      <w:r w:rsidRPr="007B0EAE">
        <w:t>нужды коммунально-бытовых и промышленных потребителей.</w:t>
      </w:r>
    </w:p>
    <w:p w14:paraId="77ACB48F" w14:textId="70E95F35" w:rsidR="009A29CA" w:rsidRPr="007B0EAE" w:rsidRDefault="009A29CA" w:rsidP="00B27390">
      <w:pPr>
        <w:pStyle w:val="ab"/>
      </w:pPr>
      <w:r w:rsidRPr="007B0EAE">
        <w:t>Источником газоснабжения является газор</w:t>
      </w:r>
      <w:r w:rsidR="00BE434B" w:rsidRPr="007B0EAE">
        <w:t>аспределительная станция (далее </w:t>
      </w:r>
      <w:r w:rsidRPr="007B0EAE">
        <w:t>– ГРС) г. Артем.</w:t>
      </w:r>
    </w:p>
    <w:p w14:paraId="3797D201" w14:textId="03E88F9B" w:rsidR="009A29CA" w:rsidRPr="007B0EAE" w:rsidRDefault="009A29CA" w:rsidP="00B27390">
      <w:pPr>
        <w:pStyle w:val="ab"/>
      </w:pPr>
      <w:r w:rsidRPr="007B0EAE">
        <w:t xml:space="preserve">Нагрузки на сети газораспределения на первую очередь </w:t>
      </w:r>
      <w:r w:rsidR="00BE434B" w:rsidRPr="007B0EAE">
        <w:t xml:space="preserve">реализации </w:t>
      </w:r>
      <w:r w:rsidRPr="007B0EAE">
        <w:t>(</w:t>
      </w:r>
      <w:r w:rsidR="00BE434B" w:rsidRPr="007B0EAE">
        <w:t xml:space="preserve">конец </w:t>
      </w:r>
      <w:r w:rsidR="00A14988" w:rsidRPr="007B0EAE">
        <w:t>2030 </w:t>
      </w:r>
      <w:r w:rsidR="00BE434B" w:rsidRPr="007B0EAE">
        <w:t>года</w:t>
      </w:r>
      <w:r w:rsidRPr="007B0EAE">
        <w:t xml:space="preserve">) и расчетный срок </w:t>
      </w:r>
      <w:r w:rsidR="00BE434B" w:rsidRPr="007B0EAE">
        <w:t xml:space="preserve">реализации схемы территориального планирования </w:t>
      </w:r>
      <w:r w:rsidRPr="007B0EAE">
        <w:t xml:space="preserve">(конец 2040 </w:t>
      </w:r>
      <w:r w:rsidR="00BE434B" w:rsidRPr="007B0EAE">
        <w:t>года</w:t>
      </w:r>
      <w:r w:rsidRPr="007B0EAE">
        <w:t>) в Надеждинском муниципальном районе представлены ниже (</w:t>
      </w:r>
      <w:r w:rsidR="00A14988" w:rsidRPr="007B0EAE">
        <w:fldChar w:fldCharType="begin"/>
      </w:r>
      <w:r w:rsidR="00A14988" w:rsidRPr="007B0EAE">
        <w:instrText xml:space="preserve"> REF _Ref138090882 \h </w:instrText>
      </w:r>
      <w:r w:rsidR="002505AD" w:rsidRPr="007B0EAE">
        <w:instrText xml:space="preserve"> \* MERGEFORMAT </w:instrText>
      </w:r>
      <w:r w:rsidR="00A14988" w:rsidRPr="007B0EAE">
        <w:fldChar w:fldCharType="separate"/>
      </w:r>
      <w:r w:rsidR="00B27390" w:rsidRPr="007B0EAE">
        <w:t xml:space="preserve">Таблица </w:t>
      </w:r>
      <w:r w:rsidR="00B27390" w:rsidRPr="007B0EAE">
        <w:rPr>
          <w:noProof/>
        </w:rPr>
        <w:t>27</w:t>
      </w:r>
      <w:r w:rsidR="00A14988" w:rsidRPr="007B0EAE">
        <w:fldChar w:fldCharType="end"/>
      </w:r>
      <w:r w:rsidRPr="007B0EAE">
        <w:t xml:space="preserve">). </w:t>
      </w:r>
    </w:p>
    <w:p w14:paraId="5660342C" w14:textId="474F6B8F" w:rsidR="009A29CA" w:rsidRPr="007B0EAE" w:rsidRDefault="009A29CA" w:rsidP="00B27390">
      <w:pPr>
        <w:pStyle w:val="affd"/>
      </w:pPr>
      <w:bookmarkStart w:id="1295" w:name="_Ref138090882"/>
      <w:r w:rsidRPr="007B0EAE">
        <w:t xml:space="preserve">Таблица </w:t>
      </w:r>
      <w:r w:rsidR="00816812" w:rsidRPr="007B0EAE">
        <w:rPr>
          <w:noProof/>
        </w:rPr>
        <w:fldChar w:fldCharType="begin"/>
      </w:r>
      <w:r w:rsidR="00816812" w:rsidRPr="007B0EAE">
        <w:rPr>
          <w:noProof/>
        </w:rPr>
        <w:instrText xml:space="preserve"> SEQ Таблица \* ARABIC </w:instrText>
      </w:r>
      <w:r w:rsidR="00816812" w:rsidRPr="007B0EAE">
        <w:rPr>
          <w:noProof/>
        </w:rPr>
        <w:fldChar w:fldCharType="separate"/>
      </w:r>
      <w:r w:rsidR="00B27390" w:rsidRPr="007B0EAE">
        <w:rPr>
          <w:noProof/>
        </w:rPr>
        <w:t>27</w:t>
      </w:r>
      <w:r w:rsidR="00816812" w:rsidRPr="007B0EAE">
        <w:rPr>
          <w:noProof/>
        </w:rPr>
        <w:fldChar w:fldCharType="end"/>
      </w:r>
      <w:bookmarkEnd w:id="1295"/>
      <w:r w:rsidRPr="007B0EAE">
        <w:t xml:space="preserve"> – </w:t>
      </w:r>
      <w:r w:rsidR="00731F9E" w:rsidRPr="007B0EAE">
        <w:t xml:space="preserve">Расход газа потребителями </w:t>
      </w:r>
      <w:r w:rsidRPr="007B0EAE">
        <w:t>Наде</w:t>
      </w:r>
      <w:r w:rsidR="00BE434B" w:rsidRPr="007B0EAE">
        <w:t>ждинского муниципального района</w:t>
      </w:r>
    </w:p>
    <w:tbl>
      <w:tblPr>
        <w:tblStyle w:val="aff4"/>
        <w:tblW w:w="5000" w:type="pct"/>
        <w:tblLook w:val="04A0" w:firstRow="1" w:lastRow="0" w:firstColumn="1" w:lastColumn="0" w:noHBand="0" w:noVBand="1"/>
      </w:tblPr>
      <w:tblGrid>
        <w:gridCol w:w="3783"/>
        <w:gridCol w:w="3064"/>
        <w:gridCol w:w="3064"/>
      </w:tblGrid>
      <w:tr w:rsidR="009A29CA" w:rsidRPr="007B0EAE" w14:paraId="0F3F3301" w14:textId="77777777" w:rsidTr="00A14988">
        <w:trPr>
          <w:trHeight w:val="208"/>
        </w:trPr>
        <w:tc>
          <w:tcPr>
            <w:tcW w:w="1908" w:type="pct"/>
            <w:vMerge w:val="restart"/>
            <w:vAlign w:val="center"/>
          </w:tcPr>
          <w:p w14:paraId="43BE6496" w14:textId="4C625CFE" w:rsidR="009A29CA" w:rsidRPr="007B0EAE" w:rsidRDefault="009A29CA" w:rsidP="00A14988">
            <w:pPr>
              <w:jc w:val="center"/>
              <w:rPr>
                <w:rFonts w:ascii="Tahoma" w:hAnsi="Tahoma" w:cs="Tahoma"/>
              </w:rPr>
            </w:pPr>
            <w:r w:rsidRPr="007B0EAE">
              <w:rPr>
                <w:rFonts w:ascii="Tahoma" w:hAnsi="Tahoma" w:cs="Tahoma"/>
              </w:rPr>
              <w:t xml:space="preserve">Наименование </w:t>
            </w:r>
            <w:r w:rsidR="00BE434B" w:rsidRPr="007B0EAE">
              <w:rPr>
                <w:rFonts w:ascii="Tahoma" w:hAnsi="Tahoma" w:cs="Tahoma"/>
              </w:rPr>
              <w:br/>
              <w:t>муниципального образования</w:t>
            </w:r>
          </w:p>
        </w:tc>
        <w:tc>
          <w:tcPr>
            <w:tcW w:w="3092" w:type="pct"/>
            <w:gridSpan w:val="2"/>
            <w:vAlign w:val="center"/>
          </w:tcPr>
          <w:p w14:paraId="7A2597D8" w14:textId="27381656" w:rsidR="009A29CA" w:rsidRPr="007B0EAE" w:rsidRDefault="00731F9E" w:rsidP="00A14988">
            <w:pPr>
              <w:jc w:val="center"/>
              <w:rPr>
                <w:rFonts w:ascii="Tahoma" w:hAnsi="Tahoma" w:cs="Tahoma"/>
              </w:rPr>
            </w:pPr>
            <w:r w:rsidRPr="007B0EAE">
              <w:rPr>
                <w:rFonts w:ascii="Tahoma" w:hAnsi="Tahoma" w:cs="Tahoma"/>
              </w:rPr>
              <w:t>Расход газа потребителями</w:t>
            </w:r>
            <w:r w:rsidR="00D779E2" w:rsidRPr="007B0EAE">
              <w:rPr>
                <w:rFonts w:ascii="Tahoma" w:hAnsi="Tahoma" w:cs="Tahoma"/>
              </w:rPr>
              <w:t xml:space="preserve"> – часовой расход газа, куб. м</w:t>
            </w:r>
          </w:p>
        </w:tc>
      </w:tr>
      <w:tr w:rsidR="009A29CA" w:rsidRPr="007B0EAE" w14:paraId="675458AF" w14:textId="77777777" w:rsidTr="00A14988">
        <w:tc>
          <w:tcPr>
            <w:tcW w:w="1908" w:type="pct"/>
            <w:vMerge/>
            <w:vAlign w:val="center"/>
          </w:tcPr>
          <w:p w14:paraId="069478D2" w14:textId="77777777" w:rsidR="009A29CA" w:rsidRPr="007B0EAE" w:rsidRDefault="009A29CA" w:rsidP="00A14988">
            <w:pPr>
              <w:jc w:val="center"/>
              <w:rPr>
                <w:rFonts w:ascii="Tahoma" w:hAnsi="Tahoma" w:cs="Tahoma"/>
              </w:rPr>
            </w:pPr>
          </w:p>
        </w:tc>
        <w:tc>
          <w:tcPr>
            <w:tcW w:w="1546" w:type="pct"/>
            <w:vAlign w:val="center"/>
          </w:tcPr>
          <w:p w14:paraId="08EBC066" w14:textId="6C5C338C" w:rsidR="009A29CA" w:rsidRPr="007B0EAE" w:rsidRDefault="009A29CA" w:rsidP="00A14988">
            <w:pPr>
              <w:jc w:val="center"/>
              <w:rPr>
                <w:rFonts w:ascii="Tahoma" w:hAnsi="Tahoma" w:cs="Tahoma"/>
              </w:rPr>
            </w:pPr>
            <w:r w:rsidRPr="007B0EAE">
              <w:rPr>
                <w:rFonts w:ascii="Tahoma" w:hAnsi="Tahoma" w:cs="Tahoma"/>
              </w:rPr>
              <w:t xml:space="preserve">Первая очередь </w:t>
            </w:r>
            <w:r w:rsidR="00D779E2" w:rsidRPr="007B0EAE">
              <w:rPr>
                <w:rFonts w:ascii="Tahoma" w:hAnsi="Tahoma" w:cs="Tahoma"/>
              </w:rPr>
              <w:br/>
            </w:r>
            <w:r w:rsidRPr="007B0EAE">
              <w:rPr>
                <w:rFonts w:ascii="Tahoma" w:hAnsi="Tahoma" w:cs="Tahoma"/>
              </w:rPr>
              <w:t>(</w:t>
            </w:r>
            <w:r w:rsidR="00D779E2" w:rsidRPr="007B0EAE">
              <w:rPr>
                <w:rFonts w:ascii="Tahoma" w:hAnsi="Tahoma" w:cs="Tahoma"/>
              </w:rPr>
              <w:t xml:space="preserve">конец </w:t>
            </w:r>
            <w:r w:rsidRPr="007B0EAE">
              <w:rPr>
                <w:rFonts w:ascii="Tahoma" w:hAnsi="Tahoma" w:cs="Tahoma"/>
              </w:rPr>
              <w:t xml:space="preserve">2030 </w:t>
            </w:r>
            <w:r w:rsidR="00D779E2" w:rsidRPr="007B0EAE">
              <w:rPr>
                <w:rFonts w:ascii="Tahoma" w:hAnsi="Tahoma" w:cs="Tahoma"/>
              </w:rPr>
              <w:t>года</w:t>
            </w:r>
            <w:r w:rsidRPr="007B0EAE">
              <w:rPr>
                <w:rFonts w:ascii="Tahoma" w:hAnsi="Tahoma" w:cs="Tahoma"/>
              </w:rPr>
              <w:t>)</w:t>
            </w:r>
          </w:p>
        </w:tc>
        <w:tc>
          <w:tcPr>
            <w:tcW w:w="1546" w:type="pct"/>
            <w:vAlign w:val="center"/>
          </w:tcPr>
          <w:p w14:paraId="5740ADB2" w14:textId="4E65B2B1" w:rsidR="009A29CA" w:rsidRPr="007B0EAE" w:rsidRDefault="009A29CA" w:rsidP="00A14988">
            <w:pPr>
              <w:jc w:val="center"/>
              <w:rPr>
                <w:rFonts w:ascii="Tahoma" w:hAnsi="Tahoma" w:cs="Tahoma"/>
              </w:rPr>
            </w:pPr>
            <w:r w:rsidRPr="007B0EAE">
              <w:rPr>
                <w:rFonts w:ascii="Tahoma" w:hAnsi="Tahoma" w:cs="Tahoma"/>
              </w:rPr>
              <w:t xml:space="preserve">Расчетный срок </w:t>
            </w:r>
            <w:r w:rsidR="00D779E2" w:rsidRPr="007B0EAE">
              <w:rPr>
                <w:rFonts w:ascii="Tahoma" w:hAnsi="Tahoma" w:cs="Tahoma"/>
              </w:rPr>
              <w:br/>
            </w:r>
            <w:r w:rsidRPr="007B0EAE">
              <w:rPr>
                <w:rFonts w:ascii="Tahoma" w:hAnsi="Tahoma" w:cs="Tahoma"/>
              </w:rPr>
              <w:t>(</w:t>
            </w:r>
            <w:r w:rsidR="00D779E2" w:rsidRPr="007B0EAE">
              <w:rPr>
                <w:rFonts w:ascii="Tahoma" w:hAnsi="Tahoma" w:cs="Tahoma"/>
              </w:rPr>
              <w:t xml:space="preserve">конец </w:t>
            </w:r>
            <w:r w:rsidRPr="007B0EAE">
              <w:rPr>
                <w:rFonts w:ascii="Tahoma" w:hAnsi="Tahoma" w:cs="Tahoma"/>
              </w:rPr>
              <w:t xml:space="preserve">2040 </w:t>
            </w:r>
            <w:r w:rsidR="00D779E2" w:rsidRPr="007B0EAE">
              <w:rPr>
                <w:rFonts w:ascii="Tahoma" w:hAnsi="Tahoma" w:cs="Tahoma"/>
              </w:rPr>
              <w:t>года</w:t>
            </w:r>
            <w:r w:rsidRPr="007B0EAE">
              <w:rPr>
                <w:rFonts w:ascii="Tahoma" w:hAnsi="Tahoma" w:cs="Tahoma"/>
              </w:rPr>
              <w:t>)</w:t>
            </w:r>
          </w:p>
        </w:tc>
      </w:tr>
      <w:tr w:rsidR="00C45EE4" w:rsidRPr="007B0EAE" w14:paraId="4488BCC4" w14:textId="77777777" w:rsidTr="00A14988">
        <w:tc>
          <w:tcPr>
            <w:tcW w:w="1908" w:type="pct"/>
          </w:tcPr>
          <w:p w14:paraId="6AEF52F1" w14:textId="77777777" w:rsidR="00C45EE4" w:rsidRPr="007B0EAE" w:rsidRDefault="00C45EE4" w:rsidP="00A14988">
            <w:pPr>
              <w:rPr>
                <w:rFonts w:ascii="Tahoma" w:hAnsi="Tahoma" w:cs="Tahoma"/>
              </w:rPr>
            </w:pPr>
            <w:r w:rsidRPr="007B0EAE">
              <w:rPr>
                <w:rFonts w:ascii="Tahoma" w:hAnsi="Tahoma" w:cs="Tahoma"/>
              </w:rPr>
              <w:t>Надеждинское сельское поселение</w:t>
            </w:r>
          </w:p>
        </w:tc>
        <w:tc>
          <w:tcPr>
            <w:tcW w:w="1546" w:type="pct"/>
            <w:vAlign w:val="center"/>
          </w:tcPr>
          <w:p w14:paraId="7A4DDDC9" w14:textId="77777777" w:rsidR="00C45EE4" w:rsidRPr="007B0EAE" w:rsidRDefault="00F7009C" w:rsidP="00A14988">
            <w:pPr>
              <w:jc w:val="center"/>
              <w:rPr>
                <w:rFonts w:ascii="Tahoma" w:hAnsi="Tahoma" w:cs="Tahoma"/>
              </w:rPr>
            </w:pPr>
            <w:r w:rsidRPr="007B0EAE">
              <w:rPr>
                <w:rFonts w:ascii="Tahoma" w:hAnsi="Tahoma" w:cs="Tahoma"/>
              </w:rPr>
              <w:t>29585</w:t>
            </w:r>
            <w:r w:rsidR="009C3577" w:rsidRPr="007B0EAE">
              <w:rPr>
                <w:rFonts w:ascii="Tahoma" w:hAnsi="Tahoma" w:cs="Tahoma"/>
              </w:rPr>
              <w:t>,0</w:t>
            </w:r>
          </w:p>
        </w:tc>
        <w:tc>
          <w:tcPr>
            <w:tcW w:w="1546" w:type="pct"/>
            <w:vAlign w:val="center"/>
          </w:tcPr>
          <w:p w14:paraId="18425A23" w14:textId="77777777" w:rsidR="00C45EE4" w:rsidRPr="007B0EAE" w:rsidRDefault="009C3577" w:rsidP="00A14988">
            <w:pPr>
              <w:jc w:val="center"/>
              <w:rPr>
                <w:rFonts w:ascii="Tahoma" w:hAnsi="Tahoma" w:cs="Tahoma"/>
              </w:rPr>
            </w:pPr>
            <w:r w:rsidRPr="007B0EAE">
              <w:rPr>
                <w:rFonts w:ascii="Tahoma" w:hAnsi="Tahoma" w:cs="Tahoma"/>
              </w:rPr>
              <w:t>88650,0</w:t>
            </w:r>
          </w:p>
        </w:tc>
      </w:tr>
      <w:tr w:rsidR="00C45EE4" w:rsidRPr="007B0EAE" w14:paraId="42A602BC" w14:textId="77777777" w:rsidTr="00A14988">
        <w:tc>
          <w:tcPr>
            <w:tcW w:w="1908" w:type="pct"/>
          </w:tcPr>
          <w:p w14:paraId="4CBE930E" w14:textId="77777777" w:rsidR="00C45EE4" w:rsidRPr="007B0EAE" w:rsidRDefault="00C45EE4" w:rsidP="00A14988">
            <w:pPr>
              <w:rPr>
                <w:rFonts w:ascii="Tahoma" w:hAnsi="Tahoma" w:cs="Tahoma"/>
              </w:rPr>
            </w:pPr>
            <w:r w:rsidRPr="007B0EAE">
              <w:rPr>
                <w:rFonts w:ascii="Tahoma" w:hAnsi="Tahoma" w:cs="Tahoma"/>
              </w:rPr>
              <w:t>Раздольненское сельское поселение</w:t>
            </w:r>
          </w:p>
        </w:tc>
        <w:tc>
          <w:tcPr>
            <w:tcW w:w="1546" w:type="pct"/>
            <w:vAlign w:val="center"/>
          </w:tcPr>
          <w:p w14:paraId="461C507C" w14:textId="77777777" w:rsidR="00C45EE4" w:rsidRPr="007B0EAE" w:rsidRDefault="009C3577" w:rsidP="00A14988">
            <w:pPr>
              <w:jc w:val="center"/>
              <w:rPr>
                <w:rFonts w:ascii="Tahoma" w:hAnsi="Tahoma" w:cs="Tahoma"/>
              </w:rPr>
            </w:pPr>
            <w:r w:rsidRPr="007B0EAE">
              <w:rPr>
                <w:rFonts w:ascii="Tahoma" w:hAnsi="Tahoma" w:cs="Tahoma"/>
              </w:rPr>
              <w:t>5290,0</w:t>
            </w:r>
          </w:p>
        </w:tc>
        <w:tc>
          <w:tcPr>
            <w:tcW w:w="1546" w:type="pct"/>
            <w:vAlign w:val="center"/>
          </w:tcPr>
          <w:p w14:paraId="47487B10" w14:textId="77777777" w:rsidR="00C45EE4" w:rsidRPr="007B0EAE" w:rsidRDefault="009C3577" w:rsidP="00A14988">
            <w:pPr>
              <w:jc w:val="center"/>
              <w:rPr>
                <w:rFonts w:ascii="Tahoma" w:hAnsi="Tahoma" w:cs="Tahoma"/>
              </w:rPr>
            </w:pPr>
            <w:r w:rsidRPr="007B0EAE">
              <w:rPr>
                <w:rFonts w:ascii="Tahoma" w:hAnsi="Tahoma" w:cs="Tahoma"/>
              </w:rPr>
              <w:t>11752,0</w:t>
            </w:r>
          </w:p>
        </w:tc>
      </w:tr>
      <w:tr w:rsidR="00C45EE4" w:rsidRPr="007B0EAE" w14:paraId="0D95ACE1" w14:textId="77777777" w:rsidTr="00A14988">
        <w:tc>
          <w:tcPr>
            <w:tcW w:w="1908" w:type="pct"/>
          </w:tcPr>
          <w:p w14:paraId="75C3ABAD" w14:textId="77777777" w:rsidR="00C45EE4" w:rsidRPr="007B0EAE" w:rsidRDefault="00C45EE4" w:rsidP="00A14988">
            <w:pPr>
              <w:rPr>
                <w:rFonts w:ascii="Tahoma" w:hAnsi="Tahoma" w:cs="Tahoma"/>
              </w:rPr>
            </w:pPr>
            <w:r w:rsidRPr="007B0EAE">
              <w:rPr>
                <w:rFonts w:ascii="Tahoma" w:hAnsi="Tahoma" w:cs="Tahoma"/>
              </w:rPr>
              <w:t>Тавричанское сельское поселение</w:t>
            </w:r>
          </w:p>
        </w:tc>
        <w:tc>
          <w:tcPr>
            <w:tcW w:w="1546" w:type="pct"/>
            <w:vAlign w:val="center"/>
          </w:tcPr>
          <w:p w14:paraId="6E9E13B1" w14:textId="77777777" w:rsidR="00C45EE4" w:rsidRPr="007B0EAE" w:rsidRDefault="009C3577" w:rsidP="00A14988">
            <w:pPr>
              <w:jc w:val="center"/>
              <w:rPr>
                <w:rFonts w:ascii="Tahoma" w:hAnsi="Tahoma" w:cs="Tahoma"/>
              </w:rPr>
            </w:pPr>
            <w:r w:rsidRPr="007B0EAE">
              <w:rPr>
                <w:rFonts w:ascii="Tahoma" w:hAnsi="Tahoma" w:cs="Tahoma"/>
              </w:rPr>
              <w:t>4744,0</w:t>
            </w:r>
          </w:p>
        </w:tc>
        <w:tc>
          <w:tcPr>
            <w:tcW w:w="1546" w:type="pct"/>
            <w:vAlign w:val="center"/>
          </w:tcPr>
          <w:p w14:paraId="41665347" w14:textId="77777777" w:rsidR="00C45EE4" w:rsidRPr="007B0EAE" w:rsidRDefault="009C3577" w:rsidP="00A14988">
            <w:pPr>
              <w:jc w:val="center"/>
              <w:rPr>
                <w:rFonts w:ascii="Tahoma" w:hAnsi="Tahoma" w:cs="Tahoma"/>
              </w:rPr>
            </w:pPr>
            <w:r w:rsidRPr="007B0EAE">
              <w:rPr>
                <w:rFonts w:ascii="Tahoma" w:hAnsi="Tahoma" w:cs="Tahoma"/>
              </w:rPr>
              <w:t>5814,0</w:t>
            </w:r>
          </w:p>
        </w:tc>
      </w:tr>
      <w:tr w:rsidR="00C45EE4" w:rsidRPr="007B0EAE" w14:paraId="5B196F8B" w14:textId="77777777" w:rsidTr="00A14988">
        <w:tc>
          <w:tcPr>
            <w:tcW w:w="1908" w:type="pct"/>
          </w:tcPr>
          <w:p w14:paraId="4215DE4C" w14:textId="77777777" w:rsidR="00C45EE4" w:rsidRPr="007B0EAE" w:rsidRDefault="00C45EE4" w:rsidP="00A14988">
            <w:pPr>
              <w:rPr>
                <w:rFonts w:ascii="Tahoma" w:hAnsi="Tahoma" w:cs="Tahoma"/>
              </w:rPr>
            </w:pPr>
            <w:r w:rsidRPr="007B0EAE">
              <w:rPr>
                <w:rFonts w:ascii="Tahoma" w:hAnsi="Tahoma" w:cs="Tahoma"/>
              </w:rPr>
              <w:t>Всего</w:t>
            </w:r>
          </w:p>
        </w:tc>
        <w:tc>
          <w:tcPr>
            <w:tcW w:w="1546" w:type="pct"/>
            <w:vAlign w:val="center"/>
          </w:tcPr>
          <w:p w14:paraId="5BFDEA0A" w14:textId="77777777" w:rsidR="00C45EE4" w:rsidRPr="007B0EAE" w:rsidRDefault="009C3577" w:rsidP="00A14988">
            <w:pPr>
              <w:jc w:val="center"/>
              <w:rPr>
                <w:rFonts w:ascii="Tahoma" w:hAnsi="Tahoma" w:cs="Tahoma"/>
              </w:rPr>
            </w:pPr>
            <w:r w:rsidRPr="007B0EAE">
              <w:rPr>
                <w:rFonts w:ascii="Tahoma" w:hAnsi="Tahoma" w:cs="Tahoma"/>
              </w:rPr>
              <w:t>39619.0</w:t>
            </w:r>
          </w:p>
        </w:tc>
        <w:tc>
          <w:tcPr>
            <w:tcW w:w="1546" w:type="pct"/>
            <w:vAlign w:val="center"/>
          </w:tcPr>
          <w:p w14:paraId="37087912" w14:textId="77777777" w:rsidR="00C45EE4" w:rsidRPr="007B0EAE" w:rsidRDefault="009C3577" w:rsidP="00A14988">
            <w:pPr>
              <w:jc w:val="center"/>
              <w:rPr>
                <w:rFonts w:ascii="Tahoma" w:hAnsi="Tahoma" w:cs="Tahoma"/>
              </w:rPr>
            </w:pPr>
            <w:r w:rsidRPr="007B0EAE">
              <w:rPr>
                <w:rFonts w:ascii="Tahoma" w:hAnsi="Tahoma" w:cs="Tahoma"/>
              </w:rPr>
              <w:t>106216,0</w:t>
            </w:r>
          </w:p>
        </w:tc>
      </w:tr>
    </w:tbl>
    <w:p w14:paraId="59A7A5FE" w14:textId="55B46C2D" w:rsidR="00671778" w:rsidRPr="007B0EAE" w:rsidRDefault="00671778" w:rsidP="00B27390">
      <w:pPr>
        <w:pStyle w:val="ab"/>
      </w:pPr>
      <w:r w:rsidRPr="007B0EAE">
        <w:t>Схемой территориального планирования предлагаются к</w:t>
      </w:r>
      <w:r w:rsidR="00D779E2" w:rsidRPr="007B0EAE">
        <w:t xml:space="preserve"> </w:t>
      </w:r>
      <w:r w:rsidR="00B93E15" w:rsidRPr="007B0EAE">
        <w:t>газификации</w:t>
      </w:r>
      <w:r w:rsidRPr="007B0EAE">
        <w:t xml:space="preserve"> следующие</w:t>
      </w:r>
      <w:r w:rsidR="00D779E2" w:rsidRPr="007B0EAE">
        <w:t xml:space="preserve"> населенные пункты Надеждинского муниципального района:</w:t>
      </w:r>
      <w:r w:rsidRPr="007B0EAE">
        <w:t xml:space="preserve"> </w:t>
      </w:r>
      <w:r w:rsidR="009669A2" w:rsidRPr="007B0EAE">
        <w:t>с. Вольно-Надеждинское</w:t>
      </w:r>
      <w:r w:rsidR="00B93E15" w:rsidRPr="007B0EAE">
        <w:t xml:space="preserve">, </w:t>
      </w:r>
      <w:r w:rsidR="009669A2" w:rsidRPr="007B0EAE">
        <w:t>с. Прохладное</w:t>
      </w:r>
      <w:r w:rsidR="00B93E15" w:rsidRPr="007B0EAE">
        <w:t xml:space="preserve">, </w:t>
      </w:r>
      <w:r w:rsidR="009145BE" w:rsidRPr="007B0EAE">
        <w:t>с. Кипарисово</w:t>
      </w:r>
      <w:r w:rsidR="00A51730" w:rsidRPr="007B0EAE">
        <w:t xml:space="preserve">, </w:t>
      </w:r>
      <w:r w:rsidR="009145BE" w:rsidRPr="007B0EAE">
        <w:t>пос. Де-Фриз</w:t>
      </w:r>
      <w:r w:rsidR="00A51730" w:rsidRPr="007B0EAE">
        <w:t xml:space="preserve">, </w:t>
      </w:r>
      <w:r w:rsidR="009145BE" w:rsidRPr="007B0EAE">
        <w:t>пос. Западный</w:t>
      </w:r>
      <w:r w:rsidR="00A51730" w:rsidRPr="007B0EAE">
        <w:t xml:space="preserve">, </w:t>
      </w:r>
      <w:r w:rsidR="009145BE" w:rsidRPr="007B0EAE">
        <w:t>пос. Зима Южная</w:t>
      </w:r>
      <w:r w:rsidR="00B93E15" w:rsidRPr="007B0EAE">
        <w:t xml:space="preserve">, </w:t>
      </w:r>
      <w:r w:rsidR="00A51730" w:rsidRPr="007B0EAE">
        <w:t>по</w:t>
      </w:r>
      <w:r w:rsidR="009145BE" w:rsidRPr="007B0EAE">
        <w:t>с. Кипарисово</w:t>
      </w:r>
      <w:r w:rsidR="00A51730" w:rsidRPr="007B0EAE">
        <w:t xml:space="preserve">-2, </w:t>
      </w:r>
      <w:r w:rsidR="009145BE" w:rsidRPr="007B0EAE">
        <w:t>пос. Ключевой</w:t>
      </w:r>
      <w:r w:rsidR="00A51730" w:rsidRPr="007B0EAE">
        <w:t xml:space="preserve">, </w:t>
      </w:r>
      <w:r w:rsidR="009145BE" w:rsidRPr="007B0EAE">
        <w:t>пос. Мирный</w:t>
      </w:r>
      <w:r w:rsidR="00A51730" w:rsidRPr="007B0EAE">
        <w:t xml:space="preserve">, </w:t>
      </w:r>
      <w:r w:rsidR="009145BE" w:rsidRPr="007B0EAE">
        <w:t>пос. Морской</w:t>
      </w:r>
      <w:r w:rsidR="00A51730" w:rsidRPr="007B0EAE">
        <w:t xml:space="preserve">, </w:t>
      </w:r>
      <w:r w:rsidR="00EA61AB" w:rsidRPr="007B0EAE">
        <w:t>пос. Новый</w:t>
      </w:r>
      <w:r w:rsidR="00B93E15" w:rsidRPr="007B0EAE">
        <w:t xml:space="preserve">, </w:t>
      </w:r>
      <w:r w:rsidR="00EA61AB" w:rsidRPr="007B0EAE">
        <w:t>пос. Рыбачий</w:t>
      </w:r>
      <w:r w:rsidR="00A51730" w:rsidRPr="007B0EAE">
        <w:t xml:space="preserve">, </w:t>
      </w:r>
      <w:r w:rsidR="00EA61AB" w:rsidRPr="007B0EAE">
        <w:t>пос. Сиреневка</w:t>
      </w:r>
      <w:r w:rsidR="00A51730" w:rsidRPr="007B0EAE">
        <w:t xml:space="preserve">, </w:t>
      </w:r>
      <w:r w:rsidR="00EA61AB" w:rsidRPr="007B0EAE">
        <w:t>пос. Соловей-Ключ</w:t>
      </w:r>
      <w:r w:rsidR="00A51730" w:rsidRPr="007B0EAE">
        <w:t xml:space="preserve">, </w:t>
      </w:r>
      <w:r w:rsidR="00EA61AB" w:rsidRPr="007B0EAE">
        <w:t>пос. Шмидтовка</w:t>
      </w:r>
      <w:r w:rsidR="00A51730" w:rsidRPr="007B0EAE">
        <w:t xml:space="preserve">, </w:t>
      </w:r>
      <w:r w:rsidR="00EA61AB" w:rsidRPr="007B0EAE">
        <w:t>пос. Таежный</w:t>
      </w:r>
      <w:r w:rsidR="00A51730" w:rsidRPr="007B0EAE">
        <w:t xml:space="preserve">, </w:t>
      </w:r>
      <w:r w:rsidR="00EA61AB" w:rsidRPr="007B0EAE">
        <w:t>пос. Тоннель</w:t>
      </w:r>
      <w:r w:rsidR="00A51730" w:rsidRPr="007B0EAE">
        <w:t xml:space="preserve">, </w:t>
      </w:r>
      <w:r w:rsidR="00EA61AB" w:rsidRPr="007B0EAE">
        <w:t>пос. Стеклозаводский</w:t>
      </w:r>
      <w:r w:rsidR="00A51730" w:rsidRPr="007B0EAE">
        <w:t xml:space="preserve">, </w:t>
      </w:r>
      <w:r w:rsidR="00EA61AB" w:rsidRPr="007B0EAE">
        <w:t>с. Нежино</w:t>
      </w:r>
      <w:r w:rsidR="00B93E15" w:rsidRPr="007B0EAE">
        <w:t xml:space="preserve">, </w:t>
      </w:r>
      <w:r w:rsidR="00EA61AB" w:rsidRPr="007B0EAE">
        <w:t>с. Тереховка</w:t>
      </w:r>
      <w:r w:rsidR="00B93E15" w:rsidRPr="007B0EAE">
        <w:t xml:space="preserve">, </w:t>
      </w:r>
      <w:r w:rsidR="00EA61AB" w:rsidRPr="007B0EAE">
        <w:t>пос. Алексеевка</w:t>
      </w:r>
      <w:r w:rsidR="00B93E15" w:rsidRPr="007B0EAE">
        <w:t xml:space="preserve">, </w:t>
      </w:r>
      <w:r w:rsidR="00EA61AB" w:rsidRPr="007B0EAE">
        <w:t>пос. Городечное</w:t>
      </w:r>
      <w:r w:rsidR="00B93E15" w:rsidRPr="007B0EAE">
        <w:t xml:space="preserve">, </w:t>
      </w:r>
      <w:r w:rsidR="00EA61AB" w:rsidRPr="007B0EAE">
        <w:t>пос. Оленевод</w:t>
      </w:r>
      <w:r w:rsidR="00B93E15" w:rsidRPr="007B0EAE">
        <w:t xml:space="preserve">, </w:t>
      </w:r>
      <w:r w:rsidR="000E7ACE" w:rsidRPr="007B0EAE">
        <w:t>пос. Раздольное</w:t>
      </w:r>
      <w:r w:rsidR="00B93E15" w:rsidRPr="007B0EAE">
        <w:t xml:space="preserve">, </w:t>
      </w:r>
      <w:r w:rsidR="000E7ACE" w:rsidRPr="007B0EAE">
        <w:t>пос. Тимофеевка</w:t>
      </w:r>
      <w:r w:rsidR="00B93E15" w:rsidRPr="007B0EAE">
        <w:t xml:space="preserve">, </w:t>
      </w:r>
      <w:r w:rsidR="000E7ACE" w:rsidRPr="007B0EAE">
        <w:t>пос. Тихое</w:t>
      </w:r>
      <w:r w:rsidR="00B93E15" w:rsidRPr="007B0EAE">
        <w:t xml:space="preserve">, </w:t>
      </w:r>
      <w:r w:rsidR="000E7ACE" w:rsidRPr="007B0EAE">
        <w:t>пос. Давыдовка</w:t>
      </w:r>
      <w:r w:rsidR="00B93E15" w:rsidRPr="007B0EAE">
        <w:t xml:space="preserve">, </w:t>
      </w:r>
      <w:r w:rsidR="000E7ACE" w:rsidRPr="007B0EAE">
        <w:t>пос. Девятый Вал</w:t>
      </w:r>
      <w:r w:rsidR="00B93E15" w:rsidRPr="007B0EAE">
        <w:t xml:space="preserve">, </w:t>
      </w:r>
      <w:r w:rsidR="00B845D7" w:rsidRPr="007B0EAE">
        <w:t>пос. Тавричанка</w:t>
      </w:r>
      <w:r w:rsidR="00A51730" w:rsidRPr="007B0EAE">
        <w:t>.</w:t>
      </w:r>
    </w:p>
    <w:p w14:paraId="5F4B8C9A" w14:textId="77777777" w:rsidR="00107050" w:rsidRPr="007B0EAE" w:rsidRDefault="00107050" w:rsidP="00B27390">
      <w:pPr>
        <w:pStyle w:val="ab"/>
      </w:pPr>
      <w:r w:rsidRPr="007B0EAE">
        <w:lastRenderedPageBreak/>
        <w:t>В соответствии с решениями схемы территориального планирования, учитывая объекты, запланированные к строительству и реконструкции, определен перечень объектов местного значения муниципального района, предусмотренных к размещению:</w:t>
      </w:r>
    </w:p>
    <w:p w14:paraId="705DD03A" w14:textId="77777777" w:rsidR="00107050" w:rsidRPr="007B0EAE" w:rsidRDefault="00107050" w:rsidP="00B27390">
      <w:pPr>
        <w:pStyle w:val="a1"/>
      </w:pPr>
      <w:r w:rsidRPr="007B0EAE">
        <w:t xml:space="preserve">газорегуляторный пункт (пункт редуцирования газа) – </w:t>
      </w:r>
      <w:r w:rsidR="00994817" w:rsidRPr="007B0EAE">
        <w:t>105</w:t>
      </w:r>
      <w:r w:rsidRPr="007B0EAE">
        <w:t xml:space="preserve"> объектов;</w:t>
      </w:r>
    </w:p>
    <w:p w14:paraId="10C94557" w14:textId="77777777" w:rsidR="00B604F7" w:rsidRPr="007B0EAE" w:rsidRDefault="00B604F7" w:rsidP="00B27390">
      <w:pPr>
        <w:pStyle w:val="a1"/>
      </w:pPr>
      <w:r w:rsidRPr="007B0EAE">
        <w:t>малотоннажный завод СПГ – 1 объект;</w:t>
      </w:r>
    </w:p>
    <w:p w14:paraId="5A0A2A91" w14:textId="5B24B6A2" w:rsidR="00107050" w:rsidRPr="007B0EAE" w:rsidRDefault="00107050" w:rsidP="00B27390">
      <w:pPr>
        <w:pStyle w:val="a1"/>
      </w:pPr>
      <w:r w:rsidRPr="007B0EAE">
        <w:t>газопроводы высокого давления</w:t>
      </w:r>
      <w:r w:rsidR="00D779E2" w:rsidRPr="007B0EAE">
        <w:t xml:space="preserve"> общей </w:t>
      </w:r>
      <w:r w:rsidRPr="007B0EAE">
        <w:t xml:space="preserve">протяженностью </w:t>
      </w:r>
      <w:r w:rsidR="00767037" w:rsidRPr="007B0EAE">
        <w:t>234,0</w:t>
      </w:r>
      <w:r w:rsidRPr="007B0EAE">
        <w:t> км.</w:t>
      </w:r>
    </w:p>
    <w:p w14:paraId="756FC9DB" w14:textId="71F37C0D" w:rsidR="00D779E2" w:rsidRPr="007B0EAE" w:rsidRDefault="00D779E2" w:rsidP="00B27390">
      <w:pPr>
        <w:pStyle w:val="ab"/>
      </w:pPr>
      <w:r w:rsidRPr="007B0EAE">
        <w:t xml:space="preserve">Перечень планируемых для размещения объектов местного значения муниципального района в области газоснабжения, в том числе их основные характеристики и местоположение, представлен в разделе </w:t>
      </w:r>
      <w:r w:rsidR="00191848" w:rsidRPr="007B0EAE">
        <w:t>2.9</w:t>
      </w:r>
      <w:r w:rsidRPr="007B0EAE">
        <w:t xml:space="preserve"> «Объекты </w:t>
      </w:r>
      <w:r w:rsidR="00191848" w:rsidRPr="007B0EAE">
        <w:t>газо</w:t>
      </w:r>
      <w:r w:rsidRPr="007B0EAE">
        <w:t>снабжения населения» положения о территориальном планировании.</w:t>
      </w:r>
    </w:p>
    <w:p w14:paraId="04AB84AD" w14:textId="138E9688" w:rsidR="008A64FA" w:rsidRPr="007B0EAE" w:rsidRDefault="008A64FA" w:rsidP="00F32AE2">
      <w:pPr>
        <w:pStyle w:val="3"/>
      </w:pPr>
      <w:bookmarkStart w:id="1296" w:name="_Toc172710194"/>
      <w:r w:rsidRPr="007B0EAE">
        <w:t>Связь</w:t>
      </w:r>
      <w:bookmarkEnd w:id="1296"/>
    </w:p>
    <w:p w14:paraId="461F8C95" w14:textId="7D5FC1CF" w:rsidR="00FA3E22" w:rsidRPr="007B0EAE" w:rsidRDefault="00FA3E22" w:rsidP="00B27390">
      <w:pPr>
        <w:pStyle w:val="ab"/>
      </w:pPr>
      <w:bookmarkStart w:id="1297" w:name="_Toc81315740"/>
      <w:bookmarkStart w:id="1298" w:name="_Toc82417779"/>
      <w:bookmarkStart w:id="1299" w:name="_Toc93320961"/>
      <w:bookmarkStart w:id="1300" w:name="_Toc109731467"/>
      <w:bookmarkStart w:id="1301" w:name="_Toc109731994"/>
      <w:bookmarkStart w:id="1302" w:name="_Toc109741899"/>
      <w:bookmarkStart w:id="1303" w:name="_Toc109742004"/>
      <w:bookmarkStart w:id="1304" w:name="_Toc109742040"/>
      <w:bookmarkStart w:id="1305" w:name="_Toc109743046"/>
      <w:bookmarkStart w:id="1306" w:name="_Toc109745217"/>
      <w:bookmarkStart w:id="1307" w:name="_Toc109745527"/>
      <w:bookmarkStart w:id="1308" w:name="_Toc109746610"/>
      <w:bookmarkStart w:id="1309" w:name="_Toc109749535"/>
      <w:bookmarkStart w:id="1310" w:name="_Toc109749761"/>
      <w:bookmarkStart w:id="1311" w:name="_Toc109749885"/>
      <w:bookmarkStart w:id="1312" w:name="_Toc109750034"/>
      <w:bookmarkStart w:id="1313" w:name="_Toc109751912"/>
      <w:bookmarkStart w:id="1314" w:name="_Toc109811786"/>
      <w:bookmarkStart w:id="1315" w:name="_Toc109813998"/>
      <w:bookmarkStart w:id="1316" w:name="_Toc109815247"/>
      <w:bookmarkStart w:id="1317" w:name="_Toc109815586"/>
      <w:bookmarkStart w:id="1318" w:name="_Toc109830725"/>
      <w:bookmarkStart w:id="1319" w:name="_Toc109830798"/>
      <w:bookmarkStart w:id="1320" w:name="_Toc109832797"/>
      <w:bookmarkStart w:id="1321" w:name="_Toc109836156"/>
      <w:bookmarkStart w:id="1322" w:name="_Toc109842408"/>
      <w:bookmarkStart w:id="1323" w:name="_Toc109913190"/>
      <w:bookmarkStart w:id="1324" w:name="_Toc109916404"/>
      <w:bookmarkStart w:id="1325" w:name="_Toc109917617"/>
      <w:bookmarkStart w:id="1326" w:name="_Toc109919057"/>
      <w:bookmarkStart w:id="1327" w:name="_Toc109921898"/>
      <w:bookmarkStart w:id="1328" w:name="_Toc109925360"/>
      <w:bookmarkStart w:id="1329" w:name="_Toc109925888"/>
      <w:bookmarkStart w:id="1330" w:name="_Toc109927312"/>
      <w:bookmarkStart w:id="1331" w:name="_Toc109927563"/>
      <w:bookmarkStart w:id="1332" w:name="_Toc109927846"/>
      <w:bookmarkStart w:id="1333" w:name="_Toc109929424"/>
      <w:bookmarkStart w:id="1334" w:name="_Toc109930814"/>
      <w:bookmarkStart w:id="1335" w:name="_Toc109932440"/>
      <w:bookmarkStart w:id="1336" w:name="_Toc109932529"/>
      <w:bookmarkStart w:id="1337" w:name="_Toc124957978"/>
      <w:bookmarkStart w:id="1338" w:name="_Toc124958169"/>
      <w:bookmarkStart w:id="1339" w:name="_Toc124958484"/>
      <w:r w:rsidRPr="007B0EAE">
        <w:t xml:space="preserve">Связь является составной частью инфраструктуры Надеждинского </w:t>
      </w:r>
      <w:r w:rsidR="00F915DC" w:rsidRPr="007B0EAE">
        <w:t>муниципального района</w:t>
      </w:r>
      <w:r w:rsidRPr="007B0EAE">
        <w:t>. Существующая сеть связи представлена развитой инфраструктурой, которая позволяет удовлетворить информационные потребности граждан.</w:t>
      </w:r>
    </w:p>
    <w:p w14:paraId="43611A61" w14:textId="0A0D64F0" w:rsidR="00FA3E22" w:rsidRPr="007B0EAE" w:rsidRDefault="00FA3E22" w:rsidP="00B27390">
      <w:pPr>
        <w:pStyle w:val="ab"/>
      </w:pPr>
      <w:r w:rsidRPr="007B0EAE">
        <w:t xml:space="preserve">Динамично развивающимся направлением предоставления услуг связи являются сети GSM. На территории </w:t>
      </w:r>
      <w:r w:rsidR="00F915DC" w:rsidRPr="007B0EAE">
        <w:t>муниципального района</w:t>
      </w:r>
      <w:r w:rsidRPr="007B0EAE">
        <w:t xml:space="preserve"> предоставляют услуги пять операторов сетей сотовой подвижной связи:</w:t>
      </w:r>
    </w:p>
    <w:p w14:paraId="7F3DC471" w14:textId="77777777" w:rsidR="00FA3E22" w:rsidRPr="007B0EAE" w:rsidRDefault="00FA3E22" w:rsidP="00B27390">
      <w:pPr>
        <w:pStyle w:val="a1"/>
      </w:pPr>
      <w:r w:rsidRPr="007B0EAE">
        <w:t>ПАО «ВымпелКом» (торговая марка «Би Лайн»);</w:t>
      </w:r>
    </w:p>
    <w:p w14:paraId="7FA60EA5" w14:textId="77777777" w:rsidR="00FA3E22" w:rsidRPr="007B0EAE" w:rsidRDefault="00FA3E22" w:rsidP="00B27390">
      <w:pPr>
        <w:pStyle w:val="a1"/>
      </w:pPr>
      <w:r w:rsidRPr="007B0EAE">
        <w:t>ПАО «МТС» (торговая марка МТС);</w:t>
      </w:r>
    </w:p>
    <w:p w14:paraId="208CC9DA" w14:textId="77777777" w:rsidR="00FA3E22" w:rsidRPr="007B0EAE" w:rsidRDefault="00FA3E22" w:rsidP="00B27390">
      <w:pPr>
        <w:pStyle w:val="a1"/>
      </w:pPr>
      <w:r w:rsidRPr="007B0EAE">
        <w:t>ПАО «МегаФон» (торговая марка «Мегафон»);</w:t>
      </w:r>
    </w:p>
    <w:p w14:paraId="5428780D" w14:textId="77777777" w:rsidR="00FA3E22" w:rsidRPr="007B0EAE" w:rsidRDefault="00FA3E22" w:rsidP="00B27390">
      <w:pPr>
        <w:pStyle w:val="a1"/>
      </w:pPr>
      <w:r w:rsidRPr="007B0EAE">
        <w:t>ПАО «Теле2» (торговая марка «Теле2»);</w:t>
      </w:r>
    </w:p>
    <w:p w14:paraId="2F926BFB" w14:textId="77777777" w:rsidR="00FA3E22" w:rsidRPr="007B0EAE" w:rsidRDefault="00FA3E22" w:rsidP="00B27390">
      <w:pPr>
        <w:pStyle w:val="a1"/>
      </w:pPr>
      <w:r w:rsidRPr="007B0EAE">
        <w:t>ООО «Скартел» (торговая марка «Yota»).</w:t>
      </w:r>
    </w:p>
    <w:p w14:paraId="1F454D2F" w14:textId="77777777" w:rsidR="00FA3E22" w:rsidRPr="007B0EAE" w:rsidRDefault="00FA3E22" w:rsidP="00B27390">
      <w:pPr>
        <w:pStyle w:val="ab"/>
      </w:pPr>
      <w:r w:rsidRPr="007B0EAE">
        <w:t>Основным оператором, оказывающим услуги на основе систем фиксированной связи, является ПАО «Ростелеком», в собственности которого находится большая часть первичных сетей связи.</w:t>
      </w:r>
    </w:p>
    <w:p w14:paraId="40AEC51D" w14:textId="77777777" w:rsidR="00FA3E22" w:rsidRPr="007B0EAE" w:rsidRDefault="00FA3E22" w:rsidP="00B27390">
      <w:pPr>
        <w:pStyle w:val="ab"/>
      </w:pPr>
      <w:r w:rsidRPr="007B0EAE">
        <w:t>Новейшее оборудование компаний позволяет представлять весь спектр услуг связи:</w:t>
      </w:r>
    </w:p>
    <w:p w14:paraId="0BCCB67D" w14:textId="77777777" w:rsidR="00FA3E22" w:rsidRPr="007B0EAE" w:rsidRDefault="00FA3E22" w:rsidP="00B27390">
      <w:pPr>
        <w:pStyle w:val="a1"/>
      </w:pPr>
      <w:r w:rsidRPr="007B0EAE">
        <w:t>местная, междугородная, международная телефонная связь;</w:t>
      </w:r>
    </w:p>
    <w:p w14:paraId="4781A1CA" w14:textId="77777777" w:rsidR="00FA3E22" w:rsidRPr="007B0EAE" w:rsidRDefault="00FA3E22" w:rsidP="00B27390">
      <w:pPr>
        <w:pStyle w:val="a1"/>
      </w:pPr>
      <w:r w:rsidRPr="007B0EAE">
        <w:t>услуги передачи данных;</w:t>
      </w:r>
    </w:p>
    <w:p w14:paraId="5328AE0E" w14:textId="77777777" w:rsidR="00FA3E22" w:rsidRPr="007B0EAE" w:rsidRDefault="00FA3E22" w:rsidP="00B27390">
      <w:pPr>
        <w:pStyle w:val="a1"/>
      </w:pPr>
      <w:r w:rsidRPr="007B0EAE">
        <w:t>выделенный доступ к сети Интернет;</w:t>
      </w:r>
    </w:p>
    <w:p w14:paraId="5AAA2999" w14:textId="77777777" w:rsidR="00FA3E22" w:rsidRPr="007B0EAE" w:rsidRDefault="00FA3E22" w:rsidP="00B27390">
      <w:pPr>
        <w:pStyle w:val="a1"/>
      </w:pPr>
      <w:r w:rsidRPr="007B0EAE">
        <w:t>услуги связи по предоставлению каналов связи;</w:t>
      </w:r>
    </w:p>
    <w:p w14:paraId="4D0ABC9B" w14:textId="77777777" w:rsidR="00FA3E22" w:rsidRPr="007B0EAE" w:rsidRDefault="00FA3E22" w:rsidP="00B27390">
      <w:pPr>
        <w:pStyle w:val="a1"/>
      </w:pPr>
      <w:r w:rsidRPr="007B0EAE">
        <w:t>организация корпоративных сетей;</w:t>
      </w:r>
    </w:p>
    <w:p w14:paraId="2FF260F9" w14:textId="77777777" w:rsidR="00FA3E22" w:rsidRPr="007B0EAE" w:rsidRDefault="00FA3E22" w:rsidP="00B27390">
      <w:pPr>
        <w:pStyle w:val="a1"/>
      </w:pPr>
      <w:r w:rsidRPr="007B0EAE">
        <w:t>услуги IP-телефонии.</w:t>
      </w:r>
    </w:p>
    <w:p w14:paraId="007F020F" w14:textId="7EBB6CA1" w:rsidR="00FA3E22" w:rsidRPr="007B0EAE" w:rsidRDefault="00FA3E22" w:rsidP="00B27390">
      <w:pPr>
        <w:pStyle w:val="ab"/>
      </w:pPr>
      <w:r w:rsidRPr="007B0EAE">
        <w:t xml:space="preserve">На территории </w:t>
      </w:r>
      <w:r w:rsidR="00F915DC" w:rsidRPr="007B0EAE">
        <w:t xml:space="preserve">Надеждинского муниципального района </w:t>
      </w:r>
      <w:r w:rsidRPr="007B0EAE">
        <w:t>организованны пункты коллективного доступа в Интернет.</w:t>
      </w:r>
    </w:p>
    <w:p w14:paraId="237EA582" w14:textId="637C98E8" w:rsidR="00FA3E22" w:rsidRPr="007B0EAE" w:rsidRDefault="00FA3E22" w:rsidP="00B27390">
      <w:pPr>
        <w:pStyle w:val="ab"/>
      </w:pPr>
      <w:r w:rsidRPr="007B0EAE">
        <w:t xml:space="preserve">В </w:t>
      </w:r>
      <w:r w:rsidR="00EA61AB" w:rsidRPr="007B0EAE">
        <w:t>пос. Стеклозаводский</w:t>
      </w:r>
      <w:r w:rsidR="005566F8" w:rsidRPr="007B0EAE">
        <w:t xml:space="preserve">, </w:t>
      </w:r>
      <w:r w:rsidR="009145BE" w:rsidRPr="007B0EAE">
        <w:t>пос. Де-Фриз</w:t>
      </w:r>
      <w:r w:rsidR="00164B75" w:rsidRPr="007B0EAE">
        <w:t xml:space="preserve"> и </w:t>
      </w:r>
      <w:r w:rsidR="000E7ACE" w:rsidRPr="007B0EAE">
        <w:t>пос. Раздольное</w:t>
      </w:r>
      <w:r w:rsidRPr="007B0EAE">
        <w:t xml:space="preserve"> расположен</w:t>
      </w:r>
      <w:r w:rsidR="0088691C" w:rsidRPr="007B0EAE">
        <w:t>ы</w:t>
      </w:r>
      <w:r w:rsidRPr="007B0EAE">
        <w:t xml:space="preserve"> телевизионны</w:t>
      </w:r>
      <w:r w:rsidR="0088691C" w:rsidRPr="007B0EAE">
        <w:t>е</w:t>
      </w:r>
      <w:r w:rsidRPr="007B0EAE">
        <w:t xml:space="preserve"> ретранслятор</w:t>
      </w:r>
      <w:r w:rsidR="0088691C" w:rsidRPr="007B0EAE">
        <w:t>ы</w:t>
      </w:r>
      <w:r w:rsidRPr="007B0EAE">
        <w:t xml:space="preserve"> филиала РТРС «Приморский КРТПЦ», на </w:t>
      </w:r>
      <w:r w:rsidR="0088691C" w:rsidRPr="007B0EAE">
        <w:t>их</w:t>
      </w:r>
      <w:r w:rsidRPr="007B0EAE">
        <w:t xml:space="preserve"> базе организованно цифровое телевизионное вещание. </w:t>
      </w:r>
    </w:p>
    <w:p w14:paraId="4CA03E93" w14:textId="01F58B12" w:rsidR="00FA3E22" w:rsidRPr="007B0EAE" w:rsidRDefault="00FA3E22" w:rsidP="00B27390">
      <w:pPr>
        <w:pStyle w:val="ab"/>
      </w:pPr>
      <w:r w:rsidRPr="007B0EAE">
        <w:t>Анализ перечня услуг связи, предоставля</w:t>
      </w:r>
      <w:r w:rsidR="00D779E2" w:rsidRPr="007B0EAE">
        <w:t>емых населению, показывает, что </w:t>
      </w:r>
      <w:r w:rsidRPr="007B0EAE">
        <w:t>в</w:t>
      </w:r>
      <w:r w:rsidR="00D779E2" w:rsidRPr="007B0EAE">
        <w:t> </w:t>
      </w:r>
      <w:r w:rsidRPr="007B0EAE">
        <w:t>целом системы телекоммуникаций обеспечивают необходимый уровень обслуживания. Однако по</w:t>
      </w:r>
      <w:r w:rsidR="00D779E2" w:rsidRPr="007B0EAE">
        <w:t xml:space="preserve"> </w:t>
      </w:r>
      <w:r w:rsidRPr="007B0EAE">
        <w:t>отдельным направлениям существуют потенциальные возможности увеличения объема и</w:t>
      </w:r>
      <w:r w:rsidR="00D779E2" w:rsidRPr="007B0EAE">
        <w:t xml:space="preserve"> </w:t>
      </w:r>
      <w:r w:rsidRPr="007B0EAE">
        <w:t>улучшения качества предоставления услуг связи.</w:t>
      </w:r>
    </w:p>
    <w:p w14:paraId="3A8D6448" w14:textId="737FE876" w:rsidR="00FA3E22" w:rsidRPr="007B0EAE" w:rsidRDefault="00FA3E22" w:rsidP="00B27390">
      <w:pPr>
        <w:pStyle w:val="ab"/>
      </w:pPr>
      <w:r w:rsidRPr="007B0EAE">
        <w:t>Услуги связи предоставляются как с помощью средств фиксированной связи, так и</w:t>
      </w:r>
      <w:r w:rsidR="00A14988" w:rsidRPr="007B0EAE">
        <w:t> </w:t>
      </w:r>
      <w:r w:rsidRPr="007B0EAE">
        <w:t>на основе средств подвижной сотовой связи.</w:t>
      </w:r>
    </w:p>
    <w:p w14:paraId="5D4CFC44" w14:textId="1CC21985" w:rsidR="00FA3E22" w:rsidRPr="007B0EAE" w:rsidRDefault="00FA3E22" w:rsidP="00B27390">
      <w:pPr>
        <w:pStyle w:val="ab"/>
      </w:pPr>
      <w:r w:rsidRPr="007B0EAE">
        <w:t xml:space="preserve">Уровень обеспеченности услугами связи населения </w:t>
      </w:r>
      <w:r w:rsidR="00F915DC" w:rsidRPr="007B0EAE">
        <w:t xml:space="preserve">Надеждинского муниципального района </w:t>
      </w:r>
      <w:r w:rsidRPr="007B0EAE">
        <w:t>соответствует высокому уровню в пределах Приморского края.</w:t>
      </w:r>
    </w:p>
    <w:p w14:paraId="6D769BEF" w14:textId="77777777" w:rsidR="00FA3E22" w:rsidRPr="007B0EAE" w:rsidRDefault="00FA3E22" w:rsidP="00B27390">
      <w:pPr>
        <w:pStyle w:val="ab"/>
      </w:pPr>
      <w:r w:rsidRPr="007B0EAE">
        <w:lastRenderedPageBreak/>
        <w:t>Основными задачами являются: развитие территории за счет привлечения инвестиций частных операторов связи, расширение спектра и снижение стоимости предоставляемых услуг.</w:t>
      </w:r>
    </w:p>
    <w:p w14:paraId="0CD764EF" w14:textId="4F1A1CA7" w:rsidR="000A25AD" w:rsidRPr="007B0EAE" w:rsidRDefault="000A25AD" w:rsidP="00B27390">
      <w:pPr>
        <w:pStyle w:val="ab"/>
      </w:pPr>
      <w:bookmarkStart w:id="1340" w:name="_Toc468459466"/>
      <w:bookmarkStart w:id="1341" w:name="_Toc468459941"/>
      <w:bookmarkStart w:id="1342" w:name="_Toc468460819"/>
      <w:r w:rsidRPr="007B0EAE">
        <w:t>Схемой территориального планирования предлагается дальнейшее развитие инфраструктуры связи. Развитие отрасли характеризуется высоким уровнем внедрения современных телекоммуникационных технологий, обеспечивающих постоянно возрастающие скорости передачи информации и тре</w:t>
      </w:r>
      <w:r w:rsidR="00A14988" w:rsidRPr="007B0EAE">
        <w:t>буемое качество обслуживания, и </w:t>
      </w:r>
      <w:r w:rsidRPr="007B0EAE">
        <w:t>сопровождается увеличением объема оказываемых услуг населению. Главная цель развития отрасли связи заключается в наиболее полном удовлетворении потребностей населения в коммуникационных услугах на основе формирования единого информационно-телекоммуникационного пространства, созданного во Владивостокской агломерации:</w:t>
      </w:r>
    </w:p>
    <w:p w14:paraId="3E47DE98" w14:textId="77777777" w:rsidR="000A25AD" w:rsidRPr="007B0EAE" w:rsidRDefault="000A25AD" w:rsidP="00B27390">
      <w:pPr>
        <w:pStyle w:val="a1"/>
      </w:pPr>
      <w:r w:rsidRPr="007B0EAE">
        <w:t>улучшение качества связи телефонной сети общего пользования;</w:t>
      </w:r>
    </w:p>
    <w:p w14:paraId="663348C7" w14:textId="77777777" w:rsidR="000A25AD" w:rsidRPr="007B0EAE" w:rsidRDefault="000A25AD" w:rsidP="00B27390">
      <w:pPr>
        <w:pStyle w:val="a1"/>
      </w:pPr>
      <w:r w:rsidRPr="007B0EAE">
        <w:t>расширение мультимедийных услуг, предоставляемых населению;</w:t>
      </w:r>
    </w:p>
    <w:p w14:paraId="587BF925" w14:textId="77777777" w:rsidR="000A25AD" w:rsidRPr="007B0EAE" w:rsidRDefault="000A25AD" w:rsidP="00B27390">
      <w:pPr>
        <w:pStyle w:val="a1"/>
      </w:pPr>
      <w:r w:rsidRPr="007B0EAE">
        <w:t>дальнейшее развитие цифрового телевизионного вещания;</w:t>
      </w:r>
    </w:p>
    <w:p w14:paraId="2711EE23" w14:textId="77777777" w:rsidR="000A25AD" w:rsidRPr="007B0EAE" w:rsidRDefault="000A25AD" w:rsidP="00B27390">
      <w:pPr>
        <w:pStyle w:val="a1"/>
      </w:pPr>
      <w:r w:rsidRPr="007B0EAE">
        <w:t>развитие радиовещания.</w:t>
      </w:r>
    </w:p>
    <w:p w14:paraId="75E98B8E" w14:textId="1FB8AA6B" w:rsidR="000A25AD" w:rsidRPr="007B0EAE" w:rsidRDefault="000A25AD" w:rsidP="00B27390">
      <w:pPr>
        <w:pStyle w:val="ab"/>
      </w:pPr>
      <w:r w:rsidRPr="007B0EAE">
        <w:t>На территории Надеждинского муниципального района предлагаются потенциальные пути развития сетей связи и информатизации:</w:t>
      </w:r>
    </w:p>
    <w:p w14:paraId="1B9BB46F" w14:textId="0EBF2421" w:rsidR="000A25AD" w:rsidRPr="007B0EAE" w:rsidRDefault="000A25AD" w:rsidP="00B27390">
      <w:pPr>
        <w:pStyle w:val="a1"/>
      </w:pPr>
      <w:r w:rsidRPr="007B0EAE">
        <w:t>дальнейшее развитие пассивных оптичес</w:t>
      </w:r>
      <w:r w:rsidR="00D779E2" w:rsidRPr="007B0EAE">
        <w:t>ких сетей (PON), подключенных к </w:t>
      </w:r>
      <w:r w:rsidRPr="007B0EAE">
        <w:t>оптическим линейным терминалам (OLT);</w:t>
      </w:r>
    </w:p>
    <w:p w14:paraId="3F65C4E4" w14:textId="77777777" w:rsidR="000A25AD" w:rsidRPr="007B0EAE" w:rsidRDefault="000A25AD" w:rsidP="00B27390">
      <w:pPr>
        <w:pStyle w:val="a1"/>
      </w:pPr>
      <w:r w:rsidRPr="007B0EAE">
        <w:t>организация сетей мобильной связи на базе IP Multimedia Subsystem (IMS).</w:t>
      </w:r>
    </w:p>
    <w:p w14:paraId="3E3F2C01" w14:textId="184A17D1" w:rsidR="000A25AD" w:rsidRPr="007B0EAE" w:rsidRDefault="000A25AD" w:rsidP="00B27390">
      <w:pPr>
        <w:pStyle w:val="ab"/>
      </w:pPr>
      <w:r w:rsidRPr="007B0EAE">
        <w:t>Пассивные оптические сети предназначены</w:t>
      </w:r>
      <w:r w:rsidR="00D779E2" w:rsidRPr="007B0EAE">
        <w:t xml:space="preserve"> для организации сетей связи по </w:t>
      </w:r>
      <w:r w:rsidRPr="007B0EAE">
        <w:t>схеме точка-мультиточка, без каких-либо активных</w:t>
      </w:r>
      <w:r w:rsidR="00A14988" w:rsidRPr="007B0EAE">
        <w:t xml:space="preserve"> элементов между отправителем и </w:t>
      </w:r>
      <w:r w:rsidRPr="007B0EAE">
        <w:t>получателем. Использование OL</w:t>
      </w:r>
      <w:r w:rsidR="00D779E2" w:rsidRPr="007B0EAE">
        <w:t>T, которые будут установлены на </w:t>
      </w:r>
      <w:r w:rsidRPr="007B0EAE">
        <w:t>существующих УМСД, позволит операторам ра</w:t>
      </w:r>
      <w:r w:rsidR="00D779E2" w:rsidRPr="007B0EAE">
        <w:t>звить сеть общего пользования с </w:t>
      </w:r>
      <w:r w:rsidRPr="007B0EAE">
        <w:t>учетом заинтересованных абонентов, тем самым операторы минимизируют свои затраты на развитие сетей. Развитие сети на базе OLT позволит абонентам получать весь спектр услуг связи по ВОЛС, проложенным в каждый дом.</w:t>
      </w:r>
    </w:p>
    <w:p w14:paraId="1887FFA7" w14:textId="70A17627" w:rsidR="000A25AD" w:rsidRPr="007B0EAE" w:rsidRDefault="000A25AD" w:rsidP="00B27390">
      <w:pPr>
        <w:pStyle w:val="ab"/>
      </w:pPr>
      <w:r w:rsidRPr="007B0EAE">
        <w:t>IMS позволят создать единую коммуникационную инфраструктуру, которая предоставит абонентам сетей фиксированной и мобильной связи расширенный набор современных и перспективных услуг связи. Так, абоненты получат возможность совершать вызовы, основанные на различных комбин</w:t>
      </w:r>
      <w:r w:rsidR="00A14988" w:rsidRPr="007B0EAE">
        <w:t>ациях голоса, текста, графики и </w:t>
      </w:r>
      <w:r w:rsidRPr="007B0EAE">
        <w:t>видео, осуществлять персональные коммуникации в реальном времени (например, сеансы голосовой связи) с помощью передачи пакетной информации, не прибегая при этом к технологиям, ориентированным на передачу каналов. Технология IMS полностью обеспечивает взаимодействие с внешними сетями традиционной телефонии как для фиксированной, так и для мобильной связи. IMS также позволяет сократить издержки операторов на строительство сетей связи.</w:t>
      </w:r>
    </w:p>
    <w:p w14:paraId="3467629D" w14:textId="020C2115" w:rsidR="000A25AD" w:rsidRPr="007B0EAE" w:rsidRDefault="000A25AD" w:rsidP="00B27390">
      <w:pPr>
        <w:pStyle w:val="ab"/>
      </w:pPr>
      <w:r w:rsidRPr="007B0EAE">
        <w:t xml:space="preserve">Емкость сети связи общего пользования определена из 100% обеспеченности. Количество абонентских точек доступа общественной застройки принято равным 20% от общего числа абонентов. Таким образом, емкость сети связи общего пользования должна будет составлять на расчетный срок реализации </w:t>
      </w:r>
      <w:r w:rsidR="0005117A" w:rsidRPr="007B0EAE">
        <w:t>схемы территориального планирования (конец 2040 года) порядка 400 </w:t>
      </w:r>
      <w:r w:rsidRPr="007B0EAE">
        <w:t>точек доступа на 1000 жителей.</w:t>
      </w:r>
    </w:p>
    <w:p w14:paraId="7D3EFCAB" w14:textId="112D54D3" w:rsidR="000A25AD" w:rsidRPr="007B0EAE" w:rsidRDefault="000A25AD" w:rsidP="00B27390">
      <w:pPr>
        <w:pStyle w:val="ab"/>
      </w:pPr>
      <w:r w:rsidRPr="007B0EAE">
        <w:t xml:space="preserve">Требуемая емкость сети на первую очередь </w:t>
      </w:r>
      <w:r w:rsidR="0005117A" w:rsidRPr="007B0EAE">
        <w:t xml:space="preserve">реализации схемы территориального планирования </w:t>
      </w:r>
      <w:r w:rsidRPr="007B0EAE">
        <w:t xml:space="preserve">(конец 2030 года) составит </w:t>
      </w:r>
      <w:r w:rsidR="00524DF0" w:rsidRPr="007B0EAE">
        <w:t>52910</w:t>
      </w:r>
      <w:r w:rsidRPr="007B0EAE">
        <w:t xml:space="preserve"> точек доступа. Нагрузка мультисервисной сети передачи данных составит </w:t>
      </w:r>
      <w:r w:rsidR="00D22722" w:rsidRPr="007B0EAE">
        <w:t>66,3</w:t>
      </w:r>
      <w:r w:rsidR="0005117A" w:rsidRPr="007B0EAE">
        <w:t xml:space="preserve"> Гбит/с, в том </w:t>
      </w:r>
      <w:r w:rsidRPr="007B0EAE">
        <w:t>числе нагрузка ТОР «Приморье» составит 3,6 Гбит/ с.</w:t>
      </w:r>
    </w:p>
    <w:p w14:paraId="747031F1" w14:textId="0719356A" w:rsidR="000A25AD" w:rsidRPr="007B0EAE" w:rsidRDefault="000A25AD" w:rsidP="00B27390">
      <w:pPr>
        <w:pStyle w:val="ab"/>
      </w:pPr>
      <w:r w:rsidRPr="007B0EAE">
        <w:lastRenderedPageBreak/>
        <w:t xml:space="preserve">Требуемая емкость сети на расчетный срок </w:t>
      </w:r>
      <w:r w:rsidR="0005117A" w:rsidRPr="007B0EAE">
        <w:t xml:space="preserve">реализации схемы территориального планирования </w:t>
      </w:r>
      <w:r w:rsidRPr="007B0EAE">
        <w:t xml:space="preserve">(конец 2040 года) составит </w:t>
      </w:r>
      <w:r w:rsidR="00D22722" w:rsidRPr="007B0EAE">
        <w:t>101345</w:t>
      </w:r>
      <w:r w:rsidRPr="007B0EAE">
        <w:t xml:space="preserve"> точек доступа. Нагрузка мультисервисной сети передачи данных составит </w:t>
      </w:r>
      <w:r w:rsidR="00D22722" w:rsidRPr="007B0EAE">
        <w:t>126,7</w:t>
      </w:r>
      <w:r w:rsidR="0005117A" w:rsidRPr="007B0EAE">
        <w:t xml:space="preserve"> Гбит/ с, в том </w:t>
      </w:r>
      <w:r w:rsidRPr="007B0EAE">
        <w:t>числе нагрузка ТОР «Приморье» составит 3,6 Гбит/ с.</w:t>
      </w:r>
    </w:p>
    <w:p w14:paraId="4A8212CA" w14:textId="721EDAB8" w:rsidR="000A25AD" w:rsidRPr="007B0EAE" w:rsidRDefault="002E2972" w:rsidP="00B27390">
      <w:pPr>
        <w:pStyle w:val="ab"/>
      </w:pPr>
      <w:r w:rsidRPr="007B0EAE">
        <w:t>Схемой территориального планирования на территории муниципального района</w:t>
      </w:r>
      <w:r w:rsidR="000A25AD" w:rsidRPr="007B0EAE">
        <w:t xml:space="preserve"> предлагаются к</w:t>
      </w:r>
      <w:r w:rsidR="0005117A" w:rsidRPr="007B0EAE">
        <w:t xml:space="preserve"> </w:t>
      </w:r>
      <w:r w:rsidR="00B303D5" w:rsidRPr="007B0EAE">
        <w:t xml:space="preserve">развитию сети связи в </w:t>
      </w:r>
      <w:r w:rsidR="009669A2" w:rsidRPr="007B0EAE">
        <w:t>с. Вольно-Надеждинское</w:t>
      </w:r>
      <w:r w:rsidR="00B303D5" w:rsidRPr="007B0EAE">
        <w:t xml:space="preserve">, </w:t>
      </w:r>
      <w:r w:rsidR="009669A2" w:rsidRPr="007B0EAE">
        <w:t>с. Прохладное</w:t>
      </w:r>
      <w:r w:rsidR="00B303D5" w:rsidRPr="007B0EAE">
        <w:t xml:space="preserve">, </w:t>
      </w:r>
      <w:r w:rsidR="009145BE" w:rsidRPr="007B0EAE">
        <w:t>с. Кипарисово</w:t>
      </w:r>
      <w:r w:rsidR="00B303D5" w:rsidRPr="007B0EAE">
        <w:t xml:space="preserve">, </w:t>
      </w:r>
      <w:r w:rsidR="009145BE" w:rsidRPr="007B0EAE">
        <w:t>пос. Де-Фриз</w:t>
      </w:r>
      <w:r w:rsidR="00B303D5" w:rsidRPr="007B0EAE">
        <w:t xml:space="preserve">, </w:t>
      </w:r>
      <w:r w:rsidR="009145BE" w:rsidRPr="007B0EAE">
        <w:t>пос. Западный</w:t>
      </w:r>
      <w:r w:rsidR="00B303D5" w:rsidRPr="007B0EAE">
        <w:t>.</w:t>
      </w:r>
    </w:p>
    <w:p w14:paraId="64DEFB4E" w14:textId="4505FBA2" w:rsidR="000A25AD" w:rsidRPr="007B0EAE" w:rsidRDefault="000A25AD" w:rsidP="00B27390">
      <w:pPr>
        <w:pStyle w:val="ab"/>
      </w:pPr>
      <w:r w:rsidRPr="007B0EAE">
        <w:t xml:space="preserve">Развитие цифрового телевизионного вещания на территории Надеждинского </w:t>
      </w:r>
      <w:r w:rsidR="009E2572" w:rsidRPr="007B0EAE">
        <w:t>муниципального района</w:t>
      </w:r>
      <w:r w:rsidRPr="007B0EAE">
        <w:t xml:space="preserve"> планируется производить на базе существующего телевизионного ретранслятора филиала РТРС «Приморский КРТПЦ». Развитие сети радиовещания реализовать различными тематическими радиовещательными станциями в</w:t>
      </w:r>
      <w:r w:rsidR="0039269C" w:rsidRPr="007B0EAE">
        <w:t xml:space="preserve"> </w:t>
      </w:r>
      <w:r w:rsidRPr="007B0EAE">
        <w:t>FM</w:t>
      </w:r>
      <w:r w:rsidR="0039269C" w:rsidRPr="007B0EAE">
        <w:t xml:space="preserve"> </w:t>
      </w:r>
      <w:r w:rsidRPr="007B0EAE">
        <w:t>диапазоне.</w:t>
      </w:r>
    </w:p>
    <w:p w14:paraId="595BC6A9" w14:textId="6854BE5D" w:rsidR="000A25AD" w:rsidRPr="007B0EAE" w:rsidRDefault="000A25AD" w:rsidP="00B27390">
      <w:pPr>
        <w:pStyle w:val="ab"/>
      </w:pPr>
      <w:r w:rsidRPr="007B0EAE">
        <w:t>Результатами мероприятий, направленных на развитие сетей информатизации и</w:t>
      </w:r>
      <w:r w:rsidR="00A14988" w:rsidRPr="007B0EAE">
        <w:t> </w:t>
      </w:r>
      <w:r w:rsidRPr="007B0EAE">
        <w:t>связи, будет достигнуто развитие отрасли связи и полное удовлетворение потребностей населения в коммуникационных услугах в сформированном едином информационно-телекоммуникационном пространстве Владивостокской агломерации.</w:t>
      </w:r>
    </w:p>
    <w:p w14:paraId="33001F43" w14:textId="77777777" w:rsidR="00B303D5" w:rsidRPr="007B0EAE" w:rsidRDefault="00B303D5" w:rsidP="00B27390">
      <w:pPr>
        <w:pStyle w:val="ab"/>
      </w:pPr>
      <w:r w:rsidRPr="007B0EAE">
        <w:t>В соответствии с решениями схемы территориального планирования, учитывая объекты, запланированные к строительству и реконструкции, определен перечень объектов местного значения муниципального района, предусмотренных к размещению:</w:t>
      </w:r>
    </w:p>
    <w:p w14:paraId="4B6265FA" w14:textId="77777777" w:rsidR="000A25AD" w:rsidRPr="007B0EAE" w:rsidRDefault="000A25AD" w:rsidP="00B27390">
      <w:pPr>
        <w:pStyle w:val="a1"/>
      </w:pPr>
      <w:r w:rsidRPr="007B0EAE">
        <w:t>узел связи оконечно-транзитный (сети передачи данных) – 5 объектов;</w:t>
      </w:r>
    </w:p>
    <w:p w14:paraId="18EF05DC" w14:textId="77777777" w:rsidR="000A25AD" w:rsidRPr="007B0EAE" w:rsidRDefault="000A25AD" w:rsidP="00B27390">
      <w:pPr>
        <w:pStyle w:val="a1"/>
      </w:pPr>
      <w:r w:rsidRPr="007B0EAE">
        <w:t>линейно-кабельное сооружение связи – 32,3 км.</w:t>
      </w:r>
    </w:p>
    <w:p w14:paraId="0B93A392" w14:textId="2ACAA91A" w:rsidR="0039269C" w:rsidRPr="007B0EAE" w:rsidRDefault="0039269C" w:rsidP="00B27390">
      <w:pPr>
        <w:pStyle w:val="ab"/>
      </w:pPr>
      <w:r w:rsidRPr="007B0EAE">
        <w:t xml:space="preserve">Перечень планируемых для размещения объектов связи местного значения муниципального района, в том числе их основные характеристики и местоположение, представлен в разделе </w:t>
      </w:r>
      <w:r w:rsidR="00191848" w:rsidRPr="007B0EAE">
        <w:t>2.12</w:t>
      </w:r>
      <w:r w:rsidRPr="007B0EAE">
        <w:t xml:space="preserve"> «Объекты связи» положения о территориальном планировании.</w:t>
      </w:r>
    </w:p>
    <w:p w14:paraId="56AEC5D6" w14:textId="6A964140" w:rsidR="00852CED" w:rsidRPr="007B0EAE" w:rsidRDefault="00694D03" w:rsidP="00C017A5">
      <w:pPr>
        <w:pStyle w:val="20"/>
      </w:pPr>
      <w:bookmarkStart w:id="1343" w:name="_Toc172710195"/>
      <w:bookmarkEnd w:id="1340"/>
      <w:bookmarkEnd w:id="1341"/>
      <w:bookmarkEnd w:id="1342"/>
      <w:r w:rsidRPr="007B0EAE">
        <w:t>Б</w:t>
      </w:r>
      <w:r w:rsidR="006A5D7C" w:rsidRPr="007B0EAE">
        <w:t>лагоустройство</w:t>
      </w:r>
      <w:bookmarkEnd w:id="1297"/>
      <w:bookmarkEnd w:id="1298"/>
      <w:r w:rsidRPr="007B0EAE">
        <w:t xml:space="preserve"> территории и массовый отдых населения</w:t>
      </w:r>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3"/>
    </w:p>
    <w:p w14:paraId="6CFB5B4B" w14:textId="6F7FA091" w:rsidR="00F20E18" w:rsidRPr="007B0EAE" w:rsidRDefault="00B739B2" w:rsidP="00B27390">
      <w:pPr>
        <w:pStyle w:val="ab"/>
      </w:pPr>
      <w:r w:rsidRPr="007B0EAE">
        <w:t>Открытые общественные пространства в Надеждинском муниципальном районе сконцентрированы в Надеждинском сел</w:t>
      </w:r>
      <w:r w:rsidR="00D14AA1" w:rsidRPr="007B0EAE">
        <w:t>ьском поселении – это зоопарк «Пернатое посольство» в </w:t>
      </w:r>
      <w:r w:rsidR="009145BE" w:rsidRPr="007B0EAE">
        <w:t>пос. Зима Южная</w:t>
      </w:r>
      <w:r w:rsidRPr="007B0EAE">
        <w:t xml:space="preserve">, </w:t>
      </w:r>
      <w:r w:rsidR="00D14AA1" w:rsidRPr="007B0EAE">
        <w:t xml:space="preserve">Сквер им. Курбаева </w:t>
      </w:r>
      <w:r w:rsidRPr="007B0EAE">
        <w:t xml:space="preserve">в </w:t>
      </w:r>
      <w:r w:rsidR="009145BE" w:rsidRPr="007B0EAE">
        <w:t>пос. Западный</w:t>
      </w:r>
      <w:r w:rsidR="00D14AA1" w:rsidRPr="007B0EAE">
        <w:t>, а </w:t>
      </w:r>
      <w:r w:rsidRPr="007B0EAE">
        <w:t xml:space="preserve">также </w:t>
      </w:r>
      <w:r w:rsidR="00D14AA1" w:rsidRPr="007B0EAE">
        <w:t xml:space="preserve">общественные территории (детские и спортивные площадки) в </w:t>
      </w:r>
      <w:r w:rsidR="009145BE" w:rsidRPr="007B0EAE">
        <w:t>пос. Зима Южная</w:t>
      </w:r>
      <w:r w:rsidR="00D14AA1" w:rsidRPr="007B0EAE">
        <w:t>, по</w:t>
      </w:r>
      <w:r w:rsidR="009145BE" w:rsidRPr="007B0EAE">
        <w:t>с. Кипарисово</w:t>
      </w:r>
      <w:r w:rsidR="00D14AA1" w:rsidRPr="007B0EAE">
        <w:t xml:space="preserve">-2, </w:t>
      </w:r>
      <w:r w:rsidR="009145BE" w:rsidRPr="007B0EAE">
        <w:t>пос. Мирный</w:t>
      </w:r>
      <w:r w:rsidR="00D14AA1" w:rsidRPr="007B0EAE">
        <w:t xml:space="preserve">, </w:t>
      </w:r>
      <w:r w:rsidR="00EA61AB" w:rsidRPr="007B0EAE">
        <w:t>пос. Новый</w:t>
      </w:r>
      <w:r w:rsidR="00D14AA1" w:rsidRPr="007B0EAE">
        <w:t xml:space="preserve"> (2 объекта), </w:t>
      </w:r>
      <w:r w:rsidR="00EA61AB" w:rsidRPr="007B0EAE">
        <w:t>пос. Таежный</w:t>
      </w:r>
      <w:r w:rsidR="00D14AA1" w:rsidRPr="007B0EAE">
        <w:t>. В </w:t>
      </w:r>
      <w:r w:rsidR="00A85A65" w:rsidRPr="007B0EAE">
        <w:t xml:space="preserve">Раздольненском сельском поселении </w:t>
      </w:r>
      <w:r w:rsidR="00D14AA1" w:rsidRPr="007B0EAE">
        <w:t xml:space="preserve">в </w:t>
      </w:r>
      <w:r w:rsidR="000E7ACE" w:rsidRPr="007B0EAE">
        <w:t>пос. Раздольное</w:t>
      </w:r>
      <w:r w:rsidR="00D14AA1" w:rsidRPr="007B0EAE">
        <w:t xml:space="preserve"> расположено четыре </w:t>
      </w:r>
      <w:r w:rsidR="00A85A65" w:rsidRPr="007B0EAE">
        <w:t>общественны</w:t>
      </w:r>
      <w:r w:rsidR="00D14AA1" w:rsidRPr="007B0EAE">
        <w:t>х</w:t>
      </w:r>
      <w:r w:rsidR="00A85A65" w:rsidRPr="007B0EAE">
        <w:t xml:space="preserve"> территории. В Тавричанском сельском поселении в </w:t>
      </w:r>
      <w:r w:rsidR="00B845D7" w:rsidRPr="007B0EAE">
        <w:t>пос. Тавричанка</w:t>
      </w:r>
      <w:r w:rsidR="00A85A65" w:rsidRPr="007B0EAE">
        <w:t xml:space="preserve"> расположена общественная территория «Площадь».</w:t>
      </w:r>
      <w:r w:rsidR="00DB5D41" w:rsidRPr="007B0EAE">
        <w:t xml:space="preserve"> Некоторые существующие общественные пространства находятся в н</w:t>
      </w:r>
      <w:r w:rsidR="00D14AA1" w:rsidRPr="007B0EAE">
        <w:t>еудовлетворительном состоянии и </w:t>
      </w:r>
      <w:r w:rsidR="00DB5D41" w:rsidRPr="007B0EAE">
        <w:t xml:space="preserve">требуют благоустройства. </w:t>
      </w:r>
    </w:p>
    <w:p w14:paraId="43237343" w14:textId="5A03DC2F" w:rsidR="00AE26DD" w:rsidRPr="007B0EAE" w:rsidRDefault="008838E8" w:rsidP="00B27390">
      <w:pPr>
        <w:pStyle w:val="ab"/>
      </w:pPr>
      <w:r w:rsidRPr="007B0EAE">
        <w:t xml:space="preserve">С целью решения проблемы </w:t>
      </w:r>
      <w:r w:rsidR="00D14AA1" w:rsidRPr="007B0EAE">
        <w:t>благоустройства</w:t>
      </w:r>
      <w:r w:rsidRPr="007B0EAE">
        <w:t xml:space="preserve"> </w:t>
      </w:r>
      <w:r w:rsidR="00A14988" w:rsidRPr="007B0EAE">
        <w:t>территорий населенных пунктов в </w:t>
      </w:r>
      <w:r w:rsidRPr="007B0EAE">
        <w:t>рамках государственной программы Приморского края «Формирование современной городской среды муниципальных образований П</w:t>
      </w:r>
      <w:r w:rsidR="00D14AA1" w:rsidRPr="007B0EAE">
        <w:t>риморского края»</w:t>
      </w:r>
      <w:r w:rsidRPr="007B0EAE">
        <w:t>, утвержденной постановлением Администрации П</w:t>
      </w:r>
      <w:r w:rsidR="00D14AA1" w:rsidRPr="007B0EAE">
        <w:t xml:space="preserve">риморского края от 30.12.2019 </w:t>
      </w:r>
      <w:r w:rsidR="00B845D7" w:rsidRPr="007B0EAE">
        <w:t>№ 9</w:t>
      </w:r>
      <w:r w:rsidRPr="007B0EAE">
        <w:t>44</w:t>
      </w:r>
      <w:r w:rsidR="00D14AA1" w:rsidRPr="007B0EAE">
        <w:t xml:space="preserve">-па, реализуется подпрограмма </w:t>
      </w:r>
      <w:r w:rsidR="00B845D7" w:rsidRPr="007B0EAE">
        <w:t>№ 2</w:t>
      </w:r>
      <w:r w:rsidRPr="007B0EAE">
        <w:t xml:space="preserve"> «Благоустройство территорий муниципальных образований Приморского края», в рамках которо</w:t>
      </w:r>
      <w:r w:rsidR="00A14988" w:rsidRPr="007B0EAE">
        <w:t>й планируется обустройство 1000 </w:t>
      </w:r>
      <w:r w:rsidR="006169C4" w:rsidRPr="007B0EAE">
        <w:t>единиц дворов и </w:t>
      </w:r>
      <w:r w:rsidRPr="007B0EAE">
        <w:t xml:space="preserve">установка </w:t>
      </w:r>
      <w:r w:rsidR="00AE26DD" w:rsidRPr="007B0EAE">
        <w:t>детских и спортивных площадок в </w:t>
      </w:r>
      <w:r w:rsidRPr="007B0EAE">
        <w:t xml:space="preserve">населенных пунктах Приморского края. </w:t>
      </w:r>
    </w:p>
    <w:p w14:paraId="228BC54D" w14:textId="5E3AB4A6" w:rsidR="00A90711" w:rsidRPr="007B0EAE" w:rsidRDefault="00A90711" w:rsidP="00B27390">
      <w:pPr>
        <w:pStyle w:val="ab"/>
      </w:pPr>
      <w:r w:rsidRPr="007B0EAE">
        <w:t>Т</w:t>
      </w:r>
      <w:r w:rsidR="00AE26DD" w:rsidRPr="007B0EAE">
        <w:t xml:space="preserve">акже в целях повышения уровня и </w:t>
      </w:r>
      <w:r w:rsidRPr="007B0EAE">
        <w:t xml:space="preserve">качества жизни сельского населения путем развития инженерной, транспортной и социальной инфраструктуры населенных пунктов Надеждинского муниципального района действует муниципальная программа </w:t>
      </w:r>
      <w:r w:rsidRPr="007B0EAE">
        <w:lastRenderedPageBreak/>
        <w:t>«Комплексное развитие сельских территорий Надеждинского муниципального района» на 2020</w:t>
      </w:r>
      <w:r w:rsidR="00AE26DD" w:rsidRPr="007B0EAE">
        <w:t xml:space="preserve"> – </w:t>
      </w:r>
      <w:r w:rsidRPr="007B0EAE">
        <w:t>2025 годы»</w:t>
      </w:r>
      <w:r w:rsidR="00AE26DD" w:rsidRPr="007B0EAE">
        <w:t>, утвержденная постановлением администрации Надеждинского муниципального района от 01.11.2019 № 605</w:t>
      </w:r>
      <w:r w:rsidRPr="007B0EAE">
        <w:t>, в составе которой содержится подпрограмма «Создание объектов инженерной инфраструктуры и благоустройства площадок, расположенных на сельских территориях Надеждинского муниципального района, под компактную жилищную застройку».</w:t>
      </w:r>
    </w:p>
    <w:p w14:paraId="34EB121F" w14:textId="620ED3BE" w:rsidR="00A90711" w:rsidRPr="007B0EAE" w:rsidRDefault="008838E8" w:rsidP="00B27390">
      <w:pPr>
        <w:pStyle w:val="ab"/>
      </w:pPr>
      <w:r w:rsidRPr="007B0EAE">
        <w:t xml:space="preserve">Таким образом </w:t>
      </w:r>
      <w:r w:rsidR="00A24369" w:rsidRPr="007B0EAE">
        <w:t xml:space="preserve">создание новых общественных пространств и реконструкция существующих, а также </w:t>
      </w:r>
      <w:r w:rsidRPr="007B0EAE">
        <w:t>проблема ремонта дворовых территорий, обустройство детских и спортивных площадок решается программно-целевым методом за счет привлечения средств федерального, краевого, местного бюджетов.</w:t>
      </w:r>
      <w:r w:rsidR="00A90711" w:rsidRPr="007B0EAE">
        <w:t xml:space="preserve"> </w:t>
      </w:r>
    </w:p>
    <w:p w14:paraId="2CEFB343" w14:textId="40044A37" w:rsidR="0072586D" w:rsidRPr="007B0EAE" w:rsidRDefault="0072586D" w:rsidP="00B27390">
      <w:pPr>
        <w:pStyle w:val="ab"/>
      </w:pPr>
      <w:r w:rsidRPr="007B0EAE">
        <w:t>В соответствии с государственной программой Приморского края «Формирование современной городской среды муниципальных образований Приморского края» п</w:t>
      </w:r>
      <w:r w:rsidR="00BD66C3" w:rsidRPr="007B0EAE">
        <w:t>редлагаются к реконстр</w:t>
      </w:r>
      <w:r w:rsidR="00AE26DD" w:rsidRPr="007B0EAE">
        <w:t>укции общественные территории в </w:t>
      </w:r>
      <w:r w:rsidR="000E7ACE" w:rsidRPr="007B0EAE">
        <w:t>пос. Раздольное</w:t>
      </w:r>
      <w:r w:rsidR="000136DE" w:rsidRPr="007B0EAE">
        <w:t xml:space="preserve">, </w:t>
      </w:r>
      <w:r w:rsidR="009145BE" w:rsidRPr="007B0EAE">
        <w:t>пос. Западный</w:t>
      </w:r>
      <w:r w:rsidR="000136DE" w:rsidRPr="007B0EAE">
        <w:t xml:space="preserve">, </w:t>
      </w:r>
      <w:r w:rsidR="009145BE" w:rsidRPr="007B0EAE">
        <w:t>пос. Мирный</w:t>
      </w:r>
      <w:r w:rsidR="00AE26DD" w:rsidRPr="007B0EAE">
        <w:t xml:space="preserve">. В центральной части </w:t>
      </w:r>
      <w:r w:rsidR="009669A2" w:rsidRPr="007B0EAE">
        <w:t>с. Прохладное</w:t>
      </w:r>
      <w:r w:rsidR="00A14988" w:rsidRPr="007B0EAE">
        <w:t xml:space="preserve"> планируется к </w:t>
      </w:r>
      <w:r w:rsidR="000136DE" w:rsidRPr="007B0EAE">
        <w:t>размещению новое общественное пространство</w:t>
      </w:r>
      <w:r w:rsidR="00F96B1E" w:rsidRPr="007B0EAE">
        <w:t>.</w:t>
      </w:r>
      <w:r w:rsidR="000136DE" w:rsidRPr="007B0EAE">
        <w:t xml:space="preserve"> </w:t>
      </w:r>
    </w:p>
    <w:p w14:paraId="0F35394F" w14:textId="308E943D" w:rsidR="00AE26DD" w:rsidRPr="007B0EAE" w:rsidRDefault="00AE26DD" w:rsidP="00B27390">
      <w:pPr>
        <w:pStyle w:val="ab"/>
      </w:pPr>
      <w:r w:rsidRPr="007B0EAE">
        <w:t xml:space="preserve">В соответствии с планами администрации Надеждинского муниципального района на берегу Углового залива в </w:t>
      </w:r>
      <w:r w:rsidR="009145BE" w:rsidRPr="007B0EAE">
        <w:t>пос. Де-Фриз</w:t>
      </w:r>
      <w:r w:rsidRPr="007B0EAE">
        <w:t xml:space="preserve"> предложено обустройство места массовой околоводной рекреации.</w:t>
      </w:r>
    </w:p>
    <w:p w14:paraId="339D1E25" w14:textId="191F1131" w:rsidR="00093AD6" w:rsidRPr="007B0EAE" w:rsidRDefault="00AD1FD9" w:rsidP="00B27390">
      <w:pPr>
        <w:pStyle w:val="ab"/>
      </w:pPr>
      <w:r w:rsidRPr="007B0EAE">
        <w:t>Огромный рекреационный потенциал представляют прибрежные территории Амурского залива</w:t>
      </w:r>
      <w:r w:rsidR="00303FA7" w:rsidRPr="007B0EAE">
        <w:t>.</w:t>
      </w:r>
      <w:r w:rsidR="00BD66C3" w:rsidRPr="007B0EAE">
        <w:t xml:space="preserve"> </w:t>
      </w:r>
      <w:r w:rsidR="00093AD6" w:rsidRPr="007B0EAE">
        <w:t xml:space="preserve">В концепции строительства города-спутника в Надеждинском сельском поселении предполагается создание крупной рекреационной зоны </w:t>
      </w:r>
      <w:r w:rsidR="00AE26DD" w:rsidRPr="007B0EAE">
        <w:t>на </w:t>
      </w:r>
      <w:r w:rsidR="00093AD6" w:rsidRPr="007B0EAE">
        <w:t>берегу Амурского залива, включающей в себя парк, пляж, аквапарк и другие рекреационные объекты.</w:t>
      </w:r>
    </w:p>
    <w:p w14:paraId="0B996D76" w14:textId="100CDB5F" w:rsidR="00AD1FD9" w:rsidRPr="007B0EAE" w:rsidRDefault="00BD66C3" w:rsidP="00B27390">
      <w:pPr>
        <w:pStyle w:val="ab"/>
      </w:pPr>
      <w:r w:rsidRPr="007B0EAE">
        <w:t xml:space="preserve">Особую роль в развитии территорий рекреационного назначения играет Тавричанское сельское поселение, </w:t>
      </w:r>
      <w:r w:rsidR="00F96B1E" w:rsidRPr="007B0EAE">
        <w:t>где</w:t>
      </w:r>
      <w:r w:rsidRPr="007B0EAE">
        <w:t xml:space="preserve"> на живописных местах побережья ра</w:t>
      </w:r>
      <w:r w:rsidR="00F96B1E" w:rsidRPr="007B0EAE">
        <w:t>сположен</w:t>
      </w:r>
      <w:r w:rsidR="00E93E40" w:rsidRPr="007B0EAE">
        <w:t>ы</w:t>
      </w:r>
      <w:r w:rsidRPr="007B0EAE">
        <w:t xml:space="preserve"> туристически</w:t>
      </w:r>
      <w:r w:rsidR="00E93E40" w:rsidRPr="007B0EAE">
        <w:t>е</w:t>
      </w:r>
      <w:r w:rsidRPr="007B0EAE">
        <w:t xml:space="preserve"> баз</w:t>
      </w:r>
      <w:r w:rsidR="00E93E40" w:rsidRPr="007B0EAE">
        <w:t>ы</w:t>
      </w:r>
      <w:r w:rsidRPr="007B0EAE">
        <w:t>, детски</w:t>
      </w:r>
      <w:r w:rsidR="00E93E40" w:rsidRPr="007B0EAE">
        <w:t>е</w:t>
      </w:r>
      <w:r w:rsidRPr="007B0EAE">
        <w:t xml:space="preserve"> оздоровительны</w:t>
      </w:r>
      <w:r w:rsidR="009533EA" w:rsidRPr="007B0EAE">
        <w:t>е</w:t>
      </w:r>
      <w:r w:rsidRPr="007B0EAE">
        <w:t xml:space="preserve"> лагер</w:t>
      </w:r>
      <w:r w:rsidR="009533EA" w:rsidRPr="007B0EAE">
        <w:t>я</w:t>
      </w:r>
      <w:r w:rsidRPr="007B0EAE">
        <w:t>, а также присутствуют свободные территории для да</w:t>
      </w:r>
      <w:r w:rsidR="00AE26DD" w:rsidRPr="007B0EAE">
        <w:t>льнейшего освоения и развития в </w:t>
      </w:r>
      <w:r w:rsidRPr="007B0EAE">
        <w:t>рекреационных целях.</w:t>
      </w:r>
    </w:p>
    <w:p w14:paraId="61E56341" w14:textId="66F8DFB0" w:rsidR="00F20E18" w:rsidRPr="007B0EAE" w:rsidRDefault="00AE26DD" w:rsidP="00B27390">
      <w:pPr>
        <w:pStyle w:val="ab"/>
      </w:pPr>
      <w:r w:rsidRPr="007B0EAE">
        <w:t xml:space="preserve">Перечень планируемых для размещения объектов местного значения муниципального района в области благоустройства и массового отдыха населения, в том числе их основные характеристики и местоположение, представлен в разделе </w:t>
      </w:r>
      <w:r w:rsidR="00191848" w:rsidRPr="007B0EAE">
        <w:t>2</w:t>
      </w:r>
      <w:r w:rsidRPr="007B0EAE">
        <w:t>.6 «Объекты благоустройства и массовог</w:t>
      </w:r>
      <w:r w:rsidR="006B0AF6" w:rsidRPr="007B0EAE">
        <w:t>о отдыха населения» положения о </w:t>
      </w:r>
      <w:r w:rsidRPr="007B0EAE">
        <w:t>территориальном планировании.</w:t>
      </w:r>
    </w:p>
    <w:p w14:paraId="497D4C09" w14:textId="3D96E896" w:rsidR="00EF2097" w:rsidRPr="007B0EAE" w:rsidRDefault="00EF2097" w:rsidP="00C017A5">
      <w:pPr>
        <w:pStyle w:val="20"/>
      </w:pPr>
      <w:bookmarkStart w:id="1344" w:name="_Toc172710196"/>
      <w:r w:rsidRPr="007B0EAE">
        <w:t xml:space="preserve">Объекты </w:t>
      </w:r>
      <w:r w:rsidR="00C86407" w:rsidRPr="007B0EAE">
        <w:t xml:space="preserve">обеспечения </w:t>
      </w:r>
      <w:r w:rsidRPr="007B0EAE">
        <w:t>пожарной безопасности</w:t>
      </w:r>
      <w:bookmarkEnd w:id="1344"/>
    </w:p>
    <w:p w14:paraId="73F1D4A5" w14:textId="787A47F0" w:rsidR="00191AC6" w:rsidRPr="007B0EAE" w:rsidRDefault="00191AC6" w:rsidP="00B27390">
      <w:pPr>
        <w:pStyle w:val="ab"/>
      </w:pPr>
      <w:r w:rsidRPr="007B0EAE">
        <w:t>Пожарную безопасность на территории муни</w:t>
      </w:r>
      <w:r w:rsidR="001423DF" w:rsidRPr="007B0EAE">
        <w:t>ципального района обеспечивают силы</w:t>
      </w:r>
      <w:r w:rsidR="00A03209" w:rsidRPr="007B0EAE">
        <w:t xml:space="preserve"> </w:t>
      </w:r>
      <w:r w:rsidRPr="007B0EAE">
        <w:t>14</w:t>
      </w:r>
      <w:r w:rsidR="00A03209" w:rsidRPr="007B0EAE">
        <w:t> </w:t>
      </w:r>
      <w:r w:rsidRPr="007B0EAE">
        <w:t>отряд</w:t>
      </w:r>
      <w:r w:rsidR="001423DF" w:rsidRPr="007B0EAE">
        <w:t>а</w:t>
      </w:r>
      <w:r w:rsidRPr="007B0EAE">
        <w:t xml:space="preserve"> противопожарной службы Приморского края по охране Надеждинского муниципального района, в том числе:</w:t>
      </w:r>
    </w:p>
    <w:p w14:paraId="4C794936" w14:textId="5D5E9CEE" w:rsidR="00191AC6" w:rsidRPr="007B0EAE" w:rsidRDefault="00191AC6" w:rsidP="00B27390">
      <w:pPr>
        <w:pStyle w:val="a1"/>
      </w:pPr>
      <w:r w:rsidRPr="007B0EAE">
        <w:t xml:space="preserve">88 ПЧ 14 ОПС на 4 автомобиля в </w:t>
      </w:r>
      <w:r w:rsidR="009669A2" w:rsidRPr="007B0EAE">
        <w:t>с. Вольно-Надеждинское</w:t>
      </w:r>
      <w:r w:rsidRPr="007B0EAE">
        <w:t>;</w:t>
      </w:r>
    </w:p>
    <w:p w14:paraId="1932289A" w14:textId="21360FAB" w:rsidR="00191AC6" w:rsidRPr="007B0EAE" w:rsidRDefault="00191AC6" w:rsidP="00B27390">
      <w:pPr>
        <w:pStyle w:val="a1"/>
      </w:pPr>
      <w:r w:rsidRPr="007B0EAE">
        <w:t xml:space="preserve">87 ПЧ 14 ОПС на 3 автомобиля в </w:t>
      </w:r>
      <w:r w:rsidR="000E7ACE" w:rsidRPr="007B0EAE">
        <w:t>пос. Раздольное</w:t>
      </w:r>
      <w:r w:rsidRPr="007B0EAE">
        <w:t>;</w:t>
      </w:r>
    </w:p>
    <w:p w14:paraId="72302A22" w14:textId="429A3D0A" w:rsidR="00191AC6" w:rsidRPr="007B0EAE" w:rsidRDefault="00191AC6" w:rsidP="00B27390">
      <w:pPr>
        <w:pStyle w:val="a1"/>
      </w:pPr>
      <w:r w:rsidRPr="007B0EAE">
        <w:t xml:space="preserve">74 ПЧ 14 ОПС на 3 автомобиля в </w:t>
      </w:r>
      <w:r w:rsidR="00B845D7" w:rsidRPr="007B0EAE">
        <w:t>пос. Тавричанка</w:t>
      </w:r>
      <w:r w:rsidRPr="007B0EAE">
        <w:t>.</w:t>
      </w:r>
    </w:p>
    <w:p w14:paraId="3CCD3F5B" w14:textId="10C01BE4" w:rsidR="00191AC6" w:rsidRPr="007B0EAE" w:rsidRDefault="00191AC6" w:rsidP="00B27390">
      <w:pPr>
        <w:pStyle w:val="ab"/>
      </w:pPr>
      <w:r w:rsidRPr="007B0EAE">
        <w:t xml:space="preserve">На территории Раздольненского сельского поселения пожарную безопасность также обеспечивает ведомственное подразделение в/ч 59313-32 на 2 автомобиля </w:t>
      </w:r>
      <w:r w:rsidR="00776FD4" w:rsidRPr="007B0EAE">
        <w:t>(</w:t>
      </w:r>
      <w:r w:rsidR="000E7ACE" w:rsidRPr="007B0EAE">
        <w:t>пос. Раздольное</w:t>
      </w:r>
      <w:r w:rsidR="00776FD4" w:rsidRPr="007B0EAE">
        <w:t>)</w:t>
      </w:r>
      <w:r w:rsidRPr="007B0EAE">
        <w:t>, на территории Тавричанского сельского поселения – ведомственное подразделение в/ч 25030-23 на 1 автомобиль (г. Владивосток)</w:t>
      </w:r>
      <w:r w:rsidR="00776FD4" w:rsidRPr="007B0EAE">
        <w:t>.</w:t>
      </w:r>
    </w:p>
    <w:p w14:paraId="29045A34" w14:textId="0F81B503" w:rsidR="00191AC6" w:rsidRPr="007B0EAE" w:rsidRDefault="00191AC6" w:rsidP="00B27390">
      <w:pPr>
        <w:pStyle w:val="ab"/>
      </w:pPr>
      <w:r w:rsidRPr="007B0EAE">
        <w:t xml:space="preserve">Согласно </w:t>
      </w:r>
      <w:r w:rsidR="008101FB" w:rsidRPr="007B0EAE">
        <w:t>статьи</w:t>
      </w:r>
      <w:r w:rsidRPr="007B0EAE">
        <w:t xml:space="preserve"> 76 Федерального закона от 22.07.2008 </w:t>
      </w:r>
      <w:r w:rsidR="00B845D7" w:rsidRPr="007B0EAE">
        <w:t>№ 1</w:t>
      </w:r>
      <w:r w:rsidRPr="007B0EAE">
        <w:t xml:space="preserve">23-ФЗ «Технический регламент о требованиях пожарной безопасности» дислокация подразделений пожарной </w:t>
      </w:r>
      <w:r w:rsidRPr="007B0EAE">
        <w:lastRenderedPageBreak/>
        <w:t>охраны на</w:t>
      </w:r>
      <w:r w:rsidR="00776FD4" w:rsidRPr="007B0EAE">
        <w:t xml:space="preserve"> </w:t>
      </w:r>
      <w:r w:rsidRPr="007B0EAE">
        <w:t>территориях сельских поселений должна обеспечивать время прибытия первого подразделения к месту вызова – 20 минут. Вне нормативного времени прибытия подразделений государст</w:t>
      </w:r>
      <w:r w:rsidR="00776FD4" w:rsidRPr="007B0EAE">
        <w:t>венной противопожарной службы в </w:t>
      </w:r>
      <w:r w:rsidRPr="007B0EAE">
        <w:t xml:space="preserve">Раздольненском сельском поселении находятся </w:t>
      </w:r>
      <w:r w:rsidR="0055756D" w:rsidRPr="007B0EAE">
        <w:t xml:space="preserve">шесть </w:t>
      </w:r>
      <w:r w:rsidRPr="007B0EAE">
        <w:t xml:space="preserve">населенных пунктов: ж.-д. ст. Виневитино, </w:t>
      </w:r>
      <w:r w:rsidR="00EA61AB" w:rsidRPr="007B0EAE">
        <w:t>пос. Горное</w:t>
      </w:r>
      <w:r w:rsidRPr="007B0EAE">
        <w:t xml:space="preserve">, </w:t>
      </w:r>
      <w:r w:rsidR="00EA61AB" w:rsidRPr="007B0EAE">
        <w:t>с. Нежино</w:t>
      </w:r>
      <w:r w:rsidRPr="007B0EAE">
        <w:t xml:space="preserve">, </w:t>
      </w:r>
      <w:r w:rsidR="00EA61AB" w:rsidRPr="007B0EAE">
        <w:t>пос. Городечное</w:t>
      </w:r>
      <w:r w:rsidRPr="007B0EAE">
        <w:t xml:space="preserve">, </w:t>
      </w:r>
      <w:r w:rsidR="00EA61AB" w:rsidRPr="007B0EAE">
        <w:t>с. Тереховка</w:t>
      </w:r>
      <w:r w:rsidR="0055756D" w:rsidRPr="007B0EAE">
        <w:t xml:space="preserve">, </w:t>
      </w:r>
      <w:r w:rsidRPr="007B0EAE">
        <w:t>ж.-д. ст. Барановский.</w:t>
      </w:r>
    </w:p>
    <w:p w14:paraId="2705560F" w14:textId="7E09E491" w:rsidR="00191AC6" w:rsidRPr="007B0EAE" w:rsidRDefault="00191AC6" w:rsidP="00B27390">
      <w:pPr>
        <w:pStyle w:val="ab"/>
      </w:pPr>
      <w:r w:rsidRPr="007B0EAE">
        <w:t xml:space="preserve">В целях достижения целей и выполнения задач по стратегическому планированию на территории Приморского края </w:t>
      </w:r>
      <w:r w:rsidR="00AD7FF2" w:rsidRPr="007B0EAE">
        <w:t xml:space="preserve">действует </w:t>
      </w:r>
      <w:r w:rsidRPr="007B0EAE">
        <w:t xml:space="preserve">государственная программа </w:t>
      </w:r>
      <w:r w:rsidR="00AD7FF2" w:rsidRPr="007B0EAE">
        <w:t xml:space="preserve">Приморского края </w:t>
      </w:r>
      <w:r w:rsidRPr="007B0EAE">
        <w:t>«Защита населения и территории от чрезвычайных ситуаций, обеспечение пожарной безопасности и безопасности людей на водных объектах Приморского края», утвержденная постановлением Администрацией Приморского края от 27</w:t>
      </w:r>
      <w:r w:rsidR="00AD7FF2" w:rsidRPr="007B0EAE">
        <w:t>.12.</w:t>
      </w:r>
      <w:r w:rsidRPr="007B0EAE">
        <w:t xml:space="preserve">2019 </w:t>
      </w:r>
      <w:r w:rsidR="006169C4" w:rsidRPr="007B0EAE">
        <w:br/>
      </w:r>
      <w:r w:rsidR="00B845D7" w:rsidRPr="007B0EAE">
        <w:t>№ 9</w:t>
      </w:r>
      <w:r w:rsidRPr="007B0EAE">
        <w:t>16-па.</w:t>
      </w:r>
    </w:p>
    <w:p w14:paraId="6618FBAE" w14:textId="239F833A" w:rsidR="00191AC6" w:rsidRPr="007B0EAE" w:rsidRDefault="00191AC6" w:rsidP="00B27390">
      <w:pPr>
        <w:pStyle w:val="ab"/>
      </w:pPr>
      <w:r w:rsidRPr="007B0EAE">
        <w:t>В соответствии с СТП Приморского края и государственной программой Приморского края «Защита населения и территории от чрезвычайных ситуаций, обеспечение пожарной безопасности и безопасности людей на вод</w:t>
      </w:r>
      <w:r w:rsidR="00B5687A" w:rsidRPr="007B0EAE">
        <w:t xml:space="preserve">ных объектах Приморского края» </w:t>
      </w:r>
      <w:r w:rsidRPr="007B0EAE">
        <w:t>запланированы следующие мероприятия:</w:t>
      </w:r>
    </w:p>
    <w:p w14:paraId="32F27884" w14:textId="5118068A" w:rsidR="00E90FD2" w:rsidRPr="007B0EAE" w:rsidRDefault="00E90FD2" w:rsidP="00A14988">
      <w:pPr>
        <w:spacing w:before="120" w:after="120"/>
        <w:ind w:left="0"/>
        <w:jc w:val="center"/>
        <w:rPr>
          <w:rFonts w:ascii="Tahoma" w:hAnsi="Tahoma" w:cs="Tahoma"/>
          <w:b/>
          <w:sz w:val="24"/>
          <w:szCs w:val="24"/>
        </w:rPr>
      </w:pPr>
      <w:r w:rsidRPr="007B0EAE">
        <w:rPr>
          <w:rFonts w:ascii="Tahoma" w:hAnsi="Tahoma" w:cs="Tahoma"/>
          <w:b/>
          <w:sz w:val="24"/>
          <w:szCs w:val="24"/>
        </w:rPr>
        <w:t>Надеждинское сельское поселение</w:t>
      </w:r>
    </w:p>
    <w:p w14:paraId="677C336D" w14:textId="1B0631DA" w:rsidR="00191AC6" w:rsidRPr="007B0EAE" w:rsidRDefault="00191AC6" w:rsidP="00E90FD2">
      <w:pPr>
        <w:ind w:left="0"/>
        <w:rPr>
          <w:rFonts w:ascii="Tahoma" w:hAnsi="Tahoma" w:cs="Tahoma"/>
          <w:i/>
          <w:sz w:val="24"/>
          <w:szCs w:val="24"/>
        </w:rPr>
      </w:pPr>
      <w:r w:rsidRPr="007B0EAE">
        <w:rPr>
          <w:rFonts w:ascii="Tahoma" w:hAnsi="Tahoma" w:cs="Tahoma"/>
          <w:i/>
          <w:sz w:val="24"/>
          <w:szCs w:val="24"/>
        </w:rPr>
        <w:t>объекты регионального значения</w:t>
      </w:r>
    </w:p>
    <w:p w14:paraId="22CDC80C" w14:textId="670320E9" w:rsidR="00191AC6" w:rsidRPr="007B0EAE" w:rsidRDefault="00191AC6" w:rsidP="00E90FD2">
      <w:pPr>
        <w:ind w:left="0"/>
        <w:rPr>
          <w:rFonts w:ascii="Tahoma" w:hAnsi="Tahoma" w:cs="Tahoma"/>
          <w:i/>
          <w:sz w:val="24"/>
          <w:szCs w:val="24"/>
        </w:rPr>
      </w:pPr>
      <w:r w:rsidRPr="007B0EAE">
        <w:rPr>
          <w:rFonts w:ascii="Tahoma" w:hAnsi="Tahoma" w:cs="Tahoma"/>
          <w:i/>
          <w:sz w:val="24"/>
          <w:szCs w:val="24"/>
        </w:rPr>
        <w:t>на первую очередь (конец 2030 года)</w:t>
      </w:r>
    </w:p>
    <w:p w14:paraId="4B8039F8" w14:textId="77777777" w:rsidR="00191AC6" w:rsidRPr="007B0EAE" w:rsidRDefault="00191AC6" w:rsidP="00E90FD2">
      <w:pPr>
        <w:ind w:left="0"/>
        <w:rPr>
          <w:rFonts w:ascii="Tahoma" w:hAnsi="Tahoma" w:cs="Tahoma"/>
          <w:i/>
          <w:sz w:val="24"/>
          <w:szCs w:val="24"/>
        </w:rPr>
      </w:pPr>
      <w:r w:rsidRPr="007B0EAE">
        <w:rPr>
          <w:rFonts w:ascii="Tahoma" w:hAnsi="Tahoma" w:cs="Tahoma"/>
          <w:i/>
          <w:sz w:val="24"/>
          <w:szCs w:val="24"/>
        </w:rPr>
        <w:t>планируемые к размещению</w:t>
      </w:r>
    </w:p>
    <w:p w14:paraId="5C0E5CCA" w14:textId="20719A8B" w:rsidR="00E90FD2" w:rsidRPr="007B0EAE" w:rsidRDefault="009669A2" w:rsidP="00B27390">
      <w:pPr>
        <w:pStyle w:val="affa"/>
      </w:pPr>
      <w:r w:rsidRPr="007B0EAE">
        <w:t>с. Прохладное</w:t>
      </w:r>
      <w:r w:rsidR="00E90FD2" w:rsidRPr="007B0EAE">
        <w:t xml:space="preserve"> </w:t>
      </w:r>
    </w:p>
    <w:p w14:paraId="17345A44" w14:textId="2E0A8A19" w:rsidR="00E90FD2" w:rsidRPr="007B0EAE" w:rsidRDefault="00E90FD2" w:rsidP="00B27390">
      <w:pPr>
        <w:pStyle w:val="a1"/>
      </w:pPr>
      <w:r w:rsidRPr="007B0EAE">
        <w:t>строительство пожарного депо на 6 автомобилей;</w:t>
      </w:r>
    </w:p>
    <w:p w14:paraId="113CAF1F" w14:textId="2D184AAE" w:rsidR="00191AC6" w:rsidRPr="007B0EAE" w:rsidRDefault="00EA61AB" w:rsidP="00B27390">
      <w:pPr>
        <w:pStyle w:val="affa"/>
      </w:pPr>
      <w:r w:rsidRPr="007B0EAE">
        <w:t>пос. Новый</w:t>
      </w:r>
    </w:p>
    <w:p w14:paraId="6016EB70" w14:textId="77777777" w:rsidR="00191AC6" w:rsidRPr="007B0EAE" w:rsidRDefault="00191AC6" w:rsidP="00B27390">
      <w:pPr>
        <w:pStyle w:val="a1"/>
      </w:pPr>
      <w:r w:rsidRPr="007B0EAE">
        <w:t>строительство пожарного депо на 6 автомобилей;</w:t>
      </w:r>
    </w:p>
    <w:p w14:paraId="6A5303D9" w14:textId="4BB33BCB" w:rsidR="00191AC6" w:rsidRPr="007B0EAE" w:rsidRDefault="00191AC6" w:rsidP="00B27390">
      <w:pPr>
        <w:pStyle w:val="a1"/>
      </w:pPr>
      <w:r w:rsidRPr="007B0EAE">
        <w:t xml:space="preserve">строительство пожарного депо 1-го типа (на 6 машин), Надеждинский муниципальный район, Надеждинское сельское поселение, </w:t>
      </w:r>
      <w:r w:rsidR="00EA61AB" w:rsidRPr="007B0EAE">
        <w:t>пос. Новый</w:t>
      </w:r>
      <w:r w:rsidRPr="007B0EAE">
        <w:t>;</w:t>
      </w:r>
    </w:p>
    <w:p w14:paraId="56779D15" w14:textId="77777777" w:rsidR="00191AC6" w:rsidRPr="007B0EAE" w:rsidRDefault="00191AC6" w:rsidP="00E90FD2">
      <w:pPr>
        <w:ind w:left="0"/>
        <w:rPr>
          <w:rFonts w:ascii="Tahoma" w:hAnsi="Tahoma" w:cs="Tahoma"/>
          <w:i/>
          <w:sz w:val="24"/>
          <w:szCs w:val="24"/>
        </w:rPr>
      </w:pPr>
      <w:r w:rsidRPr="007B0EAE">
        <w:rPr>
          <w:rFonts w:ascii="Tahoma" w:hAnsi="Tahoma" w:cs="Tahoma"/>
          <w:i/>
          <w:sz w:val="24"/>
          <w:szCs w:val="24"/>
        </w:rPr>
        <w:t>планируемые к реконструкции</w:t>
      </w:r>
    </w:p>
    <w:p w14:paraId="45D22338" w14:textId="3B96CDB7" w:rsidR="00191AC6" w:rsidRPr="007B0EAE" w:rsidRDefault="009669A2" w:rsidP="00B27390">
      <w:pPr>
        <w:pStyle w:val="affa"/>
      </w:pPr>
      <w:r w:rsidRPr="007B0EAE">
        <w:t>с. Вольно-Надеждинское</w:t>
      </w:r>
    </w:p>
    <w:p w14:paraId="299DE719" w14:textId="77777777" w:rsidR="00191AC6" w:rsidRPr="007B0EAE" w:rsidRDefault="00191AC6" w:rsidP="00B27390">
      <w:pPr>
        <w:pStyle w:val="a1"/>
      </w:pPr>
      <w:r w:rsidRPr="007B0EAE">
        <w:t>реконструкция 88 ПЧ 14 ОПС с увеличением мощности до 6 автомобилей;</w:t>
      </w:r>
    </w:p>
    <w:p w14:paraId="29B77610" w14:textId="6E87F096" w:rsidR="00191AC6" w:rsidRPr="007B0EAE" w:rsidRDefault="00E90FD2" w:rsidP="00A14988">
      <w:pPr>
        <w:spacing w:before="120" w:after="120"/>
        <w:ind w:left="0"/>
        <w:jc w:val="center"/>
        <w:rPr>
          <w:rFonts w:ascii="Tahoma" w:hAnsi="Tahoma" w:cs="Tahoma"/>
          <w:i/>
          <w:sz w:val="24"/>
          <w:szCs w:val="24"/>
        </w:rPr>
      </w:pPr>
      <w:r w:rsidRPr="007B0EAE">
        <w:rPr>
          <w:rFonts w:ascii="Tahoma" w:hAnsi="Tahoma" w:cs="Tahoma"/>
          <w:b/>
          <w:sz w:val="24"/>
          <w:szCs w:val="24"/>
        </w:rPr>
        <w:t>Раздольненское сельское поселение</w:t>
      </w:r>
    </w:p>
    <w:p w14:paraId="0955DAE9" w14:textId="77777777" w:rsidR="00E90FD2" w:rsidRPr="007B0EAE" w:rsidRDefault="00E90FD2" w:rsidP="00E90FD2">
      <w:pPr>
        <w:ind w:left="0"/>
        <w:rPr>
          <w:rFonts w:ascii="Tahoma" w:hAnsi="Tahoma" w:cs="Tahoma"/>
          <w:i/>
          <w:sz w:val="24"/>
          <w:szCs w:val="24"/>
        </w:rPr>
      </w:pPr>
      <w:r w:rsidRPr="007B0EAE">
        <w:rPr>
          <w:rFonts w:ascii="Tahoma" w:hAnsi="Tahoma" w:cs="Tahoma"/>
          <w:i/>
          <w:sz w:val="24"/>
          <w:szCs w:val="24"/>
        </w:rPr>
        <w:t>объекты регионального значения</w:t>
      </w:r>
    </w:p>
    <w:p w14:paraId="7E38FE54" w14:textId="77777777" w:rsidR="00191AC6" w:rsidRPr="007B0EAE" w:rsidRDefault="00191AC6" w:rsidP="00E90FD2">
      <w:pPr>
        <w:ind w:left="0"/>
        <w:rPr>
          <w:rFonts w:ascii="Tahoma" w:hAnsi="Tahoma" w:cs="Tahoma"/>
          <w:i/>
          <w:sz w:val="24"/>
          <w:szCs w:val="24"/>
        </w:rPr>
      </w:pPr>
      <w:r w:rsidRPr="007B0EAE">
        <w:rPr>
          <w:rFonts w:ascii="Tahoma" w:hAnsi="Tahoma" w:cs="Tahoma"/>
          <w:i/>
          <w:sz w:val="24"/>
          <w:szCs w:val="24"/>
        </w:rPr>
        <w:t>на расчетный срок (конец 2040 года)</w:t>
      </w:r>
    </w:p>
    <w:p w14:paraId="6B81D765" w14:textId="77777777" w:rsidR="00191AC6" w:rsidRPr="007B0EAE" w:rsidRDefault="00191AC6" w:rsidP="00E90FD2">
      <w:pPr>
        <w:ind w:left="0"/>
        <w:rPr>
          <w:rFonts w:ascii="Tahoma" w:hAnsi="Tahoma" w:cs="Tahoma"/>
          <w:i/>
          <w:sz w:val="24"/>
          <w:szCs w:val="24"/>
        </w:rPr>
      </w:pPr>
      <w:r w:rsidRPr="007B0EAE">
        <w:rPr>
          <w:rFonts w:ascii="Tahoma" w:hAnsi="Tahoma" w:cs="Tahoma"/>
          <w:i/>
          <w:sz w:val="24"/>
          <w:szCs w:val="24"/>
        </w:rPr>
        <w:t>планируемые к размещению</w:t>
      </w:r>
    </w:p>
    <w:p w14:paraId="6F3139B2" w14:textId="7EAB5592" w:rsidR="00191AC6" w:rsidRPr="007B0EAE" w:rsidRDefault="00EA61AB" w:rsidP="00B27390">
      <w:pPr>
        <w:pStyle w:val="affa"/>
      </w:pPr>
      <w:r w:rsidRPr="007B0EAE">
        <w:t>с. Нежино</w:t>
      </w:r>
    </w:p>
    <w:p w14:paraId="4E7F532E" w14:textId="77777777" w:rsidR="00191AC6" w:rsidRPr="007B0EAE" w:rsidRDefault="00191AC6" w:rsidP="00B27390">
      <w:pPr>
        <w:pStyle w:val="a1"/>
      </w:pPr>
      <w:r w:rsidRPr="007B0EAE">
        <w:t>строительство пожарного депо на 2 автомобиля;</w:t>
      </w:r>
    </w:p>
    <w:p w14:paraId="679F9741" w14:textId="26C1A414" w:rsidR="00E90FD2" w:rsidRPr="007B0EAE" w:rsidRDefault="00191AC6" w:rsidP="00B27390">
      <w:pPr>
        <w:pStyle w:val="affa"/>
      </w:pPr>
      <w:r w:rsidRPr="007B0EAE">
        <w:t>ж.-д. ст. Барановский</w:t>
      </w:r>
    </w:p>
    <w:p w14:paraId="5CF29715" w14:textId="707A815C" w:rsidR="00191AC6" w:rsidRPr="007B0EAE" w:rsidRDefault="00191AC6" w:rsidP="00B27390">
      <w:pPr>
        <w:pStyle w:val="a1"/>
      </w:pPr>
      <w:r w:rsidRPr="007B0EAE">
        <w:t>строительство пожарного депо на 2 автомобиля;</w:t>
      </w:r>
    </w:p>
    <w:p w14:paraId="53F4DE99" w14:textId="77777777" w:rsidR="00E657D5" w:rsidRPr="007B0EAE" w:rsidRDefault="00E657D5" w:rsidP="00E657D5"/>
    <w:p w14:paraId="740C76B6" w14:textId="77777777" w:rsidR="00E657D5" w:rsidRPr="007B0EAE" w:rsidRDefault="00E657D5" w:rsidP="00E657D5"/>
    <w:p w14:paraId="50C19ACB" w14:textId="77777777" w:rsidR="00E657D5" w:rsidRPr="007B0EAE" w:rsidRDefault="00E657D5" w:rsidP="00E657D5"/>
    <w:p w14:paraId="1D3309DF" w14:textId="77777777" w:rsidR="00E657D5" w:rsidRPr="007B0EAE" w:rsidRDefault="00E657D5" w:rsidP="00E657D5"/>
    <w:p w14:paraId="4A0E7D43" w14:textId="77777777" w:rsidR="00E657D5" w:rsidRPr="007B0EAE" w:rsidRDefault="00E657D5" w:rsidP="00E657D5"/>
    <w:p w14:paraId="28E85798" w14:textId="77777777" w:rsidR="00E657D5" w:rsidRPr="007B0EAE" w:rsidRDefault="00E657D5" w:rsidP="00E657D5"/>
    <w:p w14:paraId="74753D67" w14:textId="77777777" w:rsidR="00E657D5" w:rsidRPr="007B0EAE" w:rsidRDefault="00E657D5" w:rsidP="00E657D5"/>
    <w:p w14:paraId="7BC2B27E" w14:textId="6C802989" w:rsidR="00E90FD2" w:rsidRPr="007B0EAE" w:rsidRDefault="00E90FD2" w:rsidP="00A14988">
      <w:pPr>
        <w:spacing w:before="120" w:after="120"/>
        <w:ind w:left="0"/>
        <w:jc w:val="center"/>
        <w:rPr>
          <w:rFonts w:ascii="Tahoma" w:hAnsi="Tahoma" w:cs="Tahoma"/>
          <w:b/>
          <w:sz w:val="24"/>
          <w:szCs w:val="24"/>
        </w:rPr>
      </w:pPr>
      <w:r w:rsidRPr="007B0EAE">
        <w:rPr>
          <w:rFonts w:ascii="Tahoma" w:hAnsi="Tahoma" w:cs="Tahoma"/>
          <w:b/>
          <w:sz w:val="24"/>
          <w:szCs w:val="24"/>
        </w:rPr>
        <w:lastRenderedPageBreak/>
        <w:t>Тавричанское сельское поселение</w:t>
      </w:r>
    </w:p>
    <w:p w14:paraId="4611EF5D" w14:textId="77777777" w:rsidR="00E90FD2" w:rsidRPr="007B0EAE" w:rsidRDefault="00E90FD2" w:rsidP="00E90FD2">
      <w:pPr>
        <w:ind w:left="0"/>
        <w:rPr>
          <w:rFonts w:ascii="Tahoma" w:hAnsi="Tahoma" w:cs="Tahoma"/>
          <w:i/>
          <w:sz w:val="24"/>
          <w:szCs w:val="24"/>
        </w:rPr>
      </w:pPr>
      <w:r w:rsidRPr="007B0EAE">
        <w:rPr>
          <w:rFonts w:ascii="Tahoma" w:hAnsi="Tahoma" w:cs="Tahoma"/>
          <w:i/>
          <w:sz w:val="24"/>
          <w:szCs w:val="24"/>
        </w:rPr>
        <w:t>объекты регионального значения</w:t>
      </w:r>
    </w:p>
    <w:p w14:paraId="3918A0D2" w14:textId="77777777" w:rsidR="00E90FD2" w:rsidRPr="007B0EAE" w:rsidRDefault="00E90FD2" w:rsidP="00E90FD2">
      <w:pPr>
        <w:ind w:left="0"/>
        <w:rPr>
          <w:rFonts w:ascii="Tahoma" w:hAnsi="Tahoma" w:cs="Tahoma"/>
          <w:i/>
          <w:sz w:val="24"/>
          <w:szCs w:val="24"/>
        </w:rPr>
      </w:pPr>
      <w:r w:rsidRPr="007B0EAE">
        <w:rPr>
          <w:rFonts w:ascii="Tahoma" w:hAnsi="Tahoma" w:cs="Tahoma"/>
          <w:i/>
          <w:sz w:val="24"/>
          <w:szCs w:val="24"/>
        </w:rPr>
        <w:t>на расчетный срок (конец 2040 года)</w:t>
      </w:r>
    </w:p>
    <w:p w14:paraId="1065151C" w14:textId="77777777" w:rsidR="00191AC6" w:rsidRPr="007B0EAE" w:rsidRDefault="00191AC6" w:rsidP="00E90FD2">
      <w:pPr>
        <w:ind w:left="0"/>
        <w:rPr>
          <w:rFonts w:ascii="Tahoma" w:hAnsi="Tahoma" w:cs="Tahoma"/>
          <w:i/>
          <w:sz w:val="24"/>
          <w:szCs w:val="24"/>
        </w:rPr>
      </w:pPr>
      <w:r w:rsidRPr="007B0EAE">
        <w:rPr>
          <w:rFonts w:ascii="Tahoma" w:hAnsi="Tahoma" w:cs="Tahoma"/>
          <w:i/>
          <w:sz w:val="24"/>
          <w:szCs w:val="24"/>
        </w:rPr>
        <w:t>планируемые к реконструкции</w:t>
      </w:r>
    </w:p>
    <w:p w14:paraId="10E78574" w14:textId="3A91F174" w:rsidR="00191AC6" w:rsidRPr="007B0EAE" w:rsidRDefault="00B845D7" w:rsidP="00B27390">
      <w:pPr>
        <w:pStyle w:val="affa"/>
      </w:pPr>
      <w:r w:rsidRPr="007B0EAE">
        <w:t>пос. Тавричанка</w:t>
      </w:r>
    </w:p>
    <w:p w14:paraId="1CF7620C" w14:textId="3DFAC331" w:rsidR="00191AC6" w:rsidRPr="007B0EAE" w:rsidRDefault="00191AC6" w:rsidP="00B27390">
      <w:pPr>
        <w:pStyle w:val="a1"/>
      </w:pPr>
      <w:r w:rsidRPr="007B0EAE">
        <w:t>реконструкция 74 ПЧ 14 ОПС в целя</w:t>
      </w:r>
      <w:r w:rsidR="004457DE" w:rsidRPr="007B0EAE">
        <w:t>х увеличения подразделения до 6 </w:t>
      </w:r>
      <w:r w:rsidRPr="007B0EAE">
        <w:t xml:space="preserve">автомобилей. </w:t>
      </w:r>
    </w:p>
    <w:p w14:paraId="684508F3" w14:textId="421918CA" w:rsidR="00105C4C" w:rsidRPr="007B0EAE" w:rsidRDefault="00105C4C" w:rsidP="00C017A5">
      <w:pPr>
        <w:pStyle w:val="20"/>
      </w:pPr>
      <w:bookmarkStart w:id="1345" w:name="_Toc93320962"/>
      <w:bookmarkStart w:id="1346" w:name="_Toc109731468"/>
      <w:bookmarkStart w:id="1347" w:name="_Toc109731995"/>
      <w:bookmarkStart w:id="1348" w:name="_Toc109741900"/>
      <w:bookmarkStart w:id="1349" w:name="_Toc109742005"/>
      <w:bookmarkStart w:id="1350" w:name="_Toc109742041"/>
      <w:bookmarkStart w:id="1351" w:name="_Toc109743047"/>
      <w:bookmarkStart w:id="1352" w:name="_Toc109745218"/>
      <w:bookmarkStart w:id="1353" w:name="_Toc109745528"/>
      <w:bookmarkStart w:id="1354" w:name="_Toc109746611"/>
      <w:bookmarkStart w:id="1355" w:name="_Toc109749536"/>
      <w:bookmarkStart w:id="1356" w:name="_Toc109749762"/>
      <w:bookmarkStart w:id="1357" w:name="_Toc109749886"/>
      <w:bookmarkStart w:id="1358" w:name="_Toc109750035"/>
      <w:bookmarkStart w:id="1359" w:name="_Toc109751913"/>
      <w:bookmarkStart w:id="1360" w:name="_Toc109811787"/>
      <w:bookmarkStart w:id="1361" w:name="_Toc109813999"/>
      <w:bookmarkStart w:id="1362" w:name="_Toc109815248"/>
      <w:bookmarkStart w:id="1363" w:name="_Toc109815587"/>
      <w:bookmarkStart w:id="1364" w:name="_Toc109830726"/>
      <w:bookmarkStart w:id="1365" w:name="_Toc109830799"/>
      <w:bookmarkStart w:id="1366" w:name="_Toc109832798"/>
      <w:bookmarkStart w:id="1367" w:name="_Toc109836157"/>
      <w:bookmarkStart w:id="1368" w:name="_Toc109842409"/>
      <w:bookmarkStart w:id="1369" w:name="_Toc109913191"/>
      <w:bookmarkStart w:id="1370" w:name="_Toc109916405"/>
      <w:bookmarkStart w:id="1371" w:name="_Toc109917618"/>
      <w:bookmarkStart w:id="1372" w:name="_Toc109919058"/>
      <w:bookmarkStart w:id="1373" w:name="_Toc109921899"/>
      <w:bookmarkStart w:id="1374" w:name="_Toc109925361"/>
      <w:bookmarkStart w:id="1375" w:name="_Toc109925889"/>
      <w:bookmarkStart w:id="1376" w:name="_Toc109927313"/>
      <w:bookmarkStart w:id="1377" w:name="_Toc109927564"/>
      <w:bookmarkStart w:id="1378" w:name="_Toc109927847"/>
      <w:bookmarkStart w:id="1379" w:name="_Toc109929425"/>
      <w:bookmarkStart w:id="1380" w:name="_Toc109932441"/>
      <w:bookmarkStart w:id="1381" w:name="_Toc109932530"/>
      <w:bookmarkStart w:id="1382" w:name="_Toc124957979"/>
      <w:bookmarkStart w:id="1383" w:name="_Toc124958170"/>
      <w:bookmarkStart w:id="1384" w:name="_Toc124958485"/>
      <w:bookmarkStart w:id="1385" w:name="_Toc81215464"/>
      <w:bookmarkStart w:id="1386" w:name="_Toc81315741"/>
      <w:bookmarkStart w:id="1387" w:name="_Toc82417780"/>
      <w:bookmarkStart w:id="1388" w:name="_Toc172710197"/>
      <w:r w:rsidRPr="007B0EAE">
        <w:t>Объекты специального назначения</w:t>
      </w:r>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8"/>
    </w:p>
    <w:p w14:paraId="6D8D0402" w14:textId="77777777" w:rsidR="000568B6" w:rsidRPr="007B0EAE" w:rsidRDefault="000568B6" w:rsidP="00B27390">
      <w:pPr>
        <w:pStyle w:val="ab"/>
      </w:pPr>
      <w:r w:rsidRPr="007B0EAE">
        <w:t>Для территории Надеждинского муниципального района характерны отходы промышленного и сельскохозяйственного производства, отходы транспортной инфраструктуры и твердые коммунальные отходы. Основными источниками образования твердых коммунальных отходов являются объекты, связанные с жизнедеятельностью человека – жилые дома, учреждения социальной сферы (детские сады, школы и пр.), административные учреждения, предприятия торговли и общественного питания, туристско-рекреационные учреждения и др.</w:t>
      </w:r>
    </w:p>
    <w:p w14:paraId="55DFA7AD" w14:textId="43809BB6" w:rsidR="000568B6" w:rsidRPr="007B0EAE" w:rsidRDefault="000568B6" w:rsidP="00B27390">
      <w:pPr>
        <w:pStyle w:val="ab"/>
      </w:pPr>
      <w:r w:rsidRPr="007B0EAE">
        <w:t xml:space="preserve">Ежегодно на территории муниципального </w:t>
      </w:r>
      <w:r w:rsidR="001A51E7" w:rsidRPr="007B0EAE">
        <w:t>района образуется около 10</w:t>
      </w:r>
      <w:r w:rsidR="001A51E7" w:rsidRPr="007B0EAE">
        <w:rPr>
          <w:lang w:val="en-US"/>
        </w:rPr>
        <w:t> </w:t>
      </w:r>
      <w:r w:rsidR="001A51E7" w:rsidRPr="007B0EAE">
        <w:t>тыс.</w:t>
      </w:r>
      <w:r w:rsidR="001A51E7" w:rsidRPr="007B0EAE">
        <w:rPr>
          <w:lang w:val="en-US"/>
        </w:rPr>
        <w:t> </w:t>
      </w:r>
      <w:r w:rsidRPr="007B0EAE">
        <w:t>тонн твердых коммунальных отходов. В настоящее время санитарная очистка, в том числе организованный вывоз т</w:t>
      </w:r>
      <w:r w:rsidR="001A51E7" w:rsidRPr="007B0EAE">
        <w:t>вердых коммунальных отходов, от</w:t>
      </w:r>
      <w:r w:rsidR="001A51E7" w:rsidRPr="007B0EAE">
        <w:rPr>
          <w:lang w:val="en-US"/>
        </w:rPr>
        <w:t> </w:t>
      </w:r>
      <w:r w:rsidRPr="007B0EAE">
        <w:t>территорий населенных пунктов Надеждинского муниципального района, осуществляют специализированные предприятия. На территории действует контейнерная и</w:t>
      </w:r>
      <w:r w:rsidR="001A51E7" w:rsidRPr="007B0EAE">
        <w:t xml:space="preserve"> </w:t>
      </w:r>
      <w:r w:rsidR="004457DE" w:rsidRPr="007B0EAE">
        <w:t>позвонковая система сбора и </w:t>
      </w:r>
      <w:r w:rsidRPr="007B0EAE">
        <w:t xml:space="preserve">вывоза ТКО. </w:t>
      </w:r>
    </w:p>
    <w:p w14:paraId="003087DF" w14:textId="68859F5B" w:rsidR="000568B6" w:rsidRPr="007B0EAE" w:rsidRDefault="000568B6" w:rsidP="00B27390">
      <w:pPr>
        <w:pStyle w:val="ab"/>
      </w:pPr>
      <w:r w:rsidRPr="007B0EAE">
        <w:t>Для организованного сбора ТКО на территории Надеждинского муниципального района используются в основном ко</w:t>
      </w:r>
      <w:r w:rsidR="001A51E7" w:rsidRPr="007B0EAE">
        <w:t>нтейнеры объемом 0,75 куб. м</w:t>
      </w:r>
      <w:r w:rsidRPr="007B0EAE">
        <w:t xml:space="preserve">, расположенные на специально оборудованных контейнерных площадках. Количество установленных контейнеров </w:t>
      </w:r>
      <w:r w:rsidR="001A51E7" w:rsidRPr="007B0EAE">
        <w:t>–</w:t>
      </w:r>
      <w:r w:rsidRPr="007B0EAE">
        <w:t xml:space="preserve"> 1380 </w:t>
      </w:r>
      <w:r w:rsidR="001A51E7" w:rsidRPr="007B0EAE">
        <w:t>единиц. Вывоз ТКО с </w:t>
      </w:r>
      <w:r w:rsidRPr="007B0EAE">
        <w:t>контейн</w:t>
      </w:r>
      <w:r w:rsidR="004457DE" w:rsidRPr="007B0EAE">
        <w:t>ерных площадок осуществляется в </w:t>
      </w:r>
      <w:r w:rsidRPr="007B0EAE">
        <w:t>соответствии с графиком вывоза. Сбор крупногабаритных отходов производ</w:t>
      </w:r>
      <w:r w:rsidR="004457DE" w:rsidRPr="007B0EAE">
        <w:t>ится в </w:t>
      </w:r>
      <w:r w:rsidR="001A51E7" w:rsidRPr="007B0EAE">
        <w:t>контейнеры (бункеры) для </w:t>
      </w:r>
      <w:r w:rsidRPr="007B0EAE">
        <w:t>крупногабаритных отходов. Система раздельного сбора ТКО развита недостаточно.</w:t>
      </w:r>
    </w:p>
    <w:p w14:paraId="60D91854" w14:textId="30320E09" w:rsidR="000568B6" w:rsidRPr="007B0EAE" w:rsidRDefault="000568B6" w:rsidP="00B27390">
      <w:pPr>
        <w:pStyle w:val="ab"/>
      </w:pPr>
      <w:r w:rsidRPr="007B0EAE">
        <w:t xml:space="preserve">В настоящее время вывоз ТКО с территории Надеждинского муниципального района осуществляется на полигон ТКО </w:t>
      </w:r>
      <w:r w:rsidR="001A51E7" w:rsidRPr="007B0EAE">
        <w:t>ООО «Бумеранг», расположенный в </w:t>
      </w:r>
      <w:r w:rsidRPr="007B0EAE">
        <w:t>Уссурийском городском округе (земельный участок с кадастровым номером 25:34:016502:146).</w:t>
      </w:r>
      <w:r w:rsidR="00875D10" w:rsidRPr="007B0EAE">
        <w:t xml:space="preserve"> Также на территории Наде</w:t>
      </w:r>
      <w:r w:rsidR="006B0AF6" w:rsidRPr="007B0EAE">
        <w:t>ждинского сельского поселения в </w:t>
      </w:r>
      <w:r w:rsidR="00875D10" w:rsidRPr="007B0EAE">
        <w:t>северном направлении от пос.</w:t>
      </w:r>
      <w:r w:rsidR="00EA5EBE" w:rsidRPr="007B0EAE">
        <w:t> </w:t>
      </w:r>
      <w:r w:rsidR="00875D10" w:rsidRPr="007B0EAE">
        <w:t>Мирный расположена несанкционированная свалка, площадь территории 6,5 га.</w:t>
      </w:r>
      <w:r w:rsidR="00852653" w:rsidRPr="007B0EAE">
        <w:t xml:space="preserve"> Несанкционированная свалка вызывает загрязнение грунтовых вод, почвенного покрова, атмосферного воздуха, способствуют распространению неприятного запаха, создает опасность распространения инфекций. </w:t>
      </w:r>
    </w:p>
    <w:p w14:paraId="03872FB4" w14:textId="067AE425" w:rsidR="000568B6" w:rsidRPr="007B0EAE" w:rsidRDefault="000568B6" w:rsidP="00B27390">
      <w:pPr>
        <w:pStyle w:val="ab"/>
      </w:pPr>
      <w:r w:rsidRPr="007B0EAE">
        <w:t>Основными направлениями соверш</w:t>
      </w:r>
      <w:r w:rsidR="001A51E7" w:rsidRPr="007B0EAE">
        <w:t>енствования системы обращения с </w:t>
      </w:r>
      <w:r w:rsidRPr="007B0EAE">
        <w:t>отходами являются обеспечение мин</w:t>
      </w:r>
      <w:r w:rsidR="001A51E7" w:rsidRPr="007B0EAE">
        <w:t>имизации воздействия отходов на </w:t>
      </w:r>
      <w:r w:rsidRPr="007B0EAE">
        <w:t>окружающую среду, максимального вовлечения</w:t>
      </w:r>
      <w:r w:rsidR="001A51E7" w:rsidRPr="007B0EAE">
        <w:t xml:space="preserve"> компонентов, содержащихся в </w:t>
      </w:r>
      <w:r w:rsidRPr="007B0EAE">
        <w:t>отходах, в хозяйственный оборот, повышения экологической безопасности населения края и снижения ущерба, причиняемого окружающей среде в процессе обращения с отходами, путем модернизации существующей системы сбора, накопления, транспортирования, обработк</w:t>
      </w:r>
      <w:r w:rsidR="001A51E7" w:rsidRPr="007B0EAE">
        <w:t>и, утилизации, обезвреживания и </w:t>
      </w:r>
      <w:r w:rsidRPr="007B0EAE">
        <w:t>размещения отходов, создания э</w:t>
      </w:r>
      <w:r w:rsidR="001A51E7" w:rsidRPr="007B0EAE">
        <w:t>ффективной системы управления и </w:t>
      </w:r>
      <w:r w:rsidRPr="007B0EAE">
        <w:t xml:space="preserve">благоприятного инвестиционного климата. </w:t>
      </w:r>
    </w:p>
    <w:p w14:paraId="743DBE71" w14:textId="7A2E75C4" w:rsidR="000568B6" w:rsidRPr="007B0EAE" w:rsidRDefault="000568B6" w:rsidP="00B27390">
      <w:pPr>
        <w:pStyle w:val="ab"/>
      </w:pPr>
      <w:r w:rsidRPr="007B0EAE">
        <w:t>Стратегией развития промышленн</w:t>
      </w:r>
      <w:r w:rsidR="001A51E7" w:rsidRPr="007B0EAE">
        <w:t>ости по обработке, утилизации и </w:t>
      </w:r>
      <w:r w:rsidRPr="007B0EAE">
        <w:t xml:space="preserve">обезвреживанию отходов производства и потребления, утвержденной распоряжением </w:t>
      </w:r>
      <w:r w:rsidRPr="007B0EAE">
        <w:lastRenderedPageBreak/>
        <w:t xml:space="preserve">Правительства Российской Федерации от 25.01.2018 </w:t>
      </w:r>
      <w:r w:rsidR="00B845D7" w:rsidRPr="007B0EAE">
        <w:t>№ 8</w:t>
      </w:r>
      <w:r w:rsidRPr="007B0EAE">
        <w:t>4-р, определены целевые показатели на период до 2030 года.</w:t>
      </w:r>
    </w:p>
    <w:p w14:paraId="7FBFDBC6" w14:textId="232ADD9F" w:rsidR="000568B6" w:rsidRPr="007B0EAE" w:rsidRDefault="000568B6" w:rsidP="00B27390">
      <w:pPr>
        <w:pStyle w:val="ab"/>
      </w:pPr>
      <w:r w:rsidRPr="007B0EAE">
        <w:t xml:space="preserve">Одним из основных целевых показателей </w:t>
      </w:r>
      <w:r w:rsidR="001A51E7" w:rsidRPr="007B0EAE">
        <w:t>является доля утилизированных и </w:t>
      </w:r>
      <w:r w:rsidRPr="007B0EAE">
        <w:t xml:space="preserve">обезвреженных отходов в общем объеме образованных отходов, которая характеризует поэтапное переориентирование </w:t>
      </w:r>
      <w:r w:rsidR="001A51E7" w:rsidRPr="007B0EAE">
        <w:t>сложившейся системы обращения с </w:t>
      </w:r>
      <w:r w:rsidRPr="007B0EAE">
        <w:t>отходами с преимущественного</w:t>
      </w:r>
      <w:r w:rsidR="001A51E7" w:rsidRPr="007B0EAE">
        <w:t xml:space="preserve"> их захоронения на утилизацию и </w:t>
      </w:r>
      <w:r w:rsidR="004457DE" w:rsidRPr="007B0EAE">
        <w:t>обезвреживание с </w:t>
      </w:r>
      <w:r w:rsidRPr="007B0EAE">
        <w:t>уменьшением и минимизацией вреда, наносимого природной среде и ее компонентам. Уровень снижения образования отходов служит целевым показателем, характеризующим процессы мак</w:t>
      </w:r>
      <w:r w:rsidR="001A51E7" w:rsidRPr="007B0EAE">
        <w:t>симального вовлечения отходов в </w:t>
      </w:r>
      <w:r w:rsidRPr="007B0EAE">
        <w:t>хозяйственный оборот, поэтапного снижения количества образующихся отходов.</w:t>
      </w:r>
    </w:p>
    <w:p w14:paraId="7E5F3C54" w14:textId="2DE44110" w:rsidR="000568B6" w:rsidRPr="007B0EAE" w:rsidRDefault="000568B6" w:rsidP="00B27390">
      <w:pPr>
        <w:pStyle w:val="ab"/>
      </w:pPr>
      <w:r w:rsidRPr="007B0EAE">
        <w:t xml:space="preserve">Также для решения задачи по снижению негативного воздействия отходов производства и потребления на окружающую среду в рамках подпрограммы </w:t>
      </w:r>
      <w:r w:rsidR="00B845D7" w:rsidRPr="007B0EAE">
        <w:t>№ 1</w:t>
      </w:r>
      <w:r w:rsidRPr="007B0EAE">
        <w:t xml:space="preserve"> «Обращение с твердыми коммунальными отходами в Приморском крае» государственной программы Приморского края «Охрана окружающей среды Приморского края», утвержденной постановлением Администрации Приморского края от 27.12.2019 </w:t>
      </w:r>
      <w:r w:rsidR="00B845D7" w:rsidRPr="007B0EAE">
        <w:t>№ 9</w:t>
      </w:r>
      <w:r w:rsidRPr="007B0EAE">
        <w:t xml:space="preserve">40-па, обеспечивается реализация мероприятий, направленных на создание экологически безопасной и экономически эффективной </w:t>
      </w:r>
      <w:r w:rsidR="006169C4" w:rsidRPr="007B0EAE">
        <w:t>комплексной системы обращения с </w:t>
      </w:r>
      <w:r w:rsidRPr="007B0EAE">
        <w:t>коммунальными отходами, основанно</w:t>
      </w:r>
      <w:r w:rsidR="001A51E7" w:rsidRPr="007B0EAE">
        <w:t>й на </w:t>
      </w:r>
      <w:r w:rsidRPr="007B0EAE">
        <w:t xml:space="preserve">максимальном привлечении инвестиций, включая механизмы государственно-частного партнерства, и раздельном сборе отходов. </w:t>
      </w:r>
    </w:p>
    <w:p w14:paraId="269A5708" w14:textId="1AFAB24D" w:rsidR="000568B6" w:rsidRPr="007B0EAE" w:rsidRDefault="000568B6" w:rsidP="00B27390">
      <w:pPr>
        <w:pStyle w:val="ab"/>
      </w:pPr>
      <w:r w:rsidRPr="007B0EAE">
        <w:t xml:space="preserve">Приказом департамента природных ресурсов и охраны окружающей среды Приморского края от 25.02.2019 </w:t>
      </w:r>
      <w:r w:rsidR="00B845D7" w:rsidRPr="007B0EAE">
        <w:t>№ 3</w:t>
      </w:r>
      <w:r w:rsidRPr="007B0EAE">
        <w:t xml:space="preserve">7-01-09/38 (ред. от </w:t>
      </w:r>
      <w:r w:rsidR="00F43FB5" w:rsidRPr="007B0EAE">
        <w:t>26.12.2023</w:t>
      </w:r>
      <w:r w:rsidRPr="007B0EAE">
        <w:t>) утверждена Территориальная схема обращения с отходами в Приморском крае.</w:t>
      </w:r>
    </w:p>
    <w:p w14:paraId="0A0992C5" w14:textId="2D15803D" w:rsidR="000568B6" w:rsidRPr="007B0EAE" w:rsidRDefault="000568B6" w:rsidP="00B27390">
      <w:pPr>
        <w:pStyle w:val="ab"/>
      </w:pPr>
      <w:r w:rsidRPr="007B0EAE">
        <w:t>В соответствии с Территориально</w:t>
      </w:r>
      <w:r w:rsidR="001A51E7" w:rsidRPr="007B0EAE">
        <w:t>й схемой обращения с отходами в </w:t>
      </w:r>
      <w:r w:rsidRPr="007B0EAE">
        <w:t>Приморском крае вывоз ТКО из Надеждинского муниципального района предусмотрен на мусо</w:t>
      </w:r>
      <w:r w:rsidR="001A51E7" w:rsidRPr="007B0EAE">
        <w:t xml:space="preserve">роперегрузочную площадку у </w:t>
      </w:r>
      <w:r w:rsidR="009145BE" w:rsidRPr="007B0EAE">
        <w:t>пос. Мирный</w:t>
      </w:r>
      <w:r w:rsidR="001A51E7" w:rsidRPr="007B0EAE">
        <w:t xml:space="preserve"> и </w:t>
      </w:r>
      <w:r w:rsidRPr="007B0EAE">
        <w:t>мусоросортировочный комплекс, объект утилизации органической фракции ТКО и полигон ТКО запланированные у </w:t>
      </w:r>
      <w:r w:rsidR="00EA61AB" w:rsidRPr="007B0EAE">
        <w:t>пос. Городечное</w:t>
      </w:r>
      <w:r w:rsidRPr="007B0EAE">
        <w:t>.</w:t>
      </w:r>
    </w:p>
    <w:p w14:paraId="549EEDFA" w14:textId="54EE5CC3" w:rsidR="00EA5EBE" w:rsidRPr="007B0EAE" w:rsidRDefault="00182952" w:rsidP="00B27390">
      <w:pPr>
        <w:pStyle w:val="ab"/>
      </w:pPr>
      <w:r w:rsidRPr="007B0EAE">
        <w:t>В целях предотвращения дальнейшего негативного воздействия на окружающую среду предусмотрено мероприятие по ликвидац</w:t>
      </w:r>
      <w:r w:rsidR="006B0AF6" w:rsidRPr="007B0EAE">
        <w:t>ии несанкционированной свалки и </w:t>
      </w:r>
      <w:r w:rsidRPr="007B0EAE">
        <w:t xml:space="preserve">рекультивация нарушенных земель </w:t>
      </w:r>
      <w:r w:rsidR="006B0AF6" w:rsidRPr="007B0EAE">
        <w:t xml:space="preserve">в границах её территории в районе </w:t>
      </w:r>
      <w:r w:rsidRPr="007B0EAE">
        <w:t>пос. Мирный.</w:t>
      </w:r>
      <w:r w:rsidR="00D54DA2" w:rsidRPr="007B0EAE">
        <w:t xml:space="preserve"> Сведения о планируемой к ликвидации несанкционированной свалки, в том числе основные</w:t>
      </w:r>
      <w:r w:rsidR="006169C4" w:rsidRPr="007B0EAE">
        <w:t xml:space="preserve"> характеристики и </w:t>
      </w:r>
      <w:r w:rsidR="00EA5EBE" w:rsidRPr="007B0EAE">
        <w:t>местоположение, представлен</w:t>
      </w:r>
      <w:r w:rsidR="00D54DA2" w:rsidRPr="007B0EAE">
        <w:t>ы</w:t>
      </w:r>
      <w:r w:rsidR="00EA5EBE" w:rsidRPr="007B0EAE">
        <w:t xml:space="preserve"> в разделе </w:t>
      </w:r>
      <w:r w:rsidR="00D54DA2" w:rsidRPr="007B0EAE">
        <w:t>2.16</w:t>
      </w:r>
      <w:r w:rsidR="00EA5EBE" w:rsidRPr="007B0EAE">
        <w:t xml:space="preserve"> «</w:t>
      </w:r>
      <w:r w:rsidR="006E5777" w:rsidRPr="007B0EAE">
        <w:t>Объекты, предназначенные для обработки, утилизации, обезвреживания, размещения твердых коммунальных отходов</w:t>
      </w:r>
      <w:r w:rsidR="00EA5EBE" w:rsidRPr="007B0EAE">
        <w:t>» положения о территориальном планировании.</w:t>
      </w:r>
    </w:p>
    <w:p w14:paraId="2C504045" w14:textId="07558BD7" w:rsidR="000568B6" w:rsidRPr="007B0EAE" w:rsidRDefault="000568B6" w:rsidP="00B27390">
      <w:pPr>
        <w:pStyle w:val="ab"/>
      </w:pPr>
      <w:r w:rsidRPr="007B0EAE">
        <w:t xml:space="preserve">Приказом министерства жилищно-коммунального хозяйства Приморского края от 01.03.2020 </w:t>
      </w:r>
      <w:r w:rsidR="00B845D7" w:rsidRPr="007B0EAE">
        <w:t>№ 1</w:t>
      </w:r>
      <w:r w:rsidRPr="007B0EAE">
        <w:t>9-87/7 «Об утверждении плана мероприятий по введению раздельного сбора твердых коммунальных отходов» утвержден план внедрения раздельного сбора ТКО в Приморском крае.</w:t>
      </w:r>
    </w:p>
    <w:p w14:paraId="1DBE7375" w14:textId="4C3A651C" w:rsidR="000568B6" w:rsidRPr="007B0EAE" w:rsidRDefault="000568B6" w:rsidP="00B27390">
      <w:pPr>
        <w:pStyle w:val="ab"/>
      </w:pPr>
      <w:r w:rsidRPr="007B0EAE">
        <w:t>Внедрение раздельного сбора отходов на территории Приморского края планируется по дуальной системе сбора отходов, которая предполагает разделение мусора на два потока. Первый поток – так называемые «перерабатываемые» отходы, пригодные для дальнейшей утилизации, в том числе вторичной переработки, на</w:t>
      </w:r>
      <w:r w:rsidR="001A51E7" w:rsidRPr="007B0EAE">
        <w:t xml:space="preserve"> </w:t>
      </w:r>
      <w:r w:rsidRPr="007B0EAE">
        <w:t>пример: ПЭТ, металл</w:t>
      </w:r>
      <w:r w:rsidR="001A51E7" w:rsidRPr="007B0EAE">
        <w:t>, пластик, стекло, макулатура и </w:t>
      </w:r>
      <w:r w:rsidRPr="007B0EAE">
        <w:t>т.п. Второй поток – «неперерабатываемые» отходы, состоящие из пищевых отходов и прочих ТКО.</w:t>
      </w:r>
    </w:p>
    <w:p w14:paraId="2E60018F" w14:textId="52F805C0" w:rsidR="000568B6" w:rsidRPr="007B0EAE" w:rsidRDefault="000568B6" w:rsidP="00B27390">
      <w:pPr>
        <w:pStyle w:val="ab"/>
      </w:pPr>
      <w:r w:rsidRPr="007B0EAE">
        <w:t xml:space="preserve">Организация раздельного накопления ТКО осуществляется с помощью контейнерной системы раздельного накопления ТКО, при которой сухие </w:t>
      </w:r>
      <w:r w:rsidRPr="007B0EAE">
        <w:lastRenderedPageBreak/>
        <w:t>(перерабатываемые) отходы размещаются в одном или нескольких контейнерах с определенной цветовой индикацией.</w:t>
      </w:r>
      <w:r w:rsidR="007F2188" w:rsidRPr="007B0EAE">
        <w:t xml:space="preserve"> Смешанные отходы размещаются в </w:t>
      </w:r>
      <w:r w:rsidRPr="007B0EAE">
        <w:t>контейнере с</w:t>
      </w:r>
      <w:r w:rsidR="006169C4" w:rsidRPr="007B0EAE">
        <w:t> </w:t>
      </w:r>
      <w:r w:rsidRPr="007B0EAE">
        <w:t xml:space="preserve">отличающейся цветовой индикацией. </w:t>
      </w:r>
    </w:p>
    <w:p w14:paraId="34288B50" w14:textId="21774BF8" w:rsidR="000568B6" w:rsidRPr="007B0EAE" w:rsidRDefault="000568B6" w:rsidP="00B27390">
      <w:pPr>
        <w:pStyle w:val="ab"/>
      </w:pPr>
      <w:r w:rsidRPr="007B0EAE">
        <w:t>Для создания эффективной системы обращения с отходами, существующая система сбора и накопления ТКО подлежит развитию путем увеличение контейнерного парка, в</w:t>
      </w:r>
      <w:r w:rsidR="006169C4" w:rsidRPr="007B0EAE">
        <w:t> </w:t>
      </w:r>
      <w:r w:rsidRPr="007B0EAE">
        <w:t>том числе спе</w:t>
      </w:r>
      <w:r w:rsidR="007F2188" w:rsidRPr="007B0EAE">
        <w:t>циализированных контейнеров для </w:t>
      </w:r>
      <w:r w:rsidR="004457DE" w:rsidRPr="007B0EAE">
        <w:t>раздельного сбора отходов и </w:t>
      </w:r>
      <w:r w:rsidRPr="007B0EAE">
        <w:t>созданием мест накопления ТКО с возможностью раздельного сбора отходов.</w:t>
      </w:r>
    </w:p>
    <w:p w14:paraId="12755707" w14:textId="032F51DD" w:rsidR="000568B6" w:rsidRPr="007B0EAE" w:rsidRDefault="000568B6" w:rsidP="00B27390">
      <w:pPr>
        <w:pStyle w:val="ab"/>
      </w:pPr>
      <w:r w:rsidRPr="007B0EAE">
        <w:t>Территориальной схемой обращения с отходами в Приморском крае планируется увеличение количества стацион</w:t>
      </w:r>
      <w:r w:rsidR="007F2188" w:rsidRPr="007B0EAE">
        <w:t>арных пунктов сбора вторсырья в </w:t>
      </w:r>
      <w:r w:rsidRPr="007B0EAE">
        <w:t xml:space="preserve">местах наибольшей концентрации населения, в Надеждинском муниципальном районе в </w:t>
      </w:r>
      <w:r w:rsidR="009669A2" w:rsidRPr="007B0EAE">
        <w:t>с. Вольно-Надеждинское</w:t>
      </w:r>
      <w:r w:rsidRPr="007B0EAE">
        <w:t>.</w:t>
      </w:r>
    </w:p>
    <w:p w14:paraId="3A986EA7" w14:textId="4E6F6C10" w:rsidR="000568B6" w:rsidRPr="007B0EAE" w:rsidRDefault="000568B6" w:rsidP="00B27390">
      <w:pPr>
        <w:pStyle w:val="ab"/>
      </w:pPr>
      <w:r w:rsidRPr="007B0EAE">
        <w:t>Наряду со стационарными пунктами, эффективной может оказаться также организация передвижных пунктов приема вторичног</w:t>
      </w:r>
      <w:r w:rsidR="004457DE" w:rsidRPr="007B0EAE">
        <w:t>о сырья, которые, хотя бы раз в </w:t>
      </w:r>
      <w:r w:rsidRPr="007B0EAE">
        <w:t>неделю, будут объезжать все муниципальные образования.</w:t>
      </w:r>
    </w:p>
    <w:p w14:paraId="04D9BE9C" w14:textId="77777777" w:rsidR="000568B6" w:rsidRPr="007B0EAE" w:rsidRDefault="000568B6" w:rsidP="00B27390">
      <w:pPr>
        <w:pStyle w:val="ab"/>
      </w:pPr>
      <w:r w:rsidRPr="007B0EAE">
        <w:t>Для создания эффективной системы обращения с отходами, существующая система сбора и накопления ТКО подлежит развитию по следующим направлениям:</w:t>
      </w:r>
    </w:p>
    <w:p w14:paraId="30721428" w14:textId="77777777" w:rsidR="000568B6" w:rsidRPr="007B0EAE" w:rsidRDefault="000568B6" w:rsidP="00B27390">
      <w:pPr>
        <w:pStyle w:val="a1"/>
      </w:pPr>
      <w:r w:rsidRPr="007B0EAE">
        <w:t>увеличение контейнерного парка, в том числе специализированных контейнеров для раздельного сбора отходов во всех населенных пунктах;</w:t>
      </w:r>
    </w:p>
    <w:p w14:paraId="237BFFD3" w14:textId="77777777" w:rsidR="000568B6" w:rsidRPr="007B0EAE" w:rsidRDefault="000568B6" w:rsidP="00B27390">
      <w:pPr>
        <w:pStyle w:val="a1"/>
      </w:pPr>
      <w:r w:rsidRPr="007B0EAE">
        <w:t>увеличение количества приемных пунктов вторсырья;</w:t>
      </w:r>
    </w:p>
    <w:p w14:paraId="67120B74" w14:textId="77777777" w:rsidR="000568B6" w:rsidRPr="007B0EAE" w:rsidRDefault="000568B6" w:rsidP="00B27390">
      <w:pPr>
        <w:pStyle w:val="a1"/>
      </w:pPr>
      <w:r w:rsidRPr="007B0EAE">
        <w:t>создания мест накопления ТКО с возможностью селективного сбора отходов.</w:t>
      </w:r>
    </w:p>
    <w:p w14:paraId="3A4E5E1F" w14:textId="61EF2683" w:rsidR="000568B6" w:rsidRPr="007B0EAE" w:rsidRDefault="000568B6" w:rsidP="00B27390">
      <w:pPr>
        <w:pStyle w:val="ab"/>
      </w:pPr>
      <w:r w:rsidRPr="007B0EAE">
        <w:t>На территории Раздольненского сельского поселения с 2023 по 2024 годы запланировано создание экопромышленного парка «Приморский», на земельном участке с кадастровым номером 25:10:010101:735. В экопромышленном парке планируется переработка ПЭТ бутылки, полиэтиленовой пленки, пенополистирола, пенополиэтилена, стеклотары, картона и бумаги.</w:t>
      </w:r>
    </w:p>
    <w:p w14:paraId="6B7DA433" w14:textId="4918D6AD" w:rsidR="000568B6" w:rsidRPr="007B0EAE" w:rsidRDefault="000568B6" w:rsidP="00B27390">
      <w:pPr>
        <w:pStyle w:val="ab"/>
      </w:pPr>
      <w:r w:rsidRPr="007B0EAE">
        <w:t>Сбор, использование, обезвреживание, размещение, хранение, транспортировка, учет и утилизация медицинских отходов должны осуществляться</w:t>
      </w:r>
      <w:r w:rsidR="007F2188" w:rsidRPr="007B0EAE">
        <w:t xml:space="preserve"> </w:t>
      </w:r>
      <w:r w:rsidR="004457DE" w:rsidRPr="007B0EAE">
        <w:t>согласно СанПиН </w:t>
      </w:r>
      <w:r w:rsidRPr="007B0EAE">
        <w:t>2.1.3684-21 «Санитарно-эпидемиолог</w:t>
      </w:r>
      <w:r w:rsidR="007F2188" w:rsidRPr="007B0EAE">
        <w:t>ические требования к </w:t>
      </w:r>
      <w:r w:rsidRPr="007B0EAE">
        <w:t>содержанию территорий городских и сельских поселений, к водным объектам, питьевой воде и</w:t>
      </w:r>
      <w:r w:rsidR="004457DE" w:rsidRPr="007B0EAE">
        <w:t> </w:t>
      </w:r>
      <w:r w:rsidRPr="007B0EAE">
        <w:t>питьевому водоснабжению, атмосферному воздуху, почвам, жилым помещениям, эксплуатации производственных, общественных помещений, организации и</w:t>
      </w:r>
      <w:r w:rsidR="004457DE" w:rsidRPr="007B0EAE">
        <w:t> </w:t>
      </w:r>
      <w:r w:rsidRPr="007B0EAE">
        <w:t xml:space="preserve">проведению санитарно-противоэпидемических (профилактических) мероприятий», утвержденным постановлением Главного государственного санитарного врача Российской Федерации от 28.01.2021 </w:t>
      </w:r>
      <w:r w:rsidR="00B845D7" w:rsidRPr="007B0EAE">
        <w:t>№ 3</w:t>
      </w:r>
      <w:r w:rsidRPr="007B0EAE">
        <w:t>.</w:t>
      </w:r>
    </w:p>
    <w:p w14:paraId="4E1129AB" w14:textId="1ECB9DDA" w:rsidR="000568B6" w:rsidRPr="007B0EAE" w:rsidRDefault="000568B6" w:rsidP="00B27390">
      <w:pPr>
        <w:pStyle w:val="ab"/>
      </w:pPr>
      <w:r w:rsidRPr="007B0EAE">
        <w:t>Сбор, хранение, переработку и утил</w:t>
      </w:r>
      <w:r w:rsidR="007F2188" w:rsidRPr="007B0EAE">
        <w:t>изацию биологических отходов на </w:t>
      </w:r>
      <w:r w:rsidRPr="007B0EAE">
        <w:t>территории Надеждинского муниципального района рекомендуется осуществлять в соответствии с</w:t>
      </w:r>
      <w:r w:rsidR="004457DE" w:rsidRPr="007B0EAE">
        <w:t> </w:t>
      </w:r>
      <w:r w:rsidRPr="007B0EAE">
        <w:t xml:space="preserve">Ветеринарными правилами перемещения, хранения, переработки и утилизации биологических отходов, утвержденные приказом Министерства сельского хозяйства Российской Федерации от 26.10.2020 № 626. </w:t>
      </w:r>
    </w:p>
    <w:p w14:paraId="037869C1" w14:textId="77777777" w:rsidR="000568B6" w:rsidRPr="007B0EAE" w:rsidRDefault="000568B6" w:rsidP="00B27390">
      <w:pPr>
        <w:pStyle w:val="ab"/>
      </w:pPr>
      <w:r w:rsidRPr="007B0EAE">
        <w:t>Ветеринарные правила перемещения, хранения, переработки и утилизации биологических отходов устанавливают обязательные для исполнения физическими и</w:t>
      </w:r>
      <w:r w:rsidRPr="007B0EAE">
        <w:rPr>
          <w:lang w:val="en-US"/>
        </w:rPr>
        <w:t> </w:t>
      </w:r>
      <w:r w:rsidRPr="007B0EAE">
        <w:t>юридическими лицами требования при перемещении, хранении, переработке и</w:t>
      </w:r>
      <w:r w:rsidRPr="007B0EAE">
        <w:rPr>
          <w:lang w:val="en-US"/>
        </w:rPr>
        <w:t> </w:t>
      </w:r>
      <w:r w:rsidRPr="007B0EAE">
        <w:t>утилизации биологических отходов.</w:t>
      </w:r>
    </w:p>
    <w:p w14:paraId="3823DFCF" w14:textId="5D9B2BB5" w:rsidR="00EA5EBE" w:rsidRPr="007B0EAE" w:rsidRDefault="00EA5EBE" w:rsidP="00B27390">
      <w:pPr>
        <w:pStyle w:val="ab"/>
      </w:pPr>
      <w:r w:rsidRPr="007B0EAE">
        <w:t xml:space="preserve">На территории Надеждинского муниципального района находится </w:t>
      </w:r>
      <w:r w:rsidR="006220D9" w:rsidRPr="007B0EAE">
        <w:t>16 действующих</w:t>
      </w:r>
      <w:r w:rsidRPr="007B0EAE">
        <w:t xml:space="preserve"> кладбищ, из них</w:t>
      </w:r>
      <w:r w:rsidR="006220D9" w:rsidRPr="007B0EAE">
        <w:t xml:space="preserve"> </w:t>
      </w:r>
      <w:r w:rsidRPr="007B0EAE">
        <w:t xml:space="preserve">9 расположены в границах населенных пунктов с. Вольно-Надеждинское, пос. Де-Фриз, пос. Тавричанка, пос. Девятый Вал, пос. Таежный, </w:t>
      </w:r>
      <w:r w:rsidRPr="007B0EAE">
        <w:lastRenderedPageBreak/>
        <w:t>пос. Алексеевка, пос. Раздольное, с. Тереховка, ж.-д. ст. Барановский</w:t>
      </w:r>
      <w:r w:rsidR="006E5777" w:rsidRPr="007B0EAE">
        <w:t xml:space="preserve">; 9 – за границами населенных пунктов в близи пос. Давыдовка, с. Кипарисово-2, пос. Соловей-Ключ, пос. Тимофеевка, пос. Раздольное, пос. Городечное, пос. Оленевод, пос. Тихое, с. Нежино. </w:t>
      </w:r>
      <w:r w:rsidRPr="007B0EAE">
        <w:t xml:space="preserve">Кладбища в пос. Де-Фриз и пос. Раздольное закрыты. На некоторых кладбищах исчерпан резерв территории для новых захоронений, что требует проведение мероприятий </w:t>
      </w:r>
      <w:r w:rsidR="006E5777" w:rsidRPr="007B0EAE">
        <w:t>по расширению территорий действующих кладбищ, либо по </w:t>
      </w:r>
      <w:r w:rsidRPr="007B0EAE">
        <w:t>их закрытию и выделению территори</w:t>
      </w:r>
      <w:r w:rsidR="006E5777" w:rsidRPr="007B0EAE">
        <w:t>й</w:t>
      </w:r>
      <w:r w:rsidRPr="007B0EAE">
        <w:t xml:space="preserve"> для </w:t>
      </w:r>
      <w:r w:rsidR="006E5777" w:rsidRPr="007B0EAE">
        <w:t>размещения новых</w:t>
      </w:r>
      <w:r w:rsidRPr="007B0EAE">
        <w:t>.</w:t>
      </w:r>
    </w:p>
    <w:p w14:paraId="30841302" w14:textId="20190CC0" w:rsidR="00546CFF" w:rsidRPr="007B0EAE" w:rsidRDefault="006E5777" w:rsidP="00B27390">
      <w:pPr>
        <w:pStyle w:val="ab"/>
      </w:pPr>
      <w:r w:rsidRPr="007B0EAE">
        <w:t>Решениями</w:t>
      </w:r>
      <w:r w:rsidR="001C4CC3" w:rsidRPr="007B0EAE">
        <w:t xml:space="preserve"> схемы территориального планирова</w:t>
      </w:r>
      <w:r w:rsidRPr="007B0EAE">
        <w:t xml:space="preserve">ния </w:t>
      </w:r>
      <w:r w:rsidR="00C509EC" w:rsidRPr="007B0EAE">
        <w:t xml:space="preserve">предлагается реконструкция кладбища в пос. Девятый Вал с целью увеличения территории, </w:t>
      </w:r>
      <w:r w:rsidRPr="007B0EAE">
        <w:t xml:space="preserve">а также </w:t>
      </w:r>
      <w:r w:rsidR="00C509EC" w:rsidRPr="007B0EAE">
        <w:t>создание новых кладбищ в западном направлении от пос. Ключевой</w:t>
      </w:r>
      <w:r w:rsidRPr="007B0EAE">
        <w:t xml:space="preserve"> и в восточном направлении от </w:t>
      </w:r>
      <w:r w:rsidR="00C509EC" w:rsidRPr="007B0EAE">
        <w:t>пос.</w:t>
      </w:r>
      <w:r w:rsidRPr="007B0EAE">
        <w:t> </w:t>
      </w:r>
      <w:r w:rsidR="00C509EC" w:rsidRPr="007B0EAE">
        <w:t xml:space="preserve">Раздольное. </w:t>
      </w:r>
    </w:p>
    <w:p w14:paraId="5867F757" w14:textId="1B5449A3" w:rsidR="00546CFF" w:rsidRPr="007B0EAE" w:rsidRDefault="006E5777" w:rsidP="00B27390">
      <w:pPr>
        <w:pStyle w:val="ab"/>
      </w:pPr>
      <w:r w:rsidRPr="007B0EAE">
        <w:t xml:space="preserve">Перечень планируемых для размещения </w:t>
      </w:r>
      <w:r w:rsidR="00D54DA2" w:rsidRPr="007B0EAE">
        <w:t>кладбищ местного значения муниципального района</w:t>
      </w:r>
      <w:r w:rsidRPr="007B0EAE">
        <w:t>, в том числе их основные характеристики и</w:t>
      </w:r>
      <w:r w:rsidR="00D54DA2" w:rsidRPr="007B0EAE">
        <w:t xml:space="preserve"> </w:t>
      </w:r>
      <w:r w:rsidRPr="007B0EAE">
        <w:t xml:space="preserve">местоположение, представлен в разделе </w:t>
      </w:r>
      <w:r w:rsidR="00D54DA2" w:rsidRPr="007B0EAE">
        <w:t>2</w:t>
      </w:r>
      <w:r w:rsidRPr="007B0EAE">
        <w:t>.1</w:t>
      </w:r>
      <w:r w:rsidR="00D54DA2" w:rsidRPr="007B0EAE">
        <w:t>5</w:t>
      </w:r>
      <w:r w:rsidRPr="007B0EAE">
        <w:t xml:space="preserve"> «Объекты, предназначенные для</w:t>
      </w:r>
      <w:r w:rsidR="00D54DA2" w:rsidRPr="007B0EAE">
        <w:t xml:space="preserve"> </w:t>
      </w:r>
      <w:r w:rsidRPr="007B0EAE">
        <w:t>содержания на территории муниципального района межпоселенческих мест захоронения и организации ритуальных услуг» положения о территориальном планировании.</w:t>
      </w:r>
    </w:p>
    <w:p w14:paraId="6B927756" w14:textId="462DB10E" w:rsidR="00852CED" w:rsidRPr="007B0EAE" w:rsidRDefault="006A5D7C" w:rsidP="00C017A5">
      <w:pPr>
        <w:pStyle w:val="20"/>
      </w:pPr>
      <w:bookmarkStart w:id="1389" w:name="_Toc93320963"/>
      <w:bookmarkStart w:id="1390" w:name="_Toc109731469"/>
      <w:bookmarkStart w:id="1391" w:name="_Toc109731996"/>
      <w:bookmarkStart w:id="1392" w:name="_Toc109741901"/>
      <w:bookmarkStart w:id="1393" w:name="_Toc109742006"/>
      <w:bookmarkStart w:id="1394" w:name="_Toc109742042"/>
      <w:bookmarkStart w:id="1395" w:name="_Toc109743048"/>
      <w:bookmarkStart w:id="1396" w:name="_Toc109745219"/>
      <w:bookmarkStart w:id="1397" w:name="_Toc109745529"/>
      <w:bookmarkStart w:id="1398" w:name="_Toc109746612"/>
      <w:bookmarkStart w:id="1399" w:name="_Toc109749537"/>
      <w:bookmarkStart w:id="1400" w:name="_Toc109749763"/>
      <w:bookmarkStart w:id="1401" w:name="_Toc109749887"/>
      <w:bookmarkStart w:id="1402" w:name="_Toc109750036"/>
      <w:bookmarkStart w:id="1403" w:name="_Toc109751914"/>
      <w:bookmarkStart w:id="1404" w:name="_Toc109811788"/>
      <w:bookmarkStart w:id="1405" w:name="_Toc109814000"/>
      <w:bookmarkStart w:id="1406" w:name="_Toc109815588"/>
      <w:bookmarkStart w:id="1407" w:name="_Toc109830727"/>
      <w:bookmarkStart w:id="1408" w:name="_Toc109830800"/>
      <w:bookmarkStart w:id="1409" w:name="_Toc109832799"/>
      <w:bookmarkStart w:id="1410" w:name="_Toc109836158"/>
      <w:bookmarkStart w:id="1411" w:name="_Toc109842410"/>
      <w:bookmarkStart w:id="1412" w:name="_Toc109913192"/>
      <w:bookmarkStart w:id="1413" w:name="_Toc109916406"/>
      <w:bookmarkStart w:id="1414" w:name="_Toc109917619"/>
      <w:bookmarkStart w:id="1415" w:name="_Toc109919059"/>
      <w:bookmarkStart w:id="1416" w:name="_Toc109921900"/>
      <w:bookmarkStart w:id="1417" w:name="_Toc109925362"/>
      <w:bookmarkStart w:id="1418" w:name="_Toc109925890"/>
      <w:bookmarkStart w:id="1419" w:name="_Toc109927314"/>
      <w:bookmarkStart w:id="1420" w:name="_Toc109927565"/>
      <w:bookmarkStart w:id="1421" w:name="_Toc109927848"/>
      <w:bookmarkStart w:id="1422" w:name="_Toc109929426"/>
      <w:bookmarkStart w:id="1423" w:name="_Toc109932442"/>
      <w:bookmarkStart w:id="1424" w:name="_Toc109932531"/>
      <w:bookmarkStart w:id="1425" w:name="_Toc124957980"/>
      <w:bookmarkStart w:id="1426" w:name="_Toc124958171"/>
      <w:bookmarkStart w:id="1427" w:name="_Toc124958486"/>
      <w:bookmarkStart w:id="1428" w:name="_Toc172710198"/>
      <w:r w:rsidRPr="007B0EAE">
        <w:t>Инвестиционн</w:t>
      </w:r>
      <w:r w:rsidR="008B61D7" w:rsidRPr="007B0EAE">
        <w:t>ый</w:t>
      </w:r>
      <w:r w:rsidRPr="007B0EAE">
        <w:t xml:space="preserve"> </w:t>
      </w:r>
      <w:bookmarkEnd w:id="1385"/>
      <w:bookmarkEnd w:id="1386"/>
      <w:bookmarkEnd w:id="1387"/>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r w:rsidR="00D718CF" w:rsidRPr="007B0EAE">
        <w:t>потенциал</w:t>
      </w:r>
      <w:bookmarkEnd w:id="1425"/>
      <w:bookmarkEnd w:id="1426"/>
      <w:bookmarkEnd w:id="1427"/>
      <w:bookmarkEnd w:id="1428"/>
    </w:p>
    <w:p w14:paraId="271B4653" w14:textId="02153B4E" w:rsidR="006866C5" w:rsidRPr="007B0EAE" w:rsidRDefault="006866C5" w:rsidP="00B27390">
      <w:pPr>
        <w:pStyle w:val="ab"/>
      </w:pPr>
      <w:bookmarkStart w:id="1429" w:name="_Toc81315743"/>
      <w:bookmarkStart w:id="1430" w:name="_Toc82417782"/>
      <w:bookmarkStart w:id="1431" w:name="_Toc93320964"/>
      <w:r w:rsidRPr="007B0EAE">
        <w:t xml:space="preserve">Надеждинский муниципальный район </w:t>
      </w:r>
      <w:r w:rsidR="00554496" w:rsidRPr="007B0EAE">
        <w:t>входит в состав</w:t>
      </w:r>
      <w:r w:rsidRPr="007B0EAE">
        <w:t xml:space="preserve"> Владивостокской агломерации, которой, согласно Стратегии социально-экономического развития Приморского края до 2030 года, отводятся такие функции, как «контактная зона» России и стран Азиатско-Тихоокеанского региона (далее – страны АТР), управленческая, транспортно-логистическая, инновационно-образовательная, т</w:t>
      </w:r>
      <w:r w:rsidR="00A36BB2" w:rsidRPr="007B0EAE">
        <w:t>уристическая, производственная.</w:t>
      </w:r>
    </w:p>
    <w:p w14:paraId="5C65AAA7" w14:textId="37972B63" w:rsidR="006866C5" w:rsidRPr="007B0EAE" w:rsidRDefault="006866C5" w:rsidP="00B27390">
      <w:pPr>
        <w:pStyle w:val="ab"/>
      </w:pPr>
      <w:r w:rsidRPr="007B0EAE">
        <w:t>В СТП Приморского края Надеждинский муниципал</w:t>
      </w:r>
      <w:r w:rsidR="00EF0EFA" w:rsidRPr="007B0EAE">
        <w:t>ьный район относится к </w:t>
      </w:r>
      <w:r w:rsidRPr="007B0EAE">
        <w:t>территориально-экономической зоне «Южное Приморье», основу экономики которой составляют обслуживающий сектор (преимущественно оптовая торговля, транспортное обслуживание и связь). Целевым видением территориально-экономической зоны «Южное Приморье» становится миссия данной территории как форпоста Российской Федерации, научно-технического центра, делающего ставки наряду с мощной транспортно-логист</w:t>
      </w:r>
      <w:r w:rsidR="00EF0EFA" w:rsidRPr="007B0EAE">
        <w:t>ической и оборонной функцией на </w:t>
      </w:r>
      <w:r w:rsidRPr="007B0EAE">
        <w:t>постиндустриальное развитие. Для Надеждинского муниципального района вектор постиндустриального развития связан с развитием кластер</w:t>
      </w:r>
      <w:r w:rsidR="00B94DDB" w:rsidRPr="007B0EAE">
        <w:t>а</w:t>
      </w:r>
      <w:r w:rsidRPr="007B0EAE">
        <w:t xml:space="preserve"> рыбопереработки и а</w:t>
      </w:r>
      <w:r w:rsidR="006169C4" w:rsidRPr="007B0EAE">
        <w:t>квакультуры, лесопромышленным и </w:t>
      </w:r>
      <w:r w:rsidRPr="007B0EAE">
        <w:t>туристическим кластерами. Повысится уровень прои</w:t>
      </w:r>
      <w:r w:rsidR="00EF0EFA" w:rsidRPr="007B0EAE">
        <w:t>зводительности промышленности и </w:t>
      </w:r>
      <w:r w:rsidRPr="007B0EAE">
        <w:t xml:space="preserve">мультипликативный эффект от реализации инвестиционных проектов. </w:t>
      </w:r>
    </w:p>
    <w:p w14:paraId="4350B3F7" w14:textId="1D81F24F" w:rsidR="006866C5" w:rsidRPr="007B0EAE" w:rsidRDefault="006866C5" w:rsidP="00B27390">
      <w:pPr>
        <w:pStyle w:val="ab"/>
      </w:pPr>
      <w:r w:rsidRPr="007B0EAE">
        <w:t>Приоритетными направлениями развития Надежд</w:t>
      </w:r>
      <w:r w:rsidR="006169C4" w:rsidRPr="007B0EAE">
        <w:t>инского муниципального района в </w:t>
      </w:r>
      <w:r w:rsidRPr="007B0EAE">
        <w:t>системе Владивостокской агломерации и</w:t>
      </w:r>
      <w:r w:rsidR="00EF0EFA" w:rsidRPr="007B0EAE">
        <w:t xml:space="preserve"> </w:t>
      </w:r>
      <w:r w:rsidRPr="007B0EAE">
        <w:t>Приморского края в целом, можно обозначить следующие:</w:t>
      </w:r>
    </w:p>
    <w:p w14:paraId="0A14E8C5" w14:textId="7DC5EC86" w:rsidR="006866C5" w:rsidRPr="007B0EAE" w:rsidRDefault="006866C5" w:rsidP="00B27390">
      <w:pPr>
        <w:pStyle w:val="a1"/>
      </w:pPr>
      <w:r w:rsidRPr="007B0EAE">
        <w:t>стать крупным региональным многофунк</w:t>
      </w:r>
      <w:r w:rsidR="004457DE" w:rsidRPr="007B0EAE">
        <w:t>циональным транспортным узлом с </w:t>
      </w:r>
      <w:r w:rsidRPr="007B0EAE">
        <w:t>развитым складским комплексом;</w:t>
      </w:r>
    </w:p>
    <w:p w14:paraId="5F327F78" w14:textId="4B8731B8" w:rsidR="006866C5" w:rsidRPr="007B0EAE" w:rsidRDefault="006866C5" w:rsidP="00B27390">
      <w:pPr>
        <w:pStyle w:val="a1"/>
      </w:pPr>
      <w:r w:rsidRPr="007B0EAE">
        <w:t>стать сильным промышленным центром Приморского края за счет дальнейшего развития диве</w:t>
      </w:r>
      <w:r w:rsidR="00EF0EFA" w:rsidRPr="007B0EAE">
        <w:t>рсифицированного производства и </w:t>
      </w:r>
      <w:r w:rsidRPr="007B0EAE">
        <w:t>реализации условий ТОР «</w:t>
      </w:r>
      <w:r w:rsidR="00F9290C" w:rsidRPr="007B0EAE">
        <w:t>Приморье</w:t>
      </w:r>
      <w:r w:rsidRPr="007B0EAE">
        <w:t>».</w:t>
      </w:r>
    </w:p>
    <w:p w14:paraId="2F50F763" w14:textId="139CD8C9" w:rsidR="006866C5" w:rsidRPr="007B0EAE" w:rsidRDefault="006866C5" w:rsidP="00B27390">
      <w:pPr>
        <w:pStyle w:val="a1"/>
      </w:pPr>
      <w:r w:rsidRPr="007B0EAE">
        <w:t>стать крупным производителем се</w:t>
      </w:r>
      <w:r w:rsidR="00EF0EFA" w:rsidRPr="007B0EAE">
        <w:t>льскохозяйственной продукции за </w:t>
      </w:r>
      <w:r w:rsidRPr="007B0EAE">
        <w:t>счет реализации новых инвестиционных проектов в данной отрасли;</w:t>
      </w:r>
    </w:p>
    <w:p w14:paraId="502F4DCE" w14:textId="77777777" w:rsidR="006866C5" w:rsidRPr="007B0EAE" w:rsidRDefault="006866C5" w:rsidP="00B27390">
      <w:pPr>
        <w:pStyle w:val="a1"/>
      </w:pPr>
      <w:r w:rsidRPr="007B0EAE">
        <w:t>стать одним из ведущих муниципальных образований Владивостокской агломерации в сфере рыборазведения;</w:t>
      </w:r>
    </w:p>
    <w:p w14:paraId="41C8C48F" w14:textId="77777777" w:rsidR="006866C5" w:rsidRPr="007B0EAE" w:rsidRDefault="006866C5" w:rsidP="00B27390">
      <w:pPr>
        <w:pStyle w:val="a1"/>
      </w:pPr>
      <w:r w:rsidRPr="007B0EAE">
        <w:t>стать центром притяжения туристов на юге Приморского края.</w:t>
      </w:r>
    </w:p>
    <w:p w14:paraId="4E296AEE" w14:textId="5CE0A3D7" w:rsidR="006866C5" w:rsidRPr="007B0EAE" w:rsidRDefault="006866C5" w:rsidP="00B27390">
      <w:pPr>
        <w:pStyle w:val="ab"/>
      </w:pPr>
      <w:bookmarkStart w:id="1432" w:name="_Toc478982776"/>
      <w:bookmarkStart w:id="1433" w:name="_Toc478988400"/>
      <w:bookmarkStart w:id="1434" w:name="_Toc478993372"/>
      <w:bookmarkStart w:id="1435" w:name="_Toc479004850"/>
      <w:bookmarkStart w:id="1436" w:name="_Toc479006814"/>
      <w:bookmarkStart w:id="1437" w:name="_Toc120026311"/>
      <w:r w:rsidRPr="007B0EAE">
        <w:lastRenderedPageBreak/>
        <w:t xml:space="preserve">Стратегия национальной безопасности Российской Федерации, утвержденная Указом Президента Российской Федерации от 02.07.2021 </w:t>
      </w:r>
      <w:r w:rsidR="00B845D7" w:rsidRPr="007B0EAE">
        <w:t>№ 4</w:t>
      </w:r>
      <w:r w:rsidRPr="007B0EAE">
        <w:t>00, определяет продовольственную безопасность как одно из главных направлений формирования национальной безопасности, обеспечивающее повышение качества жизни российских граждан.</w:t>
      </w:r>
    </w:p>
    <w:p w14:paraId="25F80328" w14:textId="2D2C0E9B" w:rsidR="006866C5" w:rsidRPr="007B0EAE" w:rsidRDefault="006866C5" w:rsidP="00B27390">
      <w:pPr>
        <w:pStyle w:val="ab"/>
      </w:pPr>
      <w:r w:rsidRPr="007B0EAE">
        <w:t xml:space="preserve">Доктрина продовольственной безопасности Российской Федерации, утвержденная Указом Президента Российской Федерации от 21.01.2020 </w:t>
      </w:r>
      <w:r w:rsidR="00B845D7" w:rsidRPr="007B0EAE">
        <w:t>№ 2</w:t>
      </w:r>
      <w:r w:rsidRPr="007B0EAE">
        <w:t>0, регламентирует необходимость устойчивого развития отечественног</w:t>
      </w:r>
      <w:r w:rsidR="006169C4" w:rsidRPr="007B0EAE">
        <w:t>о производства продовольствия и </w:t>
      </w:r>
      <w:r w:rsidRPr="007B0EAE">
        <w:t>сырья, достижения и поддерж</w:t>
      </w:r>
      <w:r w:rsidR="00EF0EFA" w:rsidRPr="007B0EAE">
        <w:t>ания физической и </w:t>
      </w:r>
      <w:r w:rsidRPr="007B0EAE">
        <w:t>экономической доступности для каждого гражданина страны безопасных пищевых продуктов в объемах и ассортименте, которые соответствуют установленным рациональным нормам потребления пищевых продуктов, необходимых для активного и здорового образа жизни, обеспечения безопасности пищевых продуктов.</w:t>
      </w:r>
    </w:p>
    <w:p w14:paraId="369DCF14" w14:textId="7E4FA6F8" w:rsidR="006866C5" w:rsidRPr="007B0EAE" w:rsidRDefault="006866C5" w:rsidP="00B27390">
      <w:pPr>
        <w:pStyle w:val="ab"/>
      </w:pPr>
      <w:r w:rsidRPr="007B0EAE">
        <w:t>Президентом Российской Федерации обозначена перспектива использования дополнительных возможностей для отечественног</w:t>
      </w:r>
      <w:r w:rsidR="004457DE" w:rsidRPr="007B0EAE">
        <w:t>о агропромышленного комплекса в </w:t>
      </w:r>
      <w:r w:rsidRPr="007B0EAE">
        <w:t xml:space="preserve">связи с введением запрета на ввоз продовольствия из ряда зарубежных стран. Данные обстоятельства </w:t>
      </w:r>
      <w:r w:rsidR="00EF0EFA" w:rsidRPr="007B0EAE">
        <w:t>способны дать новый импульс для </w:t>
      </w:r>
      <w:r w:rsidRPr="007B0EAE">
        <w:t>роста, укрепления позиций отечественных</w:t>
      </w:r>
      <w:r w:rsidR="00EF0EFA" w:rsidRPr="007B0EAE">
        <w:t xml:space="preserve"> сельхозтоваропроизводителей на </w:t>
      </w:r>
      <w:r w:rsidRPr="007B0EAE">
        <w:t>национальном рынке.</w:t>
      </w:r>
    </w:p>
    <w:p w14:paraId="5F1DF8EC" w14:textId="22545C9E" w:rsidR="006866C5" w:rsidRPr="007B0EAE" w:rsidRDefault="006866C5" w:rsidP="00B27390">
      <w:pPr>
        <w:pStyle w:val="ab"/>
      </w:pPr>
      <w:r w:rsidRPr="007B0EAE">
        <w:t xml:space="preserve">Основными приоритетами государственной политики в сфере рыбохозяйственного комплекса, согласно </w:t>
      </w:r>
      <w:r w:rsidR="00EF0EFA" w:rsidRPr="007B0EAE">
        <w:t xml:space="preserve">государственной </w:t>
      </w:r>
      <w:r w:rsidRPr="007B0EAE">
        <w:t xml:space="preserve">программы Приморского края «Развитие рыбохозяйственного комплекса в Приморском крае», утвержденной постановлением Администрации Приморского края от 27.12.2019 </w:t>
      </w:r>
      <w:r w:rsidR="00B845D7" w:rsidRPr="007B0EAE">
        <w:t>№ 9</w:t>
      </w:r>
      <w:r w:rsidRPr="007B0EAE">
        <w:t>21-па, определены следующие: строительство и модернизация береговых рыбоперерабатывающих</w:t>
      </w:r>
      <w:r w:rsidR="004457DE" w:rsidRPr="007B0EAE">
        <w:t xml:space="preserve"> предприятий и </w:t>
      </w:r>
      <w:r w:rsidRPr="007B0EAE">
        <w:t>увеличение глубины переработки сырья; наращивание экспорта конкурентоспособной рыбной продукции с высокой добавленной стоимостью; развитие аквакультуры (рыбоводства); развитие инновационного потенциала</w:t>
      </w:r>
      <w:r w:rsidR="006169C4" w:rsidRPr="007B0EAE">
        <w:t xml:space="preserve"> рыбохозяйственного комплекса в </w:t>
      </w:r>
      <w:r w:rsidRPr="007B0EAE">
        <w:t>Приморском крае; обеспечение сохранения среды обитания и охраны водных биоресурсов, предотвращение браконьерства и профилактика правонарушений; обеспечение надлежащего качества оказания потребителям государственных услуг.</w:t>
      </w:r>
    </w:p>
    <w:p w14:paraId="1BE35A97" w14:textId="1156B280" w:rsidR="006866C5" w:rsidRPr="007B0EAE" w:rsidRDefault="006866C5" w:rsidP="00B27390">
      <w:pPr>
        <w:pStyle w:val="ab"/>
      </w:pPr>
      <w:r w:rsidRPr="007B0EAE">
        <w:t>Указанные приоритеты направлены на обеспечен</w:t>
      </w:r>
      <w:r w:rsidR="004457DE" w:rsidRPr="007B0EAE">
        <w:t>ие населения Приморского края и </w:t>
      </w:r>
      <w:r w:rsidRPr="007B0EAE">
        <w:t>других субъектов Российской Федера</w:t>
      </w:r>
      <w:r w:rsidR="00EF0EFA" w:rsidRPr="007B0EAE">
        <w:t>ции безопасной пищевой рыбной и </w:t>
      </w:r>
      <w:r w:rsidRPr="007B0EAE">
        <w:t>иной продукцией из водных биоресурсов. Гарантией их достижения является стабильность внутреннего производства, а также наличие необходимых резервов и запасов.</w:t>
      </w:r>
    </w:p>
    <w:p w14:paraId="7C17190F" w14:textId="77777777" w:rsidR="006866C5" w:rsidRPr="007B0EAE" w:rsidRDefault="006866C5" w:rsidP="00B27390">
      <w:pPr>
        <w:pStyle w:val="ab"/>
      </w:pPr>
      <w:r w:rsidRPr="007B0EAE">
        <w:t>Основными направлениями развития сельского хозяйства на территории Надеждинского муниципального района станут:</w:t>
      </w:r>
    </w:p>
    <w:p w14:paraId="1D295C39" w14:textId="77777777" w:rsidR="006866C5" w:rsidRPr="007B0EAE" w:rsidRDefault="006866C5" w:rsidP="00B27390">
      <w:pPr>
        <w:pStyle w:val="a1"/>
      </w:pPr>
      <w:r w:rsidRPr="007B0EAE">
        <w:t>создание складских объектов, на территории которых возможно хранение и переработка сельскохозяйственной продукции;</w:t>
      </w:r>
    </w:p>
    <w:p w14:paraId="56C3AF47" w14:textId="77777777" w:rsidR="006866C5" w:rsidRPr="007B0EAE" w:rsidRDefault="006866C5" w:rsidP="00B27390">
      <w:pPr>
        <w:pStyle w:val="a1"/>
      </w:pPr>
      <w:r w:rsidRPr="007B0EAE">
        <w:t>техническое перевооружение и модернизация существующих предприятий сельского хозяйства;</w:t>
      </w:r>
    </w:p>
    <w:p w14:paraId="2C2815F4" w14:textId="77777777" w:rsidR="006866C5" w:rsidRPr="007B0EAE" w:rsidRDefault="006866C5" w:rsidP="00B27390">
      <w:pPr>
        <w:pStyle w:val="a1"/>
      </w:pPr>
      <w:bookmarkStart w:id="1438" w:name="_Toc449446973"/>
      <w:bookmarkStart w:id="1439" w:name="_Toc449517837"/>
      <w:bookmarkStart w:id="1440" w:name="_Toc449622203"/>
      <w:bookmarkStart w:id="1441" w:name="_Toc449708168"/>
      <w:bookmarkStart w:id="1442" w:name="_Toc449708422"/>
      <w:bookmarkStart w:id="1443" w:name="_Toc449716050"/>
      <w:bookmarkStart w:id="1444" w:name="_Toc468459448"/>
      <w:bookmarkStart w:id="1445" w:name="_Toc468459923"/>
      <w:bookmarkStart w:id="1446" w:name="_Toc468460801"/>
      <w:bookmarkStart w:id="1447" w:name="_Toc468464677"/>
      <w:bookmarkStart w:id="1448" w:name="_Toc468466523"/>
      <w:bookmarkStart w:id="1449" w:name="_Toc468466925"/>
      <w:bookmarkStart w:id="1450" w:name="_Toc468469945"/>
      <w:bookmarkStart w:id="1451" w:name="_Toc468471213"/>
      <w:bookmarkStart w:id="1452" w:name="_Toc468471319"/>
      <w:bookmarkStart w:id="1453" w:name="_Toc468475100"/>
      <w:bookmarkStart w:id="1454" w:name="_Toc468549915"/>
      <w:bookmarkStart w:id="1455" w:name="_Toc468551309"/>
      <w:bookmarkStart w:id="1456" w:name="_Toc468555115"/>
      <w:bookmarkStart w:id="1457" w:name="_Toc468556703"/>
      <w:bookmarkStart w:id="1458" w:name="_Toc468561334"/>
      <w:bookmarkStart w:id="1459" w:name="_Toc468696693"/>
      <w:bookmarkStart w:id="1460" w:name="_Toc468698607"/>
      <w:bookmarkStart w:id="1461" w:name="_Toc468704417"/>
      <w:bookmarkStart w:id="1462" w:name="_Toc468704501"/>
      <w:bookmarkStart w:id="1463" w:name="_Toc468708105"/>
      <w:bookmarkStart w:id="1464" w:name="_Toc468711099"/>
      <w:bookmarkStart w:id="1465" w:name="_Toc468712349"/>
      <w:bookmarkStart w:id="1466" w:name="_Toc468712466"/>
      <w:bookmarkStart w:id="1467" w:name="_Toc468712663"/>
      <w:bookmarkStart w:id="1468" w:name="_Toc468720100"/>
      <w:bookmarkStart w:id="1469" w:name="_Toc468720363"/>
      <w:bookmarkStart w:id="1470" w:name="_Toc468721104"/>
      <w:bookmarkStart w:id="1471" w:name="_Toc468723489"/>
      <w:bookmarkStart w:id="1472" w:name="_Toc468726221"/>
      <w:bookmarkStart w:id="1473" w:name="_Toc468727868"/>
      <w:bookmarkStart w:id="1474" w:name="_Toc468732889"/>
      <w:bookmarkStart w:id="1475" w:name="_Toc468736165"/>
      <w:bookmarkStart w:id="1476" w:name="_Toc468739005"/>
      <w:bookmarkStart w:id="1477" w:name="_Toc468789872"/>
      <w:bookmarkStart w:id="1478" w:name="_Toc468796725"/>
      <w:bookmarkStart w:id="1479" w:name="_Toc468797949"/>
      <w:bookmarkStart w:id="1480" w:name="_Toc468803264"/>
      <w:bookmarkStart w:id="1481" w:name="_Toc468807470"/>
      <w:bookmarkStart w:id="1482" w:name="_Toc468812054"/>
      <w:bookmarkStart w:id="1483" w:name="_Toc468812712"/>
      <w:bookmarkStart w:id="1484" w:name="_Toc468826045"/>
      <w:bookmarkStart w:id="1485" w:name="_Toc468880861"/>
      <w:bookmarkStart w:id="1486" w:name="_Toc473884810"/>
      <w:r w:rsidRPr="007B0EAE">
        <w:t>увеличение объемов производства соответствующей экологически безопасной и здоровой продукции для обеспечения потребностей населения Приморского края.</w:t>
      </w:r>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p>
    <w:bookmarkEnd w:id="1432"/>
    <w:bookmarkEnd w:id="1433"/>
    <w:bookmarkEnd w:id="1434"/>
    <w:bookmarkEnd w:id="1435"/>
    <w:bookmarkEnd w:id="1436"/>
    <w:bookmarkEnd w:id="1437"/>
    <w:p w14:paraId="18DEFF58" w14:textId="0CD3CF38" w:rsidR="006866C5" w:rsidRPr="007B0EAE" w:rsidRDefault="006866C5" w:rsidP="00B27390">
      <w:pPr>
        <w:pStyle w:val="ab"/>
      </w:pPr>
      <w:r w:rsidRPr="007B0EAE">
        <w:t xml:space="preserve">В </w:t>
      </w:r>
      <w:r w:rsidR="00EF0EFA" w:rsidRPr="007B0EAE">
        <w:t xml:space="preserve">государственной </w:t>
      </w:r>
      <w:r w:rsidRPr="007B0EAE">
        <w:t>программе Приморского</w:t>
      </w:r>
      <w:r w:rsidR="00EF0EFA" w:rsidRPr="007B0EAE">
        <w:t xml:space="preserve"> края «Экономическое развитие и </w:t>
      </w:r>
      <w:r w:rsidRPr="007B0EAE">
        <w:t xml:space="preserve">инновационная экономика Приморского края», утвержденной постановлением Администрации Приморского края от 19.12.2019 </w:t>
      </w:r>
      <w:r w:rsidR="00B845D7" w:rsidRPr="007B0EAE">
        <w:t>№ 8</w:t>
      </w:r>
      <w:r w:rsidRPr="007B0EAE">
        <w:t>60-па, указаны такие стратегические направления развития, как:</w:t>
      </w:r>
    </w:p>
    <w:p w14:paraId="3DF6944F" w14:textId="77777777" w:rsidR="006866C5" w:rsidRPr="007B0EAE" w:rsidRDefault="006866C5" w:rsidP="00B27390">
      <w:pPr>
        <w:pStyle w:val="a1"/>
      </w:pPr>
      <w:r w:rsidRPr="007B0EAE">
        <w:t>обеспечение структурной диверсификации и конкурентной специализации экономики;</w:t>
      </w:r>
    </w:p>
    <w:p w14:paraId="37A45D29" w14:textId="68EEAD11" w:rsidR="006866C5" w:rsidRPr="007B0EAE" w:rsidRDefault="006866C5" w:rsidP="00B27390">
      <w:pPr>
        <w:pStyle w:val="a1"/>
      </w:pPr>
      <w:r w:rsidRPr="007B0EAE">
        <w:lastRenderedPageBreak/>
        <w:t>создание условий для разви</w:t>
      </w:r>
      <w:r w:rsidR="00EF0EFA" w:rsidRPr="007B0EAE">
        <w:t>тия человеческого капитала и </w:t>
      </w:r>
      <w:r w:rsidRPr="007B0EAE">
        <w:t>прекращения миграционного оттока;</w:t>
      </w:r>
    </w:p>
    <w:p w14:paraId="3796CC28" w14:textId="7CC5CFDD" w:rsidR="006866C5" w:rsidRPr="007B0EAE" w:rsidRDefault="006866C5" w:rsidP="00B27390">
      <w:pPr>
        <w:pStyle w:val="a1"/>
      </w:pPr>
      <w:r w:rsidRPr="007B0EAE">
        <w:t>усиление внутриреги</w:t>
      </w:r>
      <w:r w:rsidR="00EF0EFA" w:rsidRPr="007B0EAE">
        <w:t>ональной связности территории и </w:t>
      </w:r>
      <w:r w:rsidRPr="007B0EAE">
        <w:t>сбалансированное пространственное и инфраструктурное развитие.</w:t>
      </w:r>
    </w:p>
    <w:p w14:paraId="2F22E157" w14:textId="77777777" w:rsidR="006866C5" w:rsidRPr="007B0EAE" w:rsidRDefault="006866C5" w:rsidP="00B27390">
      <w:pPr>
        <w:pStyle w:val="ab"/>
      </w:pPr>
      <w:r w:rsidRPr="007B0EAE">
        <w:t>Для решения поставленных задач необходимо, в том числе, и на уровне муниципального образования содействовать развитию инвестиционной деятельности.</w:t>
      </w:r>
    </w:p>
    <w:p w14:paraId="682B9308" w14:textId="77777777" w:rsidR="006866C5" w:rsidRPr="007B0EAE" w:rsidRDefault="006866C5" w:rsidP="00B27390">
      <w:pPr>
        <w:pStyle w:val="ab"/>
      </w:pPr>
      <w:r w:rsidRPr="007B0EAE">
        <w:t xml:space="preserve">С учетом вышеизложенного, можно обозначить следующие направления развития производственной сферы в Надеждинском муниципальном районе: </w:t>
      </w:r>
    </w:p>
    <w:p w14:paraId="6AB47E3C" w14:textId="42DAA58E" w:rsidR="006866C5" w:rsidRPr="007B0EAE" w:rsidRDefault="006866C5" w:rsidP="00B27390">
      <w:pPr>
        <w:pStyle w:val="a1"/>
      </w:pPr>
      <w:r w:rsidRPr="007B0EAE">
        <w:t>переход к инновационно-инвестиционной модели развития</w:t>
      </w:r>
      <w:r w:rsidR="004D471A" w:rsidRPr="007B0EAE">
        <w:t xml:space="preserve"> производства за </w:t>
      </w:r>
      <w:r w:rsidRPr="007B0EAE">
        <w:t>счет внедрения новых технологий, альтернативных источников энергии;</w:t>
      </w:r>
    </w:p>
    <w:p w14:paraId="295BA5F4" w14:textId="77777777" w:rsidR="006866C5" w:rsidRPr="007B0EAE" w:rsidRDefault="006866C5" w:rsidP="00B27390">
      <w:pPr>
        <w:pStyle w:val="a1"/>
      </w:pPr>
      <w:r w:rsidRPr="007B0EAE">
        <w:t>развитие предприятий, оказывающих наименьшую антропогенную нагрузку на окружающую среду;</w:t>
      </w:r>
    </w:p>
    <w:p w14:paraId="3BFA5988" w14:textId="77777777" w:rsidR="006866C5" w:rsidRPr="007B0EAE" w:rsidRDefault="006866C5" w:rsidP="00B27390">
      <w:pPr>
        <w:pStyle w:val="a1"/>
      </w:pPr>
      <w:r w:rsidRPr="007B0EAE">
        <w:t>активное участие предприятий муниципального района в развитии региональных кластеров: транспортно-логистического, агропромышленного, перерабатывающей промышленности и других;</w:t>
      </w:r>
    </w:p>
    <w:p w14:paraId="0E4992B9" w14:textId="5D3DB8CD" w:rsidR="006866C5" w:rsidRPr="007B0EAE" w:rsidRDefault="006866C5" w:rsidP="00B27390">
      <w:pPr>
        <w:pStyle w:val="a1"/>
      </w:pPr>
      <w:r w:rsidRPr="007B0EAE">
        <w:t>укрепление кооперационны</w:t>
      </w:r>
      <w:r w:rsidR="00D30D62" w:rsidRPr="007B0EAE">
        <w:t>х связей между предприятиями на </w:t>
      </w:r>
      <w:r w:rsidRPr="007B0EAE">
        <w:t>территории Приморского края</w:t>
      </w:r>
      <w:r w:rsidR="00D30D62" w:rsidRPr="007B0EAE">
        <w:t>, Владивостокской агломерации и </w:t>
      </w:r>
      <w:r w:rsidRPr="007B0EAE">
        <w:t>муниципального района;</w:t>
      </w:r>
    </w:p>
    <w:p w14:paraId="378E6E4B" w14:textId="77777777" w:rsidR="006866C5" w:rsidRPr="007B0EAE" w:rsidRDefault="006866C5" w:rsidP="00B27390">
      <w:pPr>
        <w:pStyle w:val="a1"/>
      </w:pPr>
      <w:r w:rsidRPr="007B0EAE">
        <w:t>поддержка и развитие малого и среднего предпринимательства.</w:t>
      </w:r>
    </w:p>
    <w:p w14:paraId="6E29F7BA" w14:textId="7922CE13" w:rsidR="006866C5" w:rsidRPr="007B0EAE" w:rsidRDefault="006866C5" w:rsidP="00B27390">
      <w:pPr>
        <w:pStyle w:val="ab"/>
      </w:pPr>
      <w:r w:rsidRPr="007B0EAE">
        <w:t>Таким образом, развитие производственного к</w:t>
      </w:r>
      <w:r w:rsidR="004457DE" w:rsidRPr="007B0EAE">
        <w:t>омплекса (сельского хозяйства и </w:t>
      </w:r>
      <w:r w:rsidRPr="007B0EAE">
        <w:t>промышленности) на территории</w:t>
      </w:r>
      <w:r w:rsidR="00D30D62" w:rsidRPr="007B0EAE">
        <w:t xml:space="preserve"> Надеждинского муниципального района</w:t>
      </w:r>
      <w:r w:rsidRPr="007B0EAE">
        <w:t xml:space="preserve"> должно стать основой для экономического роста муниципального </w:t>
      </w:r>
      <w:r w:rsidR="00D30D62" w:rsidRPr="007B0EAE">
        <w:t>образования и </w:t>
      </w:r>
      <w:r w:rsidRPr="007B0EAE">
        <w:t>стимулом развития всех сопутствующих отраслей: розничной торговли, общественного питания, бытового обслуживания, сферы развлечения и платных услуг</w:t>
      </w:r>
      <w:r w:rsidR="009F567E" w:rsidRPr="007B0EAE">
        <w:t>,</w:t>
      </w:r>
      <w:r w:rsidRPr="007B0EAE">
        <w:t xml:space="preserve"> что автоматически повышает комфортность проживания и уровень обслуживания территории. Также одним из факторов активизации инвестиционных процессов на территории </w:t>
      </w:r>
      <w:r w:rsidR="00D30D62" w:rsidRPr="007B0EAE">
        <w:t>муниципального района</w:t>
      </w:r>
      <w:r w:rsidRPr="007B0EAE">
        <w:t xml:space="preserve"> является развитие инженерной и транспортной инфраструктур. </w:t>
      </w:r>
    </w:p>
    <w:p w14:paraId="5B119B85" w14:textId="75796C0D" w:rsidR="006866C5" w:rsidRPr="007B0EAE" w:rsidRDefault="006866C5" w:rsidP="00B27390">
      <w:pPr>
        <w:pStyle w:val="ab"/>
      </w:pPr>
      <w:bookmarkStart w:id="1487" w:name="_Toc468459453"/>
      <w:r w:rsidRPr="007B0EAE">
        <w:t>Для населения Дальневосточного федерального округа южная часть Приморского края стала за последние 20 лет массовой курортной зоной. Многообразие и уникальное сочетание живописных ландшафтов, комфортного климата, разнообразных водных объектов, фло</w:t>
      </w:r>
      <w:r w:rsidR="00D30D62" w:rsidRPr="007B0EAE">
        <w:t>ры и фауны привлекательно и для </w:t>
      </w:r>
      <w:r w:rsidRPr="007B0EAE">
        <w:t>туристов из стран северо-восточной Азии.</w:t>
      </w:r>
    </w:p>
    <w:p w14:paraId="4D882E62" w14:textId="6166C1CE" w:rsidR="006866C5" w:rsidRPr="007B0EAE" w:rsidRDefault="006866C5" w:rsidP="00B27390">
      <w:pPr>
        <w:pStyle w:val="ab"/>
      </w:pPr>
      <w:r w:rsidRPr="007B0EAE">
        <w:t>Правительством Российской Федерации</w:t>
      </w:r>
      <w:r w:rsidR="00D30D62" w:rsidRPr="007B0EAE">
        <w:t xml:space="preserve"> в сфере развития внутреннего и </w:t>
      </w:r>
      <w:r w:rsidRPr="007B0EAE">
        <w:t>въездного туризма на долгосрочную перспективу обозначена необходимость создания сети отелей, соответствующих международным с</w:t>
      </w:r>
      <w:r w:rsidR="004457DE" w:rsidRPr="007B0EAE">
        <w:t>тандартам, развитие доступной и </w:t>
      </w:r>
      <w:r w:rsidRPr="007B0EAE">
        <w:t>комфортной туристической среды (включая униф</w:t>
      </w:r>
      <w:r w:rsidR="004457DE" w:rsidRPr="007B0EAE">
        <w:t>ицированную систему навигации и </w:t>
      </w:r>
      <w:r w:rsidRPr="007B0EAE">
        <w:t>ориентирования для туристов).</w:t>
      </w:r>
    </w:p>
    <w:p w14:paraId="7C68431C" w14:textId="690CD6AF" w:rsidR="006866C5" w:rsidRPr="007B0EAE" w:rsidRDefault="006866C5" w:rsidP="00B27390">
      <w:pPr>
        <w:pStyle w:val="ab"/>
      </w:pPr>
      <w:r w:rsidRPr="007B0EAE">
        <w:t xml:space="preserve">Создание зоны территориального развития с туристической специализацией, обладающей первоклассной туристической инфраструктурой, выход компаний Приморья на региональные рынки туризма и бизнес-услуг в Инвестиционной стратегии Приморского края </w:t>
      </w:r>
      <w:r w:rsidR="00D30D62" w:rsidRPr="007B0EAE">
        <w:t xml:space="preserve">до 2030 года </w:t>
      </w:r>
      <w:r w:rsidRPr="007B0EAE">
        <w:t xml:space="preserve">рассматривается как важный приоритет встраивания экономики Приморского края в </w:t>
      </w:r>
      <w:r w:rsidR="00D30D62" w:rsidRPr="007B0EAE">
        <w:t>региональные цепочки поставок и </w:t>
      </w:r>
      <w:r w:rsidRPr="007B0EAE">
        <w:t>создания добавленной стоимости. Развитие туризма предоставит Приморскому краю возможность стать частью быстрорастущего рынка, а также распространит значительный мультипликативный эффект на с</w:t>
      </w:r>
      <w:r w:rsidR="00D30D62" w:rsidRPr="007B0EAE">
        <w:t>межные сегменты сферы услуг.</w:t>
      </w:r>
    </w:p>
    <w:p w14:paraId="46E37D63" w14:textId="672C5EE8" w:rsidR="006866C5" w:rsidRPr="007B0EAE" w:rsidRDefault="006866C5" w:rsidP="00B27390">
      <w:pPr>
        <w:pStyle w:val="ab"/>
      </w:pPr>
      <w:r w:rsidRPr="007B0EAE">
        <w:t>Развитие регионального туристического кластера, согласно Инвестиционной стратегии Приморского края</w:t>
      </w:r>
      <w:r w:rsidR="00D30D62" w:rsidRPr="007B0EAE">
        <w:t xml:space="preserve"> до 2030 года</w:t>
      </w:r>
      <w:r w:rsidRPr="007B0EAE">
        <w:t>, позволит использовать следующие потенциальные рыночные ниши для объектов туризма:</w:t>
      </w:r>
    </w:p>
    <w:p w14:paraId="204E0E51" w14:textId="49C851B0" w:rsidR="006866C5" w:rsidRPr="007B0EAE" w:rsidRDefault="006866C5" w:rsidP="00B27390">
      <w:pPr>
        <w:pStyle w:val="a1"/>
      </w:pPr>
      <w:r w:rsidRPr="007B0EAE">
        <w:lastRenderedPageBreak/>
        <w:t>организация пребывания туристов, посещающих Примор</w:t>
      </w:r>
      <w:r w:rsidR="00D30D62" w:rsidRPr="007B0EAE">
        <w:t>ский край на круизных лайнерах;</w:t>
      </w:r>
    </w:p>
    <w:p w14:paraId="6D87FA9C" w14:textId="77777777" w:rsidR="006866C5" w:rsidRPr="007B0EAE" w:rsidRDefault="006866C5" w:rsidP="00B27390">
      <w:pPr>
        <w:pStyle w:val="a1"/>
      </w:pPr>
      <w:r w:rsidRPr="007B0EAE">
        <w:t xml:space="preserve">создание краткосрочных экскурсионных маршрутов; </w:t>
      </w:r>
    </w:p>
    <w:p w14:paraId="14A633ED" w14:textId="77777777" w:rsidR="006866C5" w:rsidRPr="007B0EAE" w:rsidRDefault="006866C5" w:rsidP="00B27390">
      <w:pPr>
        <w:pStyle w:val="a1"/>
      </w:pPr>
      <w:r w:rsidRPr="007B0EAE">
        <w:t>обеспечение торговли сувенирами;</w:t>
      </w:r>
    </w:p>
    <w:p w14:paraId="4722CB50" w14:textId="4BF009BE" w:rsidR="006866C5" w:rsidRPr="007B0EAE" w:rsidRDefault="006866C5" w:rsidP="00B27390">
      <w:pPr>
        <w:pStyle w:val="a1"/>
      </w:pPr>
      <w:r w:rsidRPr="007B0EAE">
        <w:t>развитие MICE-туризма, проведение на территории города Владивостока международных конгрессно-выставочных мероприятий, что вовлечет в данный процесс и Надеждинский муниципальный район, котор</w:t>
      </w:r>
      <w:r w:rsidR="00D30D62" w:rsidRPr="007B0EAE">
        <w:t>ый</w:t>
      </w:r>
      <w:r w:rsidRPr="007B0EAE">
        <w:t xml:space="preserve"> находится в непосредственной близости.</w:t>
      </w:r>
    </w:p>
    <w:p w14:paraId="1CDE8917" w14:textId="48639FA1" w:rsidR="006866C5" w:rsidRPr="007B0EAE" w:rsidRDefault="006866C5" w:rsidP="00B27390">
      <w:pPr>
        <w:pStyle w:val="ab"/>
      </w:pPr>
      <w:r w:rsidRPr="007B0EAE">
        <w:t>С учетом туристического потенциала и приоритетных видов туризма, перспективным является формирование точек роста в рамках туристско-рекреационного комплекса Надеждинского муниципального района. Развитие концентрации достопримечательностей путем выявления и</w:t>
      </w:r>
      <w:r w:rsidR="00D30D62" w:rsidRPr="007B0EAE">
        <w:t xml:space="preserve"> </w:t>
      </w:r>
      <w:r w:rsidRPr="007B0EAE">
        <w:t>формирования новых точек притяжения, усилит конкурентную позицию муниципального района. Планируемые точки роста туристско-рекреационного комплекса Надеждинского муниципального района представлены ниже (</w:t>
      </w:r>
      <w:r w:rsidRPr="007B0EAE">
        <w:fldChar w:fldCharType="begin"/>
      </w:r>
      <w:r w:rsidRPr="007B0EAE">
        <w:instrText xml:space="preserve"> REF _Ref98858314 \h  \* MERGEFORMAT </w:instrText>
      </w:r>
      <w:r w:rsidRPr="007B0EAE">
        <w:fldChar w:fldCharType="separate"/>
      </w:r>
      <w:r w:rsidR="00B27390" w:rsidRPr="007B0EAE">
        <w:t>Таблица 28</w:t>
      </w:r>
      <w:r w:rsidRPr="007B0EAE">
        <w:fldChar w:fldCharType="end"/>
      </w:r>
      <w:r w:rsidRPr="007B0EAE">
        <w:t xml:space="preserve">). </w:t>
      </w:r>
    </w:p>
    <w:p w14:paraId="203E06B5" w14:textId="77777777" w:rsidR="006866C5" w:rsidRPr="007B0EAE" w:rsidRDefault="006866C5" w:rsidP="00B27390">
      <w:pPr>
        <w:pStyle w:val="affd"/>
      </w:pPr>
      <w:bookmarkStart w:id="1488" w:name="_Ref98858314"/>
      <w:r w:rsidRPr="007B0EAE">
        <w:t xml:space="preserve">Таблица </w:t>
      </w:r>
      <w:r w:rsidRPr="007B0EAE">
        <w:rPr>
          <w:noProof/>
        </w:rPr>
        <w:fldChar w:fldCharType="begin"/>
      </w:r>
      <w:r w:rsidRPr="007B0EAE">
        <w:rPr>
          <w:noProof/>
        </w:rPr>
        <w:instrText xml:space="preserve"> SEQ Таблица \* ARABIC </w:instrText>
      </w:r>
      <w:r w:rsidRPr="007B0EAE">
        <w:rPr>
          <w:noProof/>
        </w:rPr>
        <w:fldChar w:fldCharType="separate"/>
      </w:r>
      <w:r w:rsidR="00B27390" w:rsidRPr="007B0EAE">
        <w:rPr>
          <w:noProof/>
        </w:rPr>
        <w:t>28</w:t>
      </w:r>
      <w:r w:rsidRPr="007B0EAE">
        <w:rPr>
          <w:noProof/>
        </w:rPr>
        <w:fldChar w:fldCharType="end"/>
      </w:r>
      <w:bookmarkEnd w:id="1488"/>
      <w:r w:rsidRPr="007B0EAE">
        <w:t xml:space="preserve"> – Точки роста туристско-рекреационного комплекса Надеждинского муниципального района</w:t>
      </w:r>
    </w:p>
    <w:tbl>
      <w:tblPr>
        <w:tblStyle w:val="aff4"/>
        <w:tblW w:w="5000" w:type="pct"/>
        <w:tblLook w:val="04A0" w:firstRow="1" w:lastRow="0" w:firstColumn="1" w:lastColumn="0" w:noHBand="0" w:noVBand="1"/>
      </w:tblPr>
      <w:tblGrid>
        <w:gridCol w:w="2462"/>
        <w:gridCol w:w="4763"/>
        <w:gridCol w:w="2686"/>
      </w:tblGrid>
      <w:tr w:rsidR="006866C5" w:rsidRPr="007B0EAE" w14:paraId="3B35AEDC" w14:textId="77777777" w:rsidTr="006D0049">
        <w:tc>
          <w:tcPr>
            <w:tcW w:w="1242" w:type="pct"/>
            <w:vAlign w:val="center"/>
          </w:tcPr>
          <w:p w14:paraId="06940EF2" w14:textId="62FEE92C" w:rsidR="006866C5" w:rsidRPr="007B0EAE" w:rsidRDefault="006866C5" w:rsidP="006D0049">
            <w:pPr>
              <w:pStyle w:val="ConsPlusNormal"/>
              <w:jc w:val="center"/>
              <w:rPr>
                <w:rFonts w:ascii="Tahoma" w:hAnsi="Tahoma" w:cs="Tahoma"/>
              </w:rPr>
            </w:pPr>
            <w:r w:rsidRPr="007B0EAE">
              <w:rPr>
                <w:rFonts w:ascii="Tahoma" w:hAnsi="Tahoma" w:cs="Tahoma"/>
              </w:rPr>
              <w:t>Точки роста</w:t>
            </w:r>
            <w:r w:rsidR="00D30D62" w:rsidRPr="007B0EAE">
              <w:rPr>
                <w:rFonts w:ascii="Tahoma" w:hAnsi="Tahoma" w:cs="Tahoma"/>
              </w:rPr>
              <w:t xml:space="preserve"> </w:t>
            </w:r>
            <w:r w:rsidRPr="007B0EAE">
              <w:rPr>
                <w:rFonts w:ascii="Tahoma" w:hAnsi="Tahoma" w:cs="Tahoma"/>
              </w:rPr>
              <w:t xml:space="preserve">/ </w:t>
            </w:r>
            <w:r w:rsidR="00D30D62" w:rsidRPr="007B0EAE">
              <w:rPr>
                <w:rFonts w:ascii="Tahoma" w:hAnsi="Tahoma" w:cs="Tahoma"/>
              </w:rPr>
              <w:t xml:space="preserve">наименование </w:t>
            </w:r>
            <w:r w:rsidRPr="007B0EAE">
              <w:rPr>
                <w:rFonts w:ascii="Tahoma" w:hAnsi="Tahoma" w:cs="Tahoma"/>
              </w:rPr>
              <w:t>муниципального образования</w:t>
            </w:r>
          </w:p>
        </w:tc>
        <w:tc>
          <w:tcPr>
            <w:tcW w:w="2403" w:type="pct"/>
            <w:vAlign w:val="center"/>
          </w:tcPr>
          <w:p w14:paraId="790E0E70" w14:textId="77777777" w:rsidR="006866C5" w:rsidRPr="007B0EAE" w:rsidRDefault="006866C5" w:rsidP="006D0049">
            <w:pPr>
              <w:pStyle w:val="ConsPlusNormal"/>
              <w:jc w:val="center"/>
              <w:rPr>
                <w:rFonts w:ascii="Tahoma" w:hAnsi="Tahoma" w:cs="Tahoma"/>
              </w:rPr>
            </w:pPr>
            <w:r w:rsidRPr="007B0EAE">
              <w:rPr>
                <w:rFonts w:ascii="Tahoma" w:hAnsi="Tahoma" w:cs="Tahoma"/>
              </w:rPr>
              <w:t>Потенциал развития</w:t>
            </w:r>
          </w:p>
        </w:tc>
        <w:tc>
          <w:tcPr>
            <w:tcW w:w="1355" w:type="pct"/>
            <w:vAlign w:val="center"/>
          </w:tcPr>
          <w:p w14:paraId="2B4CC531" w14:textId="7DB898B7" w:rsidR="006866C5" w:rsidRPr="007B0EAE" w:rsidRDefault="006866C5" w:rsidP="006D0049">
            <w:pPr>
              <w:pStyle w:val="ConsPlusNormal"/>
              <w:jc w:val="center"/>
              <w:rPr>
                <w:rFonts w:ascii="Tahoma" w:hAnsi="Tahoma" w:cs="Tahoma"/>
              </w:rPr>
            </w:pPr>
            <w:r w:rsidRPr="007B0EAE">
              <w:rPr>
                <w:rFonts w:ascii="Tahoma" w:hAnsi="Tahoma" w:cs="Tahoma"/>
              </w:rPr>
              <w:t xml:space="preserve">Перспективные </w:t>
            </w:r>
            <w:r w:rsidR="00D30D62" w:rsidRPr="007B0EAE">
              <w:rPr>
                <w:rFonts w:ascii="Tahoma" w:hAnsi="Tahoma" w:cs="Tahoma"/>
              </w:rPr>
              <w:br/>
            </w:r>
            <w:r w:rsidRPr="007B0EAE">
              <w:rPr>
                <w:rFonts w:ascii="Tahoma" w:hAnsi="Tahoma" w:cs="Tahoma"/>
              </w:rPr>
              <w:t>виды туризма</w:t>
            </w:r>
          </w:p>
        </w:tc>
      </w:tr>
      <w:tr w:rsidR="006866C5" w:rsidRPr="007B0EAE" w14:paraId="6E4E72CE" w14:textId="77777777" w:rsidTr="006D0049">
        <w:tc>
          <w:tcPr>
            <w:tcW w:w="1242" w:type="pct"/>
          </w:tcPr>
          <w:p w14:paraId="6F149788" w14:textId="77777777" w:rsidR="006866C5" w:rsidRPr="007B0EAE" w:rsidRDefault="006866C5" w:rsidP="006D0049">
            <w:pPr>
              <w:pStyle w:val="ConsPlusNormal"/>
              <w:rPr>
                <w:rFonts w:ascii="Tahoma" w:hAnsi="Tahoma" w:cs="Tahoma"/>
              </w:rPr>
            </w:pPr>
            <w:r w:rsidRPr="007B0EAE">
              <w:rPr>
                <w:rFonts w:ascii="Tahoma" w:hAnsi="Tahoma" w:cs="Tahoma"/>
              </w:rPr>
              <w:t>Надеждинское сельское поселение</w:t>
            </w:r>
          </w:p>
        </w:tc>
        <w:tc>
          <w:tcPr>
            <w:tcW w:w="2403" w:type="pct"/>
            <w:vAlign w:val="center"/>
          </w:tcPr>
          <w:p w14:paraId="0406217D" w14:textId="77777777" w:rsidR="006866C5" w:rsidRPr="007B0EAE" w:rsidRDefault="006866C5" w:rsidP="006D0049">
            <w:pPr>
              <w:pStyle w:val="ConsPlusNormal"/>
              <w:rPr>
                <w:rFonts w:ascii="Tahoma" w:hAnsi="Tahoma" w:cs="Tahoma"/>
              </w:rPr>
            </w:pPr>
            <w:r w:rsidRPr="007B0EAE">
              <w:rPr>
                <w:rFonts w:ascii="Tahoma" w:hAnsi="Tahoma" w:cs="Tahoma"/>
              </w:rPr>
              <w:t>особо охраняемые территории регионального значения; инвестиционный проект в сфере агротуризма Приморской региональной общественной организации коренных малочисленных народностей «Кедр»; памятники археологии и природы</w:t>
            </w:r>
          </w:p>
        </w:tc>
        <w:tc>
          <w:tcPr>
            <w:tcW w:w="1355" w:type="pct"/>
          </w:tcPr>
          <w:p w14:paraId="7A3F6D3B" w14:textId="77777777" w:rsidR="006866C5" w:rsidRPr="007B0EAE" w:rsidRDefault="006866C5" w:rsidP="006D0049">
            <w:pPr>
              <w:pStyle w:val="ConsPlusNormal"/>
              <w:rPr>
                <w:rFonts w:ascii="Tahoma" w:hAnsi="Tahoma" w:cs="Tahoma"/>
              </w:rPr>
            </w:pPr>
            <w:r w:rsidRPr="007B0EAE">
              <w:rPr>
                <w:rFonts w:ascii="Tahoma" w:hAnsi="Tahoma" w:cs="Tahoma"/>
              </w:rPr>
              <w:t>экологический туризм, агротуризм, культурно-познавательный туризм, событийный туризм</w:t>
            </w:r>
          </w:p>
        </w:tc>
      </w:tr>
      <w:tr w:rsidR="006866C5" w:rsidRPr="007B0EAE" w14:paraId="1A0EA85E" w14:textId="77777777" w:rsidTr="006D0049">
        <w:tc>
          <w:tcPr>
            <w:tcW w:w="1242" w:type="pct"/>
          </w:tcPr>
          <w:p w14:paraId="52974B23" w14:textId="77777777" w:rsidR="006866C5" w:rsidRPr="007B0EAE" w:rsidRDefault="006866C5" w:rsidP="006D0049">
            <w:pPr>
              <w:pStyle w:val="ConsPlusNormal"/>
              <w:rPr>
                <w:rFonts w:ascii="Tahoma" w:hAnsi="Tahoma" w:cs="Tahoma"/>
              </w:rPr>
            </w:pPr>
            <w:r w:rsidRPr="007B0EAE">
              <w:rPr>
                <w:rFonts w:ascii="Tahoma" w:hAnsi="Tahoma" w:cs="Tahoma"/>
              </w:rPr>
              <w:t>Раздольненское сельское поселение</w:t>
            </w:r>
          </w:p>
        </w:tc>
        <w:tc>
          <w:tcPr>
            <w:tcW w:w="2403" w:type="pct"/>
          </w:tcPr>
          <w:p w14:paraId="112A52C3" w14:textId="77777777" w:rsidR="006866C5" w:rsidRPr="007B0EAE" w:rsidRDefault="006866C5" w:rsidP="006D0049">
            <w:pPr>
              <w:pStyle w:val="ConsPlusNormal"/>
              <w:rPr>
                <w:rFonts w:ascii="Tahoma" w:hAnsi="Tahoma" w:cs="Tahoma"/>
              </w:rPr>
            </w:pPr>
            <w:r w:rsidRPr="007B0EAE">
              <w:rPr>
                <w:rFonts w:ascii="Tahoma" w:hAnsi="Tahoma" w:cs="Tahoma"/>
              </w:rPr>
              <w:t>развивающаяся туристская инфраструктура: строительство гольф-парка и экопарка «Экомир»</w:t>
            </w:r>
          </w:p>
        </w:tc>
        <w:tc>
          <w:tcPr>
            <w:tcW w:w="1355" w:type="pct"/>
          </w:tcPr>
          <w:p w14:paraId="1FB5BC89" w14:textId="77777777" w:rsidR="006866C5" w:rsidRPr="007B0EAE" w:rsidRDefault="006866C5" w:rsidP="006D0049">
            <w:pPr>
              <w:pStyle w:val="ConsPlusNormal"/>
              <w:rPr>
                <w:rFonts w:ascii="Tahoma" w:hAnsi="Tahoma" w:cs="Tahoma"/>
              </w:rPr>
            </w:pPr>
            <w:r w:rsidRPr="007B0EAE">
              <w:rPr>
                <w:rFonts w:ascii="Tahoma" w:hAnsi="Tahoma" w:cs="Tahoma"/>
              </w:rPr>
              <w:t>развлекательный, спортивно-оздоровительный, событийный</w:t>
            </w:r>
          </w:p>
        </w:tc>
      </w:tr>
      <w:tr w:rsidR="006866C5" w:rsidRPr="007B0EAE" w14:paraId="1FAEEB3B" w14:textId="77777777" w:rsidTr="006D0049">
        <w:tc>
          <w:tcPr>
            <w:tcW w:w="1242" w:type="pct"/>
          </w:tcPr>
          <w:p w14:paraId="3F5DD466" w14:textId="77777777" w:rsidR="006866C5" w:rsidRPr="007B0EAE" w:rsidRDefault="006866C5" w:rsidP="006D0049">
            <w:pPr>
              <w:pStyle w:val="ConsPlusNormal"/>
              <w:rPr>
                <w:rFonts w:ascii="Tahoma" w:hAnsi="Tahoma" w:cs="Tahoma"/>
              </w:rPr>
            </w:pPr>
            <w:r w:rsidRPr="007B0EAE">
              <w:rPr>
                <w:rFonts w:ascii="Tahoma" w:hAnsi="Tahoma" w:cs="Tahoma"/>
              </w:rPr>
              <w:t>Тавричанское сельское поселение</w:t>
            </w:r>
          </w:p>
        </w:tc>
        <w:tc>
          <w:tcPr>
            <w:tcW w:w="2403" w:type="pct"/>
            <w:vAlign w:val="center"/>
          </w:tcPr>
          <w:p w14:paraId="0DAA1404" w14:textId="77777777" w:rsidR="006866C5" w:rsidRPr="007B0EAE" w:rsidRDefault="006866C5" w:rsidP="006D0049">
            <w:pPr>
              <w:pStyle w:val="ConsPlusNormal"/>
              <w:rPr>
                <w:rFonts w:ascii="Tahoma" w:hAnsi="Tahoma" w:cs="Tahoma"/>
              </w:rPr>
            </w:pPr>
            <w:r w:rsidRPr="007B0EAE">
              <w:rPr>
                <w:rFonts w:ascii="Tahoma" w:hAnsi="Tahoma" w:cs="Tahoma"/>
              </w:rPr>
              <w:t>природно-климатические условия, разнообразный и богатый ландшафт</w:t>
            </w:r>
          </w:p>
        </w:tc>
        <w:tc>
          <w:tcPr>
            <w:tcW w:w="1355" w:type="pct"/>
          </w:tcPr>
          <w:p w14:paraId="50CE9174" w14:textId="77777777" w:rsidR="006866C5" w:rsidRPr="007B0EAE" w:rsidRDefault="006866C5" w:rsidP="006D0049">
            <w:pPr>
              <w:pStyle w:val="ConsPlusNormal"/>
              <w:rPr>
                <w:rFonts w:ascii="Tahoma" w:hAnsi="Tahoma" w:cs="Tahoma"/>
              </w:rPr>
            </w:pPr>
            <w:r w:rsidRPr="007B0EAE">
              <w:rPr>
                <w:rFonts w:ascii="Tahoma" w:hAnsi="Tahoma" w:cs="Tahoma"/>
              </w:rPr>
              <w:t>спортивно-оздоровительный</w:t>
            </w:r>
          </w:p>
        </w:tc>
      </w:tr>
    </w:tbl>
    <w:p w14:paraId="1482F2FB" w14:textId="097DC53D" w:rsidR="006866C5" w:rsidRPr="007B0EAE" w:rsidRDefault="006866C5" w:rsidP="00B27390">
      <w:pPr>
        <w:pStyle w:val="ab"/>
      </w:pPr>
      <w:r w:rsidRPr="007B0EAE">
        <w:rPr>
          <w:snapToGrid w:val="0"/>
        </w:rPr>
        <w:t>Экологический туризм является одним из наиболее популярных в</w:t>
      </w:r>
      <w:r w:rsidR="00D30D62" w:rsidRPr="007B0EAE">
        <w:rPr>
          <w:snapToGrid w:val="0"/>
        </w:rPr>
        <w:t> </w:t>
      </w:r>
      <w:r w:rsidRPr="007B0EAE">
        <w:rPr>
          <w:snapToGrid w:val="0"/>
        </w:rPr>
        <w:t xml:space="preserve">муниципальном районе и перспективен для развития. Экологический туризм состоит в основном из однодневных пеших походов к главным природным достопримечательностям. </w:t>
      </w:r>
      <w:r w:rsidRPr="007B0EAE">
        <w:t>Наибольшим потенциалом для развития экологического туризма в Надеждинском муниципальном районе обладают Государственный природный заказник регионального значения «Тигровая Падь» и Геологический разрез «Кипарисовский». Здесь возможно развитие пеших и конных прогулочных маршрутов с целью знакомства со своеобразием растительности региона, организация экспедиций по исследованию местных флор</w:t>
      </w:r>
      <w:r w:rsidR="006169C4" w:rsidRPr="007B0EAE">
        <w:t>ы и </w:t>
      </w:r>
      <w:r w:rsidRPr="007B0EAE">
        <w:t xml:space="preserve">фауны. </w:t>
      </w:r>
    </w:p>
    <w:p w14:paraId="7EB031AA" w14:textId="54303D93" w:rsidR="006866C5" w:rsidRPr="007B0EAE" w:rsidRDefault="006866C5" w:rsidP="00B27390">
      <w:pPr>
        <w:pStyle w:val="ab"/>
      </w:pPr>
      <w:r w:rsidRPr="007B0EAE">
        <w:t xml:space="preserve">На территории Надеждинского муниципального района в Раздольненском сельском поселении планируется к реализации инвестиционный проект </w:t>
      </w:r>
      <w:r w:rsidR="00D30D62" w:rsidRPr="007B0EAE">
        <w:t xml:space="preserve">– экопарк </w:t>
      </w:r>
      <w:r w:rsidRPr="007B0EAE">
        <w:t>«ЭкоМир», который станет площадкой для погружения гост</w:t>
      </w:r>
      <w:r w:rsidR="00D30D62" w:rsidRPr="007B0EAE">
        <w:t>ями парка в </w:t>
      </w:r>
      <w:r w:rsidRPr="007B0EAE">
        <w:t xml:space="preserve">экологичный мир, площадкой для внедрения отечественных экологичных разработок, а также местом отдыха и проведения досуга жителями и туристами. Создание инфраструктуры экопарка «ЭкоМир» планируется на основе инновационных разработок экологического сельского хозяйства, животноводства, строительства, питания и отдыха, с применением технологии эффективных микроорганизмов. </w:t>
      </w:r>
    </w:p>
    <w:p w14:paraId="486E4696" w14:textId="0CD11553" w:rsidR="006866C5" w:rsidRPr="007B0EAE" w:rsidRDefault="006866C5" w:rsidP="00B27390">
      <w:pPr>
        <w:pStyle w:val="ab"/>
      </w:pPr>
      <w:r w:rsidRPr="007B0EAE">
        <w:lastRenderedPageBreak/>
        <w:t>Довольно новым и только набирающим популярность направлением развития туризма в Российской Федерации является агротуризм. В данн</w:t>
      </w:r>
      <w:r w:rsidR="00D30D62" w:rsidRPr="007B0EAE">
        <w:t>ой сфере на </w:t>
      </w:r>
      <w:r w:rsidRPr="007B0EAE">
        <w:t>территории Надеждинского муниципального района в Раздольненском сельском поселении существует также несколько проекто</w:t>
      </w:r>
      <w:r w:rsidR="00D30D62" w:rsidRPr="007B0EAE">
        <w:t>в на базе КФХ «Кавалеровское» в </w:t>
      </w:r>
      <w:r w:rsidR="00EA61AB" w:rsidRPr="007B0EAE">
        <w:t>с. Нежино</w:t>
      </w:r>
      <w:r w:rsidRPr="007B0EAE">
        <w:t xml:space="preserve"> и</w:t>
      </w:r>
      <w:r w:rsidR="004457DE" w:rsidRPr="007B0EAE">
        <w:t> </w:t>
      </w:r>
      <w:r w:rsidRPr="007B0EAE">
        <w:t>ИП</w:t>
      </w:r>
      <w:r w:rsidR="004457DE" w:rsidRPr="007B0EAE">
        <w:t> </w:t>
      </w:r>
      <w:r w:rsidRPr="007B0EAE">
        <w:t xml:space="preserve">Мушарапов Р.Х. в </w:t>
      </w:r>
      <w:r w:rsidR="00EA61AB" w:rsidRPr="007B0EAE">
        <w:t>пос. Алексеевка</w:t>
      </w:r>
      <w:r w:rsidR="00D30D62" w:rsidRPr="007B0EAE">
        <w:t>. На сегодняшний день на </w:t>
      </w:r>
      <w:r w:rsidRPr="007B0EAE">
        <w:t xml:space="preserve">территории Надеждинского сельского поселения в </w:t>
      </w:r>
      <w:r w:rsidR="009145BE" w:rsidRPr="007B0EAE">
        <w:t>пос. Зима Южная</w:t>
      </w:r>
      <w:r w:rsidRPr="007B0EAE">
        <w:t xml:space="preserve"> планируется к реализации инвестиционный проект в сфере агротуризма Приморской региональной общественной организации коренных малочисленных народностей «Кедр».</w:t>
      </w:r>
    </w:p>
    <w:p w14:paraId="4996BDD6" w14:textId="77777777" w:rsidR="006866C5" w:rsidRPr="007B0EAE" w:rsidRDefault="006866C5" w:rsidP="00B27390">
      <w:pPr>
        <w:pStyle w:val="ab"/>
      </w:pPr>
      <w:r w:rsidRPr="007B0EAE">
        <w:t xml:space="preserve">В связи с реализацией новых туристических проектов на территории Раздольненского сельского поселения планируется строительство базы отдыха. </w:t>
      </w:r>
    </w:p>
    <w:p w14:paraId="36FD9050" w14:textId="74A3E484" w:rsidR="006866C5" w:rsidRPr="007B0EAE" w:rsidRDefault="006866C5" w:rsidP="00B27390">
      <w:pPr>
        <w:pStyle w:val="ab"/>
      </w:pPr>
      <w:r w:rsidRPr="007B0EAE">
        <w:t>Организация рекреационных зон на территории Надеждинского муниципального района осуществляется с целью организации отдыха населения без нанесения ущерба окружающей природно</w:t>
      </w:r>
      <w:r w:rsidR="005915E9" w:rsidRPr="007B0EAE">
        <w:t>й среде. Кроме того, создание и </w:t>
      </w:r>
      <w:r w:rsidRPr="007B0EAE">
        <w:t xml:space="preserve">обустройство зон способствует повышению конкурентоспособности туристской деятельности. </w:t>
      </w:r>
    </w:p>
    <w:p w14:paraId="3896112C" w14:textId="77777777" w:rsidR="006866C5" w:rsidRPr="007B0EAE" w:rsidRDefault="006866C5" w:rsidP="00B27390">
      <w:pPr>
        <w:pStyle w:val="ab"/>
      </w:pPr>
      <w:r w:rsidRPr="007B0EAE">
        <w:t xml:space="preserve">В рекреационных зонах должно быть предусмотрено строительство комфортных учреждений отдыха длительного и кратковременного пребывания, организация благоустроенных пляжей и экскурсионно-туристического обслуживания. В число мероприятий по благоустройству территории целесообразно включить создание рекреационной тропиночной сети, оборудование стояночных и смотровых площадок, информационных стендов, специальных указателей. </w:t>
      </w:r>
    </w:p>
    <w:p w14:paraId="701DA317" w14:textId="7BC44BB1" w:rsidR="006866C5" w:rsidRPr="007B0EAE" w:rsidRDefault="006866C5" w:rsidP="00B27390">
      <w:pPr>
        <w:pStyle w:val="ab"/>
      </w:pPr>
      <w:r w:rsidRPr="007B0EAE">
        <w:t xml:space="preserve">Таким образом, ключевыми направлениями </w:t>
      </w:r>
      <w:r w:rsidR="005915E9" w:rsidRPr="007B0EAE">
        <w:t>развития туристической сферы в </w:t>
      </w:r>
      <w:r w:rsidRPr="007B0EAE">
        <w:t>Надеждинском муниципальном районе являются:</w:t>
      </w:r>
    </w:p>
    <w:p w14:paraId="3C06AEF4" w14:textId="1D23F6B5" w:rsidR="006866C5" w:rsidRPr="007B0EAE" w:rsidRDefault="006866C5" w:rsidP="00B27390">
      <w:pPr>
        <w:pStyle w:val="a1"/>
      </w:pPr>
      <w:r w:rsidRPr="007B0EAE">
        <w:t>повышение качества обслуживания туристов в действующих объектах туризма с</w:t>
      </w:r>
      <w:r w:rsidR="005915E9" w:rsidRPr="007B0EAE">
        <w:t> </w:t>
      </w:r>
      <w:r w:rsidRPr="007B0EAE">
        <w:t>целью привлечения большего потока туристов;</w:t>
      </w:r>
    </w:p>
    <w:p w14:paraId="67729B62" w14:textId="77777777" w:rsidR="006866C5" w:rsidRPr="007B0EAE" w:rsidRDefault="006866C5" w:rsidP="00B27390">
      <w:pPr>
        <w:pStyle w:val="a1"/>
      </w:pPr>
      <w:r w:rsidRPr="007B0EAE">
        <w:t>развитие новых видов туризма за счет формирования современных востребованных туристских продуктов и расширения перечня туристских услуг;</w:t>
      </w:r>
    </w:p>
    <w:p w14:paraId="32BFE927" w14:textId="03B6EFF5" w:rsidR="006866C5" w:rsidRPr="007B0EAE" w:rsidRDefault="006866C5" w:rsidP="00B27390">
      <w:pPr>
        <w:pStyle w:val="a1"/>
      </w:pPr>
      <w:r w:rsidRPr="007B0EAE">
        <w:t>повышение качества обслуживания туристов в</w:t>
      </w:r>
      <w:r w:rsidR="005915E9" w:rsidRPr="007B0EAE">
        <w:t xml:space="preserve"> действующих объектах туризма с </w:t>
      </w:r>
      <w:r w:rsidRPr="007B0EAE">
        <w:t>целью привлечения бол</w:t>
      </w:r>
      <w:r w:rsidR="005915E9" w:rsidRPr="007B0EAE">
        <w:t>ьшего потока туристов и </w:t>
      </w:r>
      <w:r w:rsidRPr="007B0EAE">
        <w:t>экскурсантов;</w:t>
      </w:r>
    </w:p>
    <w:p w14:paraId="07603BE3" w14:textId="69344B23" w:rsidR="006866C5" w:rsidRPr="007B0EAE" w:rsidRDefault="006866C5" w:rsidP="00B27390">
      <w:pPr>
        <w:pStyle w:val="a1"/>
      </w:pPr>
      <w:r w:rsidRPr="007B0EAE">
        <w:t>создание информационной базы данных туристской сферы Надеждин</w:t>
      </w:r>
      <w:r w:rsidR="005915E9" w:rsidRPr="007B0EAE">
        <w:t>ского муниципального района для </w:t>
      </w:r>
      <w:r w:rsidRPr="007B0EAE">
        <w:t>создания условий комфортного пребыв</w:t>
      </w:r>
      <w:r w:rsidR="004457DE" w:rsidRPr="007B0EAE">
        <w:t>ания туристов и </w:t>
      </w:r>
      <w:r w:rsidRPr="007B0EAE">
        <w:t>экскурсантов на</w:t>
      </w:r>
      <w:r w:rsidR="005915E9" w:rsidRPr="007B0EAE">
        <w:t> </w:t>
      </w:r>
      <w:r w:rsidRPr="007B0EAE">
        <w:t>территории.</w:t>
      </w:r>
    </w:p>
    <w:bookmarkEnd w:id="1487"/>
    <w:p w14:paraId="11E62838" w14:textId="77777777" w:rsidR="006866C5" w:rsidRPr="007B0EAE" w:rsidRDefault="006866C5" w:rsidP="00B27390">
      <w:pPr>
        <w:pStyle w:val="ab"/>
      </w:pPr>
      <w:r w:rsidRPr="007B0EAE">
        <w:t xml:space="preserve">Для дальнейшего развития туристско-рекреационной деятельности в Надеждинском муниципальном районе необходимо формирование благоприятных условий для ведения бизнеса в виде предоставления инфраструктурно-обустроенных земельных участков (инвестиционных площадок) для создания объектов туристической инфраструктуры, которые окажут содействие в создании туристического продукта, соответствующего международным требованиям и удовлетворяющего круглогодичному спросу широкого круга потребителей. </w:t>
      </w:r>
    </w:p>
    <w:p w14:paraId="45A19B06" w14:textId="392BDD3E" w:rsidR="006866C5" w:rsidRPr="007B0EAE" w:rsidRDefault="007A1DC3" w:rsidP="00B27390">
      <w:pPr>
        <w:pStyle w:val="ab"/>
      </w:pPr>
      <w:r w:rsidRPr="007B0EAE">
        <w:t>Определяющим фактором роста инвестиций в Надеждинский муниципальный район является реализация новых инст</w:t>
      </w:r>
      <w:r w:rsidR="00D87681" w:rsidRPr="007B0EAE">
        <w:t>рументов по развитию торговых и </w:t>
      </w:r>
      <w:r w:rsidRPr="007B0EAE">
        <w:t xml:space="preserve">инвестиционных отношений: </w:t>
      </w:r>
      <w:r w:rsidR="00D87681" w:rsidRPr="007B0EAE">
        <w:t>ТОР</w:t>
      </w:r>
      <w:r w:rsidR="00F9290C" w:rsidRPr="007B0EAE">
        <w:t xml:space="preserve"> «Приморье</w:t>
      </w:r>
      <w:r w:rsidRPr="007B0EAE">
        <w:t xml:space="preserve">» и Свободный порт Владивосток. </w:t>
      </w:r>
      <w:r w:rsidR="006866C5" w:rsidRPr="007B0EAE">
        <w:t>Перспективы развития инвестиционного потенциала, а также выполнен</w:t>
      </w:r>
      <w:r w:rsidR="006169C4" w:rsidRPr="007B0EAE">
        <w:t>ие поставленных задач связаны с </w:t>
      </w:r>
      <w:r w:rsidR="006866C5" w:rsidRPr="007B0EAE">
        <w:t xml:space="preserve">реализацией инвестиционных проектов, предусмотренных на территории </w:t>
      </w:r>
      <w:r w:rsidR="006866C5" w:rsidRPr="007B0EAE">
        <w:rPr>
          <w:lang w:val="x-none"/>
        </w:rPr>
        <w:t>Надеждинского муниципального района</w:t>
      </w:r>
      <w:r w:rsidR="006866C5" w:rsidRPr="007B0EAE">
        <w:t>.</w:t>
      </w:r>
    </w:p>
    <w:p w14:paraId="63C5153C" w14:textId="4993C167" w:rsidR="00A024E6" w:rsidRPr="007B0EAE" w:rsidRDefault="00A024E6" w:rsidP="00B27390">
      <w:pPr>
        <w:pStyle w:val="ab"/>
      </w:pPr>
      <w:r w:rsidRPr="007B0EAE">
        <w:rPr>
          <w:snapToGrid w:val="0"/>
        </w:rPr>
        <w:t>Н</w:t>
      </w:r>
      <w:r w:rsidRPr="007B0EAE">
        <w:rPr>
          <w:snapToGrid w:val="0"/>
          <w:lang w:val="x-none"/>
        </w:rPr>
        <w:t>а территории Надеждинского муниципального</w:t>
      </w:r>
      <w:r w:rsidR="00D87681" w:rsidRPr="007B0EAE">
        <w:t xml:space="preserve"> района запланировано к </w:t>
      </w:r>
      <w:r w:rsidRPr="007B0EAE">
        <w:t xml:space="preserve">реализации 89 инвестиционных проектов, в </w:t>
      </w:r>
      <w:r w:rsidRPr="007B0EAE">
        <w:rPr>
          <w:snapToGrid w:val="0"/>
        </w:rPr>
        <w:t>том числе проектов резидентов Свободного порта Владивосток и ТОР «</w:t>
      </w:r>
      <w:r w:rsidR="00F9290C" w:rsidRPr="007B0EAE">
        <w:rPr>
          <w:snapToGrid w:val="0"/>
        </w:rPr>
        <w:t>Приморье</w:t>
      </w:r>
      <w:r w:rsidRPr="007B0EAE">
        <w:rPr>
          <w:snapToGrid w:val="0"/>
        </w:rPr>
        <w:t xml:space="preserve">». Оценочное число создаваемых </w:t>
      </w:r>
      <w:r w:rsidRPr="007B0EAE">
        <w:rPr>
          <w:snapToGrid w:val="0"/>
        </w:rPr>
        <w:lastRenderedPageBreak/>
        <w:t>рабочих мест за счет реализации инвестиционн</w:t>
      </w:r>
      <w:r w:rsidR="00D87681" w:rsidRPr="007B0EAE">
        <w:rPr>
          <w:snapToGrid w:val="0"/>
        </w:rPr>
        <w:t>ых проектов составит более 13,3 </w:t>
      </w:r>
      <w:r w:rsidR="00D87681" w:rsidRPr="007B0EAE">
        <w:t>тысяч</w:t>
      </w:r>
      <w:r w:rsidRPr="007B0EAE">
        <w:t>, оценочная величи</w:t>
      </w:r>
      <w:r w:rsidR="00D87681" w:rsidRPr="007B0EAE">
        <w:t xml:space="preserve">на дополнительных поступлений в </w:t>
      </w:r>
      <w:r w:rsidRPr="007B0EAE">
        <w:t>бюджет Надеждинского муниципального района – порядка 333,69 млн рублей в год.</w:t>
      </w:r>
    </w:p>
    <w:p w14:paraId="1ACC99C2" w14:textId="76943834" w:rsidR="006866C5" w:rsidRPr="007B0EAE" w:rsidRDefault="006866C5" w:rsidP="00B27390">
      <w:pPr>
        <w:pStyle w:val="ab"/>
      </w:pPr>
      <w:r w:rsidRPr="007B0EAE">
        <w:t>Информация об инвестиционных проектах получена с инвестиционной карты Дальневосточного Федерального округа, реестра инвестиционных проектов и площадок Инвестиционного портала Приморского края, а также из исходных данных</w:t>
      </w:r>
      <w:r w:rsidR="00D87681" w:rsidRPr="007B0EAE">
        <w:t>, предоставленных</w:t>
      </w:r>
      <w:r w:rsidRPr="007B0EAE">
        <w:t xml:space="preserve"> </w:t>
      </w:r>
      <w:r w:rsidR="00D87681" w:rsidRPr="007B0EAE">
        <w:t xml:space="preserve">министерством </w:t>
      </w:r>
      <w:r w:rsidRPr="007B0EAE">
        <w:t>экономического развития Приморского края, Инвестиционн</w:t>
      </w:r>
      <w:r w:rsidR="00235AEB" w:rsidRPr="007B0EAE">
        <w:t>ым</w:t>
      </w:r>
      <w:r w:rsidRPr="007B0EAE">
        <w:t xml:space="preserve"> агентств</w:t>
      </w:r>
      <w:r w:rsidR="00235AEB" w:rsidRPr="007B0EAE">
        <w:t>ом</w:t>
      </w:r>
      <w:r w:rsidRPr="007B0EAE">
        <w:t xml:space="preserve"> Приморского края. </w:t>
      </w:r>
    </w:p>
    <w:p w14:paraId="36335DBA" w14:textId="13D0643A" w:rsidR="006866C5" w:rsidRPr="007B0EAE" w:rsidRDefault="006866C5" w:rsidP="00B27390">
      <w:pPr>
        <w:pStyle w:val="ab"/>
      </w:pPr>
      <w:r w:rsidRPr="007B0EAE">
        <w:t xml:space="preserve">Перечень инвестиционных проектов в приоритетных направлениях развития экономики с ориентировочной оценкой бюджетного, коммерческого и социального эффектов представлен </w:t>
      </w:r>
      <w:r w:rsidR="002F6FD2" w:rsidRPr="007B0EAE">
        <w:t>в Приложении 8</w:t>
      </w:r>
      <w:r w:rsidRPr="007B0EAE">
        <w:t>.</w:t>
      </w:r>
    </w:p>
    <w:p w14:paraId="60B30CCB" w14:textId="752846E7" w:rsidR="006866C5" w:rsidRPr="007B0EAE" w:rsidRDefault="006866C5" w:rsidP="00B27390">
      <w:pPr>
        <w:pStyle w:val="ab"/>
      </w:pPr>
      <w:r w:rsidRPr="007B0EAE">
        <w:t>Территории, предназначенные для реали</w:t>
      </w:r>
      <w:r w:rsidR="00BB26EF" w:rsidRPr="007B0EAE">
        <w:t>зации инвестиционных проектов в </w:t>
      </w:r>
      <w:r w:rsidRPr="007B0EAE">
        <w:t>приоритетных направлениях экономики (далее та</w:t>
      </w:r>
      <w:r w:rsidR="00BB26EF" w:rsidRPr="007B0EAE">
        <w:t>кже – инвестиционные площадки в </w:t>
      </w:r>
      <w:r w:rsidRPr="007B0EAE">
        <w:t xml:space="preserve">приоритетных направлениях экономики), планируемые к размещению на территории Надеждинского муниципального района, представлены </w:t>
      </w:r>
      <w:r w:rsidR="002F6FD2" w:rsidRPr="007B0EAE">
        <w:t>в Приложении 9</w:t>
      </w:r>
      <w:r w:rsidRPr="007B0EAE">
        <w:t>.</w:t>
      </w:r>
    </w:p>
    <w:p w14:paraId="4FFEBEF5" w14:textId="77777777" w:rsidR="006866C5" w:rsidRPr="007B0EAE" w:rsidRDefault="006866C5" w:rsidP="00B27390">
      <w:pPr>
        <w:pStyle w:val="ab"/>
      </w:pPr>
      <w:r w:rsidRPr="007B0EAE">
        <w:t>СТП Надеждинского муниципального района предлагается для размещения 7 инвестиционных площадок в приоритетных направлениях экономики суммарной площадью более 16 га.</w:t>
      </w:r>
    </w:p>
    <w:p w14:paraId="7AF09677" w14:textId="66EE8324" w:rsidR="006866C5" w:rsidRPr="007B0EAE" w:rsidRDefault="006866C5" w:rsidP="00B27390">
      <w:pPr>
        <w:pStyle w:val="ab"/>
      </w:pPr>
      <w:r w:rsidRPr="007B0EAE">
        <w:t xml:space="preserve">Согласно решениям СТП Приморского края в </w:t>
      </w:r>
      <w:r w:rsidR="009669A2" w:rsidRPr="007B0EAE">
        <w:t>с. Вольно-Надеждинское</w:t>
      </w:r>
      <w:r w:rsidRPr="007B0EAE">
        <w:t xml:space="preserve"> Надеждинского сельского поселения Надеждинского муниципального района, запланировано размещение инвестиционной площадки в сфере </w:t>
      </w:r>
      <w:r w:rsidR="00BB26EF" w:rsidRPr="007B0EAE">
        <w:t>развития туризма и </w:t>
      </w:r>
      <w:r w:rsidRPr="007B0EAE">
        <w:t>рекреации площадью 1,50 га</w:t>
      </w:r>
      <w:r w:rsidR="00A95FF9" w:rsidRPr="007B0EAE">
        <w:t>. В</w:t>
      </w:r>
      <w:r w:rsidRPr="007B0EAE">
        <w:t xml:space="preserve"> связи с дефицитом свободных территорий данная инвестиционная площадка была размещена в </w:t>
      </w:r>
      <w:r w:rsidR="001F1B09" w:rsidRPr="007B0EAE">
        <w:t xml:space="preserve">пос. </w:t>
      </w:r>
      <w:r w:rsidRPr="007B0EAE">
        <w:t>Де-Фриз Надеждинского сельского поселения Надеждинского муниципального района.</w:t>
      </w:r>
      <w:bookmarkStart w:id="1489" w:name="_Ref134710029"/>
    </w:p>
    <w:p w14:paraId="1F3893B1" w14:textId="73A893BB" w:rsidR="00D8767A" w:rsidRPr="007B0EAE" w:rsidRDefault="00506B60" w:rsidP="00FE601C">
      <w:pPr>
        <w:pStyle w:val="12"/>
        <w:pageBreakBefore/>
        <w:rPr>
          <w:rStyle w:val="111"/>
        </w:rPr>
      </w:pPr>
      <w:bookmarkStart w:id="1490" w:name="_Toc109731470"/>
      <w:bookmarkStart w:id="1491" w:name="_Toc109731997"/>
      <w:bookmarkStart w:id="1492" w:name="_Toc109741902"/>
      <w:bookmarkStart w:id="1493" w:name="_Toc109742007"/>
      <w:bookmarkStart w:id="1494" w:name="_Toc109742043"/>
      <w:bookmarkStart w:id="1495" w:name="_Toc109743049"/>
      <w:bookmarkStart w:id="1496" w:name="_Toc109745220"/>
      <w:bookmarkStart w:id="1497" w:name="_Toc109745530"/>
      <w:bookmarkStart w:id="1498" w:name="_Toc109746613"/>
      <w:bookmarkStart w:id="1499" w:name="_Toc109749538"/>
      <w:bookmarkStart w:id="1500" w:name="_Toc109749764"/>
      <w:bookmarkStart w:id="1501" w:name="_Toc109749888"/>
      <w:bookmarkStart w:id="1502" w:name="_Toc109750037"/>
      <w:bookmarkStart w:id="1503" w:name="_Toc109751915"/>
      <w:bookmarkStart w:id="1504" w:name="_Toc109811789"/>
      <w:bookmarkStart w:id="1505" w:name="_Toc109814001"/>
      <w:bookmarkStart w:id="1506" w:name="_Toc109815589"/>
      <w:bookmarkStart w:id="1507" w:name="_Toc109830728"/>
      <w:bookmarkStart w:id="1508" w:name="_Toc109830801"/>
      <w:bookmarkStart w:id="1509" w:name="_Toc109832800"/>
      <w:bookmarkStart w:id="1510" w:name="_Toc109836159"/>
      <w:bookmarkStart w:id="1511" w:name="_Toc109842411"/>
      <w:bookmarkStart w:id="1512" w:name="_Toc109913193"/>
      <w:bookmarkStart w:id="1513" w:name="_Toc109916407"/>
      <w:bookmarkStart w:id="1514" w:name="_Toc109917620"/>
      <w:bookmarkStart w:id="1515" w:name="_Toc109919060"/>
      <w:bookmarkStart w:id="1516" w:name="_Toc109921901"/>
      <w:bookmarkStart w:id="1517" w:name="_Toc109925363"/>
      <w:bookmarkStart w:id="1518" w:name="_Toc109925891"/>
      <w:bookmarkStart w:id="1519" w:name="_Toc109927315"/>
      <w:bookmarkStart w:id="1520" w:name="_Toc109927566"/>
      <w:bookmarkStart w:id="1521" w:name="_Toc109927849"/>
      <w:bookmarkStart w:id="1522" w:name="_Toc109929427"/>
      <w:bookmarkStart w:id="1523" w:name="_Toc109932443"/>
      <w:bookmarkStart w:id="1524" w:name="_Toc109932532"/>
      <w:bookmarkStart w:id="1525" w:name="_Toc124957981"/>
      <w:bookmarkStart w:id="1526" w:name="_Toc124958172"/>
      <w:bookmarkStart w:id="1527" w:name="_Toc124958487"/>
      <w:bookmarkStart w:id="1528" w:name="_Toc172710199"/>
      <w:bookmarkEnd w:id="1489"/>
      <w:r w:rsidRPr="007B0EAE">
        <w:rPr>
          <w:rStyle w:val="111"/>
        </w:rPr>
        <w:lastRenderedPageBreak/>
        <w:t xml:space="preserve">ОЦЕНКА ВОЗМОЖНОГО ВЛИЯНИЯ ПЛАНИРУЕМЫХ </w:t>
      </w:r>
      <w:bookmarkEnd w:id="1429"/>
      <w:bookmarkEnd w:id="1430"/>
      <w:r w:rsidR="006B6908" w:rsidRPr="007B0EAE">
        <w:rPr>
          <w:rStyle w:val="111"/>
        </w:rPr>
        <w:t xml:space="preserve">ДЛЯ РАЗМЕЩЕНИЯ ОБЪЕКТОВ МЕСТНОГО </w:t>
      </w:r>
      <w:r w:rsidR="0037494D" w:rsidRPr="007B0EAE">
        <w:rPr>
          <w:rStyle w:val="111"/>
        </w:rPr>
        <w:t>З</w:t>
      </w:r>
      <w:r w:rsidR="006B6908" w:rsidRPr="007B0EAE">
        <w:rPr>
          <w:rStyle w:val="111"/>
        </w:rPr>
        <w:t>НАЧЕНИЯ НА КОМПЛЕКСНОЕ РАЗВИТИЕ ТЕРРИТОРИЙ МУНИЦИПАЛЬНОГО ОБРАЗОВАНИЯ</w:t>
      </w:r>
      <w:bookmarkEnd w:id="1431"/>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p>
    <w:p w14:paraId="1AB359F4" w14:textId="4D380F5F" w:rsidR="00A76C54" w:rsidRPr="007B0EAE" w:rsidRDefault="00FA251C" w:rsidP="00B27390">
      <w:pPr>
        <w:pStyle w:val="ab"/>
      </w:pPr>
      <w:r w:rsidRPr="007B0EAE">
        <w:t>Схема территориального планирования Надеждинского муниципального района</w:t>
      </w:r>
      <w:r w:rsidR="00A76C54" w:rsidRPr="007B0EAE">
        <w:t xml:space="preserve"> предусматривает ряд мероприятий по территориальному развитию </w:t>
      </w:r>
      <w:r w:rsidR="00EF2097" w:rsidRPr="007B0EAE">
        <w:t>муниципального образования</w:t>
      </w:r>
      <w:r w:rsidR="00A76C54" w:rsidRPr="007B0EAE">
        <w:t xml:space="preserve">, направленных на достижение целевых показателей, установленных </w:t>
      </w:r>
      <w:r w:rsidR="003B3A5F" w:rsidRPr="007B0EAE">
        <w:t xml:space="preserve">в Стратегии </w:t>
      </w:r>
      <w:r w:rsidR="00A76C54" w:rsidRPr="007B0EAE">
        <w:t>социально-экономического развити</w:t>
      </w:r>
      <w:r w:rsidR="003B3A5F" w:rsidRPr="007B0EAE">
        <w:t>я Приморского края на период до </w:t>
      </w:r>
      <w:r w:rsidR="00A76C54" w:rsidRPr="007B0EAE">
        <w:t>203</w:t>
      </w:r>
      <w:r w:rsidR="00677C86" w:rsidRPr="007B0EAE">
        <w:t>0</w:t>
      </w:r>
      <w:r w:rsidR="003B3A5F" w:rsidRPr="007B0EAE">
        <w:t> </w:t>
      </w:r>
      <w:r w:rsidR="00A76C54" w:rsidRPr="007B0EAE">
        <w:t>года.</w:t>
      </w:r>
    </w:p>
    <w:p w14:paraId="6D8EB031" w14:textId="33EF5173" w:rsidR="00A76C54" w:rsidRPr="007B0EAE" w:rsidRDefault="00A76C54" w:rsidP="00B27390">
      <w:pPr>
        <w:pStyle w:val="ab"/>
      </w:pPr>
      <w:r w:rsidRPr="007B0EAE">
        <w:t xml:space="preserve">Предусмотренные </w:t>
      </w:r>
      <w:r w:rsidR="00FA251C" w:rsidRPr="007B0EAE">
        <w:t>схемой территориального планирования</w:t>
      </w:r>
      <w:r w:rsidR="003B3A5F" w:rsidRPr="007B0EAE">
        <w:t xml:space="preserve"> мероприятия по </w:t>
      </w:r>
      <w:r w:rsidRPr="007B0EAE">
        <w:t xml:space="preserve">размещению объектов местного значения </w:t>
      </w:r>
      <w:r w:rsidR="00034582" w:rsidRPr="007B0EAE">
        <w:t>муниципального</w:t>
      </w:r>
      <w:r w:rsidRPr="007B0EAE">
        <w:t xml:space="preserve"> </w:t>
      </w:r>
      <w:r w:rsidR="00FA251C" w:rsidRPr="007B0EAE">
        <w:t>района</w:t>
      </w:r>
      <w:r w:rsidRPr="007B0EAE">
        <w:t xml:space="preserve"> в сфере инженерного и транспортного обеспечения, объектов социального и культурно-бытового обслуживания населения предполагают создание условий для рационального использования территориальных ресурсов </w:t>
      </w:r>
      <w:r w:rsidR="00034582" w:rsidRPr="007B0EAE">
        <w:t>муниципального</w:t>
      </w:r>
      <w:r w:rsidRPr="007B0EAE">
        <w:t xml:space="preserve"> </w:t>
      </w:r>
      <w:r w:rsidR="00FA251C" w:rsidRPr="007B0EAE">
        <w:t>образования</w:t>
      </w:r>
      <w:r w:rsidR="003B3A5F" w:rsidRPr="007B0EAE">
        <w:t>, в </w:t>
      </w:r>
      <w:r w:rsidRPr="007B0EAE">
        <w:t xml:space="preserve">соответствии с требованиями РНГП в Приморском крае, МНГП </w:t>
      </w:r>
      <w:r w:rsidR="00677C86" w:rsidRPr="007B0EAE">
        <w:t>Надеждинского муниципального района</w:t>
      </w:r>
      <w:r w:rsidRPr="007B0EAE">
        <w:t xml:space="preserve">, приоритетами, </w:t>
      </w:r>
      <w:r w:rsidR="006729D0" w:rsidRPr="007B0EAE">
        <w:t>установленными</w:t>
      </w:r>
      <w:r w:rsidR="003B3A5F" w:rsidRPr="007B0EAE">
        <w:t xml:space="preserve"> в</w:t>
      </w:r>
      <w:r w:rsidR="006729D0" w:rsidRPr="007B0EAE">
        <w:t xml:space="preserve"> </w:t>
      </w:r>
      <w:r w:rsidR="003B3A5F" w:rsidRPr="007B0EAE">
        <w:t xml:space="preserve">Стратегии </w:t>
      </w:r>
      <w:r w:rsidR="006729D0" w:rsidRPr="007B0EAE">
        <w:t>социально-экономического развития Приморского края на период до 203</w:t>
      </w:r>
      <w:r w:rsidR="00677C86" w:rsidRPr="007B0EAE">
        <w:t>0</w:t>
      </w:r>
      <w:r w:rsidR="006729D0" w:rsidRPr="007B0EAE">
        <w:t xml:space="preserve"> года</w:t>
      </w:r>
      <w:r w:rsidRPr="007B0EAE">
        <w:t xml:space="preserve">, а также с учетом иных факторов, позволяющих создать комфортную среду жизнедеятельности населения </w:t>
      </w:r>
      <w:r w:rsidR="00034582" w:rsidRPr="007B0EAE">
        <w:t>муниципального образования</w:t>
      </w:r>
      <w:r w:rsidRPr="007B0EAE">
        <w:t xml:space="preserve"> средствами планирования развития территории.</w:t>
      </w:r>
    </w:p>
    <w:p w14:paraId="4AA81633" w14:textId="493DCC6F" w:rsidR="006729D0" w:rsidRPr="007B0EAE" w:rsidRDefault="006729D0" w:rsidP="00B27390">
      <w:pPr>
        <w:pStyle w:val="ab"/>
      </w:pPr>
      <w:r w:rsidRPr="007B0EAE">
        <w:t>Влияние планируемых для размещени</w:t>
      </w:r>
      <w:r w:rsidR="003B3A5F" w:rsidRPr="007B0EAE">
        <w:t>я объектов местного значения на </w:t>
      </w:r>
      <w:r w:rsidRPr="007B0EAE">
        <w:t xml:space="preserve">комплексное развитие территории муниципального образования по показателям обеспеченности населения объектами местного значения </w:t>
      </w:r>
      <w:r w:rsidR="006406CC" w:rsidRPr="007B0EAE">
        <w:t>муниципального</w:t>
      </w:r>
      <w:r w:rsidRPr="007B0EAE">
        <w:t xml:space="preserve"> </w:t>
      </w:r>
      <w:r w:rsidR="00FA251C" w:rsidRPr="007B0EAE">
        <w:t>района</w:t>
      </w:r>
      <w:r w:rsidRPr="007B0EAE">
        <w:t xml:space="preserve"> в соответствии </w:t>
      </w:r>
      <w:r w:rsidR="00870992" w:rsidRPr="007B0EAE">
        <w:t>с</w:t>
      </w:r>
      <w:r w:rsidR="00F44EFD" w:rsidRPr="007B0EAE">
        <w:t xml:space="preserve"> </w:t>
      </w:r>
      <w:r w:rsidRPr="007B0EAE">
        <w:t xml:space="preserve">МНГП </w:t>
      </w:r>
      <w:r w:rsidR="00FC0AB3" w:rsidRPr="007B0EAE">
        <w:t>Надеждинского муниципального района</w:t>
      </w:r>
      <w:r w:rsidRPr="007B0EAE">
        <w:t xml:space="preserve"> представлены ниже (</w:t>
      </w:r>
      <w:r w:rsidRPr="007B0EAE">
        <w:fldChar w:fldCharType="begin"/>
      </w:r>
      <w:r w:rsidRPr="007B0EAE">
        <w:instrText xml:space="preserve"> REF _Ref15464666 \h  \* MERGEFORMAT </w:instrText>
      </w:r>
      <w:r w:rsidRPr="007B0EAE">
        <w:fldChar w:fldCharType="separate"/>
      </w:r>
      <w:r w:rsidR="00B27390" w:rsidRPr="007B0EAE">
        <w:t>Таблица 29</w:t>
      </w:r>
      <w:r w:rsidRPr="007B0EAE">
        <w:fldChar w:fldCharType="end"/>
      </w:r>
      <w:r w:rsidRPr="007B0EAE">
        <w:t>).</w:t>
      </w:r>
    </w:p>
    <w:p w14:paraId="2D687746" w14:textId="5ED00B4E" w:rsidR="006729D0" w:rsidRPr="007B0EAE" w:rsidRDefault="006729D0" w:rsidP="00B27390">
      <w:pPr>
        <w:pStyle w:val="affd"/>
      </w:pPr>
      <w:bookmarkStart w:id="1529" w:name="_Ref15464666"/>
      <w:r w:rsidRPr="007B0EAE">
        <w:t>Таблица </w:t>
      </w:r>
      <w:r w:rsidR="007A6B49" w:rsidRPr="007B0EAE">
        <w:rPr>
          <w:noProof/>
        </w:rPr>
        <w:fldChar w:fldCharType="begin"/>
      </w:r>
      <w:r w:rsidR="007A6B49" w:rsidRPr="007B0EAE">
        <w:rPr>
          <w:noProof/>
        </w:rPr>
        <w:instrText xml:space="preserve"> SEQ Таблица \* ARABIC </w:instrText>
      </w:r>
      <w:r w:rsidR="007A6B49" w:rsidRPr="007B0EAE">
        <w:rPr>
          <w:noProof/>
        </w:rPr>
        <w:fldChar w:fldCharType="separate"/>
      </w:r>
      <w:r w:rsidR="00B27390" w:rsidRPr="007B0EAE">
        <w:rPr>
          <w:noProof/>
        </w:rPr>
        <w:t>29</w:t>
      </w:r>
      <w:r w:rsidR="007A6B49" w:rsidRPr="007B0EAE">
        <w:rPr>
          <w:noProof/>
        </w:rPr>
        <w:fldChar w:fldCharType="end"/>
      </w:r>
      <w:bookmarkEnd w:id="1529"/>
      <w:r w:rsidRPr="007B0EAE">
        <w:t xml:space="preserve"> – Показатели обеспеченности населения </w:t>
      </w:r>
      <w:r w:rsidR="00FA251C" w:rsidRPr="007B0EAE">
        <w:t>Надеждинского</w:t>
      </w:r>
      <w:r w:rsidR="006406CC" w:rsidRPr="007B0EAE">
        <w:t xml:space="preserve"> муниципального</w:t>
      </w:r>
      <w:r w:rsidRPr="007B0EAE">
        <w:t xml:space="preserve"> </w:t>
      </w:r>
      <w:r w:rsidR="00FA251C" w:rsidRPr="007B0EAE">
        <w:t>района</w:t>
      </w:r>
      <w:r w:rsidRPr="007B0EAE">
        <w:t xml:space="preserve"> объектами местного значения </w:t>
      </w:r>
      <w:r w:rsidR="006406CC" w:rsidRPr="007B0EAE">
        <w:t>муниципального</w:t>
      </w:r>
      <w:r w:rsidRPr="007B0EAE">
        <w:t xml:space="preserve"> </w:t>
      </w:r>
      <w:r w:rsidR="00FA251C" w:rsidRPr="007B0EAE">
        <w:t>района</w:t>
      </w:r>
    </w:p>
    <w:tbl>
      <w:tblPr>
        <w:tblW w:w="9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
        <w:gridCol w:w="4181"/>
        <w:gridCol w:w="1701"/>
        <w:gridCol w:w="1706"/>
        <w:gridCol w:w="1529"/>
      </w:tblGrid>
      <w:tr w:rsidR="004164BA" w:rsidRPr="007B0EAE" w14:paraId="1EB97459" w14:textId="77777777" w:rsidTr="00D8287D">
        <w:trPr>
          <w:cantSplit/>
          <w:trHeight w:val="20"/>
          <w:tblHeader/>
          <w:jc w:val="center"/>
        </w:trPr>
        <w:tc>
          <w:tcPr>
            <w:tcW w:w="687" w:type="dxa"/>
            <w:tcBorders>
              <w:top w:val="single" w:sz="4" w:space="0" w:color="auto"/>
              <w:left w:val="single" w:sz="4" w:space="0" w:color="auto"/>
              <w:bottom w:val="single" w:sz="4" w:space="0" w:color="auto"/>
              <w:right w:val="single" w:sz="4" w:space="0" w:color="auto"/>
            </w:tcBorders>
            <w:vAlign w:val="center"/>
            <w:hideMark/>
          </w:tcPr>
          <w:p w14:paraId="761D781C" w14:textId="3D034523" w:rsidR="006729D0" w:rsidRPr="007B0EAE" w:rsidRDefault="006729D0" w:rsidP="00D8287D">
            <w:pPr>
              <w:keepNext/>
              <w:keepLines/>
              <w:ind w:left="0"/>
              <w:jc w:val="center"/>
              <w:rPr>
                <w:rFonts w:ascii="Tahoma" w:hAnsi="Tahoma" w:cs="Tahoma"/>
                <w:sz w:val="20"/>
                <w:szCs w:val="20"/>
              </w:rPr>
            </w:pPr>
            <w:r w:rsidRPr="007B0EAE">
              <w:rPr>
                <w:rFonts w:ascii="Tahoma" w:hAnsi="Tahoma" w:cs="Tahoma"/>
                <w:sz w:val="20"/>
                <w:szCs w:val="20"/>
              </w:rPr>
              <w:t>№ п/п</w:t>
            </w:r>
          </w:p>
        </w:tc>
        <w:tc>
          <w:tcPr>
            <w:tcW w:w="4181" w:type="dxa"/>
            <w:tcBorders>
              <w:top w:val="single" w:sz="4" w:space="0" w:color="auto"/>
              <w:left w:val="single" w:sz="4" w:space="0" w:color="auto"/>
              <w:bottom w:val="single" w:sz="4" w:space="0" w:color="auto"/>
              <w:right w:val="single" w:sz="4" w:space="0" w:color="auto"/>
            </w:tcBorders>
            <w:vAlign w:val="center"/>
            <w:hideMark/>
          </w:tcPr>
          <w:p w14:paraId="6395CBA5" w14:textId="77777777" w:rsidR="006729D0" w:rsidRPr="007B0EAE" w:rsidRDefault="006729D0" w:rsidP="00D248DA">
            <w:pPr>
              <w:keepNext/>
              <w:keepLines/>
              <w:ind w:left="0"/>
              <w:jc w:val="center"/>
              <w:rPr>
                <w:rFonts w:ascii="Tahoma" w:hAnsi="Tahoma" w:cs="Tahoma"/>
                <w:sz w:val="20"/>
                <w:szCs w:val="20"/>
              </w:rPr>
            </w:pPr>
            <w:r w:rsidRPr="007B0EAE">
              <w:rPr>
                <w:rFonts w:ascii="Tahoma" w:hAnsi="Tahoma" w:cs="Tahoma"/>
                <w:sz w:val="20"/>
                <w:szCs w:val="20"/>
              </w:rPr>
              <w:t>Наименование показателя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4B2745A" w14:textId="77777777" w:rsidR="006729D0" w:rsidRPr="007B0EAE" w:rsidRDefault="006729D0" w:rsidP="00D248DA">
            <w:pPr>
              <w:keepNext/>
              <w:keepLines/>
              <w:ind w:left="0"/>
              <w:jc w:val="center"/>
              <w:rPr>
                <w:rFonts w:ascii="Tahoma" w:hAnsi="Tahoma" w:cs="Tahoma"/>
                <w:sz w:val="20"/>
                <w:szCs w:val="20"/>
              </w:rPr>
            </w:pPr>
            <w:r w:rsidRPr="007B0EAE">
              <w:rPr>
                <w:rFonts w:ascii="Tahoma" w:hAnsi="Tahoma" w:cs="Tahoma"/>
                <w:sz w:val="20"/>
                <w:szCs w:val="20"/>
              </w:rPr>
              <w:t>Единица измерения</w:t>
            </w:r>
          </w:p>
        </w:tc>
        <w:tc>
          <w:tcPr>
            <w:tcW w:w="1706" w:type="dxa"/>
            <w:tcBorders>
              <w:top w:val="single" w:sz="4" w:space="0" w:color="auto"/>
              <w:left w:val="single" w:sz="4" w:space="0" w:color="auto"/>
              <w:bottom w:val="single" w:sz="4" w:space="0" w:color="auto"/>
              <w:right w:val="single" w:sz="4" w:space="0" w:color="auto"/>
            </w:tcBorders>
            <w:vAlign w:val="center"/>
            <w:hideMark/>
          </w:tcPr>
          <w:p w14:paraId="4D265A64" w14:textId="77777777" w:rsidR="006729D0" w:rsidRPr="007B0EAE" w:rsidRDefault="006729D0" w:rsidP="00D248DA">
            <w:pPr>
              <w:keepNext/>
              <w:keepLines/>
              <w:ind w:left="0"/>
              <w:jc w:val="center"/>
              <w:rPr>
                <w:rFonts w:ascii="Tahoma" w:hAnsi="Tahoma" w:cs="Tahoma"/>
                <w:sz w:val="20"/>
                <w:szCs w:val="20"/>
              </w:rPr>
            </w:pPr>
            <w:r w:rsidRPr="007B0EAE">
              <w:rPr>
                <w:rFonts w:ascii="Tahoma" w:hAnsi="Tahoma" w:cs="Tahoma"/>
                <w:sz w:val="20"/>
                <w:szCs w:val="20"/>
              </w:rPr>
              <w:t>Современное состояние</w:t>
            </w:r>
          </w:p>
        </w:tc>
        <w:tc>
          <w:tcPr>
            <w:tcW w:w="1529" w:type="dxa"/>
            <w:tcBorders>
              <w:top w:val="single" w:sz="4" w:space="0" w:color="auto"/>
              <w:left w:val="single" w:sz="4" w:space="0" w:color="auto"/>
              <w:bottom w:val="single" w:sz="4" w:space="0" w:color="auto"/>
              <w:right w:val="single" w:sz="4" w:space="0" w:color="auto"/>
            </w:tcBorders>
            <w:vAlign w:val="center"/>
            <w:hideMark/>
          </w:tcPr>
          <w:p w14:paraId="536682EC" w14:textId="77777777" w:rsidR="006729D0" w:rsidRPr="007B0EAE" w:rsidRDefault="006729D0" w:rsidP="00D248DA">
            <w:pPr>
              <w:keepNext/>
              <w:keepLines/>
              <w:ind w:left="0"/>
              <w:jc w:val="center"/>
              <w:rPr>
                <w:rFonts w:ascii="Tahoma" w:hAnsi="Tahoma" w:cs="Tahoma"/>
                <w:sz w:val="20"/>
                <w:szCs w:val="20"/>
              </w:rPr>
            </w:pPr>
            <w:r w:rsidRPr="007B0EAE">
              <w:rPr>
                <w:rFonts w:ascii="Tahoma" w:hAnsi="Tahoma" w:cs="Tahoma"/>
                <w:sz w:val="20"/>
                <w:szCs w:val="20"/>
              </w:rPr>
              <w:t>Расчетный срок</w:t>
            </w:r>
          </w:p>
        </w:tc>
      </w:tr>
      <w:tr w:rsidR="004164BA" w:rsidRPr="007B0EAE" w14:paraId="47955551" w14:textId="77777777" w:rsidTr="00D8287D">
        <w:trPr>
          <w:cantSplit/>
          <w:trHeight w:val="20"/>
          <w:jc w:val="center"/>
        </w:trPr>
        <w:tc>
          <w:tcPr>
            <w:tcW w:w="687" w:type="dxa"/>
            <w:tcBorders>
              <w:top w:val="single" w:sz="4" w:space="0" w:color="auto"/>
              <w:left w:val="single" w:sz="4" w:space="0" w:color="auto"/>
              <w:bottom w:val="single" w:sz="4" w:space="0" w:color="auto"/>
              <w:right w:val="single" w:sz="4" w:space="0" w:color="auto"/>
            </w:tcBorders>
            <w:vAlign w:val="center"/>
          </w:tcPr>
          <w:p w14:paraId="4BB1414A" w14:textId="5C24BEC3" w:rsidR="006729D0" w:rsidRPr="007B0EAE" w:rsidRDefault="00763735" w:rsidP="00D248DA">
            <w:pPr>
              <w:ind w:left="0"/>
              <w:jc w:val="center"/>
              <w:rPr>
                <w:rFonts w:ascii="Tahoma" w:hAnsi="Tahoma" w:cs="Tahoma"/>
                <w:sz w:val="20"/>
                <w:szCs w:val="20"/>
              </w:rPr>
            </w:pPr>
            <w:r w:rsidRPr="007B0EAE">
              <w:rPr>
                <w:rFonts w:ascii="Tahoma" w:hAnsi="Tahoma" w:cs="Tahoma"/>
                <w:sz w:val="20"/>
                <w:szCs w:val="20"/>
              </w:rPr>
              <w:t>1</w:t>
            </w:r>
          </w:p>
        </w:tc>
        <w:tc>
          <w:tcPr>
            <w:tcW w:w="4181" w:type="dxa"/>
            <w:tcBorders>
              <w:top w:val="single" w:sz="4" w:space="0" w:color="auto"/>
              <w:left w:val="single" w:sz="4" w:space="0" w:color="auto"/>
              <w:bottom w:val="single" w:sz="4" w:space="0" w:color="auto"/>
              <w:right w:val="single" w:sz="4" w:space="0" w:color="auto"/>
            </w:tcBorders>
            <w:vAlign w:val="center"/>
          </w:tcPr>
          <w:p w14:paraId="6A228E3E" w14:textId="72463B60" w:rsidR="006729D0" w:rsidRPr="007B0EAE" w:rsidRDefault="006729D0" w:rsidP="00D248DA">
            <w:pPr>
              <w:keepNext/>
              <w:keepLines/>
              <w:spacing w:before="40" w:after="40"/>
              <w:ind w:left="0"/>
              <w:rPr>
                <w:rFonts w:ascii="Tahoma" w:hAnsi="Tahoma" w:cs="Tahoma"/>
                <w:sz w:val="20"/>
                <w:szCs w:val="20"/>
              </w:rPr>
            </w:pPr>
            <w:r w:rsidRPr="007B0EAE">
              <w:rPr>
                <w:rFonts w:ascii="Tahoma" w:hAnsi="Tahoma" w:cs="Tahoma"/>
                <w:sz w:val="20"/>
                <w:szCs w:val="20"/>
              </w:rPr>
              <w:t xml:space="preserve">Обеспеченность </w:t>
            </w:r>
            <w:r w:rsidR="00686BFB" w:rsidRPr="007B0EAE">
              <w:rPr>
                <w:rFonts w:ascii="Tahoma" w:hAnsi="Tahoma" w:cs="Tahoma"/>
                <w:sz w:val="20"/>
                <w:szCs w:val="20"/>
              </w:rPr>
              <w:t xml:space="preserve">муниципальными </w:t>
            </w:r>
            <w:r w:rsidRPr="007B0EAE">
              <w:rPr>
                <w:rFonts w:ascii="Tahoma" w:hAnsi="Tahoma" w:cs="Tahoma"/>
                <w:sz w:val="20"/>
                <w:szCs w:val="20"/>
              </w:rPr>
              <w:t>дошкольными образовательными организациями</w:t>
            </w:r>
          </w:p>
        </w:tc>
        <w:tc>
          <w:tcPr>
            <w:tcW w:w="1701" w:type="dxa"/>
            <w:vMerge w:val="restart"/>
            <w:tcBorders>
              <w:top w:val="single" w:sz="4" w:space="0" w:color="auto"/>
              <w:left w:val="single" w:sz="4" w:space="0" w:color="auto"/>
              <w:right w:val="single" w:sz="4" w:space="0" w:color="auto"/>
            </w:tcBorders>
            <w:vAlign w:val="center"/>
          </w:tcPr>
          <w:p w14:paraId="4AB7E2F9" w14:textId="77777777" w:rsidR="006729D0" w:rsidRPr="007B0EAE" w:rsidRDefault="006729D0" w:rsidP="00D248DA">
            <w:pPr>
              <w:keepNext/>
              <w:keepLines/>
              <w:ind w:left="0"/>
              <w:jc w:val="center"/>
              <w:rPr>
                <w:rFonts w:ascii="Tahoma" w:hAnsi="Tahoma" w:cs="Tahoma"/>
                <w:sz w:val="20"/>
                <w:szCs w:val="20"/>
              </w:rPr>
            </w:pPr>
            <w:r w:rsidRPr="007B0EAE">
              <w:rPr>
                <w:rFonts w:ascii="Tahoma" w:hAnsi="Tahoma" w:cs="Tahoma"/>
                <w:sz w:val="20"/>
                <w:szCs w:val="20"/>
              </w:rPr>
              <w:t>% от нормативного значения</w:t>
            </w:r>
          </w:p>
        </w:tc>
        <w:tc>
          <w:tcPr>
            <w:tcW w:w="1706" w:type="dxa"/>
            <w:tcBorders>
              <w:top w:val="single" w:sz="4" w:space="0" w:color="auto"/>
              <w:left w:val="single" w:sz="4" w:space="0" w:color="auto"/>
              <w:bottom w:val="single" w:sz="4" w:space="0" w:color="auto"/>
              <w:right w:val="single" w:sz="4" w:space="0" w:color="auto"/>
            </w:tcBorders>
            <w:vAlign w:val="center"/>
          </w:tcPr>
          <w:p w14:paraId="0B8B4D5E" w14:textId="3CA5051A" w:rsidR="006729D0" w:rsidRPr="007B0EAE" w:rsidRDefault="000D62D7" w:rsidP="00D248DA">
            <w:pPr>
              <w:ind w:left="0"/>
              <w:jc w:val="center"/>
              <w:rPr>
                <w:rFonts w:ascii="Tahoma" w:hAnsi="Tahoma" w:cs="Tahoma"/>
                <w:sz w:val="20"/>
                <w:szCs w:val="20"/>
              </w:rPr>
            </w:pPr>
            <w:r w:rsidRPr="007B0EAE">
              <w:rPr>
                <w:rFonts w:ascii="Tahoma" w:hAnsi="Tahoma" w:cs="Tahoma"/>
                <w:sz w:val="20"/>
                <w:szCs w:val="20"/>
              </w:rPr>
              <w:t>90</w:t>
            </w:r>
          </w:p>
        </w:tc>
        <w:tc>
          <w:tcPr>
            <w:tcW w:w="1529" w:type="dxa"/>
            <w:tcBorders>
              <w:top w:val="single" w:sz="4" w:space="0" w:color="auto"/>
              <w:left w:val="single" w:sz="4" w:space="0" w:color="auto"/>
              <w:bottom w:val="single" w:sz="4" w:space="0" w:color="auto"/>
              <w:right w:val="single" w:sz="4" w:space="0" w:color="auto"/>
            </w:tcBorders>
            <w:vAlign w:val="center"/>
          </w:tcPr>
          <w:p w14:paraId="7A23B9A1" w14:textId="077154C9" w:rsidR="006729D0" w:rsidRPr="007B0EAE" w:rsidRDefault="000D62D7" w:rsidP="000D62D7">
            <w:pPr>
              <w:ind w:left="0"/>
              <w:jc w:val="center"/>
              <w:rPr>
                <w:rFonts w:ascii="Tahoma" w:hAnsi="Tahoma" w:cs="Tahoma"/>
                <w:sz w:val="20"/>
                <w:szCs w:val="20"/>
              </w:rPr>
            </w:pPr>
            <w:r w:rsidRPr="007B0EAE">
              <w:rPr>
                <w:rFonts w:ascii="Tahoma" w:hAnsi="Tahoma" w:cs="Tahoma"/>
                <w:sz w:val="20"/>
                <w:szCs w:val="20"/>
              </w:rPr>
              <w:t>100</w:t>
            </w:r>
          </w:p>
        </w:tc>
      </w:tr>
      <w:tr w:rsidR="004164BA" w:rsidRPr="007B0EAE" w14:paraId="3961FB92" w14:textId="77777777" w:rsidTr="00D8287D">
        <w:trPr>
          <w:cantSplit/>
          <w:trHeight w:val="20"/>
          <w:jc w:val="center"/>
        </w:trPr>
        <w:tc>
          <w:tcPr>
            <w:tcW w:w="687" w:type="dxa"/>
            <w:tcBorders>
              <w:top w:val="single" w:sz="4" w:space="0" w:color="auto"/>
              <w:left w:val="single" w:sz="4" w:space="0" w:color="auto"/>
              <w:bottom w:val="single" w:sz="4" w:space="0" w:color="auto"/>
              <w:right w:val="single" w:sz="4" w:space="0" w:color="auto"/>
            </w:tcBorders>
            <w:vAlign w:val="center"/>
          </w:tcPr>
          <w:p w14:paraId="46F6D9C5" w14:textId="6B75B86A" w:rsidR="006729D0" w:rsidRPr="007B0EAE" w:rsidRDefault="00763735" w:rsidP="00D248DA">
            <w:pPr>
              <w:ind w:left="0"/>
              <w:jc w:val="center"/>
              <w:rPr>
                <w:rFonts w:ascii="Tahoma" w:hAnsi="Tahoma" w:cs="Tahoma"/>
                <w:sz w:val="20"/>
                <w:szCs w:val="20"/>
              </w:rPr>
            </w:pPr>
            <w:r w:rsidRPr="007B0EAE">
              <w:rPr>
                <w:rFonts w:ascii="Tahoma" w:hAnsi="Tahoma" w:cs="Tahoma"/>
                <w:sz w:val="20"/>
                <w:szCs w:val="20"/>
              </w:rPr>
              <w:t>2</w:t>
            </w:r>
          </w:p>
        </w:tc>
        <w:tc>
          <w:tcPr>
            <w:tcW w:w="4181" w:type="dxa"/>
            <w:tcBorders>
              <w:top w:val="single" w:sz="4" w:space="0" w:color="auto"/>
              <w:left w:val="single" w:sz="4" w:space="0" w:color="auto"/>
              <w:bottom w:val="single" w:sz="4" w:space="0" w:color="auto"/>
              <w:right w:val="single" w:sz="4" w:space="0" w:color="auto"/>
            </w:tcBorders>
            <w:vAlign w:val="center"/>
          </w:tcPr>
          <w:p w14:paraId="070D3023" w14:textId="53AD233C" w:rsidR="006729D0" w:rsidRPr="007B0EAE" w:rsidRDefault="006729D0" w:rsidP="00D248DA">
            <w:pPr>
              <w:keepNext/>
              <w:keepLines/>
              <w:spacing w:before="40" w:after="40"/>
              <w:ind w:left="0"/>
              <w:rPr>
                <w:rFonts w:ascii="Tahoma" w:hAnsi="Tahoma" w:cs="Tahoma"/>
                <w:sz w:val="20"/>
                <w:szCs w:val="20"/>
              </w:rPr>
            </w:pPr>
            <w:r w:rsidRPr="007B0EAE">
              <w:rPr>
                <w:rFonts w:ascii="Tahoma" w:hAnsi="Tahoma" w:cs="Tahoma"/>
                <w:sz w:val="20"/>
                <w:szCs w:val="20"/>
              </w:rPr>
              <w:t xml:space="preserve">Обеспеченность </w:t>
            </w:r>
            <w:r w:rsidR="00686BFB" w:rsidRPr="007B0EAE">
              <w:rPr>
                <w:rFonts w:ascii="Tahoma" w:hAnsi="Tahoma" w:cs="Tahoma"/>
                <w:sz w:val="20"/>
                <w:szCs w:val="20"/>
              </w:rPr>
              <w:t xml:space="preserve">муниципальными </w:t>
            </w:r>
            <w:r w:rsidRPr="007B0EAE">
              <w:rPr>
                <w:rFonts w:ascii="Tahoma" w:hAnsi="Tahoma" w:cs="Tahoma"/>
                <w:sz w:val="20"/>
                <w:szCs w:val="20"/>
              </w:rPr>
              <w:t>общеобразовательными организациями</w:t>
            </w:r>
          </w:p>
        </w:tc>
        <w:tc>
          <w:tcPr>
            <w:tcW w:w="1701" w:type="dxa"/>
            <w:vMerge/>
            <w:tcBorders>
              <w:left w:val="single" w:sz="4" w:space="0" w:color="auto"/>
              <w:right w:val="single" w:sz="4" w:space="0" w:color="auto"/>
            </w:tcBorders>
          </w:tcPr>
          <w:p w14:paraId="1FFC72D4" w14:textId="77777777" w:rsidR="006729D0" w:rsidRPr="007B0EAE" w:rsidRDefault="006729D0" w:rsidP="00D248DA">
            <w:pPr>
              <w:keepLines/>
              <w:ind w:left="0"/>
              <w:jc w:val="center"/>
              <w:rPr>
                <w:rFonts w:ascii="Tahoma" w:hAnsi="Tahoma" w:cs="Tahoma"/>
                <w:sz w:val="20"/>
                <w:szCs w:val="20"/>
              </w:rPr>
            </w:pPr>
          </w:p>
        </w:tc>
        <w:tc>
          <w:tcPr>
            <w:tcW w:w="1706" w:type="dxa"/>
            <w:tcBorders>
              <w:top w:val="single" w:sz="4" w:space="0" w:color="auto"/>
              <w:left w:val="single" w:sz="4" w:space="0" w:color="auto"/>
              <w:bottom w:val="single" w:sz="4" w:space="0" w:color="auto"/>
              <w:right w:val="single" w:sz="4" w:space="0" w:color="auto"/>
            </w:tcBorders>
            <w:vAlign w:val="center"/>
          </w:tcPr>
          <w:p w14:paraId="32CDE6C3" w14:textId="33EE3CF8" w:rsidR="006729D0" w:rsidRPr="007B0EAE" w:rsidRDefault="000D62D7" w:rsidP="00D248DA">
            <w:pPr>
              <w:ind w:left="0"/>
              <w:jc w:val="center"/>
              <w:rPr>
                <w:rFonts w:ascii="Tahoma" w:hAnsi="Tahoma" w:cs="Tahoma"/>
                <w:sz w:val="20"/>
                <w:szCs w:val="20"/>
              </w:rPr>
            </w:pPr>
            <w:r w:rsidRPr="007B0EAE">
              <w:rPr>
                <w:rFonts w:ascii="Tahoma" w:hAnsi="Tahoma" w:cs="Tahoma"/>
                <w:sz w:val="20"/>
                <w:szCs w:val="20"/>
              </w:rPr>
              <w:t>100</w:t>
            </w:r>
          </w:p>
        </w:tc>
        <w:tc>
          <w:tcPr>
            <w:tcW w:w="1529" w:type="dxa"/>
            <w:tcBorders>
              <w:top w:val="single" w:sz="4" w:space="0" w:color="auto"/>
              <w:left w:val="single" w:sz="4" w:space="0" w:color="auto"/>
              <w:bottom w:val="single" w:sz="4" w:space="0" w:color="auto"/>
              <w:right w:val="single" w:sz="4" w:space="0" w:color="auto"/>
            </w:tcBorders>
            <w:vAlign w:val="center"/>
          </w:tcPr>
          <w:p w14:paraId="201AA613" w14:textId="053256AD" w:rsidR="006729D0" w:rsidRPr="007B0EAE" w:rsidRDefault="000D62D7" w:rsidP="000D62D7">
            <w:pPr>
              <w:ind w:left="0"/>
              <w:jc w:val="center"/>
              <w:rPr>
                <w:rFonts w:ascii="Tahoma" w:hAnsi="Tahoma" w:cs="Tahoma"/>
                <w:sz w:val="20"/>
                <w:szCs w:val="20"/>
              </w:rPr>
            </w:pPr>
            <w:r w:rsidRPr="007B0EAE">
              <w:rPr>
                <w:rFonts w:ascii="Tahoma" w:hAnsi="Tahoma" w:cs="Tahoma"/>
                <w:sz w:val="20"/>
                <w:szCs w:val="20"/>
              </w:rPr>
              <w:t>100</w:t>
            </w:r>
          </w:p>
        </w:tc>
      </w:tr>
      <w:tr w:rsidR="00686BFB" w:rsidRPr="007B0EAE" w14:paraId="0B3FF7BA" w14:textId="77777777" w:rsidTr="00D8287D">
        <w:trPr>
          <w:cantSplit/>
          <w:trHeight w:val="20"/>
          <w:jc w:val="center"/>
        </w:trPr>
        <w:tc>
          <w:tcPr>
            <w:tcW w:w="687" w:type="dxa"/>
            <w:tcBorders>
              <w:top w:val="single" w:sz="4" w:space="0" w:color="auto"/>
              <w:left w:val="single" w:sz="4" w:space="0" w:color="auto"/>
              <w:bottom w:val="single" w:sz="4" w:space="0" w:color="auto"/>
              <w:right w:val="single" w:sz="4" w:space="0" w:color="auto"/>
            </w:tcBorders>
            <w:vAlign w:val="center"/>
          </w:tcPr>
          <w:p w14:paraId="5C13C773" w14:textId="526C2732" w:rsidR="00686BFB" w:rsidRPr="007B0EAE" w:rsidRDefault="00763735" w:rsidP="00D248DA">
            <w:pPr>
              <w:ind w:left="0"/>
              <w:jc w:val="center"/>
              <w:rPr>
                <w:rFonts w:ascii="Tahoma" w:hAnsi="Tahoma" w:cs="Tahoma"/>
                <w:sz w:val="20"/>
                <w:szCs w:val="20"/>
              </w:rPr>
            </w:pPr>
            <w:r w:rsidRPr="007B0EAE">
              <w:rPr>
                <w:rFonts w:ascii="Tahoma" w:hAnsi="Tahoma" w:cs="Tahoma"/>
                <w:sz w:val="20"/>
                <w:szCs w:val="20"/>
              </w:rPr>
              <w:t>3</w:t>
            </w:r>
          </w:p>
        </w:tc>
        <w:tc>
          <w:tcPr>
            <w:tcW w:w="4181" w:type="dxa"/>
            <w:tcBorders>
              <w:top w:val="single" w:sz="4" w:space="0" w:color="auto"/>
              <w:left w:val="single" w:sz="4" w:space="0" w:color="auto"/>
              <w:bottom w:val="single" w:sz="4" w:space="0" w:color="auto"/>
              <w:right w:val="single" w:sz="4" w:space="0" w:color="auto"/>
            </w:tcBorders>
            <w:vAlign w:val="center"/>
          </w:tcPr>
          <w:p w14:paraId="7DD7731F" w14:textId="754C746B" w:rsidR="00686BFB" w:rsidRPr="007B0EAE" w:rsidRDefault="00686BFB" w:rsidP="00686BFB">
            <w:pPr>
              <w:keepNext/>
              <w:keepLines/>
              <w:spacing w:before="40" w:after="40"/>
              <w:ind w:left="0"/>
              <w:rPr>
                <w:rFonts w:ascii="Tahoma" w:hAnsi="Tahoma" w:cs="Tahoma"/>
                <w:sz w:val="20"/>
                <w:szCs w:val="20"/>
              </w:rPr>
            </w:pPr>
            <w:r w:rsidRPr="007B0EAE">
              <w:rPr>
                <w:rFonts w:ascii="Tahoma" w:hAnsi="Tahoma" w:cs="Tahoma"/>
                <w:sz w:val="20"/>
                <w:szCs w:val="20"/>
              </w:rPr>
              <w:t>Обеспеченность муниципальными организациями дополнительного образования</w:t>
            </w:r>
          </w:p>
        </w:tc>
        <w:tc>
          <w:tcPr>
            <w:tcW w:w="1701" w:type="dxa"/>
            <w:vMerge/>
            <w:tcBorders>
              <w:left w:val="single" w:sz="4" w:space="0" w:color="auto"/>
              <w:right w:val="single" w:sz="4" w:space="0" w:color="auto"/>
            </w:tcBorders>
          </w:tcPr>
          <w:p w14:paraId="4D685F20" w14:textId="77777777" w:rsidR="00686BFB" w:rsidRPr="007B0EAE" w:rsidRDefault="00686BFB" w:rsidP="00D248DA">
            <w:pPr>
              <w:keepLines/>
              <w:ind w:left="0"/>
              <w:jc w:val="center"/>
              <w:rPr>
                <w:rFonts w:ascii="Tahoma" w:hAnsi="Tahoma" w:cs="Tahoma"/>
                <w:sz w:val="20"/>
                <w:szCs w:val="20"/>
              </w:rPr>
            </w:pPr>
          </w:p>
        </w:tc>
        <w:tc>
          <w:tcPr>
            <w:tcW w:w="1706" w:type="dxa"/>
            <w:tcBorders>
              <w:top w:val="single" w:sz="4" w:space="0" w:color="auto"/>
              <w:left w:val="single" w:sz="4" w:space="0" w:color="auto"/>
              <w:bottom w:val="single" w:sz="4" w:space="0" w:color="auto"/>
              <w:right w:val="single" w:sz="4" w:space="0" w:color="auto"/>
            </w:tcBorders>
            <w:vAlign w:val="center"/>
          </w:tcPr>
          <w:p w14:paraId="38163A00" w14:textId="07B41FEA" w:rsidR="00686BFB" w:rsidRPr="007B0EAE" w:rsidRDefault="000D62D7" w:rsidP="00D248DA">
            <w:pPr>
              <w:ind w:left="0"/>
              <w:jc w:val="center"/>
              <w:rPr>
                <w:rFonts w:ascii="Tahoma" w:hAnsi="Tahoma" w:cs="Tahoma"/>
                <w:sz w:val="20"/>
                <w:szCs w:val="20"/>
              </w:rPr>
            </w:pPr>
            <w:r w:rsidRPr="007B0EAE">
              <w:rPr>
                <w:rFonts w:ascii="Tahoma" w:hAnsi="Tahoma" w:cs="Tahoma"/>
                <w:sz w:val="20"/>
                <w:szCs w:val="20"/>
              </w:rPr>
              <w:t>75</w:t>
            </w:r>
          </w:p>
        </w:tc>
        <w:tc>
          <w:tcPr>
            <w:tcW w:w="1529" w:type="dxa"/>
            <w:tcBorders>
              <w:top w:val="single" w:sz="4" w:space="0" w:color="auto"/>
              <w:left w:val="single" w:sz="4" w:space="0" w:color="auto"/>
              <w:bottom w:val="single" w:sz="4" w:space="0" w:color="auto"/>
              <w:right w:val="single" w:sz="4" w:space="0" w:color="auto"/>
            </w:tcBorders>
            <w:vAlign w:val="center"/>
          </w:tcPr>
          <w:p w14:paraId="47BBD0A4" w14:textId="1D608140" w:rsidR="00686BFB" w:rsidRPr="007B0EAE" w:rsidRDefault="000D62D7" w:rsidP="000D62D7">
            <w:pPr>
              <w:ind w:left="0"/>
              <w:jc w:val="center"/>
              <w:rPr>
                <w:rFonts w:ascii="Tahoma" w:hAnsi="Tahoma" w:cs="Tahoma"/>
                <w:sz w:val="20"/>
                <w:szCs w:val="20"/>
              </w:rPr>
            </w:pPr>
            <w:r w:rsidRPr="007B0EAE">
              <w:rPr>
                <w:rFonts w:ascii="Tahoma" w:hAnsi="Tahoma" w:cs="Tahoma"/>
                <w:sz w:val="20"/>
                <w:szCs w:val="20"/>
              </w:rPr>
              <w:t>100</w:t>
            </w:r>
          </w:p>
        </w:tc>
      </w:tr>
      <w:tr w:rsidR="00F70F34" w:rsidRPr="007B0EAE" w14:paraId="051DB026" w14:textId="77777777" w:rsidTr="00D8287D">
        <w:trPr>
          <w:cantSplit/>
          <w:trHeight w:val="20"/>
          <w:jc w:val="center"/>
        </w:trPr>
        <w:tc>
          <w:tcPr>
            <w:tcW w:w="687" w:type="dxa"/>
            <w:tcBorders>
              <w:top w:val="single" w:sz="4" w:space="0" w:color="auto"/>
              <w:left w:val="single" w:sz="4" w:space="0" w:color="auto"/>
              <w:bottom w:val="single" w:sz="4" w:space="0" w:color="auto"/>
              <w:right w:val="single" w:sz="4" w:space="0" w:color="auto"/>
            </w:tcBorders>
            <w:vAlign w:val="center"/>
          </w:tcPr>
          <w:p w14:paraId="7EFCF39E" w14:textId="79417271" w:rsidR="00F70F34" w:rsidRPr="007B0EAE" w:rsidRDefault="00763735" w:rsidP="00D248DA">
            <w:pPr>
              <w:ind w:left="0"/>
              <w:jc w:val="center"/>
              <w:rPr>
                <w:rFonts w:ascii="Tahoma" w:hAnsi="Tahoma" w:cs="Tahoma"/>
                <w:sz w:val="20"/>
                <w:szCs w:val="20"/>
              </w:rPr>
            </w:pPr>
            <w:r w:rsidRPr="007B0EAE">
              <w:rPr>
                <w:rFonts w:ascii="Tahoma" w:hAnsi="Tahoma" w:cs="Tahoma"/>
                <w:sz w:val="20"/>
                <w:szCs w:val="20"/>
              </w:rPr>
              <w:t>4</w:t>
            </w:r>
          </w:p>
        </w:tc>
        <w:tc>
          <w:tcPr>
            <w:tcW w:w="4181" w:type="dxa"/>
            <w:tcBorders>
              <w:top w:val="single" w:sz="4" w:space="0" w:color="auto"/>
              <w:left w:val="single" w:sz="4" w:space="0" w:color="auto"/>
              <w:bottom w:val="single" w:sz="4" w:space="0" w:color="auto"/>
              <w:right w:val="single" w:sz="4" w:space="0" w:color="auto"/>
            </w:tcBorders>
            <w:vAlign w:val="center"/>
          </w:tcPr>
          <w:p w14:paraId="491ADD99" w14:textId="27C13874" w:rsidR="00F70F34" w:rsidRPr="007B0EAE" w:rsidRDefault="00F70F34" w:rsidP="00686BFB">
            <w:pPr>
              <w:keepNext/>
              <w:keepLines/>
              <w:spacing w:before="40" w:after="40"/>
              <w:ind w:left="0"/>
              <w:rPr>
                <w:rFonts w:ascii="Tahoma" w:hAnsi="Tahoma" w:cs="Tahoma"/>
                <w:sz w:val="20"/>
                <w:szCs w:val="20"/>
              </w:rPr>
            </w:pPr>
            <w:r w:rsidRPr="007B0EAE">
              <w:rPr>
                <w:rFonts w:ascii="Tahoma" w:hAnsi="Tahoma" w:cs="Tahoma"/>
                <w:sz w:val="20"/>
                <w:szCs w:val="20"/>
              </w:rPr>
              <w:t>Обеспеченность физкультурно-спортивными залами</w:t>
            </w:r>
          </w:p>
        </w:tc>
        <w:tc>
          <w:tcPr>
            <w:tcW w:w="1701" w:type="dxa"/>
            <w:vMerge/>
            <w:tcBorders>
              <w:left w:val="single" w:sz="4" w:space="0" w:color="auto"/>
              <w:right w:val="single" w:sz="4" w:space="0" w:color="auto"/>
            </w:tcBorders>
          </w:tcPr>
          <w:p w14:paraId="26B41152" w14:textId="77777777" w:rsidR="00F70F34" w:rsidRPr="007B0EAE" w:rsidRDefault="00F70F34" w:rsidP="00D248DA">
            <w:pPr>
              <w:keepLines/>
              <w:ind w:left="0"/>
              <w:jc w:val="center"/>
              <w:rPr>
                <w:rFonts w:ascii="Tahoma" w:hAnsi="Tahoma" w:cs="Tahoma"/>
                <w:sz w:val="20"/>
                <w:szCs w:val="20"/>
              </w:rPr>
            </w:pPr>
          </w:p>
        </w:tc>
        <w:tc>
          <w:tcPr>
            <w:tcW w:w="1706" w:type="dxa"/>
            <w:tcBorders>
              <w:top w:val="single" w:sz="4" w:space="0" w:color="auto"/>
              <w:left w:val="single" w:sz="4" w:space="0" w:color="auto"/>
              <w:bottom w:val="single" w:sz="4" w:space="0" w:color="auto"/>
              <w:right w:val="single" w:sz="4" w:space="0" w:color="auto"/>
            </w:tcBorders>
            <w:vAlign w:val="center"/>
          </w:tcPr>
          <w:p w14:paraId="65094F5A" w14:textId="1473A31B" w:rsidR="00F70F34" w:rsidRPr="007B0EAE" w:rsidRDefault="005651DD" w:rsidP="00D248DA">
            <w:pPr>
              <w:ind w:left="0"/>
              <w:jc w:val="center"/>
              <w:rPr>
                <w:rFonts w:ascii="Tahoma" w:hAnsi="Tahoma" w:cs="Tahoma"/>
                <w:sz w:val="20"/>
                <w:szCs w:val="20"/>
              </w:rPr>
            </w:pPr>
            <w:r w:rsidRPr="007B0EAE">
              <w:rPr>
                <w:rFonts w:ascii="Tahoma" w:hAnsi="Tahoma" w:cs="Tahoma"/>
                <w:sz w:val="20"/>
                <w:szCs w:val="20"/>
              </w:rPr>
              <w:t>73</w:t>
            </w:r>
          </w:p>
        </w:tc>
        <w:tc>
          <w:tcPr>
            <w:tcW w:w="1529" w:type="dxa"/>
            <w:tcBorders>
              <w:top w:val="single" w:sz="4" w:space="0" w:color="auto"/>
              <w:left w:val="single" w:sz="4" w:space="0" w:color="auto"/>
              <w:bottom w:val="single" w:sz="4" w:space="0" w:color="auto"/>
              <w:right w:val="single" w:sz="4" w:space="0" w:color="auto"/>
            </w:tcBorders>
            <w:vAlign w:val="center"/>
          </w:tcPr>
          <w:p w14:paraId="3136245C" w14:textId="15FE7303" w:rsidR="00F70F34" w:rsidRPr="007B0EAE" w:rsidRDefault="005651DD" w:rsidP="00D248DA">
            <w:pPr>
              <w:ind w:left="0"/>
              <w:jc w:val="center"/>
              <w:rPr>
                <w:rFonts w:ascii="Tahoma" w:hAnsi="Tahoma" w:cs="Tahoma"/>
                <w:sz w:val="20"/>
                <w:szCs w:val="20"/>
              </w:rPr>
            </w:pPr>
            <w:r w:rsidRPr="007B0EAE">
              <w:rPr>
                <w:rFonts w:ascii="Tahoma" w:hAnsi="Tahoma" w:cs="Tahoma"/>
                <w:sz w:val="20"/>
                <w:szCs w:val="20"/>
              </w:rPr>
              <w:t>100</w:t>
            </w:r>
          </w:p>
        </w:tc>
      </w:tr>
      <w:tr w:rsidR="00763735" w:rsidRPr="007B0EAE" w14:paraId="07448DA0" w14:textId="77777777" w:rsidTr="00D8287D">
        <w:trPr>
          <w:cantSplit/>
          <w:trHeight w:val="213"/>
          <w:jc w:val="center"/>
        </w:trPr>
        <w:tc>
          <w:tcPr>
            <w:tcW w:w="687" w:type="dxa"/>
            <w:tcBorders>
              <w:top w:val="single" w:sz="4" w:space="0" w:color="auto"/>
              <w:left w:val="single" w:sz="4" w:space="0" w:color="auto"/>
              <w:bottom w:val="single" w:sz="4" w:space="0" w:color="auto"/>
              <w:right w:val="single" w:sz="4" w:space="0" w:color="auto"/>
            </w:tcBorders>
            <w:vAlign w:val="center"/>
          </w:tcPr>
          <w:p w14:paraId="31D6EE21" w14:textId="4B1D38C1" w:rsidR="00763735" w:rsidRPr="007B0EAE" w:rsidRDefault="00763735" w:rsidP="00D248DA">
            <w:pPr>
              <w:ind w:left="0"/>
              <w:jc w:val="center"/>
              <w:rPr>
                <w:rFonts w:ascii="Tahoma" w:hAnsi="Tahoma" w:cs="Tahoma"/>
                <w:sz w:val="20"/>
                <w:szCs w:val="20"/>
              </w:rPr>
            </w:pPr>
            <w:r w:rsidRPr="007B0EAE">
              <w:rPr>
                <w:rFonts w:ascii="Tahoma" w:hAnsi="Tahoma" w:cs="Tahoma"/>
                <w:sz w:val="20"/>
                <w:szCs w:val="20"/>
              </w:rPr>
              <w:t>5</w:t>
            </w:r>
          </w:p>
        </w:tc>
        <w:tc>
          <w:tcPr>
            <w:tcW w:w="4181" w:type="dxa"/>
            <w:tcBorders>
              <w:top w:val="single" w:sz="4" w:space="0" w:color="auto"/>
              <w:left w:val="single" w:sz="4" w:space="0" w:color="auto"/>
              <w:bottom w:val="single" w:sz="4" w:space="0" w:color="auto"/>
              <w:right w:val="single" w:sz="4" w:space="0" w:color="auto"/>
            </w:tcBorders>
            <w:vAlign w:val="center"/>
          </w:tcPr>
          <w:p w14:paraId="1D7A4234" w14:textId="546BADB6" w:rsidR="00763735" w:rsidRPr="007B0EAE" w:rsidRDefault="00763735" w:rsidP="00686BFB">
            <w:pPr>
              <w:keepNext/>
              <w:keepLines/>
              <w:spacing w:before="40" w:after="40"/>
              <w:ind w:left="0"/>
              <w:rPr>
                <w:rFonts w:ascii="Tahoma" w:hAnsi="Tahoma" w:cs="Tahoma"/>
                <w:sz w:val="20"/>
                <w:szCs w:val="20"/>
              </w:rPr>
            </w:pPr>
            <w:r w:rsidRPr="007B0EAE">
              <w:rPr>
                <w:rFonts w:ascii="Tahoma" w:hAnsi="Tahoma" w:cs="Tahoma"/>
                <w:sz w:val="20"/>
                <w:szCs w:val="20"/>
              </w:rPr>
              <w:t>Обеспеченность плавательными бассейнами</w:t>
            </w:r>
          </w:p>
        </w:tc>
        <w:tc>
          <w:tcPr>
            <w:tcW w:w="1701" w:type="dxa"/>
            <w:vMerge/>
            <w:tcBorders>
              <w:left w:val="single" w:sz="4" w:space="0" w:color="auto"/>
              <w:right w:val="single" w:sz="4" w:space="0" w:color="auto"/>
            </w:tcBorders>
          </w:tcPr>
          <w:p w14:paraId="764A930A" w14:textId="77777777" w:rsidR="00763735" w:rsidRPr="007B0EAE" w:rsidRDefault="00763735" w:rsidP="00D248DA">
            <w:pPr>
              <w:keepLines/>
              <w:ind w:left="0"/>
              <w:jc w:val="center"/>
              <w:rPr>
                <w:rFonts w:ascii="Tahoma" w:hAnsi="Tahoma" w:cs="Tahoma"/>
                <w:sz w:val="20"/>
                <w:szCs w:val="20"/>
              </w:rPr>
            </w:pPr>
          </w:p>
        </w:tc>
        <w:tc>
          <w:tcPr>
            <w:tcW w:w="1706" w:type="dxa"/>
            <w:tcBorders>
              <w:top w:val="single" w:sz="4" w:space="0" w:color="auto"/>
              <w:left w:val="single" w:sz="4" w:space="0" w:color="auto"/>
              <w:bottom w:val="single" w:sz="4" w:space="0" w:color="auto"/>
              <w:right w:val="single" w:sz="4" w:space="0" w:color="auto"/>
            </w:tcBorders>
            <w:vAlign w:val="center"/>
          </w:tcPr>
          <w:p w14:paraId="25F7D1C8" w14:textId="783E5DEF" w:rsidR="00763735" w:rsidRPr="007B0EAE" w:rsidRDefault="00763735" w:rsidP="00D248DA">
            <w:pPr>
              <w:ind w:left="0"/>
              <w:jc w:val="center"/>
              <w:rPr>
                <w:rFonts w:ascii="Tahoma" w:hAnsi="Tahoma" w:cs="Tahoma"/>
                <w:sz w:val="20"/>
                <w:szCs w:val="20"/>
              </w:rPr>
            </w:pPr>
            <w:r w:rsidRPr="007B0EAE">
              <w:rPr>
                <w:rFonts w:ascii="Tahoma" w:hAnsi="Tahoma" w:cs="Tahoma"/>
                <w:sz w:val="20"/>
                <w:szCs w:val="20"/>
              </w:rPr>
              <w:t>0</w:t>
            </w:r>
          </w:p>
        </w:tc>
        <w:tc>
          <w:tcPr>
            <w:tcW w:w="1529" w:type="dxa"/>
            <w:tcBorders>
              <w:top w:val="single" w:sz="4" w:space="0" w:color="auto"/>
              <w:left w:val="single" w:sz="4" w:space="0" w:color="auto"/>
              <w:bottom w:val="single" w:sz="4" w:space="0" w:color="auto"/>
              <w:right w:val="single" w:sz="4" w:space="0" w:color="auto"/>
            </w:tcBorders>
            <w:vAlign w:val="center"/>
          </w:tcPr>
          <w:p w14:paraId="2F37B5C2" w14:textId="402E4E39" w:rsidR="00763735" w:rsidRPr="007B0EAE" w:rsidRDefault="005651DD" w:rsidP="00D248DA">
            <w:pPr>
              <w:ind w:left="0"/>
              <w:jc w:val="center"/>
              <w:rPr>
                <w:rFonts w:ascii="Tahoma" w:hAnsi="Tahoma" w:cs="Tahoma"/>
                <w:sz w:val="20"/>
                <w:szCs w:val="20"/>
              </w:rPr>
            </w:pPr>
            <w:r w:rsidRPr="007B0EAE">
              <w:rPr>
                <w:rFonts w:ascii="Tahoma" w:hAnsi="Tahoma" w:cs="Tahoma"/>
                <w:sz w:val="20"/>
                <w:szCs w:val="20"/>
              </w:rPr>
              <w:t>100</w:t>
            </w:r>
          </w:p>
        </w:tc>
      </w:tr>
      <w:tr w:rsidR="00763735" w:rsidRPr="007B0EAE" w14:paraId="68E17606" w14:textId="77777777" w:rsidTr="00D8287D">
        <w:trPr>
          <w:cantSplit/>
          <w:trHeight w:val="20"/>
          <w:jc w:val="center"/>
        </w:trPr>
        <w:tc>
          <w:tcPr>
            <w:tcW w:w="687" w:type="dxa"/>
            <w:tcBorders>
              <w:top w:val="single" w:sz="4" w:space="0" w:color="auto"/>
              <w:left w:val="single" w:sz="4" w:space="0" w:color="auto"/>
              <w:bottom w:val="single" w:sz="4" w:space="0" w:color="auto"/>
              <w:right w:val="single" w:sz="4" w:space="0" w:color="auto"/>
            </w:tcBorders>
            <w:vAlign w:val="center"/>
          </w:tcPr>
          <w:p w14:paraId="378CC628" w14:textId="3B172D8A" w:rsidR="00763735" w:rsidRPr="007B0EAE" w:rsidRDefault="00763735" w:rsidP="00D248DA">
            <w:pPr>
              <w:ind w:left="0"/>
              <w:jc w:val="center"/>
              <w:rPr>
                <w:rFonts w:ascii="Tahoma" w:hAnsi="Tahoma" w:cs="Tahoma"/>
                <w:sz w:val="20"/>
                <w:szCs w:val="20"/>
              </w:rPr>
            </w:pPr>
            <w:r w:rsidRPr="007B0EAE">
              <w:rPr>
                <w:rFonts w:ascii="Tahoma" w:hAnsi="Tahoma" w:cs="Tahoma"/>
                <w:sz w:val="20"/>
                <w:szCs w:val="20"/>
              </w:rPr>
              <w:t>6</w:t>
            </w:r>
          </w:p>
        </w:tc>
        <w:tc>
          <w:tcPr>
            <w:tcW w:w="4181" w:type="dxa"/>
            <w:tcBorders>
              <w:top w:val="single" w:sz="4" w:space="0" w:color="auto"/>
              <w:left w:val="single" w:sz="4" w:space="0" w:color="auto"/>
              <w:bottom w:val="single" w:sz="4" w:space="0" w:color="auto"/>
              <w:right w:val="single" w:sz="4" w:space="0" w:color="auto"/>
            </w:tcBorders>
            <w:vAlign w:val="center"/>
          </w:tcPr>
          <w:p w14:paraId="2E9ABDE8" w14:textId="0A01078F" w:rsidR="00763735" w:rsidRPr="007B0EAE" w:rsidRDefault="00763735" w:rsidP="00686BFB">
            <w:pPr>
              <w:keepNext/>
              <w:keepLines/>
              <w:spacing w:before="40" w:after="40"/>
              <w:ind w:left="0"/>
              <w:rPr>
                <w:rFonts w:ascii="Tahoma" w:hAnsi="Tahoma" w:cs="Tahoma"/>
                <w:sz w:val="20"/>
                <w:szCs w:val="20"/>
              </w:rPr>
            </w:pPr>
            <w:r w:rsidRPr="007B0EAE">
              <w:rPr>
                <w:rFonts w:ascii="Tahoma" w:hAnsi="Tahoma" w:cs="Tahoma"/>
                <w:sz w:val="20"/>
                <w:szCs w:val="20"/>
              </w:rPr>
              <w:t>Обеспеченность плоскостными спортивными сооружениями</w:t>
            </w:r>
          </w:p>
        </w:tc>
        <w:tc>
          <w:tcPr>
            <w:tcW w:w="1701" w:type="dxa"/>
            <w:vMerge/>
            <w:tcBorders>
              <w:left w:val="single" w:sz="4" w:space="0" w:color="auto"/>
              <w:right w:val="single" w:sz="4" w:space="0" w:color="auto"/>
            </w:tcBorders>
          </w:tcPr>
          <w:p w14:paraId="01742ACD" w14:textId="77777777" w:rsidR="00763735" w:rsidRPr="007B0EAE" w:rsidRDefault="00763735" w:rsidP="00D248DA">
            <w:pPr>
              <w:keepLines/>
              <w:ind w:left="0"/>
              <w:jc w:val="center"/>
              <w:rPr>
                <w:rFonts w:ascii="Tahoma" w:hAnsi="Tahoma" w:cs="Tahoma"/>
                <w:sz w:val="20"/>
                <w:szCs w:val="20"/>
              </w:rPr>
            </w:pPr>
          </w:p>
        </w:tc>
        <w:tc>
          <w:tcPr>
            <w:tcW w:w="1706" w:type="dxa"/>
            <w:tcBorders>
              <w:top w:val="single" w:sz="4" w:space="0" w:color="auto"/>
              <w:left w:val="single" w:sz="4" w:space="0" w:color="auto"/>
              <w:bottom w:val="single" w:sz="4" w:space="0" w:color="auto"/>
              <w:right w:val="single" w:sz="4" w:space="0" w:color="auto"/>
            </w:tcBorders>
            <w:vAlign w:val="center"/>
          </w:tcPr>
          <w:p w14:paraId="609AB2D1" w14:textId="5C1564C8" w:rsidR="00763735" w:rsidRPr="007B0EAE" w:rsidRDefault="005651DD" w:rsidP="00D248DA">
            <w:pPr>
              <w:ind w:left="0"/>
              <w:jc w:val="center"/>
              <w:rPr>
                <w:rFonts w:ascii="Tahoma" w:hAnsi="Tahoma" w:cs="Tahoma"/>
                <w:sz w:val="20"/>
                <w:szCs w:val="20"/>
              </w:rPr>
            </w:pPr>
            <w:r w:rsidRPr="007B0EAE">
              <w:rPr>
                <w:rFonts w:ascii="Tahoma" w:hAnsi="Tahoma" w:cs="Tahoma"/>
                <w:sz w:val="20"/>
                <w:szCs w:val="20"/>
              </w:rPr>
              <w:t>100</w:t>
            </w:r>
          </w:p>
        </w:tc>
        <w:tc>
          <w:tcPr>
            <w:tcW w:w="1529" w:type="dxa"/>
            <w:tcBorders>
              <w:top w:val="single" w:sz="4" w:space="0" w:color="auto"/>
              <w:left w:val="single" w:sz="4" w:space="0" w:color="auto"/>
              <w:bottom w:val="single" w:sz="4" w:space="0" w:color="auto"/>
              <w:right w:val="single" w:sz="4" w:space="0" w:color="auto"/>
            </w:tcBorders>
            <w:vAlign w:val="center"/>
          </w:tcPr>
          <w:p w14:paraId="29CAEC8C" w14:textId="0A502BDF" w:rsidR="00763735" w:rsidRPr="007B0EAE" w:rsidRDefault="005651DD" w:rsidP="00D248DA">
            <w:pPr>
              <w:ind w:left="0"/>
              <w:jc w:val="center"/>
              <w:rPr>
                <w:rFonts w:ascii="Tahoma" w:hAnsi="Tahoma" w:cs="Tahoma"/>
                <w:sz w:val="20"/>
                <w:szCs w:val="20"/>
              </w:rPr>
            </w:pPr>
            <w:r w:rsidRPr="007B0EAE">
              <w:rPr>
                <w:rFonts w:ascii="Tahoma" w:hAnsi="Tahoma" w:cs="Tahoma"/>
                <w:sz w:val="20"/>
                <w:szCs w:val="20"/>
              </w:rPr>
              <w:t>100</w:t>
            </w:r>
          </w:p>
        </w:tc>
      </w:tr>
      <w:tr w:rsidR="00763735" w:rsidRPr="007B0EAE" w14:paraId="07089CD0" w14:textId="77777777" w:rsidTr="00D8287D">
        <w:trPr>
          <w:cantSplit/>
          <w:trHeight w:val="20"/>
          <w:jc w:val="center"/>
        </w:trPr>
        <w:tc>
          <w:tcPr>
            <w:tcW w:w="687" w:type="dxa"/>
            <w:tcBorders>
              <w:top w:val="single" w:sz="4" w:space="0" w:color="auto"/>
              <w:left w:val="single" w:sz="4" w:space="0" w:color="auto"/>
              <w:bottom w:val="single" w:sz="4" w:space="0" w:color="auto"/>
              <w:right w:val="single" w:sz="4" w:space="0" w:color="auto"/>
            </w:tcBorders>
            <w:vAlign w:val="center"/>
          </w:tcPr>
          <w:p w14:paraId="04A4D42C" w14:textId="66238749" w:rsidR="00763735" w:rsidRPr="007B0EAE" w:rsidRDefault="00763735" w:rsidP="00D248DA">
            <w:pPr>
              <w:ind w:left="0"/>
              <w:jc w:val="center"/>
              <w:rPr>
                <w:rFonts w:ascii="Tahoma" w:hAnsi="Tahoma" w:cs="Tahoma"/>
                <w:sz w:val="20"/>
                <w:szCs w:val="20"/>
              </w:rPr>
            </w:pPr>
            <w:r w:rsidRPr="007B0EAE">
              <w:rPr>
                <w:rFonts w:ascii="Tahoma" w:hAnsi="Tahoma" w:cs="Tahoma"/>
                <w:sz w:val="20"/>
                <w:szCs w:val="20"/>
              </w:rPr>
              <w:t>7</w:t>
            </w:r>
          </w:p>
        </w:tc>
        <w:tc>
          <w:tcPr>
            <w:tcW w:w="4181" w:type="dxa"/>
            <w:tcBorders>
              <w:top w:val="single" w:sz="4" w:space="0" w:color="auto"/>
              <w:left w:val="single" w:sz="4" w:space="0" w:color="auto"/>
              <w:bottom w:val="single" w:sz="4" w:space="0" w:color="auto"/>
              <w:right w:val="single" w:sz="4" w:space="0" w:color="auto"/>
            </w:tcBorders>
            <w:vAlign w:val="center"/>
          </w:tcPr>
          <w:p w14:paraId="426C61E5" w14:textId="28E3469D" w:rsidR="00763735" w:rsidRPr="007B0EAE" w:rsidRDefault="00763735" w:rsidP="00686BFB">
            <w:pPr>
              <w:keepNext/>
              <w:keepLines/>
              <w:spacing w:before="40" w:after="40"/>
              <w:ind w:left="0"/>
              <w:rPr>
                <w:rFonts w:ascii="Tahoma" w:hAnsi="Tahoma" w:cs="Tahoma"/>
                <w:sz w:val="20"/>
                <w:szCs w:val="20"/>
              </w:rPr>
            </w:pPr>
            <w:r w:rsidRPr="007B0EAE">
              <w:rPr>
                <w:rFonts w:ascii="Tahoma" w:hAnsi="Tahoma" w:cs="Tahoma"/>
                <w:sz w:val="20"/>
                <w:szCs w:val="20"/>
              </w:rPr>
              <w:t>Обеспеченность стадионами с трибунами</w:t>
            </w:r>
          </w:p>
        </w:tc>
        <w:tc>
          <w:tcPr>
            <w:tcW w:w="1701" w:type="dxa"/>
            <w:vMerge/>
            <w:tcBorders>
              <w:left w:val="single" w:sz="4" w:space="0" w:color="auto"/>
              <w:right w:val="single" w:sz="4" w:space="0" w:color="auto"/>
            </w:tcBorders>
          </w:tcPr>
          <w:p w14:paraId="52F453B9" w14:textId="77777777" w:rsidR="00763735" w:rsidRPr="007B0EAE" w:rsidRDefault="00763735" w:rsidP="00D248DA">
            <w:pPr>
              <w:keepLines/>
              <w:ind w:left="0"/>
              <w:jc w:val="center"/>
              <w:rPr>
                <w:rFonts w:ascii="Tahoma" w:hAnsi="Tahoma" w:cs="Tahoma"/>
                <w:sz w:val="20"/>
                <w:szCs w:val="20"/>
              </w:rPr>
            </w:pPr>
          </w:p>
        </w:tc>
        <w:tc>
          <w:tcPr>
            <w:tcW w:w="1706" w:type="dxa"/>
            <w:tcBorders>
              <w:top w:val="single" w:sz="4" w:space="0" w:color="auto"/>
              <w:left w:val="single" w:sz="4" w:space="0" w:color="auto"/>
              <w:bottom w:val="single" w:sz="4" w:space="0" w:color="auto"/>
              <w:right w:val="single" w:sz="4" w:space="0" w:color="auto"/>
            </w:tcBorders>
            <w:vAlign w:val="center"/>
          </w:tcPr>
          <w:p w14:paraId="023CCFA1" w14:textId="0BFDFF5E" w:rsidR="00763735" w:rsidRPr="007B0EAE" w:rsidRDefault="00763735" w:rsidP="00D248DA">
            <w:pPr>
              <w:ind w:left="0"/>
              <w:jc w:val="center"/>
              <w:rPr>
                <w:rFonts w:ascii="Tahoma" w:hAnsi="Tahoma" w:cs="Tahoma"/>
                <w:sz w:val="20"/>
                <w:szCs w:val="20"/>
              </w:rPr>
            </w:pPr>
            <w:r w:rsidRPr="007B0EAE">
              <w:rPr>
                <w:rFonts w:ascii="Tahoma" w:hAnsi="Tahoma" w:cs="Tahoma"/>
                <w:sz w:val="20"/>
                <w:szCs w:val="20"/>
              </w:rPr>
              <w:t>100</w:t>
            </w:r>
          </w:p>
        </w:tc>
        <w:tc>
          <w:tcPr>
            <w:tcW w:w="1529" w:type="dxa"/>
            <w:tcBorders>
              <w:top w:val="single" w:sz="4" w:space="0" w:color="auto"/>
              <w:left w:val="single" w:sz="4" w:space="0" w:color="auto"/>
              <w:bottom w:val="single" w:sz="4" w:space="0" w:color="auto"/>
              <w:right w:val="single" w:sz="4" w:space="0" w:color="auto"/>
            </w:tcBorders>
            <w:vAlign w:val="center"/>
          </w:tcPr>
          <w:p w14:paraId="71F60AC8" w14:textId="02CF1517" w:rsidR="00763735" w:rsidRPr="007B0EAE" w:rsidRDefault="00763735" w:rsidP="00D248DA">
            <w:pPr>
              <w:ind w:left="0"/>
              <w:jc w:val="center"/>
              <w:rPr>
                <w:rFonts w:ascii="Tahoma" w:hAnsi="Tahoma" w:cs="Tahoma"/>
                <w:sz w:val="20"/>
                <w:szCs w:val="20"/>
              </w:rPr>
            </w:pPr>
            <w:r w:rsidRPr="007B0EAE">
              <w:rPr>
                <w:rFonts w:ascii="Tahoma" w:hAnsi="Tahoma" w:cs="Tahoma"/>
                <w:sz w:val="20"/>
                <w:szCs w:val="20"/>
              </w:rPr>
              <w:t>100</w:t>
            </w:r>
          </w:p>
        </w:tc>
      </w:tr>
      <w:tr w:rsidR="00763735" w:rsidRPr="007B0EAE" w14:paraId="39A9277E" w14:textId="77777777" w:rsidTr="00D8287D">
        <w:trPr>
          <w:cantSplit/>
          <w:trHeight w:val="20"/>
          <w:jc w:val="center"/>
        </w:trPr>
        <w:tc>
          <w:tcPr>
            <w:tcW w:w="687" w:type="dxa"/>
            <w:tcBorders>
              <w:top w:val="single" w:sz="4" w:space="0" w:color="auto"/>
              <w:left w:val="single" w:sz="4" w:space="0" w:color="auto"/>
              <w:bottom w:val="single" w:sz="4" w:space="0" w:color="auto"/>
              <w:right w:val="single" w:sz="4" w:space="0" w:color="auto"/>
            </w:tcBorders>
            <w:vAlign w:val="center"/>
          </w:tcPr>
          <w:p w14:paraId="5CB672FE" w14:textId="4EC9F375" w:rsidR="00763735" w:rsidRPr="007B0EAE" w:rsidRDefault="00763735" w:rsidP="00D248DA">
            <w:pPr>
              <w:ind w:left="0"/>
              <w:jc w:val="center"/>
              <w:rPr>
                <w:rFonts w:ascii="Tahoma" w:hAnsi="Tahoma" w:cs="Tahoma"/>
                <w:sz w:val="20"/>
                <w:szCs w:val="20"/>
              </w:rPr>
            </w:pPr>
            <w:r w:rsidRPr="007B0EAE">
              <w:rPr>
                <w:rFonts w:ascii="Tahoma" w:hAnsi="Tahoma" w:cs="Tahoma"/>
                <w:sz w:val="20"/>
                <w:szCs w:val="20"/>
              </w:rPr>
              <w:t>8</w:t>
            </w:r>
          </w:p>
        </w:tc>
        <w:tc>
          <w:tcPr>
            <w:tcW w:w="4181" w:type="dxa"/>
            <w:tcBorders>
              <w:top w:val="single" w:sz="4" w:space="0" w:color="auto"/>
              <w:left w:val="single" w:sz="4" w:space="0" w:color="auto"/>
              <w:bottom w:val="single" w:sz="4" w:space="0" w:color="auto"/>
              <w:right w:val="single" w:sz="4" w:space="0" w:color="auto"/>
            </w:tcBorders>
            <w:vAlign w:val="center"/>
          </w:tcPr>
          <w:p w14:paraId="5E6655C2" w14:textId="5A9B958F" w:rsidR="00763735" w:rsidRPr="007B0EAE" w:rsidRDefault="00763735" w:rsidP="00686BFB">
            <w:pPr>
              <w:keepNext/>
              <w:keepLines/>
              <w:spacing w:before="40" w:after="40"/>
              <w:ind w:left="0"/>
              <w:rPr>
                <w:rFonts w:ascii="Tahoma" w:hAnsi="Tahoma" w:cs="Tahoma"/>
                <w:sz w:val="20"/>
                <w:szCs w:val="20"/>
              </w:rPr>
            </w:pPr>
            <w:r w:rsidRPr="007B0EAE">
              <w:rPr>
                <w:rFonts w:ascii="Tahoma" w:hAnsi="Tahoma" w:cs="Tahoma"/>
                <w:sz w:val="20"/>
                <w:szCs w:val="20"/>
              </w:rPr>
              <w:t>Обеспеченность сооружениями для стрелковых видов спорта</w:t>
            </w:r>
          </w:p>
        </w:tc>
        <w:tc>
          <w:tcPr>
            <w:tcW w:w="1701" w:type="dxa"/>
            <w:vMerge/>
            <w:tcBorders>
              <w:left w:val="single" w:sz="4" w:space="0" w:color="auto"/>
              <w:right w:val="single" w:sz="4" w:space="0" w:color="auto"/>
            </w:tcBorders>
          </w:tcPr>
          <w:p w14:paraId="16F4EB5D" w14:textId="77777777" w:rsidR="00763735" w:rsidRPr="007B0EAE" w:rsidRDefault="00763735" w:rsidP="00D248DA">
            <w:pPr>
              <w:keepLines/>
              <w:ind w:left="0"/>
              <w:jc w:val="center"/>
              <w:rPr>
                <w:rFonts w:ascii="Tahoma" w:hAnsi="Tahoma" w:cs="Tahoma"/>
                <w:sz w:val="20"/>
                <w:szCs w:val="20"/>
              </w:rPr>
            </w:pPr>
          </w:p>
        </w:tc>
        <w:tc>
          <w:tcPr>
            <w:tcW w:w="1706" w:type="dxa"/>
            <w:tcBorders>
              <w:top w:val="single" w:sz="4" w:space="0" w:color="auto"/>
              <w:left w:val="single" w:sz="4" w:space="0" w:color="auto"/>
              <w:bottom w:val="single" w:sz="4" w:space="0" w:color="auto"/>
              <w:right w:val="single" w:sz="4" w:space="0" w:color="auto"/>
            </w:tcBorders>
            <w:vAlign w:val="center"/>
          </w:tcPr>
          <w:p w14:paraId="4CF61A3D" w14:textId="7503572B" w:rsidR="00763735" w:rsidRPr="007B0EAE" w:rsidRDefault="00763735" w:rsidP="00D248DA">
            <w:pPr>
              <w:ind w:left="0"/>
              <w:jc w:val="center"/>
              <w:rPr>
                <w:rFonts w:ascii="Tahoma" w:hAnsi="Tahoma" w:cs="Tahoma"/>
                <w:sz w:val="20"/>
                <w:szCs w:val="20"/>
              </w:rPr>
            </w:pPr>
            <w:r w:rsidRPr="007B0EAE">
              <w:rPr>
                <w:rFonts w:ascii="Tahoma" w:hAnsi="Tahoma" w:cs="Tahoma"/>
                <w:sz w:val="20"/>
                <w:szCs w:val="20"/>
              </w:rPr>
              <w:t>0</w:t>
            </w:r>
          </w:p>
        </w:tc>
        <w:tc>
          <w:tcPr>
            <w:tcW w:w="1529" w:type="dxa"/>
            <w:tcBorders>
              <w:top w:val="single" w:sz="4" w:space="0" w:color="auto"/>
              <w:left w:val="single" w:sz="4" w:space="0" w:color="auto"/>
              <w:bottom w:val="single" w:sz="4" w:space="0" w:color="auto"/>
              <w:right w:val="single" w:sz="4" w:space="0" w:color="auto"/>
            </w:tcBorders>
            <w:vAlign w:val="center"/>
          </w:tcPr>
          <w:p w14:paraId="18596CA1" w14:textId="41CFFD02" w:rsidR="00763735" w:rsidRPr="007B0EAE" w:rsidRDefault="00763735" w:rsidP="00D248DA">
            <w:pPr>
              <w:ind w:left="0"/>
              <w:jc w:val="center"/>
              <w:rPr>
                <w:rFonts w:ascii="Tahoma" w:hAnsi="Tahoma" w:cs="Tahoma"/>
                <w:sz w:val="20"/>
                <w:szCs w:val="20"/>
              </w:rPr>
            </w:pPr>
            <w:r w:rsidRPr="007B0EAE">
              <w:rPr>
                <w:rFonts w:ascii="Tahoma" w:hAnsi="Tahoma" w:cs="Tahoma"/>
                <w:sz w:val="20"/>
                <w:szCs w:val="20"/>
              </w:rPr>
              <w:t>100</w:t>
            </w:r>
          </w:p>
        </w:tc>
      </w:tr>
      <w:tr w:rsidR="00763735" w:rsidRPr="007B0EAE" w14:paraId="19DD8ED4" w14:textId="77777777" w:rsidTr="00D8287D">
        <w:trPr>
          <w:cantSplit/>
          <w:trHeight w:val="20"/>
          <w:jc w:val="center"/>
        </w:trPr>
        <w:tc>
          <w:tcPr>
            <w:tcW w:w="687" w:type="dxa"/>
            <w:tcBorders>
              <w:top w:val="single" w:sz="4" w:space="0" w:color="auto"/>
              <w:left w:val="single" w:sz="4" w:space="0" w:color="auto"/>
              <w:bottom w:val="single" w:sz="4" w:space="0" w:color="auto"/>
              <w:right w:val="single" w:sz="4" w:space="0" w:color="auto"/>
            </w:tcBorders>
            <w:vAlign w:val="center"/>
          </w:tcPr>
          <w:p w14:paraId="729CB734" w14:textId="348DB82E" w:rsidR="00763735" w:rsidRPr="007B0EAE" w:rsidRDefault="00763735" w:rsidP="00D248DA">
            <w:pPr>
              <w:ind w:left="0"/>
              <w:jc w:val="center"/>
              <w:rPr>
                <w:rFonts w:ascii="Tahoma" w:hAnsi="Tahoma" w:cs="Tahoma"/>
                <w:sz w:val="20"/>
                <w:szCs w:val="20"/>
              </w:rPr>
            </w:pPr>
            <w:r w:rsidRPr="007B0EAE">
              <w:rPr>
                <w:rFonts w:ascii="Tahoma" w:hAnsi="Tahoma" w:cs="Tahoma"/>
                <w:sz w:val="20"/>
                <w:szCs w:val="20"/>
              </w:rPr>
              <w:t>9</w:t>
            </w:r>
          </w:p>
        </w:tc>
        <w:tc>
          <w:tcPr>
            <w:tcW w:w="4181" w:type="dxa"/>
            <w:tcBorders>
              <w:top w:val="single" w:sz="4" w:space="0" w:color="auto"/>
              <w:left w:val="single" w:sz="4" w:space="0" w:color="auto"/>
              <w:bottom w:val="single" w:sz="4" w:space="0" w:color="auto"/>
              <w:right w:val="single" w:sz="4" w:space="0" w:color="auto"/>
            </w:tcBorders>
            <w:vAlign w:val="center"/>
          </w:tcPr>
          <w:p w14:paraId="012D46C5" w14:textId="2C6CEAA1" w:rsidR="00763735" w:rsidRPr="007B0EAE" w:rsidRDefault="00763735" w:rsidP="00686BFB">
            <w:pPr>
              <w:keepNext/>
              <w:keepLines/>
              <w:spacing w:before="40" w:after="40"/>
              <w:ind w:left="0"/>
              <w:rPr>
                <w:rFonts w:ascii="Tahoma" w:hAnsi="Tahoma" w:cs="Tahoma"/>
                <w:sz w:val="20"/>
                <w:szCs w:val="20"/>
              </w:rPr>
            </w:pPr>
            <w:r w:rsidRPr="007B0EAE">
              <w:rPr>
                <w:rFonts w:ascii="Tahoma" w:hAnsi="Tahoma" w:cs="Tahoma"/>
                <w:sz w:val="20"/>
                <w:szCs w:val="20"/>
              </w:rPr>
              <w:t>Обеспеченность центрами культурного развития</w:t>
            </w:r>
          </w:p>
        </w:tc>
        <w:tc>
          <w:tcPr>
            <w:tcW w:w="1701" w:type="dxa"/>
            <w:vMerge/>
            <w:tcBorders>
              <w:left w:val="single" w:sz="4" w:space="0" w:color="auto"/>
              <w:right w:val="single" w:sz="4" w:space="0" w:color="auto"/>
            </w:tcBorders>
          </w:tcPr>
          <w:p w14:paraId="4100B73A" w14:textId="77777777" w:rsidR="00763735" w:rsidRPr="007B0EAE" w:rsidRDefault="00763735" w:rsidP="00D248DA">
            <w:pPr>
              <w:keepLines/>
              <w:ind w:left="0"/>
              <w:jc w:val="center"/>
              <w:rPr>
                <w:rFonts w:ascii="Tahoma" w:hAnsi="Tahoma" w:cs="Tahoma"/>
                <w:sz w:val="20"/>
                <w:szCs w:val="20"/>
              </w:rPr>
            </w:pPr>
          </w:p>
        </w:tc>
        <w:tc>
          <w:tcPr>
            <w:tcW w:w="1706" w:type="dxa"/>
            <w:tcBorders>
              <w:top w:val="single" w:sz="4" w:space="0" w:color="auto"/>
              <w:left w:val="single" w:sz="4" w:space="0" w:color="auto"/>
              <w:bottom w:val="single" w:sz="4" w:space="0" w:color="auto"/>
              <w:right w:val="single" w:sz="4" w:space="0" w:color="auto"/>
            </w:tcBorders>
            <w:vAlign w:val="center"/>
          </w:tcPr>
          <w:p w14:paraId="538206BC" w14:textId="40813916" w:rsidR="00763735" w:rsidRPr="007B0EAE" w:rsidRDefault="00763735" w:rsidP="00D248DA">
            <w:pPr>
              <w:ind w:left="0"/>
              <w:jc w:val="center"/>
              <w:rPr>
                <w:rFonts w:ascii="Tahoma" w:hAnsi="Tahoma" w:cs="Tahoma"/>
                <w:sz w:val="20"/>
                <w:szCs w:val="20"/>
              </w:rPr>
            </w:pPr>
            <w:r w:rsidRPr="007B0EAE">
              <w:rPr>
                <w:rFonts w:ascii="Tahoma" w:hAnsi="Tahoma" w:cs="Tahoma"/>
                <w:sz w:val="20"/>
                <w:szCs w:val="20"/>
              </w:rPr>
              <w:t>100</w:t>
            </w:r>
          </w:p>
        </w:tc>
        <w:tc>
          <w:tcPr>
            <w:tcW w:w="1529" w:type="dxa"/>
            <w:tcBorders>
              <w:top w:val="single" w:sz="4" w:space="0" w:color="auto"/>
              <w:left w:val="single" w:sz="4" w:space="0" w:color="auto"/>
              <w:bottom w:val="single" w:sz="4" w:space="0" w:color="auto"/>
              <w:right w:val="single" w:sz="4" w:space="0" w:color="auto"/>
            </w:tcBorders>
            <w:vAlign w:val="center"/>
          </w:tcPr>
          <w:p w14:paraId="3E49375C" w14:textId="775AC4DF" w:rsidR="00763735" w:rsidRPr="007B0EAE" w:rsidRDefault="00763735" w:rsidP="00D248DA">
            <w:pPr>
              <w:ind w:left="0"/>
              <w:jc w:val="center"/>
              <w:rPr>
                <w:rFonts w:ascii="Tahoma" w:hAnsi="Tahoma" w:cs="Tahoma"/>
                <w:sz w:val="20"/>
                <w:szCs w:val="20"/>
              </w:rPr>
            </w:pPr>
            <w:r w:rsidRPr="007B0EAE">
              <w:rPr>
                <w:rFonts w:ascii="Tahoma" w:hAnsi="Tahoma" w:cs="Tahoma"/>
                <w:sz w:val="20"/>
                <w:szCs w:val="20"/>
              </w:rPr>
              <w:t>100</w:t>
            </w:r>
          </w:p>
        </w:tc>
      </w:tr>
      <w:tr w:rsidR="00763735" w:rsidRPr="007B0EAE" w14:paraId="552A4CF8" w14:textId="77777777" w:rsidTr="00D8287D">
        <w:trPr>
          <w:cantSplit/>
          <w:trHeight w:val="287"/>
          <w:jc w:val="center"/>
        </w:trPr>
        <w:tc>
          <w:tcPr>
            <w:tcW w:w="687" w:type="dxa"/>
            <w:tcBorders>
              <w:top w:val="single" w:sz="4" w:space="0" w:color="auto"/>
              <w:left w:val="single" w:sz="4" w:space="0" w:color="auto"/>
              <w:bottom w:val="single" w:sz="4" w:space="0" w:color="auto"/>
              <w:right w:val="single" w:sz="4" w:space="0" w:color="auto"/>
            </w:tcBorders>
            <w:vAlign w:val="center"/>
          </w:tcPr>
          <w:p w14:paraId="63BD1CA7" w14:textId="3BDF8D09" w:rsidR="00763735" w:rsidRPr="007B0EAE" w:rsidRDefault="00763735" w:rsidP="00D248DA">
            <w:pPr>
              <w:ind w:left="0"/>
              <w:jc w:val="center"/>
              <w:rPr>
                <w:rFonts w:ascii="Tahoma" w:hAnsi="Tahoma" w:cs="Tahoma"/>
                <w:sz w:val="20"/>
                <w:szCs w:val="20"/>
              </w:rPr>
            </w:pPr>
            <w:r w:rsidRPr="007B0EAE">
              <w:rPr>
                <w:rFonts w:ascii="Tahoma" w:hAnsi="Tahoma" w:cs="Tahoma"/>
                <w:sz w:val="20"/>
                <w:szCs w:val="20"/>
              </w:rPr>
              <w:t>10</w:t>
            </w:r>
          </w:p>
        </w:tc>
        <w:tc>
          <w:tcPr>
            <w:tcW w:w="4181" w:type="dxa"/>
            <w:tcBorders>
              <w:top w:val="single" w:sz="4" w:space="0" w:color="auto"/>
              <w:left w:val="single" w:sz="4" w:space="0" w:color="auto"/>
              <w:bottom w:val="single" w:sz="4" w:space="0" w:color="auto"/>
              <w:right w:val="single" w:sz="4" w:space="0" w:color="auto"/>
            </w:tcBorders>
            <w:vAlign w:val="center"/>
          </w:tcPr>
          <w:p w14:paraId="69011100" w14:textId="561BAFC2" w:rsidR="00763735" w:rsidRPr="007B0EAE" w:rsidRDefault="00763735" w:rsidP="00D248DA">
            <w:pPr>
              <w:keepNext/>
              <w:keepLines/>
              <w:spacing w:before="40" w:after="40"/>
              <w:ind w:left="0"/>
              <w:rPr>
                <w:rFonts w:ascii="Tahoma" w:hAnsi="Tahoma" w:cs="Tahoma"/>
                <w:sz w:val="20"/>
                <w:szCs w:val="20"/>
              </w:rPr>
            </w:pPr>
            <w:r w:rsidRPr="007B0EAE">
              <w:rPr>
                <w:rFonts w:ascii="Tahoma" w:hAnsi="Tahoma" w:cs="Tahoma"/>
                <w:sz w:val="20"/>
                <w:szCs w:val="20"/>
              </w:rPr>
              <w:t xml:space="preserve">Обеспеченность </w:t>
            </w:r>
            <w:r w:rsidR="003B3A5F" w:rsidRPr="007B0EAE">
              <w:rPr>
                <w:rFonts w:ascii="Tahoma" w:hAnsi="Tahoma" w:cs="Tahoma"/>
                <w:sz w:val="20"/>
                <w:szCs w:val="20"/>
              </w:rPr>
              <w:t>межпоселенческими библиотеками</w:t>
            </w:r>
          </w:p>
        </w:tc>
        <w:tc>
          <w:tcPr>
            <w:tcW w:w="1701" w:type="dxa"/>
            <w:vMerge/>
            <w:tcBorders>
              <w:left w:val="single" w:sz="4" w:space="0" w:color="auto"/>
              <w:right w:val="single" w:sz="4" w:space="0" w:color="auto"/>
            </w:tcBorders>
          </w:tcPr>
          <w:p w14:paraId="68F62123" w14:textId="77777777" w:rsidR="00763735" w:rsidRPr="007B0EAE" w:rsidRDefault="00763735" w:rsidP="00D248DA">
            <w:pPr>
              <w:keepLines/>
              <w:ind w:left="0"/>
              <w:jc w:val="center"/>
              <w:rPr>
                <w:rFonts w:ascii="Tahoma" w:hAnsi="Tahoma" w:cs="Tahoma"/>
                <w:sz w:val="20"/>
                <w:szCs w:val="20"/>
              </w:rPr>
            </w:pPr>
          </w:p>
        </w:tc>
        <w:tc>
          <w:tcPr>
            <w:tcW w:w="1706" w:type="dxa"/>
            <w:tcBorders>
              <w:top w:val="single" w:sz="4" w:space="0" w:color="auto"/>
              <w:left w:val="single" w:sz="4" w:space="0" w:color="auto"/>
              <w:bottom w:val="single" w:sz="4" w:space="0" w:color="auto"/>
              <w:right w:val="single" w:sz="4" w:space="0" w:color="auto"/>
            </w:tcBorders>
            <w:vAlign w:val="center"/>
          </w:tcPr>
          <w:p w14:paraId="45622A62" w14:textId="69DE0CD0" w:rsidR="00763735" w:rsidRPr="007B0EAE" w:rsidRDefault="00763735" w:rsidP="00D248DA">
            <w:pPr>
              <w:ind w:left="0"/>
              <w:jc w:val="center"/>
              <w:rPr>
                <w:rFonts w:ascii="Tahoma" w:hAnsi="Tahoma" w:cs="Tahoma"/>
                <w:sz w:val="20"/>
                <w:szCs w:val="20"/>
              </w:rPr>
            </w:pPr>
            <w:r w:rsidRPr="007B0EAE">
              <w:rPr>
                <w:rFonts w:ascii="Tahoma" w:hAnsi="Tahoma" w:cs="Tahoma"/>
                <w:sz w:val="20"/>
                <w:szCs w:val="20"/>
              </w:rPr>
              <w:t>100</w:t>
            </w:r>
          </w:p>
        </w:tc>
        <w:tc>
          <w:tcPr>
            <w:tcW w:w="1529" w:type="dxa"/>
            <w:tcBorders>
              <w:top w:val="single" w:sz="4" w:space="0" w:color="auto"/>
              <w:left w:val="single" w:sz="4" w:space="0" w:color="auto"/>
              <w:bottom w:val="single" w:sz="4" w:space="0" w:color="auto"/>
              <w:right w:val="single" w:sz="4" w:space="0" w:color="auto"/>
            </w:tcBorders>
            <w:vAlign w:val="center"/>
          </w:tcPr>
          <w:p w14:paraId="6200D64E" w14:textId="0B2A14B9" w:rsidR="00763735" w:rsidRPr="007B0EAE" w:rsidRDefault="00763735" w:rsidP="00D248DA">
            <w:pPr>
              <w:ind w:left="0"/>
              <w:jc w:val="center"/>
              <w:rPr>
                <w:rFonts w:ascii="Tahoma" w:hAnsi="Tahoma" w:cs="Tahoma"/>
                <w:sz w:val="20"/>
                <w:szCs w:val="20"/>
              </w:rPr>
            </w:pPr>
            <w:r w:rsidRPr="007B0EAE">
              <w:rPr>
                <w:rFonts w:ascii="Tahoma" w:hAnsi="Tahoma" w:cs="Tahoma"/>
                <w:sz w:val="20"/>
                <w:szCs w:val="20"/>
              </w:rPr>
              <w:t>100</w:t>
            </w:r>
          </w:p>
        </w:tc>
      </w:tr>
      <w:tr w:rsidR="00763735" w:rsidRPr="007B0EAE" w14:paraId="17382237" w14:textId="77777777" w:rsidTr="00D8287D">
        <w:trPr>
          <w:cantSplit/>
          <w:trHeight w:val="125"/>
          <w:jc w:val="center"/>
        </w:trPr>
        <w:tc>
          <w:tcPr>
            <w:tcW w:w="687" w:type="dxa"/>
            <w:tcBorders>
              <w:top w:val="single" w:sz="4" w:space="0" w:color="auto"/>
              <w:left w:val="single" w:sz="4" w:space="0" w:color="auto"/>
              <w:bottom w:val="single" w:sz="4" w:space="0" w:color="auto"/>
              <w:right w:val="single" w:sz="4" w:space="0" w:color="auto"/>
            </w:tcBorders>
            <w:vAlign w:val="center"/>
          </w:tcPr>
          <w:p w14:paraId="09206192" w14:textId="0A326153" w:rsidR="00763735" w:rsidRPr="007B0EAE" w:rsidRDefault="00763735" w:rsidP="00D248DA">
            <w:pPr>
              <w:ind w:left="0"/>
              <w:jc w:val="center"/>
              <w:rPr>
                <w:rFonts w:ascii="Tahoma" w:hAnsi="Tahoma" w:cs="Tahoma"/>
                <w:sz w:val="20"/>
                <w:szCs w:val="20"/>
              </w:rPr>
            </w:pPr>
            <w:r w:rsidRPr="007B0EAE">
              <w:rPr>
                <w:rFonts w:ascii="Tahoma" w:hAnsi="Tahoma" w:cs="Tahoma"/>
                <w:sz w:val="20"/>
                <w:szCs w:val="20"/>
              </w:rPr>
              <w:lastRenderedPageBreak/>
              <w:t>11</w:t>
            </w:r>
          </w:p>
        </w:tc>
        <w:tc>
          <w:tcPr>
            <w:tcW w:w="4181" w:type="dxa"/>
            <w:tcBorders>
              <w:top w:val="single" w:sz="4" w:space="0" w:color="auto"/>
              <w:left w:val="single" w:sz="4" w:space="0" w:color="auto"/>
              <w:bottom w:val="single" w:sz="4" w:space="0" w:color="auto"/>
              <w:right w:val="single" w:sz="4" w:space="0" w:color="auto"/>
            </w:tcBorders>
            <w:vAlign w:val="center"/>
          </w:tcPr>
          <w:p w14:paraId="3A4BD317" w14:textId="7F328455" w:rsidR="00763735" w:rsidRPr="007B0EAE" w:rsidRDefault="00763735" w:rsidP="00686BFB">
            <w:pPr>
              <w:keepNext/>
              <w:keepLines/>
              <w:spacing w:before="40" w:after="40"/>
              <w:ind w:left="0"/>
              <w:rPr>
                <w:rFonts w:ascii="Tahoma" w:hAnsi="Tahoma" w:cs="Tahoma"/>
                <w:sz w:val="20"/>
                <w:szCs w:val="20"/>
              </w:rPr>
            </w:pPr>
            <w:r w:rsidRPr="007B0EAE">
              <w:rPr>
                <w:rFonts w:ascii="Tahoma" w:hAnsi="Tahoma" w:cs="Tahoma"/>
                <w:sz w:val="20"/>
                <w:szCs w:val="20"/>
              </w:rPr>
              <w:t>Обеспеченность муниципальными библиотеками</w:t>
            </w:r>
          </w:p>
        </w:tc>
        <w:tc>
          <w:tcPr>
            <w:tcW w:w="1701" w:type="dxa"/>
            <w:vMerge/>
            <w:tcBorders>
              <w:left w:val="single" w:sz="4" w:space="0" w:color="auto"/>
              <w:right w:val="single" w:sz="4" w:space="0" w:color="auto"/>
            </w:tcBorders>
          </w:tcPr>
          <w:p w14:paraId="09EDE3EA" w14:textId="77777777" w:rsidR="00763735" w:rsidRPr="007B0EAE" w:rsidRDefault="00763735" w:rsidP="00D248DA">
            <w:pPr>
              <w:keepLines/>
              <w:ind w:left="0"/>
              <w:jc w:val="center"/>
              <w:rPr>
                <w:rFonts w:ascii="Tahoma" w:hAnsi="Tahoma" w:cs="Tahoma"/>
                <w:sz w:val="20"/>
                <w:szCs w:val="20"/>
              </w:rPr>
            </w:pPr>
          </w:p>
        </w:tc>
        <w:tc>
          <w:tcPr>
            <w:tcW w:w="1706" w:type="dxa"/>
            <w:tcBorders>
              <w:top w:val="single" w:sz="4" w:space="0" w:color="auto"/>
              <w:left w:val="single" w:sz="4" w:space="0" w:color="auto"/>
              <w:bottom w:val="single" w:sz="4" w:space="0" w:color="auto"/>
              <w:right w:val="single" w:sz="4" w:space="0" w:color="auto"/>
            </w:tcBorders>
            <w:vAlign w:val="center"/>
          </w:tcPr>
          <w:p w14:paraId="064D3139" w14:textId="2A6ADA61" w:rsidR="00763735" w:rsidRPr="007B0EAE" w:rsidRDefault="00763735" w:rsidP="00D248DA">
            <w:pPr>
              <w:ind w:left="0"/>
              <w:jc w:val="center"/>
              <w:rPr>
                <w:rFonts w:ascii="Tahoma" w:hAnsi="Tahoma" w:cs="Tahoma"/>
                <w:sz w:val="20"/>
                <w:szCs w:val="20"/>
              </w:rPr>
            </w:pPr>
            <w:r w:rsidRPr="007B0EAE">
              <w:rPr>
                <w:rFonts w:ascii="Tahoma" w:hAnsi="Tahoma" w:cs="Tahoma"/>
                <w:sz w:val="20"/>
                <w:szCs w:val="20"/>
              </w:rPr>
              <w:t>100</w:t>
            </w:r>
          </w:p>
        </w:tc>
        <w:tc>
          <w:tcPr>
            <w:tcW w:w="1529" w:type="dxa"/>
            <w:tcBorders>
              <w:top w:val="single" w:sz="4" w:space="0" w:color="auto"/>
              <w:left w:val="single" w:sz="4" w:space="0" w:color="auto"/>
              <w:bottom w:val="single" w:sz="4" w:space="0" w:color="auto"/>
              <w:right w:val="single" w:sz="4" w:space="0" w:color="auto"/>
            </w:tcBorders>
            <w:vAlign w:val="center"/>
          </w:tcPr>
          <w:p w14:paraId="5A66076F" w14:textId="5C11E7C6" w:rsidR="00763735" w:rsidRPr="007B0EAE" w:rsidRDefault="00763735" w:rsidP="00D248DA">
            <w:pPr>
              <w:ind w:left="0"/>
              <w:jc w:val="center"/>
              <w:rPr>
                <w:rFonts w:ascii="Tahoma" w:hAnsi="Tahoma" w:cs="Tahoma"/>
                <w:sz w:val="20"/>
                <w:szCs w:val="20"/>
              </w:rPr>
            </w:pPr>
            <w:r w:rsidRPr="007B0EAE">
              <w:rPr>
                <w:rFonts w:ascii="Tahoma" w:hAnsi="Tahoma" w:cs="Tahoma"/>
                <w:sz w:val="20"/>
                <w:szCs w:val="20"/>
              </w:rPr>
              <w:t>100</w:t>
            </w:r>
          </w:p>
        </w:tc>
      </w:tr>
      <w:tr w:rsidR="00763735" w:rsidRPr="007B0EAE" w14:paraId="4843C197" w14:textId="77777777" w:rsidTr="00D8287D">
        <w:trPr>
          <w:cantSplit/>
          <w:trHeight w:val="125"/>
          <w:jc w:val="center"/>
        </w:trPr>
        <w:tc>
          <w:tcPr>
            <w:tcW w:w="687" w:type="dxa"/>
            <w:tcBorders>
              <w:top w:val="single" w:sz="4" w:space="0" w:color="auto"/>
              <w:left w:val="single" w:sz="4" w:space="0" w:color="auto"/>
              <w:bottom w:val="single" w:sz="4" w:space="0" w:color="auto"/>
              <w:right w:val="single" w:sz="4" w:space="0" w:color="auto"/>
            </w:tcBorders>
            <w:vAlign w:val="center"/>
          </w:tcPr>
          <w:p w14:paraId="086658FE" w14:textId="49CC5277" w:rsidR="00763735" w:rsidRPr="007B0EAE" w:rsidRDefault="00763735" w:rsidP="00D248DA">
            <w:pPr>
              <w:ind w:left="0"/>
              <w:jc w:val="center"/>
              <w:rPr>
                <w:rFonts w:ascii="Tahoma" w:hAnsi="Tahoma" w:cs="Tahoma"/>
                <w:sz w:val="20"/>
                <w:szCs w:val="20"/>
              </w:rPr>
            </w:pPr>
            <w:r w:rsidRPr="007B0EAE">
              <w:rPr>
                <w:rFonts w:ascii="Tahoma" w:hAnsi="Tahoma" w:cs="Tahoma"/>
                <w:sz w:val="20"/>
                <w:szCs w:val="20"/>
              </w:rPr>
              <w:t>12</w:t>
            </w:r>
          </w:p>
        </w:tc>
        <w:tc>
          <w:tcPr>
            <w:tcW w:w="4181" w:type="dxa"/>
            <w:tcBorders>
              <w:top w:val="single" w:sz="4" w:space="0" w:color="auto"/>
              <w:left w:val="single" w:sz="4" w:space="0" w:color="auto"/>
              <w:bottom w:val="single" w:sz="4" w:space="0" w:color="auto"/>
              <w:right w:val="single" w:sz="4" w:space="0" w:color="auto"/>
            </w:tcBorders>
            <w:vAlign w:val="center"/>
          </w:tcPr>
          <w:p w14:paraId="5970AFFC" w14:textId="38BABA31" w:rsidR="00763735" w:rsidRPr="007B0EAE" w:rsidRDefault="00763735" w:rsidP="00686BFB">
            <w:pPr>
              <w:keepNext/>
              <w:keepLines/>
              <w:spacing w:before="40" w:after="40"/>
              <w:ind w:left="0"/>
              <w:rPr>
                <w:rFonts w:ascii="Tahoma" w:hAnsi="Tahoma" w:cs="Tahoma"/>
                <w:sz w:val="20"/>
                <w:szCs w:val="20"/>
              </w:rPr>
            </w:pPr>
            <w:r w:rsidRPr="007B0EAE">
              <w:rPr>
                <w:rFonts w:ascii="Tahoma" w:hAnsi="Tahoma" w:cs="Tahoma"/>
                <w:sz w:val="20"/>
                <w:szCs w:val="20"/>
              </w:rPr>
              <w:t>Обеспеченность музеями</w:t>
            </w:r>
          </w:p>
        </w:tc>
        <w:tc>
          <w:tcPr>
            <w:tcW w:w="1701" w:type="dxa"/>
            <w:vMerge/>
            <w:tcBorders>
              <w:left w:val="single" w:sz="4" w:space="0" w:color="auto"/>
              <w:right w:val="single" w:sz="4" w:space="0" w:color="auto"/>
            </w:tcBorders>
          </w:tcPr>
          <w:p w14:paraId="531C3ABA" w14:textId="77777777" w:rsidR="00763735" w:rsidRPr="007B0EAE" w:rsidRDefault="00763735" w:rsidP="00D248DA">
            <w:pPr>
              <w:keepLines/>
              <w:ind w:left="0"/>
              <w:jc w:val="center"/>
              <w:rPr>
                <w:rFonts w:ascii="Tahoma" w:hAnsi="Tahoma" w:cs="Tahoma"/>
                <w:sz w:val="20"/>
                <w:szCs w:val="20"/>
              </w:rPr>
            </w:pPr>
          </w:p>
        </w:tc>
        <w:tc>
          <w:tcPr>
            <w:tcW w:w="1706" w:type="dxa"/>
            <w:tcBorders>
              <w:top w:val="single" w:sz="4" w:space="0" w:color="auto"/>
              <w:left w:val="single" w:sz="4" w:space="0" w:color="auto"/>
              <w:bottom w:val="single" w:sz="4" w:space="0" w:color="auto"/>
              <w:right w:val="single" w:sz="4" w:space="0" w:color="auto"/>
            </w:tcBorders>
            <w:vAlign w:val="center"/>
          </w:tcPr>
          <w:p w14:paraId="7D05C5C9" w14:textId="5A066CCB" w:rsidR="00763735" w:rsidRPr="007B0EAE" w:rsidRDefault="00763735" w:rsidP="00D248DA">
            <w:pPr>
              <w:ind w:left="0"/>
              <w:jc w:val="center"/>
              <w:rPr>
                <w:rFonts w:ascii="Tahoma" w:hAnsi="Tahoma" w:cs="Tahoma"/>
                <w:sz w:val="20"/>
                <w:szCs w:val="20"/>
              </w:rPr>
            </w:pPr>
            <w:r w:rsidRPr="007B0EAE">
              <w:rPr>
                <w:rFonts w:ascii="Tahoma" w:hAnsi="Tahoma" w:cs="Tahoma"/>
                <w:sz w:val="20"/>
                <w:szCs w:val="20"/>
              </w:rPr>
              <w:t>0</w:t>
            </w:r>
          </w:p>
        </w:tc>
        <w:tc>
          <w:tcPr>
            <w:tcW w:w="1529" w:type="dxa"/>
            <w:tcBorders>
              <w:top w:val="single" w:sz="4" w:space="0" w:color="auto"/>
              <w:left w:val="single" w:sz="4" w:space="0" w:color="auto"/>
              <w:bottom w:val="single" w:sz="4" w:space="0" w:color="auto"/>
              <w:right w:val="single" w:sz="4" w:space="0" w:color="auto"/>
            </w:tcBorders>
            <w:vAlign w:val="center"/>
          </w:tcPr>
          <w:p w14:paraId="6181B684" w14:textId="0C6771D5" w:rsidR="00763735" w:rsidRPr="007B0EAE" w:rsidRDefault="00763735" w:rsidP="00D248DA">
            <w:pPr>
              <w:ind w:left="0"/>
              <w:jc w:val="center"/>
              <w:rPr>
                <w:rFonts w:ascii="Tahoma" w:hAnsi="Tahoma" w:cs="Tahoma"/>
                <w:sz w:val="20"/>
                <w:szCs w:val="20"/>
              </w:rPr>
            </w:pPr>
            <w:r w:rsidRPr="007B0EAE">
              <w:rPr>
                <w:rFonts w:ascii="Tahoma" w:hAnsi="Tahoma" w:cs="Tahoma"/>
                <w:sz w:val="20"/>
                <w:szCs w:val="20"/>
              </w:rPr>
              <w:t>100</w:t>
            </w:r>
          </w:p>
        </w:tc>
      </w:tr>
      <w:tr w:rsidR="00763735" w:rsidRPr="007B0EAE" w14:paraId="67AAA47A" w14:textId="77777777" w:rsidTr="00D8287D">
        <w:trPr>
          <w:cantSplit/>
          <w:trHeight w:val="125"/>
          <w:jc w:val="center"/>
        </w:trPr>
        <w:tc>
          <w:tcPr>
            <w:tcW w:w="687" w:type="dxa"/>
            <w:tcBorders>
              <w:top w:val="single" w:sz="4" w:space="0" w:color="auto"/>
              <w:left w:val="single" w:sz="4" w:space="0" w:color="auto"/>
              <w:bottom w:val="single" w:sz="4" w:space="0" w:color="auto"/>
              <w:right w:val="single" w:sz="4" w:space="0" w:color="auto"/>
            </w:tcBorders>
            <w:vAlign w:val="center"/>
          </w:tcPr>
          <w:p w14:paraId="3013C7F5" w14:textId="3E848A9A" w:rsidR="00763735" w:rsidRPr="007B0EAE" w:rsidRDefault="00763735" w:rsidP="00D248DA">
            <w:pPr>
              <w:ind w:left="0"/>
              <w:jc w:val="center"/>
              <w:rPr>
                <w:rFonts w:ascii="Tahoma" w:hAnsi="Tahoma" w:cs="Tahoma"/>
                <w:sz w:val="20"/>
                <w:szCs w:val="20"/>
              </w:rPr>
            </w:pPr>
            <w:r w:rsidRPr="007B0EAE">
              <w:rPr>
                <w:rFonts w:ascii="Tahoma" w:hAnsi="Tahoma" w:cs="Tahoma"/>
                <w:sz w:val="20"/>
                <w:szCs w:val="20"/>
              </w:rPr>
              <w:t>13</w:t>
            </w:r>
          </w:p>
        </w:tc>
        <w:tc>
          <w:tcPr>
            <w:tcW w:w="4181" w:type="dxa"/>
            <w:tcBorders>
              <w:top w:val="single" w:sz="4" w:space="0" w:color="auto"/>
              <w:left w:val="single" w:sz="4" w:space="0" w:color="auto"/>
              <w:bottom w:val="single" w:sz="4" w:space="0" w:color="auto"/>
              <w:right w:val="single" w:sz="4" w:space="0" w:color="auto"/>
            </w:tcBorders>
            <w:vAlign w:val="center"/>
          </w:tcPr>
          <w:p w14:paraId="01EAE058" w14:textId="0D74C07C" w:rsidR="00763735" w:rsidRPr="007B0EAE" w:rsidRDefault="00763735" w:rsidP="00686BFB">
            <w:pPr>
              <w:keepNext/>
              <w:keepLines/>
              <w:spacing w:before="40" w:after="40"/>
              <w:ind w:left="0"/>
              <w:rPr>
                <w:rFonts w:ascii="Tahoma" w:hAnsi="Tahoma" w:cs="Tahoma"/>
                <w:sz w:val="20"/>
                <w:szCs w:val="20"/>
              </w:rPr>
            </w:pPr>
            <w:r w:rsidRPr="007B0EAE">
              <w:rPr>
                <w:rFonts w:ascii="Tahoma" w:hAnsi="Tahoma" w:cs="Tahoma"/>
                <w:sz w:val="20"/>
                <w:szCs w:val="20"/>
              </w:rPr>
              <w:t>Обеспеченность выставочными залами, картинными галереями</w:t>
            </w:r>
          </w:p>
        </w:tc>
        <w:tc>
          <w:tcPr>
            <w:tcW w:w="1701" w:type="dxa"/>
            <w:vMerge/>
            <w:tcBorders>
              <w:left w:val="single" w:sz="4" w:space="0" w:color="auto"/>
              <w:right w:val="single" w:sz="4" w:space="0" w:color="auto"/>
            </w:tcBorders>
          </w:tcPr>
          <w:p w14:paraId="2AAD3762" w14:textId="77777777" w:rsidR="00763735" w:rsidRPr="007B0EAE" w:rsidRDefault="00763735" w:rsidP="00D248DA">
            <w:pPr>
              <w:keepLines/>
              <w:ind w:left="0"/>
              <w:jc w:val="center"/>
              <w:rPr>
                <w:rFonts w:ascii="Tahoma" w:hAnsi="Tahoma" w:cs="Tahoma"/>
                <w:sz w:val="20"/>
                <w:szCs w:val="20"/>
              </w:rPr>
            </w:pPr>
          </w:p>
        </w:tc>
        <w:tc>
          <w:tcPr>
            <w:tcW w:w="1706" w:type="dxa"/>
            <w:tcBorders>
              <w:top w:val="single" w:sz="4" w:space="0" w:color="auto"/>
              <w:left w:val="single" w:sz="4" w:space="0" w:color="auto"/>
              <w:bottom w:val="single" w:sz="4" w:space="0" w:color="auto"/>
              <w:right w:val="single" w:sz="4" w:space="0" w:color="auto"/>
            </w:tcBorders>
            <w:vAlign w:val="center"/>
          </w:tcPr>
          <w:p w14:paraId="523272E9" w14:textId="0FBDA3D9" w:rsidR="00763735" w:rsidRPr="007B0EAE" w:rsidRDefault="00763735" w:rsidP="00D248DA">
            <w:pPr>
              <w:ind w:left="0"/>
              <w:jc w:val="center"/>
              <w:rPr>
                <w:rFonts w:ascii="Tahoma" w:hAnsi="Tahoma" w:cs="Tahoma"/>
                <w:sz w:val="20"/>
                <w:szCs w:val="20"/>
              </w:rPr>
            </w:pPr>
            <w:r w:rsidRPr="007B0EAE">
              <w:rPr>
                <w:rFonts w:ascii="Tahoma" w:hAnsi="Tahoma" w:cs="Tahoma"/>
                <w:sz w:val="20"/>
                <w:szCs w:val="20"/>
              </w:rPr>
              <w:t>0</w:t>
            </w:r>
          </w:p>
        </w:tc>
        <w:tc>
          <w:tcPr>
            <w:tcW w:w="1529" w:type="dxa"/>
            <w:tcBorders>
              <w:top w:val="single" w:sz="4" w:space="0" w:color="auto"/>
              <w:left w:val="single" w:sz="4" w:space="0" w:color="auto"/>
              <w:bottom w:val="single" w:sz="4" w:space="0" w:color="auto"/>
              <w:right w:val="single" w:sz="4" w:space="0" w:color="auto"/>
            </w:tcBorders>
            <w:vAlign w:val="center"/>
          </w:tcPr>
          <w:p w14:paraId="746F29FC" w14:textId="0E574361" w:rsidR="00763735" w:rsidRPr="007B0EAE" w:rsidRDefault="00763735" w:rsidP="00D248DA">
            <w:pPr>
              <w:ind w:left="0"/>
              <w:jc w:val="center"/>
              <w:rPr>
                <w:rFonts w:ascii="Tahoma" w:hAnsi="Tahoma" w:cs="Tahoma"/>
                <w:sz w:val="20"/>
                <w:szCs w:val="20"/>
              </w:rPr>
            </w:pPr>
            <w:r w:rsidRPr="007B0EAE">
              <w:rPr>
                <w:rFonts w:ascii="Tahoma" w:hAnsi="Tahoma" w:cs="Tahoma"/>
                <w:sz w:val="20"/>
                <w:szCs w:val="20"/>
              </w:rPr>
              <w:t>100</w:t>
            </w:r>
          </w:p>
        </w:tc>
      </w:tr>
      <w:tr w:rsidR="00763735" w:rsidRPr="007B0EAE" w14:paraId="580D00D0" w14:textId="77777777" w:rsidTr="00D8287D">
        <w:trPr>
          <w:cantSplit/>
          <w:trHeight w:val="125"/>
          <w:jc w:val="center"/>
        </w:trPr>
        <w:tc>
          <w:tcPr>
            <w:tcW w:w="687" w:type="dxa"/>
            <w:tcBorders>
              <w:top w:val="single" w:sz="4" w:space="0" w:color="auto"/>
              <w:left w:val="single" w:sz="4" w:space="0" w:color="auto"/>
              <w:bottom w:val="single" w:sz="4" w:space="0" w:color="auto"/>
              <w:right w:val="single" w:sz="4" w:space="0" w:color="auto"/>
            </w:tcBorders>
            <w:vAlign w:val="center"/>
          </w:tcPr>
          <w:p w14:paraId="1DC9B1C4" w14:textId="7DC61AF2" w:rsidR="00763735" w:rsidRPr="007B0EAE" w:rsidRDefault="00763735" w:rsidP="00D248DA">
            <w:pPr>
              <w:ind w:left="0"/>
              <w:jc w:val="center"/>
              <w:rPr>
                <w:rFonts w:ascii="Tahoma" w:hAnsi="Tahoma" w:cs="Tahoma"/>
                <w:sz w:val="20"/>
                <w:szCs w:val="20"/>
              </w:rPr>
            </w:pPr>
            <w:r w:rsidRPr="007B0EAE">
              <w:rPr>
                <w:rFonts w:ascii="Tahoma" w:hAnsi="Tahoma" w:cs="Tahoma"/>
                <w:sz w:val="20"/>
                <w:szCs w:val="20"/>
              </w:rPr>
              <w:t>14</w:t>
            </w:r>
          </w:p>
        </w:tc>
        <w:tc>
          <w:tcPr>
            <w:tcW w:w="4181" w:type="dxa"/>
            <w:tcBorders>
              <w:top w:val="single" w:sz="4" w:space="0" w:color="auto"/>
              <w:left w:val="single" w:sz="4" w:space="0" w:color="auto"/>
              <w:bottom w:val="single" w:sz="4" w:space="0" w:color="auto"/>
              <w:right w:val="single" w:sz="4" w:space="0" w:color="auto"/>
            </w:tcBorders>
            <w:vAlign w:val="center"/>
          </w:tcPr>
          <w:p w14:paraId="5DB56E83" w14:textId="657386DC" w:rsidR="00763735" w:rsidRPr="007B0EAE" w:rsidRDefault="00763735" w:rsidP="00686BFB">
            <w:pPr>
              <w:keepNext/>
              <w:keepLines/>
              <w:spacing w:before="40" w:after="40"/>
              <w:ind w:left="0"/>
              <w:rPr>
                <w:rFonts w:ascii="Tahoma" w:hAnsi="Tahoma" w:cs="Tahoma"/>
                <w:sz w:val="20"/>
                <w:szCs w:val="20"/>
              </w:rPr>
            </w:pPr>
            <w:r w:rsidRPr="007B0EAE">
              <w:rPr>
                <w:rFonts w:ascii="Tahoma" w:hAnsi="Tahoma" w:cs="Tahoma"/>
                <w:sz w:val="20"/>
                <w:szCs w:val="20"/>
              </w:rPr>
              <w:t>Обеспеченность кинотеатрами</w:t>
            </w:r>
          </w:p>
        </w:tc>
        <w:tc>
          <w:tcPr>
            <w:tcW w:w="1701" w:type="dxa"/>
            <w:vMerge/>
            <w:tcBorders>
              <w:left w:val="single" w:sz="4" w:space="0" w:color="auto"/>
              <w:right w:val="single" w:sz="4" w:space="0" w:color="auto"/>
            </w:tcBorders>
          </w:tcPr>
          <w:p w14:paraId="145D8E47" w14:textId="77777777" w:rsidR="00763735" w:rsidRPr="007B0EAE" w:rsidRDefault="00763735" w:rsidP="00D248DA">
            <w:pPr>
              <w:keepLines/>
              <w:ind w:left="0"/>
              <w:jc w:val="center"/>
              <w:rPr>
                <w:rFonts w:ascii="Tahoma" w:hAnsi="Tahoma" w:cs="Tahoma"/>
                <w:sz w:val="20"/>
                <w:szCs w:val="20"/>
              </w:rPr>
            </w:pPr>
          </w:p>
        </w:tc>
        <w:tc>
          <w:tcPr>
            <w:tcW w:w="1706" w:type="dxa"/>
            <w:tcBorders>
              <w:top w:val="single" w:sz="4" w:space="0" w:color="auto"/>
              <w:left w:val="single" w:sz="4" w:space="0" w:color="auto"/>
              <w:bottom w:val="single" w:sz="4" w:space="0" w:color="auto"/>
              <w:right w:val="single" w:sz="4" w:space="0" w:color="auto"/>
            </w:tcBorders>
            <w:vAlign w:val="center"/>
          </w:tcPr>
          <w:p w14:paraId="642808D7" w14:textId="5D1CA019" w:rsidR="00763735" w:rsidRPr="007B0EAE" w:rsidRDefault="00763735" w:rsidP="00D248DA">
            <w:pPr>
              <w:ind w:left="0"/>
              <w:jc w:val="center"/>
              <w:rPr>
                <w:rFonts w:ascii="Tahoma" w:hAnsi="Tahoma" w:cs="Tahoma"/>
                <w:sz w:val="20"/>
                <w:szCs w:val="20"/>
              </w:rPr>
            </w:pPr>
            <w:r w:rsidRPr="007B0EAE">
              <w:rPr>
                <w:rFonts w:ascii="Tahoma" w:hAnsi="Tahoma" w:cs="Tahoma"/>
                <w:sz w:val="20"/>
                <w:szCs w:val="20"/>
              </w:rPr>
              <w:t>0</w:t>
            </w:r>
          </w:p>
        </w:tc>
        <w:tc>
          <w:tcPr>
            <w:tcW w:w="1529" w:type="dxa"/>
            <w:tcBorders>
              <w:top w:val="single" w:sz="4" w:space="0" w:color="auto"/>
              <w:left w:val="single" w:sz="4" w:space="0" w:color="auto"/>
              <w:bottom w:val="single" w:sz="4" w:space="0" w:color="auto"/>
              <w:right w:val="single" w:sz="4" w:space="0" w:color="auto"/>
            </w:tcBorders>
            <w:vAlign w:val="center"/>
          </w:tcPr>
          <w:p w14:paraId="6EE81225" w14:textId="6E364EAE" w:rsidR="00763735" w:rsidRPr="007B0EAE" w:rsidRDefault="00763735" w:rsidP="00D248DA">
            <w:pPr>
              <w:ind w:left="0"/>
              <w:jc w:val="center"/>
              <w:rPr>
                <w:rFonts w:ascii="Tahoma" w:hAnsi="Tahoma" w:cs="Tahoma"/>
                <w:sz w:val="20"/>
                <w:szCs w:val="20"/>
              </w:rPr>
            </w:pPr>
            <w:r w:rsidRPr="007B0EAE">
              <w:rPr>
                <w:rFonts w:ascii="Tahoma" w:hAnsi="Tahoma" w:cs="Tahoma"/>
                <w:sz w:val="20"/>
                <w:szCs w:val="20"/>
              </w:rPr>
              <w:t>100</w:t>
            </w:r>
          </w:p>
        </w:tc>
      </w:tr>
      <w:tr w:rsidR="00763735" w:rsidRPr="007B0EAE" w14:paraId="199B195E" w14:textId="77777777" w:rsidTr="00D8287D">
        <w:trPr>
          <w:cantSplit/>
          <w:trHeight w:val="125"/>
          <w:jc w:val="center"/>
        </w:trPr>
        <w:tc>
          <w:tcPr>
            <w:tcW w:w="687" w:type="dxa"/>
            <w:tcBorders>
              <w:top w:val="single" w:sz="4" w:space="0" w:color="auto"/>
              <w:left w:val="single" w:sz="4" w:space="0" w:color="auto"/>
              <w:bottom w:val="single" w:sz="4" w:space="0" w:color="auto"/>
              <w:right w:val="single" w:sz="4" w:space="0" w:color="auto"/>
            </w:tcBorders>
            <w:vAlign w:val="center"/>
          </w:tcPr>
          <w:p w14:paraId="15C2363E" w14:textId="3404B06C" w:rsidR="00763735" w:rsidRPr="007B0EAE" w:rsidRDefault="00763735" w:rsidP="00D248DA">
            <w:pPr>
              <w:ind w:left="0"/>
              <w:jc w:val="center"/>
              <w:rPr>
                <w:rFonts w:ascii="Tahoma" w:hAnsi="Tahoma" w:cs="Tahoma"/>
                <w:sz w:val="20"/>
                <w:szCs w:val="20"/>
              </w:rPr>
            </w:pPr>
            <w:r w:rsidRPr="007B0EAE">
              <w:rPr>
                <w:rFonts w:ascii="Tahoma" w:hAnsi="Tahoma" w:cs="Tahoma"/>
                <w:sz w:val="20"/>
                <w:szCs w:val="20"/>
              </w:rPr>
              <w:t>15</w:t>
            </w:r>
          </w:p>
        </w:tc>
        <w:tc>
          <w:tcPr>
            <w:tcW w:w="4181" w:type="dxa"/>
            <w:tcBorders>
              <w:top w:val="single" w:sz="4" w:space="0" w:color="auto"/>
              <w:left w:val="single" w:sz="4" w:space="0" w:color="auto"/>
              <w:bottom w:val="single" w:sz="4" w:space="0" w:color="auto"/>
              <w:right w:val="single" w:sz="4" w:space="0" w:color="auto"/>
            </w:tcBorders>
            <w:vAlign w:val="center"/>
          </w:tcPr>
          <w:p w14:paraId="56A7AE35" w14:textId="6D5F22CD" w:rsidR="00763735" w:rsidRPr="007B0EAE" w:rsidRDefault="00763735" w:rsidP="00E46D26">
            <w:pPr>
              <w:keepNext/>
              <w:keepLines/>
              <w:spacing w:before="40" w:after="40"/>
              <w:ind w:left="0"/>
              <w:rPr>
                <w:rFonts w:ascii="Tahoma" w:hAnsi="Tahoma" w:cs="Tahoma"/>
                <w:sz w:val="20"/>
                <w:szCs w:val="20"/>
              </w:rPr>
            </w:pPr>
            <w:r w:rsidRPr="007B0EAE">
              <w:rPr>
                <w:rFonts w:ascii="Tahoma" w:hAnsi="Tahoma" w:cs="Tahoma"/>
                <w:sz w:val="20"/>
                <w:szCs w:val="20"/>
              </w:rPr>
              <w:t>Обеспеченность</w:t>
            </w:r>
            <w:r w:rsidR="003B3A5F" w:rsidRPr="007B0EAE">
              <w:rPr>
                <w:rFonts w:ascii="Tahoma" w:hAnsi="Tahoma" w:cs="Tahoma"/>
                <w:sz w:val="20"/>
                <w:szCs w:val="20"/>
              </w:rPr>
              <w:t xml:space="preserve"> учреждениями по </w:t>
            </w:r>
            <w:r w:rsidRPr="007B0EAE">
              <w:rPr>
                <w:rFonts w:ascii="Tahoma" w:hAnsi="Tahoma" w:cs="Tahoma"/>
                <w:sz w:val="20"/>
                <w:szCs w:val="20"/>
              </w:rPr>
              <w:t>работе с детьми и молодежью</w:t>
            </w:r>
          </w:p>
        </w:tc>
        <w:tc>
          <w:tcPr>
            <w:tcW w:w="1701" w:type="dxa"/>
            <w:vMerge/>
            <w:tcBorders>
              <w:left w:val="single" w:sz="4" w:space="0" w:color="auto"/>
              <w:right w:val="single" w:sz="4" w:space="0" w:color="auto"/>
            </w:tcBorders>
          </w:tcPr>
          <w:p w14:paraId="79D2FE3E" w14:textId="77777777" w:rsidR="00763735" w:rsidRPr="007B0EAE" w:rsidRDefault="00763735" w:rsidP="00D248DA">
            <w:pPr>
              <w:keepLines/>
              <w:ind w:left="0"/>
              <w:jc w:val="center"/>
              <w:rPr>
                <w:rFonts w:ascii="Tahoma" w:hAnsi="Tahoma" w:cs="Tahoma"/>
                <w:sz w:val="20"/>
                <w:szCs w:val="20"/>
              </w:rPr>
            </w:pPr>
          </w:p>
        </w:tc>
        <w:tc>
          <w:tcPr>
            <w:tcW w:w="1706" w:type="dxa"/>
            <w:tcBorders>
              <w:top w:val="single" w:sz="4" w:space="0" w:color="auto"/>
              <w:left w:val="single" w:sz="4" w:space="0" w:color="auto"/>
              <w:bottom w:val="single" w:sz="4" w:space="0" w:color="auto"/>
              <w:right w:val="single" w:sz="4" w:space="0" w:color="auto"/>
            </w:tcBorders>
            <w:vAlign w:val="center"/>
          </w:tcPr>
          <w:p w14:paraId="2E708C4E" w14:textId="12CA7ABC" w:rsidR="00763735" w:rsidRPr="007B0EAE" w:rsidRDefault="00763735" w:rsidP="00D248DA">
            <w:pPr>
              <w:ind w:left="0"/>
              <w:jc w:val="center"/>
              <w:rPr>
                <w:rFonts w:ascii="Tahoma" w:hAnsi="Tahoma" w:cs="Tahoma"/>
                <w:sz w:val="20"/>
                <w:szCs w:val="20"/>
              </w:rPr>
            </w:pPr>
            <w:r w:rsidRPr="007B0EAE">
              <w:rPr>
                <w:rFonts w:ascii="Tahoma" w:hAnsi="Tahoma" w:cs="Tahoma"/>
                <w:sz w:val="20"/>
                <w:szCs w:val="20"/>
              </w:rPr>
              <w:t>0</w:t>
            </w:r>
          </w:p>
        </w:tc>
        <w:tc>
          <w:tcPr>
            <w:tcW w:w="1529" w:type="dxa"/>
            <w:tcBorders>
              <w:top w:val="single" w:sz="4" w:space="0" w:color="auto"/>
              <w:left w:val="single" w:sz="4" w:space="0" w:color="auto"/>
              <w:bottom w:val="single" w:sz="4" w:space="0" w:color="auto"/>
              <w:right w:val="single" w:sz="4" w:space="0" w:color="auto"/>
            </w:tcBorders>
            <w:vAlign w:val="center"/>
          </w:tcPr>
          <w:p w14:paraId="2EC368E0" w14:textId="03184BC2" w:rsidR="00763735" w:rsidRPr="007B0EAE" w:rsidRDefault="00763735" w:rsidP="00D248DA">
            <w:pPr>
              <w:ind w:left="0"/>
              <w:jc w:val="center"/>
              <w:rPr>
                <w:rFonts w:ascii="Tahoma" w:hAnsi="Tahoma" w:cs="Tahoma"/>
                <w:sz w:val="20"/>
                <w:szCs w:val="20"/>
              </w:rPr>
            </w:pPr>
            <w:r w:rsidRPr="007B0EAE">
              <w:rPr>
                <w:rFonts w:ascii="Tahoma" w:hAnsi="Tahoma" w:cs="Tahoma"/>
                <w:sz w:val="20"/>
                <w:szCs w:val="20"/>
              </w:rPr>
              <w:t>100</w:t>
            </w:r>
          </w:p>
        </w:tc>
      </w:tr>
      <w:tr w:rsidR="00763735" w:rsidRPr="007B0EAE" w14:paraId="30B42A40" w14:textId="77777777" w:rsidTr="00D8287D">
        <w:trPr>
          <w:cantSplit/>
          <w:trHeight w:val="125"/>
          <w:jc w:val="center"/>
        </w:trPr>
        <w:tc>
          <w:tcPr>
            <w:tcW w:w="687" w:type="dxa"/>
            <w:tcBorders>
              <w:top w:val="single" w:sz="4" w:space="0" w:color="auto"/>
              <w:left w:val="single" w:sz="4" w:space="0" w:color="auto"/>
              <w:bottom w:val="single" w:sz="4" w:space="0" w:color="auto"/>
              <w:right w:val="single" w:sz="4" w:space="0" w:color="auto"/>
            </w:tcBorders>
            <w:vAlign w:val="center"/>
          </w:tcPr>
          <w:p w14:paraId="2A86FBA9" w14:textId="32F0F87A" w:rsidR="00763735" w:rsidRPr="007B0EAE" w:rsidRDefault="00763735" w:rsidP="00D248DA">
            <w:pPr>
              <w:ind w:left="0"/>
              <w:jc w:val="center"/>
              <w:rPr>
                <w:rFonts w:ascii="Tahoma" w:hAnsi="Tahoma" w:cs="Tahoma"/>
                <w:sz w:val="20"/>
                <w:szCs w:val="20"/>
              </w:rPr>
            </w:pPr>
            <w:r w:rsidRPr="007B0EAE">
              <w:rPr>
                <w:rFonts w:ascii="Tahoma" w:hAnsi="Tahoma" w:cs="Tahoma"/>
                <w:sz w:val="20"/>
                <w:szCs w:val="20"/>
              </w:rPr>
              <w:t>16</w:t>
            </w:r>
          </w:p>
        </w:tc>
        <w:tc>
          <w:tcPr>
            <w:tcW w:w="4181" w:type="dxa"/>
            <w:tcBorders>
              <w:top w:val="single" w:sz="4" w:space="0" w:color="auto"/>
              <w:left w:val="single" w:sz="4" w:space="0" w:color="auto"/>
              <w:bottom w:val="single" w:sz="4" w:space="0" w:color="auto"/>
              <w:right w:val="single" w:sz="4" w:space="0" w:color="auto"/>
            </w:tcBorders>
            <w:vAlign w:val="center"/>
          </w:tcPr>
          <w:p w14:paraId="17715DCF" w14:textId="726F955A" w:rsidR="00763735" w:rsidRPr="007B0EAE" w:rsidRDefault="00763735" w:rsidP="00D248DA">
            <w:pPr>
              <w:keepNext/>
              <w:keepLines/>
              <w:spacing w:before="40" w:after="40"/>
              <w:ind w:left="0"/>
              <w:rPr>
                <w:rFonts w:ascii="Tahoma" w:hAnsi="Tahoma"/>
                <w:sz w:val="20"/>
                <w:szCs w:val="20"/>
              </w:rPr>
            </w:pPr>
            <w:r w:rsidRPr="007B0EAE">
              <w:rPr>
                <w:rFonts w:ascii="Tahoma" w:hAnsi="Tahoma"/>
                <w:sz w:val="20"/>
                <w:szCs w:val="20"/>
              </w:rPr>
              <w:t>Обеспеченность озелененными территориями общего пользования (парки, сады, скверы, бульвары)</w:t>
            </w:r>
          </w:p>
        </w:tc>
        <w:tc>
          <w:tcPr>
            <w:tcW w:w="1701" w:type="dxa"/>
            <w:vMerge/>
            <w:tcBorders>
              <w:left w:val="single" w:sz="4" w:space="0" w:color="auto"/>
              <w:right w:val="single" w:sz="4" w:space="0" w:color="auto"/>
            </w:tcBorders>
          </w:tcPr>
          <w:p w14:paraId="732898C0" w14:textId="77777777" w:rsidR="00763735" w:rsidRPr="007B0EAE" w:rsidRDefault="00763735" w:rsidP="00D248DA">
            <w:pPr>
              <w:keepLines/>
              <w:ind w:left="0"/>
              <w:jc w:val="center"/>
              <w:rPr>
                <w:rFonts w:ascii="Tahoma" w:hAnsi="Tahoma"/>
                <w:sz w:val="20"/>
                <w:szCs w:val="20"/>
              </w:rPr>
            </w:pPr>
          </w:p>
        </w:tc>
        <w:tc>
          <w:tcPr>
            <w:tcW w:w="1706" w:type="dxa"/>
            <w:tcBorders>
              <w:top w:val="single" w:sz="4" w:space="0" w:color="auto"/>
              <w:left w:val="single" w:sz="4" w:space="0" w:color="auto"/>
              <w:bottom w:val="single" w:sz="4" w:space="0" w:color="auto"/>
              <w:right w:val="single" w:sz="4" w:space="0" w:color="auto"/>
            </w:tcBorders>
            <w:vAlign w:val="center"/>
          </w:tcPr>
          <w:p w14:paraId="7778F3AF" w14:textId="2DCC7C60" w:rsidR="00763735" w:rsidRPr="007B0EAE" w:rsidRDefault="00763735" w:rsidP="00D248DA">
            <w:pPr>
              <w:ind w:left="0"/>
              <w:jc w:val="center"/>
              <w:rPr>
                <w:rFonts w:ascii="Tahoma" w:hAnsi="Tahoma"/>
                <w:sz w:val="20"/>
                <w:szCs w:val="20"/>
              </w:rPr>
            </w:pPr>
            <w:r w:rsidRPr="007B0EAE">
              <w:rPr>
                <w:rFonts w:ascii="Tahoma" w:hAnsi="Tahoma" w:cs="Tahoma"/>
                <w:sz w:val="20"/>
                <w:szCs w:val="20"/>
              </w:rPr>
              <w:t>6,8</w:t>
            </w:r>
          </w:p>
        </w:tc>
        <w:tc>
          <w:tcPr>
            <w:tcW w:w="1529" w:type="dxa"/>
            <w:tcBorders>
              <w:top w:val="single" w:sz="4" w:space="0" w:color="auto"/>
              <w:left w:val="single" w:sz="4" w:space="0" w:color="auto"/>
              <w:bottom w:val="single" w:sz="4" w:space="0" w:color="auto"/>
              <w:right w:val="single" w:sz="4" w:space="0" w:color="auto"/>
            </w:tcBorders>
            <w:vAlign w:val="center"/>
          </w:tcPr>
          <w:p w14:paraId="76297D2D" w14:textId="1001837B" w:rsidR="00763735" w:rsidRPr="007B0EAE" w:rsidRDefault="00763735" w:rsidP="00D248DA">
            <w:pPr>
              <w:ind w:left="0"/>
              <w:jc w:val="center"/>
              <w:rPr>
                <w:rFonts w:ascii="Tahoma" w:hAnsi="Tahoma"/>
                <w:sz w:val="20"/>
                <w:szCs w:val="20"/>
              </w:rPr>
            </w:pPr>
            <w:r w:rsidRPr="007B0EAE">
              <w:rPr>
                <w:rFonts w:ascii="Tahoma" w:hAnsi="Tahoma" w:cs="Tahoma"/>
                <w:sz w:val="20"/>
                <w:szCs w:val="20"/>
              </w:rPr>
              <w:t>68</w:t>
            </w:r>
          </w:p>
        </w:tc>
      </w:tr>
      <w:tr w:rsidR="00763735" w:rsidRPr="007B0EAE" w14:paraId="782C8E65" w14:textId="77777777" w:rsidTr="00D8287D">
        <w:trPr>
          <w:cantSplit/>
          <w:trHeight w:val="105"/>
          <w:jc w:val="center"/>
        </w:trPr>
        <w:tc>
          <w:tcPr>
            <w:tcW w:w="687" w:type="dxa"/>
            <w:vMerge w:val="restart"/>
            <w:tcBorders>
              <w:top w:val="single" w:sz="4" w:space="0" w:color="auto"/>
              <w:left w:val="single" w:sz="4" w:space="0" w:color="auto"/>
              <w:right w:val="single" w:sz="4" w:space="0" w:color="auto"/>
            </w:tcBorders>
            <w:vAlign w:val="center"/>
          </w:tcPr>
          <w:p w14:paraId="52D7AFBE" w14:textId="6179209B" w:rsidR="00763735" w:rsidRPr="007B0EAE" w:rsidRDefault="00763735" w:rsidP="00D248DA">
            <w:pPr>
              <w:ind w:left="0"/>
              <w:jc w:val="center"/>
              <w:rPr>
                <w:rFonts w:ascii="Tahoma" w:hAnsi="Tahoma" w:cs="Tahoma"/>
                <w:sz w:val="20"/>
                <w:szCs w:val="20"/>
              </w:rPr>
            </w:pPr>
            <w:r w:rsidRPr="007B0EAE">
              <w:rPr>
                <w:rFonts w:ascii="Tahoma" w:hAnsi="Tahoma" w:cs="Tahoma"/>
                <w:sz w:val="20"/>
                <w:szCs w:val="20"/>
              </w:rPr>
              <w:t>17</w:t>
            </w:r>
          </w:p>
        </w:tc>
        <w:tc>
          <w:tcPr>
            <w:tcW w:w="4181" w:type="dxa"/>
            <w:tcBorders>
              <w:top w:val="single" w:sz="4" w:space="0" w:color="auto"/>
              <w:left w:val="single" w:sz="4" w:space="0" w:color="auto"/>
              <w:right w:val="single" w:sz="4" w:space="0" w:color="auto"/>
            </w:tcBorders>
            <w:vAlign w:val="center"/>
          </w:tcPr>
          <w:p w14:paraId="377DEA36" w14:textId="77777777" w:rsidR="00763735" w:rsidRPr="007B0EAE" w:rsidRDefault="00763735" w:rsidP="00D248DA">
            <w:pPr>
              <w:spacing w:before="40" w:after="40"/>
              <w:ind w:left="0"/>
              <w:rPr>
                <w:rFonts w:ascii="Tahoma" w:hAnsi="Tahoma" w:cs="Tahoma"/>
                <w:sz w:val="20"/>
                <w:szCs w:val="20"/>
              </w:rPr>
            </w:pPr>
            <w:r w:rsidRPr="007B0EAE">
              <w:rPr>
                <w:rFonts w:ascii="Tahoma" w:hAnsi="Tahoma" w:cs="Tahoma"/>
                <w:sz w:val="20"/>
                <w:szCs w:val="20"/>
              </w:rPr>
              <w:t>Обеспеченность жилищного фонда:</w:t>
            </w:r>
          </w:p>
        </w:tc>
        <w:tc>
          <w:tcPr>
            <w:tcW w:w="1701" w:type="dxa"/>
            <w:vMerge w:val="restart"/>
            <w:tcBorders>
              <w:top w:val="single" w:sz="4" w:space="0" w:color="auto"/>
              <w:left w:val="single" w:sz="4" w:space="0" w:color="auto"/>
              <w:right w:val="single" w:sz="4" w:space="0" w:color="auto"/>
            </w:tcBorders>
            <w:vAlign w:val="center"/>
          </w:tcPr>
          <w:p w14:paraId="748ED974" w14:textId="77777777" w:rsidR="00763735" w:rsidRPr="007B0EAE" w:rsidRDefault="00763735" w:rsidP="00D248DA">
            <w:pPr>
              <w:keepLines/>
              <w:ind w:left="0"/>
              <w:jc w:val="center"/>
              <w:rPr>
                <w:rFonts w:ascii="Tahoma" w:hAnsi="Tahoma" w:cs="Tahoma"/>
                <w:sz w:val="20"/>
                <w:szCs w:val="20"/>
              </w:rPr>
            </w:pPr>
            <w:r w:rsidRPr="007B0EAE">
              <w:rPr>
                <w:rFonts w:ascii="Tahoma" w:hAnsi="Tahoma" w:cs="Tahoma"/>
                <w:sz w:val="20"/>
                <w:szCs w:val="20"/>
              </w:rPr>
              <w:t>% общего жилищного фонда</w:t>
            </w:r>
          </w:p>
        </w:tc>
        <w:tc>
          <w:tcPr>
            <w:tcW w:w="1706" w:type="dxa"/>
            <w:tcBorders>
              <w:top w:val="single" w:sz="4" w:space="0" w:color="auto"/>
              <w:left w:val="single" w:sz="4" w:space="0" w:color="auto"/>
              <w:right w:val="single" w:sz="4" w:space="0" w:color="auto"/>
            </w:tcBorders>
            <w:vAlign w:val="center"/>
          </w:tcPr>
          <w:p w14:paraId="27392E0E" w14:textId="77777777" w:rsidR="00763735" w:rsidRPr="007B0EAE" w:rsidRDefault="00763735" w:rsidP="00D248DA">
            <w:pPr>
              <w:ind w:left="0"/>
              <w:jc w:val="center"/>
              <w:rPr>
                <w:rFonts w:ascii="Tahoma" w:hAnsi="Tahoma" w:cs="Tahoma"/>
                <w:sz w:val="20"/>
                <w:szCs w:val="20"/>
              </w:rPr>
            </w:pPr>
          </w:p>
        </w:tc>
        <w:tc>
          <w:tcPr>
            <w:tcW w:w="1529" w:type="dxa"/>
            <w:tcBorders>
              <w:top w:val="single" w:sz="4" w:space="0" w:color="auto"/>
              <w:left w:val="single" w:sz="4" w:space="0" w:color="auto"/>
              <w:right w:val="single" w:sz="4" w:space="0" w:color="auto"/>
            </w:tcBorders>
            <w:vAlign w:val="center"/>
          </w:tcPr>
          <w:p w14:paraId="57A88CC0" w14:textId="682B1CFE" w:rsidR="00763735" w:rsidRPr="007B0EAE" w:rsidRDefault="00763735" w:rsidP="00D248DA">
            <w:pPr>
              <w:ind w:left="0"/>
              <w:jc w:val="center"/>
              <w:rPr>
                <w:rFonts w:ascii="Tahoma" w:hAnsi="Tahoma" w:cs="Tahoma"/>
                <w:sz w:val="20"/>
                <w:szCs w:val="20"/>
              </w:rPr>
            </w:pPr>
          </w:p>
        </w:tc>
      </w:tr>
      <w:tr w:rsidR="00763735" w:rsidRPr="007B0EAE" w14:paraId="4A020847" w14:textId="77777777" w:rsidTr="00D8287D">
        <w:trPr>
          <w:cantSplit/>
          <w:trHeight w:val="20"/>
          <w:jc w:val="center"/>
        </w:trPr>
        <w:tc>
          <w:tcPr>
            <w:tcW w:w="687" w:type="dxa"/>
            <w:vMerge/>
            <w:tcBorders>
              <w:left w:val="single" w:sz="4" w:space="0" w:color="auto"/>
              <w:right w:val="single" w:sz="4" w:space="0" w:color="auto"/>
            </w:tcBorders>
            <w:vAlign w:val="center"/>
          </w:tcPr>
          <w:p w14:paraId="605FA111" w14:textId="77777777" w:rsidR="00763735" w:rsidRPr="007B0EAE" w:rsidRDefault="00763735" w:rsidP="00D248DA">
            <w:pPr>
              <w:ind w:left="0"/>
              <w:jc w:val="center"/>
              <w:rPr>
                <w:rFonts w:ascii="Tahoma" w:hAnsi="Tahoma" w:cs="Tahoma"/>
                <w:sz w:val="20"/>
                <w:szCs w:val="20"/>
              </w:rPr>
            </w:pPr>
          </w:p>
        </w:tc>
        <w:tc>
          <w:tcPr>
            <w:tcW w:w="4181" w:type="dxa"/>
            <w:tcBorders>
              <w:top w:val="single" w:sz="4" w:space="0" w:color="auto"/>
              <w:left w:val="single" w:sz="4" w:space="0" w:color="auto"/>
              <w:bottom w:val="single" w:sz="4" w:space="0" w:color="auto"/>
              <w:right w:val="single" w:sz="4" w:space="0" w:color="auto"/>
            </w:tcBorders>
            <w:vAlign w:val="center"/>
          </w:tcPr>
          <w:p w14:paraId="4FB2E410" w14:textId="706EDD42" w:rsidR="00763735" w:rsidRPr="007B0EAE" w:rsidRDefault="00763735" w:rsidP="00D248DA">
            <w:pPr>
              <w:spacing w:before="40" w:after="40"/>
              <w:ind w:left="0"/>
              <w:rPr>
                <w:rFonts w:ascii="Tahoma" w:hAnsi="Tahoma" w:cs="Tahoma"/>
                <w:sz w:val="20"/>
                <w:szCs w:val="20"/>
              </w:rPr>
            </w:pPr>
            <w:r w:rsidRPr="007B0EAE">
              <w:rPr>
                <w:rFonts w:ascii="Tahoma" w:hAnsi="Tahoma" w:cs="Tahoma"/>
                <w:sz w:val="20"/>
                <w:szCs w:val="20"/>
              </w:rPr>
              <w:t>- централизованным водоснабжением</w:t>
            </w:r>
          </w:p>
        </w:tc>
        <w:tc>
          <w:tcPr>
            <w:tcW w:w="1701" w:type="dxa"/>
            <w:vMerge/>
            <w:tcBorders>
              <w:left w:val="single" w:sz="4" w:space="0" w:color="auto"/>
              <w:right w:val="single" w:sz="4" w:space="0" w:color="auto"/>
            </w:tcBorders>
            <w:vAlign w:val="center"/>
          </w:tcPr>
          <w:p w14:paraId="1CE42051" w14:textId="77777777" w:rsidR="00763735" w:rsidRPr="007B0EAE" w:rsidRDefault="00763735" w:rsidP="00D248DA">
            <w:pPr>
              <w:keepLines/>
              <w:ind w:left="0"/>
              <w:jc w:val="center"/>
              <w:rPr>
                <w:rFonts w:ascii="Tahoma" w:hAnsi="Tahoma" w:cs="Tahoma"/>
                <w:sz w:val="20"/>
                <w:szCs w:val="20"/>
              </w:rPr>
            </w:pPr>
          </w:p>
        </w:tc>
        <w:tc>
          <w:tcPr>
            <w:tcW w:w="1706" w:type="dxa"/>
            <w:tcBorders>
              <w:top w:val="single" w:sz="4" w:space="0" w:color="auto"/>
              <w:left w:val="single" w:sz="4" w:space="0" w:color="auto"/>
              <w:bottom w:val="single" w:sz="4" w:space="0" w:color="auto"/>
              <w:right w:val="single" w:sz="4" w:space="0" w:color="auto"/>
            </w:tcBorders>
            <w:vAlign w:val="center"/>
          </w:tcPr>
          <w:p w14:paraId="76B8897B" w14:textId="62AA49A4" w:rsidR="00763735" w:rsidRPr="007B0EAE" w:rsidRDefault="00763735" w:rsidP="00D248DA">
            <w:pPr>
              <w:ind w:left="0"/>
              <w:jc w:val="center"/>
              <w:rPr>
                <w:rFonts w:ascii="Tahoma" w:hAnsi="Tahoma" w:cs="Tahoma"/>
                <w:sz w:val="20"/>
                <w:szCs w:val="20"/>
              </w:rPr>
            </w:pPr>
            <w:r w:rsidRPr="007B0EAE">
              <w:rPr>
                <w:rFonts w:ascii="Tahoma" w:hAnsi="Tahoma" w:cs="Tahoma"/>
                <w:sz w:val="20"/>
                <w:szCs w:val="20"/>
              </w:rPr>
              <w:t>64,0</w:t>
            </w:r>
          </w:p>
        </w:tc>
        <w:tc>
          <w:tcPr>
            <w:tcW w:w="1529" w:type="dxa"/>
            <w:tcBorders>
              <w:top w:val="single" w:sz="4" w:space="0" w:color="auto"/>
              <w:left w:val="single" w:sz="4" w:space="0" w:color="auto"/>
              <w:bottom w:val="single" w:sz="4" w:space="0" w:color="auto"/>
              <w:right w:val="single" w:sz="4" w:space="0" w:color="auto"/>
            </w:tcBorders>
            <w:vAlign w:val="center"/>
          </w:tcPr>
          <w:p w14:paraId="207F2D85" w14:textId="2725CE7A" w:rsidR="00763735" w:rsidRPr="007B0EAE" w:rsidRDefault="00763735" w:rsidP="00D248DA">
            <w:pPr>
              <w:ind w:left="0"/>
              <w:jc w:val="center"/>
              <w:rPr>
                <w:rFonts w:ascii="Tahoma" w:hAnsi="Tahoma" w:cs="Tahoma"/>
                <w:sz w:val="20"/>
                <w:szCs w:val="20"/>
              </w:rPr>
            </w:pPr>
            <w:r w:rsidRPr="007B0EAE">
              <w:rPr>
                <w:rFonts w:ascii="Tahoma" w:hAnsi="Tahoma" w:cs="Tahoma"/>
                <w:sz w:val="20"/>
                <w:szCs w:val="20"/>
              </w:rPr>
              <w:t>99,8</w:t>
            </w:r>
          </w:p>
        </w:tc>
      </w:tr>
      <w:tr w:rsidR="00763735" w:rsidRPr="007B0EAE" w14:paraId="1BD791E0" w14:textId="77777777" w:rsidTr="00D8287D">
        <w:trPr>
          <w:cantSplit/>
          <w:trHeight w:val="20"/>
          <w:jc w:val="center"/>
        </w:trPr>
        <w:tc>
          <w:tcPr>
            <w:tcW w:w="687" w:type="dxa"/>
            <w:vMerge/>
            <w:tcBorders>
              <w:left w:val="single" w:sz="4" w:space="0" w:color="auto"/>
              <w:right w:val="single" w:sz="4" w:space="0" w:color="auto"/>
            </w:tcBorders>
            <w:vAlign w:val="center"/>
          </w:tcPr>
          <w:p w14:paraId="4B047824" w14:textId="77777777" w:rsidR="00763735" w:rsidRPr="007B0EAE" w:rsidRDefault="00763735" w:rsidP="00D248DA">
            <w:pPr>
              <w:ind w:left="0"/>
              <w:jc w:val="center"/>
              <w:rPr>
                <w:rFonts w:ascii="Tahoma" w:hAnsi="Tahoma" w:cs="Tahoma"/>
                <w:sz w:val="20"/>
                <w:szCs w:val="20"/>
              </w:rPr>
            </w:pPr>
          </w:p>
        </w:tc>
        <w:tc>
          <w:tcPr>
            <w:tcW w:w="4181" w:type="dxa"/>
            <w:tcBorders>
              <w:top w:val="single" w:sz="4" w:space="0" w:color="auto"/>
              <w:left w:val="single" w:sz="4" w:space="0" w:color="auto"/>
              <w:bottom w:val="single" w:sz="4" w:space="0" w:color="auto"/>
              <w:right w:val="single" w:sz="4" w:space="0" w:color="auto"/>
            </w:tcBorders>
            <w:vAlign w:val="center"/>
          </w:tcPr>
          <w:p w14:paraId="0581C995" w14:textId="24608D9F" w:rsidR="00763735" w:rsidRPr="007B0EAE" w:rsidRDefault="00763735" w:rsidP="00D248DA">
            <w:pPr>
              <w:spacing w:before="40" w:after="40"/>
              <w:ind w:left="0"/>
              <w:rPr>
                <w:rFonts w:ascii="Tahoma" w:hAnsi="Tahoma" w:cs="Tahoma"/>
                <w:sz w:val="20"/>
                <w:szCs w:val="20"/>
              </w:rPr>
            </w:pPr>
            <w:r w:rsidRPr="007B0EAE">
              <w:rPr>
                <w:rFonts w:ascii="Tahoma" w:hAnsi="Tahoma" w:cs="Tahoma"/>
                <w:sz w:val="20"/>
                <w:szCs w:val="20"/>
              </w:rPr>
              <w:t>- централизованным водоотведением</w:t>
            </w:r>
          </w:p>
        </w:tc>
        <w:tc>
          <w:tcPr>
            <w:tcW w:w="1701" w:type="dxa"/>
            <w:vMerge/>
            <w:tcBorders>
              <w:left w:val="single" w:sz="4" w:space="0" w:color="auto"/>
              <w:right w:val="single" w:sz="4" w:space="0" w:color="auto"/>
            </w:tcBorders>
            <w:vAlign w:val="center"/>
          </w:tcPr>
          <w:p w14:paraId="5F1F1E10" w14:textId="77777777" w:rsidR="00763735" w:rsidRPr="007B0EAE" w:rsidRDefault="00763735" w:rsidP="00D248DA">
            <w:pPr>
              <w:keepLines/>
              <w:ind w:left="0"/>
              <w:jc w:val="center"/>
              <w:rPr>
                <w:rFonts w:ascii="Tahoma" w:hAnsi="Tahoma" w:cs="Tahoma"/>
                <w:sz w:val="20"/>
                <w:szCs w:val="20"/>
              </w:rPr>
            </w:pPr>
          </w:p>
        </w:tc>
        <w:tc>
          <w:tcPr>
            <w:tcW w:w="1706" w:type="dxa"/>
            <w:tcBorders>
              <w:top w:val="single" w:sz="4" w:space="0" w:color="auto"/>
              <w:left w:val="single" w:sz="4" w:space="0" w:color="auto"/>
              <w:bottom w:val="single" w:sz="4" w:space="0" w:color="auto"/>
              <w:right w:val="single" w:sz="4" w:space="0" w:color="auto"/>
            </w:tcBorders>
            <w:vAlign w:val="center"/>
          </w:tcPr>
          <w:p w14:paraId="47D129D9" w14:textId="50BAD0A9" w:rsidR="00763735" w:rsidRPr="007B0EAE" w:rsidRDefault="00763735" w:rsidP="00D248DA">
            <w:pPr>
              <w:ind w:left="0"/>
              <w:jc w:val="center"/>
              <w:rPr>
                <w:rFonts w:ascii="Tahoma" w:hAnsi="Tahoma" w:cs="Tahoma"/>
                <w:sz w:val="20"/>
                <w:szCs w:val="20"/>
              </w:rPr>
            </w:pPr>
            <w:r w:rsidRPr="007B0EAE">
              <w:rPr>
                <w:rFonts w:ascii="Tahoma" w:hAnsi="Tahoma" w:cs="Tahoma"/>
                <w:sz w:val="20"/>
                <w:szCs w:val="20"/>
              </w:rPr>
              <w:t>55,8</w:t>
            </w:r>
          </w:p>
        </w:tc>
        <w:tc>
          <w:tcPr>
            <w:tcW w:w="1529" w:type="dxa"/>
            <w:tcBorders>
              <w:top w:val="single" w:sz="4" w:space="0" w:color="auto"/>
              <w:left w:val="single" w:sz="4" w:space="0" w:color="auto"/>
              <w:bottom w:val="single" w:sz="4" w:space="0" w:color="auto"/>
              <w:right w:val="single" w:sz="4" w:space="0" w:color="auto"/>
            </w:tcBorders>
            <w:vAlign w:val="center"/>
          </w:tcPr>
          <w:p w14:paraId="3E3F4219" w14:textId="48313F92" w:rsidR="00763735" w:rsidRPr="007B0EAE" w:rsidRDefault="00763735" w:rsidP="00D248DA">
            <w:pPr>
              <w:ind w:left="0"/>
              <w:jc w:val="center"/>
              <w:rPr>
                <w:rFonts w:ascii="Tahoma" w:hAnsi="Tahoma" w:cs="Tahoma"/>
                <w:sz w:val="20"/>
                <w:szCs w:val="20"/>
              </w:rPr>
            </w:pPr>
            <w:r w:rsidRPr="007B0EAE">
              <w:rPr>
                <w:rFonts w:ascii="Tahoma" w:hAnsi="Tahoma" w:cs="Tahoma"/>
                <w:sz w:val="20"/>
                <w:szCs w:val="20"/>
              </w:rPr>
              <w:t>91,7</w:t>
            </w:r>
          </w:p>
        </w:tc>
      </w:tr>
      <w:tr w:rsidR="00763735" w:rsidRPr="007B0EAE" w14:paraId="34B99F22" w14:textId="77777777" w:rsidTr="00D8287D">
        <w:trPr>
          <w:cantSplit/>
          <w:trHeight w:val="20"/>
          <w:jc w:val="center"/>
        </w:trPr>
        <w:tc>
          <w:tcPr>
            <w:tcW w:w="687" w:type="dxa"/>
            <w:vMerge/>
            <w:tcBorders>
              <w:left w:val="single" w:sz="4" w:space="0" w:color="auto"/>
              <w:right w:val="single" w:sz="4" w:space="0" w:color="auto"/>
            </w:tcBorders>
            <w:vAlign w:val="center"/>
          </w:tcPr>
          <w:p w14:paraId="3803FB38" w14:textId="77777777" w:rsidR="00763735" w:rsidRPr="007B0EAE" w:rsidRDefault="00763735" w:rsidP="00D248DA">
            <w:pPr>
              <w:ind w:left="0"/>
              <w:jc w:val="center"/>
              <w:rPr>
                <w:rFonts w:ascii="Tahoma" w:hAnsi="Tahoma" w:cs="Tahoma"/>
                <w:sz w:val="20"/>
                <w:szCs w:val="20"/>
              </w:rPr>
            </w:pPr>
          </w:p>
        </w:tc>
        <w:tc>
          <w:tcPr>
            <w:tcW w:w="4181" w:type="dxa"/>
            <w:tcBorders>
              <w:top w:val="single" w:sz="4" w:space="0" w:color="auto"/>
              <w:left w:val="single" w:sz="4" w:space="0" w:color="auto"/>
              <w:bottom w:val="single" w:sz="4" w:space="0" w:color="auto"/>
              <w:right w:val="single" w:sz="4" w:space="0" w:color="auto"/>
            </w:tcBorders>
            <w:vAlign w:val="center"/>
          </w:tcPr>
          <w:p w14:paraId="0BC959B4" w14:textId="54512625" w:rsidR="00763735" w:rsidRPr="007B0EAE" w:rsidRDefault="00763735" w:rsidP="00D248DA">
            <w:pPr>
              <w:spacing w:before="40" w:after="40"/>
              <w:ind w:left="0"/>
              <w:rPr>
                <w:rFonts w:ascii="Tahoma" w:hAnsi="Tahoma" w:cs="Tahoma"/>
                <w:sz w:val="20"/>
                <w:szCs w:val="20"/>
              </w:rPr>
            </w:pPr>
            <w:r w:rsidRPr="007B0EAE">
              <w:rPr>
                <w:rFonts w:ascii="Tahoma" w:hAnsi="Tahoma" w:cs="Tahoma"/>
                <w:sz w:val="20"/>
                <w:szCs w:val="20"/>
              </w:rPr>
              <w:t>- централизованным теплоснабжением</w:t>
            </w:r>
          </w:p>
        </w:tc>
        <w:tc>
          <w:tcPr>
            <w:tcW w:w="1701" w:type="dxa"/>
            <w:vMerge/>
            <w:tcBorders>
              <w:left w:val="single" w:sz="4" w:space="0" w:color="auto"/>
              <w:right w:val="single" w:sz="4" w:space="0" w:color="auto"/>
            </w:tcBorders>
            <w:vAlign w:val="center"/>
          </w:tcPr>
          <w:p w14:paraId="4683175F" w14:textId="77777777" w:rsidR="00763735" w:rsidRPr="007B0EAE" w:rsidRDefault="00763735" w:rsidP="00D248DA">
            <w:pPr>
              <w:keepLines/>
              <w:ind w:left="0"/>
              <w:jc w:val="center"/>
              <w:rPr>
                <w:rFonts w:ascii="Tahoma" w:hAnsi="Tahoma" w:cs="Tahoma"/>
                <w:sz w:val="20"/>
                <w:szCs w:val="20"/>
              </w:rPr>
            </w:pPr>
          </w:p>
        </w:tc>
        <w:tc>
          <w:tcPr>
            <w:tcW w:w="1706" w:type="dxa"/>
            <w:tcBorders>
              <w:top w:val="single" w:sz="4" w:space="0" w:color="auto"/>
              <w:left w:val="single" w:sz="4" w:space="0" w:color="auto"/>
              <w:bottom w:val="single" w:sz="4" w:space="0" w:color="auto"/>
              <w:right w:val="single" w:sz="4" w:space="0" w:color="auto"/>
            </w:tcBorders>
            <w:vAlign w:val="center"/>
          </w:tcPr>
          <w:p w14:paraId="2E246E35" w14:textId="1A883685" w:rsidR="00763735" w:rsidRPr="007B0EAE" w:rsidRDefault="00763735" w:rsidP="00D248DA">
            <w:pPr>
              <w:ind w:left="0"/>
              <w:jc w:val="center"/>
              <w:rPr>
                <w:rFonts w:ascii="Tahoma" w:hAnsi="Tahoma" w:cs="Tahoma"/>
                <w:sz w:val="20"/>
                <w:szCs w:val="20"/>
              </w:rPr>
            </w:pPr>
            <w:r w:rsidRPr="007B0EAE">
              <w:rPr>
                <w:rFonts w:ascii="Tahoma" w:hAnsi="Tahoma" w:cs="Tahoma"/>
                <w:sz w:val="20"/>
                <w:szCs w:val="20"/>
              </w:rPr>
              <w:t>15,0</w:t>
            </w:r>
          </w:p>
        </w:tc>
        <w:tc>
          <w:tcPr>
            <w:tcW w:w="1529" w:type="dxa"/>
            <w:tcBorders>
              <w:top w:val="single" w:sz="4" w:space="0" w:color="auto"/>
              <w:left w:val="single" w:sz="4" w:space="0" w:color="auto"/>
              <w:bottom w:val="single" w:sz="4" w:space="0" w:color="auto"/>
              <w:right w:val="single" w:sz="4" w:space="0" w:color="auto"/>
            </w:tcBorders>
            <w:vAlign w:val="center"/>
          </w:tcPr>
          <w:p w14:paraId="46A4A0CC" w14:textId="7B5A5A8F" w:rsidR="00763735" w:rsidRPr="007B0EAE" w:rsidRDefault="00763735" w:rsidP="00D248DA">
            <w:pPr>
              <w:ind w:left="0"/>
              <w:jc w:val="center"/>
              <w:rPr>
                <w:rFonts w:ascii="Tahoma" w:hAnsi="Tahoma" w:cs="Tahoma"/>
                <w:sz w:val="20"/>
                <w:szCs w:val="20"/>
              </w:rPr>
            </w:pPr>
            <w:r w:rsidRPr="007B0EAE">
              <w:rPr>
                <w:rFonts w:ascii="Tahoma" w:hAnsi="Tahoma" w:cs="Tahoma"/>
                <w:sz w:val="20"/>
                <w:szCs w:val="20"/>
              </w:rPr>
              <w:t>76,5</w:t>
            </w:r>
          </w:p>
        </w:tc>
      </w:tr>
      <w:tr w:rsidR="00763735" w:rsidRPr="007B0EAE" w14:paraId="01A64A85" w14:textId="77777777" w:rsidTr="00D8287D">
        <w:trPr>
          <w:cantSplit/>
          <w:trHeight w:val="20"/>
          <w:jc w:val="center"/>
        </w:trPr>
        <w:tc>
          <w:tcPr>
            <w:tcW w:w="687" w:type="dxa"/>
            <w:vMerge/>
            <w:tcBorders>
              <w:left w:val="single" w:sz="4" w:space="0" w:color="auto"/>
              <w:right w:val="single" w:sz="4" w:space="0" w:color="auto"/>
            </w:tcBorders>
            <w:vAlign w:val="center"/>
          </w:tcPr>
          <w:p w14:paraId="501A99D7" w14:textId="77777777" w:rsidR="00763735" w:rsidRPr="007B0EAE" w:rsidRDefault="00763735" w:rsidP="00D248DA">
            <w:pPr>
              <w:ind w:left="0"/>
              <w:jc w:val="center"/>
              <w:rPr>
                <w:rFonts w:ascii="Tahoma" w:hAnsi="Tahoma" w:cs="Tahoma"/>
                <w:sz w:val="20"/>
                <w:szCs w:val="20"/>
              </w:rPr>
            </w:pPr>
          </w:p>
        </w:tc>
        <w:tc>
          <w:tcPr>
            <w:tcW w:w="4181" w:type="dxa"/>
            <w:tcBorders>
              <w:top w:val="single" w:sz="4" w:space="0" w:color="auto"/>
              <w:left w:val="single" w:sz="4" w:space="0" w:color="auto"/>
              <w:bottom w:val="single" w:sz="4" w:space="0" w:color="auto"/>
              <w:right w:val="single" w:sz="4" w:space="0" w:color="auto"/>
            </w:tcBorders>
            <w:vAlign w:val="center"/>
          </w:tcPr>
          <w:p w14:paraId="278CB9AE" w14:textId="7EA0D6B8" w:rsidR="00763735" w:rsidRPr="007B0EAE" w:rsidRDefault="00763735" w:rsidP="00D248DA">
            <w:pPr>
              <w:spacing w:before="40" w:after="40"/>
              <w:ind w:left="0"/>
              <w:rPr>
                <w:rFonts w:ascii="Tahoma" w:hAnsi="Tahoma" w:cs="Tahoma"/>
                <w:sz w:val="20"/>
                <w:szCs w:val="20"/>
              </w:rPr>
            </w:pPr>
            <w:r w:rsidRPr="007B0EAE">
              <w:rPr>
                <w:rFonts w:ascii="Tahoma" w:hAnsi="Tahoma" w:cs="Tahoma"/>
                <w:sz w:val="20"/>
                <w:szCs w:val="20"/>
              </w:rPr>
              <w:t>- газоснабжением</w:t>
            </w:r>
          </w:p>
        </w:tc>
        <w:tc>
          <w:tcPr>
            <w:tcW w:w="1701" w:type="dxa"/>
            <w:vMerge/>
            <w:tcBorders>
              <w:left w:val="single" w:sz="4" w:space="0" w:color="auto"/>
              <w:right w:val="single" w:sz="4" w:space="0" w:color="auto"/>
            </w:tcBorders>
            <w:vAlign w:val="center"/>
          </w:tcPr>
          <w:p w14:paraId="5CBC0341" w14:textId="77777777" w:rsidR="00763735" w:rsidRPr="007B0EAE" w:rsidRDefault="00763735" w:rsidP="00D248DA">
            <w:pPr>
              <w:keepLines/>
              <w:ind w:left="0"/>
              <w:jc w:val="center"/>
              <w:rPr>
                <w:rFonts w:ascii="Tahoma" w:hAnsi="Tahoma" w:cs="Tahoma"/>
                <w:sz w:val="20"/>
                <w:szCs w:val="20"/>
              </w:rPr>
            </w:pPr>
          </w:p>
        </w:tc>
        <w:tc>
          <w:tcPr>
            <w:tcW w:w="1706" w:type="dxa"/>
            <w:tcBorders>
              <w:top w:val="single" w:sz="4" w:space="0" w:color="auto"/>
              <w:left w:val="single" w:sz="4" w:space="0" w:color="auto"/>
              <w:bottom w:val="single" w:sz="4" w:space="0" w:color="auto"/>
              <w:right w:val="single" w:sz="4" w:space="0" w:color="auto"/>
            </w:tcBorders>
            <w:vAlign w:val="center"/>
          </w:tcPr>
          <w:p w14:paraId="33D5B38C" w14:textId="34F4B10E" w:rsidR="00763735" w:rsidRPr="007B0EAE" w:rsidRDefault="00763735" w:rsidP="00D248DA">
            <w:pPr>
              <w:ind w:left="0"/>
              <w:jc w:val="center"/>
              <w:rPr>
                <w:rFonts w:ascii="Tahoma" w:hAnsi="Tahoma"/>
                <w:sz w:val="20"/>
                <w:szCs w:val="20"/>
              </w:rPr>
            </w:pPr>
            <w:r w:rsidRPr="007B0EAE">
              <w:rPr>
                <w:rFonts w:ascii="Tahoma" w:hAnsi="Tahoma" w:cs="Tahoma"/>
                <w:sz w:val="20"/>
                <w:szCs w:val="20"/>
              </w:rPr>
              <w:t>0</w:t>
            </w:r>
          </w:p>
        </w:tc>
        <w:tc>
          <w:tcPr>
            <w:tcW w:w="1529" w:type="dxa"/>
            <w:tcBorders>
              <w:top w:val="single" w:sz="4" w:space="0" w:color="auto"/>
              <w:left w:val="single" w:sz="4" w:space="0" w:color="auto"/>
              <w:bottom w:val="single" w:sz="4" w:space="0" w:color="auto"/>
              <w:right w:val="single" w:sz="4" w:space="0" w:color="auto"/>
            </w:tcBorders>
            <w:vAlign w:val="center"/>
          </w:tcPr>
          <w:p w14:paraId="2855E105" w14:textId="013C3A9A" w:rsidR="00763735" w:rsidRPr="007B0EAE" w:rsidRDefault="00763735" w:rsidP="00D248DA">
            <w:pPr>
              <w:ind w:left="0"/>
              <w:jc w:val="center"/>
              <w:rPr>
                <w:rFonts w:ascii="Tahoma" w:hAnsi="Tahoma"/>
                <w:sz w:val="20"/>
                <w:szCs w:val="20"/>
              </w:rPr>
            </w:pPr>
            <w:r w:rsidRPr="007B0EAE">
              <w:rPr>
                <w:rFonts w:ascii="Tahoma" w:hAnsi="Tahoma" w:cs="Tahoma"/>
                <w:sz w:val="20"/>
                <w:szCs w:val="20"/>
              </w:rPr>
              <w:t>100</w:t>
            </w:r>
          </w:p>
        </w:tc>
      </w:tr>
      <w:tr w:rsidR="00763735" w:rsidRPr="007B0EAE" w14:paraId="763C54A6" w14:textId="77777777" w:rsidTr="00D8287D">
        <w:trPr>
          <w:cantSplit/>
          <w:trHeight w:val="20"/>
          <w:jc w:val="center"/>
        </w:trPr>
        <w:tc>
          <w:tcPr>
            <w:tcW w:w="687" w:type="dxa"/>
            <w:vMerge/>
            <w:tcBorders>
              <w:left w:val="single" w:sz="4" w:space="0" w:color="auto"/>
              <w:right w:val="single" w:sz="4" w:space="0" w:color="auto"/>
            </w:tcBorders>
            <w:vAlign w:val="center"/>
          </w:tcPr>
          <w:p w14:paraId="638591A7" w14:textId="77777777" w:rsidR="00763735" w:rsidRPr="007B0EAE" w:rsidRDefault="00763735" w:rsidP="00D248DA">
            <w:pPr>
              <w:ind w:left="0"/>
              <w:jc w:val="center"/>
              <w:rPr>
                <w:rFonts w:ascii="Tahoma" w:hAnsi="Tahoma" w:cs="Tahoma"/>
                <w:sz w:val="20"/>
                <w:szCs w:val="20"/>
              </w:rPr>
            </w:pPr>
          </w:p>
        </w:tc>
        <w:tc>
          <w:tcPr>
            <w:tcW w:w="4181" w:type="dxa"/>
            <w:tcBorders>
              <w:top w:val="single" w:sz="4" w:space="0" w:color="auto"/>
              <w:left w:val="single" w:sz="4" w:space="0" w:color="auto"/>
              <w:bottom w:val="single" w:sz="4" w:space="0" w:color="auto"/>
              <w:right w:val="single" w:sz="4" w:space="0" w:color="auto"/>
            </w:tcBorders>
            <w:vAlign w:val="center"/>
          </w:tcPr>
          <w:p w14:paraId="16319C7F" w14:textId="2956C7D0" w:rsidR="00763735" w:rsidRPr="007B0EAE" w:rsidRDefault="00763735" w:rsidP="00D248DA">
            <w:pPr>
              <w:spacing w:before="40" w:after="40"/>
              <w:ind w:left="0"/>
              <w:rPr>
                <w:rFonts w:ascii="Tahoma" w:hAnsi="Tahoma" w:cs="Tahoma"/>
                <w:sz w:val="20"/>
                <w:szCs w:val="20"/>
              </w:rPr>
            </w:pPr>
            <w:r w:rsidRPr="007B0EAE">
              <w:rPr>
                <w:rFonts w:ascii="Tahoma" w:hAnsi="Tahoma" w:cs="Tahoma"/>
                <w:sz w:val="20"/>
                <w:szCs w:val="20"/>
              </w:rPr>
              <w:t>- электроснабжением</w:t>
            </w:r>
          </w:p>
        </w:tc>
        <w:tc>
          <w:tcPr>
            <w:tcW w:w="1701" w:type="dxa"/>
            <w:vMerge/>
            <w:tcBorders>
              <w:left w:val="single" w:sz="4" w:space="0" w:color="auto"/>
              <w:right w:val="single" w:sz="4" w:space="0" w:color="auto"/>
            </w:tcBorders>
            <w:vAlign w:val="center"/>
          </w:tcPr>
          <w:p w14:paraId="084D7780" w14:textId="77777777" w:rsidR="00763735" w:rsidRPr="007B0EAE" w:rsidRDefault="00763735" w:rsidP="00D248DA">
            <w:pPr>
              <w:keepLines/>
              <w:ind w:left="0"/>
              <w:jc w:val="center"/>
              <w:rPr>
                <w:rFonts w:ascii="Tahoma" w:hAnsi="Tahoma" w:cs="Tahoma"/>
                <w:sz w:val="20"/>
                <w:szCs w:val="20"/>
              </w:rPr>
            </w:pPr>
          </w:p>
        </w:tc>
        <w:tc>
          <w:tcPr>
            <w:tcW w:w="1706" w:type="dxa"/>
            <w:tcBorders>
              <w:top w:val="single" w:sz="4" w:space="0" w:color="auto"/>
              <w:left w:val="single" w:sz="4" w:space="0" w:color="auto"/>
              <w:bottom w:val="single" w:sz="4" w:space="0" w:color="auto"/>
              <w:right w:val="single" w:sz="4" w:space="0" w:color="auto"/>
            </w:tcBorders>
            <w:vAlign w:val="center"/>
          </w:tcPr>
          <w:p w14:paraId="1EEE284B" w14:textId="388B2FC2" w:rsidR="00763735" w:rsidRPr="007B0EAE" w:rsidRDefault="00763735" w:rsidP="00D248DA">
            <w:pPr>
              <w:ind w:left="0"/>
              <w:jc w:val="center"/>
              <w:rPr>
                <w:rFonts w:ascii="Tahoma" w:hAnsi="Tahoma"/>
                <w:sz w:val="20"/>
                <w:szCs w:val="20"/>
              </w:rPr>
            </w:pPr>
            <w:r w:rsidRPr="007B0EAE">
              <w:rPr>
                <w:rFonts w:ascii="Tahoma" w:hAnsi="Tahoma"/>
                <w:sz w:val="20"/>
                <w:szCs w:val="20"/>
              </w:rPr>
              <w:t>100</w:t>
            </w:r>
          </w:p>
        </w:tc>
        <w:tc>
          <w:tcPr>
            <w:tcW w:w="1529" w:type="dxa"/>
            <w:tcBorders>
              <w:top w:val="single" w:sz="4" w:space="0" w:color="auto"/>
              <w:left w:val="single" w:sz="4" w:space="0" w:color="auto"/>
              <w:bottom w:val="single" w:sz="4" w:space="0" w:color="auto"/>
              <w:right w:val="single" w:sz="4" w:space="0" w:color="auto"/>
            </w:tcBorders>
            <w:vAlign w:val="center"/>
          </w:tcPr>
          <w:p w14:paraId="318C80F7" w14:textId="62386A66" w:rsidR="00763735" w:rsidRPr="007B0EAE" w:rsidRDefault="00763735" w:rsidP="00D248DA">
            <w:pPr>
              <w:ind w:left="0"/>
              <w:jc w:val="center"/>
              <w:rPr>
                <w:rFonts w:ascii="Tahoma" w:hAnsi="Tahoma"/>
                <w:sz w:val="20"/>
                <w:szCs w:val="20"/>
              </w:rPr>
            </w:pPr>
            <w:r w:rsidRPr="007B0EAE">
              <w:rPr>
                <w:rFonts w:ascii="Tahoma" w:hAnsi="Tahoma" w:cs="Tahoma"/>
                <w:sz w:val="20"/>
                <w:szCs w:val="20"/>
              </w:rPr>
              <w:t>100</w:t>
            </w:r>
          </w:p>
        </w:tc>
      </w:tr>
      <w:tr w:rsidR="00763735" w:rsidRPr="007B0EAE" w14:paraId="0894507F" w14:textId="77777777" w:rsidTr="00D8287D">
        <w:trPr>
          <w:cantSplit/>
          <w:trHeight w:val="20"/>
          <w:jc w:val="center"/>
        </w:trPr>
        <w:tc>
          <w:tcPr>
            <w:tcW w:w="687" w:type="dxa"/>
            <w:tcBorders>
              <w:left w:val="single" w:sz="4" w:space="0" w:color="auto"/>
              <w:right w:val="single" w:sz="4" w:space="0" w:color="auto"/>
            </w:tcBorders>
            <w:vAlign w:val="center"/>
          </w:tcPr>
          <w:p w14:paraId="03886B1B" w14:textId="7EE4D4AA" w:rsidR="00763735" w:rsidRPr="007B0EAE" w:rsidRDefault="00763735" w:rsidP="00D248DA">
            <w:pPr>
              <w:ind w:left="0"/>
              <w:jc w:val="center"/>
              <w:rPr>
                <w:rFonts w:ascii="Tahoma" w:hAnsi="Tahoma" w:cs="Tahoma"/>
                <w:sz w:val="20"/>
                <w:szCs w:val="20"/>
              </w:rPr>
            </w:pPr>
            <w:r w:rsidRPr="007B0EAE">
              <w:rPr>
                <w:rFonts w:ascii="Tahoma" w:hAnsi="Tahoma" w:cs="Tahoma"/>
                <w:sz w:val="20"/>
                <w:szCs w:val="20"/>
              </w:rPr>
              <w:t>18</w:t>
            </w:r>
          </w:p>
        </w:tc>
        <w:tc>
          <w:tcPr>
            <w:tcW w:w="4181" w:type="dxa"/>
            <w:tcBorders>
              <w:top w:val="single" w:sz="4" w:space="0" w:color="auto"/>
              <w:left w:val="single" w:sz="4" w:space="0" w:color="auto"/>
              <w:bottom w:val="single" w:sz="4" w:space="0" w:color="auto"/>
              <w:right w:val="single" w:sz="4" w:space="0" w:color="auto"/>
            </w:tcBorders>
            <w:vAlign w:val="center"/>
          </w:tcPr>
          <w:p w14:paraId="23819598" w14:textId="0BE775CA" w:rsidR="00763735" w:rsidRPr="007B0EAE" w:rsidRDefault="00763735" w:rsidP="006D5A88">
            <w:pPr>
              <w:spacing w:before="40" w:after="40"/>
              <w:ind w:left="0"/>
              <w:rPr>
                <w:rFonts w:ascii="Tahoma" w:hAnsi="Tahoma" w:cs="Tahoma"/>
                <w:sz w:val="20"/>
                <w:szCs w:val="20"/>
              </w:rPr>
            </w:pPr>
            <w:r w:rsidRPr="007B0EAE">
              <w:rPr>
                <w:rFonts w:ascii="Tahoma" w:hAnsi="Tahoma" w:cs="Tahoma"/>
                <w:sz w:val="20"/>
                <w:szCs w:val="20"/>
              </w:rPr>
              <w:t>Доля автомобильных дорог с твердым покрытием в общей протяженности</w:t>
            </w:r>
          </w:p>
        </w:tc>
        <w:tc>
          <w:tcPr>
            <w:tcW w:w="1701" w:type="dxa"/>
            <w:tcBorders>
              <w:left w:val="single" w:sz="4" w:space="0" w:color="auto"/>
              <w:right w:val="single" w:sz="4" w:space="0" w:color="auto"/>
            </w:tcBorders>
            <w:vAlign w:val="center"/>
          </w:tcPr>
          <w:p w14:paraId="3D54B732" w14:textId="77777777" w:rsidR="00763735" w:rsidRPr="007B0EAE" w:rsidRDefault="00763735" w:rsidP="00D248DA">
            <w:pPr>
              <w:keepLines/>
              <w:ind w:left="0"/>
              <w:jc w:val="center"/>
              <w:rPr>
                <w:rFonts w:ascii="Tahoma" w:hAnsi="Tahoma" w:cs="Tahoma"/>
                <w:sz w:val="20"/>
                <w:szCs w:val="20"/>
              </w:rPr>
            </w:pPr>
            <w:r w:rsidRPr="007B0EAE">
              <w:rPr>
                <w:rFonts w:ascii="Tahoma" w:hAnsi="Tahoma" w:cs="Tahoma"/>
                <w:sz w:val="20"/>
                <w:szCs w:val="20"/>
              </w:rPr>
              <w:t>%</w:t>
            </w:r>
          </w:p>
        </w:tc>
        <w:tc>
          <w:tcPr>
            <w:tcW w:w="1706" w:type="dxa"/>
            <w:tcBorders>
              <w:top w:val="single" w:sz="4" w:space="0" w:color="auto"/>
              <w:left w:val="single" w:sz="4" w:space="0" w:color="auto"/>
              <w:bottom w:val="single" w:sz="4" w:space="0" w:color="auto"/>
              <w:right w:val="single" w:sz="4" w:space="0" w:color="auto"/>
            </w:tcBorders>
            <w:vAlign w:val="center"/>
          </w:tcPr>
          <w:p w14:paraId="7604BDDF" w14:textId="764DC12D" w:rsidR="00763735" w:rsidRPr="007B0EAE" w:rsidRDefault="00763735" w:rsidP="00D248DA">
            <w:pPr>
              <w:ind w:left="0"/>
              <w:jc w:val="center"/>
              <w:rPr>
                <w:rFonts w:ascii="Tahoma" w:hAnsi="Tahoma" w:cs="Tahoma"/>
                <w:sz w:val="20"/>
                <w:szCs w:val="20"/>
              </w:rPr>
            </w:pPr>
            <w:r w:rsidRPr="007B0EAE">
              <w:rPr>
                <w:rFonts w:ascii="Tahoma" w:hAnsi="Tahoma" w:cs="Tahoma"/>
                <w:sz w:val="20"/>
                <w:szCs w:val="20"/>
              </w:rPr>
              <w:t>78,6</w:t>
            </w:r>
          </w:p>
        </w:tc>
        <w:tc>
          <w:tcPr>
            <w:tcW w:w="1529" w:type="dxa"/>
            <w:tcBorders>
              <w:top w:val="single" w:sz="4" w:space="0" w:color="auto"/>
              <w:left w:val="single" w:sz="4" w:space="0" w:color="auto"/>
              <w:bottom w:val="single" w:sz="4" w:space="0" w:color="auto"/>
              <w:right w:val="single" w:sz="4" w:space="0" w:color="auto"/>
            </w:tcBorders>
            <w:vAlign w:val="center"/>
          </w:tcPr>
          <w:p w14:paraId="2EF50382" w14:textId="3E856427" w:rsidR="00763735" w:rsidRPr="007B0EAE" w:rsidRDefault="00763735" w:rsidP="00D248DA">
            <w:pPr>
              <w:ind w:left="0"/>
              <w:jc w:val="center"/>
              <w:rPr>
                <w:rFonts w:ascii="Tahoma" w:hAnsi="Tahoma" w:cs="Tahoma"/>
                <w:sz w:val="20"/>
                <w:szCs w:val="20"/>
              </w:rPr>
            </w:pPr>
            <w:r w:rsidRPr="007B0EAE">
              <w:rPr>
                <w:rFonts w:ascii="Tahoma" w:hAnsi="Tahoma" w:cs="Tahoma"/>
                <w:sz w:val="20"/>
                <w:szCs w:val="20"/>
              </w:rPr>
              <w:t>86,6</w:t>
            </w:r>
          </w:p>
        </w:tc>
      </w:tr>
      <w:tr w:rsidR="00763735" w:rsidRPr="007B0EAE" w14:paraId="5D28FFBA" w14:textId="77777777" w:rsidTr="00D8287D">
        <w:trPr>
          <w:cantSplit/>
          <w:trHeight w:val="279"/>
          <w:jc w:val="center"/>
        </w:trPr>
        <w:tc>
          <w:tcPr>
            <w:tcW w:w="9804" w:type="dxa"/>
            <w:gridSpan w:val="5"/>
            <w:tcBorders>
              <w:left w:val="single" w:sz="4" w:space="0" w:color="auto"/>
              <w:bottom w:val="single" w:sz="4" w:space="0" w:color="auto"/>
              <w:right w:val="single" w:sz="4" w:space="0" w:color="auto"/>
            </w:tcBorders>
            <w:vAlign w:val="center"/>
          </w:tcPr>
          <w:p w14:paraId="4710736D" w14:textId="50972060" w:rsidR="00763735" w:rsidRPr="007B0EAE" w:rsidRDefault="00763735" w:rsidP="003B3A5F">
            <w:pPr>
              <w:ind w:left="0"/>
              <w:rPr>
                <w:rFonts w:ascii="Tahoma" w:hAnsi="Tahoma" w:cs="Tahoma"/>
                <w:sz w:val="20"/>
                <w:szCs w:val="20"/>
              </w:rPr>
            </w:pPr>
            <w:r w:rsidRPr="007B0EAE">
              <w:rPr>
                <w:rFonts w:ascii="Tahoma" w:hAnsi="Tahoma" w:cs="Tahoma"/>
                <w:sz w:val="20"/>
                <w:szCs w:val="20"/>
              </w:rPr>
              <w:t>Примечание</w:t>
            </w:r>
            <w:r w:rsidR="003B3A5F" w:rsidRPr="007B0EAE">
              <w:rPr>
                <w:rFonts w:ascii="Tahoma" w:hAnsi="Tahoma" w:cs="Tahoma"/>
                <w:sz w:val="20"/>
                <w:szCs w:val="20"/>
              </w:rPr>
              <w:t xml:space="preserve"> –</w:t>
            </w:r>
            <w:r w:rsidR="005651DD" w:rsidRPr="007B0EAE">
              <w:rPr>
                <w:rFonts w:ascii="Tahoma" w:hAnsi="Tahoma" w:cs="Tahoma"/>
                <w:sz w:val="20"/>
                <w:szCs w:val="20"/>
              </w:rPr>
              <w:t xml:space="preserve"> Обеспеченность плавательными бассейнами достигается с учетом объектов при планируемых к размещению общеобразовательных организациях. </w:t>
            </w:r>
          </w:p>
        </w:tc>
      </w:tr>
    </w:tbl>
    <w:p w14:paraId="60FE10F6" w14:textId="4918E4F0" w:rsidR="00A76C54" w:rsidRPr="007B0EAE" w:rsidRDefault="00690597" w:rsidP="00B27390">
      <w:pPr>
        <w:pStyle w:val="ab"/>
      </w:pPr>
      <w:r w:rsidRPr="007B0EAE">
        <w:t>О</w:t>
      </w:r>
      <w:r w:rsidR="009F6BBC" w:rsidRPr="007B0EAE">
        <w:t>бъемы</w:t>
      </w:r>
      <w:r w:rsidR="00A76C54" w:rsidRPr="007B0EAE">
        <w:t xml:space="preserve"> жилищного строительства, </w:t>
      </w:r>
      <w:r w:rsidRPr="007B0EAE">
        <w:t>запланированные</w:t>
      </w:r>
      <w:r w:rsidR="00A76C54" w:rsidRPr="007B0EAE">
        <w:t xml:space="preserve"> в</w:t>
      </w:r>
      <w:r w:rsidR="006729D0" w:rsidRPr="007B0EAE">
        <w:t xml:space="preserve"> </w:t>
      </w:r>
      <w:r w:rsidR="00FA251C" w:rsidRPr="007B0EAE">
        <w:t>схеме территориального планирования</w:t>
      </w:r>
      <w:r w:rsidR="006E5777" w:rsidRPr="007B0EAE">
        <w:t>,</w:t>
      </w:r>
      <w:r w:rsidR="00A76C54" w:rsidRPr="007B0EAE">
        <w:t xml:space="preserve"> </w:t>
      </w:r>
      <w:r w:rsidR="009F6BBC" w:rsidRPr="007B0EAE">
        <w:t xml:space="preserve">не только </w:t>
      </w:r>
      <w:r w:rsidR="00A76C54" w:rsidRPr="007B0EAE">
        <w:t xml:space="preserve">создают условия для расселения потенциального миграционного притока при условии </w:t>
      </w:r>
      <w:r w:rsidR="00677C86" w:rsidRPr="007B0EAE">
        <w:t>дальнейшего ра</w:t>
      </w:r>
      <w:r w:rsidR="00A76C54" w:rsidRPr="007B0EAE">
        <w:t xml:space="preserve">звития </w:t>
      </w:r>
      <w:r w:rsidR="003B3A5F" w:rsidRPr="007B0EAE">
        <w:t>ТОР</w:t>
      </w:r>
      <w:r w:rsidR="00677C86" w:rsidRPr="007B0EAE">
        <w:t xml:space="preserve"> «Приморье»</w:t>
      </w:r>
      <w:r w:rsidR="009F6BBC" w:rsidRPr="007B0EAE">
        <w:t>, но</w:t>
      </w:r>
      <w:r w:rsidR="003B3A5F" w:rsidRPr="007B0EAE">
        <w:t> и </w:t>
      </w:r>
      <w:r w:rsidR="009F6BBC" w:rsidRPr="007B0EAE">
        <w:t xml:space="preserve">предполагают дальнейшее перспективное развитие </w:t>
      </w:r>
      <w:r w:rsidR="00677C86" w:rsidRPr="007B0EAE">
        <w:t>муниципального района –</w:t>
      </w:r>
      <w:r w:rsidR="00A76C54" w:rsidRPr="007B0EAE">
        <w:t xml:space="preserve"> привлечени</w:t>
      </w:r>
      <w:r w:rsidR="00677C86" w:rsidRPr="007B0EAE">
        <w:t>е</w:t>
      </w:r>
      <w:r w:rsidR="00A76C54" w:rsidRPr="007B0EAE">
        <w:t xml:space="preserve"> инвестиций в развитие </w:t>
      </w:r>
      <w:r w:rsidRPr="007B0EAE">
        <w:t xml:space="preserve">строительства </w:t>
      </w:r>
      <w:r w:rsidR="00A76C54" w:rsidRPr="007B0EAE">
        <w:t xml:space="preserve">жилищного сектора, </w:t>
      </w:r>
      <w:r w:rsidRPr="007B0EAE">
        <w:t>планомерн</w:t>
      </w:r>
      <w:r w:rsidR="00677C86" w:rsidRPr="007B0EAE">
        <w:t>ый вывод</w:t>
      </w:r>
      <w:r w:rsidR="00A76C54" w:rsidRPr="007B0EAE">
        <w:t xml:space="preserve"> из эксплуатации аварийного жилищного фонда</w:t>
      </w:r>
      <w:r w:rsidR="00D248DA" w:rsidRPr="007B0EAE">
        <w:t xml:space="preserve"> и</w:t>
      </w:r>
      <w:r w:rsidR="003B3A5F" w:rsidRPr="007B0EAE">
        <w:t xml:space="preserve"> </w:t>
      </w:r>
      <w:r w:rsidR="00A76C54" w:rsidRPr="007B0EAE">
        <w:t>повышени</w:t>
      </w:r>
      <w:r w:rsidR="00677C86" w:rsidRPr="007B0EAE">
        <w:t>е</w:t>
      </w:r>
      <w:r w:rsidR="00A76C54" w:rsidRPr="007B0EAE">
        <w:t xml:space="preserve"> доступности </w:t>
      </w:r>
      <w:r w:rsidRPr="007B0EAE">
        <w:t xml:space="preserve">качественного и безопасного </w:t>
      </w:r>
      <w:r w:rsidR="00A76C54" w:rsidRPr="007B0EAE">
        <w:t>жилья</w:t>
      </w:r>
      <w:r w:rsidRPr="007B0EAE">
        <w:t xml:space="preserve"> различной типологии. </w:t>
      </w:r>
    </w:p>
    <w:p w14:paraId="020CCB16" w14:textId="6829F214" w:rsidR="00C52AA3" w:rsidRPr="007B0EAE" w:rsidRDefault="006F2687" w:rsidP="00B27390">
      <w:pPr>
        <w:pStyle w:val="ab"/>
      </w:pPr>
      <w:r w:rsidRPr="007B0EAE">
        <w:t xml:space="preserve">На расчетный срок реализации </w:t>
      </w:r>
      <w:r w:rsidR="003B3A5F" w:rsidRPr="007B0EAE">
        <w:t>схемы территориального планирования</w:t>
      </w:r>
      <w:r w:rsidRPr="007B0EAE">
        <w:t xml:space="preserve"> (конец 2040 года) запланировано строительство </w:t>
      </w:r>
      <w:r w:rsidR="001B045C" w:rsidRPr="007B0EAE">
        <w:t>6,7 млн</w:t>
      </w:r>
      <w:r w:rsidR="00BB19DE" w:rsidRPr="007B0EAE">
        <w:t> кв. м</w:t>
      </w:r>
      <w:r w:rsidRPr="007B0EAE">
        <w:t xml:space="preserve"> общей площади жилых помещений, что обеспечит</w:t>
      </w:r>
      <w:r w:rsidR="001B045C" w:rsidRPr="007B0EAE">
        <w:t xml:space="preserve"> рост</w:t>
      </w:r>
      <w:r w:rsidRPr="007B0EAE">
        <w:t xml:space="preserve"> обеспеченности </w:t>
      </w:r>
      <w:r w:rsidR="001B045C" w:rsidRPr="007B0EAE">
        <w:t xml:space="preserve">площадью жилых помещений </w:t>
      </w:r>
      <w:r w:rsidR="00987F54" w:rsidRPr="007B0EAE">
        <w:t xml:space="preserve">не менее </w:t>
      </w:r>
      <w:r w:rsidR="001B045C" w:rsidRPr="007B0EAE">
        <w:t xml:space="preserve">чем до </w:t>
      </w:r>
      <w:r w:rsidR="00987F54" w:rsidRPr="007B0EAE">
        <w:t>29,8</w:t>
      </w:r>
      <w:r w:rsidRPr="007B0EAE">
        <w:t xml:space="preserve"> кв. м</w:t>
      </w:r>
      <w:r w:rsidR="001B045C" w:rsidRPr="007B0EAE">
        <w:t xml:space="preserve"> на человека</w:t>
      </w:r>
      <w:r w:rsidRPr="007B0EAE">
        <w:t>. Для всех территорий предусмотрено к</w:t>
      </w:r>
      <w:r w:rsidR="00A76A17" w:rsidRPr="007B0EAE">
        <w:t>омплексное инфраструктурное развитие</w:t>
      </w:r>
      <w:r w:rsidRPr="007B0EAE">
        <w:t>.</w:t>
      </w:r>
      <w:r w:rsidR="00A76A17" w:rsidRPr="007B0EAE">
        <w:t xml:space="preserve"> </w:t>
      </w:r>
    </w:p>
    <w:p w14:paraId="4A2A539F" w14:textId="5738B2CC" w:rsidR="00A76C54" w:rsidRPr="007B0EAE" w:rsidRDefault="00A76C54" w:rsidP="00B27390">
      <w:pPr>
        <w:pStyle w:val="ab"/>
      </w:pPr>
      <w:r w:rsidRPr="007B0EAE">
        <w:t xml:space="preserve">Резервирование территорий для развития </w:t>
      </w:r>
      <w:r w:rsidR="00D248DA" w:rsidRPr="007B0EAE">
        <w:t>общественно-деловой застройки и </w:t>
      </w:r>
      <w:r w:rsidRPr="007B0EAE">
        <w:t xml:space="preserve">создания разнофункциональных общественных </w:t>
      </w:r>
      <w:r w:rsidR="003B3A5F" w:rsidRPr="007B0EAE">
        <w:t>пространств создаст условия для </w:t>
      </w:r>
      <w:r w:rsidRPr="007B0EAE">
        <w:t xml:space="preserve">развития и расширения спектра гарантированных услуг, а также повысит уровень развития коммерческого сектора в сфере обслуживания. </w:t>
      </w:r>
    </w:p>
    <w:p w14:paraId="54D6DD71" w14:textId="1314C6AB" w:rsidR="00A76C54" w:rsidRPr="007B0EAE" w:rsidRDefault="00A76C54" w:rsidP="00B27390">
      <w:pPr>
        <w:pStyle w:val="ab"/>
      </w:pPr>
      <w:r w:rsidRPr="007B0EAE">
        <w:t xml:space="preserve">Реализация мероприятий, заложенных </w:t>
      </w:r>
      <w:r w:rsidR="00653A3A" w:rsidRPr="007B0EAE">
        <w:t xml:space="preserve">схемой территориального планирования </w:t>
      </w:r>
      <w:r w:rsidR="003B3A5F" w:rsidRPr="007B0EAE">
        <w:t>в </w:t>
      </w:r>
      <w:r w:rsidRPr="007B0EAE">
        <w:t xml:space="preserve">части развития транспортной </w:t>
      </w:r>
      <w:r w:rsidR="003B3A5F" w:rsidRPr="007B0EAE">
        <w:t>инфраструктуры</w:t>
      </w:r>
      <w:r w:rsidRPr="007B0EAE">
        <w:t xml:space="preserve"> в границах муниципального </w:t>
      </w:r>
      <w:r w:rsidR="00653A3A" w:rsidRPr="007B0EAE">
        <w:t>района</w:t>
      </w:r>
      <w:r w:rsidRPr="007B0EAE">
        <w:t xml:space="preserve"> позволит повысить связность территорий </w:t>
      </w:r>
      <w:r w:rsidR="00653A3A" w:rsidRPr="007B0EAE">
        <w:t>населенн</w:t>
      </w:r>
      <w:r w:rsidR="003B3A5F" w:rsidRPr="007B0EAE">
        <w:t>ых пунктов сельских поселений и </w:t>
      </w:r>
      <w:r w:rsidR="00653A3A" w:rsidRPr="007B0EAE">
        <w:t xml:space="preserve">муниципального района в целом. </w:t>
      </w:r>
      <w:r w:rsidRPr="007B0EAE">
        <w:t xml:space="preserve">Будут созданы условия для выполнения требований территориальной доступности объектов </w:t>
      </w:r>
      <w:r w:rsidR="00600BD0" w:rsidRPr="007B0EAE">
        <w:t>социальной инфраструктуры</w:t>
      </w:r>
      <w:r w:rsidRPr="007B0EAE">
        <w:t>. Повысится уровень доступности объектов промышленности</w:t>
      </w:r>
      <w:r w:rsidR="00D248DA" w:rsidRPr="007B0EAE">
        <w:t>, в</w:t>
      </w:r>
      <w:r w:rsidR="003B3A5F" w:rsidRPr="007B0EAE">
        <w:t xml:space="preserve"> </w:t>
      </w:r>
      <w:r w:rsidRPr="007B0EAE">
        <w:t xml:space="preserve">следствие чего повысится инвестиционная привлекательность территории. </w:t>
      </w:r>
      <w:r w:rsidR="003B3A5F" w:rsidRPr="007B0EAE">
        <w:t>Развитие улично-дорожной сети в </w:t>
      </w:r>
      <w:r w:rsidRPr="007B0EAE">
        <w:t xml:space="preserve">границах населенных пунктов </w:t>
      </w:r>
      <w:r w:rsidR="006E0CB1" w:rsidRPr="007B0EAE">
        <w:t>Надеждинского муниципального района</w:t>
      </w:r>
      <w:r w:rsidRPr="007B0EAE">
        <w:t xml:space="preserve"> позволит упорядочить сложившуюся </w:t>
      </w:r>
      <w:r w:rsidRPr="007B0EAE">
        <w:lastRenderedPageBreak/>
        <w:t>планировочную структуру населенных пунктов, создаст условия для развития общественного транспорта.</w:t>
      </w:r>
    </w:p>
    <w:p w14:paraId="51FA1A5B" w14:textId="02FBF1F7" w:rsidR="00A76C54" w:rsidRPr="007B0EAE" w:rsidRDefault="00A76C54" w:rsidP="00B27390">
      <w:pPr>
        <w:pStyle w:val="ab"/>
      </w:pPr>
      <w:r w:rsidRPr="007B0EAE">
        <w:t xml:space="preserve">Реализация мероприятий по строительству и реконструкции объектов инженерной инфраструктуры обеспечит повышение надежности работы систем коммунальной инфраструктуры населенных пунктов </w:t>
      </w:r>
      <w:r w:rsidR="003B3A5F" w:rsidRPr="007B0EAE">
        <w:t>Надеждинского муниципального района</w:t>
      </w:r>
      <w:r w:rsidRPr="007B0EAE">
        <w:t>, повысит качество поставляемых для потребителей товаров и оказываемых услуг, снизит негативное воздействие на окружающую среду и здоровье человека.</w:t>
      </w:r>
    </w:p>
    <w:p w14:paraId="02D1FAE4" w14:textId="4F7A8F7F" w:rsidR="00A76C54" w:rsidRPr="007B0EAE" w:rsidRDefault="00A76C54" w:rsidP="00B27390">
      <w:pPr>
        <w:pStyle w:val="ab"/>
      </w:pPr>
      <w:r w:rsidRPr="007B0EAE">
        <w:t xml:space="preserve">Развитие централизованной газораспределительной системы на территории </w:t>
      </w:r>
      <w:r w:rsidR="003B3A5F" w:rsidRPr="007B0EAE">
        <w:t>муниципального района</w:t>
      </w:r>
      <w:r w:rsidRPr="007B0EAE">
        <w:t xml:space="preserve"> позволит обеспечить бесперебойную подачу природного газа населению, коммунально-бытовым и промышленным потребителям. Газификация индивидуальной и малоэтажной застройки позволит обеспечить более высокий уровень комфорта для населения. Использование природн</w:t>
      </w:r>
      <w:r w:rsidR="003B3A5F" w:rsidRPr="007B0EAE">
        <w:t>ого газа в качестве топлива для </w:t>
      </w:r>
      <w:r w:rsidRPr="007B0EAE">
        <w:t xml:space="preserve">коммунально-бытовых и промышленных потребителей позволить сократить затраты на производство тепловой энергии, улучшить экологическую обстановку за счет снижения вредных выбросов в атмосферу по сравнению с другими видами топлива. </w:t>
      </w:r>
    </w:p>
    <w:p w14:paraId="4C92AA89" w14:textId="52C9250E" w:rsidR="00A76C54" w:rsidRPr="007B0EAE" w:rsidRDefault="00A76C54" w:rsidP="00B27390">
      <w:pPr>
        <w:pStyle w:val="ab"/>
      </w:pPr>
      <w:r w:rsidRPr="007B0EAE">
        <w:t>Развитие централизованных систем тепло-</w:t>
      </w:r>
      <w:r w:rsidR="003B3A5F" w:rsidRPr="007B0EAE">
        <w:t>,</w:t>
      </w:r>
      <w:r w:rsidRPr="007B0EAE">
        <w:t xml:space="preserve"> водоснабжения и водоотведения (канализации) обеспечит потребителей тепловой энергией и водой необходимого качества, повысит надежность централизованны</w:t>
      </w:r>
      <w:r w:rsidR="00D248DA" w:rsidRPr="007B0EAE">
        <w:t>х систем тепло-</w:t>
      </w:r>
      <w:r w:rsidR="003B3A5F" w:rsidRPr="007B0EAE">
        <w:t>,</w:t>
      </w:r>
      <w:r w:rsidR="00D248DA" w:rsidRPr="007B0EAE">
        <w:t xml:space="preserve"> водоснабжения и </w:t>
      </w:r>
      <w:r w:rsidRPr="007B0EAE">
        <w:t>водоотведения (канализации) и комфортность среды проживания населения, а также позволит повысить инвестиционную привлекательность территории.</w:t>
      </w:r>
    </w:p>
    <w:p w14:paraId="609C595E" w14:textId="10775C33" w:rsidR="00C52AA3" w:rsidRPr="007B0EAE" w:rsidRDefault="008E0172" w:rsidP="00B27390">
      <w:pPr>
        <w:pStyle w:val="ab"/>
      </w:pPr>
      <w:r w:rsidRPr="007B0EAE">
        <w:t>Ключевым</w:t>
      </w:r>
      <w:r w:rsidR="00A76C54" w:rsidRPr="007B0EAE">
        <w:t xml:space="preserve"> фактором создания </w:t>
      </w:r>
      <w:r w:rsidRPr="007B0EAE">
        <w:t>комфортных</w:t>
      </w:r>
      <w:r w:rsidR="00A76C54" w:rsidRPr="007B0EAE">
        <w:t xml:space="preserve"> условий для жизни населения является наличие </w:t>
      </w:r>
      <w:r w:rsidRPr="007B0EAE">
        <w:t>раб</w:t>
      </w:r>
      <w:r w:rsidR="007168B2" w:rsidRPr="007B0EAE">
        <w:t>очих</w:t>
      </w:r>
      <w:r w:rsidRPr="007B0EAE">
        <w:t xml:space="preserve"> </w:t>
      </w:r>
      <w:r w:rsidR="00A76C54" w:rsidRPr="007B0EAE">
        <w:t xml:space="preserve">мест и стабильный рост благосостояния жителей. Увеличение мощности объектов инженерной инфраструктуры позволит реализовать инвестиционные проекты в части развития </w:t>
      </w:r>
      <w:r w:rsidR="002E335F" w:rsidRPr="007B0EAE">
        <w:t xml:space="preserve">жилищного строительства, </w:t>
      </w:r>
      <w:r w:rsidR="00A76C54" w:rsidRPr="007B0EAE">
        <w:t xml:space="preserve">транспортно-логистической инфраструктуры, промышленности, </w:t>
      </w:r>
      <w:r w:rsidR="000404E9" w:rsidRPr="007B0EAE">
        <w:t>сельского хозяйства,</w:t>
      </w:r>
      <w:r w:rsidR="00A76C54" w:rsidRPr="007B0EAE">
        <w:t xml:space="preserve"> туристско-рекреационного комплекса, что, в свою очередь, приведет к созданию новых рабочих мест.</w:t>
      </w:r>
      <w:r w:rsidR="001F5AC0" w:rsidRPr="007B0EAE">
        <w:t xml:space="preserve"> На расчетный срок реализации </w:t>
      </w:r>
      <w:r w:rsidR="0056341C" w:rsidRPr="007B0EAE">
        <w:t>схемы территориального планирования</w:t>
      </w:r>
      <w:r w:rsidR="001F5AC0" w:rsidRPr="007B0EAE">
        <w:t xml:space="preserve"> (конец 2040 года) предлагается к размещению 7 инвестиционных площадок в приоритетных направлениях экономики суммарной площадью более 16 га.</w:t>
      </w:r>
      <w:r w:rsidR="00C52AA3" w:rsidRPr="007B0EAE">
        <w:t xml:space="preserve"> </w:t>
      </w:r>
    </w:p>
    <w:p w14:paraId="53975058" w14:textId="03321F9B" w:rsidR="00A76C54" w:rsidRPr="007B0EAE" w:rsidRDefault="00A76C54" w:rsidP="00B27390">
      <w:pPr>
        <w:pStyle w:val="ab"/>
      </w:pPr>
      <w:r w:rsidRPr="007B0EAE">
        <w:t xml:space="preserve">Оценка влияния планируемых для размещения объектов местного значения </w:t>
      </w:r>
      <w:r w:rsidR="006406CC" w:rsidRPr="007B0EAE">
        <w:t>муниципального</w:t>
      </w:r>
      <w:r w:rsidRPr="007B0EAE">
        <w:t xml:space="preserve"> </w:t>
      </w:r>
      <w:r w:rsidR="00FA251C" w:rsidRPr="007B0EAE">
        <w:t>района</w:t>
      </w:r>
      <w:r w:rsidRPr="007B0EAE">
        <w:t xml:space="preserve"> </w:t>
      </w:r>
      <w:r w:rsidR="00D94B67" w:rsidRPr="007B0EAE">
        <w:t xml:space="preserve">на </w:t>
      </w:r>
      <w:r w:rsidRPr="007B0EAE">
        <w:t xml:space="preserve">комплексное развитие территории </w:t>
      </w:r>
      <w:r w:rsidR="00FA251C" w:rsidRPr="007B0EAE">
        <w:t>Надеждинского</w:t>
      </w:r>
      <w:r w:rsidR="006406CC" w:rsidRPr="007B0EAE">
        <w:t xml:space="preserve"> муниципального</w:t>
      </w:r>
      <w:r w:rsidRPr="007B0EAE">
        <w:t xml:space="preserve"> </w:t>
      </w:r>
      <w:r w:rsidR="00FA251C" w:rsidRPr="007B0EAE">
        <w:t>района</w:t>
      </w:r>
      <w:r w:rsidRPr="007B0EAE">
        <w:t xml:space="preserve"> представлена в виде технико-экономических по</w:t>
      </w:r>
      <w:r w:rsidR="006729D0" w:rsidRPr="007B0EAE">
        <w:t xml:space="preserve">казателей </w:t>
      </w:r>
      <w:r w:rsidR="006169C4" w:rsidRPr="007B0EAE">
        <w:t>и </w:t>
      </w:r>
      <w:r w:rsidR="00D94B67" w:rsidRPr="007B0EAE">
        <w:t>приведен</w:t>
      </w:r>
      <w:r w:rsidR="009F6834" w:rsidRPr="007B0EAE">
        <w:t>а</w:t>
      </w:r>
      <w:r w:rsidR="00D94B67" w:rsidRPr="007B0EAE">
        <w:t xml:space="preserve"> </w:t>
      </w:r>
      <w:r w:rsidR="00D248DA" w:rsidRPr="007B0EAE">
        <w:t>в </w:t>
      </w:r>
      <w:r w:rsidR="00D94B67" w:rsidRPr="007B0EAE">
        <w:t>П</w:t>
      </w:r>
      <w:r w:rsidR="00D248DA" w:rsidRPr="007B0EAE">
        <w:t>риложении </w:t>
      </w:r>
      <w:r w:rsidR="009F6834" w:rsidRPr="007B0EAE">
        <w:t>10</w:t>
      </w:r>
      <w:r w:rsidR="006729D0" w:rsidRPr="007B0EAE">
        <w:t>.</w:t>
      </w:r>
    </w:p>
    <w:p w14:paraId="06471B21" w14:textId="77777777" w:rsidR="00D8287D" w:rsidRPr="007B0EAE" w:rsidRDefault="007D06B3" w:rsidP="00B27390">
      <w:pPr>
        <w:pStyle w:val="ab"/>
      </w:pPr>
      <w:r w:rsidRPr="007B0EAE">
        <w:t xml:space="preserve">Решения </w:t>
      </w:r>
      <w:r w:rsidR="00FA251C" w:rsidRPr="007B0EAE">
        <w:t>схемы территориального планирования</w:t>
      </w:r>
      <w:r w:rsidR="00A76C54" w:rsidRPr="007B0EAE">
        <w:t xml:space="preserve"> предусматривают необходимость разработки градостроительной документации последующих уровней, тем самым создавая условия для планирования комплексного, устойчивого развития территории </w:t>
      </w:r>
      <w:r w:rsidR="006406CC" w:rsidRPr="007B0EAE">
        <w:t>муниципального</w:t>
      </w:r>
      <w:r w:rsidR="00A76C54" w:rsidRPr="007B0EAE">
        <w:t xml:space="preserve"> </w:t>
      </w:r>
      <w:r w:rsidR="00FA251C" w:rsidRPr="007B0EAE">
        <w:t>образования</w:t>
      </w:r>
      <w:r w:rsidR="00A76C54" w:rsidRPr="007B0EAE">
        <w:t>.</w:t>
      </w:r>
    </w:p>
    <w:p w14:paraId="7802C58E" w14:textId="7BA34592" w:rsidR="0037185F" w:rsidRPr="007B0EAE" w:rsidRDefault="0037185F" w:rsidP="00B27390">
      <w:pPr>
        <w:pStyle w:val="ab"/>
        <w:sectPr w:rsidR="0037185F" w:rsidRPr="007B0EAE" w:rsidSect="001E5A4D">
          <w:pgSz w:w="11906" w:h="16838"/>
          <w:pgMar w:top="1134" w:right="851" w:bottom="1134" w:left="1134" w:header="709" w:footer="709" w:gutter="0"/>
          <w:cols w:space="708"/>
          <w:docGrid w:linePitch="360"/>
        </w:sectPr>
      </w:pPr>
    </w:p>
    <w:p w14:paraId="29D387F7" w14:textId="3A154003" w:rsidR="0037185F" w:rsidRPr="007B0EAE" w:rsidRDefault="0037185F" w:rsidP="002F6FD2">
      <w:pPr>
        <w:pageBreakBefore/>
        <w:ind w:left="0"/>
        <w:jc w:val="both"/>
        <w:outlineLvl w:val="0"/>
        <w:rPr>
          <w:rFonts w:ascii="Tahoma" w:hAnsi="Tahoma" w:cs="Tahoma"/>
          <w:sz w:val="24"/>
          <w:szCs w:val="24"/>
        </w:rPr>
      </w:pPr>
      <w:bookmarkStart w:id="1530" w:name="_Toc109731472"/>
      <w:bookmarkStart w:id="1531" w:name="_Toc109731999"/>
      <w:bookmarkStart w:id="1532" w:name="_Toc109741904"/>
      <w:bookmarkStart w:id="1533" w:name="_Toc109742009"/>
      <w:bookmarkStart w:id="1534" w:name="_Toc109742045"/>
      <w:bookmarkStart w:id="1535" w:name="_Toc109743051"/>
      <w:bookmarkStart w:id="1536" w:name="_Toc109745222"/>
      <w:bookmarkStart w:id="1537" w:name="_Toc109745532"/>
      <w:bookmarkStart w:id="1538" w:name="_Toc109746615"/>
      <w:bookmarkStart w:id="1539" w:name="_Toc109749540"/>
      <w:bookmarkStart w:id="1540" w:name="_Toc109749766"/>
      <w:bookmarkStart w:id="1541" w:name="_Toc109749890"/>
      <w:bookmarkStart w:id="1542" w:name="_Toc109750039"/>
      <w:bookmarkStart w:id="1543" w:name="_Toc109751917"/>
      <w:bookmarkStart w:id="1544" w:name="_Toc109811791"/>
      <w:bookmarkStart w:id="1545" w:name="_Toc109814003"/>
      <w:bookmarkStart w:id="1546" w:name="_Toc109815591"/>
      <w:bookmarkStart w:id="1547" w:name="_Toc109830730"/>
      <w:bookmarkStart w:id="1548" w:name="_Toc109830803"/>
      <w:bookmarkStart w:id="1549" w:name="_Toc109832802"/>
      <w:bookmarkStart w:id="1550" w:name="_Toc109836161"/>
      <w:bookmarkStart w:id="1551" w:name="_Toc109842413"/>
      <w:bookmarkStart w:id="1552" w:name="_Toc109913195"/>
      <w:bookmarkStart w:id="1553" w:name="_Toc109916409"/>
      <w:bookmarkStart w:id="1554" w:name="_Toc109917622"/>
      <w:bookmarkStart w:id="1555" w:name="_Toc109919062"/>
      <w:bookmarkStart w:id="1556" w:name="_Toc109921903"/>
      <w:bookmarkStart w:id="1557" w:name="_Toc109925365"/>
      <w:bookmarkStart w:id="1558" w:name="_Toc109925893"/>
      <w:bookmarkStart w:id="1559" w:name="_Toc109927317"/>
      <w:bookmarkStart w:id="1560" w:name="_Toc109927568"/>
      <w:bookmarkStart w:id="1561" w:name="_Toc109927851"/>
      <w:bookmarkStart w:id="1562" w:name="_Toc109929429"/>
      <w:bookmarkStart w:id="1563" w:name="_Toc109932445"/>
      <w:bookmarkStart w:id="1564" w:name="_Toc109932534"/>
      <w:bookmarkStart w:id="1565" w:name="_Toc132027022"/>
      <w:bookmarkStart w:id="1566" w:name="_Toc172710200"/>
      <w:r w:rsidRPr="007B0EAE">
        <w:rPr>
          <w:rFonts w:ascii="Tahoma" w:hAnsi="Tahoma" w:cs="Tahoma"/>
          <w:sz w:val="24"/>
          <w:szCs w:val="24"/>
        </w:rPr>
        <w:lastRenderedPageBreak/>
        <w:t xml:space="preserve">ПРИЛОЖЕНИЕ 1 Сведения об объектах федерального значения, планируемых для размещения на территории Надеждинского муниципального </w:t>
      </w:r>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r w:rsidRPr="007B0EAE">
        <w:rPr>
          <w:rFonts w:ascii="Tahoma" w:hAnsi="Tahoma" w:cs="Tahoma"/>
          <w:sz w:val="24"/>
          <w:szCs w:val="24"/>
        </w:rPr>
        <w:t>района</w:t>
      </w:r>
      <w:bookmarkEnd w:id="1566"/>
    </w:p>
    <w:tbl>
      <w:tblPr>
        <w:tblStyle w:val="aff4"/>
        <w:tblW w:w="5000" w:type="pct"/>
        <w:tblInd w:w="108" w:type="dxa"/>
        <w:tblLook w:val="04A0" w:firstRow="1" w:lastRow="0" w:firstColumn="1" w:lastColumn="0" w:noHBand="0" w:noVBand="1"/>
      </w:tblPr>
      <w:tblGrid>
        <w:gridCol w:w="589"/>
        <w:gridCol w:w="2196"/>
        <w:gridCol w:w="2044"/>
        <w:gridCol w:w="1750"/>
        <w:gridCol w:w="2507"/>
        <w:gridCol w:w="2650"/>
        <w:gridCol w:w="3107"/>
      </w:tblGrid>
      <w:tr w:rsidR="00FB4649" w:rsidRPr="007B0EAE" w14:paraId="4948653E" w14:textId="77777777" w:rsidTr="00C30E11">
        <w:trPr>
          <w:cantSplit/>
          <w:tblHeader/>
        </w:trPr>
        <w:tc>
          <w:tcPr>
            <w:tcW w:w="200" w:type="pct"/>
            <w:vAlign w:val="center"/>
          </w:tcPr>
          <w:p w14:paraId="1CF94449" w14:textId="77777777" w:rsidR="0037185F" w:rsidRPr="007B0EAE" w:rsidRDefault="0037185F" w:rsidP="00C6383E">
            <w:pPr>
              <w:keepNext/>
              <w:keepLines/>
              <w:jc w:val="center"/>
              <w:rPr>
                <w:rFonts w:ascii="Tahoma" w:hAnsi="Tahoma" w:cs="Tahoma"/>
              </w:rPr>
            </w:pPr>
            <w:r w:rsidRPr="007B0EAE">
              <w:rPr>
                <w:rFonts w:ascii="Tahoma" w:hAnsi="Tahoma" w:cs="Tahoma"/>
              </w:rPr>
              <w:t>№ п/п</w:t>
            </w:r>
          </w:p>
        </w:tc>
        <w:tc>
          <w:tcPr>
            <w:tcW w:w="741" w:type="pct"/>
            <w:vAlign w:val="center"/>
          </w:tcPr>
          <w:p w14:paraId="21BD559A" w14:textId="77777777" w:rsidR="0037185F" w:rsidRPr="007B0EAE" w:rsidRDefault="0037185F" w:rsidP="00C6383E">
            <w:pPr>
              <w:keepNext/>
              <w:keepLines/>
              <w:jc w:val="center"/>
              <w:rPr>
                <w:rFonts w:ascii="Tahoma" w:hAnsi="Tahoma" w:cs="Tahoma"/>
              </w:rPr>
            </w:pPr>
            <w:r w:rsidRPr="007B0EAE">
              <w:rPr>
                <w:rFonts w:ascii="Tahoma" w:hAnsi="Tahoma" w:cs="Tahoma"/>
              </w:rPr>
              <w:t>Наименование объекта</w:t>
            </w:r>
          </w:p>
        </w:tc>
        <w:tc>
          <w:tcPr>
            <w:tcW w:w="690" w:type="pct"/>
            <w:vAlign w:val="center"/>
          </w:tcPr>
          <w:p w14:paraId="7789A772" w14:textId="77777777" w:rsidR="0037185F" w:rsidRPr="007B0EAE" w:rsidRDefault="0037185F" w:rsidP="00C6383E">
            <w:pPr>
              <w:keepNext/>
              <w:keepLines/>
              <w:jc w:val="center"/>
              <w:rPr>
                <w:rFonts w:ascii="Tahoma" w:hAnsi="Tahoma" w:cs="Tahoma"/>
              </w:rPr>
            </w:pPr>
            <w:r w:rsidRPr="007B0EAE">
              <w:rPr>
                <w:rFonts w:ascii="Tahoma" w:hAnsi="Tahoma" w:cs="Tahoma"/>
              </w:rPr>
              <w:t>Вид объекта</w:t>
            </w:r>
          </w:p>
        </w:tc>
        <w:tc>
          <w:tcPr>
            <w:tcW w:w="581" w:type="pct"/>
            <w:vAlign w:val="center"/>
          </w:tcPr>
          <w:p w14:paraId="76E9AA96" w14:textId="77777777" w:rsidR="0037185F" w:rsidRPr="007B0EAE" w:rsidRDefault="0037185F" w:rsidP="00C6383E">
            <w:pPr>
              <w:keepNext/>
              <w:keepLines/>
              <w:jc w:val="center"/>
              <w:rPr>
                <w:rFonts w:ascii="Tahoma" w:hAnsi="Tahoma" w:cs="Tahoma"/>
              </w:rPr>
            </w:pPr>
            <w:r w:rsidRPr="007B0EAE">
              <w:rPr>
                <w:rFonts w:ascii="Tahoma" w:hAnsi="Tahoma" w:cs="Tahoma"/>
              </w:rPr>
              <w:t>Статус объекта</w:t>
            </w:r>
          </w:p>
        </w:tc>
        <w:tc>
          <w:tcPr>
            <w:tcW w:w="846" w:type="pct"/>
            <w:vAlign w:val="center"/>
          </w:tcPr>
          <w:p w14:paraId="7D42252A" w14:textId="77777777" w:rsidR="0037185F" w:rsidRPr="007B0EAE" w:rsidRDefault="0037185F" w:rsidP="00C6383E">
            <w:pPr>
              <w:keepNext/>
              <w:keepLines/>
              <w:jc w:val="center"/>
              <w:rPr>
                <w:rFonts w:ascii="Tahoma" w:hAnsi="Tahoma" w:cs="Tahoma"/>
              </w:rPr>
            </w:pPr>
            <w:r w:rsidRPr="007B0EAE">
              <w:rPr>
                <w:rFonts w:ascii="Tahoma" w:hAnsi="Tahoma" w:cs="Tahoma"/>
              </w:rPr>
              <w:t>Характеристики объекта</w:t>
            </w:r>
          </w:p>
        </w:tc>
        <w:tc>
          <w:tcPr>
            <w:tcW w:w="894" w:type="pct"/>
            <w:vAlign w:val="center"/>
          </w:tcPr>
          <w:p w14:paraId="6D98B304" w14:textId="77777777" w:rsidR="0037185F" w:rsidRPr="007B0EAE" w:rsidRDefault="0037185F" w:rsidP="00C6383E">
            <w:pPr>
              <w:keepNext/>
              <w:keepLines/>
              <w:jc w:val="center"/>
              <w:rPr>
                <w:rFonts w:ascii="Tahoma" w:hAnsi="Tahoma" w:cs="Tahoma"/>
              </w:rPr>
            </w:pPr>
            <w:r w:rsidRPr="007B0EAE">
              <w:rPr>
                <w:rFonts w:ascii="Tahoma" w:hAnsi="Tahoma" w:cs="Tahoma"/>
              </w:rPr>
              <w:t>Местоположение объекта</w:t>
            </w:r>
          </w:p>
        </w:tc>
        <w:tc>
          <w:tcPr>
            <w:tcW w:w="1048" w:type="pct"/>
            <w:vAlign w:val="center"/>
          </w:tcPr>
          <w:p w14:paraId="16189CE9" w14:textId="2A4D0F7B" w:rsidR="0037185F" w:rsidRPr="007B0EAE" w:rsidRDefault="0037185F" w:rsidP="00C6383E">
            <w:pPr>
              <w:keepNext/>
              <w:keepLines/>
              <w:jc w:val="center"/>
              <w:rPr>
                <w:rFonts w:ascii="Tahoma" w:hAnsi="Tahoma" w:cs="Tahoma"/>
              </w:rPr>
            </w:pPr>
            <w:r w:rsidRPr="007B0EAE">
              <w:rPr>
                <w:rFonts w:ascii="Tahoma" w:hAnsi="Tahoma" w:cs="Tahoma"/>
              </w:rPr>
              <w:t>Характеристики зон с особыми условиями использования территорий</w:t>
            </w:r>
          </w:p>
        </w:tc>
      </w:tr>
      <w:tr w:rsidR="0037185F" w:rsidRPr="007B0EAE" w14:paraId="16025EA3" w14:textId="77777777" w:rsidTr="00D8287D">
        <w:trPr>
          <w:cantSplit/>
        </w:trPr>
        <w:tc>
          <w:tcPr>
            <w:tcW w:w="5000" w:type="pct"/>
            <w:gridSpan w:val="7"/>
          </w:tcPr>
          <w:p w14:paraId="7960EA1D" w14:textId="77777777" w:rsidR="0037185F" w:rsidRPr="007B0EAE" w:rsidRDefault="0037185F" w:rsidP="00C6383E">
            <w:pPr>
              <w:jc w:val="center"/>
              <w:rPr>
                <w:rFonts w:ascii="Tahoma" w:hAnsi="Tahoma" w:cs="Tahoma"/>
                <w:bCs/>
              </w:rPr>
            </w:pPr>
            <w:r w:rsidRPr="007B0EAE">
              <w:rPr>
                <w:rFonts w:ascii="Tahoma" w:hAnsi="Tahoma" w:cs="Tahoma"/>
                <w:bCs/>
              </w:rPr>
              <w:t>Объекты в области энергетики</w:t>
            </w:r>
          </w:p>
        </w:tc>
      </w:tr>
      <w:tr w:rsidR="00FB4649" w:rsidRPr="007B0EAE" w14:paraId="7F852D82" w14:textId="77777777" w:rsidTr="00C30E11">
        <w:trPr>
          <w:cantSplit/>
        </w:trPr>
        <w:tc>
          <w:tcPr>
            <w:tcW w:w="200" w:type="pct"/>
          </w:tcPr>
          <w:p w14:paraId="73F54FAE" w14:textId="77777777" w:rsidR="0037185F" w:rsidRPr="007B0EAE" w:rsidRDefault="0037185F" w:rsidP="00C6383E">
            <w:pPr>
              <w:jc w:val="center"/>
              <w:rPr>
                <w:rFonts w:ascii="Tahoma" w:hAnsi="Tahoma" w:cs="Tahoma"/>
              </w:rPr>
            </w:pPr>
            <w:r w:rsidRPr="007B0EAE">
              <w:rPr>
                <w:rFonts w:ascii="Tahoma" w:hAnsi="Tahoma" w:cs="Tahoma"/>
              </w:rPr>
              <w:t>1</w:t>
            </w:r>
          </w:p>
        </w:tc>
        <w:tc>
          <w:tcPr>
            <w:tcW w:w="741" w:type="pct"/>
          </w:tcPr>
          <w:p w14:paraId="24FEB675" w14:textId="77777777" w:rsidR="0037185F" w:rsidRPr="007B0EAE" w:rsidRDefault="0037185F" w:rsidP="00C6383E">
            <w:pPr>
              <w:rPr>
                <w:rFonts w:ascii="Tahoma" w:hAnsi="Tahoma" w:cs="Tahoma"/>
              </w:rPr>
            </w:pPr>
            <w:r w:rsidRPr="007B0EAE">
              <w:rPr>
                <w:rFonts w:ascii="Tahoma" w:hAnsi="Tahoma" w:cs="Tahoma"/>
              </w:rPr>
              <w:t>Надеждинская</w:t>
            </w:r>
          </w:p>
        </w:tc>
        <w:tc>
          <w:tcPr>
            <w:tcW w:w="690" w:type="pct"/>
          </w:tcPr>
          <w:p w14:paraId="5AAA5DE0" w14:textId="77777777" w:rsidR="0037185F" w:rsidRPr="007B0EAE" w:rsidRDefault="0037185F" w:rsidP="00C6383E">
            <w:pPr>
              <w:rPr>
                <w:rFonts w:ascii="Tahoma" w:hAnsi="Tahoma" w:cs="Tahoma"/>
              </w:rPr>
            </w:pPr>
            <w:r w:rsidRPr="007B0EAE">
              <w:rPr>
                <w:rFonts w:ascii="Tahoma" w:hAnsi="Tahoma" w:cs="Tahoma"/>
              </w:rPr>
              <w:t>Электрическая подстанция 220 кВ</w:t>
            </w:r>
          </w:p>
        </w:tc>
        <w:tc>
          <w:tcPr>
            <w:tcW w:w="581" w:type="pct"/>
          </w:tcPr>
          <w:p w14:paraId="54E03D21" w14:textId="45F88D4B" w:rsidR="0037185F" w:rsidRPr="007B0EAE" w:rsidRDefault="009669A2" w:rsidP="00C6383E">
            <w:pPr>
              <w:rPr>
                <w:rFonts w:ascii="Tahoma" w:hAnsi="Tahoma" w:cs="Tahoma"/>
              </w:rPr>
            </w:pPr>
            <w:r w:rsidRPr="007B0EAE">
              <w:rPr>
                <w:rFonts w:ascii="Tahoma" w:hAnsi="Tahoma" w:cs="Tahoma"/>
              </w:rPr>
              <w:t>Планируемый к размещению</w:t>
            </w:r>
          </w:p>
        </w:tc>
        <w:tc>
          <w:tcPr>
            <w:tcW w:w="846" w:type="pct"/>
          </w:tcPr>
          <w:p w14:paraId="39960443" w14:textId="77777777" w:rsidR="0037185F" w:rsidRPr="007B0EAE" w:rsidRDefault="0037185F" w:rsidP="00C6383E">
            <w:pPr>
              <w:rPr>
                <w:rFonts w:ascii="Tahoma" w:hAnsi="Tahoma" w:cs="Tahoma"/>
              </w:rPr>
            </w:pPr>
            <w:r w:rsidRPr="007B0EAE">
              <w:rPr>
                <w:rFonts w:ascii="Tahoma" w:hAnsi="Tahoma" w:cs="Tahoma"/>
              </w:rPr>
              <w:t>2х160 МВА</w:t>
            </w:r>
          </w:p>
        </w:tc>
        <w:tc>
          <w:tcPr>
            <w:tcW w:w="894" w:type="pct"/>
          </w:tcPr>
          <w:p w14:paraId="4B2E600C" w14:textId="77777777" w:rsidR="0037185F" w:rsidRPr="007B0EAE" w:rsidRDefault="0037185F" w:rsidP="00C6383E">
            <w:pPr>
              <w:autoSpaceDE w:val="0"/>
              <w:autoSpaceDN w:val="0"/>
              <w:adjustRightInd w:val="0"/>
              <w:spacing w:after="120" w:line="240" w:lineRule="atLeast"/>
              <w:contextualSpacing/>
              <w:rPr>
                <w:rFonts w:ascii="Tahoma" w:hAnsi="Tahoma" w:cs="Tahoma"/>
              </w:rPr>
            </w:pPr>
            <w:r w:rsidRPr="007B0EAE">
              <w:rPr>
                <w:rFonts w:ascii="Tahoma" w:hAnsi="Tahoma" w:cs="Tahoma"/>
              </w:rPr>
              <w:t>Надеждинский район, Надеждинское сельское поселение</w:t>
            </w:r>
          </w:p>
        </w:tc>
        <w:tc>
          <w:tcPr>
            <w:tcW w:w="1048" w:type="pct"/>
            <w:vMerge w:val="restart"/>
          </w:tcPr>
          <w:p w14:paraId="4D2780CE" w14:textId="6883EEE8" w:rsidR="0037185F" w:rsidRPr="007B0EAE" w:rsidRDefault="0037185F" w:rsidP="0037185F">
            <w:pPr>
              <w:rPr>
                <w:rFonts w:ascii="Tahoma" w:hAnsi="Tahoma" w:cs="Tahoma"/>
                <w:bCs/>
              </w:rPr>
            </w:pPr>
            <w:r w:rsidRPr="007B0EAE">
              <w:rPr>
                <w:rFonts w:ascii="Tahoma" w:hAnsi="Tahoma" w:cs="Tahoma"/>
              </w:rPr>
              <w:t xml:space="preserve">в соответствии с разделом 4.2 Схемы и программы развития электроэнергетических систем России на 2023 – 2028 годы (Приморский край), утвержденной приказом Министерства энергетики Российской Федерации от 28.02.2023 </w:t>
            </w:r>
            <w:r w:rsidR="00B845D7" w:rsidRPr="007B0EAE">
              <w:rPr>
                <w:rFonts w:ascii="Tahoma" w:hAnsi="Tahoma" w:cs="Tahoma"/>
              </w:rPr>
              <w:t>№ 1</w:t>
            </w:r>
            <w:r w:rsidRPr="007B0EAE">
              <w:rPr>
                <w:rFonts w:ascii="Tahoma" w:hAnsi="Tahoma" w:cs="Tahoma"/>
              </w:rPr>
              <w:t>08</w:t>
            </w:r>
          </w:p>
        </w:tc>
      </w:tr>
      <w:tr w:rsidR="00FB4649" w:rsidRPr="007B0EAE" w14:paraId="7CCD6180" w14:textId="77777777" w:rsidTr="00C30E11">
        <w:trPr>
          <w:cantSplit/>
        </w:trPr>
        <w:tc>
          <w:tcPr>
            <w:tcW w:w="200" w:type="pct"/>
          </w:tcPr>
          <w:p w14:paraId="332FC9CA" w14:textId="77777777" w:rsidR="0037185F" w:rsidRPr="007B0EAE" w:rsidRDefault="0037185F" w:rsidP="00C6383E">
            <w:pPr>
              <w:jc w:val="center"/>
              <w:rPr>
                <w:rFonts w:ascii="Tahoma" w:hAnsi="Tahoma" w:cs="Tahoma"/>
              </w:rPr>
            </w:pPr>
            <w:r w:rsidRPr="007B0EAE">
              <w:rPr>
                <w:rFonts w:ascii="Tahoma" w:hAnsi="Tahoma" w:cs="Tahoma"/>
              </w:rPr>
              <w:t>2</w:t>
            </w:r>
          </w:p>
        </w:tc>
        <w:tc>
          <w:tcPr>
            <w:tcW w:w="741" w:type="pct"/>
          </w:tcPr>
          <w:p w14:paraId="4B5D2412" w14:textId="77777777" w:rsidR="0037185F" w:rsidRPr="007B0EAE" w:rsidRDefault="0037185F" w:rsidP="00C6383E">
            <w:pPr>
              <w:rPr>
                <w:rFonts w:ascii="Tahoma" w:hAnsi="Tahoma" w:cs="Tahoma"/>
              </w:rPr>
            </w:pPr>
            <w:r w:rsidRPr="007B0EAE">
              <w:rPr>
                <w:rFonts w:ascii="Tahoma" w:hAnsi="Tahoma" w:cs="Tahoma"/>
              </w:rPr>
              <w:t>Надеждинская</w:t>
            </w:r>
          </w:p>
        </w:tc>
        <w:tc>
          <w:tcPr>
            <w:tcW w:w="690" w:type="pct"/>
          </w:tcPr>
          <w:p w14:paraId="4F3DB0A3" w14:textId="77777777" w:rsidR="0037185F" w:rsidRPr="007B0EAE" w:rsidRDefault="0037185F" w:rsidP="00C6383E">
            <w:pPr>
              <w:rPr>
                <w:rFonts w:ascii="Tahoma" w:hAnsi="Tahoma" w:cs="Tahoma"/>
              </w:rPr>
            </w:pPr>
            <w:r w:rsidRPr="007B0EAE">
              <w:rPr>
                <w:rFonts w:ascii="Tahoma" w:hAnsi="Tahoma" w:cs="Tahoma"/>
              </w:rPr>
              <w:t>Электрическая подстанция 220 кВ</w:t>
            </w:r>
          </w:p>
        </w:tc>
        <w:tc>
          <w:tcPr>
            <w:tcW w:w="581" w:type="pct"/>
          </w:tcPr>
          <w:p w14:paraId="0CAE3EDA" w14:textId="4D0A916A" w:rsidR="0037185F" w:rsidRPr="007B0EAE" w:rsidRDefault="000A7D63" w:rsidP="00C6383E">
            <w:pPr>
              <w:rPr>
                <w:rFonts w:ascii="Tahoma" w:hAnsi="Tahoma" w:cs="Tahoma"/>
              </w:rPr>
            </w:pPr>
            <w:r w:rsidRPr="007B0EAE">
              <w:rPr>
                <w:rFonts w:ascii="Tahoma" w:hAnsi="Tahoma" w:cs="Tahoma"/>
              </w:rPr>
              <w:t>Планируемый к реконструкции</w:t>
            </w:r>
          </w:p>
        </w:tc>
        <w:tc>
          <w:tcPr>
            <w:tcW w:w="846" w:type="pct"/>
          </w:tcPr>
          <w:p w14:paraId="13ADD850" w14:textId="77777777" w:rsidR="0037185F" w:rsidRPr="007B0EAE" w:rsidRDefault="0037185F" w:rsidP="00C6383E">
            <w:pPr>
              <w:rPr>
                <w:rFonts w:ascii="Tahoma" w:hAnsi="Tahoma" w:cs="Tahoma"/>
              </w:rPr>
            </w:pPr>
            <w:r w:rsidRPr="007B0EAE">
              <w:rPr>
                <w:rFonts w:ascii="Tahoma" w:hAnsi="Tahoma" w:cs="Tahoma"/>
              </w:rPr>
              <w:t>3х160 МВА</w:t>
            </w:r>
          </w:p>
        </w:tc>
        <w:tc>
          <w:tcPr>
            <w:tcW w:w="894" w:type="pct"/>
          </w:tcPr>
          <w:p w14:paraId="0F502180" w14:textId="77777777" w:rsidR="0037185F" w:rsidRPr="007B0EAE" w:rsidRDefault="0037185F" w:rsidP="00C6383E">
            <w:pPr>
              <w:autoSpaceDE w:val="0"/>
              <w:autoSpaceDN w:val="0"/>
              <w:adjustRightInd w:val="0"/>
              <w:spacing w:after="120" w:line="240" w:lineRule="atLeast"/>
              <w:contextualSpacing/>
              <w:rPr>
                <w:rFonts w:ascii="Tahoma" w:hAnsi="Tahoma" w:cs="Tahoma"/>
              </w:rPr>
            </w:pPr>
            <w:r w:rsidRPr="007B0EAE">
              <w:rPr>
                <w:rFonts w:ascii="Tahoma" w:hAnsi="Tahoma" w:cs="Tahoma"/>
              </w:rPr>
              <w:t>Надеждинский район, Надеждинское сельское поселение</w:t>
            </w:r>
          </w:p>
        </w:tc>
        <w:tc>
          <w:tcPr>
            <w:tcW w:w="1048" w:type="pct"/>
            <w:vMerge/>
          </w:tcPr>
          <w:p w14:paraId="1021D3F7" w14:textId="77777777" w:rsidR="0037185F" w:rsidRPr="007B0EAE" w:rsidRDefault="0037185F" w:rsidP="00C6383E">
            <w:pPr>
              <w:rPr>
                <w:rFonts w:ascii="Tahoma" w:hAnsi="Tahoma" w:cs="Tahoma"/>
                <w:bCs/>
              </w:rPr>
            </w:pPr>
          </w:p>
        </w:tc>
      </w:tr>
      <w:tr w:rsidR="00FB4649" w:rsidRPr="007B0EAE" w14:paraId="3AEA67F8" w14:textId="77777777" w:rsidTr="00C30E11">
        <w:trPr>
          <w:cantSplit/>
          <w:trHeight w:val="1018"/>
        </w:trPr>
        <w:tc>
          <w:tcPr>
            <w:tcW w:w="200" w:type="pct"/>
          </w:tcPr>
          <w:p w14:paraId="6E22633C" w14:textId="77777777" w:rsidR="0037185F" w:rsidRPr="007B0EAE" w:rsidRDefault="0037185F" w:rsidP="00C6383E">
            <w:pPr>
              <w:jc w:val="center"/>
              <w:rPr>
                <w:rFonts w:ascii="Tahoma" w:hAnsi="Tahoma" w:cs="Tahoma"/>
              </w:rPr>
            </w:pPr>
            <w:r w:rsidRPr="007B0EAE">
              <w:rPr>
                <w:rFonts w:ascii="Tahoma" w:hAnsi="Tahoma" w:cs="Tahoma"/>
              </w:rPr>
              <w:t>3</w:t>
            </w:r>
          </w:p>
        </w:tc>
        <w:tc>
          <w:tcPr>
            <w:tcW w:w="741" w:type="pct"/>
          </w:tcPr>
          <w:p w14:paraId="3845D8D4" w14:textId="77777777" w:rsidR="0037185F" w:rsidRPr="007B0EAE" w:rsidRDefault="0037185F" w:rsidP="00C6383E">
            <w:pPr>
              <w:rPr>
                <w:rFonts w:ascii="Tahoma" w:hAnsi="Tahoma" w:cs="Tahoma"/>
              </w:rPr>
            </w:pPr>
            <w:r w:rsidRPr="007B0EAE">
              <w:rPr>
                <w:rFonts w:ascii="Tahoma" w:hAnsi="Tahoma" w:cs="Tahoma"/>
              </w:rPr>
              <w:t>Владивосток – Надеждинская</w:t>
            </w:r>
          </w:p>
        </w:tc>
        <w:tc>
          <w:tcPr>
            <w:tcW w:w="690" w:type="pct"/>
          </w:tcPr>
          <w:p w14:paraId="6A9C035F" w14:textId="7046F130" w:rsidR="0037185F" w:rsidRPr="007B0EAE" w:rsidRDefault="0037185F" w:rsidP="00C6383E">
            <w:pPr>
              <w:rPr>
                <w:rFonts w:ascii="Tahoma" w:hAnsi="Tahoma" w:cs="Tahoma"/>
              </w:rPr>
            </w:pPr>
            <w:r w:rsidRPr="007B0EAE">
              <w:rPr>
                <w:rFonts w:ascii="Tahoma" w:hAnsi="Tahoma" w:cs="Tahoma"/>
              </w:rPr>
              <w:t>Линии электропередачи 220 кВ</w:t>
            </w:r>
          </w:p>
        </w:tc>
        <w:tc>
          <w:tcPr>
            <w:tcW w:w="581" w:type="pct"/>
          </w:tcPr>
          <w:p w14:paraId="7E3A42DA" w14:textId="27C26174" w:rsidR="0037185F" w:rsidRPr="007B0EAE" w:rsidRDefault="009669A2" w:rsidP="00C6383E">
            <w:pPr>
              <w:rPr>
                <w:rFonts w:ascii="Tahoma" w:hAnsi="Tahoma" w:cs="Tahoma"/>
              </w:rPr>
            </w:pPr>
            <w:r w:rsidRPr="007B0EAE">
              <w:rPr>
                <w:rFonts w:ascii="Tahoma" w:hAnsi="Tahoma" w:cs="Tahoma"/>
              </w:rPr>
              <w:t>Планируемый к размещению</w:t>
            </w:r>
          </w:p>
        </w:tc>
        <w:tc>
          <w:tcPr>
            <w:tcW w:w="846" w:type="pct"/>
          </w:tcPr>
          <w:p w14:paraId="1C23A241" w14:textId="77777777" w:rsidR="0037185F" w:rsidRPr="007B0EAE" w:rsidRDefault="0037185F" w:rsidP="00C6383E">
            <w:pPr>
              <w:rPr>
                <w:rFonts w:ascii="Tahoma" w:hAnsi="Tahoma" w:cs="Tahoma"/>
              </w:rPr>
            </w:pPr>
            <w:r w:rsidRPr="007B0EAE">
              <w:rPr>
                <w:rFonts w:ascii="Tahoma" w:hAnsi="Tahoma" w:cs="Tahoma"/>
              </w:rPr>
              <w:t>2х10 км</w:t>
            </w:r>
          </w:p>
        </w:tc>
        <w:tc>
          <w:tcPr>
            <w:tcW w:w="894" w:type="pct"/>
          </w:tcPr>
          <w:p w14:paraId="1E14513C" w14:textId="77777777" w:rsidR="0037185F" w:rsidRPr="007B0EAE" w:rsidRDefault="0037185F" w:rsidP="00C6383E">
            <w:pPr>
              <w:autoSpaceDE w:val="0"/>
              <w:autoSpaceDN w:val="0"/>
              <w:adjustRightInd w:val="0"/>
              <w:spacing w:after="120" w:line="240" w:lineRule="atLeast"/>
              <w:contextualSpacing/>
              <w:rPr>
                <w:rFonts w:ascii="Tahoma" w:hAnsi="Tahoma" w:cs="Tahoma"/>
              </w:rPr>
            </w:pPr>
            <w:r w:rsidRPr="007B0EAE">
              <w:rPr>
                <w:rFonts w:ascii="Tahoma" w:hAnsi="Tahoma" w:cs="Tahoma"/>
              </w:rPr>
              <w:t>Надеждинский район, Надеждинское сельское поселение</w:t>
            </w:r>
          </w:p>
        </w:tc>
        <w:tc>
          <w:tcPr>
            <w:tcW w:w="1048" w:type="pct"/>
            <w:vMerge/>
          </w:tcPr>
          <w:p w14:paraId="0C7D386D" w14:textId="77777777" w:rsidR="0037185F" w:rsidRPr="007B0EAE" w:rsidRDefault="0037185F" w:rsidP="00C6383E">
            <w:pPr>
              <w:rPr>
                <w:rFonts w:ascii="Tahoma" w:hAnsi="Tahoma" w:cs="Tahoma"/>
                <w:bCs/>
              </w:rPr>
            </w:pPr>
          </w:p>
        </w:tc>
      </w:tr>
      <w:tr w:rsidR="0037185F" w:rsidRPr="007B0EAE" w14:paraId="0F00D9BC" w14:textId="77777777" w:rsidTr="00D8287D">
        <w:trPr>
          <w:cantSplit/>
        </w:trPr>
        <w:tc>
          <w:tcPr>
            <w:tcW w:w="5000" w:type="pct"/>
            <w:gridSpan w:val="7"/>
          </w:tcPr>
          <w:p w14:paraId="4DA35BAD" w14:textId="77777777" w:rsidR="0037185F" w:rsidRPr="007B0EAE" w:rsidRDefault="0037185F" w:rsidP="00C6383E">
            <w:pPr>
              <w:jc w:val="center"/>
              <w:rPr>
                <w:rFonts w:ascii="Tahoma" w:hAnsi="Tahoma" w:cs="Tahoma"/>
                <w:bCs/>
              </w:rPr>
            </w:pPr>
            <w:r w:rsidRPr="007B0EAE">
              <w:rPr>
                <w:rFonts w:ascii="Tahoma" w:hAnsi="Tahoma" w:cs="Tahoma"/>
                <w:bCs/>
              </w:rPr>
              <w:t>Объекты в области федерального транспорта (в части трубопроводного транспорта)</w:t>
            </w:r>
          </w:p>
        </w:tc>
      </w:tr>
      <w:tr w:rsidR="00FB4649" w:rsidRPr="007B0EAE" w14:paraId="4FA62132" w14:textId="77777777" w:rsidTr="00C30E11">
        <w:trPr>
          <w:cantSplit/>
        </w:trPr>
        <w:tc>
          <w:tcPr>
            <w:tcW w:w="200" w:type="pct"/>
          </w:tcPr>
          <w:p w14:paraId="2EADCBA1" w14:textId="77777777" w:rsidR="0037185F" w:rsidRPr="007B0EAE" w:rsidRDefault="0037185F" w:rsidP="00C6383E">
            <w:pPr>
              <w:jc w:val="center"/>
              <w:rPr>
                <w:rFonts w:ascii="Tahoma" w:hAnsi="Tahoma" w:cs="Tahoma"/>
              </w:rPr>
            </w:pPr>
            <w:r w:rsidRPr="007B0EAE">
              <w:rPr>
                <w:rFonts w:ascii="Tahoma" w:hAnsi="Tahoma" w:cs="Tahoma"/>
              </w:rPr>
              <w:t>1</w:t>
            </w:r>
          </w:p>
        </w:tc>
        <w:tc>
          <w:tcPr>
            <w:tcW w:w="741" w:type="pct"/>
          </w:tcPr>
          <w:p w14:paraId="5C699A28" w14:textId="690D900D" w:rsidR="0037185F" w:rsidRPr="007B0EAE" w:rsidRDefault="0037185F" w:rsidP="00C6383E">
            <w:pPr>
              <w:rPr>
                <w:rFonts w:ascii="Tahoma" w:hAnsi="Tahoma" w:cs="Tahoma"/>
              </w:rPr>
            </w:pPr>
            <w:r w:rsidRPr="007B0EAE">
              <w:rPr>
                <w:rFonts w:ascii="Tahoma" w:hAnsi="Tahoma" w:cs="Tahoma"/>
              </w:rPr>
              <w:t>М</w:t>
            </w:r>
            <w:r w:rsidR="004457DE" w:rsidRPr="007B0EAE">
              <w:rPr>
                <w:rFonts w:ascii="Tahoma" w:hAnsi="Tahoma" w:cs="Tahoma"/>
              </w:rPr>
              <w:t>агистральный газопровод Сахалин – Хабаровск </w:t>
            </w:r>
            <w:r w:rsidRPr="007B0EAE">
              <w:rPr>
                <w:rFonts w:ascii="Tahoma" w:hAnsi="Tahoma" w:cs="Tahoma"/>
              </w:rPr>
              <w:t>– Владивосток</w:t>
            </w:r>
          </w:p>
        </w:tc>
        <w:tc>
          <w:tcPr>
            <w:tcW w:w="690" w:type="pct"/>
          </w:tcPr>
          <w:p w14:paraId="5A4BD2FC" w14:textId="77777777" w:rsidR="0037185F" w:rsidRPr="007B0EAE" w:rsidRDefault="0037185F" w:rsidP="00C6383E">
            <w:pPr>
              <w:rPr>
                <w:rFonts w:ascii="Tahoma" w:hAnsi="Tahoma" w:cs="Tahoma"/>
              </w:rPr>
            </w:pPr>
            <w:r w:rsidRPr="007B0EAE">
              <w:rPr>
                <w:rFonts w:ascii="Tahoma" w:hAnsi="Tahoma" w:cs="Tahoma"/>
              </w:rPr>
              <w:t>Магистральный газопровод</w:t>
            </w:r>
          </w:p>
        </w:tc>
        <w:tc>
          <w:tcPr>
            <w:tcW w:w="581" w:type="pct"/>
          </w:tcPr>
          <w:p w14:paraId="29EA0150" w14:textId="06DDECE2" w:rsidR="0037185F" w:rsidRPr="007B0EAE" w:rsidRDefault="009669A2" w:rsidP="00C6383E">
            <w:pPr>
              <w:rPr>
                <w:rFonts w:ascii="Tahoma" w:hAnsi="Tahoma" w:cs="Tahoma"/>
              </w:rPr>
            </w:pPr>
            <w:r w:rsidRPr="007B0EAE">
              <w:rPr>
                <w:rFonts w:ascii="Tahoma" w:hAnsi="Tahoma" w:cs="Tahoma"/>
              </w:rPr>
              <w:t>Планируемый к размещению</w:t>
            </w:r>
          </w:p>
        </w:tc>
        <w:tc>
          <w:tcPr>
            <w:tcW w:w="846" w:type="pct"/>
          </w:tcPr>
          <w:p w14:paraId="114125E5" w14:textId="748F870C" w:rsidR="0037185F" w:rsidRPr="007B0EAE" w:rsidRDefault="0037185F" w:rsidP="0037185F">
            <w:pPr>
              <w:rPr>
                <w:rFonts w:ascii="Tahoma" w:hAnsi="Tahoma" w:cs="Tahoma"/>
              </w:rPr>
            </w:pPr>
            <w:r w:rsidRPr="007B0EAE">
              <w:rPr>
                <w:rFonts w:ascii="Tahoma" w:hAnsi="Tahoma" w:cs="Tahoma"/>
              </w:rPr>
              <w:t>проектный объем транспортировки газа – 26,5</w:t>
            </w:r>
            <w:r w:rsidRPr="007B0EAE">
              <w:rPr>
                <w:rFonts w:ascii="Tahoma" w:hAnsi="Tahoma" w:cs="Tahoma"/>
                <w:lang w:val="en-US"/>
              </w:rPr>
              <w:t> </w:t>
            </w:r>
            <w:r w:rsidR="00D8287D" w:rsidRPr="007B0EAE">
              <w:rPr>
                <w:rFonts w:ascii="Tahoma" w:hAnsi="Tahoma" w:cs="Tahoma"/>
              </w:rPr>
              <w:t xml:space="preserve">млрд куб. м в </w:t>
            </w:r>
            <w:r w:rsidRPr="007B0EAE">
              <w:rPr>
                <w:rFonts w:ascii="Tahoma" w:hAnsi="Tahoma" w:cs="Tahoma"/>
              </w:rPr>
              <w:t>год</w:t>
            </w:r>
          </w:p>
        </w:tc>
        <w:tc>
          <w:tcPr>
            <w:tcW w:w="894" w:type="pct"/>
          </w:tcPr>
          <w:p w14:paraId="0B576EC7" w14:textId="77777777" w:rsidR="0037185F" w:rsidRPr="007B0EAE" w:rsidRDefault="0037185F" w:rsidP="00C6383E">
            <w:pPr>
              <w:rPr>
                <w:rFonts w:ascii="Tahoma" w:hAnsi="Tahoma" w:cs="Tahoma"/>
              </w:rPr>
            </w:pPr>
            <w:r w:rsidRPr="007B0EAE">
              <w:rPr>
                <w:rFonts w:ascii="Tahoma" w:hAnsi="Tahoma" w:cs="Tahoma"/>
              </w:rPr>
              <w:t>Надеждинский район, Раздольненское сельское поселение</w:t>
            </w:r>
          </w:p>
        </w:tc>
        <w:tc>
          <w:tcPr>
            <w:tcW w:w="1048" w:type="pct"/>
          </w:tcPr>
          <w:p w14:paraId="34417EB1" w14:textId="3DAFE299" w:rsidR="0037185F" w:rsidRPr="007B0EAE" w:rsidRDefault="0037185F" w:rsidP="0037185F">
            <w:pPr>
              <w:rPr>
                <w:rFonts w:ascii="Tahoma" w:hAnsi="Tahoma" w:cs="Tahoma"/>
                <w:bCs/>
              </w:rPr>
            </w:pPr>
            <w:r w:rsidRPr="007B0EAE">
              <w:rPr>
                <w:rFonts w:ascii="Tahoma" w:hAnsi="Tahoma" w:cs="Tahoma"/>
              </w:rPr>
              <w:t xml:space="preserve">в соответствии с приложением </w:t>
            </w:r>
            <w:r w:rsidR="00B845D7" w:rsidRPr="007B0EAE">
              <w:rPr>
                <w:rFonts w:ascii="Tahoma" w:hAnsi="Tahoma" w:cs="Tahoma"/>
              </w:rPr>
              <w:t>№ 5</w:t>
            </w:r>
            <w:r w:rsidRPr="007B0EAE">
              <w:rPr>
                <w:rFonts w:ascii="Tahoma" w:hAnsi="Tahoma" w:cs="Tahoma"/>
              </w:rPr>
              <w:t xml:space="preserve"> распоряжения Правительства Российской Федерации от 06.05.2015 </w:t>
            </w:r>
            <w:r w:rsidR="00B845D7" w:rsidRPr="007B0EAE">
              <w:rPr>
                <w:rFonts w:ascii="Tahoma" w:hAnsi="Tahoma" w:cs="Tahoma"/>
              </w:rPr>
              <w:t>№ 8</w:t>
            </w:r>
            <w:r w:rsidRPr="007B0EAE">
              <w:rPr>
                <w:rFonts w:ascii="Tahoma" w:hAnsi="Tahoma" w:cs="Tahoma"/>
              </w:rPr>
              <w:t>16-р «Об утверждении схемы территориального планирования Российской Федерации в области федерального транспорта (в части трубопроводного транспорта)»</w:t>
            </w:r>
          </w:p>
        </w:tc>
      </w:tr>
      <w:tr w:rsidR="0037185F" w:rsidRPr="007B0EAE" w14:paraId="4425C65B" w14:textId="77777777" w:rsidTr="00D8287D">
        <w:trPr>
          <w:cantSplit/>
        </w:trPr>
        <w:tc>
          <w:tcPr>
            <w:tcW w:w="5000" w:type="pct"/>
            <w:gridSpan w:val="7"/>
            <w:vAlign w:val="center"/>
          </w:tcPr>
          <w:p w14:paraId="33544D49" w14:textId="77777777" w:rsidR="0037185F" w:rsidRPr="007B0EAE" w:rsidRDefault="0037185F" w:rsidP="00C6383E">
            <w:pPr>
              <w:jc w:val="center"/>
              <w:rPr>
                <w:rFonts w:ascii="Tahoma" w:hAnsi="Tahoma" w:cs="Tahoma"/>
              </w:rPr>
            </w:pPr>
            <w:r w:rsidRPr="007B0EAE">
              <w:rPr>
                <w:rFonts w:ascii="Tahoma" w:hAnsi="Tahoma" w:cs="Tahoma"/>
              </w:rPr>
              <w:t>Объекты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tc>
      </w:tr>
      <w:tr w:rsidR="00FB4649" w:rsidRPr="007B0EAE" w14:paraId="2DFCFA83" w14:textId="77777777" w:rsidTr="00C30E11">
        <w:trPr>
          <w:cantSplit/>
        </w:trPr>
        <w:tc>
          <w:tcPr>
            <w:tcW w:w="200" w:type="pct"/>
          </w:tcPr>
          <w:p w14:paraId="78376CEB" w14:textId="77777777" w:rsidR="00FB4649" w:rsidRPr="007B0EAE" w:rsidRDefault="00FB4649" w:rsidP="0037185F">
            <w:pPr>
              <w:jc w:val="center"/>
              <w:rPr>
                <w:rFonts w:ascii="Tahoma" w:hAnsi="Tahoma" w:cs="Tahoma"/>
              </w:rPr>
            </w:pPr>
            <w:r w:rsidRPr="007B0EAE">
              <w:rPr>
                <w:rFonts w:ascii="Tahoma" w:hAnsi="Tahoma" w:cs="Tahoma"/>
              </w:rPr>
              <w:t>1</w:t>
            </w:r>
          </w:p>
        </w:tc>
        <w:tc>
          <w:tcPr>
            <w:tcW w:w="741" w:type="pct"/>
          </w:tcPr>
          <w:p w14:paraId="015A67BD" w14:textId="14BE9F94" w:rsidR="00FB4649" w:rsidRPr="007B0EAE" w:rsidRDefault="00FB4649" w:rsidP="0037185F">
            <w:pPr>
              <w:rPr>
                <w:rFonts w:ascii="Tahoma" w:hAnsi="Tahoma" w:cs="Tahoma"/>
              </w:rPr>
            </w:pPr>
            <w:r w:rsidRPr="007B0EAE">
              <w:rPr>
                <w:rFonts w:ascii="Tahoma" w:hAnsi="Tahoma" w:cs="Tahoma"/>
              </w:rPr>
              <w:t>А-370 «Уссури» Хабаровск – Владивосток (км 12 – км 727)</w:t>
            </w:r>
          </w:p>
        </w:tc>
        <w:tc>
          <w:tcPr>
            <w:tcW w:w="690" w:type="pct"/>
          </w:tcPr>
          <w:p w14:paraId="044A7496" w14:textId="77777777" w:rsidR="00FB4649" w:rsidRPr="007B0EAE" w:rsidRDefault="00FB4649" w:rsidP="00C6383E">
            <w:pPr>
              <w:rPr>
                <w:rFonts w:ascii="Tahoma" w:hAnsi="Tahoma" w:cs="Tahoma"/>
              </w:rPr>
            </w:pPr>
            <w:r w:rsidRPr="007B0EAE">
              <w:rPr>
                <w:rFonts w:ascii="Tahoma" w:hAnsi="Tahoma" w:cs="Tahoma"/>
              </w:rPr>
              <w:t>Автомобильные дороги федерального значения</w:t>
            </w:r>
          </w:p>
        </w:tc>
        <w:tc>
          <w:tcPr>
            <w:tcW w:w="581" w:type="pct"/>
          </w:tcPr>
          <w:p w14:paraId="37675771" w14:textId="30D13842" w:rsidR="00FB4649" w:rsidRPr="007B0EAE" w:rsidRDefault="00FB4649" w:rsidP="00C6383E">
            <w:pPr>
              <w:rPr>
                <w:rFonts w:ascii="Tahoma" w:hAnsi="Tahoma" w:cs="Tahoma"/>
              </w:rPr>
            </w:pPr>
            <w:r w:rsidRPr="007B0EAE">
              <w:rPr>
                <w:rFonts w:ascii="Tahoma" w:hAnsi="Tahoma" w:cs="Tahoma"/>
              </w:rPr>
              <w:t>Планируемый к реконструкции</w:t>
            </w:r>
          </w:p>
        </w:tc>
        <w:tc>
          <w:tcPr>
            <w:tcW w:w="846" w:type="pct"/>
          </w:tcPr>
          <w:p w14:paraId="114D40CB" w14:textId="420CB855" w:rsidR="00FB4649" w:rsidRPr="007B0EAE" w:rsidRDefault="00FB4649" w:rsidP="00D8287D">
            <w:pPr>
              <w:rPr>
                <w:rFonts w:ascii="Tahoma" w:hAnsi="Tahoma" w:cs="Tahoma"/>
              </w:rPr>
            </w:pPr>
            <w:r w:rsidRPr="007B0EAE">
              <w:rPr>
                <w:rFonts w:ascii="Tahoma" w:hAnsi="Tahoma" w:cs="Tahoma"/>
              </w:rPr>
              <w:t>протяженность сооружения, км – 38,45, категория II</w:t>
            </w:r>
          </w:p>
        </w:tc>
        <w:tc>
          <w:tcPr>
            <w:tcW w:w="894" w:type="pct"/>
          </w:tcPr>
          <w:p w14:paraId="5BBB71CD" w14:textId="77777777" w:rsidR="00FB4649" w:rsidRPr="007B0EAE" w:rsidRDefault="00FB4649" w:rsidP="00C6383E">
            <w:pPr>
              <w:rPr>
                <w:rFonts w:ascii="Tahoma" w:hAnsi="Tahoma" w:cs="Tahoma"/>
              </w:rPr>
            </w:pPr>
            <w:r w:rsidRPr="007B0EAE">
              <w:rPr>
                <w:rFonts w:ascii="Tahoma" w:hAnsi="Tahoma" w:cs="Tahoma"/>
              </w:rPr>
              <w:t>Надеждинский муниципальный район, Надеждинское сельское поселение, Раздольненское сельское поселение</w:t>
            </w:r>
          </w:p>
        </w:tc>
        <w:tc>
          <w:tcPr>
            <w:tcW w:w="1048" w:type="pct"/>
            <w:vMerge w:val="restart"/>
          </w:tcPr>
          <w:p w14:paraId="4109BF4E" w14:textId="3C37449C" w:rsidR="00FB4649" w:rsidRPr="007B0EAE" w:rsidRDefault="00FB4649" w:rsidP="0037185F">
            <w:pPr>
              <w:rPr>
                <w:rFonts w:ascii="Tahoma" w:hAnsi="Tahoma" w:cs="Tahoma"/>
                <w:bCs/>
              </w:rPr>
            </w:pPr>
            <w:r w:rsidRPr="007B0EAE">
              <w:rPr>
                <w:rFonts w:ascii="Tahoma" w:hAnsi="Tahoma" w:cs="Tahoma"/>
              </w:rPr>
              <w:t xml:space="preserve">в соответствии с разделом III распоряжения Правительства Российской Федерации от 19.03.2013 № 384-р «Об утверждении схемы территориального </w:t>
            </w:r>
            <w:r w:rsidRPr="007B0EAE">
              <w:rPr>
                <w:rFonts w:ascii="Tahoma" w:hAnsi="Tahoma" w:cs="Tahoma"/>
              </w:rPr>
              <w:lastRenderedPageBreak/>
              <w:t>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tc>
      </w:tr>
      <w:tr w:rsidR="00FB4649" w:rsidRPr="007B0EAE" w14:paraId="55F40845" w14:textId="77777777" w:rsidTr="00C30E11">
        <w:trPr>
          <w:cantSplit/>
        </w:trPr>
        <w:tc>
          <w:tcPr>
            <w:tcW w:w="200" w:type="pct"/>
          </w:tcPr>
          <w:p w14:paraId="5D2351FF" w14:textId="77777777" w:rsidR="00FB4649" w:rsidRPr="007B0EAE" w:rsidRDefault="00FB4649" w:rsidP="0037185F">
            <w:pPr>
              <w:jc w:val="center"/>
              <w:rPr>
                <w:rFonts w:ascii="Tahoma" w:hAnsi="Tahoma" w:cs="Tahoma"/>
              </w:rPr>
            </w:pPr>
            <w:r w:rsidRPr="007B0EAE">
              <w:rPr>
                <w:rFonts w:ascii="Tahoma" w:hAnsi="Tahoma" w:cs="Tahoma"/>
              </w:rPr>
              <w:lastRenderedPageBreak/>
              <w:t>2</w:t>
            </w:r>
          </w:p>
        </w:tc>
        <w:tc>
          <w:tcPr>
            <w:tcW w:w="741" w:type="pct"/>
          </w:tcPr>
          <w:p w14:paraId="2F0D9EBF" w14:textId="4C70FFAA" w:rsidR="00FB4649" w:rsidRPr="007B0EAE" w:rsidRDefault="00FB4649" w:rsidP="004457DE">
            <w:pPr>
              <w:rPr>
                <w:rFonts w:ascii="Tahoma" w:hAnsi="Tahoma" w:cs="Tahoma"/>
              </w:rPr>
            </w:pPr>
            <w:r w:rsidRPr="007B0EAE">
              <w:rPr>
                <w:rFonts w:ascii="Tahoma" w:hAnsi="Tahoma" w:cs="Tahoma"/>
              </w:rPr>
              <w:t>А-370 «Уссури» Хабаровск – Владивосток (км 727 – км 730)</w:t>
            </w:r>
          </w:p>
        </w:tc>
        <w:tc>
          <w:tcPr>
            <w:tcW w:w="690" w:type="pct"/>
          </w:tcPr>
          <w:p w14:paraId="388FC992" w14:textId="77777777" w:rsidR="00FB4649" w:rsidRPr="007B0EAE" w:rsidRDefault="00FB4649" w:rsidP="00D8287D">
            <w:pPr>
              <w:rPr>
                <w:rFonts w:ascii="Tahoma" w:hAnsi="Tahoma" w:cs="Tahoma"/>
              </w:rPr>
            </w:pPr>
            <w:r w:rsidRPr="007B0EAE">
              <w:rPr>
                <w:rFonts w:ascii="Tahoma" w:hAnsi="Tahoma" w:cs="Tahoma"/>
              </w:rPr>
              <w:t>Автомобильные дороги федерального значения</w:t>
            </w:r>
          </w:p>
        </w:tc>
        <w:tc>
          <w:tcPr>
            <w:tcW w:w="581" w:type="pct"/>
          </w:tcPr>
          <w:p w14:paraId="7F34CB1D" w14:textId="614590B2" w:rsidR="00FB4649" w:rsidRPr="007B0EAE" w:rsidRDefault="00FB4649" w:rsidP="00D8287D">
            <w:pPr>
              <w:rPr>
                <w:rFonts w:ascii="Tahoma" w:hAnsi="Tahoma" w:cs="Tahoma"/>
              </w:rPr>
            </w:pPr>
            <w:r w:rsidRPr="007B0EAE">
              <w:rPr>
                <w:rFonts w:ascii="Tahoma" w:hAnsi="Tahoma" w:cs="Tahoma"/>
              </w:rPr>
              <w:t>Планируемый к реконструкции</w:t>
            </w:r>
          </w:p>
        </w:tc>
        <w:tc>
          <w:tcPr>
            <w:tcW w:w="846" w:type="pct"/>
          </w:tcPr>
          <w:p w14:paraId="27611903" w14:textId="77777777" w:rsidR="00FB4649" w:rsidRPr="007B0EAE" w:rsidRDefault="00FB4649" w:rsidP="00D8287D">
            <w:pPr>
              <w:rPr>
                <w:rFonts w:ascii="Tahoma" w:hAnsi="Tahoma" w:cs="Tahoma"/>
              </w:rPr>
            </w:pPr>
            <w:r w:rsidRPr="007B0EAE">
              <w:rPr>
                <w:rFonts w:ascii="Tahoma" w:hAnsi="Tahoma" w:cs="Tahoma"/>
              </w:rPr>
              <w:t>протяженность сооружения, км – 3,</w:t>
            </w:r>
          </w:p>
          <w:p w14:paraId="53095D22" w14:textId="77777777" w:rsidR="00FB4649" w:rsidRPr="007B0EAE" w:rsidRDefault="00FB4649" w:rsidP="00D8287D">
            <w:pPr>
              <w:rPr>
                <w:rFonts w:ascii="Tahoma" w:hAnsi="Tahoma" w:cs="Tahoma"/>
              </w:rPr>
            </w:pPr>
            <w:r w:rsidRPr="007B0EAE">
              <w:rPr>
                <w:rFonts w:ascii="Tahoma" w:hAnsi="Tahoma" w:cs="Tahoma"/>
              </w:rPr>
              <w:t>категория IА</w:t>
            </w:r>
          </w:p>
        </w:tc>
        <w:tc>
          <w:tcPr>
            <w:tcW w:w="894" w:type="pct"/>
          </w:tcPr>
          <w:p w14:paraId="2946C169" w14:textId="77777777" w:rsidR="00FB4649" w:rsidRPr="007B0EAE" w:rsidRDefault="00FB4649" w:rsidP="00D8287D">
            <w:pPr>
              <w:rPr>
                <w:rFonts w:ascii="Tahoma" w:hAnsi="Tahoma" w:cs="Tahoma"/>
              </w:rPr>
            </w:pPr>
            <w:r w:rsidRPr="007B0EAE">
              <w:rPr>
                <w:rFonts w:ascii="Tahoma" w:hAnsi="Tahoma" w:cs="Tahoma"/>
              </w:rPr>
              <w:t>Надеждинский муниципальный район, Надеждинское сельское поселение,</w:t>
            </w:r>
          </w:p>
        </w:tc>
        <w:tc>
          <w:tcPr>
            <w:tcW w:w="1048" w:type="pct"/>
            <w:vMerge/>
          </w:tcPr>
          <w:p w14:paraId="1A76ADBE" w14:textId="77777777" w:rsidR="00FB4649" w:rsidRPr="007B0EAE" w:rsidRDefault="00FB4649" w:rsidP="00C6383E">
            <w:pPr>
              <w:rPr>
                <w:rFonts w:ascii="Tahoma" w:hAnsi="Tahoma" w:cs="Tahoma"/>
              </w:rPr>
            </w:pPr>
          </w:p>
        </w:tc>
      </w:tr>
      <w:tr w:rsidR="00FB4649" w:rsidRPr="007B0EAE" w14:paraId="50137085" w14:textId="77777777" w:rsidTr="00C30E11">
        <w:trPr>
          <w:cantSplit/>
        </w:trPr>
        <w:tc>
          <w:tcPr>
            <w:tcW w:w="200" w:type="pct"/>
          </w:tcPr>
          <w:p w14:paraId="0DEE2C64" w14:textId="77777777" w:rsidR="00FB4649" w:rsidRPr="007B0EAE" w:rsidRDefault="00FB4649" w:rsidP="00C6383E">
            <w:pPr>
              <w:jc w:val="center"/>
              <w:rPr>
                <w:rFonts w:ascii="Tahoma" w:hAnsi="Tahoma" w:cs="Tahoma"/>
              </w:rPr>
            </w:pPr>
            <w:r w:rsidRPr="007B0EAE">
              <w:rPr>
                <w:rFonts w:ascii="Tahoma" w:hAnsi="Tahoma" w:cs="Tahoma"/>
              </w:rPr>
              <w:t>3</w:t>
            </w:r>
          </w:p>
        </w:tc>
        <w:tc>
          <w:tcPr>
            <w:tcW w:w="741" w:type="pct"/>
          </w:tcPr>
          <w:p w14:paraId="0529AC55" w14:textId="77777777" w:rsidR="00FB4649" w:rsidRPr="007B0EAE" w:rsidRDefault="00FB4649" w:rsidP="00D8287D">
            <w:pPr>
              <w:rPr>
                <w:rFonts w:ascii="Tahoma" w:hAnsi="Tahoma" w:cs="Tahoma"/>
              </w:rPr>
            </w:pPr>
            <w:r w:rsidRPr="007B0EAE">
              <w:rPr>
                <w:rFonts w:ascii="Tahoma" w:hAnsi="Tahoma" w:cs="Tahoma"/>
              </w:rPr>
              <w:t>Организация скоростного движения на участке железных дорог: Владивосток – Хабаровск</w:t>
            </w:r>
          </w:p>
        </w:tc>
        <w:tc>
          <w:tcPr>
            <w:tcW w:w="690" w:type="pct"/>
          </w:tcPr>
          <w:p w14:paraId="2AC4EE9B" w14:textId="77777777" w:rsidR="00FB4649" w:rsidRPr="007B0EAE" w:rsidRDefault="00FB4649" w:rsidP="00D8287D">
            <w:pPr>
              <w:rPr>
                <w:rFonts w:ascii="Tahoma" w:hAnsi="Tahoma" w:cs="Tahoma"/>
              </w:rPr>
            </w:pPr>
            <w:r w:rsidRPr="007B0EAE">
              <w:rPr>
                <w:rFonts w:ascii="Tahoma" w:hAnsi="Tahoma" w:cs="Tahoma"/>
              </w:rPr>
              <w:t>Железнодорожный путь общего пользования</w:t>
            </w:r>
          </w:p>
        </w:tc>
        <w:tc>
          <w:tcPr>
            <w:tcW w:w="581" w:type="pct"/>
          </w:tcPr>
          <w:p w14:paraId="60026CD9" w14:textId="04DD1B8B" w:rsidR="00FB4649" w:rsidRPr="007B0EAE" w:rsidRDefault="00FB4649" w:rsidP="00D8287D">
            <w:pPr>
              <w:rPr>
                <w:rFonts w:ascii="Tahoma" w:hAnsi="Tahoma" w:cs="Tahoma"/>
              </w:rPr>
            </w:pPr>
            <w:r w:rsidRPr="007B0EAE">
              <w:rPr>
                <w:rFonts w:ascii="Tahoma" w:hAnsi="Tahoma" w:cs="Tahoma"/>
              </w:rPr>
              <w:t>Планируемый к реконструкции</w:t>
            </w:r>
          </w:p>
        </w:tc>
        <w:tc>
          <w:tcPr>
            <w:tcW w:w="846" w:type="pct"/>
          </w:tcPr>
          <w:p w14:paraId="5816B80B" w14:textId="77777777" w:rsidR="00FB4649" w:rsidRPr="007B0EAE" w:rsidRDefault="00FB4649" w:rsidP="00D8287D">
            <w:pPr>
              <w:rPr>
                <w:rFonts w:ascii="Tahoma" w:hAnsi="Tahoma" w:cs="Tahoma"/>
              </w:rPr>
            </w:pPr>
            <w:r w:rsidRPr="007B0EAE">
              <w:rPr>
                <w:rFonts w:ascii="Tahoma" w:hAnsi="Tahoma" w:cs="Tahoma"/>
              </w:rPr>
              <w:t>протяженность сооружения, км –</w:t>
            </w:r>
            <w:r w:rsidRPr="007B0EAE">
              <w:t xml:space="preserve"> </w:t>
            </w:r>
            <w:r w:rsidRPr="007B0EAE">
              <w:rPr>
                <w:rFonts w:ascii="Tahoma" w:hAnsi="Tahoma" w:cs="Tahoma"/>
              </w:rPr>
              <w:t>54,79</w:t>
            </w:r>
            <w:r w:rsidRPr="007B0EAE">
              <w:t xml:space="preserve"> </w:t>
            </w:r>
          </w:p>
        </w:tc>
        <w:tc>
          <w:tcPr>
            <w:tcW w:w="894" w:type="pct"/>
          </w:tcPr>
          <w:p w14:paraId="7A9F5775" w14:textId="77777777" w:rsidR="00FB4649" w:rsidRPr="007B0EAE" w:rsidRDefault="00FB4649" w:rsidP="00D8287D">
            <w:pPr>
              <w:rPr>
                <w:rFonts w:ascii="Tahoma" w:hAnsi="Tahoma" w:cs="Tahoma"/>
              </w:rPr>
            </w:pPr>
            <w:r w:rsidRPr="007B0EAE">
              <w:rPr>
                <w:rFonts w:ascii="Tahoma" w:hAnsi="Tahoma" w:cs="Tahoma"/>
              </w:rPr>
              <w:t>Надеждинский муниципальный район, Надеждинское сельское поселение, Раздольненское сельское поселение</w:t>
            </w:r>
          </w:p>
        </w:tc>
        <w:tc>
          <w:tcPr>
            <w:tcW w:w="1048" w:type="pct"/>
            <w:vMerge/>
          </w:tcPr>
          <w:p w14:paraId="4DEB1F0F" w14:textId="77777777" w:rsidR="00FB4649" w:rsidRPr="007B0EAE" w:rsidRDefault="00FB4649" w:rsidP="00C6383E">
            <w:pPr>
              <w:rPr>
                <w:rFonts w:ascii="Tahoma" w:hAnsi="Tahoma" w:cs="Tahoma"/>
                <w:bCs/>
              </w:rPr>
            </w:pPr>
          </w:p>
        </w:tc>
      </w:tr>
      <w:tr w:rsidR="00FB4649" w:rsidRPr="007B0EAE" w14:paraId="40E3BCE9" w14:textId="77777777" w:rsidTr="00C30E11">
        <w:trPr>
          <w:cantSplit/>
        </w:trPr>
        <w:tc>
          <w:tcPr>
            <w:tcW w:w="200" w:type="pct"/>
          </w:tcPr>
          <w:p w14:paraId="14D071A4" w14:textId="77777777" w:rsidR="0037185F" w:rsidRPr="007B0EAE" w:rsidRDefault="0037185F" w:rsidP="00C6383E">
            <w:pPr>
              <w:jc w:val="center"/>
              <w:rPr>
                <w:rFonts w:ascii="Tahoma" w:hAnsi="Tahoma" w:cs="Tahoma"/>
              </w:rPr>
            </w:pPr>
            <w:r w:rsidRPr="007B0EAE">
              <w:rPr>
                <w:rFonts w:ascii="Tahoma" w:hAnsi="Tahoma" w:cs="Tahoma"/>
              </w:rPr>
              <w:t>4</w:t>
            </w:r>
          </w:p>
        </w:tc>
        <w:tc>
          <w:tcPr>
            <w:tcW w:w="741" w:type="pct"/>
          </w:tcPr>
          <w:p w14:paraId="1BA45375" w14:textId="2688D928" w:rsidR="0037185F" w:rsidRPr="007B0EAE" w:rsidRDefault="00FB4649" w:rsidP="00FB4649">
            <w:pPr>
              <w:rPr>
                <w:rFonts w:ascii="Tahoma" w:hAnsi="Tahoma" w:cs="Tahoma"/>
              </w:rPr>
            </w:pPr>
            <w:r w:rsidRPr="007B0EAE">
              <w:rPr>
                <w:rFonts w:ascii="Tahoma" w:hAnsi="Tahoma" w:cs="Tahoma"/>
              </w:rPr>
              <w:t>Реконструкция железнодорожной станции Барановский</w:t>
            </w:r>
          </w:p>
        </w:tc>
        <w:tc>
          <w:tcPr>
            <w:tcW w:w="690" w:type="pct"/>
          </w:tcPr>
          <w:p w14:paraId="0A226FCC" w14:textId="5491E1DD" w:rsidR="0037185F" w:rsidRPr="007B0EAE" w:rsidRDefault="00FB4649" w:rsidP="00FB4649">
            <w:pPr>
              <w:rPr>
                <w:rFonts w:ascii="Tahoma" w:hAnsi="Tahoma" w:cs="Tahoma"/>
              </w:rPr>
            </w:pPr>
            <w:r w:rsidRPr="007B0EAE">
              <w:rPr>
                <w:rFonts w:ascii="Tahoma" w:hAnsi="Tahoma" w:cs="Tahoma"/>
              </w:rPr>
              <w:t>Железнодорожная станция</w:t>
            </w:r>
          </w:p>
        </w:tc>
        <w:tc>
          <w:tcPr>
            <w:tcW w:w="581" w:type="pct"/>
          </w:tcPr>
          <w:p w14:paraId="662792BD" w14:textId="26E98A3C" w:rsidR="0037185F" w:rsidRPr="007B0EAE" w:rsidRDefault="00FB4649" w:rsidP="00D8287D">
            <w:pPr>
              <w:rPr>
                <w:rFonts w:ascii="Tahoma" w:hAnsi="Tahoma" w:cs="Tahoma"/>
              </w:rPr>
            </w:pPr>
            <w:r w:rsidRPr="007B0EAE">
              <w:rPr>
                <w:rFonts w:ascii="Tahoma" w:hAnsi="Tahoma" w:cs="Tahoma"/>
              </w:rPr>
              <w:t>Планируемый к реконструкции</w:t>
            </w:r>
          </w:p>
        </w:tc>
        <w:tc>
          <w:tcPr>
            <w:tcW w:w="846" w:type="pct"/>
          </w:tcPr>
          <w:p w14:paraId="7307D52C" w14:textId="2E1D2BFA" w:rsidR="0037185F" w:rsidRPr="007B0EAE" w:rsidRDefault="00FC771B" w:rsidP="00D8287D">
            <w:pPr>
              <w:rPr>
                <w:rFonts w:ascii="Tahoma" w:hAnsi="Tahoma" w:cs="Tahoma"/>
              </w:rPr>
            </w:pPr>
            <w:r w:rsidRPr="007B0EAE">
              <w:rPr>
                <w:rFonts w:ascii="Tahoma" w:hAnsi="Tahoma" w:cs="Tahoma"/>
              </w:rPr>
              <w:t>н</w:t>
            </w:r>
            <w:r w:rsidR="00FB4649" w:rsidRPr="007B0EAE">
              <w:rPr>
                <w:rFonts w:ascii="Tahoma" w:hAnsi="Tahoma" w:cs="Tahoma"/>
              </w:rPr>
              <w:t>ет данных</w:t>
            </w:r>
          </w:p>
        </w:tc>
        <w:tc>
          <w:tcPr>
            <w:tcW w:w="894" w:type="pct"/>
          </w:tcPr>
          <w:p w14:paraId="0E89F6B8" w14:textId="083F8AB9" w:rsidR="0037185F" w:rsidRPr="007B0EAE" w:rsidRDefault="00FB4649" w:rsidP="00D8287D">
            <w:pPr>
              <w:rPr>
                <w:rFonts w:ascii="Tahoma" w:hAnsi="Tahoma" w:cs="Tahoma"/>
              </w:rPr>
            </w:pPr>
            <w:r w:rsidRPr="007B0EAE">
              <w:rPr>
                <w:rFonts w:ascii="Tahoma" w:hAnsi="Tahoma" w:cs="Tahoma"/>
              </w:rPr>
              <w:t>Раздольненское сельское поселение</w:t>
            </w:r>
          </w:p>
        </w:tc>
        <w:tc>
          <w:tcPr>
            <w:tcW w:w="1048" w:type="pct"/>
          </w:tcPr>
          <w:p w14:paraId="5DCA9C87" w14:textId="172FAF46" w:rsidR="0037185F" w:rsidRPr="007B0EAE" w:rsidRDefault="00FB4649" w:rsidP="00C6383E">
            <w:pPr>
              <w:rPr>
                <w:rFonts w:ascii="Tahoma" w:hAnsi="Tahoma" w:cs="Tahoma"/>
                <w:bCs/>
              </w:rPr>
            </w:pPr>
            <w:r w:rsidRPr="007B0EAE">
              <w:rPr>
                <w:rFonts w:ascii="Tahoma" w:hAnsi="Tahoma" w:cs="Tahoma"/>
                <w:bCs/>
              </w:rPr>
              <w:t>–</w:t>
            </w:r>
          </w:p>
        </w:tc>
      </w:tr>
      <w:tr w:rsidR="00AD55CC" w:rsidRPr="007B0EAE" w14:paraId="5CE67ACE" w14:textId="77777777" w:rsidTr="00C30E11">
        <w:trPr>
          <w:cantSplit/>
        </w:trPr>
        <w:tc>
          <w:tcPr>
            <w:tcW w:w="200" w:type="pct"/>
          </w:tcPr>
          <w:p w14:paraId="43F363EF" w14:textId="5EFAA3DE" w:rsidR="00AD55CC" w:rsidRPr="007B0EAE" w:rsidRDefault="00407913" w:rsidP="00FC771B">
            <w:pPr>
              <w:jc w:val="center"/>
              <w:rPr>
                <w:rFonts w:ascii="Tahoma" w:hAnsi="Tahoma" w:cs="Tahoma"/>
              </w:rPr>
            </w:pPr>
            <w:r w:rsidRPr="007B0EAE">
              <w:rPr>
                <w:rFonts w:ascii="Tahoma" w:hAnsi="Tahoma" w:cs="Tahoma"/>
              </w:rPr>
              <w:t>5</w:t>
            </w:r>
          </w:p>
        </w:tc>
        <w:tc>
          <w:tcPr>
            <w:tcW w:w="741" w:type="pct"/>
          </w:tcPr>
          <w:p w14:paraId="6B4DB01F" w14:textId="3D39E7C7" w:rsidR="00AD55CC" w:rsidRPr="007B0EAE" w:rsidRDefault="00AD55CC" w:rsidP="006169C4">
            <w:pPr>
              <w:rPr>
                <w:rFonts w:ascii="Tahoma" w:hAnsi="Tahoma" w:cs="Tahoma"/>
              </w:rPr>
            </w:pPr>
            <w:r w:rsidRPr="007B0EAE">
              <w:rPr>
                <w:rFonts w:ascii="Tahoma" w:hAnsi="Tahoma" w:cs="Tahoma"/>
              </w:rPr>
              <w:t>Строительство автомобильной дороги общего пользования федерального значения А-370 «Уссури» Хабаровск</w:t>
            </w:r>
            <w:r w:rsidR="006169C4" w:rsidRPr="007B0EAE">
              <w:rPr>
                <w:rFonts w:ascii="Tahoma" w:hAnsi="Tahoma" w:cs="Tahoma"/>
              </w:rPr>
              <w:t> </w:t>
            </w:r>
            <w:r w:rsidRPr="007B0EAE">
              <w:rPr>
                <w:rFonts w:ascii="Tahoma" w:hAnsi="Tahoma" w:cs="Tahoma"/>
              </w:rPr>
              <w:t>– Владивосток на участке км 703+000</w:t>
            </w:r>
            <w:r w:rsidR="006169C4" w:rsidRPr="007B0EAE">
              <w:rPr>
                <w:rFonts w:ascii="Tahoma" w:hAnsi="Tahoma" w:cs="Tahoma"/>
              </w:rPr>
              <w:t> – км </w:t>
            </w:r>
            <w:r w:rsidRPr="007B0EAE">
              <w:rPr>
                <w:rFonts w:ascii="Tahoma" w:hAnsi="Tahoma" w:cs="Tahoma"/>
              </w:rPr>
              <w:t>730+000 (обход населенных пунктов Кипарисово-2, Сиреневка, Мирный, Вольно-Надеждинское)</w:t>
            </w:r>
          </w:p>
        </w:tc>
        <w:tc>
          <w:tcPr>
            <w:tcW w:w="690" w:type="pct"/>
          </w:tcPr>
          <w:p w14:paraId="1E6A8F79" w14:textId="1CD8BCBB" w:rsidR="00AD55CC" w:rsidRPr="007B0EAE" w:rsidRDefault="00AD55CC" w:rsidP="00FC771B">
            <w:pPr>
              <w:rPr>
                <w:rFonts w:ascii="Tahoma" w:hAnsi="Tahoma" w:cs="Tahoma"/>
              </w:rPr>
            </w:pPr>
            <w:r w:rsidRPr="007B0EAE">
              <w:rPr>
                <w:rFonts w:ascii="Tahoma" w:hAnsi="Tahoma" w:cs="Tahoma"/>
              </w:rPr>
              <w:t>Автомобильные дороги федерального значения</w:t>
            </w:r>
          </w:p>
        </w:tc>
        <w:tc>
          <w:tcPr>
            <w:tcW w:w="581" w:type="pct"/>
          </w:tcPr>
          <w:p w14:paraId="790ED252" w14:textId="785B8913" w:rsidR="00AD55CC" w:rsidRPr="007B0EAE" w:rsidRDefault="00AD55CC" w:rsidP="00FC771B">
            <w:pPr>
              <w:rPr>
                <w:rFonts w:ascii="Tahoma" w:hAnsi="Tahoma" w:cs="Tahoma"/>
              </w:rPr>
            </w:pPr>
            <w:r w:rsidRPr="007B0EAE">
              <w:rPr>
                <w:rFonts w:ascii="Tahoma" w:hAnsi="Tahoma" w:cs="Tahoma"/>
              </w:rPr>
              <w:t>Планируемый к размещению</w:t>
            </w:r>
          </w:p>
        </w:tc>
        <w:tc>
          <w:tcPr>
            <w:tcW w:w="846" w:type="pct"/>
          </w:tcPr>
          <w:p w14:paraId="48A78AED" w14:textId="2FCA8A8B" w:rsidR="00AD55CC" w:rsidRPr="007B0EAE" w:rsidRDefault="00AD55CC" w:rsidP="00FC771B">
            <w:pPr>
              <w:rPr>
                <w:rFonts w:ascii="Tahoma" w:hAnsi="Tahoma" w:cs="Tahoma"/>
              </w:rPr>
            </w:pPr>
            <w:r w:rsidRPr="007B0EAE">
              <w:rPr>
                <w:rFonts w:ascii="Tahoma" w:hAnsi="Tahoma" w:cs="Tahoma"/>
              </w:rPr>
              <w:t>Расчетная среднесуточная интенсивность движения, приведенных ед./сут – 6001-14000</w:t>
            </w:r>
          </w:p>
        </w:tc>
        <w:tc>
          <w:tcPr>
            <w:tcW w:w="894" w:type="pct"/>
          </w:tcPr>
          <w:p w14:paraId="5E8978BE" w14:textId="399E3356" w:rsidR="00AD55CC" w:rsidRPr="007B0EAE" w:rsidRDefault="00AD55CC" w:rsidP="00FC771B">
            <w:pPr>
              <w:rPr>
                <w:rFonts w:ascii="Tahoma" w:hAnsi="Tahoma" w:cs="Tahoma"/>
              </w:rPr>
            </w:pPr>
            <w:r w:rsidRPr="007B0EAE">
              <w:rPr>
                <w:rFonts w:ascii="Tahoma" w:hAnsi="Tahoma" w:cs="Tahoma"/>
              </w:rPr>
              <w:t>Надеждинский муниципальный район, Надеждинское сельское поселение</w:t>
            </w:r>
          </w:p>
        </w:tc>
        <w:tc>
          <w:tcPr>
            <w:tcW w:w="1048" w:type="pct"/>
          </w:tcPr>
          <w:p w14:paraId="5AE9F846" w14:textId="05244309" w:rsidR="00AD55CC" w:rsidRPr="007B0EAE" w:rsidRDefault="00AD55CC" w:rsidP="00FC771B">
            <w:pPr>
              <w:rPr>
                <w:rFonts w:ascii="Tahoma" w:hAnsi="Tahoma" w:cs="Tahoma"/>
              </w:rPr>
            </w:pPr>
            <w:r w:rsidRPr="007B0EAE">
              <w:rPr>
                <w:rFonts w:ascii="Tahoma" w:hAnsi="Tahoma" w:cs="Tahoma"/>
              </w:rPr>
              <w:t>–</w:t>
            </w:r>
          </w:p>
        </w:tc>
      </w:tr>
    </w:tbl>
    <w:p w14:paraId="778CCC17" w14:textId="279997AB" w:rsidR="0037185F" w:rsidRPr="007B0EAE" w:rsidRDefault="0037185F" w:rsidP="002F6FD2">
      <w:pPr>
        <w:ind w:left="0"/>
        <w:rPr>
          <w:rFonts w:ascii="Tahoma" w:hAnsi="Tahoma" w:cs="Tahoma"/>
          <w:b/>
          <w:sz w:val="24"/>
          <w:szCs w:val="24"/>
        </w:rPr>
      </w:pPr>
    </w:p>
    <w:p w14:paraId="6F7E9479" w14:textId="77777777" w:rsidR="0037185F" w:rsidRPr="007B0EAE" w:rsidRDefault="0037185F" w:rsidP="002F6FD2">
      <w:pPr>
        <w:pageBreakBefore/>
        <w:ind w:left="0"/>
        <w:jc w:val="both"/>
        <w:outlineLvl w:val="0"/>
        <w:rPr>
          <w:rFonts w:ascii="Tahoma" w:hAnsi="Tahoma" w:cs="Tahoma"/>
          <w:sz w:val="24"/>
          <w:szCs w:val="24"/>
        </w:rPr>
      </w:pPr>
      <w:bookmarkStart w:id="1567" w:name="_Toc109729695"/>
      <w:bookmarkStart w:id="1568" w:name="_Toc109731473"/>
      <w:bookmarkStart w:id="1569" w:name="_Toc109732000"/>
      <w:bookmarkStart w:id="1570" w:name="_Toc109741905"/>
      <w:bookmarkStart w:id="1571" w:name="_Toc109742010"/>
      <w:bookmarkStart w:id="1572" w:name="_Toc109742046"/>
      <w:bookmarkStart w:id="1573" w:name="_Toc109743052"/>
      <w:bookmarkStart w:id="1574" w:name="_Toc109745223"/>
      <w:bookmarkStart w:id="1575" w:name="_Toc109745533"/>
      <w:bookmarkStart w:id="1576" w:name="_Toc109746616"/>
      <w:bookmarkStart w:id="1577" w:name="_Toc109749541"/>
      <w:bookmarkStart w:id="1578" w:name="_Toc109749767"/>
      <w:bookmarkStart w:id="1579" w:name="_Toc109749891"/>
      <w:bookmarkStart w:id="1580" w:name="_Toc109750040"/>
      <w:bookmarkStart w:id="1581" w:name="_Toc109751918"/>
      <w:bookmarkStart w:id="1582" w:name="_Toc109811792"/>
      <w:bookmarkStart w:id="1583" w:name="_Toc109814004"/>
      <w:bookmarkStart w:id="1584" w:name="_Toc109815592"/>
      <w:bookmarkStart w:id="1585" w:name="_Toc109830731"/>
      <w:bookmarkStart w:id="1586" w:name="_Toc109830804"/>
      <w:bookmarkStart w:id="1587" w:name="_Toc109832803"/>
      <w:bookmarkStart w:id="1588" w:name="_Toc109836162"/>
      <w:bookmarkStart w:id="1589" w:name="_Toc109842414"/>
      <w:bookmarkStart w:id="1590" w:name="_Toc109913196"/>
      <w:bookmarkStart w:id="1591" w:name="_Toc109916410"/>
      <w:bookmarkStart w:id="1592" w:name="_Toc109917623"/>
      <w:bookmarkStart w:id="1593" w:name="_Toc109919063"/>
      <w:bookmarkStart w:id="1594" w:name="_Toc109921904"/>
      <w:bookmarkStart w:id="1595" w:name="_Toc109925366"/>
      <w:bookmarkStart w:id="1596" w:name="_Toc109925894"/>
      <w:bookmarkStart w:id="1597" w:name="_Toc109927318"/>
      <w:bookmarkStart w:id="1598" w:name="_Toc109927569"/>
      <w:bookmarkStart w:id="1599" w:name="_Toc109927852"/>
      <w:bookmarkStart w:id="1600" w:name="_Toc109929430"/>
      <w:bookmarkStart w:id="1601" w:name="_Toc109932446"/>
      <w:bookmarkStart w:id="1602" w:name="_Toc109932535"/>
      <w:bookmarkStart w:id="1603" w:name="_Toc132027023"/>
      <w:bookmarkStart w:id="1604" w:name="_Toc172710201"/>
      <w:r w:rsidRPr="007B0EAE">
        <w:rPr>
          <w:rFonts w:ascii="Tahoma" w:hAnsi="Tahoma" w:cs="Tahoma"/>
          <w:sz w:val="24"/>
          <w:szCs w:val="24"/>
        </w:rPr>
        <w:lastRenderedPageBreak/>
        <w:t xml:space="preserve">ПРИЛОЖЕНИЕ 2 Сведения об объектах регионального значения, планируемых для размещения на территории Надеждинского муниципального </w:t>
      </w:r>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r w:rsidRPr="007B0EAE">
        <w:rPr>
          <w:rFonts w:ascii="Tahoma" w:hAnsi="Tahoma" w:cs="Tahoma"/>
          <w:sz w:val="24"/>
          <w:szCs w:val="24"/>
        </w:rPr>
        <w:t>района</w:t>
      </w:r>
      <w:bookmarkEnd w:id="1604"/>
    </w:p>
    <w:tbl>
      <w:tblPr>
        <w:tblStyle w:val="aff4"/>
        <w:tblW w:w="5000" w:type="pct"/>
        <w:tblLook w:val="04A0" w:firstRow="1" w:lastRow="0" w:firstColumn="1" w:lastColumn="0" w:noHBand="0" w:noVBand="1"/>
      </w:tblPr>
      <w:tblGrid>
        <w:gridCol w:w="561"/>
        <w:gridCol w:w="3022"/>
        <w:gridCol w:w="3034"/>
        <w:gridCol w:w="2004"/>
        <w:gridCol w:w="2011"/>
        <w:gridCol w:w="2230"/>
        <w:gridCol w:w="1981"/>
      </w:tblGrid>
      <w:tr w:rsidR="0037185F" w:rsidRPr="007B0EAE" w14:paraId="49FEC7C2" w14:textId="77777777" w:rsidTr="00D8287D">
        <w:trPr>
          <w:cantSplit/>
          <w:tblHeader/>
        </w:trPr>
        <w:tc>
          <w:tcPr>
            <w:tcW w:w="191" w:type="pct"/>
            <w:vAlign w:val="center"/>
          </w:tcPr>
          <w:p w14:paraId="7EE37B54" w14:textId="77777777" w:rsidR="0037185F" w:rsidRPr="007B0EAE" w:rsidRDefault="0037185F" w:rsidP="00C6383E">
            <w:pPr>
              <w:keepNext/>
              <w:keepLines/>
              <w:jc w:val="center"/>
              <w:rPr>
                <w:rFonts w:ascii="Tahoma" w:hAnsi="Tahoma" w:cs="Tahoma"/>
              </w:rPr>
            </w:pPr>
            <w:r w:rsidRPr="007B0EAE">
              <w:rPr>
                <w:rFonts w:ascii="Tahoma" w:hAnsi="Tahoma" w:cs="Tahoma"/>
              </w:rPr>
              <w:t>№ п/п</w:t>
            </w:r>
          </w:p>
        </w:tc>
        <w:tc>
          <w:tcPr>
            <w:tcW w:w="1020" w:type="pct"/>
            <w:vAlign w:val="center"/>
          </w:tcPr>
          <w:p w14:paraId="77FF3010" w14:textId="77777777" w:rsidR="0037185F" w:rsidRPr="007B0EAE" w:rsidRDefault="0037185F" w:rsidP="00C6383E">
            <w:pPr>
              <w:keepNext/>
              <w:keepLines/>
              <w:jc w:val="center"/>
              <w:rPr>
                <w:rFonts w:ascii="Tahoma" w:hAnsi="Tahoma" w:cs="Tahoma"/>
              </w:rPr>
            </w:pPr>
            <w:r w:rsidRPr="007B0EAE">
              <w:rPr>
                <w:rFonts w:ascii="Tahoma" w:hAnsi="Tahoma" w:cs="Tahoma"/>
              </w:rPr>
              <w:t>Наименование объекта</w:t>
            </w:r>
          </w:p>
        </w:tc>
        <w:tc>
          <w:tcPr>
            <w:tcW w:w="1024" w:type="pct"/>
            <w:vAlign w:val="center"/>
          </w:tcPr>
          <w:p w14:paraId="13E3BB0B" w14:textId="77777777" w:rsidR="0037185F" w:rsidRPr="007B0EAE" w:rsidRDefault="0037185F" w:rsidP="00C6383E">
            <w:pPr>
              <w:keepNext/>
              <w:keepLines/>
              <w:jc w:val="center"/>
              <w:rPr>
                <w:rFonts w:ascii="Tahoma" w:hAnsi="Tahoma" w:cs="Tahoma"/>
              </w:rPr>
            </w:pPr>
            <w:r w:rsidRPr="007B0EAE">
              <w:rPr>
                <w:rFonts w:ascii="Tahoma" w:hAnsi="Tahoma" w:cs="Tahoma"/>
              </w:rPr>
              <w:t>Вид объекта</w:t>
            </w:r>
          </w:p>
        </w:tc>
        <w:tc>
          <w:tcPr>
            <w:tcW w:w="677" w:type="pct"/>
            <w:vAlign w:val="center"/>
          </w:tcPr>
          <w:p w14:paraId="228B57C2" w14:textId="77777777" w:rsidR="0037185F" w:rsidRPr="007B0EAE" w:rsidRDefault="0037185F" w:rsidP="00C6383E">
            <w:pPr>
              <w:keepNext/>
              <w:keepLines/>
              <w:jc w:val="center"/>
              <w:rPr>
                <w:rFonts w:ascii="Tahoma" w:hAnsi="Tahoma" w:cs="Tahoma"/>
              </w:rPr>
            </w:pPr>
            <w:r w:rsidRPr="007B0EAE">
              <w:rPr>
                <w:rFonts w:ascii="Tahoma" w:hAnsi="Tahoma" w:cs="Tahoma"/>
              </w:rPr>
              <w:t>Статус объекта</w:t>
            </w:r>
          </w:p>
        </w:tc>
        <w:tc>
          <w:tcPr>
            <w:tcW w:w="679" w:type="pct"/>
            <w:vAlign w:val="center"/>
          </w:tcPr>
          <w:p w14:paraId="56B2813F" w14:textId="77777777" w:rsidR="0037185F" w:rsidRPr="007B0EAE" w:rsidRDefault="0037185F" w:rsidP="00C6383E">
            <w:pPr>
              <w:keepNext/>
              <w:keepLines/>
              <w:jc w:val="center"/>
              <w:rPr>
                <w:rFonts w:ascii="Tahoma" w:hAnsi="Tahoma" w:cs="Tahoma"/>
              </w:rPr>
            </w:pPr>
            <w:r w:rsidRPr="007B0EAE">
              <w:rPr>
                <w:rFonts w:ascii="Tahoma" w:hAnsi="Tahoma" w:cs="Tahoma"/>
              </w:rPr>
              <w:t>Характеристики объекта</w:t>
            </w:r>
          </w:p>
        </w:tc>
        <w:tc>
          <w:tcPr>
            <w:tcW w:w="740" w:type="pct"/>
            <w:vAlign w:val="center"/>
          </w:tcPr>
          <w:p w14:paraId="19152A93" w14:textId="77777777" w:rsidR="0037185F" w:rsidRPr="007B0EAE" w:rsidRDefault="0037185F" w:rsidP="00C6383E">
            <w:pPr>
              <w:keepNext/>
              <w:keepLines/>
              <w:jc w:val="center"/>
              <w:rPr>
                <w:rFonts w:ascii="Tahoma" w:hAnsi="Tahoma" w:cs="Tahoma"/>
              </w:rPr>
            </w:pPr>
            <w:r w:rsidRPr="007B0EAE">
              <w:rPr>
                <w:rFonts w:ascii="Tahoma" w:hAnsi="Tahoma" w:cs="Tahoma"/>
              </w:rPr>
              <w:t>Местоположение объекта</w:t>
            </w:r>
          </w:p>
        </w:tc>
        <w:tc>
          <w:tcPr>
            <w:tcW w:w="669" w:type="pct"/>
            <w:vAlign w:val="center"/>
          </w:tcPr>
          <w:p w14:paraId="5C0F1754" w14:textId="77777777" w:rsidR="0037185F" w:rsidRPr="007B0EAE" w:rsidRDefault="0037185F" w:rsidP="00C6383E">
            <w:pPr>
              <w:keepNext/>
              <w:keepLines/>
              <w:jc w:val="center"/>
              <w:rPr>
                <w:rFonts w:ascii="Tahoma" w:hAnsi="Tahoma" w:cs="Tahoma"/>
              </w:rPr>
            </w:pPr>
            <w:r w:rsidRPr="007B0EAE">
              <w:rPr>
                <w:rFonts w:ascii="Tahoma" w:hAnsi="Tahoma" w:cs="Tahoma"/>
              </w:rPr>
              <w:t>Характеристики зон с особыми условиями использования территорий</w:t>
            </w:r>
          </w:p>
        </w:tc>
      </w:tr>
      <w:tr w:rsidR="0037185F" w:rsidRPr="007B0EAE" w14:paraId="5DB58B92" w14:textId="77777777" w:rsidTr="00C6383E">
        <w:trPr>
          <w:cantSplit/>
        </w:trPr>
        <w:tc>
          <w:tcPr>
            <w:tcW w:w="5000" w:type="pct"/>
            <w:gridSpan w:val="7"/>
          </w:tcPr>
          <w:p w14:paraId="4E4239F0" w14:textId="77777777" w:rsidR="0037185F" w:rsidRPr="007B0EAE" w:rsidRDefault="0037185F" w:rsidP="00C6383E">
            <w:pPr>
              <w:keepNext/>
              <w:keepLines/>
              <w:jc w:val="center"/>
              <w:rPr>
                <w:rFonts w:ascii="Tahoma" w:hAnsi="Tahoma" w:cs="Tahoma"/>
              </w:rPr>
            </w:pPr>
            <w:r w:rsidRPr="007B0EAE">
              <w:rPr>
                <w:rFonts w:ascii="Tahoma" w:hAnsi="Tahoma" w:cs="Tahoma"/>
              </w:rPr>
              <w:t>Объекты в области образования и науки</w:t>
            </w:r>
          </w:p>
        </w:tc>
      </w:tr>
      <w:tr w:rsidR="0037185F" w:rsidRPr="007B0EAE" w14:paraId="118CDEE5" w14:textId="77777777" w:rsidTr="00D8287D">
        <w:trPr>
          <w:cantSplit/>
          <w:trHeight w:val="207"/>
        </w:trPr>
        <w:tc>
          <w:tcPr>
            <w:tcW w:w="191" w:type="pct"/>
          </w:tcPr>
          <w:p w14:paraId="18B842A6" w14:textId="77777777" w:rsidR="0037185F" w:rsidRPr="007B0EAE" w:rsidRDefault="0037185F" w:rsidP="00C6383E">
            <w:pPr>
              <w:jc w:val="center"/>
              <w:rPr>
                <w:rFonts w:ascii="Tahoma" w:hAnsi="Tahoma" w:cs="Tahoma"/>
              </w:rPr>
            </w:pPr>
            <w:r w:rsidRPr="007B0EAE">
              <w:rPr>
                <w:rFonts w:ascii="Tahoma" w:hAnsi="Tahoma" w:cs="Tahoma"/>
              </w:rPr>
              <w:t>1</w:t>
            </w:r>
          </w:p>
        </w:tc>
        <w:tc>
          <w:tcPr>
            <w:tcW w:w="1020" w:type="pct"/>
          </w:tcPr>
          <w:p w14:paraId="6FE18F47" w14:textId="6309C155" w:rsidR="0037185F" w:rsidRPr="007B0EAE" w:rsidRDefault="00C6383E" w:rsidP="00C6383E">
            <w:pPr>
              <w:rPr>
                <w:rFonts w:ascii="Tahoma" w:hAnsi="Tahoma" w:cs="Tahoma"/>
              </w:rPr>
            </w:pPr>
            <w:r w:rsidRPr="007B0EAE">
              <w:rPr>
                <w:rFonts w:ascii="Tahoma" w:hAnsi="Tahoma" w:cs="Tahoma"/>
              </w:rPr>
              <w:t>Многопрофильная профессиональная</w:t>
            </w:r>
            <w:r w:rsidR="0037185F" w:rsidRPr="007B0EAE">
              <w:rPr>
                <w:rFonts w:ascii="Tahoma" w:hAnsi="Tahoma" w:cs="Tahoma"/>
              </w:rPr>
              <w:t xml:space="preserve"> образовательная организация</w:t>
            </w:r>
          </w:p>
        </w:tc>
        <w:tc>
          <w:tcPr>
            <w:tcW w:w="1024" w:type="pct"/>
          </w:tcPr>
          <w:p w14:paraId="3B4280BE" w14:textId="77777777" w:rsidR="0037185F" w:rsidRPr="007B0EAE" w:rsidRDefault="0037185F" w:rsidP="00C6383E">
            <w:pPr>
              <w:rPr>
                <w:rFonts w:ascii="Tahoma" w:hAnsi="Tahoma" w:cs="Tahoma"/>
              </w:rPr>
            </w:pPr>
            <w:r w:rsidRPr="007B0EAE">
              <w:rPr>
                <w:rFonts w:ascii="Tahoma" w:hAnsi="Tahoma" w:cs="Tahoma"/>
              </w:rPr>
              <w:t>Организация, реализующая программы профессионального и высшего образования</w:t>
            </w:r>
          </w:p>
        </w:tc>
        <w:tc>
          <w:tcPr>
            <w:tcW w:w="677" w:type="pct"/>
          </w:tcPr>
          <w:p w14:paraId="0151CCDF" w14:textId="24D3E9EB" w:rsidR="0037185F" w:rsidRPr="007B0EAE" w:rsidRDefault="009669A2" w:rsidP="00C6383E">
            <w:pPr>
              <w:rPr>
                <w:rFonts w:ascii="Tahoma" w:hAnsi="Tahoma" w:cs="Tahoma"/>
              </w:rPr>
            </w:pPr>
            <w:r w:rsidRPr="007B0EAE">
              <w:rPr>
                <w:rFonts w:ascii="Tahoma" w:hAnsi="Tahoma" w:cs="Tahoma"/>
              </w:rPr>
              <w:t>Планируемый к размещению</w:t>
            </w:r>
          </w:p>
        </w:tc>
        <w:tc>
          <w:tcPr>
            <w:tcW w:w="679" w:type="pct"/>
          </w:tcPr>
          <w:p w14:paraId="3A2D444E" w14:textId="77777777" w:rsidR="0037185F" w:rsidRPr="007B0EAE" w:rsidRDefault="0037185F" w:rsidP="00C6383E">
            <w:pPr>
              <w:rPr>
                <w:rFonts w:ascii="Tahoma" w:hAnsi="Tahoma" w:cs="Tahoma"/>
              </w:rPr>
            </w:pPr>
            <w:r w:rsidRPr="007B0EAE">
              <w:rPr>
                <w:rFonts w:ascii="Tahoma" w:hAnsi="Tahoma" w:cs="Tahoma"/>
              </w:rPr>
              <w:t>1 000 мест</w:t>
            </w:r>
          </w:p>
        </w:tc>
        <w:tc>
          <w:tcPr>
            <w:tcW w:w="740" w:type="pct"/>
          </w:tcPr>
          <w:p w14:paraId="75A22E23" w14:textId="2B50C7F6" w:rsidR="0037185F" w:rsidRPr="007B0EAE" w:rsidRDefault="0037185F" w:rsidP="00C6383E">
            <w:pPr>
              <w:rPr>
                <w:rFonts w:ascii="Tahoma" w:hAnsi="Tahoma" w:cs="Tahoma"/>
              </w:rPr>
            </w:pPr>
            <w:r w:rsidRPr="007B0EAE">
              <w:rPr>
                <w:rFonts w:ascii="Tahoma" w:hAnsi="Tahoma" w:cs="Tahoma"/>
              </w:rPr>
              <w:t xml:space="preserve">Надеждинское сельское поселение, </w:t>
            </w:r>
            <w:r w:rsidR="00EA61AB" w:rsidRPr="007B0EAE">
              <w:rPr>
                <w:rFonts w:ascii="Tahoma" w:hAnsi="Tahoma" w:cs="Tahoma"/>
              </w:rPr>
              <w:t>пос. Новый</w:t>
            </w:r>
          </w:p>
        </w:tc>
        <w:tc>
          <w:tcPr>
            <w:tcW w:w="669" w:type="pct"/>
          </w:tcPr>
          <w:p w14:paraId="69D0FD28" w14:textId="77777777" w:rsidR="0037185F" w:rsidRPr="007B0EAE" w:rsidRDefault="0037185F" w:rsidP="00C6383E">
            <w:pPr>
              <w:rPr>
                <w:rFonts w:ascii="Tahoma" w:hAnsi="Tahoma" w:cs="Tahoma"/>
              </w:rPr>
            </w:pPr>
            <w:r w:rsidRPr="007B0EAE">
              <w:rPr>
                <w:rFonts w:ascii="Tahoma" w:hAnsi="Tahoma" w:cs="Tahoma"/>
              </w:rPr>
              <w:t>–</w:t>
            </w:r>
          </w:p>
        </w:tc>
      </w:tr>
      <w:tr w:rsidR="0037185F" w:rsidRPr="007B0EAE" w14:paraId="615B7C62" w14:textId="77777777" w:rsidTr="00C6383E">
        <w:trPr>
          <w:cantSplit/>
        </w:trPr>
        <w:tc>
          <w:tcPr>
            <w:tcW w:w="5000" w:type="pct"/>
            <w:gridSpan w:val="7"/>
          </w:tcPr>
          <w:p w14:paraId="644FB83A" w14:textId="77777777" w:rsidR="0037185F" w:rsidRPr="007B0EAE" w:rsidRDefault="0037185F" w:rsidP="00C6383E">
            <w:pPr>
              <w:keepNext/>
              <w:keepLines/>
              <w:jc w:val="center"/>
              <w:rPr>
                <w:rFonts w:ascii="Tahoma" w:hAnsi="Tahoma" w:cs="Tahoma"/>
              </w:rPr>
            </w:pPr>
            <w:r w:rsidRPr="007B0EAE">
              <w:rPr>
                <w:rFonts w:ascii="Tahoma" w:hAnsi="Tahoma" w:cs="Tahoma"/>
              </w:rPr>
              <w:t>Объекты в области здравоохранения</w:t>
            </w:r>
          </w:p>
        </w:tc>
      </w:tr>
      <w:tr w:rsidR="0037185F" w:rsidRPr="007B0EAE" w14:paraId="3CA71480" w14:textId="77777777" w:rsidTr="00D8287D">
        <w:trPr>
          <w:cantSplit/>
        </w:trPr>
        <w:tc>
          <w:tcPr>
            <w:tcW w:w="191" w:type="pct"/>
          </w:tcPr>
          <w:p w14:paraId="0DBFAA59" w14:textId="77777777" w:rsidR="0037185F" w:rsidRPr="007B0EAE" w:rsidRDefault="0037185F" w:rsidP="00C6383E">
            <w:pPr>
              <w:jc w:val="center"/>
              <w:rPr>
                <w:rFonts w:ascii="Tahoma" w:hAnsi="Tahoma" w:cs="Tahoma"/>
              </w:rPr>
            </w:pPr>
            <w:r w:rsidRPr="007B0EAE">
              <w:rPr>
                <w:rFonts w:ascii="Tahoma" w:hAnsi="Tahoma" w:cs="Tahoma"/>
              </w:rPr>
              <w:t>1</w:t>
            </w:r>
          </w:p>
        </w:tc>
        <w:tc>
          <w:tcPr>
            <w:tcW w:w="1020" w:type="pct"/>
          </w:tcPr>
          <w:p w14:paraId="0CF6DDA5" w14:textId="77777777" w:rsidR="0037185F" w:rsidRPr="007B0EAE" w:rsidRDefault="0037185F" w:rsidP="00C6383E">
            <w:pPr>
              <w:rPr>
                <w:rFonts w:ascii="Tahoma" w:hAnsi="Tahoma" w:cs="Tahoma"/>
              </w:rPr>
            </w:pPr>
            <w:r w:rsidRPr="007B0EAE">
              <w:rPr>
                <w:rFonts w:ascii="Tahoma" w:hAnsi="Tahoma" w:cs="Tahoma"/>
              </w:rPr>
              <w:t>КГБУЗ «Надеждинская центральная районная больница» (администрация КГБУЗ «Надеждинская ЦРБ», хирургическое отделение, гинекологическое отделение)</w:t>
            </w:r>
          </w:p>
        </w:tc>
        <w:tc>
          <w:tcPr>
            <w:tcW w:w="1024" w:type="pct"/>
          </w:tcPr>
          <w:p w14:paraId="75A1B717" w14:textId="77777777" w:rsidR="0037185F" w:rsidRPr="007B0EAE" w:rsidRDefault="0037185F" w:rsidP="00C6383E">
            <w:pPr>
              <w:rPr>
                <w:rFonts w:ascii="Tahoma" w:hAnsi="Tahoma" w:cs="Tahoma"/>
              </w:rPr>
            </w:pPr>
            <w:r w:rsidRPr="007B0EAE">
              <w:rPr>
                <w:rFonts w:ascii="Tahoma" w:hAnsi="Tahoma" w:cs="Tahoma"/>
              </w:rPr>
              <w:t>Лечебно-профилактическая медицинская организация (кроме санаторно-курортной), оказывающая медицинскую помощь в стационарных условиях, ее структурное подразделение</w:t>
            </w:r>
          </w:p>
        </w:tc>
        <w:tc>
          <w:tcPr>
            <w:tcW w:w="677" w:type="pct"/>
          </w:tcPr>
          <w:p w14:paraId="57F9D761" w14:textId="01DB73F9" w:rsidR="0037185F" w:rsidRPr="007B0EAE" w:rsidRDefault="009669A2" w:rsidP="00C6383E">
            <w:pPr>
              <w:rPr>
                <w:rFonts w:ascii="Tahoma" w:hAnsi="Tahoma" w:cs="Tahoma"/>
              </w:rPr>
            </w:pPr>
            <w:r w:rsidRPr="007B0EAE">
              <w:rPr>
                <w:rFonts w:ascii="Tahoma" w:hAnsi="Tahoma" w:cs="Tahoma"/>
              </w:rPr>
              <w:t>Планируемый к ликвидации</w:t>
            </w:r>
          </w:p>
        </w:tc>
        <w:tc>
          <w:tcPr>
            <w:tcW w:w="679" w:type="pct"/>
          </w:tcPr>
          <w:p w14:paraId="26C87EFA" w14:textId="06704FDE" w:rsidR="0037185F" w:rsidRPr="007B0EAE" w:rsidRDefault="009669A2" w:rsidP="00C6383E">
            <w:pPr>
              <w:rPr>
                <w:rFonts w:ascii="Tahoma" w:hAnsi="Tahoma" w:cs="Tahoma"/>
              </w:rPr>
            </w:pPr>
            <w:r w:rsidRPr="007B0EAE">
              <w:rPr>
                <w:rFonts w:ascii="Tahoma" w:hAnsi="Tahoma" w:cs="Tahoma"/>
              </w:rPr>
              <w:t xml:space="preserve">619 посещений </w:t>
            </w:r>
            <w:r w:rsidR="00D8287D" w:rsidRPr="007B0EAE">
              <w:rPr>
                <w:rFonts w:ascii="Tahoma" w:hAnsi="Tahoma" w:cs="Tahoma"/>
              </w:rPr>
              <w:t>в смену</w:t>
            </w:r>
            <w:r w:rsidR="0037185F" w:rsidRPr="007B0EAE">
              <w:rPr>
                <w:rFonts w:ascii="Tahoma" w:hAnsi="Tahoma" w:cs="Tahoma"/>
              </w:rPr>
              <w:t xml:space="preserve">, 118 коек </w:t>
            </w:r>
          </w:p>
        </w:tc>
        <w:tc>
          <w:tcPr>
            <w:tcW w:w="740" w:type="pct"/>
          </w:tcPr>
          <w:p w14:paraId="74BC1562" w14:textId="13223EB1" w:rsidR="0037185F" w:rsidRPr="007B0EAE" w:rsidRDefault="0037185F" w:rsidP="00C6383E">
            <w:pPr>
              <w:rPr>
                <w:rFonts w:ascii="Tahoma" w:hAnsi="Tahoma" w:cs="Tahoma"/>
              </w:rPr>
            </w:pPr>
            <w:r w:rsidRPr="007B0EAE">
              <w:rPr>
                <w:rFonts w:ascii="Tahoma" w:hAnsi="Tahoma" w:cs="Tahoma"/>
              </w:rPr>
              <w:t xml:space="preserve">Надеждинское сельское поселение, </w:t>
            </w:r>
            <w:r w:rsidR="009669A2" w:rsidRPr="007B0EAE">
              <w:rPr>
                <w:rFonts w:ascii="Tahoma" w:hAnsi="Tahoma" w:cs="Tahoma"/>
              </w:rPr>
              <w:t>с. Вольно-Надеждинское</w:t>
            </w:r>
          </w:p>
        </w:tc>
        <w:tc>
          <w:tcPr>
            <w:tcW w:w="669" w:type="pct"/>
          </w:tcPr>
          <w:p w14:paraId="6E8D4543" w14:textId="77777777" w:rsidR="0037185F" w:rsidRPr="007B0EAE" w:rsidRDefault="0037185F" w:rsidP="00C6383E">
            <w:pPr>
              <w:rPr>
                <w:rFonts w:ascii="Tahoma" w:hAnsi="Tahoma" w:cs="Tahoma"/>
              </w:rPr>
            </w:pPr>
            <w:r w:rsidRPr="007B0EAE">
              <w:rPr>
                <w:rFonts w:ascii="Tahoma" w:hAnsi="Tahoma" w:cs="Tahoma"/>
              </w:rPr>
              <w:t>–</w:t>
            </w:r>
          </w:p>
        </w:tc>
      </w:tr>
      <w:tr w:rsidR="0037185F" w:rsidRPr="007B0EAE" w14:paraId="1217A735" w14:textId="77777777" w:rsidTr="00D8287D">
        <w:trPr>
          <w:cantSplit/>
        </w:trPr>
        <w:tc>
          <w:tcPr>
            <w:tcW w:w="191" w:type="pct"/>
          </w:tcPr>
          <w:p w14:paraId="70CA4166" w14:textId="77777777" w:rsidR="0037185F" w:rsidRPr="007B0EAE" w:rsidRDefault="0037185F" w:rsidP="00C6383E">
            <w:pPr>
              <w:jc w:val="center"/>
              <w:rPr>
                <w:rFonts w:ascii="Tahoma" w:hAnsi="Tahoma" w:cs="Tahoma"/>
              </w:rPr>
            </w:pPr>
            <w:r w:rsidRPr="007B0EAE">
              <w:rPr>
                <w:rFonts w:ascii="Tahoma" w:hAnsi="Tahoma" w:cs="Tahoma"/>
              </w:rPr>
              <w:t>2</w:t>
            </w:r>
          </w:p>
        </w:tc>
        <w:tc>
          <w:tcPr>
            <w:tcW w:w="1020" w:type="pct"/>
          </w:tcPr>
          <w:p w14:paraId="1A3BCA29" w14:textId="77777777" w:rsidR="0037185F" w:rsidRPr="007B0EAE" w:rsidRDefault="0037185F" w:rsidP="00C6383E">
            <w:pPr>
              <w:rPr>
                <w:rFonts w:ascii="Tahoma" w:hAnsi="Tahoma" w:cs="Tahoma"/>
              </w:rPr>
            </w:pPr>
            <w:r w:rsidRPr="007B0EAE">
              <w:rPr>
                <w:rFonts w:ascii="Tahoma" w:hAnsi="Tahoma" w:cs="Tahoma"/>
              </w:rPr>
              <w:t>КГБУЗ «Надеждинская центральная районная больница»</w:t>
            </w:r>
          </w:p>
        </w:tc>
        <w:tc>
          <w:tcPr>
            <w:tcW w:w="1024" w:type="pct"/>
          </w:tcPr>
          <w:p w14:paraId="02C75426" w14:textId="77777777" w:rsidR="0037185F" w:rsidRPr="007B0EAE" w:rsidRDefault="0037185F" w:rsidP="00C6383E">
            <w:pPr>
              <w:rPr>
                <w:rFonts w:ascii="Tahoma" w:hAnsi="Tahoma" w:cs="Tahoma"/>
              </w:rPr>
            </w:pPr>
            <w:r w:rsidRPr="007B0EAE">
              <w:rPr>
                <w:rFonts w:ascii="Tahoma" w:hAnsi="Tahoma" w:cs="Tahoma"/>
              </w:rPr>
              <w:t>Лечебно-профилактическая медицинская организация (кроме санаторно-курортной), оказывающая медицинскую помощь в стационарных условиях, ее структурное подразделение</w:t>
            </w:r>
          </w:p>
        </w:tc>
        <w:tc>
          <w:tcPr>
            <w:tcW w:w="677" w:type="pct"/>
          </w:tcPr>
          <w:p w14:paraId="33F3F3B2" w14:textId="4E88849E" w:rsidR="0037185F" w:rsidRPr="007B0EAE" w:rsidRDefault="009669A2" w:rsidP="00C6383E">
            <w:pPr>
              <w:rPr>
                <w:rFonts w:ascii="Tahoma" w:hAnsi="Tahoma" w:cs="Tahoma"/>
              </w:rPr>
            </w:pPr>
            <w:r w:rsidRPr="007B0EAE">
              <w:rPr>
                <w:rFonts w:ascii="Tahoma" w:hAnsi="Tahoma" w:cs="Tahoma"/>
              </w:rPr>
              <w:t>Планируемый к размещению</w:t>
            </w:r>
          </w:p>
        </w:tc>
        <w:tc>
          <w:tcPr>
            <w:tcW w:w="679" w:type="pct"/>
          </w:tcPr>
          <w:p w14:paraId="30D8CEDB" w14:textId="39408356" w:rsidR="0037185F" w:rsidRPr="007B0EAE" w:rsidRDefault="0037185F" w:rsidP="00C6383E">
            <w:pPr>
              <w:rPr>
                <w:rFonts w:ascii="Tahoma" w:hAnsi="Tahoma" w:cs="Tahoma"/>
              </w:rPr>
            </w:pPr>
            <w:r w:rsidRPr="007B0EAE">
              <w:rPr>
                <w:rFonts w:ascii="Tahoma" w:hAnsi="Tahoma" w:cs="Tahoma"/>
              </w:rPr>
              <w:t xml:space="preserve">800 </w:t>
            </w:r>
            <w:r w:rsidR="009669A2" w:rsidRPr="007B0EAE">
              <w:rPr>
                <w:rFonts w:ascii="Tahoma" w:hAnsi="Tahoma" w:cs="Tahoma"/>
              </w:rPr>
              <w:t xml:space="preserve">посещений </w:t>
            </w:r>
            <w:r w:rsidR="00D8287D" w:rsidRPr="007B0EAE">
              <w:rPr>
                <w:rFonts w:ascii="Tahoma" w:hAnsi="Tahoma" w:cs="Tahoma"/>
              </w:rPr>
              <w:t>в смену</w:t>
            </w:r>
            <w:r w:rsidR="009669A2" w:rsidRPr="007B0EAE">
              <w:rPr>
                <w:rFonts w:ascii="Tahoma" w:hAnsi="Tahoma" w:cs="Tahoma"/>
              </w:rPr>
              <w:t>, 176 коек, 30 </w:t>
            </w:r>
            <w:r w:rsidRPr="007B0EAE">
              <w:rPr>
                <w:rFonts w:ascii="Tahoma" w:hAnsi="Tahoma" w:cs="Tahoma"/>
              </w:rPr>
              <w:t>коек дневного стационара</w:t>
            </w:r>
          </w:p>
        </w:tc>
        <w:tc>
          <w:tcPr>
            <w:tcW w:w="740" w:type="pct"/>
          </w:tcPr>
          <w:p w14:paraId="08847437" w14:textId="6C16D2A3" w:rsidR="0037185F" w:rsidRPr="007B0EAE" w:rsidRDefault="0037185F" w:rsidP="00C6383E">
            <w:pPr>
              <w:rPr>
                <w:rFonts w:ascii="Tahoma" w:hAnsi="Tahoma" w:cs="Tahoma"/>
              </w:rPr>
            </w:pPr>
            <w:r w:rsidRPr="007B0EAE">
              <w:rPr>
                <w:rFonts w:ascii="Tahoma" w:hAnsi="Tahoma" w:cs="Tahoma"/>
              </w:rPr>
              <w:t xml:space="preserve">Надеждинское сельское поселение, </w:t>
            </w:r>
            <w:r w:rsidR="009669A2" w:rsidRPr="007B0EAE">
              <w:rPr>
                <w:rFonts w:ascii="Tahoma" w:hAnsi="Tahoma" w:cs="Tahoma"/>
              </w:rPr>
              <w:t>с. Вольно-Надеждинское</w:t>
            </w:r>
          </w:p>
        </w:tc>
        <w:tc>
          <w:tcPr>
            <w:tcW w:w="669" w:type="pct"/>
          </w:tcPr>
          <w:p w14:paraId="5C6B0E7D" w14:textId="77777777" w:rsidR="0037185F" w:rsidRPr="007B0EAE" w:rsidRDefault="0037185F" w:rsidP="00C6383E">
            <w:pPr>
              <w:rPr>
                <w:rFonts w:ascii="Tahoma" w:hAnsi="Tahoma" w:cs="Tahoma"/>
              </w:rPr>
            </w:pPr>
            <w:r w:rsidRPr="007B0EAE">
              <w:rPr>
                <w:rFonts w:ascii="Tahoma" w:hAnsi="Tahoma" w:cs="Tahoma"/>
              </w:rPr>
              <w:t>–</w:t>
            </w:r>
          </w:p>
        </w:tc>
      </w:tr>
      <w:tr w:rsidR="0037185F" w:rsidRPr="007B0EAE" w14:paraId="691181C1" w14:textId="77777777" w:rsidTr="00D8287D">
        <w:trPr>
          <w:cantSplit/>
        </w:trPr>
        <w:tc>
          <w:tcPr>
            <w:tcW w:w="191" w:type="pct"/>
          </w:tcPr>
          <w:p w14:paraId="30764EE8" w14:textId="77777777" w:rsidR="0037185F" w:rsidRPr="007B0EAE" w:rsidRDefault="0037185F" w:rsidP="00C6383E">
            <w:pPr>
              <w:jc w:val="center"/>
              <w:rPr>
                <w:rFonts w:ascii="Tahoma" w:hAnsi="Tahoma" w:cs="Tahoma"/>
              </w:rPr>
            </w:pPr>
            <w:r w:rsidRPr="007B0EAE">
              <w:rPr>
                <w:rFonts w:ascii="Tahoma" w:hAnsi="Tahoma" w:cs="Tahoma"/>
              </w:rPr>
              <w:t>3</w:t>
            </w:r>
          </w:p>
        </w:tc>
        <w:tc>
          <w:tcPr>
            <w:tcW w:w="1020" w:type="pct"/>
          </w:tcPr>
          <w:p w14:paraId="45BDEC07" w14:textId="77777777" w:rsidR="0037185F" w:rsidRPr="007B0EAE" w:rsidRDefault="0037185F" w:rsidP="00C6383E">
            <w:pPr>
              <w:rPr>
                <w:rFonts w:ascii="Tahoma" w:hAnsi="Tahoma" w:cs="Tahoma"/>
              </w:rPr>
            </w:pPr>
            <w:r w:rsidRPr="007B0EAE">
              <w:rPr>
                <w:rFonts w:ascii="Tahoma" w:hAnsi="Tahoma" w:cs="Tahoma"/>
              </w:rPr>
              <w:t>КГБУЗ «Надеждинская центральная районная больница» (отделение скорой медицинской помощи)</w:t>
            </w:r>
          </w:p>
        </w:tc>
        <w:tc>
          <w:tcPr>
            <w:tcW w:w="1024" w:type="pct"/>
          </w:tcPr>
          <w:p w14:paraId="2214A8E7" w14:textId="77777777" w:rsidR="0037185F" w:rsidRPr="007B0EAE" w:rsidRDefault="0037185F" w:rsidP="00C6383E">
            <w:pPr>
              <w:rPr>
                <w:rFonts w:ascii="Tahoma" w:hAnsi="Tahoma" w:cs="Tahoma"/>
              </w:rPr>
            </w:pPr>
            <w:r w:rsidRPr="007B0EAE">
              <w:rPr>
                <w:rFonts w:ascii="Tahoma" w:hAnsi="Tahoma" w:cs="Tahoma"/>
              </w:rPr>
              <w:t>Медицинская организация, оказывающая скорую медицинскую помощь, ее структурное подразделение</w:t>
            </w:r>
          </w:p>
        </w:tc>
        <w:tc>
          <w:tcPr>
            <w:tcW w:w="677" w:type="pct"/>
          </w:tcPr>
          <w:p w14:paraId="0DA07007" w14:textId="0E17AFCB" w:rsidR="0037185F" w:rsidRPr="007B0EAE" w:rsidRDefault="009669A2" w:rsidP="00C6383E">
            <w:pPr>
              <w:rPr>
                <w:rFonts w:ascii="Tahoma" w:hAnsi="Tahoma" w:cs="Tahoma"/>
              </w:rPr>
            </w:pPr>
            <w:r w:rsidRPr="007B0EAE">
              <w:rPr>
                <w:rFonts w:ascii="Tahoma" w:hAnsi="Tahoma" w:cs="Tahoma"/>
              </w:rPr>
              <w:t>Планируемый к ликвидации</w:t>
            </w:r>
          </w:p>
        </w:tc>
        <w:tc>
          <w:tcPr>
            <w:tcW w:w="679" w:type="pct"/>
          </w:tcPr>
          <w:p w14:paraId="2E6B7FCF" w14:textId="0F8BCA38" w:rsidR="0037185F" w:rsidRPr="007B0EAE" w:rsidRDefault="0037185F" w:rsidP="009669A2">
            <w:pPr>
              <w:rPr>
                <w:rFonts w:ascii="Tahoma" w:hAnsi="Tahoma" w:cs="Tahoma"/>
              </w:rPr>
            </w:pPr>
            <w:r w:rsidRPr="007B0EAE">
              <w:rPr>
                <w:rFonts w:ascii="Tahoma" w:hAnsi="Tahoma" w:cs="Tahoma"/>
              </w:rPr>
              <w:t>8 автомобилей</w:t>
            </w:r>
          </w:p>
        </w:tc>
        <w:tc>
          <w:tcPr>
            <w:tcW w:w="740" w:type="pct"/>
          </w:tcPr>
          <w:p w14:paraId="6D12FE97" w14:textId="6E3DCC04" w:rsidR="0037185F" w:rsidRPr="007B0EAE" w:rsidRDefault="0037185F" w:rsidP="00C6383E">
            <w:pPr>
              <w:rPr>
                <w:rFonts w:ascii="Tahoma" w:hAnsi="Tahoma" w:cs="Tahoma"/>
              </w:rPr>
            </w:pPr>
            <w:r w:rsidRPr="007B0EAE">
              <w:rPr>
                <w:rFonts w:ascii="Tahoma" w:hAnsi="Tahoma" w:cs="Tahoma"/>
              </w:rPr>
              <w:t xml:space="preserve">Надеждинское сельское поселение, </w:t>
            </w:r>
            <w:r w:rsidR="009669A2" w:rsidRPr="007B0EAE">
              <w:rPr>
                <w:rFonts w:ascii="Tahoma" w:hAnsi="Tahoma" w:cs="Tahoma"/>
              </w:rPr>
              <w:t>с. Вольно-Надеждинское</w:t>
            </w:r>
          </w:p>
        </w:tc>
        <w:tc>
          <w:tcPr>
            <w:tcW w:w="669" w:type="pct"/>
          </w:tcPr>
          <w:p w14:paraId="0CBDD142" w14:textId="77777777" w:rsidR="0037185F" w:rsidRPr="007B0EAE" w:rsidRDefault="0037185F" w:rsidP="00C6383E">
            <w:pPr>
              <w:rPr>
                <w:rFonts w:ascii="Tahoma" w:hAnsi="Tahoma" w:cs="Tahoma"/>
              </w:rPr>
            </w:pPr>
            <w:r w:rsidRPr="007B0EAE">
              <w:rPr>
                <w:rFonts w:ascii="Tahoma" w:hAnsi="Tahoma" w:cs="Tahoma"/>
              </w:rPr>
              <w:t>–</w:t>
            </w:r>
          </w:p>
        </w:tc>
      </w:tr>
      <w:tr w:rsidR="0037185F" w:rsidRPr="007B0EAE" w14:paraId="7514A0A7" w14:textId="77777777" w:rsidTr="00D8287D">
        <w:trPr>
          <w:cantSplit/>
        </w:trPr>
        <w:tc>
          <w:tcPr>
            <w:tcW w:w="191" w:type="pct"/>
          </w:tcPr>
          <w:p w14:paraId="5FABAC77" w14:textId="77777777" w:rsidR="0037185F" w:rsidRPr="007B0EAE" w:rsidRDefault="0037185F" w:rsidP="00C6383E">
            <w:pPr>
              <w:jc w:val="center"/>
              <w:rPr>
                <w:rFonts w:ascii="Tahoma" w:hAnsi="Tahoma" w:cs="Tahoma"/>
              </w:rPr>
            </w:pPr>
            <w:r w:rsidRPr="007B0EAE">
              <w:rPr>
                <w:rFonts w:ascii="Tahoma" w:hAnsi="Tahoma" w:cs="Tahoma"/>
              </w:rPr>
              <w:t>4</w:t>
            </w:r>
          </w:p>
        </w:tc>
        <w:tc>
          <w:tcPr>
            <w:tcW w:w="1020" w:type="pct"/>
          </w:tcPr>
          <w:p w14:paraId="58044BE3" w14:textId="77777777" w:rsidR="0037185F" w:rsidRPr="007B0EAE" w:rsidRDefault="0037185F" w:rsidP="00C6383E">
            <w:pPr>
              <w:rPr>
                <w:rFonts w:ascii="Tahoma" w:hAnsi="Tahoma" w:cs="Tahoma"/>
              </w:rPr>
            </w:pPr>
            <w:r w:rsidRPr="007B0EAE">
              <w:rPr>
                <w:rFonts w:ascii="Tahoma" w:hAnsi="Tahoma" w:cs="Tahoma"/>
              </w:rPr>
              <w:t>Поликлиника</w:t>
            </w:r>
          </w:p>
        </w:tc>
        <w:tc>
          <w:tcPr>
            <w:tcW w:w="1024" w:type="pct"/>
          </w:tcPr>
          <w:p w14:paraId="37E02A91" w14:textId="16169F24" w:rsidR="0037185F" w:rsidRPr="007B0EAE" w:rsidRDefault="0037185F" w:rsidP="00C6383E">
            <w:pPr>
              <w:rPr>
                <w:rFonts w:ascii="Tahoma" w:hAnsi="Tahoma" w:cs="Tahoma"/>
              </w:rPr>
            </w:pPr>
            <w:r w:rsidRPr="007B0EAE">
              <w:rPr>
                <w:rFonts w:ascii="Tahoma" w:hAnsi="Tahoma" w:cs="Tahoma"/>
              </w:rPr>
              <w:t xml:space="preserve">Лечебно-профилактическая медицинская организация, оказывающая медицинскую помощь </w:t>
            </w:r>
            <w:r w:rsidR="00D8287D" w:rsidRPr="007B0EAE">
              <w:rPr>
                <w:rFonts w:ascii="Tahoma" w:hAnsi="Tahoma" w:cs="Tahoma"/>
              </w:rPr>
              <w:t xml:space="preserve">в амбулаторных условиях и (или) в условиях дневного </w:t>
            </w:r>
            <w:r w:rsidRPr="007B0EAE">
              <w:rPr>
                <w:rFonts w:ascii="Tahoma" w:hAnsi="Tahoma" w:cs="Tahoma"/>
              </w:rPr>
              <w:t>стационара</w:t>
            </w:r>
          </w:p>
        </w:tc>
        <w:tc>
          <w:tcPr>
            <w:tcW w:w="677" w:type="pct"/>
          </w:tcPr>
          <w:p w14:paraId="2DCDD41E" w14:textId="52D79B85" w:rsidR="0037185F" w:rsidRPr="007B0EAE" w:rsidRDefault="009669A2" w:rsidP="00C6383E">
            <w:pPr>
              <w:rPr>
                <w:rFonts w:ascii="Tahoma" w:hAnsi="Tahoma" w:cs="Tahoma"/>
              </w:rPr>
            </w:pPr>
            <w:r w:rsidRPr="007B0EAE">
              <w:rPr>
                <w:rFonts w:ascii="Tahoma" w:hAnsi="Tahoma" w:cs="Tahoma"/>
              </w:rPr>
              <w:t>Планируемый к размещению</w:t>
            </w:r>
          </w:p>
        </w:tc>
        <w:tc>
          <w:tcPr>
            <w:tcW w:w="679" w:type="pct"/>
          </w:tcPr>
          <w:p w14:paraId="4C4F5BC3" w14:textId="184E0A5D" w:rsidR="0037185F" w:rsidRPr="007B0EAE" w:rsidRDefault="0037185F" w:rsidP="00C6383E">
            <w:pPr>
              <w:rPr>
                <w:rFonts w:ascii="Tahoma" w:hAnsi="Tahoma" w:cs="Tahoma"/>
              </w:rPr>
            </w:pPr>
            <w:r w:rsidRPr="007B0EAE">
              <w:rPr>
                <w:rFonts w:ascii="Tahoma" w:hAnsi="Tahoma" w:cs="Tahoma"/>
              </w:rPr>
              <w:t>380 посещений</w:t>
            </w:r>
            <w:r w:rsidR="009669A2" w:rsidRPr="007B0EAE">
              <w:rPr>
                <w:rFonts w:ascii="Tahoma" w:hAnsi="Tahoma" w:cs="Tahoma"/>
              </w:rPr>
              <w:t xml:space="preserve"> </w:t>
            </w:r>
            <w:r w:rsidR="00D8287D" w:rsidRPr="007B0EAE">
              <w:rPr>
                <w:rFonts w:ascii="Tahoma" w:hAnsi="Tahoma" w:cs="Tahoma"/>
              </w:rPr>
              <w:t>в смену</w:t>
            </w:r>
          </w:p>
        </w:tc>
        <w:tc>
          <w:tcPr>
            <w:tcW w:w="740" w:type="pct"/>
          </w:tcPr>
          <w:p w14:paraId="1B803204" w14:textId="5ABF1DB8" w:rsidR="0037185F" w:rsidRPr="007B0EAE" w:rsidRDefault="0037185F" w:rsidP="00C6383E">
            <w:pPr>
              <w:rPr>
                <w:rFonts w:ascii="Tahoma" w:hAnsi="Tahoma" w:cs="Tahoma"/>
              </w:rPr>
            </w:pPr>
            <w:r w:rsidRPr="007B0EAE">
              <w:rPr>
                <w:rFonts w:ascii="Tahoma" w:hAnsi="Tahoma" w:cs="Tahoma"/>
              </w:rPr>
              <w:t xml:space="preserve">Надеждинское сельское поселение, </w:t>
            </w:r>
            <w:r w:rsidR="009669A2" w:rsidRPr="007B0EAE">
              <w:rPr>
                <w:rFonts w:ascii="Tahoma" w:hAnsi="Tahoma" w:cs="Tahoma"/>
              </w:rPr>
              <w:t>с. Прохладное</w:t>
            </w:r>
          </w:p>
        </w:tc>
        <w:tc>
          <w:tcPr>
            <w:tcW w:w="669" w:type="pct"/>
          </w:tcPr>
          <w:p w14:paraId="200B85B1" w14:textId="77777777" w:rsidR="0037185F" w:rsidRPr="007B0EAE" w:rsidRDefault="0037185F" w:rsidP="00C6383E">
            <w:pPr>
              <w:rPr>
                <w:rFonts w:ascii="Tahoma" w:hAnsi="Tahoma" w:cs="Tahoma"/>
              </w:rPr>
            </w:pPr>
            <w:r w:rsidRPr="007B0EAE">
              <w:rPr>
                <w:rFonts w:ascii="Tahoma" w:hAnsi="Tahoma" w:cs="Tahoma"/>
              </w:rPr>
              <w:t>–</w:t>
            </w:r>
          </w:p>
        </w:tc>
      </w:tr>
      <w:tr w:rsidR="0037185F" w:rsidRPr="007B0EAE" w14:paraId="7D5C90D9" w14:textId="77777777" w:rsidTr="00D8287D">
        <w:trPr>
          <w:cantSplit/>
        </w:trPr>
        <w:tc>
          <w:tcPr>
            <w:tcW w:w="191" w:type="pct"/>
          </w:tcPr>
          <w:p w14:paraId="33642034" w14:textId="77777777" w:rsidR="0037185F" w:rsidRPr="007B0EAE" w:rsidRDefault="0037185F" w:rsidP="00C6383E">
            <w:pPr>
              <w:jc w:val="center"/>
              <w:rPr>
                <w:rFonts w:ascii="Tahoma" w:hAnsi="Tahoma" w:cs="Tahoma"/>
              </w:rPr>
            </w:pPr>
            <w:r w:rsidRPr="007B0EAE">
              <w:rPr>
                <w:rFonts w:ascii="Tahoma" w:hAnsi="Tahoma" w:cs="Tahoma"/>
              </w:rPr>
              <w:lastRenderedPageBreak/>
              <w:t>5</w:t>
            </w:r>
          </w:p>
        </w:tc>
        <w:tc>
          <w:tcPr>
            <w:tcW w:w="1020" w:type="pct"/>
          </w:tcPr>
          <w:p w14:paraId="23343658" w14:textId="66C2BD80" w:rsidR="0037185F" w:rsidRPr="007B0EAE" w:rsidRDefault="0037185F" w:rsidP="009669A2">
            <w:pPr>
              <w:rPr>
                <w:rFonts w:ascii="Tahoma" w:hAnsi="Tahoma" w:cs="Tahoma"/>
              </w:rPr>
            </w:pPr>
            <w:r w:rsidRPr="007B0EAE">
              <w:rPr>
                <w:rFonts w:ascii="Tahoma" w:hAnsi="Tahoma" w:cs="Tahoma"/>
              </w:rPr>
              <w:t xml:space="preserve">ФАП КГБУЗ </w:t>
            </w:r>
            <w:r w:rsidR="009669A2" w:rsidRPr="007B0EAE">
              <w:rPr>
                <w:rFonts w:ascii="Tahoma" w:hAnsi="Tahoma" w:cs="Tahoma"/>
              </w:rPr>
              <w:t>«</w:t>
            </w:r>
            <w:r w:rsidRPr="007B0EAE">
              <w:rPr>
                <w:rFonts w:ascii="Tahoma" w:hAnsi="Tahoma" w:cs="Tahoma"/>
              </w:rPr>
              <w:t>Надеждинская центральная районная больница</w:t>
            </w:r>
            <w:r w:rsidR="009669A2" w:rsidRPr="007B0EAE">
              <w:rPr>
                <w:rFonts w:ascii="Tahoma" w:hAnsi="Tahoma" w:cs="Tahoma"/>
              </w:rPr>
              <w:t>»</w:t>
            </w:r>
          </w:p>
        </w:tc>
        <w:tc>
          <w:tcPr>
            <w:tcW w:w="1024" w:type="pct"/>
          </w:tcPr>
          <w:p w14:paraId="2515A470" w14:textId="77777777" w:rsidR="0037185F" w:rsidRPr="007B0EAE" w:rsidRDefault="0037185F" w:rsidP="00C6383E">
            <w:pPr>
              <w:rPr>
                <w:rFonts w:ascii="Tahoma" w:hAnsi="Tahoma" w:cs="Tahoma"/>
              </w:rPr>
            </w:pPr>
            <w:r w:rsidRPr="007B0EAE">
              <w:rPr>
                <w:rFonts w:ascii="Tahoma" w:hAnsi="Tahoma" w:cs="Tahoma"/>
              </w:rPr>
              <w:t>Обособленное структурное подразделение медицинской организации, оказывающей первичную медико-санитарную помощь</w:t>
            </w:r>
          </w:p>
        </w:tc>
        <w:tc>
          <w:tcPr>
            <w:tcW w:w="677" w:type="pct"/>
          </w:tcPr>
          <w:p w14:paraId="4A5227B1" w14:textId="36E11B6F" w:rsidR="0037185F" w:rsidRPr="007B0EAE" w:rsidRDefault="009669A2" w:rsidP="00C6383E">
            <w:pPr>
              <w:rPr>
                <w:rFonts w:ascii="Tahoma" w:hAnsi="Tahoma" w:cs="Tahoma"/>
              </w:rPr>
            </w:pPr>
            <w:r w:rsidRPr="007B0EAE">
              <w:rPr>
                <w:rFonts w:ascii="Tahoma" w:hAnsi="Tahoma" w:cs="Tahoma"/>
              </w:rPr>
              <w:t>Планируемый к ликвидации</w:t>
            </w:r>
          </w:p>
        </w:tc>
        <w:tc>
          <w:tcPr>
            <w:tcW w:w="679" w:type="pct"/>
          </w:tcPr>
          <w:p w14:paraId="4CC98452" w14:textId="10253272" w:rsidR="0037185F" w:rsidRPr="007B0EAE" w:rsidRDefault="0037185F" w:rsidP="00C6383E">
            <w:pPr>
              <w:rPr>
                <w:rFonts w:ascii="Tahoma" w:hAnsi="Tahoma" w:cs="Tahoma"/>
              </w:rPr>
            </w:pPr>
            <w:r w:rsidRPr="007B0EAE">
              <w:rPr>
                <w:rFonts w:ascii="Tahoma" w:hAnsi="Tahoma" w:cs="Tahoma"/>
              </w:rPr>
              <w:t>15 п</w:t>
            </w:r>
            <w:r w:rsidR="009669A2" w:rsidRPr="007B0EAE">
              <w:rPr>
                <w:rFonts w:ascii="Tahoma" w:hAnsi="Tahoma" w:cs="Tahoma"/>
              </w:rPr>
              <w:t xml:space="preserve">осещений </w:t>
            </w:r>
            <w:r w:rsidR="00D8287D" w:rsidRPr="007B0EAE">
              <w:rPr>
                <w:rFonts w:ascii="Tahoma" w:hAnsi="Tahoma" w:cs="Tahoma"/>
              </w:rPr>
              <w:t>в смену</w:t>
            </w:r>
          </w:p>
        </w:tc>
        <w:tc>
          <w:tcPr>
            <w:tcW w:w="740" w:type="pct"/>
          </w:tcPr>
          <w:p w14:paraId="69E62184" w14:textId="269D65F3" w:rsidR="0037185F" w:rsidRPr="007B0EAE" w:rsidRDefault="0037185F" w:rsidP="00C6383E">
            <w:pPr>
              <w:rPr>
                <w:rFonts w:ascii="Tahoma" w:hAnsi="Tahoma" w:cs="Tahoma"/>
              </w:rPr>
            </w:pPr>
            <w:r w:rsidRPr="007B0EAE">
              <w:rPr>
                <w:rFonts w:ascii="Tahoma" w:hAnsi="Tahoma" w:cs="Tahoma"/>
              </w:rPr>
              <w:t xml:space="preserve">Надеждинское сельское поселение, </w:t>
            </w:r>
            <w:r w:rsidR="009669A2" w:rsidRPr="007B0EAE">
              <w:rPr>
                <w:rFonts w:ascii="Tahoma" w:hAnsi="Tahoma" w:cs="Tahoma"/>
              </w:rPr>
              <w:t>с. Прохладное</w:t>
            </w:r>
          </w:p>
        </w:tc>
        <w:tc>
          <w:tcPr>
            <w:tcW w:w="669" w:type="pct"/>
          </w:tcPr>
          <w:p w14:paraId="3CA0BC17" w14:textId="77777777" w:rsidR="0037185F" w:rsidRPr="007B0EAE" w:rsidRDefault="0037185F" w:rsidP="00C6383E">
            <w:pPr>
              <w:rPr>
                <w:rFonts w:ascii="Tahoma" w:hAnsi="Tahoma" w:cs="Tahoma"/>
              </w:rPr>
            </w:pPr>
            <w:r w:rsidRPr="007B0EAE">
              <w:rPr>
                <w:rFonts w:ascii="Tahoma" w:hAnsi="Tahoma" w:cs="Tahoma"/>
              </w:rPr>
              <w:t>–</w:t>
            </w:r>
          </w:p>
        </w:tc>
      </w:tr>
      <w:tr w:rsidR="0037185F" w:rsidRPr="007B0EAE" w14:paraId="73513633" w14:textId="77777777" w:rsidTr="00D8287D">
        <w:trPr>
          <w:cantSplit/>
        </w:trPr>
        <w:tc>
          <w:tcPr>
            <w:tcW w:w="191" w:type="pct"/>
          </w:tcPr>
          <w:p w14:paraId="632DD482" w14:textId="77777777" w:rsidR="0037185F" w:rsidRPr="007B0EAE" w:rsidRDefault="0037185F" w:rsidP="00C6383E">
            <w:pPr>
              <w:jc w:val="center"/>
              <w:rPr>
                <w:rFonts w:ascii="Tahoma" w:hAnsi="Tahoma" w:cs="Tahoma"/>
              </w:rPr>
            </w:pPr>
            <w:r w:rsidRPr="007B0EAE">
              <w:rPr>
                <w:rFonts w:ascii="Tahoma" w:hAnsi="Tahoma" w:cs="Tahoma"/>
              </w:rPr>
              <w:t>6</w:t>
            </w:r>
          </w:p>
        </w:tc>
        <w:tc>
          <w:tcPr>
            <w:tcW w:w="1020" w:type="pct"/>
          </w:tcPr>
          <w:p w14:paraId="703E6CD8" w14:textId="441A28BA" w:rsidR="0037185F" w:rsidRPr="007B0EAE" w:rsidRDefault="0037185F" w:rsidP="00C6383E">
            <w:pPr>
              <w:rPr>
                <w:rFonts w:ascii="Tahoma" w:hAnsi="Tahoma" w:cs="Tahoma"/>
              </w:rPr>
            </w:pPr>
            <w:r w:rsidRPr="007B0EAE">
              <w:rPr>
                <w:rFonts w:ascii="Tahoma" w:hAnsi="Tahoma" w:cs="Tahoma"/>
              </w:rPr>
              <w:t>Врачебная амбулатория</w:t>
            </w:r>
            <w:r w:rsidR="009669A2" w:rsidRPr="007B0EAE">
              <w:rPr>
                <w:rFonts w:ascii="Tahoma" w:hAnsi="Tahoma" w:cs="Tahoma"/>
              </w:rPr>
              <w:t xml:space="preserve"> </w:t>
            </w:r>
            <w:r w:rsidRPr="007B0EAE">
              <w:rPr>
                <w:rFonts w:ascii="Tahoma" w:hAnsi="Tahoma" w:cs="Tahoma"/>
              </w:rPr>
              <w:t>/ отделение</w:t>
            </w:r>
            <w:r w:rsidR="009669A2" w:rsidRPr="007B0EAE">
              <w:rPr>
                <w:rFonts w:ascii="Tahoma" w:hAnsi="Tahoma" w:cs="Tahoma"/>
              </w:rPr>
              <w:t xml:space="preserve"> общей врачебной практики КГБУЗ </w:t>
            </w:r>
            <w:r w:rsidRPr="007B0EAE">
              <w:rPr>
                <w:rFonts w:ascii="Tahoma" w:hAnsi="Tahoma" w:cs="Tahoma"/>
              </w:rPr>
              <w:t>«Надеждинская центральная районная больница»</w:t>
            </w:r>
          </w:p>
        </w:tc>
        <w:tc>
          <w:tcPr>
            <w:tcW w:w="1024" w:type="pct"/>
          </w:tcPr>
          <w:p w14:paraId="25E290B5" w14:textId="46038FEB" w:rsidR="0037185F" w:rsidRPr="007B0EAE" w:rsidRDefault="0037185F" w:rsidP="00C6383E">
            <w:pPr>
              <w:rPr>
                <w:rFonts w:ascii="Tahoma" w:hAnsi="Tahoma" w:cs="Tahoma"/>
              </w:rPr>
            </w:pPr>
            <w:r w:rsidRPr="007B0EAE">
              <w:rPr>
                <w:rFonts w:ascii="Tahoma" w:hAnsi="Tahoma" w:cs="Tahoma"/>
              </w:rPr>
              <w:t xml:space="preserve">Лечебно-профилактическая медицинская организация, оказывающая медицинскую помощь </w:t>
            </w:r>
            <w:r w:rsidR="00D8287D" w:rsidRPr="007B0EAE">
              <w:rPr>
                <w:rFonts w:ascii="Tahoma" w:hAnsi="Tahoma" w:cs="Tahoma"/>
              </w:rPr>
              <w:t xml:space="preserve">в амбулаторных условиях и (или) в условиях дневного </w:t>
            </w:r>
            <w:r w:rsidRPr="007B0EAE">
              <w:rPr>
                <w:rFonts w:ascii="Tahoma" w:hAnsi="Tahoma" w:cs="Tahoma"/>
              </w:rPr>
              <w:t>стационара</w:t>
            </w:r>
          </w:p>
        </w:tc>
        <w:tc>
          <w:tcPr>
            <w:tcW w:w="677" w:type="pct"/>
          </w:tcPr>
          <w:p w14:paraId="7FD63B81" w14:textId="32D8DA64" w:rsidR="0037185F" w:rsidRPr="007B0EAE" w:rsidRDefault="009669A2" w:rsidP="00C6383E">
            <w:pPr>
              <w:rPr>
                <w:rFonts w:ascii="Tahoma" w:hAnsi="Tahoma" w:cs="Tahoma"/>
              </w:rPr>
            </w:pPr>
            <w:r w:rsidRPr="007B0EAE">
              <w:rPr>
                <w:rFonts w:ascii="Tahoma" w:hAnsi="Tahoma" w:cs="Tahoma"/>
              </w:rPr>
              <w:t>Планируемый к размещению</w:t>
            </w:r>
          </w:p>
        </w:tc>
        <w:tc>
          <w:tcPr>
            <w:tcW w:w="679" w:type="pct"/>
          </w:tcPr>
          <w:p w14:paraId="58B5B634" w14:textId="77777777" w:rsidR="0037185F" w:rsidRPr="007B0EAE" w:rsidRDefault="0037185F" w:rsidP="00C6383E">
            <w:pPr>
              <w:rPr>
                <w:rFonts w:ascii="Tahoma" w:hAnsi="Tahoma" w:cs="Tahoma"/>
              </w:rPr>
            </w:pPr>
            <w:r w:rsidRPr="007B0EAE">
              <w:rPr>
                <w:rFonts w:ascii="Tahoma" w:hAnsi="Tahoma" w:cs="Tahoma"/>
              </w:rPr>
              <w:t>1 объект</w:t>
            </w:r>
          </w:p>
        </w:tc>
        <w:tc>
          <w:tcPr>
            <w:tcW w:w="740" w:type="pct"/>
          </w:tcPr>
          <w:p w14:paraId="4E1BC9EC" w14:textId="5DB22D1D" w:rsidR="0037185F" w:rsidRPr="007B0EAE" w:rsidRDefault="0037185F" w:rsidP="00C6383E">
            <w:pPr>
              <w:rPr>
                <w:rFonts w:ascii="Tahoma" w:hAnsi="Tahoma" w:cs="Tahoma"/>
              </w:rPr>
            </w:pPr>
            <w:r w:rsidRPr="007B0EAE">
              <w:rPr>
                <w:rFonts w:ascii="Tahoma" w:hAnsi="Tahoma" w:cs="Tahoma"/>
              </w:rPr>
              <w:t xml:space="preserve">Надеждинское сельское поселение, </w:t>
            </w:r>
            <w:r w:rsidR="009145BE" w:rsidRPr="007B0EAE">
              <w:rPr>
                <w:rFonts w:ascii="Tahoma" w:hAnsi="Tahoma" w:cs="Tahoma"/>
              </w:rPr>
              <w:t>с. Кипарисово</w:t>
            </w:r>
          </w:p>
        </w:tc>
        <w:tc>
          <w:tcPr>
            <w:tcW w:w="669" w:type="pct"/>
          </w:tcPr>
          <w:p w14:paraId="1B1E4531" w14:textId="77777777" w:rsidR="0037185F" w:rsidRPr="007B0EAE" w:rsidRDefault="0037185F" w:rsidP="00C6383E">
            <w:pPr>
              <w:rPr>
                <w:rFonts w:ascii="Tahoma" w:hAnsi="Tahoma" w:cs="Tahoma"/>
              </w:rPr>
            </w:pPr>
            <w:r w:rsidRPr="007B0EAE">
              <w:rPr>
                <w:rFonts w:ascii="Tahoma" w:hAnsi="Tahoma" w:cs="Tahoma"/>
              </w:rPr>
              <w:t>–</w:t>
            </w:r>
          </w:p>
        </w:tc>
      </w:tr>
      <w:tr w:rsidR="0037185F" w:rsidRPr="007B0EAE" w14:paraId="3F270B47" w14:textId="77777777" w:rsidTr="00D8287D">
        <w:trPr>
          <w:cantSplit/>
        </w:trPr>
        <w:tc>
          <w:tcPr>
            <w:tcW w:w="191" w:type="pct"/>
          </w:tcPr>
          <w:p w14:paraId="0D9934B9" w14:textId="77777777" w:rsidR="0037185F" w:rsidRPr="007B0EAE" w:rsidRDefault="0037185F" w:rsidP="00C6383E">
            <w:pPr>
              <w:jc w:val="center"/>
              <w:rPr>
                <w:rFonts w:ascii="Tahoma" w:hAnsi="Tahoma" w:cs="Tahoma"/>
              </w:rPr>
            </w:pPr>
            <w:r w:rsidRPr="007B0EAE">
              <w:rPr>
                <w:rFonts w:ascii="Tahoma" w:hAnsi="Tahoma" w:cs="Tahoma"/>
              </w:rPr>
              <w:t>7</w:t>
            </w:r>
          </w:p>
        </w:tc>
        <w:tc>
          <w:tcPr>
            <w:tcW w:w="1020" w:type="pct"/>
          </w:tcPr>
          <w:p w14:paraId="498849CA" w14:textId="08D494F6" w:rsidR="0037185F" w:rsidRPr="007B0EAE" w:rsidRDefault="0037185F" w:rsidP="009669A2">
            <w:pPr>
              <w:rPr>
                <w:rFonts w:ascii="Tahoma" w:hAnsi="Tahoma" w:cs="Tahoma"/>
              </w:rPr>
            </w:pPr>
            <w:r w:rsidRPr="007B0EAE">
              <w:rPr>
                <w:rFonts w:ascii="Tahoma" w:hAnsi="Tahoma" w:cs="Tahoma"/>
              </w:rPr>
              <w:t xml:space="preserve">ФАП КГБУЗ </w:t>
            </w:r>
            <w:r w:rsidR="009669A2" w:rsidRPr="007B0EAE">
              <w:rPr>
                <w:rFonts w:ascii="Tahoma" w:hAnsi="Tahoma" w:cs="Tahoma"/>
              </w:rPr>
              <w:t>«</w:t>
            </w:r>
            <w:r w:rsidRPr="007B0EAE">
              <w:rPr>
                <w:rFonts w:ascii="Tahoma" w:hAnsi="Tahoma" w:cs="Tahoma"/>
              </w:rPr>
              <w:t>Надеждинская центральная районная больница</w:t>
            </w:r>
            <w:r w:rsidR="009669A2" w:rsidRPr="007B0EAE">
              <w:rPr>
                <w:rFonts w:ascii="Tahoma" w:hAnsi="Tahoma" w:cs="Tahoma"/>
              </w:rPr>
              <w:t>»</w:t>
            </w:r>
          </w:p>
        </w:tc>
        <w:tc>
          <w:tcPr>
            <w:tcW w:w="1024" w:type="pct"/>
          </w:tcPr>
          <w:p w14:paraId="0C83A726" w14:textId="77777777" w:rsidR="0037185F" w:rsidRPr="007B0EAE" w:rsidRDefault="0037185F" w:rsidP="00C6383E">
            <w:pPr>
              <w:rPr>
                <w:rFonts w:ascii="Tahoma" w:hAnsi="Tahoma" w:cs="Tahoma"/>
              </w:rPr>
            </w:pPr>
            <w:r w:rsidRPr="007B0EAE">
              <w:rPr>
                <w:rFonts w:ascii="Tahoma" w:hAnsi="Tahoma" w:cs="Tahoma"/>
              </w:rPr>
              <w:t>Обособленное структурное подразделение медицинской организации, оказывающей первичную медико-санитарную помощь</w:t>
            </w:r>
          </w:p>
        </w:tc>
        <w:tc>
          <w:tcPr>
            <w:tcW w:w="677" w:type="pct"/>
          </w:tcPr>
          <w:p w14:paraId="31B00B56" w14:textId="40F58668" w:rsidR="0037185F" w:rsidRPr="007B0EAE" w:rsidRDefault="009669A2" w:rsidP="00C6383E">
            <w:pPr>
              <w:rPr>
                <w:rFonts w:ascii="Tahoma" w:hAnsi="Tahoma" w:cs="Tahoma"/>
              </w:rPr>
            </w:pPr>
            <w:r w:rsidRPr="007B0EAE">
              <w:rPr>
                <w:rFonts w:ascii="Tahoma" w:hAnsi="Tahoma" w:cs="Tahoma"/>
              </w:rPr>
              <w:t>Планируемый к ликвидации</w:t>
            </w:r>
          </w:p>
        </w:tc>
        <w:tc>
          <w:tcPr>
            <w:tcW w:w="679" w:type="pct"/>
          </w:tcPr>
          <w:p w14:paraId="49AFB45D" w14:textId="66178535" w:rsidR="0037185F" w:rsidRPr="007B0EAE" w:rsidRDefault="0037185F" w:rsidP="00C6383E">
            <w:pPr>
              <w:rPr>
                <w:rFonts w:ascii="Tahoma" w:hAnsi="Tahoma" w:cs="Tahoma"/>
              </w:rPr>
            </w:pPr>
            <w:r w:rsidRPr="007B0EAE">
              <w:rPr>
                <w:rFonts w:ascii="Tahoma" w:hAnsi="Tahoma" w:cs="Tahoma"/>
              </w:rPr>
              <w:t xml:space="preserve">15 посещений </w:t>
            </w:r>
            <w:r w:rsidR="00D8287D" w:rsidRPr="007B0EAE">
              <w:rPr>
                <w:rFonts w:ascii="Tahoma" w:hAnsi="Tahoma" w:cs="Tahoma"/>
              </w:rPr>
              <w:t>в смену</w:t>
            </w:r>
          </w:p>
        </w:tc>
        <w:tc>
          <w:tcPr>
            <w:tcW w:w="740" w:type="pct"/>
          </w:tcPr>
          <w:p w14:paraId="74A7309E" w14:textId="75201C17" w:rsidR="0037185F" w:rsidRPr="007B0EAE" w:rsidRDefault="0037185F" w:rsidP="00C6383E">
            <w:pPr>
              <w:rPr>
                <w:rFonts w:ascii="Tahoma" w:hAnsi="Tahoma" w:cs="Tahoma"/>
              </w:rPr>
            </w:pPr>
            <w:r w:rsidRPr="007B0EAE">
              <w:rPr>
                <w:rFonts w:ascii="Tahoma" w:hAnsi="Tahoma" w:cs="Tahoma"/>
              </w:rPr>
              <w:t xml:space="preserve">Надеждинское сельское поселение, </w:t>
            </w:r>
            <w:r w:rsidR="009145BE" w:rsidRPr="007B0EAE">
              <w:rPr>
                <w:rFonts w:ascii="Tahoma" w:hAnsi="Tahoma" w:cs="Tahoma"/>
              </w:rPr>
              <w:t>с. Кипарисово</w:t>
            </w:r>
          </w:p>
        </w:tc>
        <w:tc>
          <w:tcPr>
            <w:tcW w:w="669" w:type="pct"/>
          </w:tcPr>
          <w:p w14:paraId="4D011FA0" w14:textId="77777777" w:rsidR="0037185F" w:rsidRPr="007B0EAE" w:rsidRDefault="0037185F" w:rsidP="00C6383E">
            <w:pPr>
              <w:rPr>
                <w:rFonts w:ascii="Tahoma" w:hAnsi="Tahoma" w:cs="Tahoma"/>
              </w:rPr>
            </w:pPr>
            <w:r w:rsidRPr="007B0EAE">
              <w:rPr>
                <w:rFonts w:ascii="Tahoma" w:hAnsi="Tahoma" w:cs="Tahoma"/>
              </w:rPr>
              <w:t>–</w:t>
            </w:r>
          </w:p>
        </w:tc>
      </w:tr>
      <w:tr w:rsidR="0037185F" w:rsidRPr="007B0EAE" w14:paraId="2D43954E" w14:textId="77777777" w:rsidTr="00D8287D">
        <w:trPr>
          <w:cantSplit/>
        </w:trPr>
        <w:tc>
          <w:tcPr>
            <w:tcW w:w="191" w:type="pct"/>
          </w:tcPr>
          <w:p w14:paraId="57E86793" w14:textId="77777777" w:rsidR="0037185F" w:rsidRPr="007B0EAE" w:rsidRDefault="0037185F" w:rsidP="00C6383E">
            <w:pPr>
              <w:jc w:val="center"/>
              <w:rPr>
                <w:rFonts w:ascii="Tahoma" w:hAnsi="Tahoma" w:cs="Tahoma"/>
              </w:rPr>
            </w:pPr>
            <w:r w:rsidRPr="007B0EAE">
              <w:rPr>
                <w:rFonts w:ascii="Tahoma" w:hAnsi="Tahoma" w:cs="Tahoma"/>
              </w:rPr>
              <w:t>8</w:t>
            </w:r>
          </w:p>
        </w:tc>
        <w:tc>
          <w:tcPr>
            <w:tcW w:w="1020" w:type="pct"/>
          </w:tcPr>
          <w:p w14:paraId="09DA68DE" w14:textId="77777777" w:rsidR="0037185F" w:rsidRPr="007B0EAE" w:rsidRDefault="0037185F" w:rsidP="00C6383E">
            <w:pPr>
              <w:rPr>
                <w:rFonts w:ascii="Tahoma" w:hAnsi="Tahoma" w:cs="Tahoma"/>
              </w:rPr>
            </w:pPr>
            <w:r w:rsidRPr="007B0EAE">
              <w:rPr>
                <w:rFonts w:ascii="Tahoma" w:hAnsi="Tahoma" w:cs="Tahoma"/>
              </w:rPr>
              <w:t>Поликлиника</w:t>
            </w:r>
          </w:p>
        </w:tc>
        <w:tc>
          <w:tcPr>
            <w:tcW w:w="1024" w:type="pct"/>
          </w:tcPr>
          <w:p w14:paraId="1AF5C6CC" w14:textId="661F37EE" w:rsidR="0037185F" w:rsidRPr="007B0EAE" w:rsidRDefault="0037185F" w:rsidP="00C6383E">
            <w:pPr>
              <w:rPr>
                <w:rFonts w:ascii="Tahoma" w:hAnsi="Tahoma" w:cs="Tahoma"/>
              </w:rPr>
            </w:pPr>
            <w:r w:rsidRPr="007B0EAE">
              <w:rPr>
                <w:rFonts w:ascii="Tahoma" w:hAnsi="Tahoma" w:cs="Tahoma"/>
              </w:rPr>
              <w:t xml:space="preserve">Лечебно-профилактическая медицинская организация, оказывающая медицинскую помощь </w:t>
            </w:r>
            <w:r w:rsidR="00D8287D" w:rsidRPr="007B0EAE">
              <w:rPr>
                <w:rFonts w:ascii="Tahoma" w:hAnsi="Tahoma" w:cs="Tahoma"/>
              </w:rPr>
              <w:t xml:space="preserve">в амбулаторных условиях и (или) в условиях дневного </w:t>
            </w:r>
            <w:r w:rsidRPr="007B0EAE">
              <w:rPr>
                <w:rFonts w:ascii="Tahoma" w:hAnsi="Tahoma" w:cs="Tahoma"/>
              </w:rPr>
              <w:t>стационара</w:t>
            </w:r>
          </w:p>
        </w:tc>
        <w:tc>
          <w:tcPr>
            <w:tcW w:w="677" w:type="pct"/>
          </w:tcPr>
          <w:p w14:paraId="61D831C9" w14:textId="414BA9BE" w:rsidR="0037185F" w:rsidRPr="007B0EAE" w:rsidRDefault="009669A2" w:rsidP="00C6383E">
            <w:pPr>
              <w:rPr>
                <w:rFonts w:ascii="Tahoma" w:hAnsi="Tahoma" w:cs="Tahoma"/>
              </w:rPr>
            </w:pPr>
            <w:r w:rsidRPr="007B0EAE">
              <w:rPr>
                <w:rFonts w:ascii="Tahoma" w:hAnsi="Tahoma" w:cs="Tahoma"/>
              </w:rPr>
              <w:t>Планируемый к размещению</w:t>
            </w:r>
          </w:p>
        </w:tc>
        <w:tc>
          <w:tcPr>
            <w:tcW w:w="679" w:type="pct"/>
          </w:tcPr>
          <w:p w14:paraId="3DFAD645" w14:textId="4DDAB7AB" w:rsidR="0037185F" w:rsidRPr="007B0EAE" w:rsidRDefault="0037185F" w:rsidP="00C6383E">
            <w:pPr>
              <w:rPr>
                <w:rFonts w:ascii="Tahoma" w:hAnsi="Tahoma" w:cs="Tahoma"/>
              </w:rPr>
            </w:pPr>
            <w:r w:rsidRPr="007B0EAE">
              <w:rPr>
                <w:rFonts w:ascii="Tahoma" w:hAnsi="Tahoma" w:cs="Tahoma"/>
              </w:rPr>
              <w:t xml:space="preserve">350 посещений </w:t>
            </w:r>
            <w:r w:rsidR="00D8287D" w:rsidRPr="007B0EAE">
              <w:rPr>
                <w:rFonts w:ascii="Tahoma" w:hAnsi="Tahoma" w:cs="Tahoma"/>
              </w:rPr>
              <w:t>в смену</w:t>
            </w:r>
          </w:p>
        </w:tc>
        <w:tc>
          <w:tcPr>
            <w:tcW w:w="740" w:type="pct"/>
          </w:tcPr>
          <w:p w14:paraId="5AFADE45" w14:textId="0434747C" w:rsidR="0037185F" w:rsidRPr="007B0EAE" w:rsidRDefault="0037185F" w:rsidP="00C6383E">
            <w:pPr>
              <w:rPr>
                <w:rFonts w:ascii="Tahoma" w:hAnsi="Tahoma" w:cs="Tahoma"/>
              </w:rPr>
            </w:pPr>
            <w:r w:rsidRPr="007B0EAE">
              <w:rPr>
                <w:rFonts w:ascii="Tahoma" w:hAnsi="Tahoma" w:cs="Tahoma"/>
              </w:rPr>
              <w:t xml:space="preserve">Надеждинское сельское поселение, </w:t>
            </w:r>
            <w:r w:rsidR="009145BE" w:rsidRPr="007B0EAE">
              <w:rPr>
                <w:rFonts w:ascii="Tahoma" w:hAnsi="Tahoma" w:cs="Tahoma"/>
              </w:rPr>
              <w:t>пос. Де-Фриз</w:t>
            </w:r>
          </w:p>
        </w:tc>
        <w:tc>
          <w:tcPr>
            <w:tcW w:w="669" w:type="pct"/>
          </w:tcPr>
          <w:p w14:paraId="652DE8A9" w14:textId="77777777" w:rsidR="0037185F" w:rsidRPr="007B0EAE" w:rsidRDefault="0037185F" w:rsidP="00C6383E">
            <w:pPr>
              <w:rPr>
                <w:rFonts w:ascii="Tahoma" w:hAnsi="Tahoma" w:cs="Tahoma"/>
              </w:rPr>
            </w:pPr>
            <w:r w:rsidRPr="007B0EAE">
              <w:rPr>
                <w:rFonts w:ascii="Tahoma" w:hAnsi="Tahoma" w:cs="Tahoma"/>
              </w:rPr>
              <w:t>–</w:t>
            </w:r>
          </w:p>
        </w:tc>
      </w:tr>
      <w:tr w:rsidR="0037185F" w:rsidRPr="007B0EAE" w14:paraId="118E50A2" w14:textId="77777777" w:rsidTr="00D8287D">
        <w:trPr>
          <w:cantSplit/>
        </w:trPr>
        <w:tc>
          <w:tcPr>
            <w:tcW w:w="191" w:type="pct"/>
          </w:tcPr>
          <w:p w14:paraId="14C3991F" w14:textId="77777777" w:rsidR="0037185F" w:rsidRPr="007B0EAE" w:rsidRDefault="0037185F" w:rsidP="00C6383E">
            <w:pPr>
              <w:jc w:val="center"/>
              <w:rPr>
                <w:rFonts w:ascii="Tahoma" w:hAnsi="Tahoma" w:cs="Tahoma"/>
              </w:rPr>
            </w:pPr>
            <w:r w:rsidRPr="007B0EAE">
              <w:rPr>
                <w:rFonts w:ascii="Tahoma" w:hAnsi="Tahoma" w:cs="Tahoma"/>
              </w:rPr>
              <w:t>9</w:t>
            </w:r>
          </w:p>
        </w:tc>
        <w:tc>
          <w:tcPr>
            <w:tcW w:w="1020" w:type="pct"/>
          </w:tcPr>
          <w:p w14:paraId="2ED5EE30" w14:textId="750C2414" w:rsidR="0037185F" w:rsidRPr="007B0EAE" w:rsidRDefault="009669A2" w:rsidP="009669A2">
            <w:pPr>
              <w:rPr>
                <w:rFonts w:ascii="Tahoma" w:hAnsi="Tahoma" w:cs="Tahoma"/>
              </w:rPr>
            </w:pPr>
            <w:r w:rsidRPr="007B0EAE">
              <w:rPr>
                <w:rFonts w:ascii="Tahoma" w:hAnsi="Tahoma" w:cs="Tahoma"/>
              </w:rPr>
              <w:t>Врачебная амбулатория КГБУЗ «</w:t>
            </w:r>
            <w:r w:rsidR="0037185F" w:rsidRPr="007B0EAE">
              <w:rPr>
                <w:rFonts w:ascii="Tahoma" w:hAnsi="Tahoma" w:cs="Tahoma"/>
              </w:rPr>
              <w:t>Надеждинска</w:t>
            </w:r>
            <w:r w:rsidRPr="007B0EAE">
              <w:rPr>
                <w:rFonts w:ascii="Tahoma" w:hAnsi="Tahoma" w:cs="Tahoma"/>
              </w:rPr>
              <w:t>я центральная районная больница»</w:t>
            </w:r>
          </w:p>
        </w:tc>
        <w:tc>
          <w:tcPr>
            <w:tcW w:w="1024" w:type="pct"/>
          </w:tcPr>
          <w:p w14:paraId="601F7C8E" w14:textId="7319F6E2" w:rsidR="0037185F" w:rsidRPr="007B0EAE" w:rsidRDefault="0037185F" w:rsidP="00C6383E">
            <w:pPr>
              <w:rPr>
                <w:rFonts w:ascii="Tahoma" w:hAnsi="Tahoma" w:cs="Tahoma"/>
              </w:rPr>
            </w:pPr>
            <w:r w:rsidRPr="007B0EAE">
              <w:rPr>
                <w:rFonts w:ascii="Tahoma" w:hAnsi="Tahoma" w:cs="Tahoma"/>
              </w:rPr>
              <w:t xml:space="preserve">Лечебно-профилактическая медицинская организация, оказывающая медицинскую помощь </w:t>
            </w:r>
            <w:r w:rsidR="00D8287D" w:rsidRPr="007B0EAE">
              <w:rPr>
                <w:rFonts w:ascii="Tahoma" w:hAnsi="Tahoma" w:cs="Tahoma"/>
              </w:rPr>
              <w:t xml:space="preserve">в амбулаторных условиях и (или) в условиях дневного </w:t>
            </w:r>
            <w:r w:rsidRPr="007B0EAE">
              <w:rPr>
                <w:rFonts w:ascii="Tahoma" w:hAnsi="Tahoma" w:cs="Tahoma"/>
              </w:rPr>
              <w:t>стационара</w:t>
            </w:r>
          </w:p>
        </w:tc>
        <w:tc>
          <w:tcPr>
            <w:tcW w:w="677" w:type="pct"/>
          </w:tcPr>
          <w:p w14:paraId="32FA3A9D" w14:textId="50CEBEDF" w:rsidR="0037185F" w:rsidRPr="007B0EAE" w:rsidRDefault="009669A2" w:rsidP="00C6383E">
            <w:pPr>
              <w:rPr>
                <w:rFonts w:ascii="Tahoma" w:hAnsi="Tahoma" w:cs="Tahoma"/>
              </w:rPr>
            </w:pPr>
            <w:r w:rsidRPr="007B0EAE">
              <w:rPr>
                <w:rFonts w:ascii="Tahoma" w:hAnsi="Tahoma" w:cs="Tahoma"/>
              </w:rPr>
              <w:t>Планируемый к размещению</w:t>
            </w:r>
          </w:p>
        </w:tc>
        <w:tc>
          <w:tcPr>
            <w:tcW w:w="679" w:type="pct"/>
          </w:tcPr>
          <w:p w14:paraId="44A76982" w14:textId="77777777" w:rsidR="0037185F" w:rsidRPr="007B0EAE" w:rsidRDefault="0037185F" w:rsidP="00C6383E">
            <w:pPr>
              <w:rPr>
                <w:rFonts w:ascii="Tahoma" w:hAnsi="Tahoma" w:cs="Tahoma"/>
              </w:rPr>
            </w:pPr>
            <w:r w:rsidRPr="007B0EAE">
              <w:rPr>
                <w:rFonts w:ascii="Tahoma" w:hAnsi="Tahoma" w:cs="Tahoma"/>
              </w:rPr>
              <w:t>1 объект</w:t>
            </w:r>
          </w:p>
        </w:tc>
        <w:tc>
          <w:tcPr>
            <w:tcW w:w="740" w:type="pct"/>
          </w:tcPr>
          <w:p w14:paraId="65877D36" w14:textId="1978C146" w:rsidR="0037185F" w:rsidRPr="007B0EAE" w:rsidRDefault="0037185F" w:rsidP="00C6383E">
            <w:pPr>
              <w:rPr>
                <w:rFonts w:ascii="Tahoma" w:hAnsi="Tahoma" w:cs="Tahoma"/>
              </w:rPr>
            </w:pPr>
            <w:r w:rsidRPr="007B0EAE">
              <w:rPr>
                <w:rFonts w:ascii="Tahoma" w:hAnsi="Tahoma" w:cs="Tahoma"/>
              </w:rPr>
              <w:t xml:space="preserve">Надеждинское сельское поселение, </w:t>
            </w:r>
            <w:r w:rsidR="009145BE" w:rsidRPr="007B0EAE">
              <w:rPr>
                <w:rFonts w:ascii="Tahoma" w:hAnsi="Tahoma" w:cs="Tahoma"/>
              </w:rPr>
              <w:t>пос. Зима Южная</w:t>
            </w:r>
          </w:p>
        </w:tc>
        <w:tc>
          <w:tcPr>
            <w:tcW w:w="669" w:type="pct"/>
          </w:tcPr>
          <w:p w14:paraId="19DB6A6B" w14:textId="77777777" w:rsidR="0037185F" w:rsidRPr="007B0EAE" w:rsidRDefault="0037185F" w:rsidP="00C6383E">
            <w:pPr>
              <w:rPr>
                <w:rFonts w:ascii="Tahoma" w:hAnsi="Tahoma" w:cs="Tahoma"/>
              </w:rPr>
            </w:pPr>
            <w:r w:rsidRPr="007B0EAE">
              <w:rPr>
                <w:rFonts w:ascii="Tahoma" w:hAnsi="Tahoma" w:cs="Tahoma"/>
              </w:rPr>
              <w:t>–</w:t>
            </w:r>
          </w:p>
        </w:tc>
      </w:tr>
      <w:tr w:rsidR="0037185F" w:rsidRPr="007B0EAE" w14:paraId="68081580" w14:textId="77777777" w:rsidTr="00D8287D">
        <w:trPr>
          <w:cantSplit/>
        </w:trPr>
        <w:tc>
          <w:tcPr>
            <w:tcW w:w="191" w:type="pct"/>
          </w:tcPr>
          <w:p w14:paraId="1BB80E73" w14:textId="77777777" w:rsidR="0037185F" w:rsidRPr="007B0EAE" w:rsidRDefault="0037185F" w:rsidP="00C6383E">
            <w:pPr>
              <w:jc w:val="center"/>
              <w:rPr>
                <w:rFonts w:ascii="Tahoma" w:hAnsi="Tahoma" w:cs="Tahoma"/>
              </w:rPr>
            </w:pPr>
            <w:r w:rsidRPr="007B0EAE">
              <w:rPr>
                <w:rFonts w:ascii="Tahoma" w:hAnsi="Tahoma" w:cs="Tahoma"/>
              </w:rPr>
              <w:t>10</w:t>
            </w:r>
          </w:p>
        </w:tc>
        <w:tc>
          <w:tcPr>
            <w:tcW w:w="1020" w:type="pct"/>
          </w:tcPr>
          <w:p w14:paraId="7F0F2312" w14:textId="30E52956" w:rsidR="0037185F" w:rsidRPr="007B0EAE" w:rsidRDefault="0037185F" w:rsidP="009669A2">
            <w:pPr>
              <w:rPr>
                <w:rFonts w:ascii="Tahoma" w:hAnsi="Tahoma" w:cs="Tahoma"/>
              </w:rPr>
            </w:pPr>
            <w:r w:rsidRPr="007B0EAE">
              <w:rPr>
                <w:rFonts w:ascii="Tahoma" w:hAnsi="Tahoma" w:cs="Tahoma"/>
              </w:rPr>
              <w:t xml:space="preserve">ФАП КГБУЗ </w:t>
            </w:r>
            <w:r w:rsidR="009669A2" w:rsidRPr="007B0EAE">
              <w:rPr>
                <w:rFonts w:ascii="Tahoma" w:hAnsi="Tahoma" w:cs="Tahoma"/>
              </w:rPr>
              <w:t>«</w:t>
            </w:r>
            <w:r w:rsidRPr="007B0EAE">
              <w:rPr>
                <w:rFonts w:ascii="Tahoma" w:hAnsi="Tahoma" w:cs="Tahoma"/>
              </w:rPr>
              <w:t>Надеждинская центральная районная больница</w:t>
            </w:r>
            <w:r w:rsidR="009669A2" w:rsidRPr="007B0EAE">
              <w:rPr>
                <w:rFonts w:ascii="Tahoma" w:hAnsi="Tahoma" w:cs="Tahoma"/>
              </w:rPr>
              <w:t>»</w:t>
            </w:r>
          </w:p>
        </w:tc>
        <w:tc>
          <w:tcPr>
            <w:tcW w:w="1024" w:type="pct"/>
          </w:tcPr>
          <w:p w14:paraId="02C16CD1" w14:textId="77777777" w:rsidR="0037185F" w:rsidRPr="007B0EAE" w:rsidRDefault="0037185F" w:rsidP="00C6383E">
            <w:pPr>
              <w:rPr>
                <w:rFonts w:ascii="Tahoma" w:hAnsi="Tahoma" w:cs="Tahoma"/>
              </w:rPr>
            </w:pPr>
            <w:r w:rsidRPr="007B0EAE">
              <w:rPr>
                <w:rFonts w:ascii="Tahoma" w:hAnsi="Tahoma" w:cs="Tahoma"/>
              </w:rPr>
              <w:t>Обособленное структурное подразделение медицинской организации, оказывающей первичную медико-санитарную помощь</w:t>
            </w:r>
          </w:p>
        </w:tc>
        <w:tc>
          <w:tcPr>
            <w:tcW w:w="677" w:type="pct"/>
          </w:tcPr>
          <w:p w14:paraId="51784A64" w14:textId="32BB3BB1" w:rsidR="0037185F" w:rsidRPr="007B0EAE" w:rsidRDefault="009669A2" w:rsidP="00C6383E">
            <w:pPr>
              <w:rPr>
                <w:rFonts w:ascii="Tahoma" w:hAnsi="Tahoma" w:cs="Tahoma"/>
              </w:rPr>
            </w:pPr>
            <w:r w:rsidRPr="007B0EAE">
              <w:rPr>
                <w:rFonts w:ascii="Tahoma" w:hAnsi="Tahoma" w:cs="Tahoma"/>
              </w:rPr>
              <w:t>Планируемый к размещению</w:t>
            </w:r>
          </w:p>
        </w:tc>
        <w:tc>
          <w:tcPr>
            <w:tcW w:w="679" w:type="pct"/>
          </w:tcPr>
          <w:p w14:paraId="0ECACE94" w14:textId="77777777" w:rsidR="0037185F" w:rsidRPr="007B0EAE" w:rsidRDefault="0037185F" w:rsidP="00C6383E">
            <w:pPr>
              <w:rPr>
                <w:rFonts w:ascii="Tahoma" w:hAnsi="Tahoma" w:cs="Tahoma"/>
              </w:rPr>
            </w:pPr>
            <w:r w:rsidRPr="007B0EAE">
              <w:rPr>
                <w:rFonts w:ascii="Tahoma" w:hAnsi="Tahoma" w:cs="Tahoma"/>
              </w:rPr>
              <w:t>1 объект</w:t>
            </w:r>
          </w:p>
        </w:tc>
        <w:tc>
          <w:tcPr>
            <w:tcW w:w="740" w:type="pct"/>
          </w:tcPr>
          <w:p w14:paraId="1563ABA1" w14:textId="2CCBE9F0" w:rsidR="0037185F" w:rsidRPr="007B0EAE" w:rsidRDefault="0037185F" w:rsidP="00C6383E">
            <w:pPr>
              <w:rPr>
                <w:rFonts w:ascii="Tahoma" w:hAnsi="Tahoma" w:cs="Tahoma"/>
              </w:rPr>
            </w:pPr>
            <w:r w:rsidRPr="007B0EAE">
              <w:rPr>
                <w:rFonts w:ascii="Tahoma" w:hAnsi="Tahoma" w:cs="Tahoma"/>
              </w:rPr>
              <w:t xml:space="preserve">Надеждинское сельское поселение, </w:t>
            </w:r>
            <w:r w:rsidR="009145BE" w:rsidRPr="007B0EAE">
              <w:rPr>
                <w:rFonts w:ascii="Tahoma" w:hAnsi="Tahoma" w:cs="Tahoma"/>
              </w:rPr>
              <w:t>пос. Ключевой</w:t>
            </w:r>
          </w:p>
        </w:tc>
        <w:tc>
          <w:tcPr>
            <w:tcW w:w="669" w:type="pct"/>
          </w:tcPr>
          <w:p w14:paraId="2BBC0B3E" w14:textId="77777777" w:rsidR="0037185F" w:rsidRPr="007B0EAE" w:rsidRDefault="0037185F" w:rsidP="00C6383E">
            <w:pPr>
              <w:rPr>
                <w:rFonts w:ascii="Tahoma" w:hAnsi="Tahoma" w:cs="Tahoma"/>
              </w:rPr>
            </w:pPr>
            <w:r w:rsidRPr="007B0EAE">
              <w:rPr>
                <w:rFonts w:ascii="Tahoma" w:hAnsi="Tahoma" w:cs="Tahoma"/>
              </w:rPr>
              <w:t>–</w:t>
            </w:r>
          </w:p>
        </w:tc>
      </w:tr>
      <w:tr w:rsidR="0037185F" w:rsidRPr="007B0EAE" w14:paraId="2C326964" w14:textId="77777777" w:rsidTr="00D8287D">
        <w:trPr>
          <w:cantSplit/>
        </w:trPr>
        <w:tc>
          <w:tcPr>
            <w:tcW w:w="191" w:type="pct"/>
          </w:tcPr>
          <w:p w14:paraId="192DB063" w14:textId="77777777" w:rsidR="0037185F" w:rsidRPr="007B0EAE" w:rsidRDefault="0037185F" w:rsidP="00C6383E">
            <w:pPr>
              <w:jc w:val="center"/>
              <w:rPr>
                <w:rFonts w:ascii="Tahoma" w:hAnsi="Tahoma" w:cs="Tahoma"/>
              </w:rPr>
            </w:pPr>
            <w:r w:rsidRPr="007B0EAE">
              <w:rPr>
                <w:rFonts w:ascii="Tahoma" w:hAnsi="Tahoma" w:cs="Tahoma"/>
              </w:rPr>
              <w:lastRenderedPageBreak/>
              <w:t>11</w:t>
            </w:r>
          </w:p>
        </w:tc>
        <w:tc>
          <w:tcPr>
            <w:tcW w:w="1020" w:type="pct"/>
          </w:tcPr>
          <w:p w14:paraId="08D47420" w14:textId="73C59CFA" w:rsidR="0037185F" w:rsidRPr="007B0EAE" w:rsidRDefault="0037185F" w:rsidP="009669A2">
            <w:pPr>
              <w:rPr>
                <w:rFonts w:ascii="Tahoma" w:hAnsi="Tahoma" w:cs="Tahoma"/>
              </w:rPr>
            </w:pPr>
            <w:r w:rsidRPr="007B0EAE">
              <w:rPr>
                <w:rFonts w:ascii="Tahoma" w:hAnsi="Tahoma" w:cs="Tahoma"/>
              </w:rPr>
              <w:t xml:space="preserve">ФАП КГБУЗ </w:t>
            </w:r>
            <w:r w:rsidR="009669A2" w:rsidRPr="007B0EAE">
              <w:rPr>
                <w:rFonts w:ascii="Tahoma" w:hAnsi="Tahoma" w:cs="Tahoma"/>
              </w:rPr>
              <w:t>«</w:t>
            </w:r>
            <w:r w:rsidRPr="007B0EAE">
              <w:rPr>
                <w:rFonts w:ascii="Tahoma" w:hAnsi="Tahoma" w:cs="Tahoma"/>
              </w:rPr>
              <w:t>Надеждинская центральная районная больница</w:t>
            </w:r>
            <w:r w:rsidR="009669A2" w:rsidRPr="007B0EAE">
              <w:rPr>
                <w:rFonts w:ascii="Tahoma" w:hAnsi="Tahoma" w:cs="Tahoma"/>
              </w:rPr>
              <w:t>»</w:t>
            </w:r>
          </w:p>
        </w:tc>
        <w:tc>
          <w:tcPr>
            <w:tcW w:w="1024" w:type="pct"/>
          </w:tcPr>
          <w:p w14:paraId="59779EE7" w14:textId="77777777" w:rsidR="0037185F" w:rsidRPr="007B0EAE" w:rsidRDefault="0037185F" w:rsidP="00C6383E">
            <w:pPr>
              <w:rPr>
                <w:rFonts w:ascii="Tahoma" w:hAnsi="Tahoma" w:cs="Tahoma"/>
              </w:rPr>
            </w:pPr>
            <w:r w:rsidRPr="007B0EAE">
              <w:rPr>
                <w:rFonts w:ascii="Tahoma" w:hAnsi="Tahoma" w:cs="Tahoma"/>
              </w:rPr>
              <w:t>Обособленное структурное подразделение медицинской организации, оказывающей первичную медико-санитарную помощь</w:t>
            </w:r>
          </w:p>
        </w:tc>
        <w:tc>
          <w:tcPr>
            <w:tcW w:w="677" w:type="pct"/>
          </w:tcPr>
          <w:p w14:paraId="5D17F55C" w14:textId="63DD3902" w:rsidR="0037185F" w:rsidRPr="007B0EAE" w:rsidRDefault="009669A2" w:rsidP="00C6383E">
            <w:pPr>
              <w:rPr>
                <w:rFonts w:ascii="Tahoma" w:hAnsi="Tahoma" w:cs="Tahoma"/>
              </w:rPr>
            </w:pPr>
            <w:r w:rsidRPr="007B0EAE">
              <w:rPr>
                <w:rFonts w:ascii="Tahoma" w:hAnsi="Tahoma" w:cs="Tahoma"/>
              </w:rPr>
              <w:t>Планируемый к размещению</w:t>
            </w:r>
          </w:p>
        </w:tc>
        <w:tc>
          <w:tcPr>
            <w:tcW w:w="679" w:type="pct"/>
          </w:tcPr>
          <w:p w14:paraId="7B2CA468" w14:textId="77777777" w:rsidR="0037185F" w:rsidRPr="007B0EAE" w:rsidRDefault="0037185F" w:rsidP="00C6383E">
            <w:pPr>
              <w:rPr>
                <w:rFonts w:ascii="Tahoma" w:hAnsi="Tahoma" w:cs="Tahoma"/>
              </w:rPr>
            </w:pPr>
            <w:r w:rsidRPr="007B0EAE">
              <w:rPr>
                <w:rFonts w:ascii="Tahoma" w:hAnsi="Tahoma" w:cs="Tahoma"/>
              </w:rPr>
              <w:t>1 объект</w:t>
            </w:r>
          </w:p>
        </w:tc>
        <w:tc>
          <w:tcPr>
            <w:tcW w:w="740" w:type="pct"/>
          </w:tcPr>
          <w:p w14:paraId="7AAC2FC0" w14:textId="692AAB9C" w:rsidR="0037185F" w:rsidRPr="007B0EAE" w:rsidRDefault="0037185F" w:rsidP="00C6383E">
            <w:pPr>
              <w:rPr>
                <w:rFonts w:ascii="Tahoma" w:hAnsi="Tahoma" w:cs="Tahoma"/>
              </w:rPr>
            </w:pPr>
            <w:r w:rsidRPr="007B0EAE">
              <w:rPr>
                <w:rFonts w:ascii="Tahoma" w:hAnsi="Tahoma" w:cs="Tahoma"/>
              </w:rPr>
              <w:t xml:space="preserve">Надеждинское сельское поселение, </w:t>
            </w:r>
            <w:r w:rsidR="009145BE" w:rsidRPr="007B0EAE">
              <w:rPr>
                <w:rFonts w:ascii="Tahoma" w:hAnsi="Tahoma" w:cs="Tahoma"/>
              </w:rPr>
              <w:t>пос. Мирный</w:t>
            </w:r>
          </w:p>
        </w:tc>
        <w:tc>
          <w:tcPr>
            <w:tcW w:w="669" w:type="pct"/>
          </w:tcPr>
          <w:p w14:paraId="3AB0D043" w14:textId="77777777" w:rsidR="0037185F" w:rsidRPr="007B0EAE" w:rsidRDefault="0037185F" w:rsidP="00C6383E">
            <w:pPr>
              <w:rPr>
                <w:rFonts w:ascii="Tahoma" w:hAnsi="Tahoma" w:cs="Tahoma"/>
              </w:rPr>
            </w:pPr>
            <w:r w:rsidRPr="007B0EAE">
              <w:rPr>
                <w:rFonts w:ascii="Tahoma" w:hAnsi="Tahoma" w:cs="Tahoma"/>
              </w:rPr>
              <w:t>–</w:t>
            </w:r>
          </w:p>
        </w:tc>
      </w:tr>
      <w:tr w:rsidR="0037185F" w:rsidRPr="007B0EAE" w14:paraId="0D896278" w14:textId="77777777" w:rsidTr="00D8287D">
        <w:trPr>
          <w:cantSplit/>
        </w:trPr>
        <w:tc>
          <w:tcPr>
            <w:tcW w:w="191" w:type="pct"/>
          </w:tcPr>
          <w:p w14:paraId="2501ED02" w14:textId="77777777" w:rsidR="0037185F" w:rsidRPr="007B0EAE" w:rsidRDefault="0037185F" w:rsidP="00C6383E">
            <w:pPr>
              <w:jc w:val="center"/>
              <w:rPr>
                <w:rFonts w:ascii="Tahoma" w:hAnsi="Tahoma" w:cs="Tahoma"/>
              </w:rPr>
            </w:pPr>
            <w:r w:rsidRPr="007B0EAE">
              <w:rPr>
                <w:rFonts w:ascii="Tahoma" w:hAnsi="Tahoma" w:cs="Tahoma"/>
              </w:rPr>
              <w:t>12</w:t>
            </w:r>
          </w:p>
        </w:tc>
        <w:tc>
          <w:tcPr>
            <w:tcW w:w="1020" w:type="pct"/>
          </w:tcPr>
          <w:p w14:paraId="55EE2ABC" w14:textId="1C9AAFBD" w:rsidR="0037185F" w:rsidRPr="007B0EAE" w:rsidRDefault="0037185F" w:rsidP="009669A2">
            <w:pPr>
              <w:rPr>
                <w:rFonts w:ascii="Tahoma" w:hAnsi="Tahoma" w:cs="Tahoma"/>
              </w:rPr>
            </w:pPr>
            <w:r w:rsidRPr="007B0EAE">
              <w:rPr>
                <w:rFonts w:ascii="Tahoma" w:hAnsi="Tahoma" w:cs="Tahoma"/>
              </w:rPr>
              <w:t xml:space="preserve">ФАП КГБУЗ </w:t>
            </w:r>
            <w:r w:rsidR="009669A2" w:rsidRPr="007B0EAE">
              <w:rPr>
                <w:rFonts w:ascii="Tahoma" w:hAnsi="Tahoma" w:cs="Tahoma"/>
              </w:rPr>
              <w:t>«</w:t>
            </w:r>
            <w:r w:rsidRPr="007B0EAE">
              <w:rPr>
                <w:rFonts w:ascii="Tahoma" w:hAnsi="Tahoma" w:cs="Tahoma"/>
              </w:rPr>
              <w:t>Надеждинская центральная районная больница</w:t>
            </w:r>
            <w:r w:rsidR="009669A2" w:rsidRPr="007B0EAE">
              <w:rPr>
                <w:rFonts w:ascii="Tahoma" w:hAnsi="Tahoma" w:cs="Tahoma"/>
              </w:rPr>
              <w:t>»</w:t>
            </w:r>
          </w:p>
        </w:tc>
        <w:tc>
          <w:tcPr>
            <w:tcW w:w="1024" w:type="pct"/>
          </w:tcPr>
          <w:p w14:paraId="2CEA534D" w14:textId="77777777" w:rsidR="0037185F" w:rsidRPr="007B0EAE" w:rsidRDefault="0037185F" w:rsidP="00C6383E">
            <w:pPr>
              <w:rPr>
                <w:rFonts w:ascii="Tahoma" w:hAnsi="Tahoma" w:cs="Tahoma"/>
              </w:rPr>
            </w:pPr>
            <w:r w:rsidRPr="007B0EAE">
              <w:rPr>
                <w:rFonts w:ascii="Tahoma" w:hAnsi="Tahoma" w:cs="Tahoma"/>
              </w:rPr>
              <w:t>Обособленное структурное подразделение медицинской организации, оказывающей первичную медико-санитарную помощь</w:t>
            </w:r>
          </w:p>
        </w:tc>
        <w:tc>
          <w:tcPr>
            <w:tcW w:w="677" w:type="pct"/>
          </w:tcPr>
          <w:p w14:paraId="348A851E" w14:textId="29256F61" w:rsidR="0037185F" w:rsidRPr="007B0EAE" w:rsidRDefault="009669A2" w:rsidP="00C6383E">
            <w:pPr>
              <w:rPr>
                <w:rFonts w:ascii="Tahoma" w:hAnsi="Tahoma" w:cs="Tahoma"/>
              </w:rPr>
            </w:pPr>
            <w:r w:rsidRPr="007B0EAE">
              <w:rPr>
                <w:rFonts w:ascii="Tahoma" w:hAnsi="Tahoma" w:cs="Tahoma"/>
              </w:rPr>
              <w:t>Планируемый к размещению</w:t>
            </w:r>
          </w:p>
        </w:tc>
        <w:tc>
          <w:tcPr>
            <w:tcW w:w="679" w:type="pct"/>
          </w:tcPr>
          <w:p w14:paraId="4121A910" w14:textId="77777777" w:rsidR="0037185F" w:rsidRPr="007B0EAE" w:rsidRDefault="0037185F" w:rsidP="00C6383E">
            <w:pPr>
              <w:rPr>
                <w:rFonts w:ascii="Tahoma" w:hAnsi="Tahoma" w:cs="Tahoma"/>
              </w:rPr>
            </w:pPr>
            <w:r w:rsidRPr="007B0EAE">
              <w:rPr>
                <w:rFonts w:ascii="Tahoma" w:hAnsi="Tahoma" w:cs="Tahoma"/>
              </w:rPr>
              <w:t>1 объект</w:t>
            </w:r>
          </w:p>
        </w:tc>
        <w:tc>
          <w:tcPr>
            <w:tcW w:w="740" w:type="pct"/>
          </w:tcPr>
          <w:p w14:paraId="435FAA7F" w14:textId="0ECA01D3" w:rsidR="0037185F" w:rsidRPr="007B0EAE" w:rsidRDefault="0037185F" w:rsidP="00C6383E">
            <w:pPr>
              <w:rPr>
                <w:rFonts w:ascii="Tahoma" w:hAnsi="Tahoma" w:cs="Tahoma"/>
              </w:rPr>
            </w:pPr>
            <w:r w:rsidRPr="007B0EAE">
              <w:rPr>
                <w:rFonts w:ascii="Tahoma" w:hAnsi="Tahoma" w:cs="Tahoma"/>
              </w:rPr>
              <w:t xml:space="preserve">Надеждинское сельское поселение, </w:t>
            </w:r>
            <w:r w:rsidR="009145BE" w:rsidRPr="007B0EAE">
              <w:rPr>
                <w:rFonts w:ascii="Tahoma" w:hAnsi="Tahoma" w:cs="Tahoma"/>
              </w:rPr>
              <w:t>пос. Морской</w:t>
            </w:r>
          </w:p>
        </w:tc>
        <w:tc>
          <w:tcPr>
            <w:tcW w:w="669" w:type="pct"/>
          </w:tcPr>
          <w:p w14:paraId="481CA241" w14:textId="77777777" w:rsidR="0037185F" w:rsidRPr="007B0EAE" w:rsidRDefault="0037185F" w:rsidP="00C6383E">
            <w:pPr>
              <w:rPr>
                <w:rFonts w:ascii="Tahoma" w:hAnsi="Tahoma" w:cs="Tahoma"/>
              </w:rPr>
            </w:pPr>
            <w:r w:rsidRPr="007B0EAE">
              <w:rPr>
                <w:rFonts w:ascii="Tahoma" w:hAnsi="Tahoma" w:cs="Tahoma"/>
              </w:rPr>
              <w:t>–</w:t>
            </w:r>
          </w:p>
        </w:tc>
      </w:tr>
      <w:tr w:rsidR="0037185F" w:rsidRPr="007B0EAE" w14:paraId="5DF576CF" w14:textId="77777777" w:rsidTr="00D8287D">
        <w:trPr>
          <w:cantSplit/>
        </w:trPr>
        <w:tc>
          <w:tcPr>
            <w:tcW w:w="191" w:type="pct"/>
          </w:tcPr>
          <w:p w14:paraId="6A935AAD" w14:textId="77777777" w:rsidR="0037185F" w:rsidRPr="007B0EAE" w:rsidRDefault="0037185F" w:rsidP="00C6383E">
            <w:pPr>
              <w:jc w:val="center"/>
              <w:rPr>
                <w:rFonts w:ascii="Tahoma" w:hAnsi="Tahoma" w:cs="Tahoma"/>
              </w:rPr>
            </w:pPr>
            <w:r w:rsidRPr="007B0EAE">
              <w:rPr>
                <w:rFonts w:ascii="Tahoma" w:hAnsi="Tahoma" w:cs="Tahoma"/>
              </w:rPr>
              <w:t>13</w:t>
            </w:r>
          </w:p>
        </w:tc>
        <w:tc>
          <w:tcPr>
            <w:tcW w:w="1020" w:type="pct"/>
          </w:tcPr>
          <w:p w14:paraId="320A8AD2" w14:textId="346AA661" w:rsidR="0037185F" w:rsidRPr="007B0EAE" w:rsidRDefault="0037185F" w:rsidP="009669A2">
            <w:pPr>
              <w:rPr>
                <w:rFonts w:ascii="Tahoma" w:hAnsi="Tahoma" w:cs="Tahoma"/>
              </w:rPr>
            </w:pPr>
            <w:r w:rsidRPr="007B0EAE">
              <w:rPr>
                <w:rFonts w:ascii="Tahoma" w:hAnsi="Tahoma" w:cs="Tahoma"/>
              </w:rPr>
              <w:t xml:space="preserve">ФАП КГБУЗ </w:t>
            </w:r>
            <w:r w:rsidR="009669A2" w:rsidRPr="007B0EAE">
              <w:rPr>
                <w:rFonts w:ascii="Tahoma" w:hAnsi="Tahoma" w:cs="Tahoma"/>
              </w:rPr>
              <w:t>«</w:t>
            </w:r>
            <w:r w:rsidRPr="007B0EAE">
              <w:rPr>
                <w:rFonts w:ascii="Tahoma" w:hAnsi="Tahoma" w:cs="Tahoma"/>
              </w:rPr>
              <w:t>Надеждинская центральная районная больница</w:t>
            </w:r>
            <w:r w:rsidR="009669A2" w:rsidRPr="007B0EAE">
              <w:rPr>
                <w:rFonts w:ascii="Tahoma" w:hAnsi="Tahoma" w:cs="Tahoma"/>
              </w:rPr>
              <w:t>»</w:t>
            </w:r>
          </w:p>
        </w:tc>
        <w:tc>
          <w:tcPr>
            <w:tcW w:w="1024" w:type="pct"/>
          </w:tcPr>
          <w:p w14:paraId="597C6A50" w14:textId="77777777" w:rsidR="0037185F" w:rsidRPr="007B0EAE" w:rsidRDefault="0037185F" w:rsidP="00C6383E">
            <w:pPr>
              <w:rPr>
                <w:rFonts w:ascii="Tahoma" w:hAnsi="Tahoma" w:cs="Tahoma"/>
              </w:rPr>
            </w:pPr>
            <w:r w:rsidRPr="007B0EAE">
              <w:rPr>
                <w:rFonts w:ascii="Tahoma" w:hAnsi="Tahoma" w:cs="Tahoma"/>
              </w:rPr>
              <w:t>Обособленное структурное подразделение медицинской организации, оказывающей первичную медико-санитарную помощь</w:t>
            </w:r>
          </w:p>
        </w:tc>
        <w:tc>
          <w:tcPr>
            <w:tcW w:w="677" w:type="pct"/>
          </w:tcPr>
          <w:p w14:paraId="1507589B" w14:textId="69E102DD" w:rsidR="0037185F" w:rsidRPr="007B0EAE" w:rsidRDefault="009669A2" w:rsidP="00C6383E">
            <w:pPr>
              <w:rPr>
                <w:rFonts w:ascii="Tahoma" w:hAnsi="Tahoma" w:cs="Tahoma"/>
              </w:rPr>
            </w:pPr>
            <w:r w:rsidRPr="007B0EAE">
              <w:rPr>
                <w:rFonts w:ascii="Tahoma" w:hAnsi="Tahoma" w:cs="Tahoma"/>
              </w:rPr>
              <w:t>Планируемый к ликвидации</w:t>
            </w:r>
          </w:p>
        </w:tc>
        <w:tc>
          <w:tcPr>
            <w:tcW w:w="679" w:type="pct"/>
          </w:tcPr>
          <w:p w14:paraId="55DEE81B" w14:textId="50527A69" w:rsidR="0037185F" w:rsidRPr="007B0EAE" w:rsidRDefault="0037185F" w:rsidP="00C6383E">
            <w:pPr>
              <w:rPr>
                <w:rFonts w:ascii="Tahoma" w:hAnsi="Tahoma" w:cs="Tahoma"/>
              </w:rPr>
            </w:pPr>
            <w:r w:rsidRPr="007B0EAE">
              <w:rPr>
                <w:rFonts w:ascii="Tahoma" w:hAnsi="Tahoma" w:cs="Tahoma"/>
              </w:rPr>
              <w:t xml:space="preserve">15 посещений </w:t>
            </w:r>
            <w:r w:rsidR="00D8287D" w:rsidRPr="007B0EAE">
              <w:rPr>
                <w:rFonts w:ascii="Tahoma" w:hAnsi="Tahoma" w:cs="Tahoma"/>
              </w:rPr>
              <w:t>в смену</w:t>
            </w:r>
          </w:p>
        </w:tc>
        <w:tc>
          <w:tcPr>
            <w:tcW w:w="740" w:type="pct"/>
          </w:tcPr>
          <w:p w14:paraId="637B3DAE" w14:textId="0CE5F435" w:rsidR="0037185F" w:rsidRPr="007B0EAE" w:rsidRDefault="0037185F" w:rsidP="00C6383E">
            <w:pPr>
              <w:rPr>
                <w:rFonts w:ascii="Tahoma" w:hAnsi="Tahoma" w:cs="Tahoma"/>
              </w:rPr>
            </w:pPr>
            <w:r w:rsidRPr="007B0EAE">
              <w:rPr>
                <w:rFonts w:ascii="Tahoma" w:hAnsi="Tahoma" w:cs="Tahoma"/>
              </w:rPr>
              <w:t xml:space="preserve">Надеждинское сельское поселение, </w:t>
            </w:r>
            <w:r w:rsidR="009145BE" w:rsidRPr="007B0EAE">
              <w:rPr>
                <w:rFonts w:ascii="Tahoma" w:hAnsi="Tahoma" w:cs="Tahoma"/>
              </w:rPr>
              <w:t>пос. Морской</w:t>
            </w:r>
          </w:p>
        </w:tc>
        <w:tc>
          <w:tcPr>
            <w:tcW w:w="669" w:type="pct"/>
          </w:tcPr>
          <w:p w14:paraId="09FA2F4E" w14:textId="77777777" w:rsidR="0037185F" w:rsidRPr="007B0EAE" w:rsidRDefault="0037185F" w:rsidP="00C6383E">
            <w:pPr>
              <w:rPr>
                <w:rFonts w:ascii="Tahoma" w:hAnsi="Tahoma" w:cs="Tahoma"/>
              </w:rPr>
            </w:pPr>
            <w:r w:rsidRPr="007B0EAE">
              <w:rPr>
                <w:rFonts w:ascii="Tahoma" w:hAnsi="Tahoma" w:cs="Tahoma"/>
              </w:rPr>
              <w:t>–</w:t>
            </w:r>
          </w:p>
        </w:tc>
      </w:tr>
      <w:tr w:rsidR="0037185F" w:rsidRPr="007B0EAE" w14:paraId="1FF9FD3D" w14:textId="77777777" w:rsidTr="00D8287D">
        <w:trPr>
          <w:cantSplit/>
        </w:trPr>
        <w:tc>
          <w:tcPr>
            <w:tcW w:w="191" w:type="pct"/>
          </w:tcPr>
          <w:p w14:paraId="2CDBDB3C" w14:textId="77777777" w:rsidR="0037185F" w:rsidRPr="007B0EAE" w:rsidRDefault="0037185F" w:rsidP="00C6383E">
            <w:pPr>
              <w:jc w:val="center"/>
              <w:rPr>
                <w:rFonts w:ascii="Tahoma" w:hAnsi="Tahoma" w:cs="Tahoma"/>
              </w:rPr>
            </w:pPr>
            <w:r w:rsidRPr="007B0EAE">
              <w:rPr>
                <w:rFonts w:ascii="Tahoma" w:hAnsi="Tahoma" w:cs="Tahoma"/>
              </w:rPr>
              <w:t>14</w:t>
            </w:r>
          </w:p>
        </w:tc>
        <w:tc>
          <w:tcPr>
            <w:tcW w:w="1020" w:type="pct"/>
          </w:tcPr>
          <w:p w14:paraId="09766631" w14:textId="77777777" w:rsidR="0037185F" w:rsidRPr="007B0EAE" w:rsidRDefault="0037185F" w:rsidP="00C6383E">
            <w:pPr>
              <w:rPr>
                <w:rFonts w:ascii="Tahoma" w:hAnsi="Tahoma" w:cs="Tahoma"/>
              </w:rPr>
            </w:pPr>
            <w:r w:rsidRPr="007B0EAE">
              <w:rPr>
                <w:rFonts w:ascii="Tahoma" w:hAnsi="Tahoma" w:cs="Tahoma"/>
              </w:rPr>
              <w:t>Поликлиника для взрослых</w:t>
            </w:r>
          </w:p>
        </w:tc>
        <w:tc>
          <w:tcPr>
            <w:tcW w:w="1024" w:type="pct"/>
          </w:tcPr>
          <w:p w14:paraId="1E3B0DAA" w14:textId="0172AC59" w:rsidR="0037185F" w:rsidRPr="007B0EAE" w:rsidRDefault="0037185F" w:rsidP="00C6383E">
            <w:pPr>
              <w:rPr>
                <w:rFonts w:ascii="Tahoma" w:hAnsi="Tahoma" w:cs="Tahoma"/>
              </w:rPr>
            </w:pPr>
            <w:r w:rsidRPr="007B0EAE">
              <w:rPr>
                <w:rFonts w:ascii="Tahoma" w:hAnsi="Tahoma" w:cs="Tahoma"/>
              </w:rPr>
              <w:t xml:space="preserve">Лечебно-профилактическая медицинская организация, оказывающая медицинскую помощь </w:t>
            </w:r>
            <w:r w:rsidR="00D8287D" w:rsidRPr="007B0EAE">
              <w:rPr>
                <w:rFonts w:ascii="Tahoma" w:hAnsi="Tahoma" w:cs="Tahoma"/>
              </w:rPr>
              <w:t xml:space="preserve">в амбулаторных условиях и (или) в условиях дневного </w:t>
            </w:r>
            <w:r w:rsidRPr="007B0EAE">
              <w:rPr>
                <w:rFonts w:ascii="Tahoma" w:hAnsi="Tahoma" w:cs="Tahoma"/>
              </w:rPr>
              <w:t>стационара</w:t>
            </w:r>
          </w:p>
        </w:tc>
        <w:tc>
          <w:tcPr>
            <w:tcW w:w="677" w:type="pct"/>
          </w:tcPr>
          <w:p w14:paraId="5A87FE82" w14:textId="43F8525F" w:rsidR="0037185F" w:rsidRPr="007B0EAE" w:rsidRDefault="009669A2" w:rsidP="00C6383E">
            <w:pPr>
              <w:rPr>
                <w:rFonts w:ascii="Tahoma" w:hAnsi="Tahoma" w:cs="Tahoma"/>
              </w:rPr>
            </w:pPr>
            <w:r w:rsidRPr="007B0EAE">
              <w:rPr>
                <w:rFonts w:ascii="Tahoma" w:hAnsi="Tahoma" w:cs="Tahoma"/>
              </w:rPr>
              <w:t>Планируемый к размещению</w:t>
            </w:r>
          </w:p>
        </w:tc>
        <w:tc>
          <w:tcPr>
            <w:tcW w:w="679" w:type="pct"/>
          </w:tcPr>
          <w:p w14:paraId="2E3BB392" w14:textId="2E2A58D9" w:rsidR="0037185F" w:rsidRPr="007B0EAE" w:rsidRDefault="0037185F" w:rsidP="00C6383E">
            <w:pPr>
              <w:rPr>
                <w:rFonts w:ascii="Tahoma" w:hAnsi="Tahoma" w:cs="Tahoma"/>
              </w:rPr>
            </w:pPr>
            <w:r w:rsidRPr="007B0EAE">
              <w:rPr>
                <w:rFonts w:ascii="Tahoma" w:hAnsi="Tahoma" w:cs="Tahoma"/>
              </w:rPr>
              <w:t xml:space="preserve">100 посещений </w:t>
            </w:r>
            <w:r w:rsidR="00D8287D" w:rsidRPr="007B0EAE">
              <w:rPr>
                <w:rFonts w:ascii="Tahoma" w:hAnsi="Tahoma" w:cs="Tahoma"/>
              </w:rPr>
              <w:t>в смену</w:t>
            </w:r>
          </w:p>
        </w:tc>
        <w:tc>
          <w:tcPr>
            <w:tcW w:w="740" w:type="pct"/>
          </w:tcPr>
          <w:p w14:paraId="4364A28F" w14:textId="7A3B4D38" w:rsidR="0037185F" w:rsidRPr="007B0EAE" w:rsidRDefault="0037185F" w:rsidP="00C6383E">
            <w:pPr>
              <w:rPr>
                <w:rFonts w:ascii="Tahoma" w:hAnsi="Tahoma" w:cs="Tahoma"/>
              </w:rPr>
            </w:pPr>
            <w:r w:rsidRPr="007B0EAE">
              <w:rPr>
                <w:rFonts w:ascii="Tahoma" w:hAnsi="Tahoma" w:cs="Tahoma"/>
              </w:rPr>
              <w:t xml:space="preserve">Надеждинское сельское поселение, </w:t>
            </w:r>
            <w:r w:rsidR="00EA61AB" w:rsidRPr="007B0EAE">
              <w:rPr>
                <w:rFonts w:ascii="Tahoma" w:hAnsi="Tahoma" w:cs="Tahoma"/>
              </w:rPr>
              <w:t>пос. Новый</w:t>
            </w:r>
          </w:p>
        </w:tc>
        <w:tc>
          <w:tcPr>
            <w:tcW w:w="669" w:type="pct"/>
          </w:tcPr>
          <w:p w14:paraId="06BD1C79" w14:textId="77777777" w:rsidR="0037185F" w:rsidRPr="007B0EAE" w:rsidRDefault="0037185F" w:rsidP="00C6383E">
            <w:pPr>
              <w:rPr>
                <w:rFonts w:ascii="Tahoma" w:hAnsi="Tahoma" w:cs="Tahoma"/>
              </w:rPr>
            </w:pPr>
            <w:r w:rsidRPr="007B0EAE">
              <w:rPr>
                <w:rFonts w:ascii="Tahoma" w:hAnsi="Tahoma" w:cs="Tahoma"/>
              </w:rPr>
              <w:t>–</w:t>
            </w:r>
          </w:p>
        </w:tc>
      </w:tr>
      <w:tr w:rsidR="0037185F" w:rsidRPr="007B0EAE" w14:paraId="1B0C5EC3" w14:textId="77777777" w:rsidTr="00D8287D">
        <w:trPr>
          <w:cantSplit/>
        </w:trPr>
        <w:tc>
          <w:tcPr>
            <w:tcW w:w="191" w:type="pct"/>
          </w:tcPr>
          <w:p w14:paraId="5474D83D" w14:textId="77777777" w:rsidR="0037185F" w:rsidRPr="007B0EAE" w:rsidRDefault="0037185F" w:rsidP="00C6383E">
            <w:pPr>
              <w:jc w:val="center"/>
              <w:rPr>
                <w:rFonts w:ascii="Tahoma" w:hAnsi="Tahoma" w:cs="Tahoma"/>
              </w:rPr>
            </w:pPr>
            <w:r w:rsidRPr="007B0EAE">
              <w:rPr>
                <w:rFonts w:ascii="Tahoma" w:hAnsi="Tahoma" w:cs="Tahoma"/>
              </w:rPr>
              <w:t>15</w:t>
            </w:r>
          </w:p>
        </w:tc>
        <w:tc>
          <w:tcPr>
            <w:tcW w:w="1020" w:type="pct"/>
          </w:tcPr>
          <w:p w14:paraId="21987627" w14:textId="77777777" w:rsidR="0037185F" w:rsidRPr="007B0EAE" w:rsidRDefault="0037185F" w:rsidP="00C6383E">
            <w:pPr>
              <w:rPr>
                <w:rFonts w:ascii="Tahoma" w:hAnsi="Tahoma" w:cs="Tahoma"/>
              </w:rPr>
            </w:pPr>
            <w:r w:rsidRPr="007B0EAE">
              <w:rPr>
                <w:rFonts w:ascii="Tahoma" w:hAnsi="Tahoma" w:cs="Tahoma"/>
              </w:rPr>
              <w:t>Стационар</w:t>
            </w:r>
          </w:p>
        </w:tc>
        <w:tc>
          <w:tcPr>
            <w:tcW w:w="1024" w:type="pct"/>
          </w:tcPr>
          <w:p w14:paraId="70F96F69" w14:textId="77777777" w:rsidR="0037185F" w:rsidRPr="007B0EAE" w:rsidRDefault="0037185F" w:rsidP="00C6383E">
            <w:pPr>
              <w:rPr>
                <w:rFonts w:ascii="Tahoma" w:hAnsi="Tahoma" w:cs="Tahoma"/>
              </w:rPr>
            </w:pPr>
            <w:r w:rsidRPr="007B0EAE">
              <w:rPr>
                <w:rFonts w:ascii="Tahoma" w:hAnsi="Tahoma" w:cs="Tahoma"/>
              </w:rPr>
              <w:t>Лечебно-профилактическая медицинская организация (кроме санаторно-курортной), оказывающая медицинскую помощь в стационарных условиях, ее структурное подразделение</w:t>
            </w:r>
          </w:p>
        </w:tc>
        <w:tc>
          <w:tcPr>
            <w:tcW w:w="677" w:type="pct"/>
          </w:tcPr>
          <w:p w14:paraId="2C3406A8" w14:textId="5C24926E" w:rsidR="0037185F" w:rsidRPr="007B0EAE" w:rsidRDefault="009669A2" w:rsidP="00C6383E">
            <w:pPr>
              <w:rPr>
                <w:rFonts w:ascii="Tahoma" w:hAnsi="Tahoma" w:cs="Tahoma"/>
              </w:rPr>
            </w:pPr>
            <w:r w:rsidRPr="007B0EAE">
              <w:rPr>
                <w:rFonts w:ascii="Tahoma" w:hAnsi="Tahoma" w:cs="Tahoma"/>
              </w:rPr>
              <w:t>Планируемый к размещению</w:t>
            </w:r>
          </w:p>
        </w:tc>
        <w:tc>
          <w:tcPr>
            <w:tcW w:w="679" w:type="pct"/>
          </w:tcPr>
          <w:p w14:paraId="62F02A14" w14:textId="77777777" w:rsidR="0037185F" w:rsidRPr="007B0EAE" w:rsidRDefault="0037185F" w:rsidP="00C6383E">
            <w:pPr>
              <w:rPr>
                <w:rFonts w:ascii="Tahoma" w:hAnsi="Tahoma" w:cs="Tahoma"/>
              </w:rPr>
            </w:pPr>
            <w:r w:rsidRPr="007B0EAE">
              <w:rPr>
                <w:rFonts w:ascii="Tahoma" w:hAnsi="Tahoma" w:cs="Tahoma"/>
              </w:rPr>
              <w:t>250 коек</w:t>
            </w:r>
          </w:p>
        </w:tc>
        <w:tc>
          <w:tcPr>
            <w:tcW w:w="740" w:type="pct"/>
          </w:tcPr>
          <w:p w14:paraId="328B334F" w14:textId="4F6A3529" w:rsidR="0037185F" w:rsidRPr="007B0EAE" w:rsidRDefault="0037185F" w:rsidP="00C6383E">
            <w:pPr>
              <w:rPr>
                <w:rFonts w:ascii="Tahoma" w:hAnsi="Tahoma" w:cs="Tahoma"/>
              </w:rPr>
            </w:pPr>
            <w:r w:rsidRPr="007B0EAE">
              <w:rPr>
                <w:rFonts w:ascii="Tahoma" w:hAnsi="Tahoma" w:cs="Tahoma"/>
              </w:rPr>
              <w:t xml:space="preserve">Надеждинское сельское поселение, </w:t>
            </w:r>
            <w:r w:rsidR="00EA61AB" w:rsidRPr="007B0EAE">
              <w:rPr>
                <w:rFonts w:ascii="Tahoma" w:hAnsi="Tahoma" w:cs="Tahoma"/>
              </w:rPr>
              <w:t>пос. Новый</w:t>
            </w:r>
          </w:p>
        </w:tc>
        <w:tc>
          <w:tcPr>
            <w:tcW w:w="669" w:type="pct"/>
          </w:tcPr>
          <w:p w14:paraId="213C22B6" w14:textId="77777777" w:rsidR="0037185F" w:rsidRPr="007B0EAE" w:rsidRDefault="0037185F" w:rsidP="00C6383E">
            <w:pPr>
              <w:rPr>
                <w:rFonts w:ascii="Tahoma" w:hAnsi="Tahoma" w:cs="Tahoma"/>
              </w:rPr>
            </w:pPr>
            <w:r w:rsidRPr="007B0EAE">
              <w:rPr>
                <w:rFonts w:ascii="Tahoma" w:hAnsi="Tahoma" w:cs="Tahoma"/>
              </w:rPr>
              <w:t>–</w:t>
            </w:r>
          </w:p>
        </w:tc>
      </w:tr>
      <w:tr w:rsidR="0037185F" w:rsidRPr="007B0EAE" w14:paraId="7D3D6DE2" w14:textId="77777777" w:rsidTr="00D8287D">
        <w:trPr>
          <w:cantSplit/>
        </w:trPr>
        <w:tc>
          <w:tcPr>
            <w:tcW w:w="191" w:type="pct"/>
          </w:tcPr>
          <w:p w14:paraId="449C0C9F" w14:textId="77777777" w:rsidR="0037185F" w:rsidRPr="007B0EAE" w:rsidRDefault="0037185F" w:rsidP="00C6383E">
            <w:pPr>
              <w:jc w:val="center"/>
              <w:rPr>
                <w:rFonts w:ascii="Tahoma" w:hAnsi="Tahoma" w:cs="Tahoma"/>
              </w:rPr>
            </w:pPr>
            <w:r w:rsidRPr="007B0EAE">
              <w:rPr>
                <w:rFonts w:ascii="Tahoma" w:hAnsi="Tahoma" w:cs="Tahoma"/>
              </w:rPr>
              <w:t>16</w:t>
            </w:r>
          </w:p>
        </w:tc>
        <w:tc>
          <w:tcPr>
            <w:tcW w:w="1020" w:type="pct"/>
          </w:tcPr>
          <w:p w14:paraId="319D08ED" w14:textId="77777777" w:rsidR="0037185F" w:rsidRPr="007B0EAE" w:rsidRDefault="0037185F" w:rsidP="00C6383E">
            <w:pPr>
              <w:rPr>
                <w:rFonts w:ascii="Tahoma" w:hAnsi="Tahoma" w:cs="Tahoma"/>
              </w:rPr>
            </w:pPr>
            <w:r w:rsidRPr="007B0EAE">
              <w:rPr>
                <w:rFonts w:ascii="Tahoma" w:hAnsi="Tahoma" w:cs="Tahoma"/>
              </w:rPr>
              <w:t>Медицинская организация скорой медицинской помощи</w:t>
            </w:r>
          </w:p>
        </w:tc>
        <w:tc>
          <w:tcPr>
            <w:tcW w:w="1024" w:type="pct"/>
          </w:tcPr>
          <w:p w14:paraId="706C4BC7" w14:textId="77777777" w:rsidR="0037185F" w:rsidRPr="007B0EAE" w:rsidRDefault="0037185F" w:rsidP="00C6383E">
            <w:pPr>
              <w:rPr>
                <w:rFonts w:ascii="Tahoma" w:hAnsi="Tahoma" w:cs="Tahoma"/>
              </w:rPr>
            </w:pPr>
            <w:r w:rsidRPr="007B0EAE">
              <w:rPr>
                <w:rFonts w:ascii="Tahoma" w:hAnsi="Tahoma" w:cs="Tahoma"/>
              </w:rPr>
              <w:t>Медицинская организация, оказывающая скорую медицинскую помощь, ее структурное подразделение</w:t>
            </w:r>
          </w:p>
        </w:tc>
        <w:tc>
          <w:tcPr>
            <w:tcW w:w="677" w:type="pct"/>
          </w:tcPr>
          <w:p w14:paraId="05A40FC7" w14:textId="1A759928" w:rsidR="0037185F" w:rsidRPr="007B0EAE" w:rsidRDefault="009669A2" w:rsidP="00C6383E">
            <w:pPr>
              <w:rPr>
                <w:rFonts w:ascii="Tahoma" w:hAnsi="Tahoma" w:cs="Tahoma"/>
              </w:rPr>
            </w:pPr>
            <w:r w:rsidRPr="007B0EAE">
              <w:rPr>
                <w:rFonts w:ascii="Tahoma" w:hAnsi="Tahoma" w:cs="Tahoma"/>
              </w:rPr>
              <w:t>Планируемый к размещению</w:t>
            </w:r>
          </w:p>
        </w:tc>
        <w:tc>
          <w:tcPr>
            <w:tcW w:w="679" w:type="pct"/>
          </w:tcPr>
          <w:p w14:paraId="01FDE9CA" w14:textId="77777777" w:rsidR="0037185F" w:rsidRPr="007B0EAE" w:rsidRDefault="0037185F" w:rsidP="00C6383E">
            <w:pPr>
              <w:rPr>
                <w:rFonts w:ascii="Tahoma" w:hAnsi="Tahoma" w:cs="Tahoma"/>
              </w:rPr>
            </w:pPr>
            <w:r w:rsidRPr="007B0EAE">
              <w:rPr>
                <w:rFonts w:ascii="Tahoma" w:hAnsi="Tahoma" w:cs="Tahoma"/>
              </w:rPr>
              <w:t>2 автомобиля</w:t>
            </w:r>
          </w:p>
        </w:tc>
        <w:tc>
          <w:tcPr>
            <w:tcW w:w="740" w:type="pct"/>
          </w:tcPr>
          <w:p w14:paraId="04FE891B" w14:textId="137867C1" w:rsidR="0037185F" w:rsidRPr="007B0EAE" w:rsidRDefault="0037185F" w:rsidP="00C6383E">
            <w:pPr>
              <w:rPr>
                <w:rFonts w:ascii="Tahoma" w:hAnsi="Tahoma" w:cs="Tahoma"/>
              </w:rPr>
            </w:pPr>
            <w:r w:rsidRPr="007B0EAE">
              <w:rPr>
                <w:rFonts w:ascii="Tahoma" w:hAnsi="Tahoma" w:cs="Tahoma"/>
              </w:rPr>
              <w:t xml:space="preserve">Надеждинское сельское поселение, </w:t>
            </w:r>
            <w:r w:rsidR="00EA61AB" w:rsidRPr="007B0EAE">
              <w:rPr>
                <w:rFonts w:ascii="Tahoma" w:hAnsi="Tahoma" w:cs="Tahoma"/>
              </w:rPr>
              <w:t>пос. Новый</w:t>
            </w:r>
          </w:p>
        </w:tc>
        <w:tc>
          <w:tcPr>
            <w:tcW w:w="669" w:type="pct"/>
          </w:tcPr>
          <w:p w14:paraId="33DE966C" w14:textId="77777777" w:rsidR="0037185F" w:rsidRPr="007B0EAE" w:rsidRDefault="0037185F" w:rsidP="00C6383E">
            <w:pPr>
              <w:rPr>
                <w:rFonts w:ascii="Tahoma" w:hAnsi="Tahoma" w:cs="Tahoma"/>
              </w:rPr>
            </w:pPr>
            <w:r w:rsidRPr="007B0EAE">
              <w:rPr>
                <w:rFonts w:ascii="Tahoma" w:hAnsi="Tahoma" w:cs="Tahoma"/>
              </w:rPr>
              <w:t>–</w:t>
            </w:r>
          </w:p>
        </w:tc>
      </w:tr>
      <w:tr w:rsidR="0037185F" w:rsidRPr="007B0EAE" w14:paraId="76A3ECA0" w14:textId="77777777" w:rsidTr="00D8287D">
        <w:trPr>
          <w:cantSplit/>
        </w:trPr>
        <w:tc>
          <w:tcPr>
            <w:tcW w:w="191" w:type="pct"/>
          </w:tcPr>
          <w:p w14:paraId="38AD850E" w14:textId="77777777" w:rsidR="0037185F" w:rsidRPr="007B0EAE" w:rsidRDefault="0037185F" w:rsidP="00C6383E">
            <w:pPr>
              <w:jc w:val="center"/>
              <w:rPr>
                <w:rFonts w:ascii="Tahoma" w:hAnsi="Tahoma" w:cs="Tahoma"/>
              </w:rPr>
            </w:pPr>
            <w:r w:rsidRPr="007B0EAE">
              <w:rPr>
                <w:rFonts w:ascii="Tahoma" w:hAnsi="Tahoma" w:cs="Tahoma"/>
              </w:rPr>
              <w:lastRenderedPageBreak/>
              <w:t>17</w:t>
            </w:r>
          </w:p>
        </w:tc>
        <w:tc>
          <w:tcPr>
            <w:tcW w:w="1020" w:type="pct"/>
          </w:tcPr>
          <w:p w14:paraId="73D63563" w14:textId="77777777" w:rsidR="0037185F" w:rsidRPr="007B0EAE" w:rsidRDefault="0037185F" w:rsidP="00C6383E">
            <w:pPr>
              <w:rPr>
                <w:rFonts w:ascii="Tahoma" w:hAnsi="Tahoma" w:cs="Tahoma"/>
              </w:rPr>
            </w:pPr>
            <w:r w:rsidRPr="007B0EAE">
              <w:rPr>
                <w:rFonts w:ascii="Tahoma" w:hAnsi="Tahoma" w:cs="Tahoma"/>
              </w:rPr>
              <w:t>Детская поликлиника</w:t>
            </w:r>
          </w:p>
        </w:tc>
        <w:tc>
          <w:tcPr>
            <w:tcW w:w="1024" w:type="pct"/>
          </w:tcPr>
          <w:p w14:paraId="7BCB05DB" w14:textId="72BF7391" w:rsidR="0037185F" w:rsidRPr="007B0EAE" w:rsidRDefault="0037185F" w:rsidP="00C6383E">
            <w:pPr>
              <w:rPr>
                <w:rFonts w:ascii="Tahoma" w:hAnsi="Tahoma" w:cs="Tahoma"/>
              </w:rPr>
            </w:pPr>
            <w:r w:rsidRPr="007B0EAE">
              <w:rPr>
                <w:rFonts w:ascii="Tahoma" w:hAnsi="Tahoma" w:cs="Tahoma"/>
              </w:rPr>
              <w:t xml:space="preserve">Лечебно-профилактическая медицинская организация, оказывающая медицинскую помощь </w:t>
            </w:r>
            <w:r w:rsidR="00D8287D" w:rsidRPr="007B0EAE">
              <w:rPr>
                <w:rFonts w:ascii="Tahoma" w:hAnsi="Tahoma" w:cs="Tahoma"/>
              </w:rPr>
              <w:t xml:space="preserve">в амбулаторных условиях и (или) в условиях дневного </w:t>
            </w:r>
            <w:r w:rsidRPr="007B0EAE">
              <w:rPr>
                <w:rFonts w:ascii="Tahoma" w:hAnsi="Tahoma" w:cs="Tahoma"/>
              </w:rPr>
              <w:t>стационара</w:t>
            </w:r>
          </w:p>
        </w:tc>
        <w:tc>
          <w:tcPr>
            <w:tcW w:w="677" w:type="pct"/>
          </w:tcPr>
          <w:p w14:paraId="36AC9C2B" w14:textId="7B2E4B1E" w:rsidR="0037185F" w:rsidRPr="007B0EAE" w:rsidRDefault="009669A2" w:rsidP="00C6383E">
            <w:pPr>
              <w:rPr>
                <w:rFonts w:ascii="Tahoma" w:hAnsi="Tahoma" w:cs="Tahoma"/>
              </w:rPr>
            </w:pPr>
            <w:r w:rsidRPr="007B0EAE">
              <w:rPr>
                <w:rFonts w:ascii="Tahoma" w:hAnsi="Tahoma" w:cs="Tahoma"/>
              </w:rPr>
              <w:t>Планируемый к размещению</w:t>
            </w:r>
          </w:p>
        </w:tc>
        <w:tc>
          <w:tcPr>
            <w:tcW w:w="679" w:type="pct"/>
          </w:tcPr>
          <w:p w14:paraId="16EFEFF8" w14:textId="60067F14" w:rsidR="0037185F" w:rsidRPr="007B0EAE" w:rsidRDefault="0037185F" w:rsidP="00C6383E">
            <w:pPr>
              <w:rPr>
                <w:rFonts w:ascii="Tahoma" w:hAnsi="Tahoma" w:cs="Tahoma"/>
              </w:rPr>
            </w:pPr>
            <w:r w:rsidRPr="007B0EAE">
              <w:rPr>
                <w:rFonts w:ascii="Tahoma" w:hAnsi="Tahoma" w:cs="Tahoma"/>
              </w:rPr>
              <w:t xml:space="preserve">100 посещений </w:t>
            </w:r>
            <w:r w:rsidR="00D8287D" w:rsidRPr="007B0EAE">
              <w:rPr>
                <w:rFonts w:ascii="Tahoma" w:hAnsi="Tahoma" w:cs="Tahoma"/>
              </w:rPr>
              <w:t>в смену</w:t>
            </w:r>
          </w:p>
        </w:tc>
        <w:tc>
          <w:tcPr>
            <w:tcW w:w="740" w:type="pct"/>
          </w:tcPr>
          <w:p w14:paraId="0DD5C87A" w14:textId="2DAC71D0" w:rsidR="0037185F" w:rsidRPr="007B0EAE" w:rsidRDefault="0037185F" w:rsidP="00C6383E">
            <w:pPr>
              <w:rPr>
                <w:rFonts w:ascii="Tahoma" w:hAnsi="Tahoma" w:cs="Tahoma"/>
              </w:rPr>
            </w:pPr>
            <w:r w:rsidRPr="007B0EAE">
              <w:rPr>
                <w:rFonts w:ascii="Tahoma" w:hAnsi="Tahoma" w:cs="Tahoma"/>
              </w:rPr>
              <w:t xml:space="preserve">Надеждинское сельское поселение, </w:t>
            </w:r>
            <w:r w:rsidR="00EA61AB" w:rsidRPr="007B0EAE">
              <w:rPr>
                <w:rFonts w:ascii="Tahoma" w:hAnsi="Tahoma" w:cs="Tahoma"/>
              </w:rPr>
              <w:t>пос. Новый</w:t>
            </w:r>
          </w:p>
        </w:tc>
        <w:tc>
          <w:tcPr>
            <w:tcW w:w="669" w:type="pct"/>
          </w:tcPr>
          <w:p w14:paraId="5D789974" w14:textId="77777777" w:rsidR="0037185F" w:rsidRPr="007B0EAE" w:rsidRDefault="0037185F" w:rsidP="00C6383E">
            <w:pPr>
              <w:rPr>
                <w:rFonts w:ascii="Tahoma" w:hAnsi="Tahoma" w:cs="Tahoma"/>
              </w:rPr>
            </w:pPr>
            <w:r w:rsidRPr="007B0EAE">
              <w:rPr>
                <w:rFonts w:ascii="Tahoma" w:hAnsi="Tahoma" w:cs="Tahoma"/>
              </w:rPr>
              <w:t>–</w:t>
            </w:r>
          </w:p>
        </w:tc>
      </w:tr>
      <w:tr w:rsidR="0037185F" w:rsidRPr="007B0EAE" w14:paraId="68A3F5D5" w14:textId="77777777" w:rsidTr="00D8287D">
        <w:trPr>
          <w:cantSplit/>
        </w:trPr>
        <w:tc>
          <w:tcPr>
            <w:tcW w:w="191" w:type="pct"/>
          </w:tcPr>
          <w:p w14:paraId="09B9AF23" w14:textId="77777777" w:rsidR="0037185F" w:rsidRPr="007B0EAE" w:rsidRDefault="0037185F" w:rsidP="00C6383E">
            <w:pPr>
              <w:jc w:val="center"/>
              <w:rPr>
                <w:rFonts w:ascii="Tahoma" w:hAnsi="Tahoma" w:cs="Tahoma"/>
              </w:rPr>
            </w:pPr>
            <w:r w:rsidRPr="007B0EAE">
              <w:rPr>
                <w:rFonts w:ascii="Tahoma" w:hAnsi="Tahoma" w:cs="Tahoma"/>
              </w:rPr>
              <w:t>18</w:t>
            </w:r>
          </w:p>
        </w:tc>
        <w:tc>
          <w:tcPr>
            <w:tcW w:w="1020" w:type="pct"/>
          </w:tcPr>
          <w:p w14:paraId="338092AE" w14:textId="242C7350" w:rsidR="0037185F" w:rsidRPr="007B0EAE" w:rsidRDefault="0037185F" w:rsidP="009669A2">
            <w:pPr>
              <w:rPr>
                <w:rFonts w:ascii="Tahoma" w:hAnsi="Tahoma" w:cs="Tahoma"/>
              </w:rPr>
            </w:pPr>
            <w:r w:rsidRPr="007B0EAE">
              <w:rPr>
                <w:rFonts w:ascii="Tahoma" w:hAnsi="Tahoma" w:cs="Tahoma"/>
              </w:rPr>
              <w:t xml:space="preserve">ФАП КГБУЗ </w:t>
            </w:r>
            <w:r w:rsidR="009669A2" w:rsidRPr="007B0EAE">
              <w:rPr>
                <w:rFonts w:ascii="Tahoma" w:hAnsi="Tahoma" w:cs="Tahoma"/>
              </w:rPr>
              <w:t>«</w:t>
            </w:r>
            <w:r w:rsidRPr="007B0EAE">
              <w:rPr>
                <w:rFonts w:ascii="Tahoma" w:hAnsi="Tahoma" w:cs="Tahoma"/>
              </w:rPr>
              <w:t>Надеждинская центральная районная больница</w:t>
            </w:r>
            <w:r w:rsidR="009669A2" w:rsidRPr="007B0EAE">
              <w:rPr>
                <w:rFonts w:ascii="Tahoma" w:hAnsi="Tahoma" w:cs="Tahoma"/>
              </w:rPr>
              <w:t>»</w:t>
            </w:r>
          </w:p>
        </w:tc>
        <w:tc>
          <w:tcPr>
            <w:tcW w:w="1024" w:type="pct"/>
          </w:tcPr>
          <w:p w14:paraId="6687E331" w14:textId="77777777" w:rsidR="0037185F" w:rsidRPr="007B0EAE" w:rsidRDefault="0037185F" w:rsidP="00C6383E">
            <w:pPr>
              <w:rPr>
                <w:rFonts w:ascii="Tahoma" w:hAnsi="Tahoma" w:cs="Tahoma"/>
              </w:rPr>
            </w:pPr>
            <w:r w:rsidRPr="007B0EAE">
              <w:rPr>
                <w:rFonts w:ascii="Tahoma" w:hAnsi="Tahoma" w:cs="Tahoma"/>
              </w:rPr>
              <w:t>Обособленное структурное подразделение медицинской организации, оказывающей первичную медико-санитарную помощь</w:t>
            </w:r>
          </w:p>
        </w:tc>
        <w:tc>
          <w:tcPr>
            <w:tcW w:w="677" w:type="pct"/>
          </w:tcPr>
          <w:p w14:paraId="0623C1AB" w14:textId="60153E9C" w:rsidR="0037185F" w:rsidRPr="007B0EAE" w:rsidRDefault="009669A2" w:rsidP="00C6383E">
            <w:pPr>
              <w:rPr>
                <w:rFonts w:ascii="Tahoma" w:hAnsi="Tahoma" w:cs="Tahoma"/>
              </w:rPr>
            </w:pPr>
            <w:r w:rsidRPr="007B0EAE">
              <w:rPr>
                <w:rFonts w:ascii="Tahoma" w:hAnsi="Tahoma" w:cs="Tahoma"/>
              </w:rPr>
              <w:t>Планируемый к размещению</w:t>
            </w:r>
          </w:p>
        </w:tc>
        <w:tc>
          <w:tcPr>
            <w:tcW w:w="679" w:type="pct"/>
          </w:tcPr>
          <w:p w14:paraId="24C9820F" w14:textId="77777777" w:rsidR="0037185F" w:rsidRPr="007B0EAE" w:rsidRDefault="0037185F" w:rsidP="00C6383E">
            <w:pPr>
              <w:rPr>
                <w:rFonts w:ascii="Tahoma" w:hAnsi="Tahoma" w:cs="Tahoma"/>
              </w:rPr>
            </w:pPr>
            <w:r w:rsidRPr="007B0EAE">
              <w:rPr>
                <w:rFonts w:ascii="Tahoma" w:hAnsi="Tahoma" w:cs="Tahoma"/>
              </w:rPr>
              <w:t>1 объект</w:t>
            </w:r>
          </w:p>
        </w:tc>
        <w:tc>
          <w:tcPr>
            <w:tcW w:w="740" w:type="pct"/>
          </w:tcPr>
          <w:p w14:paraId="618F311F" w14:textId="06678B64" w:rsidR="0037185F" w:rsidRPr="007B0EAE" w:rsidRDefault="0037185F" w:rsidP="00C6383E">
            <w:pPr>
              <w:rPr>
                <w:rFonts w:ascii="Tahoma" w:hAnsi="Tahoma" w:cs="Tahoma"/>
              </w:rPr>
            </w:pPr>
            <w:r w:rsidRPr="007B0EAE">
              <w:rPr>
                <w:rFonts w:ascii="Tahoma" w:hAnsi="Tahoma" w:cs="Tahoma"/>
              </w:rPr>
              <w:t xml:space="preserve">Надеждинское сельское поселение, </w:t>
            </w:r>
            <w:r w:rsidR="00EA61AB" w:rsidRPr="007B0EAE">
              <w:rPr>
                <w:rFonts w:ascii="Tahoma" w:hAnsi="Tahoma" w:cs="Tahoma"/>
              </w:rPr>
              <w:t>пос. Рыбачий</w:t>
            </w:r>
          </w:p>
        </w:tc>
        <w:tc>
          <w:tcPr>
            <w:tcW w:w="669" w:type="pct"/>
          </w:tcPr>
          <w:p w14:paraId="4D5C4A87" w14:textId="77777777" w:rsidR="0037185F" w:rsidRPr="007B0EAE" w:rsidRDefault="0037185F" w:rsidP="00C6383E">
            <w:pPr>
              <w:rPr>
                <w:rFonts w:ascii="Tahoma" w:hAnsi="Tahoma" w:cs="Tahoma"/>
              </w:rPr>
            </w:pPr>
            <w:r w:rsidRPr="007B0EAE">
              <w:rPr>
                <w:rFonts w:ascii="Tahoma" w:hAnsi="Tahoma" w:cs="Tahoma"/>
              </w:rPr>
              <w:t>–</w:t>
            </w:r>
          </w:p>
        </w:tc>
      </w:tr>
      <w:tr w:rsidR="0037185F" w:rsidRPr="007B0EAE" w14:paraId="3B5B6A4B" w14:textId="77777777" w:rsidTr="00D8287D">
        <w:trPr>
          <w:cantSplit/>
        </w:trPr>
        <w:tc>
          <w:tcPr>
            <w:tcW w:w="191" w:type="pct"/>
          </w:tcPr>
          <w:p w14:paraId="751ACF95" w14:textId="77777777" w:rsidR="0037185F" w:rsidRPr="007B0EAE" w:rsidRDefault="0037185F" w:rsidP="00C6383E">
            <w:pPr>
              <w:jc w:val="center"/>
              <w:rPr>
                <w:rFonts w:ascii="Tahoma" w:hAnsi="Tahoma" w:cs="Tahoma"/>
              </w:rPr>
            </w:pPr>
            <w:r w:rsidRPr="007B0EAE">
              <w:rPr>
                <w:rFonts w:ascii="Tahoma" w:hAnsi="Tahoma" w:cs="Tahoma"/>
              </w:rPr>
              <w:t>19</w:t>
            </w:r>
          </w:p>
        </w:tc>
        <w:tc>
          <w:tcPr>
            <w:tcW w:w="1020" w:type="pct"/>
          </w:tcPr>
          <w:p w14:paraId="209A73DA" w14:textId="2365A621" w:rsidR="0037185F" w:rsidRPr="007B0EAE" w:rsidRDefault="0037185F" w:rsidP="009669A2">
            <w:pPr>
              <w:rPr>
                <w:rFonts w:ascii="Tahoma" w:hAnsi="Tahoma" w:cs="Tahoma"/>
              </w:rPr>
            </w:pPr>
            <w:r w:rsidRPr="007B0EAE">
              <w:rPr>
                <w:rFonts w:ascii="Tahoma" w:hAnsi="Tahoma" w:cs="Tahoma"/>
              </w:rPr>
              <w:t xml:space="preserve">ФАП КГБУЗ </w:t>
            </w:r>
            <w:r w:rsidR="009669A2" w:rsidRPr="007B0EAE">
              <w:rPr>
                <w:rFonts w:ascii="Tahoma" w:hAnsi="Tahoma" w:cs="Tahoma"/>
              </w:rPr>
              <w:t>«</w:t>
            </w:r>
            <w:r w:rsidRPr="007B0EAE">
              <w:rPr>
                <w:rFonts w:ascii="Tahoma" w:hAnsi="Tahoma" w:cs="Tahoma"/>
              </w:rPr>
              <w:t>Надеждинская центральная районная больница</w:t>
            </w:r>
            <w:r w:rsidR="009669A2" w:rsidRPr="007B0EAE">
              <w:rPr>
                <w:rFonts w:ascii="Tahoma" w:hAnsi="Tahoma" w:cs="Tahoma"/>
              </w:rPr>
              <w:t>»</w:t>
            </w:r>
          </w:p>
        </w:tc>
        <w:tc>
          <w:tcPr>
            <w:tcW w:w="1024" w:type="pct"/>
          </w:tcPr>
          <w:p w14:paraId="605B3B40" w14:textId="77777777" w:rsidR="0037185F" w:rsidRPr="007B0EAE" w:rsidRDefault="0037185F" w:rsidP="00C6383E">
            <w:pPr>
              <w:rPr>
                <w:rFonts w:ascii="Tahoma" w:hAnsi="Tahoma" w:cs="Tahoma"/>
              </w:rPr>
            </w:pPr>
            <w:r w:rsidRPr="007B0EAE">
              <w:rPr>
                <w:rFonts w:ascii="Tahoma" w:hAnsi="Tahoma" w:cs="Tahoma"/>
              </w:rPr>
              <w:t>Обособленное структурное подразделение медицинской организации, оказывающей первичную медико-санитарную помощь</w:t>
            </w:r>
          </w:p>
        </w:tc>
        <w:tc>
          <w:tcPr>
            <w:tcW w:w="677" w:type="pct"/>
          </w:tcPr>
          <w:p w14:paraId="26FCE3EA" w14:textId="113F87AC" w:rsidR="0037185F" w:rsidRPr="007B0EAE" w:rsidRDefault="009669A2" w:rsidP="00C6383E">
            <w:pPr>
              <w:rPr>
                <w:rFonts w:ascii="Tahoma" w:hAnsi="Tahoma" w:cs="Tahoma"/>
              </w:rPr>
            </w:pPr>
            <w:r w:rsidRPr="007B0EAE">
              <w:rPr>
                <w:rFonts w:ascii="Tahoma" w:hAnsi="Tahoma" w:cs="Tahoma"/>
              </w:rPr>
              <w:t>Планируемый к ликвидации</w:t>
            </w:r>
          </w:p>
        </w:tc>
        <w:tc>
          <w:tcPr>
            <w:tcW w:w="679" w:type="pct"/>
          </w:tcPr>
          <w:p w14:paraId="4EC03D6E" w14:textId="3E32AEF8" w:rsidR="0037185F" w:rsidRPr="007B0EAE" w:rsidRDefault="0037185F" w:rsidP="00C6383E">
            <w:pPr>
              <w:rPr>
                <w:rFonts w:ascii="Tahoma" w:hAnsi="Tahoma" w:cs="Tahoma"/>
              </w:rPr>
            </w:pPr>
            <w:r w:rsidRPr="007B0EAE">
              <w:rPr>
                <w:rFonts w:ascii="Tahoma" w:hAnsi="Tahoma" w:cs="Tahoma"/>
              </w:rPr>
              <w:t xml:space="preserve">15 посещений </w:t>
            </w:r>
            <w:r w:rsidR="00D8287D" w:rsidRPr="007B0EAE">
              <w:rPr>
                <w:rFonts w:ascii="Tahoma" w:hAnsi="Tahoma" w:cs="Tahoma"/>
              </w:rPr>
              <w:t>в смену</w:t>
            </w:r>
          </w:p>
        </w:tc>
        <w:tc>
          <w:tcPr>
            <w:tcW w:w="740" w:type="pct"/>
          </w:tcPr>
          <w:p w14:paraId="4001925B" w14:textId="3E13E707" w:rsidR="0037185F" w:rsidRPr="007B0EAE" w:rsidRDefault="0037185F" w:rsidP="00C6383E">
            <w:pPr>
              <w:rPr>
                <w:rFonts w:ascii="Tahoma" w:hAnsi="Tahoma" w:cs="Tahoma"/>
              </w:rPr>
            </w:pPr>
            <w:r w:rsidRPr="007B0EAE">
              <w:rPr>
                <w:rFonts w:ascii="Tahoma" w:hAnsi="Tahoma" w:cs="Tahoma"/>
              </w:rPr>
              <w:t xml:space="preserve">Надеждинское сельское поселение, </w:t>
            </w:r>
            <w:r w:rsidR="00EA61AB" w:rsidRPr="007B0EAE">
              <w:rPr>
                <w:rFonts w:ascii="Tahoma" w:hAnsi="Tahoma" w:cs="Tahoma"/>
              </w:rPr>
              <w:t>пос. Рыбачий</w:t>
            </w:r>
          </w:p>
        </w:tc>
        <w:tc>
          <w:tcPr>
            <w:tcW w:w="669" w:type="pct"/>
          </w:tcPr>
          <w:p w14:paraId="17588E65" w14:textId="77777777" w:rsidR="0037185F" w:rsidRPr="007B0EAE" w:rsidRDefault="0037185F" w:rsidP="00C6383E">
            <w:pPr>
              <w:rPr>
                <w:rFonts w:ascii="Tahoma" w:hAnsi="Tahoma" w:cs="Tahoma"/>
              </w:rPr>
            </w:pPr>
            <w:r w:rsidRPr="007B0EAE">
              <w:rPr>
                <w:rFonts w:ascii="Tahoma" w:hAnsi="Tahoma" w:cs="Tahoma"/>
              </w:rPr>
              <w:t>–</w:t>
            </w:r>
          </w:p>
        </w:tc>
      </w:tr>
      <w:tr w:rsidR="0037185F" w:rsidRPr="007B0EAE" w14:paraId="54AEA285" w14:textId="77777777" w:rsidTr="00D8287D">
        <w:trPr>
          <w:cantSplit/>
        </w:trPr>
        <w:tc>
          <w:tcPr>
            <w:tcW w:w="191" w:type="pct"/>
          </w:tcPr>
          <w:p w14:paraId="3D09A287" w14:textId="77777777" w:rsidR="0037185F" w:rsidRPr="007B0EAE" w:rsidRDefault="0037185F" w:rsidP="00C6383E">
            <w:pPr>
              <w:jc w:val="center"/>
              <w:rPr>
                <w:rFonts w:ascii="Tahoma" w:hAnsi="Tahoma" w:cs="Tahoma"/>
              </w:rPr>
            </w:pPr>
            <w:r w:rsidRPr="007B0EAE">
              <w:rPr>
                <w:rFonts w:ascii="Tahoma" w:hAnsi="Tahoma" w:cs="Tahoma"/>
              </w:rPr>
              <w:t>20</w:t>
            </w:r>
          </w:p>
        </w:tc>
        <w:tc>
          <w:tcPr>
            <w:tcW w:w="1020" w:type="pct"/>
          </w:tcPr>
          <w:p w14:paraId="35ACE25F" w14:textId="77777777" w:rsidR="0037185F" w:rsidRPr="007B0EAE" w:rsidRDefault="0037185F" w:rsidP="00C6383E">
            <w:pPr>
              <w:rPr>
                <w:rFonts w:ascii="Tahoma" w:hAnsi="Tahoma" w:cs="Tahoma"/>
              </w:rPr>
            </w:pPr>
            <w:r w:rsidRPr="007B0EAE">
              <w:rPr>
                <w:rFonts w:ascii="Tahoma" w:hAnsi="Tahoma" w:cs="Tahoma"/>
              </w:rPr>
              <w:t>Поликлиника</w:t>
            </w:r>
          </w:p>
        </w:tc>
        <w:tc>
          <w:tcPr>
            <w:tcW w:w="1024" w:type="pct"/>
          </w:tcPr>
          <w:p w14:paraId="44751B5F" w14:textId="584EFCAA" w:rsidR="0037185F" w:rsidRPr="007B0EAE" w:rsidRDefault="0037185F" w:rsidP="00C6383E">
            <w:pPr>
              <w:rPr>
                <w:rFonts w:ascii="Tahoma" w:hAnsi="Tahoma" w:cs="Tahoma"/>
              </w:rPr>
            </w:pPr>
            <w:r w:rsidRPr="007B0EAE">
              <w:rPr>
                <w:rFonts w:ascii="Tahoma" w:hAnsi="Tahoma" w:cs="Tahoma"/>
              </w:rPr>
              <w:t xml:space="preserve">Лечебно-профилактическая медицинская организация, оказывающая медицинскую помощь </w:t>
            </w:r>
            <w:r w:rsidR="00D8287D" w:rsidRPr="007B0EAE">
              <w:rPr>
                <w:rFonts w:ascii="Tahoma" w:hAnsi="Tahoma" w:cs="Tahoma"/>
              </w:rPr>
              <w:t xml:space="preserve">в амбулаторных условиях и (или) в условиях дневного </w:t>
            </w:r>
            <w:r w:rsidRPr="007B0EAE">
              <w:rPr>
                <w:rFonts w:ascii="Tahoma" w:hAnsi="Tahoma" w:cs="Tahoma"/>
              </w:rPr>
              <w:t>стационара</w:t>
            </w:r>
          </w:p>
        </w:tc>
        <w:tc>
          <w:tcPr>
            <w:tcW w:w="677" w:type="pct"/>
          </w:tcPr>
          <w:p w14:paraId="5BA7E294" w14:textId="3E021D98" w:rsidR="0037185F" w:rsidRPr="007B0EAE" w:rsidRDefault="009669A2" w:rsidP="00C6383E">
            <w:pPr>
              <w:rPr>
                <w:rFonts w:ascii="Tahoma" w:hAnsi="Tahoma" w:cs="Tahoma"/>
              </w:rPr>
            </w:pPr>
            <w:r w:rsidRPr="007B0EAE">
              <w:rPr>
                <w:rFonts w:ascii="Tahoma" w:hAnsi="Tahoma" w:cs="Tahoma"/>
              </w:rPr>
              <w:t>Планируемый к размещению</w:t>
            </w:r>
          </w:p>
        </w:tc>
        <w:tc>
          <w:tcPr>
            <w:tcW w:w="679" w:type="pct"/>
          </w:tcPr>
          <w:p w14:paraId="52AC2427" w14:textId="7AE05990" w:rsidR="0037185F" w:rsidRPr="007B0EAE" w:rsidRDefault="0037185F" w:rsidP="00C6383E">
            <w:pPr>
              <w:rPr>
                <w:rFonts w:ascii="Tahoma" w:hAnsi="Tahoma" w:cs="Tahoma"/>
              </w:rPr>
            </w:pPr>
            <w:r w:rsidRPr="007B0EAE">
              <w:rPr>
                <w:rFonts w:ascii="Tahoma" w:hAnsi="Tahoma" w:cs="Tahoma"/>
              </w:rPr>
              <w:t xml:space="preserve">250 посещений </w:t>
            </w:r>
            <w:r w:rsidR="00D8287D" w:rsidRPr="007B0EAE">
              <w:rPr>
                <w:rFonts w:ascii="Tahoma" w:hAnsi="Tahoma" w:cs="Tahoma"/>
              </w:rPr>
              <w:t>в смену</w:t>
            </w:r>
          </w:p>
        </w:tc>
        <w:tc>
          <w:tcPr>
            <w:tcW w:w="740" w:type="pct"/>
          </w:tcPr>
          <w:p w14:paraId="30F3C496" w14:textId="5E464317" w:rsidR="0037185F" w:rsidRPr="007B0EAE" w:rsidRDefault="0037185F" w:rsidP="00C6383E">
            <w:pPr>
              <w:rPr>
                <w:rFonts w:ascii="Tahoma" w:hAnsi="Tahoma" w:cs="Tahoma"/>
              </w:rPr>
            </w:pPr>
            <w:r w:rsidRPr="007B0EAE">
              <w:rPr>
                <w:rFonts w:ascii="Tahoma" w:hAnsi="Tahoma" w:cs="Tahoma"/>
              </w:rPr>
              <w:t xml:space="preserve">Надеждинское сельское поселение, </w:t>
            </w:r>
            <w:r w:rsidR="00EA61AB" w:rsidRPr="007B0EAE">
              <w:rPr>
                <w:rFonts w:ascii="Tahoma" w:hAnsi="Tahoma" w:cs="Tahoma"/>
              </w:rPr>
              <w:t>пос. Соловей-Ключ</w:t>
            </w:r>
          </w:p>
        </w:tc>
        <w:tc>
          <w:tcPr>
            <w:tcW w:w="669" w:type="pct"/>
          </w:tcPr>
          <w:p w14:paraId="12C96EDC" w14:textId="77777777" w:rsidR="0037185F" w:rsidRPr="007B0EAE" w:rsidRDefault="0037185F" w:rsidP="00C6383E">
            <w:pPr>
              <w:rPr>
                <w:rFonts w:ascii="Tahoma" w:hAnsi="Tahoma" w:cs="Tahoma"/>
              </w:rPr>
            </w:pPr>
            <w:r w:rsidRPr="007B0EAE">
              <w:rPr>
                <w:rFonts w:ascii="Tahoma" w:hAnsi="Tahoma" w:cs="Tahoma"/>
              </w:rPr>
              <w:t>–</w:t>
            </w:r>
          </w:p>
        </w:tc>
      </w:tr>
      <w:tr w:rsidR="0037185F" w:rsidRPr="007B0EAE" w14:paraId="728C6CF1" w14:textId="77777777" w:rsidTr="00D8287D">
        <w:trPr>
          <w:cantSplit/>
        </w:trPr>
        <w:tc>
          <w:tcPr>
            <w:tcW w:w="191" w:type="pct"/>
          </w:tcPr>
          <w:p w14:paraId="4A9DB5C9" w14:textId="77777777" w:rsidR="0037185F" w:rsidRPr="007B0EAE" w:rsidRDefault="0037185F" w:rsidP="00C6383E">
            <w:pPr>
              <w:jc w:val="center"/>
              <w:rPr>
                <w:rFonts w:ascii="Tahoma" w:hAnsi="Tahoma" w:cs="Tahoma"/>
              </w:rPr>
            </w:pPr>
            <w:r w:rsidRPr="007B0EAE">
              <w:rPr>
                <w:rFonts w:ascii="Tahoma" w:hAnsi="Tahoma" w:cs="Tahoma"/>
              </w:rPr>
              <w:t>21</w:t>
            </w:r>
          </w:p>
        </w:tc>
        <w:tc>
          <w:tcPr>
            <w:tcW w:w="1020" w:type="pct"/>
          </w:tcPr>
          <w:p w14:paraId="1F53C852" w14:textId="3C2DF46A" w:rsidR="0037185F" w:rsidRPr="007B0EAE" w:rsidRDefault="0037185F" w:rsidP="009669A2">
            <w:pPr>
              <w:rPr>
                <w:rFonts w:ascii="Tahoma" w:hAnsi="Tahoma" w:cs="Tahoma"/>
              </w:rPr>
            </w:pPr>
            <w:r w:rsidRPr="007B0EAE">
              <w:rPr>
                <w:rFonts w:ascii="Tahoma" w:hAnsi="Tahoma" w:cs="Tahoma"/>
              </w:rPr>
              <w:t xml:space="preserve">ФАП КГБУЗ </w:t>
            </w:r>
            <w:r w:rsidR="009669A2" w:rsidRPr="007B0EAE">
              <w:rPr>
                <w:rFonts w:ascii="Tahoma" w:hAnsi="Tahoma" w:cs="Tahoma"/>
              </w:rPr>
              <w:t>«</w:t>
            </w:r>
            <w:r w:rsidRPr="007B0EAE">
              <w:rPr>
                <w:rFonts w:ascii="Tahoma" w:hAnsi="Tahoma" w:cs="Tahoma"/>
              </w:rPr>
              <w:t>Надеждинская центральная районная больница</w:t>
            </w:r>
            <w:r w:rsidR="009669A2" w:rsidRPr="007B0EAE">
              <w:rPr>
                <w:rFonts w:ascii="Tahoma" w:hAnsi="Tahoma" w:cs="Tahoma"/>
              </w:rPr>
              <w:t>»</w:t>
            </w:r>
          </w:p>
        </w:tc>
        <w:tc>
          <w:tcPr>
            <w:tcW w:w="1024" w:type="pct"/>
          </w:tcPr>
          <w:p w14:paraId="6C38C5A2" w14:textId="77777777" w:rsidR="0037185F" w:rsidRPr="007B0EAE" w:rsidRDefault="0037185F" w:rsidP="00C6383E">
            <w:pPr>
              <w:rPr>
                <w:rFonts w:ascii="Tahoma" w:hAnsi="Tahoma" w:cs="Tahoma"/>
              </w:rPr>
            </w:pPr>
            <w:r w:rsidRPr="007B0EAE">
              <w:rPr>
                <w:rFonts w:ascii="Tahoma" w:hAnsi="Tahoma" w:cs="Tahoma"/>
              </w:rPr>
              <w:t>Обособленное структурное подразделение медицинской организации, оказывающей первичную медико-санитарную помощь</w:t>
            </w:r>
          </w:p>
        </w:tc>
        <w:tc>
          <w:tcPr>
            <w:tcW w:w="677" w:type="pct"/>
          </w:tcPr>
          <w:p w14:paraId="5902BB81" w14:textId="597C99BA" w:rsidR="0037185F" w:rsidRPr="007B0EAE" w:rsidRDefault="009669A2" w:rsidP="00C6383E">
            <w:pPr>
              <w:rPr>
                <w:rFonts w:ascii="Tahoma" w:hAnsi="Tahoma" w:cs="Tahoma"/>
              </w:rPr>
            </w:pPr>
            <w:r w:rsidRPr="007B0EAE">
              <w:rPr>
                <w:rFonts w:ascii="Tahoma" w:hAnsi="Tahoma" w:cs="Tahoma"/>
              </w:rPr>
              <w:t>Планируемый к ликвидации</w:t>
            </w:r>
          </w:p>
        </w:tc>
        <w:tc>
          <w:tcPr>
            <w:tcW w:w="679" w:type="pct"/>
          </w:tcPr>
          <w:p w14:paraId="58E0342E" w14:textId="19D4121A" w:rsidR="0037185F" w:rsidRPr="007B0EAE" w:rsidRDefault="0037185F" w:rsidP="00C6383E">
            <w:pPr>
              <w:rPr>
                <w:rFonts w:ascii="Tahoma" w:hAnsi="Tahoma" w:cs="Tahoma"/>
              </w:rPr>
            </w:pPr>
            <w:r w:rsidRPr="007B0EAE">
              <w:rPr>
                <w:rFonts w:ascii="Tahoma" w:hAnsi="Tahoma" w:cs="Tahoma"/>
              </w:rPr>
              <w:t xml:space="preserve">15 посещений </w:t>
            </w:r>
            <w:r w:rsidR="00D8287D" w:rsidRPr="007B0EAE">
              <w:rPr>
                <w:rFonts w:ascii="Tahoma" w:hAnsi="Tahoma" w:cs="Tahoma"/>
              </w:rPr>
              <w:t>в смену</w:t>
            </w:r>
          </w:p>
        </w:tc>
        <w:tc>
          <w:tcPr>
            <w:tcW w:w="740" w:type="pct"/>
          </w:tcPr>
          <w:p w14:paraId="2C3EAD44" w14:textId="4C7E5C82" w:rsidR="0037185F" w:rsidRPr="007B0EAE" w:rsidRDefault="0037185F" w:rsidP="00C6383E">
            <w:pPr>
              <w:rPr>
                <w:rFonts w:ascii="Tahoma" w:hAnsi="Tahoma" w:cs="Tahoma"/>
              </w:rPr>
            </w:pPr>
            <w:r w:rsidRPr="007B0EAE">
              <w:rPr>
                <w:rFonts w:ascii="Tahoma" w:hAnsi="Tahoma" w:cs="Tahoma"/>
              </w:rPr>
              <w:t xml:space="preserve">Надеждинское сельское поселение, </w:t>
            </w:r>
            <w:r w:rsidR="00EA61AB" w:rsidRPr="007B0EAE">
              <w:rPr>
                <w:rFonts w:ascii="Tahoma" w:hAnsi="Tahoma" w:cs="Tahoma"/>
              </w:rPr>
              <w:t>пос. Соловей-Ключ</w:t>
            </w:r>
          </w:p>
        </w:tc>
        <w:tc>
          <w:tcPr>
            <w:tcW w:w="669" w:type="pct"/>
          </w:tcPr>
          <w:p w14:paraId="7B89DA66" w14:textId="77777777" w:rsidR="0037185F" w:rsidRPr="007B0EAE" w:rsidRDefault="0037185F" w:rsidP="00C6383E">
            <w:pPr>
              <w:rPr>
                <w:rFonts w:ascii="Tahoma" w:hAnsi="Tahoma" w:cs="Tahoma"/>
              </w:rPr>
            </w:pPr>
            <w:r w:rsidRPr="007B0EAE">
              <w:rPr>
                <w:rFonts w:ascii="Tahoma" w:hAnsi="Tahoma" w:cs="Tahoma"/>
              </w:rPr>
              <w:t>–</w:t>
            </w:r>
          </w:p>
        </w:tc>
      </w:tr>
      <w:tr w:rsidR="0037185F" w:rsidRPr="007B0EAE" w14:paraId="335CF471" w14:textId="77777777" w:rsidTr="00D8287D">
        <w:trPr>
          <w:cantSplit/>
        </w:trPr>
        <w:tc>
          <w:tcPr>
            <w:tcW w:w="191" w:type="pct"/>
          </w:tcPr>
          <w:p w14:paraId="103C5D5A" w14:textId="77777777" w:rsidR="0037185F" w:rsidRPr="007B0EAE" w:rsidRDefault="0037185F" w:rsidP="00C6383E">
            <w:pPr>
              <w:jc w:val="center"/>
              <w:rPr>
                <w:rFonts w:ascii="Tahoma" w:hAnsi="Tahoma" w:cs="Tahoma"/>
              </w:rPr>
            </w:pPr>
            <w:r w:rsidRPr="007B0EAE">
              <w:rPr>
                <w:rFonts w:ascii="Tahoma" w:hAnsi="Tahoma" w:cs="Tahoma"/>
              </w:rPr>
              <w:t>22</w:t>
            </w:r>
          </w:p>
        </w:tc>
        <w:tc>
          <w:tcPr>
            <w:tcW w:w="1020" w:type="pct"/>
          </w:tcPr>
          <w:p w14:paraId="76D60CA6" w14:textId="13AB1115" w:rsidR="0037185F" w:rsidRPr="007B0EAE" w:rsidRDefault="0037185F" w:rsidP="00C6383E">
            <w:pPr>
              <w:rPr>
                <w:rFonts w:ascii="Tahoma" w:hAnsi="Tahoma" w:cs="Tahoma"/>
              </w:rPr>
            </w:pPr>
            <w:r w:rsidRPr="007B0EAE">
              <w:rPr>
                <w:rFonts w:ascii="Tahoma" w:hAnsi="Tahoma" w:cs="Tahoma"/>
              </w:rPr>
              <w:t xml:space="preserve">ФАП КГБУЗ </w:t>
            </w:r>
            <w:r w:rsidR="009669A2" w:rsidRPr="007B0EAE">
              <w:rPr>
                <w:rFonts w:ascii="Tahoma" w:hAnsi="Tahoma" w:cs="Tahoma"/>
              </w:rPr>
              <w:t>«</w:t>
            </w:r>
            <w:r w:rsidRPr="007B0EAE">
              <w:rPr>
                <w:rFonts w:ascii="Tahoma" w:hAnsi="Tahoma" w:cs="Tahoma"/>
              </w:rPr>
              <w:t>Надеждинская центральная районная больница</w:t>
            </w:r>
            <w:r w:rsidR="009669A2" w:rsidRPr="007B0EAE">
              <w:rPr>
                <w:rFonts w:ascii="Tahoma" w:hAnsi="Tahoma" w:cs="Tahoma"/>
              </w:rPr>
              <w:t>»</w:t>
            </w:r>
          </w:p>
        </w:tc>
        <w:tc>
          <w:tcPr>
            <w:tcW w:w="1024" w:type="pct"/>
          </w:tcPr>
          <w:p w14:paraId="0CB03D09" w14:textId="77777777" w:rsidR="0037185F" w:rsidRPr="007B0EAE" w:rsidRDefault="0037185F" w:rsidP="00C6383E">
            <w:pPr>
              <w:rPr>
                <w:rFonts w:ascii="Tahoma" w:hAnsi="Tahoma" w:cs="Tahoma"/>
              </w:rPr>
            </w:pPr>
            <w:r w:rsidRPr="007B0EAE">
              <w:rPr>
                <w:rFonts w:ascii="Tahoma" w:hAnsi="Tahoma" w:cs="Tahoma"/>
              </w:rPr>
              <w:t>Обособленное структурное подразделение медицинской организации, оказывающей первичную медико-санитарную помощь</w:t>
            </w:r>
          </w:p>
        </w:tc>
        <w:tc>
          <w:tcPr>
            <w:tcW w:w="677" w:type="pct"/>
          </w:tcPr>
          <w:p w14:paraId="60223824" w14:textId="1F915A4F" w:rsidR="0037185F" w:rsidRPr="007B0EAE" w:rsidRDefault="009669A2" w:rsidP="00C6383E">
            <w:pPr>
              <w:rPr>
                <w:rFonts w:ascii="Tahoma" w:hAnsi="Tahoma" w:cs="Tahoma"/>
              </w:rPr>
            </w:pPr>
            <w:r w:rsidRPr="007B0EAE">
              <w:rPr>
                <w:rFonts w:ascii="Tahoma" w:hAnsi="Tahoma" w:cs="Tahoma"/>
              </w:rPr>
              <w:t>Планируемый к размещению</w:t>
            </w:r>
          </w:p>
        </w:tc>
        <w:tc>
          <w:tcPr>
            <w:tcW w:w="679" w:type="pct"/>
          </w:tcPr>
          <w:p w14:paraId="1BD0ADEC" w14:textId="77777777" w:rsidR="0037185F" w:rsidRPr="007B0EAE" w:rsidRDefault="0037185F" w:rsidP="00C6383E">
            <w:pPr>
              <w:rPr>
                <w:rFonts w:ascii="Tahoma" w:hAnsi="Tahoma" w:cs="Tahoma"/>
              </w:rPr>
            </w:pPr>
            <w:r w:rsidRPr="007B0EAE">
              <w:rPr>
                <w:rFonts w:ascii="Tahoma" w:hAnsi="Tahoma" w:cs="Tahoma"/>
              </w:rPr>
              <w:t>1 объект</w:t>
            </w:r>
          </w:p>
        </w:tc>
        <w:tc>
          <w:tcPr>
            <w:tcW w:w="740" w:type="pct"/>
          </w:tcPr>
          <w:p w14:paraId="2FACFF57" w14:textId="28B5FCEE" w:rsidR="0037185F" w:rsidRPr="007B0EAE" w:rsidRDefault="0037185F" w:rsidP="00C6383E">
            <w:pPr>
              <w:rPr>
                <w:rFonts w:ascii="Tahoma" w:hAnsi="Tahoma" w:cs="Tahoma"/>
              </w:rPr>
            </w:pPr>
            <w:r w:rsidRPr="007B0EAE">
              <w:rPr>
                <w:rFonts w:ascii="Tahoma" w:hAnsi="Tahoma" w:cs="Tahoma"/>
              </w:rPr>
              <w:t xml:space="preserve">Надеждинское сельское поселение, </w:t>
            </w:r>
            <w:r w:rsidR="00EA61AB" w:rsidRPr="007B0EAE">
              <w:rPr>
                <w:rFonts w:ascii="Tahoma" w:hAnsi="Tahoma" w:cs="Tahoma"/>
              </w:rPr>
              <w:t>пос. Стеклозаводский</w:t>
            </w:r>
          </w:p>
        </w:tc>
        <w:tc>
          <w:tcPr>
            <w:tcW w:w="669" w:type="pct"/>
          </w:tcPr>
          <w:p w14:paraId="1ACC86D2" w14:textId="77777777" w:rsidR="0037185F" w:rsidRPr="007B0EAE" w:rsidRDefault="0037185F" w:rsidP="00C6383E">
            <w:pPr>
              <w:rPr>
                <w:rFonts w:ascii="Tahoma" w:hAnsi="Tahoma" w:cs="Tahoma"/>
              </w:rPr>
            </w:pPr>
            <w:r w:rsidRPr="007B0EAE">
              <w:rPr>
                <w:rFonts w:ascii="Tahoma" w:hAnsi="Tahoma" w:cs="Tahoma"/>
              </w:rPr>
              <w:t>–</w:t>
            </w:r>
          </w:p>
        </w:tc>
      </w:tr>
      <w:tr w:rsidR="0037185F" w:rsidRPr="007B0EAE" w14:paraId="6580A8B7" w14:textId="77777777" w:rsidTr="00D8287D">
        <w:trPr>
          <w:cantSplit/>
        </w:trPr>
        <w:tc>
          <w:tcPr>
            <w:tcW w:w="191" w:type="pct"/>
          </w:tcPr>
          <w:p w14:paraId="101A57D7" w14:textId="77777777" w:rsidR="0037185F" w:rsidRPr="007B0EAE" w:rsidRDefault="0037185F" w:rsidP="00C6383E">
            <w:pPr>
              <w:jc w:val="center"/>
              <w:rPr>
                <w:rFonts w:ascii="Tahoma" w:hAnsi="Tahoma" w:cs="Tahoma"/>
              </w:rPr>
            </w:pPr>
            <w:r w:rsidRPr="007B0EAE">
              <w:rPr>
                <w:rFonts w:ascii="Tahoma" w:hAnsi="Tahoma" w:cs="Tahoma"/>
              </w:rPr>
              <w:lastRenderedPageBreak/>
              <w:t>23</w:t>
            </w:r>
          </w:p>
        </w:tc>
        <w:tc>
          <w:tcPr>
            <w:tcW w:w="1020" w:type="pct"/>
          </w:tcPr>
          <w:p w14:paraId="5DA87CD7" w14:textId="29685C53" w:rsidR="0037185F" w:rsidRPr="007B0EAE" w:rsidRDefault="0037185F" w:rsidP="00C6383E">
            <w:pPr>
              <w:rPr>
                <w:rFonts w:ascii="Tahoma" w:hAnsi="Tahoma" w:cs="Tahoma"/>
              </w:rPr>
            </w:pPr>
            <w:r w:rsidRPr="007B0EAE">
              <w:rPr>
                <w:rFonts w:ascii="Tahoma" w:hAnsi="Tahoma" w:cs="Tahoma"/>
              </w:rPr>
              <w:t xml:space="preserve">ФАП КГБУЗ </w:t>
            </w:r>
            <w:r w:rsidR="009669A2" w:rsidRPr="007B0EAE">
              <w:rPr>
                <w:rFonts w:ascii="Tahoma" w:hAnsi="Tahoma" w:cs="Tahoma"/>
              </w:rPr>
              <w:t>«</w:t>
            </w:r>
            <w:r w:rsidRPr="007B0EAE">
              <w:rPr>
                <w:rFonts w:ascii="Tahoma" w:hAnsi="Tahoma" w:cs="Tahoma"/>
              </w:rPr>
              <w:t>Надеждинская центральная районная больница</w:t>
            </w:r>
            <w:r w:rsidR="009669A2" w:rsidRPr="007B0EAE">
              <w:rPr>
                <w:rFonts w:ascii="Tahoma" w:hAnsi="Tahoma" w:cs="Tahoma"/>
              </w:rPr>
              <w:t>»</w:t>
            </w:r>
          </w:p>
        </w:tc>
        <w:tc>
          <w:tcPr>
            <w:tcW w:w="1024" w:type="pct"/>
          </w:tcPr>
          <w:p w14:paraId="23CA249D" w14:textId="77777777" w:rsidR="0037185F" w:rsidRPr="007B0EAE" w:rsidRDefault="0037185F" w:rsidP="00C6383E">
            <w:pPr>
              <w:rPr>
                <w:rFonts w:ascii="Tahoma" w:hAnsi="Tahoma" w:cs="Tahoma"/>
              </w:rPr>
            </w:pPr>
            <w:r w:rsidRPr="007B0EAE">
              <w:rPr>
                <w:rFonts w:ascii="Tahoma" w:hAnsi="Tahoma" w:cs="Tahoma"/>
              </w:rPr>
              <w:t>Обособленное структурное подразделение медицинской организации, оказывающей первичную медико-санитарную помощь</w:t>
            </w:r>
          </w:p>
        </w:tc>
        <w:tc>
          <w:tcPr>
            <w:tcW w:w="677" w:type="pct"/>
          </w:tcPr>
          <w:p w14:paraId="1CEB7314" w14:textId="5924B853" w:rsidR="0037185F" w:rsidRPr="007B0EAE" w:rsidRDefault="009669A2" w:rsidP="00C6383E">
            <w:pPr>
              <w:rPr>
                <w:rFonts w:ascii="Tahoma" w:hAnsi="Tahoma" w:cs="Tahoma"/>
              </w:rPr>
            </w:pPr>
            <w:r w:rsidRPr="007B0EAE">
              <w:rPr>
                <w:rFonts w:ascii="Tahoma" w:hAnsi="Tahoma" w:cs="Tahoma"/>
              </w:rPr>
              <w:t>Планируемый к размещению</w:t>
            </w:r>
          </w:p>
        </w:tc>
        <w:tc>
          <w:tcPr>
            <w:tcW w:w="679" w:type="pct"/>
          </w:tcPr>
          <w:p w14:paraId="0FAA8A27" w14:textId="77777777" w:rsidR="0037185F" w:rsidRPr="007B0EAE" w:rsidRDefault="0037185F" w:rsidP="00C6383E">
            <w:pPr>
              <w:rPr>
                <w:rFonts w:ascii="Tahoma" w:hAnsi="Tahoma" w:cs="Tahoma"/>
              </w:rPr>
            </w:pPr>
            <w:r w:rsidRPr="007B0EAE">
              <w:rPr>
                <w:rFonts w:ascii="Tahoma" w:hAnsi="Tahoma" w:cs="Tahoma"/>
              </w:rPr>
              <w:t>1 объект</w:t>
            </w:r>
          </w:p>
        </w:tc>
        <w:tc>
          <w:tcPr>
            <w:tcW w:w="740" w:type="pct"/>
          </w:tcPr>
          <w:p w14:paraId="1C82C360" w14:textId="236F6869" w:rsidR="0037185F" w:rsidRPr="007B0EAE" w:rsidRDefault="0037185F" w:rsidP="00C6383E">
            <w:pPr>
              <w:rPr>
                <w:rFonts w:ascii="Tahoma" w:hAnsi="Tahoma" w:cs="Tahoma"/>
              </w:rPr>
            </w:pPr>
            <w:r w:rsidRPr="007B0EAE">
              <w:rPr>
                <w:rFonts w:ascii="Tahoma" w:hAnsi="Tahoma" w:cs="Tahoma"/>
              </w:rPr>
              <w:t xml:space="preserve">Надеждинское сельское поселение, </w:t>
            </w:r>
            <w:r w:rsidR="00EA61AB" w:rsidRPr="007B0EAE">
              <w:rPr>
                <w:rFonts w:ascii="Tahoma" w:hAnsi="Tahoma" w:cs="Tahoma"/>
              </w:rPr>
              <w:t>пос. Шмидтовка</w:t>
            </w:r>
          </w:p>
        </w:tc>
        <w:tc>
          <w:tcPr>
            <w:tcW w:w="669" w:type="pct"/>
          </w:tcPr>
          <w:p w14:paraId="5F8DFF1B" w14:textId="77777777" w:rsidR="0037185F" w:rsidRPr="007B0EAE" w:rsidRDefault="0037185F" w:rsidP="00C6383E">
            <w:pPr>
              <w:rPr>
                <w:rFonts w:ascii="Tahoma" w:hAnsi="Tahoma" w:cs="Tahoma"/>
              </w:rPr>
            </w:pPr>
            <w:r w:rsidRPr="007B0EAE">
              <w:rPr>
                <w:rFonts w:ascii="Tahoma" w:hAnsi="Tahoma" w:cs="Tahoma"/>
              </w:rPr>
              <w:t>–</w:t>
            </w:r>
          </w:p>
        </w:tc>
      </w:tr>
      <w:tr w:rsidR="0037185F" w:rsidRPr="007B0EAE" w14:paraId="0E32F64C" w14:textId="77777777" w:rsidTr="00D8287D">
        <w:trPr>
          <w:cantSplit/>
        </w:trPr>
        <w:tc>
          <w:tcPr>
            <w:tcW w:w="191" w:type="pct"/>
          </w:tcPr>
          <w:p w14:paraId="13D562A1" w14:textId="77777777" w:rsidR="0037185F" w:rsidRPr="007B0EAE" w:rsidRDefault="0037185F" w:rsidP="00C6383E">
            <w:pPr>
              <w:jc w:val="center"/>
              <w:rPr>
                <w:rFonts w:ascii="Tahoma" w:hAnsi="Tahoma" w:cs="Tahoma"/>
              </w:rPr>
            </w:pPr>
            <w:r w:rsidRPr="007B0EAE">
              <w:rPr>
                <w:rFonts w:ascii="Tahoma" w:hAnsi="Tahoma" w:cs="Tahoma"/>
              </w:rPr>
              <w:t>24</w:t>
            </w:r>
          </w:p>
        </w:tc>
        <w:tc>
          <w:tcPr>
            <w:tcW w:w="1020" w:type="pct"/>
          </w:tcPr>
          <w:p w14:paraId="7C356E69" w14:textId="1E892FC2" w:rsidR="0037185F" w:rsidRPr="007B0EAE" w:rsidRDefault="0037185F" w:rsidP="00C6383E">
            <w:pPr>
              <w:rPr>
                <w:rFonts w:ascii="Tahoma" w:hAnsi="Tahoma" w:cs="Tahoma"/>
              </w:rPr>
            </w:pPr>
            <w:r w:rsidRPr="007B0EAE">
              <w:rPr>
                <w:rFonts w:ascii="Tahoma" w:hAnsi="Tahoma" w:cs="Tahoma"/>
              </w:rPr>
              <w:t xml:space="preserve">Врачебная амбулатория/ отделение общей врачебной практики КГБУЗ </w:t>
            </w:r>
            <w:r w:rsidR="009669A2" w:rsidRPr="007B0EAE">
              <w:rPr>
                <w:rFonts w:ascii="Tahoma" w:hAnsi="Tahoma" w:cs="Tahoma"/>
              </w:rPr>
              <w:t>«</w:t>
            </w:r>
            <w:r w:rsidRPr="007B0EAE">
              <w:rPr>
                <w:rFonts w:ascii="Tahoma" w:hAnsi="Tahoma" w:cs="Tahoma"/>
              </w:rPr>
              <w:t>Надеждинская центральная районная больница</w:t>
            </w:r>
            <w:r w:rsidR="009669A2" w:rsidRPr="007B0EAE">
              <w:rPr>
                <w:rFonts w:ascii="Tahoma" w:hAnsi="Tahoma" w:cs="Tahoma"/>
              </w:rPr>
              <w:t>»</w:t>
            </w:r>
          </w:p>
        </w:tc>
        <w:tc>
          <w:tcPr>
            <w:tcW w:w="1024" w:type="pct"/>
          </w:tcPr>
          <w:p w14:paraId="28D9ADA1" w14:textId="516C2E06" w:rsidR="0037185F" w:rsidRPr="007B0EAE" w:rsidRDefault="0037185F" w:rsidP="00C6383E">
            <w:pPr>
              <w:rPr>
                <w:rFonts w:ascii="Tahoma" w:hAnsi="Tahoma" w:cs="Tahoma"/>
              </w:rPr>
            </w:pPr>
            <w:r w:rsidRPr="007B0EAE">
              <w:rPr>
                <w:rFonts w:ascii="Tahoma" w:hAnsi="Tahoma" w:cs="Tahoma"/>
              </w:rPr>
              <w:t xml:space="preserve">Лечебно-профилактическая медицинская организация, оказывающая медицинскую помощь </w:t>
            </w:r>
            <w:r w:rsidR="00D8287D" w:rsidRPr="007B0EAE">
              <w:rPr>
                <w:rFonts w:ascii="Tahoma" w:hAnsi="Tahoma" w:cs="Tahoma"/>
              </w:rPr>
              <w:t xml:space="preserve">в амбулаторных условиях и (или) в условиях дневного </w:t>
            </w:r>
            <w:r w:rsidRPr="007B0EAE">
              <w:rPr>
                <w:rFonts w:ascii="Tahoma" w:hAnsi="Tahoma" w:cs="Tahoma"/>
              </w:rPr>
              <w:t>стационара</w:t>
            </w:r>
          </w:p>
        </w:tc>
        <w:tc>
          <w:tcPr>
            <w:tcW w:w="677" w:type="pct"/>
          </w:tcPr>
          <w:p w14:paraId="41E6BA27" w14:textId="17D90872" w:rsidR="0037185F" w:rsidRPr="007B0EAE" w:rsidRDefault="009669A2" w:rsidP="00C6383E">
            <w:pPr>
              <w:rPr>
                <w:rFonts w:ascii="Tahoma" w:hAnsi="Tahoma" w:cs="Tahoma"/>
              </w:rPr>
            </w:pPr>
            <w:r w:rsidRPr="007B0EAE">
              <w:rPr>
                <w:rFonts w:ascii="Tahoma" w:hAnsi="Tahoma" w:cs="Tahoma"/>
              </w:rPr>
              <w:t>Планируемый к размещению</w:t>
            </w:r>
          </w:p>
        </w:tc>
        <w:tc>
          <w:tcPr>
            <w:tcW w:w="679" w:type="pct"/>
          </w:tcPr>
          <w:p w14:paraId="4B803AA4" w14:textId="77777777" w:rsidR="0037185F" w:rsidRPr="007B0EAE" w:rsidRDefault="0037185F" w:rsidP="00C6383E">
            <w:pPr>
              <w:rPr>
                <w:rFonts w:ascii="Tahoma" w:hAnsi="Tahoma" w:cs="Tahoma"/>
              </w:rPr>
            </w:pPr>
            <w:r w:rsidRPr="007B0EAE">
              <w:rPr>
                <w:rFonts w:ascii="Tahoma" w:hAnsi="Tahoma" w:cs="Tahoma"/>
              </w:rPr>
              <w:t>1 объект</w:t>
            </w:r>
          </w:p>
        </w:tc>
        <w:tc>
          <w:tcPr>
            <w:tcW w:w="740" w:type="pct"/>
          </w:tcPr>
          <w:p w14:paraId="11568291" w14:textId="02366FF1" w:rsidR="0037185F" w:rsidRPr="007B0EAE" w:rsidRDefault="0037185F" w:rsidP="00C6383E">
            <w:pPr>
              <w:rPr>
                <w:rFonts w:ascii="Tahoma" w:hAnsi="Tahoma" w:cs="Tahoma"/>
              </w:rPr>
            </w:pPr>
            <w:r w:rsidRPr="007B0EAE">
              <w:rPr>
                <w:rFonts w:ascii="Tahoma" w:hAnsi="Tahoma" w:cs="Tahoma"/>
              </w:rPr>
              <w:t xml:space="preserve">Раздольненское сельское поселение, </w:t>
            </w:r>
            <w:r w:rsidR="00EA61AB" w:rsidRPr="007B0EAE">
              <w:rPr>
                <w:rFonts w:ascii="Tahoma" w:hAnsi="Tahoma" w:cs="Tahoma"/>
              </w:rPr>
              <w:t>пос. Алексеевка</w:t>
            </w:r>
          </w:p>
        </w:tc>
        <w:tc>
          <w:tcPr>
            <w:tcW w:w="669" w:type="pct"/>
          </w:tcPr>
          <w:p w14:paraId="3EDBB81D" w14:textId="77777777" w:rsidR="0037185F" w:rsidRPr="007B0EAE" w:rsidRDefault="0037185F" w:rsidP="00C6383E">
            <w:pPr>
              <w:rPr>
                <w:rFonts w:ascii="Tahoma" w:hAnsi="Tahoma" w:cs="Tahoma"/>
              </w:rPr>
            </w:pPr>
            <w:r w:rsidRPr="007B0EAE">
              <w:rPr>
                <w:rFonts w:ascii="Tahoma" w:hAnsi="Tahoma" w:cs="Tahoma"/>
              </w:rPr>
              <w:t>–</w:t>
            </w:r>
          </w:p>
        </w:tc>
      </w:tr>
      <w:tr w:rsidR="0037185F" w:rsidRPr="007B0EAE" w14:paraId="2704B8FC" w14:textId="77777777" w:rsidTr="00D8287D">
        <w:trPr>
          <w:cantSplit/>
        </w:trPr>
        <w:tc>
          <w:tcPr>
            <w:tcW w:w="191" w:type="pct"/>
          </w:tcPr>
          <w:p w14:paraId="541F7935" w14:textId="77777777" w:rsidR="0037185F" w:rsidRPr="007B0EAE" w:rsidRDefault="0037185F" w:rsidP="00C6383E">
            <w:pPr>
              <w:jc w:val="center"/>
              <w:rPr>
                <w:rFonts w:ascii="Tahoma" w:hAnsi="Tahoma" w:cs="Tahoma"/>
              </w:rPr>
            </w:pPr>
            <w:r w:rsidRPr="007B0EAE">
              <w:rPr>
                <w:rFonts w:ascii="Tahoma" w:hAnsi="Tahoma" w:cs="Tahoma"/>
              </w:rPr>
              <w:t>25</w:t>
            </w:r>
          </w:p>
        </w:tc>
        <w:tc>
          <w:tcPr>
            <w:tcW w:w="1020" w:type="pct"/>
          </w:tcPr>
          <w:p w14:paraId="5679B78D" w14:textId="67D09D4E" w:rsidR="0037185F" w:rsidRPr="007B0EAE" w:rsidRDefault="0037185F" w:rsidP="00C6383E">
            <w:pPr>
              <w:rPr>
                <w:rFonts w:ascii="Tahoma" w:hAnsi="Tahoma" w:cs="Tahoma"/>
              </w:rPr>
            </w:pPr>
            <w:r w:rsidRPr="007B0EAE">
              <w:rPr>
                <w:rFonts w:ascii="Tahoma" w:hAnsi="Tahoma" w:cs="Tahoma"/>
              </w:rPr>
              <w:t xml:space="preserve">ФАП КГБУЗ </w:t>
            </w:r>
            <w:r w:rsidR="009669A2" w:rsidRPr="007B0EAE">
              <w:rPr>
                <w:rFonts w:ascii="Tahoma" w:hAnsi="Tahoma" w:cs="Tahoma"/>
              </w:rPr>
              <w:t>«</w:t>
            </w:r>
            <w:r w:rsidRPr="007B0EAE">
              <w:rPr>
                <w:rFonts w:ascii="Tahoma" w:hAnsi="Tahoma" w:cs="Tahoma"/>
              </w:rPr>
              <w:t>Надеждинская центральная районная больница</w:t>
            </w:r>
            <w:r w:rsidR="009669A2" w:rsidRPr="007B0EAE">
              <w:rPr>
                <w:rFonts w:ascii="Tahoma" w:hAnsi="Tahoma" w:cs="Tahoma"/>
              </w:rPr>
              <w:t>»</w:t>
            </w:r>
          </w:p>
        </w:tc>
        <w:tc>
          <w:tcPr>
            <w:tcW w:w="1024" w:type="pct"/>
          </w:tcPr>
          <w:p w14:paraId="16837923" w14:textId="77777777" w:rsidR="0037185F" w:rsidRPr="007B0EAE" w:rsidRDefault="0037185F" w:rsidP="00C6383E">
            <w:pPr>
              <w:rPr>
                <w:rFonts w:ascii="Tahoma" w:hAnsi="Tahoma" w:cs="Tahoma"/>
              </w:rPr>
            </w:pPr>
            <w:r w:rsidRPr="007B0EAE">
              <w:rPr>
                <w:rFonts w:ascii="Tahoma" w:hAnsi="Tahoma" w:cs="Tahoma"/>
              </w:rPr>
              <w:t>Обособленное структурное подразделение медицинской организации, оказывающей первичную медико-санитарную помощь</w:t>
            </w:r>
          </w:p>
        </w:tc>
        <w:tc>
          <w:tcPr>
            <w:tcW w:w="677" w:type="pct"/>
          </w:tcPr>
          <w:p w14:paraId="4CCAF02E" w14:textId="6C9C9300" w:rsidR="0037185F" w:rsidRPr="007B0EAE" w:rsidRDefault="009669A2" w:rsidP="00C6383E">
            <w:pPr>
              <w:rPr>
                <w:rFonts w:ascii="Tahoma" w:hAnsi="Tahoma" w:cs="Tahoma"/>
              </w:rPr>
            </w:pPr>
            <w:r w:rsidRPr="007B0EAE">
              <w:rPr>
                <w:rFonts w:ascii="Tahoma" w:hAnsi="Tahoma" w:cs="Tahoma"/>
              </w:rPr>
              <w:t>Планируемый к ликвидации</w:t>
            </w:r>
          </w:p>
        </w:tc>
        <w:tc>
          <w:tcPr>
            <w:tcW w:w="679" w:type="pct"/>
          </w:tcPr>
          <w:p w14:paraId="206D04F5" w14:textId="2F3456A8" w:rsidR="0037185F" w:rsidRPr="007B0EAE" w:rsidRDefault="0037185F" w:rsidP="00C6383E">
            <w:pPr>
              <w:rPr>
                <w:rFonts w:ascii="Tahoma" w:hAnsi="Tahoma" w:cs="Tahoma"/>
              </w:rPr>
            </w:pPr>
            <w:r w:rsidRPr="007B0EAE">
              <w:rPr>
                <w:rFonts w:ascii="Tahoma" w:hAnsi="Tahoma" w:cs="Tahoma"/>
              </w:rPr>
              <w:t xml:space="preserve">15 посещений </w:t>
            </w:r>
            <w:r w:rsidR="00D8287D" w:rsidRPr="007B0EAE">
              <w:rPr>
                <w:rFonts w:ascii="Tahoma" w:hAnsi="Tahoma" w:cs="Tahoma"/>
              </w:rPr>
              <w:t>в смену</w:t>
            </w:r>
          </w:p>
        </w:tc>
        <w:tc>
          <w:tcPr>
            <w:tcW w:w="740" w:type="pct"/>
          </w:tcPr>
          <w:p w14:paraId="1163E23B" w14:textId="2693848E" w:rsidR="0037185F" w:rsidRPr="007B0EAE" w:rsidRDefault="0037185F" w:rsidP="00C6383E">
            <w:pPr>
              <w:rPr>
                <w:rFonts w:ascii="Tahoma" w:hAnsi="Tahoma" w:cs="Tahoma"/>
              </w:rPr>
            </w:pPr>
            <w:r w:rsidRPr="007B0EAE">
              <w:rPr>
                <w:rFonts w:ascii="Tahoma" w:hAnsi="Tahoma" w:cs="Tahoma"/>
              </w:rPr>
              <w:t xml:space="preserve">Раздольненское сельское поселение, </w:t>
            </w:r>
            <w:r w:rsidR="00EA61AB" w:rsidRPr="007B0EAE">
              <w:rPr>
                <w:rFonts w:ascii="Tahoma" w:hAnsi="Tahoma" w:cs="Tahoma"/>
              </w:rPr>
              <w:t>пос. Алексеевка</w:t>
            </w:r>
          </w:p>
        </w:tc>
        <w:tc>
          <w:tcPr>
            <w:tcW w:w="669" w:type="pct"/>
          </w:tcPr>
          <w:p w14:paraId="3FEA9FE4" w14:textId="77777777" w:rsidR="0037185F" w:rsidRPr="007B0EAE" w:rsidRDefault="0037185F" w:rsidP="00C6383E">
            <w:pPr>
              <w:rPr>
                <w:rFonts w:ascii="Tahoma" w:hAnsi="Tahoma" w:cs="Tahoma"/>
              </w:rPr>
            </w:pPr>
            <w:r w:rsidRPr="007B0EAE">
              <w:rPr>
                <w:rFonts w:ascii="Tahoma" w:hAnsi="Tahoma" w:cs="Tahoma"/>
              </w:rPr>
              <w:t>–</w:t>
            </w:r>
          </w:p>
        </w:tc>
      </w:tr>
      <w:tr w:rsidR="0037185F" w:rsidRPr="007B0EAE" w14:paraId="413DF180" w14:textId="77777777" w:rsidTr="00D8287D">
        <w:trPr>
          <w:cantSplit/>
        </w:trPr>
        <w:tc>
          <w:tcPr>
            <w:tcW w:w="191" w:type="pct"/>
          </w:tcPr>
          <w:p w14:paraId="7B395623" w14:textId="77777777" w:rsidR="0037185F" w:rsidRPr="007B0EAE" w:rsidRDefault="0037185F" w:rsidP="00C6383E">
            <w:pPr>
              <w:jc w:val="center"/>
              <w:rPr>
                <w:rFonts w:ascii="Tahoma" w:hAnsi="Tahoma" w:cs="Tahoma"/>
              </w:rPr>
            </w:pPr>
            <w:r w:rsidRPr="007B0EAE">
              <w:rPr>
                <w:rFonts w:ascii="Tahoma" w:hAnsi="Tahoma" w:cs="Tahoma"/>
              </w:rPr>
              <w:t>26</w:t>
            </w:r>
          </w:p>
        </w:tc>
        <w:tc>
          <w:tcPr>
            <w:tcW w:w="1020" w:type="pct"/>
          </w:tcPr>
          <w:p w14:paraId="61AA7E90" w14:textId="617B52F1" w:rsidR="0037185F" w:rsidRPr="007B0EAE" w:rsidRDefault="0037185F" w:rsidP="00C6383E">
            <w:pPr>
              <w:rPr>
                <w:rFonts w:ascii="Tahoma" w:hAnsi="Tahoma" w:cs="Tahoma"/>
              </w:rPr>
            </w:pPr>
            <w:r w:rsidRPr="007B0EAE">
              <w:rPr>
                <w:rFonts w:ascii="Tahoma" w:hAnsi="Tahoma" w:cs="Tahoma"/>
              </w:rPr>
              <w:t xml:space="preserve">ФАП КГБУЗ </w:t>
            </w:r>
            <w:r w:rsidR="009669A2" w:rsidRPr="007B0EAE">
              <w:rPr>
                <w:rFonts w:ascii="Tahoma" w:hAnsi="Tahoma" w:cs="Tahoma"/>
              </w:rPr>
              <w:t>«</w:t>
            </w:r>
            <w:r w:rsidRPr="007B0EAE">
              <w:rPr>
                <w:rFonts w:ascii="Tahoma" w:hAnsi="Tahoma" w:cs="Tahoma"/>
              </w:rPr>
              <w:t>Надеждинская центральная районная больница</w:t>
            </w:r>
            <w:r w:rsidR="009669A2" w:rsidRPr="007B0EAE">
              <w:rPr>
                <w:rFonts w:ascii="Tahoma" w:hAnsi="Tahoma" w:cs="Tahoma"/>
              </w:rPr>
              <w:t>»</w:t>
            </w:r>
          </w:p>
        </w:tc>
        <w:tc>
          <w:tcPr>
            <w:tcW w:w="1024" w:type="pct"/>
          </w:tcPr>
          <w:p w14:paraId="64C65245" w14:textId="77777777" w:rsidR="0037185F" w:rsidRPr="007B0EAE" w:rsidRDefault="0037185F" w:rsidP="00C6383E">
            <w:pPr>
              <w:rPr>
                <w:rFonts w:ascii="Tahoma" w:hAnsi="Tahoma" w:cs="Tahoma"/>
              </w:rPr>
            </w:pPr>
            <w:r w:rsidRPr="007B0EAE">
              <w:rPr>
                <w:rFonts w:ascii="Tahoma" w:hAnsi="Tahoma" w:cs="Tahoma"/>
              </w:rPr>
              <w:t>Обособленное структурное подразделение медицинской организации, оказывающей первичную медико-санитарную помощь</w:t>
            </w:r>
          </w:p>
        </w:tc>
        <w:tc>
          <w:tcPr>
            <w:tcW w:w="677" w:type="pct"/>
          </w:tcPr>
          <w:p w14:paraId="274F19DA" w14:textId="4EB4D8D8" w:rsidR="0037185F" w:rsidRPr="007B0EAE" w:rsidRDefault="009669A2" w:rsidP="00C6383E">
            <w:pPr>
              <w:rPr>
                <w:rFonts w:ascii="Tahoma" w:hAnsi="Tahoma" w:cs="Tahoma"/>
              </w:rPr>
            </w:pPr>
            <w:r w:rsidRPr="007B0EAE">
              <w:rPr>
                <w:rFonts w:ascii="Tahoma" w:hAnsi="Tahoma" w:cs="Tahoma"/>
              </w:rPr>
              <w:t>Планируемый к размещению</w:t>
            </w:r>
          </w:p>
        </w:tc>
        <w:tc>
          <w:tcPr>
            <w:tcW w:w="679" w:type="pct"/>
          </w:tcPr>
          <w:p w14:paraId="209F928B" w14:textId="77777777" w:rsidR="0037185F" w:rsidRPr="007B0EAE" w:rsidRDefault="0037185F" w:rsidP="00C6383E">
            <w:pPr>
              <w:rPr>
                <w:rFonts w:ascii="Tahoma" w:hAnsi="Tahoma" w:cs="Tahoma"/>
              </w:rPr>
            </w:pPr>
            <w:r w:rsidRPr="007B0EAE">
              <w:rPr>
                <w:rFonts w:ascii="Tahoma" w:hAnsi="Tahoma" w:cs="Tahoma"/>
              </w:rPr>
              <w:t>1 объект</w:t>
            </w:r>
          </w:p>
        </w:tc>
        <w:tc>
          <w:tcPr>
            <w:tcW w:w="740" w:type="pct"/>
          </w:tcPr>
          <w:p w14:paraId="24C5A9E0" w14:textId="51A49D67" w:rsidR="0037185F" w:rsidRPr="007B0EAE" w:rsidRDefault="0037185F" w:rsidP="00C6383E">
            <w:pPr>
              <w:rPr>
                <w:rFonts w:ascii="Tahoma" w:hAnsi="Tahoma" w:cs="Tahoma"/>
              </w:rPr>
            </w:pPr>
            <w:r w:rsidRPr="007B0EAE">
              <w:rPr>
                <w:rFonts w:ascii="Tahoma" w:hAnsi="Tahoma" w:cs="Tahoma"/>
              </w:rPr>
              <w:t xml:space="preserve">Раздольненское сельское поселение, </w:t>
            </w:r>
            <w:r w:rsidR="000E7ACE" w:rsidRPr="007B0EAE">
              <w:rPr>
                <w:rFonts w:ascii="Tahoma" w:hAnsi="Tahoma" w:cs="Tahoma"/>
              </w:rPr>
              <w:t>пос. Тихое</w:t>
            </w:r>
          </w:p>
        </w:tc>
        <w:tc>
          <w:tcPr>
            <w:tcW w:w="669" w:type="pct"/>
          </w:tcPr>
          <w:p w14:paraId="4E12C5E0" w14:textId="77777777" w:rsidR="0037185F" w:rsidRPr="007B0EAE" w:rsidRDefault="0037185F" w:rsidP="00C6383E">
            <w:pPr>
              <w:rPr>
                <w:rFonts w:ascii="Tahoma" w:hAnsi="Tahoma" w:cs="Tahoma"/>
              </w:rPr>
            </w:pPr>
            <w:r w:rsidRPr="007B0EAE">
              <w:rPr>
                <w:rFonts w:ascii="Tahoma" w:hAnsi="Tahoma" w:cs="Tahoma"/>
              </w:rPr>
              <w:t>–</w:t>
            </w:r>
          </w:p>
        </w:tc>
      </w:tr>
      <w:tr w:rsidR="0037185F" w:rsidRPr="007B0EAE" w14:paraId="7E51CC23" w14:textId="77777777" w:rsidTr="00D8287D">
        <w:trPr>
          <w:cantSplit/>
        </w:trPr>
        <w:tc>
          <w:tcPr>
            <w:tcW w:w="191" w:type="pct"/>
          </w:tcPr>
          <w:p w14:paraId="00668E26" w14:textId="77777777" w:rsidR="0037185F" w:rsidRPr="007B0EAE" w:rsidRDefault="0037185F" w:rsidP="00C6383E">
            <w:pPr>
              <w:jc w:val="center"/>
              <w:rPr>
                <w:rFonts w:ascii="Tahoma" w:hAnsi="Tahoma" w:cs="Tahoma"/>
              </w:rPr>
            </w:pPr>
            <w:r w:rsidRPr="007B0EAE">
              <w:rPr>
                <w:rFonts w:ascii="Tahoma" w:hAnsi="Tahoma" w:cs="Tahoma"/>
              </w:rPr>
              <w:t>27</w:t>
            </w:r>
          </w:p>
        </w:tc>
        <w:tc>
          <w:tcPr>
            <w:tcW w:w="1020" w:type="pct"/>
          </w:tcPr>
          <w:p w14:paraId="796808B0" w14:textId="1E38E03C" w:rsidR="0037185F" w:rsidRPr="007B0EAE" w:rsidRDefault="0037185F" w:rsidP="00C6383E">
            <w:pPr>
              <w:rPr>
                <w:rFonts w:ascii="Tahoma" w:hAnsi="Tahoma" w:cs="Tahoma"/>
              </w:rPr>
            </w:pPr>
            <w:r w:rsidRPr="007B0EAE">
              <w:rPr>
                <w:rFonts w:ascii="Tahoma" w:hAnsi="Tahoma" w:cs="Tahoma"/>
              </w:rPr>
              <w:t xml:space="preserve">ФАП КГБУЗ </w:t>
            </w:r>
            <w:r w:rsidR="009669A2" w:rsidRPr="007B0EAE">
              <w:rPr>
                <w:rFonts w:ascii="Tahoma" w:hAnsi="Tahoma" w:cs="Tahoma"/>
              </w:rPr>
              <w:t>«</w:t>
            </w:r>
            <w:r w:rsidRPr="007B0EAE">
              <w:rPr>
                <w:rFonts w:ascii="Tahoma" w:hAnsi="Tahoma" w:cs="Tahoma"/>
              </w:rPr>
              <w:t>Надеждинская центральная районная больница</w:t>
            </w:r>
            <w:r w:rsidR="009669A2" w:rsidRPr="007B0EAE">
              <w:rPr>
                <w:rFonts w:ascii="Tahoma" w:hAnsi="Tahoma" w:cs="Tahoma"/>
              </w:rPr>
              <w:t>»</w:t>
            </w:r>
          </w:p>
        </w:tc>
        <w:tc>
          <w:tcPr>
            <w:tcW w:w="1024" w:type="pct"/>
          </w:tcPr>
          <w:p w14:paraId="272253AF" w14:textId="77777777" w:rsidR="0037185F" w:rsidRPr="007B0EAE" w:rsidRDefault="0037185F" w:rsidP="00C6383E">
            <w:pPr>
              <w:rPr>
                <w:rFonts w:ascii="Tahoma" w:hAnsi="Tahoma" w:cs="Tahoma"/>
              </w:rPr>
            </w:pPr>
            <w:r w:rsidRPr="007B0EAE">
              <w:rPr>
                <w:rFonts w:ascii="Tahoma" w:hAnsi="Tahoma" w:cs="Tahoma"/>
              </w:rPr>
              <w:t>Обособленное структурное подразделение медицинской организации, оказывающей первичную медико-санитарную помощь</w:t>
            </w:r>
          </w:p>
        </w:tc>
        <w:tc>
          <w:tcPr>
            <w:tcW w:w="677" w:type="pct"/>
          </w:tcPr>
          <w:p w14:paraId="6AF1194B" w14:textId="265D2E9E" w:rsidR="0037185F" w:rsidRPr="007B0EAE" w:rsidRDefault="009669A2" w:rsidP="00C6383E">
            <w:pPr>
              <w:rPr>
                <w:rFonts w:ascii="Tahoma" w:hAnsi="Tahoma" w:cs="Tahoma"/>
              </w:rPr>
            </w:pPr>
            <w:r w:rsidRPr="007B0EAE">
              <w:rPr>
                <w:rFonts w:ascii="Tahoma" w:hAnsi="Tahoma" w:cs="Tahoma"/>
              </w:rPr>
              <w:t>Планируемый к размещению</w:t>
            </w:r>
          </w:p>
        </w:tc>
        <w:tc>
          <w:tcPr>
            <w:tcW w:w="679" w:type="pct"/>
          </w:tcPr>
          <w:p w14:paraId="3E643F58" w14:textId="77777777" w:rsidR="0037185F" w:rsidRPr="007B0EAE" w:rsidRDefault="0037185F" w:rsidP="00C6383E">
            <w:pPr>
              <w:rPr>
                <w:rFonts w:ascii="Tahoma" w:hAnsi="Tahoma" w:cs="Tahoma"/>
              </w:rPr>
            </w:pPr>
            <w:r w:rsidRPr="007B0EAE">
              <w:rPr>
                <w:rFonts w:ascii="Tahoma" w:hAnsi="Tahoma" w:cs="Tahoma"/>
              </w:rPr>
              <w:t>1 объект</w:t>
            </w:r>
          </w:p>
        </w:tc>
        <w:tc>
          <w:tcPr>
            <w:tcW w:w="740" w:type="pct"/>
          </w:tcPr>
          <w:p w14:paraId="26DED86E" w14:textId="52164AED" w:rsidR="0037185F" w:rsidRPr="007B0EAE" w:rsidRDefault="0037185F" w:rsidP="00C6383E">
            <w:pPr>
              <w:rPr>
                <w:rFonts w:ascii="Tahoma" w:hAnsi="Tahoma" w:cs="Tahoma"/>
              </w:rPr>
            </w:pPr>
            <w:r w:rsidRPr="007B0EAE">
              <w:rPr>
                <w:rFonts w:ascii="Tahoma" w:hAnsi="Tahoma" w:cs="Tahoma"/>
              </w:rPr>
              <w:t xml:space="preserve">Раздольненское сельское поселение, </w:t>
            </w:r>
            <w:r w:rsidR="00EA61AB" w:rsidRPr="007B0EAE">
              <w:rPr>
                <w:rFonts w:ascii="Tahoma" w:hAnsi="Tahoma" w:cs="Tahoma"/>
              </w:rPr>
              <w:t>с. Тереховка</w:t>
            </w:r>
          </w:p>
        </w:tc>
        <w:tc>
          <w:tcPr>
            <w:tcW w:w="669" w:type="pct"/>
          </w:tcPr>
          <w:p w14:paraId="4E21B60C" w14:textId="77777777" w:rsidR="0037185F" w:rsidRPr="007B0EAE" w:rsidRDefault="0037185F" w:rsidP="00C6383E">
            <w:pPr>
              <w:rPr>
                <w:rFonts w:ascii="Tahoma" w:hAnsi="Tahoma" w:cs="Tahoma"/>
              </w:rPr>
            </w:pPr>
            <w:r w:rsidRPr="007B0EAE">
              <w:rPr>
                <w:rFonts w:ascii="Tahoma" w:hAnsi="Tahoma" w:cs="Tahoma"/>
              </w:rPr>
              <w:t>–</w:t>
            </w:r>
          </w:p>
        </w:tc>
      </w:tr>
      <w:tr w:rsidR="0037185F" w:rsidRPr="007B0EAE" w14:paraId="637605CE" w14:textId="77777777" w:rsidTr="00D8287D">
        <w:trPr>
          <w:cantSplit/>
        </w:trPr>
        <w:tc>
          <w:tcPr>
            <w:tcW w:w="191" w:type="pct"/>
          </w:tcPr>
          <w:p w14:paraId="23115C7E" w14:textId="77777777" w:rsidR="0037185F" w:rsidRPr="007B0EAE" w:rsidRDefault="0037185F" w:rsidP="00C6383E">
            <w:pPr>
              <w:jc w:val="center"/>
              <w:rPr>
                <w:rFonts w:ascii="Tahoma" w:hAnsi="Tahoma" w:cs="Tahoma"/>
              </w:rPr>
            </w:pPr>
            <w:r w:rsidRPr="007B0EAE">
              <w:rPr>
                <w:rFonts w:ascii="Tahoma" w:hAnsi="Tahoma" w:cs="Tahoma"/>
              </w:rPr>
              <w:t>28</w:t>
            </w:r>
          </w:p>
        </w:tc>
        <w:tc>
          <w:tcPr>
            <w:tcW w:w="1020" w:type="pct"/>
          </w:tcPr>
          <w:p w14:paraId="6C161853" w14:textId="3B54F915" w:rsidR="0037185F" w:rsidRPr="007B0EAE" w:rsidRDefault="0037185F" w:rsidP="00C6383E">
            <w:pPr>
              <w:rPr>
                <w:rFonts w:ascii="Tahoma" w:hAnsi="Tahoma" w:cs="Tahoma"/>
              </w:rPr>
            </w:pPr>
            <w:r w:rsidRPr="007B0EAE">
              <w:rPr>
                <w:rFonts w:ascii="Tahoma" w:hAnsi="Tahoma" w:cs="Tahoma"/>
              </w:rPr>
              <w:t xml:space="preserve">ФАП КГБУЗ </w:t>
            </w:r>
            <w:r w:rsidR="009669A2" w:rsidRPr="007B0EAE">
              <w:rPr>
                <w:rFonts w:ascii="Tahoma" w:hAnsi="Tahoma" w:cs="Tahoma"/>
              </w:rPr>
              <w:t>«</w:t>
            </w:r>
            <w:r w:rsidRPr="007B0EAE">
              <w:rPr>
                <w:rFonts w:ascii="Tahoma" w:hAnsi="Tahoma" w:cs="Tahoma"/>
              </w:rPr>
              <w:t>Надеждинская центральная районная больница</w:t>
            </w:r>
            <w:r w:rsidR="009669A2" w:rsidRPr="007B0EAE">
              <w:rPr>
                <w:rFonts w:ascii="Tahoma" w:hAnsi="Tahoma" w:cs="Tahoma"/>
              </w:rPr>
              <w:t>»</w:t>
            </w:r>
          </w:p>
        </w:tc>
        <w:tc>
          <w:tcPr>
            <w:tcW w:w="1024" w:type="pct"/>
          </w:tcPr>
          <w:p w14:paraId="26B01E17" w14:textId="77777777" w:rsidR="0037185F" w:rsidRPr="007B0EAE" w:rsidRDefault="0037185F" w:rsidP="00C6383E">
            <w:pPr>
              <w:rPr>
                <w:rFonts w:ascii="Tahoma" w:hAnsi="Tahoma" w:cs="Tahoma"/>
              </w:rPr>
            </w:pPr>
            <w:r w:rsidRPr="007B0EAE">
              <w:rPr>
                <w:rFonts w:ascii="Tahoma" w:hAnsi="Tahoma" w:cs="Tahoma"/>
              </w:rPr>
              <w:t>Обособленное структурное подразделение медицинской организации, оказывающей первичную медико-санитарную помощь</w:t>
            </w:r>
          </w:p>
        </w:tc>
        <w:tc>
          <w:tcPr>
            <w:tcW w:w="677" w:type="pct"/>
          </w:tcPr>
          <w:p w14:paraId="4D7F2E99" w14:textId="1C708245" w:rsidR="0037185F" w:rsidRPr="007B0EAE" w:rsidRDefault="009669A2" w:rsidP="00C6383E">
            <w:pPr>
              <w:rPr>
                <w:rFonts w:ascii="Tahoma" w:hAnsi="Tahoma" w:cs="Tahoma"/>
              </w:rPr>
            </w:pPr>
            <w:r w:rsidRPr="007B0EAE">
              <w:rPr>
                <w:rFonts w:ascii="Tahoma" w:hAnsi="Tahoma" w:cs="Tahoma"/>
              </w:rPr>
              <w:t>Планируемый к размещению</w:t>
            </w:r>
          </w:p>
        </w:tc>
        <w:tc>
          <w:tcPr>
            <w:tcW w:w="679" w:type="pct"/>
          </w:tcPr>
          <w:p w14:paraId="232B800C" w14:textId="77777777" w:rsidR="0037185F" w:rsidRPr="007B0EAE" w:rsidRDefault="0037185F" w:rsidP="00C6383E">
            <w:pPr>
              <w:rPr>
                <w:rFonts w:ascii="Tahoma" w:hAnsi="Tahoma" w:cs="Tahoma"/>
              </w:rPr>
            </w:pPr>
            <w:r w:rsidRPr="007B0EAE">
              <w:rPr>
                <w:rFonts w:ascii="Tahoma" w:hAnsi="Tahoma" w:cs="Tahoma"/>
              </w:rPr>
              <w:t>1 объект</w:t>
            </w:r>
          </w:p>
        </w:tc>
        <w:tc>
          <w:tcPr>
            <w:tcW w:w="740" w:type="pct"/>
          </w:tcPr>
          <w:p w14:paraId="56DC0561" w14:textId="7AFA87CB" w:rsidR="0037185F" w:rsidRPr="007B0EAE" w:rsidRDefault="0037185F" w:rsidP="00C6383E">
            <w:pPr>
              <w:rPr>
                <w:rFonts w:ascii="Tahoma" w:hAnsi="Tahoma" w:cs="Tahoma"/>
              </w:rPr>
            </w:pPr>
            <w:r w:rsidRPr="007B0EAE">
              <w:rPr>
                <w:rFonts w:ascii="Tahoma" w:hAnsi="Tahoma" w:cs="Tahoma"/>
              </w:rPr>
              <w:t xml:space="preserve">Тавричанское сельское поселение, </w:t>
            </w:r>
            <w:r w:rsidR="00B845D7" w:rsidRPr="007B0EAE">
              <w:rPr>
                <w:rFonts w:ascii="Tahoma" w:hAnsi="Tahoma" w:cs="Tahoma"/>
              </w:rPr>
              <w:t>пос. Тавричанка</w:t>
            </w:r>
          </w:p>
        </w:tc>
        <w:tc>
          <w:tcPr>
            <w:tcW w:w="669" w:type="pct"/>
          </w:tcPr>
          <w:p w14:paraId="51C73CD8" w14:textId="77777777" w:rsidR="0037185F" w:rsidRPr="007B0EAE" w:rsidRDefault="0037185F" w:rsidP="00C6383E">
            <w:pPr>
              <w:rPr>
                <w:rFonts w:ascii="Tahoma" w:hAnsi="Tahoma" w:cs="Tahoma"/>
              </w:rPr>
            </w:pPr>
            <w:r w:rsidRPr="007B0EAE">
              <w:rPr>
                <w:rFonts w:ascii="Tahoma" w:hAnsi="Tahoma" w:cs="Tahoma"/>
              </w:rPr>
              <w:t>–</w:t>
            </w:r>
          </w:p>
        </w:tc>
      </w:tr>
      <w:tr w:rsidR="0037185F" w:rsidRPr="007B0EAE" w14:paraId="7831D028" w14:textId="77777777" w:rsidTr="00D8287D">
        <w:trPr>
          <w:cantSplit/>
        </w:trPr>
        <w:tc>
          <w:tcPr>
            <w:tcW w:w="191" w:type="pct"/>
          </w:tcPr>
          <w:p w14:paraId="41C999C9" w14:textId="77777777" w:rsidR="0037185F" w:rsidRPr="007B0EAE" w:rsidRDefault="0037185F" w:rsidP="00C6383E">
            <w:pPr>
              <w:jc w:val="center"/>
              <w:rPr>
                <w:rFonts w:ascii="Tahoma" w:hAnsi="Tahoma" w:cs="Tahoma"/>
              </w:rPr>
            </w:pPr>
            <w:r w:rsidRPr="007B0EAE">
              <w:rPr>
                <w:rFonts w:ascii="Tahoma" w:hAnsi="Tahoma" w:cs="Tahoma"/>
              </w:rPr>
              <w:lastRenderedPageBreak/>
              <w:t>29</w:t>
            </w:r>
          </w:p>
        </w:tc>
        <w:tc>
          <w:tcPr>
            <w:tcW w:w="1020" w:type="pct"/>
          </w:tcPr>
          <w:p w14:paraId="6E1D87B6" w14:textId="51417CA7" w:rsidR="0037185F" w:rsidRPr="007B0EAE" w:rsidRDefault="0037185F" w:rsidP="00C6383E">
            <w:pPr>
              <w:rPr>
                <w:rFonts w:ascii="Tahoma" w:hAnsi="Tahoma" w:cs="Tahoma"/>
              </w:rPr>
            </w:pPr>
            <w:r w:rsidRPr="007B0EAE">
              <w:rPr>
                <w:rFonts w:ascii="Tahoma" w:hAnsi="Tahoma" w:cs="Tahoma"/>
              </w:rPr>
              <w:t xml:space="preserve">ФАП КГБУЗ </w:t>
            </w:r>
            <w:r w:rsidR="009669A2" w:rsidRPr="007B0EAE">
              <w:rPr>
                <w:rFonts w:ascii="Tahoma" w:hAnsi="Tahoma" w:cs="Tahoma"/>
              </w:rPr>
              <w:t>«</w:t>
            </w:r>
            <w:r w:rsidRPr="007B0EAE">
              <w:rPr>
                <w:rFonts w:ascii="Tahoma" w:hAnsi="Tahoma" w:cs="Tahoma"/>
              </w:rPr>
              <w:t>Надеждинская центральная районная больница</w:t>
            </w:r>
            <w:r w:rsidR="009669A2" w:rsidRPr="007B0EAE">
              <w:rPr>
                <w:rFonts w:ascii="Tahoma" w:hAnsi="Tahoma" w:cs="Tahoma"/>
              </w:rPr>
              <w:t>»</w:t>
            </w:r>
          </w:p>
        </w:tc>
        <w:tc>
          <w:tcPr>
            <w:tcW w:w="1024" w:type="pct"/>
          </w:tcPr>
          <w:p w14:paraId="7DEC4D32" w14:textId="77777777" w:rsidR="0037185F" w:rsidRPr="007B0EAE" w:rsidRDefault="0037185F" w:rsidP="00C6383E">
            <w:pPr>
              <w:rPr>
                <w:rFonts w:ascii="Tahoma" w:hAnsi="Tahoma" w:cs="Tahoma"/>
              </w:rPr>
            </w:pPr>
            <w:r w:rsidRPr="007B0EAE">
              <w:rPr>
                <w:rFonts w:ascii="Tahoma" w:hAnsi="Tahoma" w:cs="Tahoma"/>
              </w:rPr>
              <w:t>Обособленное структурное подразделение медицинской организации, оказывающей первичную медико-санитарную помощь</w:t>
            </w:r>
          </w:p>
        </w:tc>
        <w:tc>
          <w:tcPr>
            <w:tcW w:w="677" w:type="pct"/>
          </w:tcPr>
          <w:p w14:paraId="6D5A6F92" w14:textId="42B93E3C" w:rsidR="0037185F" w:rsidRPr="007B0EAE" w:rsidRDefault="009669A2" w:rsidP="00C6383E">
            <w:pPr>
              <w:rPr>
                <w:rFonts w:ascii="Tahoma" w:hAnsi="Tahoma" w:cs="Tahoma"/>
              </w:rPr>
            </w:pPr>
            <w:r w:rsidRPr="007B0EAE">
              <w:rPr>
                <w:rFonts w:ascii="Tahoma" w:hAnsi="Tahoma" w:cs="Tahoma"/>
              </w:rPr>
              <w:t>Планируемый к размещению</w:t>
            </w:r>
          </w:p>
        </w:tc>
        <w:tc>
          <w:tcPr>
            <w:tcW w:w="679" w:type="pct"/>
          </w:tcPr>
          <w:p w14:paraId="41773058" w14:textId="77777777" w:rsidR="0037185F" w:rsidRPr="007B0EAE" w:rsidRDefault="0037185F" w:rsidP="00C6383E">
            <w:pPr>
              <w:rPr>
                <w:rFonts w:ascii="Tahoma" w:hAnsi="Tahoma" w:cs="Tahoma"/>
              </w:rPr>
            </w:pPr>
            <w:r w:rsidRPr="007B0EAE">
              <w:rPr>
                <w:rFonts w:ascii="Tahoma" w:hAnsi="Tahoma" w:cs="Tahoma"/>
              </w:rPr>
              <w:t>1 объект</w:t>
            </w:r>
          </w:p>
        </w:tc>
        <w:tc>
          <w:tcPr>
            <w:tcW w:w="740" w:type="pct"/>
          </w:tcPr>
          <w:p w14:paraId="14868700" w14:textId="29913617" w:rsidR="0037185F" w:rsidRPr="007B0EAE" w:rsidRDefault="0037185F" w:rsidP="00C6383E">
            <w:pPr>
              <w:rPr>
                <w:rFonts w:ascii="Tahoma" w:hAnsi="Tahoma" w:cs="Tahoma"/>
              </w:rPr>
            </w:pPr>
            <w:r w:rsidRPr="007B0EAE">
              <w:rPr>
                <w:rFonts w:ascii="Tahoma" w:hAnsi="Tahoma" w:cs="Tahoma"/>
              </w:rPr>
              <w:t xml:space="preserve">Тавричанское сельское поселение, </w:t>
            </w:r>
            <w:r w:rsidR="00B845D7" w:rsidRPr="007B0EAE">
              <w:rPr>
                <w:rFonts w:ascii="Tahoma" w:hAnsi="Tahoma" w:cs="Tahoma"/>
              </w:rPr>
              <w:t>пос. Тавричанка</w:t>
            </w:r>
          </w:p>
        </w:tc>
        <w:tc>
          <w:tcPr>
            <w:tcW w:w="669" w:type="pct"/>
          </w:tcPr>
          <w:p w14:paraId="07F5B51D" w14:textId="77777777" w:rsidR="0037185F" w:rsidRPr="007B0EAE" w:rsidRDefault="0037185F" w:rsidP="00C6383E">
            <w:pPr>
              <w:rPr>
                <w:rFonts w:ascii="Tahoma" w:hAnsi="Tahoma" w:cs="Tahoma"/>
              </w:rPr>
            </w:pPr>
            <w:r w:rsidRPr="007B0EAE">
              <w:rPr>
                <w:rFonts w:ascii="Tahoma" w:hAnsi="Tahoma" w:cs="Tahoma"/>
              </w:rPr>
              <w:t>–</w:t>
            </w:r>
          </w:p>
        </w:tc>
      </w:tr>
      <w:tr w:rsidR="0037185F" w:rsidRPr="007B0EAE" w14:paraId="2C9FEEF9" w14:textId="77777777" w:rsidTr="00D8287D">
        <w:trPr>
          <w:cantSplit/>
        </w:trPr>
        <w:tc>
          <w:tcPr>
            <w:tcW w:w="191" w:type="pct"/>
          </w:tcPr>
          <w:p w14:paraId="2A0B7855" w14:textId="77777777" w:rsidR="0037185F" w:rsidRPr="007B0EAE" w:rsidRDefault="0037185F" w:rsidP="00C6383E">
            <w:pPr>
              <w:jc w:val="center"/>
              <w:rPr>
                <w:rFonts w:ascii="Tahoma" w:hAnsi="Tahoma" w:cs="Tahoma"/>
              </w:rPr>
            </w:pPr>
            <w:r w:rsidRPr="007B0EAE">
              <w:rPr>
                <w:rFonts w:ascii="Tahoma" w:hAnsi="Tahoma" w:cs="Tahoma"/>
              </w:rPr>
              <w:t>30</w:t>
            </w:r>
          </w:p>
        </w:tc>
        <w:tc>
          <w:tcPr>
            <w:tcW w:w="1020" w:type="pct"/>
          </w:tcPr>
          <w:p w14:paraId="15141AA4" w14:textId="5049B245" w:rsidR="0037185F" w:rsidRPr="007B0EAE" w:rsidRDefault="0037185F" w:rsidP="00C6383E">
            <w:pPr>
              <w:rPr>
                <w:rFonts w:ascii="Tahoma" w:hAnsi="Tahoma" w:cs="Tahoma"/>
              </w:rPr>
            </w:pPr>
            <w:r w:rsidRPr="007B0EAE">
              <w:rPr>
                <w:rFonts w:ascii="Tahoma" w:hAnsi="Tahoma" w:cs="Tahoma"/>
              </w:rPr>
              <w:t xml:space="preserve">ФАП КГБУЗ </w:t>
            </w:r>
            <w:r w:rsidR="009669A2" w:rsidRPr="007B0EAE">
              <w:rPr>
                <w:rFonts w:ascii="Tahoma" w:hAnsi="Tahoma" w:cs="Tahoma"/>
              </w:rPr>
              <w:t>«</w:t>
            </w:r>
            <w:r w:rsidRPr="007B0EAE">
              <w:rPr>
                <w:rFonts w:ascii="Tahoma" w:hAnsi="Tahoma" w:cs="Tahoma"/>
              </w:rPr>
              <w:t>Надеждинская центральная районная больница</w:t>
            </w:r>
            <w:r w:rsidR="009669A2" w:rsidRPr="007B0EAE">
              <w:rPr>
                <w:rFonts w:ascii="Tahoma" w:hAnsi="Tahoma" w:cs="Tahoma"/>
              </w:rPr>
              <w:t>»</w:t>
            </w:r>
          </w:p>
        </w:tc>
        <w:tc>
          <w:tcPr>
            <w:tcW w:w="1024" w:type="pct"/>
          </w:tcPr>
          <w:p w14:paraId="3F4EBD2D" w14:textId="77777777" w:rsidR="0037185F" w:rsidRPr="007B0EAE" w:rsidRDefault="0037185F" w:rsidP="00C6383E">
            <w:pPr>
              <w:rPr>
                <w:rFonts w:ascii="Tahoma" w:hAnsi="Tahoma" w:cs="Tahoma"/>
              </w:rPr>
            </w:pPr>
            <w:r w:rsidRPr="007B0EAE">
              <w:rPr>
                <w:rFonts w:ascii="Tahoma" w:hAnsi="Tahoma" w:cs="Tahoma"/>
              </w:rPr>
              <w:t>Обособленное структурное подразделение медицинской организации, оказывающей первичную медико-санитарную помощь</w:t>
            </w:r>
          </w:p>
        </w:tc>
        <w:tc>
          <w:tcPr>
            <w:tcW w:w="677" w:type="pct"/>
          </w:tcPr>
          <w:p w14:paraId="4ABC38A5" w14:textId="69668615" w:rsidR="0037185F" w:rsidRPr="007B0EAE" w:rsidRDefault="009669A2" w:rsidP="00C6383E">
            <w:pPr>
              <w:rPr>
                <w:rFonts w:ascii="Tahoma" w:hAnsi="Tahoma" w:cs="Tahoma"/>
              </w:rPr>
            </w:pPr>
            <w:r w:rsidRPr="007B0EAE">
              <w:rPr>
                <w:rFonts w:ascii="Tahoma" w:hAnsi="Tahoma" w:cs="Tahoma"/>
              </w:rPr>
              <w:t>Планируемый к ликвидации</w:t>
            </w:r>
          </w:p>
        </w:tc>
        <w:tc>
          <w:tcPr>
            <w:tcW w:w="679" w:type="pct"/>
          </w:tcPr>
          <w:p w14:paraId="31D5EEDB" w14:textId="7719977A" w:rsidR="0037185F" w:rsidRPr="007B0EAE" w:rsidRDefault="0037185F" w:rsidP="00C6383E">
            <w:pPr>
              <w:rPr>
                <w:rFonts w:ascii="Tahoma" w:hAnsi="Tahoma" w:cs="Tahoma"/>
              </w:rPr>
            </w:pPr>
            <w:r w:rsidRPr="007B0EAE">
              <w:rPr>
                <w:rFonts w:ascii="Tahoma" w:hAnsi="Tahoma" w:cs="Tahoma"/>
              </w:rPr>
              <w:t xml:space="preserve">15 посещений </w:t>
            </w:r>
            <w:r w:rsidR="00D8287D" w:rsidRPr="007B0EAE">
              <w:rPr>
                <w:rFonts w:ascii="Tahoma" w:hAnsi="Tahoma" w:cs="Tahoma"/>
              </w:rPr>
              <w:t>в смену</w:t>
            </w:r>
          </w:p>
        </w:tc>
        <w:tc>
          <w:tcPr>
            <w:tcW w:w="740" w:type="pct"/>
          </w:tcPr>
          <w:p w14:paraId="77390406" w14:textId="7D4BD048" w:rsidR="0037185F" w:rsidRPr="007B0EAE" w:rsidRDefault="0037185F" w:rsidP="00C6383E">
            <w:pPr>
              <w:rPr>
                <w:rFonts w:ascii="Tahoma" w:hAnsi="Tahoma" w:cs="Tahoma"/>
              </w:rPr>
            </w:pPr>
            <w:r w:rsidRPr="007B0EAE">
              <w:rPr>
                <w:rFonts w:ascii="Tahoma" w:hAnsi="Tahoma" w:cs="Tahoma"/>
              </w:rPr>
              <w:t xml:space="preserve">Тавричанское сельское поселение, </w:t>
            </w:r>
            <w:r w:rsidR="00B845D7" w:rsidRPr="007B0EAE">
              <w:rPr>
                <w:rFonts w:ascii="Tahoma" w:hAnsi="Tahoma" w:cs="Tahoma"/>
              </w:rPr>
              <w:t>пос. Тавричанка</w:t>
            </w:r>
          </w:p>
        </w:tc>
        <w:tc>
          <w:tcPr>
            <w:tcW w:w="669" w:type="pct"/>
          </w:tcPr>
          <w:p w14:paraId="615C4A6C" w14:textId="77777777" w:rsidR="0037185F" w:rsidRPr="007B0EAE" w:rsidRDefault="0037185F" w:rsidP="00C6383E">
            <w:pPr>
              <w:rPr>
                <w:rFonts w:ascii="Tahoma" w:hAnsi="Tahoma" w:cs="Tahoma"/>
              </w:rPr>
            </w:pPr>
            <w:r w:rsidRPr="007B0EAE">
              <w:rPr>
                <w:rFonts w:ascii="Tahoma" w:hAnsi="Tahoma" w:cs="Tahoma"/>
              </w:rPr>
              <w:t>–</w:t>
            </w:r>
          </w:p>
        </w:tc>
      </w:tr>
      <w:tr w:rsidR="0037185F" w:rsidRPr="007B0EAE" w14:paraId="186BA81C" w14:textId="77777777" w:rsidTr="00C6383E">
        <w:trPr>
          <w:cantSplit/>
        </w:trPr>
        <w:tc>
          <w:tcPr>
            <w:tcW w:w="5000" w:type="pct"/>
            <w:gridSpan w:val="7"/>
          </w:tcPr>
          <w:p w14:paraId="0E9F82DA" w14:textId="77777777" w:rsidR="0037185F" w:rsidRPr="007B0EAE" w:rsidRDefault="0037185F" w:rsidP="00C6383E">
            <w:pPr>
              <w:jc w:val="center"/>
              <w:rPr>
                <w:rFonts w:ascii="Tahoma" w:hAnsi="Tahoma" w:cs="Tahoma"/>
              </w:rPr>
            </w:pPr>
            <w:r w:rsidRPr="007B0EAE">
              <w:rPr>
                <w:rFonts w:ascii="Tahoma" w:hAnsi="Tahoma" w:cs="Tahoma"/>
              </w:rPr>
              <w:t>Объекты в области молодежной политики</w:t>
            </w:r>
          </w:p>
        </w:tc>
      </w:tr>
      <w:tr w:rsidR="0037185F" w:rsidRPr="007B0EAE" w14:paraId="67673D6D" w14:textId="77777777" w:rsidTr="00D8287D">
        <w:trPr>
          <w:cantSplit/>
        </w:trPr>
        <w:tc>
          <w:tcPr>
            <w:tcW w:w="191" w:type="pct"/>
          </w:tcPr>
          <w:p w14:paraId="751CF583" w14:textId="77777777" w:rsidR="0037185F" w:rsidRPr="007B0EAE" w:rsidRDefault="0037185F" w:rsidP="00C6383E">
            <w:pPr>
              <w:jc w:val="center"/>
              <w:rPr>
                <w:rFonts w:ascii="Tahoma" w:hAnsi="Tahoma" w:cs="Tahoma"/>
              </w:rPr>
            </w:pPr>
            <w:r w:rsidRPr="007B0EAE">
              <w:rPr>
                <w:rFonts w:ascii="Tahoma" w:hAnsi="Tahoma" w:cs="Tahoma"/>
              </w:rPr>
              <w:t>1</w:t>
            </w:r>
          </w:p>
        </w:tc>
        <w:tc>
          <w:tcPr>
            <w:tcW w:w="1020" w:type="pct"/>
          </w:tcPr>
          <w:p w14:paraId="73039D65" w14:textId="77777777" w:rsidR="0037185F" w:rsidRPr="007B0EAE" w:rsidRDefault="0037185F" w:rsidP="00C6383E">
            <w:pPr>
              <w:rPr>
                <w:rFonts w:ascii="Tahoma" w:hAnsi="Tahoma" w:cs="Tahoma"/>
              </w:rPr>
            </w:pPr>
            <w:r w:rsidRPr="007B0EAE">
              <w:rPr>
                <w:rFonts w:ascii="Tahoma" w:hAnsi="Tahoma" w:cs="Tahoma"/>
              </w:rPr>
              <w:t>Дом молодежи</w:t>
            </w:r>
          </w:p>
        </w:tc>
        <w:tc>
          <w:tcPr>
            <w:tcW w:w="1024" w:type="pct"/>
          </w:tcPr>
          <w:p w14:paraId="6CBA20CD" w14:textId="77777777" w:rsidR="0037185F" w:rsidRPr="007B0EAE" w:rsidRDefault="0037185F" w:rsidP="00C6383E">
            <w:pPr>
              <w:rPr>
                <w:rFonts w:ascii="Tahoma" w:hAnsi="Tahoma" w:cs="Tahoma"/>
              </w:rPr>
            </w:pPr>
            <w:r w:rsidRPr="007B0EAE">
              <w:rPr>
                <w:rFonts w:ascii="Tahoma" w:hAnsi="Tahoma" w:cs="Tahoma"/>
              </w:rPr>
              <w:t>Иные объекты регионального значения, объекты местного значения, установленные в соответствии с законодательством</w:t>
            </w:r>
          </w:p>
        </w:tc>
        <w:tc>
          <w:tcPr>
            <w:tcW w:w="677" w:type="pct"/>
          </w:tcPr>
          <w:p w14:paraId="3B895514" w14:textId="16F9D61E" w:rsidR="0037185F" w:rsidRPr="007B0EAE" w:rsidRDefault="009669A2" w:rsidP="00C6383E">
            <w:pPr>
              <w:rPr>
                <w:rFonts w:ascii="Tahoma" w:hAnsi="Tahoma" w:cs="Tahoma"/>
              </w:rPr>
            </w:pPr>
            <w:r w:rsidRPr="007B0EAE">
              <w:rPr>
                <w:rFonts w:ascii="Tahoma" w:hAnsi="Tahoma" w:cs="Tahoma"/>
              </w:rPr>
              <w:t>Планируемый к размещению</w:t>
            </w:r>
          </w:p>
        </w:tc>
        <w:tc>
          <w:tcPr>
            <w:tcW w:w="679" w:type="pct"/>
          </w:tcPr>
          <w:p w14:paraId="1E91BCCE" w14:textId="77777777" w:rsidR="0037185F" w:rsidRPr="007B0EAE" w:rsidRDefault="0037185F" w:rsidP="00C6383E">
            <w:pPr>
              <w:rPr>
                <w:rFonts w:ascii="Tahoma" w:hAnsi="Tahoma" w:cs="Tahoma"/>
              </w:rPr>
            </w:pPr>
            <w:r w:rsidRPr="007B0EAE">
              <w:rPr>
                <w:rFonts w:ascii="Tahoma" w:hAnsi="Tahoma" w:cs="Tahoma"/>
              </w:rPr>
              <w:t>500 кв. м</w:t>
            </w:r>
          </w:p>
        </w:tc>
        <w:tc>
          <w:tcPr>
            <w:tcW w:w="740" w:type="pct"/>
          </w:tcPr>
          <w:p w14:paraId="5804EAD3" w14:textId="34E9F9D9" w:rsidR="0037185F" w:rsidRPr="007B0EAE" w:rsidRDefault="0037185F" w:rsidP="00C6383E">
            <w:pPr>
              <w:rPr>
                <w:rFonts w:ascii="Tahoma" w:hAnsi="Tahoma" w:cs="Tahoma"/>
              </w:rPr>
            </w:pPr>
            <w:r w:rsidRPr="007B0EAE">
              <w:rPr>
                <w:rFonts w:ascii="Tahoma" w:hAnsi="Tahoma" w:cs="Tahoma"/>
              </w:rPr>
              <w:t xml:space="preserve">Надеждинское сельское поселение, </w:t>
            </w:r>
            <w:r w:rsidR="009669A2" w:rsidRPr="007B0EAE">
              <w:rPr>
                <w:rFonts w:ascii="Tahoma" w:hAnsi="Tahoma" w:cs="Tahoma"/>
              </w:rPr>
              <w:t>с. Вольно-Надеждинское</w:t>
            </w:r>
          </w:p>
        </w:tc>
        <w:tc>
          <w:tcPr>
            <w:tcW w:w="669" w:type="pct"/>
          </w:tcPr>
          <w:p w14:paraId="4FB17F23" w14:textId="77777777" w:rsidR="0037185F" w:rsidRPr="007B0EAE" w:rsidRDefault="0037185F" w:rsidP="00C6383E">
            <w:pPr>
              <w:rPr>
                <w:rFonts w:ascii="Tahoma" w:hAnsi="Tahoma" w:cs="Tahoma"/>
              </w:rPr>
            </w:pPr>
            <w:r w:rsidRPr="007B0EAE">
              <w:rPr>
                <w:rFonts w:ascii="Tahoma" w:hAnsi="Tahoma" w:cs="Tahoma"/>
              </w:rPr>
              <w:t>–</w:t>
            </w:r>
          </w:p>
        </w:tc>
      </w:tr>
      <w:tr w:rsidR="0037185F" w:rsidRPr="007B0EAE" w14:paraId="36AC7CA2" w14:textId="77777777" w:rsidTr="00C6383E">
        <w:trPr>
          <w:cantSplit/>
        </w:trPr>
        <w:tc>
          <w:tcPr>
            <w:tcW w:w="5000" w:type="pct"/>
            <w:gridSpan w:val="7"/>
          </w:tcPr>
          <w:p w14:paraId="7EAC6505" w14:textId="77777777" w:rsidR="0037185F" w:rsidRPr="007B0EAE" w:rsidRDefault="0037185F" w:rsidP="00C6383E">
            <w:pPr>
              <w:jc w:val="center"/>
              <w:rPr>
                <w:rFonts w:ascii="Tahoma" w:hAnsi="Tahoma" w:cs="Tahoma"/>
              </w:rPr>
            </w:pPr>
            <w:r w:rsidRPr="007B0EAE">
              <w:rPr>
                <w:rFonts w:ascii="Tahoma" w:hAnsi="Tahoma" w:cs="Tahoma"/>
              </w:rPr>
              <w:t>Объекты в области социального обслуживания</w:t>
            </w:r>
          </w:p>
        </w:tc>
      </w:tr>
      <w:tr w:rsidR="0037185F" w:rsidRPr="007B0EAE" w14:paraId="0BF58D15" w14:textId="77777777" w:rsidTr="00D8287D">
        <w:trPr>
          <w:cantSplit/>
        </w:trPr>
        <w:tc>
          <w:tcPr>
            <w:tcW w:w="191" w:type="pct"/>
          </w:tcPr>
          <w:p w14:paraId="12362A99" w14:textId="77777777" w:rsidR="0037185F" w:rsidRPr="007B0EAE" w:rsidRDefault="0037185F" w:rsidP="00C6383E">
            <w:pPr>
              <w:jc w:val="center"/>
              <w:rPr>
                <w:rFonts w:ascii="Tahoma" w:hAnsi="Tahoma" w:cs="Tahoma"/>
              </w:rPr>
            </w:pPr>
            <w:r w:rsidRPr="007B0EAE">
              <w:rPr>
                <w:rFonts w:ascii="Tahoma" w:hAnsi="Tahoma" w:cs="Tahoma"/>
              </w:rPr>
              <w:t>1</w:t>
            </w:r>
          </w:p>
        </w:tc>
        <w:tc>
          <w:tcPr>
            <w:tcW w:w="1020" w:type="pct"/>
          </w:tcPr>
          <w:p w14:paraId="430CD798" w14:textId="5758DDC1" w:rsidR="0037185F" w:rsidRPr="007B0EAE" w:rsidRDefault="000A7D63" w:rsidP="00C6383E">
            <w:pPr>
              <w:rPr>
                <w:rFonts w:ascii="Tahoma" w:hAnsi="Tahoma" w:cs="Tahoma"/>
              </w:rPr>
            </w:pPr>
            <w:r w:rsidRPr="007B0EAE">
              <w:rPr>
                <w:rFonts w:ascii="Tahoma" w:hAnsi="Tahoma" w:cs="Tahoma"/>
              </w:rPr>
              <w:t>Жилые корпуса КГБУСО</w:t>
            </w:r>
            <w:r w:rsidRPr="007B0EAE">
              <w:rPr>
                <w:rFonts w:ascii="Tahoma" w:hAnsi="Tahoma" w:cs="Tahoma"/>
                <w:lang w:val="en-US"/>
              </w:rPr>
              <w:t> </w:t>
            </w:r>
            <w:r w:rsidR="0037185F" w:rsidRPr="007B0EAE">
              <w:rPr>
                <w:rFonts w:ascii="Tahoma" w:hAnsi="Tahoma" w:cs="Tahoma"/>
              </w:rPr>
              <w:t>«Раздольненский психоневрологический интернат»</w:t>
            </w:r>
          </w:p>
        </w:tc>
        <w:tc>
          <w:tcPr>
            <w:tcW w:w="1024" w:type="pct"/>
          </w:tcPr>
          <w:p w14:paraId="5EB7BBE8" w14:textId="77777777" w:rsidR="0037185F" w:rsidRPr="007B0EAE" w:rsidRDefault="0037185F" w:rsidP="00C6383E">
            <w:pPr>
              <w:rPr>
                <w:rFonts w:ascii="Tahoma" w:hAnsi="Tahoma" w:cs="Tahoma"/>
              </w:rPr>
            </w:pPr>
            <w:r w:rsidRPr="007B0EAE">
              <w:rPr>
                <w:rFonts w:ascii="Tahoma" w:hAnsi="Tahoma" w:cs="Tahoma"/>
              </w:rPr>
              <w:t>Стационарные организации социального обслуживания</w:t>
            </w:r>
          </w:p>
        </w:tc>
        <w:tc>
          <w:tcPr>
            <w:tcW w:w="677" w:type="pct"/>
          </w:tcPr>
          <w:p w14:paraId="49B09D61" w14:textId="23CDF17B" w:rsidR="0037185F" w:rsidRPr="007B0EAE" w:rsidRDefault="009669A2" w:rsidP="00C6383E">
            <w:pPr>
              <w:rPr>
                <w:rFonts w:ascii="Tahoma" w:hAnsi="Tahoma" w:cs="Tahoma"/>
              </w:rPr>
            </w:pPr>
            <w:r w:rsidRPr="007B0EAE">
              <w:rPr>
                <w:rFonts w:ascii="Tahoma" w:hAnsi="Tahoma" w:cs="Tahoma"/>
              </w:rPr>
              <w:t>Планируемый к размещению</w:t>
            </w:r>
          </w:p>
        </w:tc>
        <w:tc>
          <w:tcPr>
            <w:tcW w:w="679" w:type="pct"/>
          </w:tcPr>
          <w:p w14:paraId="179273DF" w14:textId="77777777" w:rsidR="0037185F" w:rsidRPr="007B0EAE" w:rsidRDefault="0037185F" w:rsidP="00C6383E">
            <w:pPr>
              <w:rPr>
                <w:rFonts w:ascii="Tahoma" w:hAnsi="Tahoma" w:cs="Tahoma"/>
              </w:rPr>
            </w:pPr>
            <w:r w:rsidRPr="007B0EAE">
              <w:rPr>
                <w:rFonts w:ascii="Tahoma" w:hAnsi="Tahoma" w:cs="Tahoma"/>
              </w:rPr>
              <w:t>120 мест</w:t>
            </w:r>
          </w:p>
        </w:tc>
        <w:tc>
          <w:tcPr>
            <w:tcW w:w="740" w:type="pct"/>
          </w:tcPr>
          <w:p w14:paraId="6873FF7C" w14:textId="16B2C84D" w:rsidR="0037185F" w:rsidRPr="007B0EAE" w:rsidRDefault="0037185F" w:rsidP="00C6383E">
            <w:pPr>
              <w:rPr>
                <w:rFonts w:ascii="Tahoma" w:hAnsi="Tahoma" w:cs="Tahoma"/>
              </w:rPr>
            </w:pPr>
            <w:r w:rsidRPr="007B0EAE">
              <w:rPr>
                <w:rFonts w:ascii="Tahoma" w:hAnsi="Tahoma" w:cs="Tahoma"/>
              </w:rPr>
              <w:t xml:space="preserve">Раздольненское сельское поселение, </w:t>
            </w:r>
            <w:r w:rsidR="000E7ACE" w:rsidRPr="007B0EAE">
              <w:rPr>
                <w:rFonts w:ascii="Tahoma" w:hAnsi="Tahoma" w:cs="Tahoma"/>
              </w:rPr>
              <w:t>пос. Тихое</w:t>
            </w:r>
          </w:p>
        </w:tc>
        <w:tc>
          <w:tcPr>
            <w:tcW w:w="669" w:type="pct"/>
          </w:tcPr>
          <w:p w14:paraId="451D3135" w14:textId="77777777" w:rsidR="0037185F" w:rsidRPr="007B0EAE" w:rsidRDefault="0037185F" w:rsidP="00C6383E">
            <w:pPr>
              <w:rPr>
                <w:rFonts w:ascii="Tahoma" w:hAnsi="Tahoma" w:cs="Tahoma"/>
              </w:rPr>
            </w:pPr>
            <w:r w:rsidRPr="007B0EAE">
              <w:rPr>
                <w:rFonts w:ascii="Tahoma" w:hAnsi="Tahoma" w:cs="Tahoma"/>
              </w:rPr>
              <w:t>–</w:t>
            </w:r>
          </w:p>
        </w:tc>
      </w:tr>
      <w:tr w:rsidR="0037185F" w:rsidRPr="007B0EAE" w14:paraId="1CBDF8F1" w14:textId="77777777" w:rsidTr="00C6383E">
        <w:trPr>
          <w:cantSplit/>
        </w:trPr>
        <w:tc>
          <w:tcPr>
            <w:tcW w:w="5000" w:type="pct"/>
            <w:gridSpan w:val="7"/>
          </w:tcPr>
          <w:p w14:paraId="29F0FA45" w14:textId="77777777" w:rsidR="0037185F" w:rsidRPr="007B0EAE" w:rsidRDefault="0037185F" w:rsidP="00C6383E">
            <w:pPr>
              <w:jc w:val="center"/>
              <w:rPr>
                <w:rFonts w:ascii="Tahoma" w:hAnsi="Tahoma" w:cs="Tahoma"/>
              </w:rPr>
            </w:pPr>
            <w:r w:rsidRPr="007B0EAE">
              <w:rPr>
                <w:rFonts w:ascii="Tahoma" w:hAnsi="Tahoma" w:cs="Tahoma"/>
              </w:rPr>
              <w:t>Объекты в области транспорта (железнодорожного, водного, воздушного транспорта), автомобильные дороги краевого и межмуниципального значения</w:t>
            </w:r>
          </w:p>
        </w:tc>
      </w:tr>
      <w:tr w:rsidR="000A7D63" w:rsidRPr="007B0EAE" w14:paraId="4662F538" w14:textId="77777777" w:rsidTr="000A7D63">
        <w:trPr>
          <w:cantSplit/>
        </w:trPr>
        <w:tc>
          <w:tcPr>
            <w:tcW w:w="191" w:type="pct"/>
          </w:tcPr>
          <w:p w14:paraId="3F040127" w14:textId="77777777" w:rsidR="000A7D63" w:rsidRPr="007B0EAE" w:rsidRDefault="000A7D63" w:rsidP="000A7D63">
            <w:pPr>
              <w:jc w:val="center"/>
              <w:rPr>
                <w:rFonts w:ascii="Tahoma" w:hAnsi="Tahoma" w:cs="Tahoma"/>
              </w:rPr>
            </w:pPr>
            <w:r w:rsidRPr="007B0EAE">
              <w:rPr>
                <w:rFonts w:ascii="Tahoma" w:hAnsi="Tahoma" w:cs="Tahoma"/>
              </w:rPr>
              <w:t>1</w:t>
            </w:r>
          </w:p>
        </w:tc>
        <w:tc>
          <w:tcPr>
            <w:tcW w:w="1020" w:type="pct"/>
          </w:tcPr>
          <w:p w14:paraId="17AD1993" w14:textId="7DB43168" w:rsidR="000A7D63" w:rsidRPr="007B0EAE" w:rsidRDefault="000A7D63" w:rsidP="000A7D63">
            <w:pPr>
              <w:rPr>
                <w:rFonts w:ascii="Tahoma" w:hAnsi="Tahoma" w:cs="Tahoma"/>
              </w:rPr>
            </w:pPr>
            <w:r w:rsidRPr="007B0EAE">
              <w:rPr>
                <w:rFonts w:ascii="Tahoma" w:hAnsi="Tahoma" w:cs="Tahoma"/>
              </w:rPr>
              <w:t>Подъезд к ТОР «Надеждинская»</w:t>
            </w:r>
          </w:p>
        </w:tc>
        <w:tc>
          <w:tcPr>
            <w:tcW w:w="1024" w:type="pct"/>
          </w:tcPr>
          <w:p w14:paraId="66BADF29" w14:textId="0F93D2B8" w:rsidR="000A7D63" w:rsidRPr="007B0EAE" w:rsidRDefault="000A7D63" w:rsidP="000A7D63">
            <w:pPr>
              <w:rPr>
                <w:rFonts w:ascii="Tahoma" w:hAnsi="Tahoma" w:cs="Tahoma"/>
              </w:rPr>
            </w:pPr>
            <w:r w:rsidRPr="007B0EAE">
              <w:rPr>
                <w:rFonts w:ascii="Tahoma" w:hAnsi="Tahoma" w:cs="Tahoma"/>
              </w:rPr>
              <w:t>Автомобильные дороги регионального или межмуниципального значения</w:t>
            </w:r>
          </w:p>
        </w:tc>
        <w:tc>
          <w:tcPr>
            <w:tcW w:w="677" w:type="pct"/>
          </w:tcPr>
          <w:p w14:paraId="2A102208" w14:textId="3B0371F7" w:rsidR="000A7D63" w:rsidRPr="007B0EAE" w:rsidRDefault="000A7D63" w:rsidP="000A7D63">
            <w:pPr>
              <w:rPr>
                <w:rFonts w:ascii="Tahoma" w:hAnsi="Tahoma" w:cs="Tahoma"/>
              </w:rPr>
            </w:pPr>
            <w:r w:rsidRPr="007B0EAE">
              <w:rPr>
                <w:rFonts w:ascii="Tahoma" w:hAnsi="Tahoma" w:cs="Tahoma"/>
              </w:rPr>
              <w:t>Планируемый к реконструкции</w:t>
            </w:r>
          </w:p>
        </w:tc>
        <w:tc>
          <w:tcPr>
            <w:tcW w:w="679" w:type="pct"/>
          </w:tcPr>
          <w:p w14:paraId="47F6433B" w14:textId="5DBFEF4E" w:rsidR="000A7D63" w:rsidRPr="007B0EAE" w:rsidRDefault="000A7D63" w:rsidP="000A7D63">
            <w:pPr>
              <w:rPr>
                <w:rFonts w:ascii="Tahoma" w:hAnsi="Tahoma" w:cs="Tahoma"/>
              </w:rPr>
            </w:pPr>
            <w:r w:rsidRPr="007B0EAE">
              <w:rPr>
                <w:rFonts w:ascii="Tahoma" w:hAnsi="Tahoma" w:cs="Tahoma"/>
              </w:rPr>
              <w:t>Протяженность сооружения, км – 6,3</w:t>
            </w:r>
          </w:p>
        </w:tc>
        <w:tc>
          <w:tcPr>
            <w:tcW w:w="740" w:type="pct"/>
          </w:tcPr>
          <w:p w14:paraId="4D7DFC5C" w14:textId="3AF373B5" w:rsidR="000A7D63" w:rsidRPr="007B0EAE" w:rsidRDefault="000A7D63" w:rsidP="000A7D63">
            <w:pPr>
              <w:rPr>
                <w:rFonts w:ascii="Tahoma" w:hAnsi="Tahoma" w:cs="Tahoma"/>
              </w:rPr>
            </w:pPr>
            <w:r w:rsidRPr="007B0EAE">
              <w:rPr>
                <w:rFonts w:ascii="Tahoma" w:hAnsi="Tahoma" w:cs="Tahoma"/>
              </w:rPr>
              <w:t>Надеждинское сельское поселение</w:t>
            </w:r>
          </w:p>
        </w:tc>
        <w:tc>
          <w:tcPr>
            <w:tcW w:w="669" w:type="pct"/>
          </w:tcPr>
          <w:p w14:paraId="75472BA9" w14:textId="6BB9A221" w:rsidR="000A7D63" w:rsidRPr="007B0EAE" w:rsidRDefault="000A7D63" w:rsidP="000A7D63">
            <w:pPr>
              <w:rPr>
                <w:rFonts w:ascii="Tahoma" w:hAnsi="Tahoma" w:cs="Tahoma"/>
              </w:rPr>
            </w:pPr>
            <w:r w:rsidRPr="007B0EAE">
              <w:rPr>
                <w:rFonts w:ascii="Tahoma" w:hAnsi="Tahoma" w:cs="Tahoma"/>
              </w:rPr>
              <w:t>–</w:t>
            </w:r>
          </w:p>
        </w:tc>
      </w:tr>
      <w:tr w:rsidR="000A7D63" w:rsidRPr="007B0EAE" w14:paraId="77FA336A" w14:textId="77777777" w:rsidTr="000A7D63">
        <w:trPr>
          <w:cantSplit/>
        </w:trPr>
        <w:tc>
          <w:tcPr>
            <w:tcW w:w="191" w:type="pct"/>
          </w:tcPr>
          <w:p w14:paraId="5D6644E0" w14:textId="77777777" w:rsidR="000A7D63" w:rsidRPr="007B0EAE" w:rsidRDefault="000A7D63" w:rsidP="000A7D63">
            <w:pPr>
              <w:jc w:val="center"/>
              <w:rPr>
                <w:rFonts w:ascii="Tahoma" w:hAnsi="Tahoma" w:cs="Tahoma"/>
              </w:rPr>
            </w:pPr>
            <w:r w:rsidRPr="007B0EAE">
              <w:rPr>
                <w:rFonts w:ascii="Tahoma" w:hAnsi="Tahoma" w:cs="Tahoma"/>
              </w:rPr>
              <w:t>2</w:t>
            </w:r>
          </w:p>
        </w:tc>
        <w:tc>
          <w:tcPr>
            <w:tcW w:w="1020" w:type="pct"/>
          </w:tcPr>
          <w:p w14:paraId="376D35EB" w14:textId="77777777" w:rsidR="000A7D63" w:rsidRPr="007B0EAE" w:rsidRDefault="000A7D63" w:rsidP="000A7D63">
            <w:pPr>
              <w:rPr>
                <w:rFonts w:ascii="Tahoma" w:hAnsi="Tahoma" w:cs="Tahoma"/>
              </w:rPr>
            </w:pPr>
            <w:r w:rsidRPr="007B0EAE">
              <w:rPr>
                <w:rFonts w:ascii="Tahoma" w:hAnsi="Tahoma" w:cs="Tahoma"/>
              </w:rPr>
              <w:t>Подъезд к платформе 9237 км</w:t>
            </w:r>
          </w:p>
        </w:tc>
        <w:tc>
          <w:tcPr>
            <w:tcW w:w="1024" w:type="pct"/>
          </w:tcPr>
          <w:p w14:paraId="73BA4B77" w14:textId="47E27610" w:rsidR="000A7D63" w:rsidRPr="007B0EAE" w:rsidRDefault="000A7D63" w:rsidP="000A7D63">
            <w:pPr>
              <w:rPr>
                <w:rFonts w:ascii="Tahoma" w:hAnsi="Tahoma" w:cs="Tahoma"/>
              </w:rPr>
            </w:pPr>
            <w:r w:rsidRPr="007B0EAE">
              <w:rPr>
                <w:rFonts w:ascii="Tahoma" w:hAnsi="Tahoma" w:cs="Tahoma"/>
              </w:rPr>
              <w:t>Автомобильные дороги регионального или межмуниципального значения</w:t>
            </w:r>
          </w:p>
        </w:tc>
        <w:tc>
          <w:tcPr>
            <w:tcW w:w="677" w:type="pct"/>
          </w:tcPr>
          <w:p w14:paraId="4CEDFEEE" w14:textId="03EB5579" w:rsidR="000A7D63" w:rsidRPr="007B0EAE" w:rsidRDefault="000A7D63" w:rsidP="000A7D63">
            <w:pPr>
              <w:rPr>
                <w:rFonts w:ascii="Tahoma" w:hAnsi="Tahoma" w:cs="Tahoma"/>
              </w:rPr>
            </w:pPr>
            <w:r w:rsidRPr="007B0EAE">
              <w:rPr>
                <w:rFonts w:ascii="Tahoma" w:hAnsi="Tahoma" w:cs="Tahoma"/>
              </w:rPr>
              <w:t>Планируемый к реконструкции</w:t>
            </w:r>
          </w:p>
        </w:tc>
        <w:tc>
          <w:tcPr>
            <w:tcW w:w="679" w:type="pct"/>
          </w:tcPr>
          <w:p w14:paraId="6159BD1C" w14:textId="2966F232" w:rsidR="000A7D63" w:rsidRPr="007B0EAE" w:rsidRDefault="000A7D63" w:rsidP="000A7D63">
            <w:pPr>
              <w:rPr>
                <w:rFonts w:ascii="Tahoma" w:hAnsi="Tahoma" w:cs="Tahoma"/>
              </w:rPr>
            </w:pPr>
            <w:r w:rsidRPr="007B0EAE">
              <w:rPr>
                <w:rFonts w:ascii="Tahoma" w:hAnsi="Tahoma" w:cs="Tahoma"/>
              </w:rPr>
              <w:t>Протяженность сооружения, км – 1,154</w:t>
            </w:r>
          </w:p>
        </w:tc>
        <w:tc>
          <w:tcPr>
            <w:tcW w:w="740" w:type="pct"/>
          </w:tcPr>
          <w:p w14:paraId="4AB8D468" w14:textId="28AAAC84" w:rsidR="000A7D63" w:rsidRPr="007B0EAE" w:rsidRDefault="000A7D63" w:rsidP="000A7D63">
            <w:pPr>
              <w:rPr>
                <w:rFonts w:ascii="Tahoma" w:hAnsi="Tahoma" w:cs="Tahoma"/>
              </w:rPr>
            </w:pPr>
            <w:r w:rsidRPr="007B0EAE">
              <w:rPr>
                <w:rFonts w:ascii="Tahoma" w:hAnsi="Tahoma" w:cs="Tahoma"/>
              </w:rPr>
              <w:t>Надеждинское сельское поселение</w:t>
            </w:r>
          </w:p>
        </w:tc>
        <w:tc>
          <w:tcPr>
            <w:tcW w:w="669" w:type="pct"/>
          </w:tcPr>
          <w:p w14:paraId="2FB96F93" w14:textId="4B8DC572" w:rsidR="000A7D63" w:rsidRPr="007B0EAE" w:rsidRDefault="000A7D63" w:rsidP="000A7D63">
            <w:pPr>
              <w:rPr>
                <w:rFonts w:ascii="Tahoma" w:hAnsi="Tahoma" w:cs="Tahoma"/>
              </w:rPr>
            </w:pPr>
            <w:r w:rsidRPr="007B0EAE">
              <w:rPr>
                <w:rFonts w:ascii="Tahoma" w:hAnsi="Tahoma" w:cs="Tahoma"/>
              </w:rPr>
              <w:t>–</w:t>
            </w:r>
          </w:p>
        </w:tc>
      </w:tr>
      <w:tr w:rsidR="000A7D63" w:rsidRPr="007B0EAE" w14:paraId="54BA41F5" w14:textId="77777777" w:rsidTr="000A7D63">
        <w:trPr>
          <w:cantSplit/>
        </w:trPr>
        <w:tc>
          <w:tcPr>
            <w:tcW w:w="191" w:type="pct"/>
          </w:tcPr>
          <w:p w14:paraId="5493619E" w14:textId="77777777" w:rsidR="000A7D63" w:rsidRPr="007B0EAE" w:rsidRDefault="000A7D63" w:rsidP="000A7D63">
            <w:pPr>
              <w:jc w:val="center"/>
              <w:rPr>
                <w:rFonts w:ascii="Tahoma" w:hAnsi="Tahoma" w:cs="Tahoma"/>
              </w:rPr>
            </w:pPr>
            <w:r w:rsidRPr="007B0EAE">
              <w:rPr>
                <w:rFonts w:ascii="Tahoma" w:hAnsi="Tahoma" w:cs="Tahoma"/>
              </w:rPr>
              <w:t>3</w:t>
            </w:r>
          </w:p>
        </w:tc>
        <w:tc>
          <w:tcPr>
            <w:tcW w:w="1020" w:type="pct"/>
          </w:tcPr>
          <w:p w14:paraId="3514CAD5" w14:textId="77777777" w:rsidR="000A7D63" w:rsidRPr="007B0EAE" w:rsidRDefault="000A7D63" w:rsidP="000A7D63">
            <w:pPr>
              <w:rPr>
                <w:rFonts w:ascii="Tahoma" w:hAnsi="Tahoma" w:cs="Tahoma"/>
              </w:rPr>
            </w:pPr>
            <w:r w:rsidRPr="007B0EAE">
              <w:rPr>
                <w:rFonts w:ascii="Tahoma" w:hAnsi="Tahoma" w:cs="Tahoma"/>
              </w:rPr>
              <w:t>Подъезд к с. Давыдовка</w:t>
            </w:r>
          </w:p>
        </w:tc>
        <w:tc>
          <w:tcPr>
            <w:tcW w:w="1024" w:type="pct"/>
          </w:tcPr>
          <w:p w14:paraId="79B61E73" w14:textId="27A6B9CC" w:rsidR="000A7D63" w:rsidRPr="007B0EAE" w:rsidRDefault="000A7D63" w:rsidP="000A7D63">
            <w:pPr>
              <w:rPr>
                <w:rFonts w:ascii="Tahoma" w:hAnsi="Tahoma" w:cs="Tahoma"/>
              </w:rPr>
            </w:pPr>
            <w:r w:rsidRPr="007B0EAE">
              <w:rPr>
                <w:rFonts w:ascii="Tahoma" w:hAnsi="Tahoma" w:cs="Tahoma"/>
              </w:rPr>
              <w:t>Автомобильные дороги регионального или межмуниципального значения</w:t>
            </w:r>
          </w:p>
        </w:tc>
        <w:tc>
          <w:tcPr>
            <w:tcW w:w="677" w:type="pct"/>
          </w:tcPr>
          <w:p w14:paraId="5ABB1025" w14:textId="531C66B2" w:rsidR="000A7D63" w:rsidRPr="007B0EAE" w:rsidRDefault="000A7D63" w:rsidP="000A7D63">
            <w:pPr>
              <w:rPr>
                <w:rFonts w:ascii="Tahoma" w:hAnsi="Tahoma" w:cs="Tahoma"/>
              </w:rPr>
            </w:pPr>
            <w:r w:rsidRPr="007B0EAE">
              <w:rPr>
                <w:rFonts w:ascii="Tahoma" w:hAnsi="Tahoma" w:cs="Tahoma"/>
              </w:rPr>
              <w:t>Планируемый к реконструкции</w:t>
            </w:r>
          </w:p>
        </w:tc>
        <w:tc>
          <w:tcPr>
            <w:tcW w:w="679" w:type="pct"/>
          </w:tcPr>
          <w:p w14:paraId="55674AB5" w14:textId="577AFE58" w:rsidR="000A7D63" w:rsidRPr="007B0EAE" w:rsidRDefault="000A7D63" w:rsidP="000A7D63">
            <w:pPr>
              <w:rPr>
                <w:rFonts w:ascii="Tahoma" w:hAnsi="Tahoma" w:cs="Tahoma"/>
              </w:rPr>
            </w:pPr>
            <w:r w:rsidRPr="007B0EAE">
              <w:rPr>
                <w:rFonts w:ascii="Tahoma" w:hAnsi="Tahoma" w:cs="Tahoma"/>
              </w:rPr>
              <w:t>Протяженность сооружения, км – 4,056</w:t>
            </w:r>
          </w:p>
        </w:tc>
        <w:tc>
          <w:tcPr>
            <w:tcW w:w="740" w:type="pct"/>
          </w:tcPr>
          <w:p w14:paraId="7195D722" w14:textId="36A8FB8D" w:rsidR="000A7D63" w:rsidRPr="007B0EAE" w:rsidRDefault="000A7D63" w:rsidP="00E62B3B">
            <w:pPr>
              <w:rPr>
                <w:rFonts w:ascii="Tahoma" w:hAnsi="Tahoma" w:cs="Tahoma"/>
              </w:rPr>
            </w:pPr>
            <w:r w:rsidRPr="007B0EAE">
              <w:rPr>
                <w:rFonts w:ascii="Tahoma" w:hAnsi="Tahoma" w:cs="Tahoma"/>
              </w:rPr>
              <w:t>Тавричанское сельское поселение</w:t>
            </w:r>
          </w:p>
        </w:tc>
        <w:tc>
          <w:tcPr>
            <w:tcW w:w="669" w:type="pct"/>
          </w:tcPr>
          <w:p w14:paraId="1C6B2013" w14:textId="18DC9131" w:rsidR="000A7D63" w:rsidRPr="007B0EAE" w:rsidRDefault="000A7D63" w:rsidP="000A7D63">
            <w:pPr>
              <w:rPr>
                <w:rFonts w:ascii="Tahoma" w:hAnsi="Tahoma" w:cs="Tahoma"/>
              </w:rPr>
            </w:pPr>
            <w:r w:rsidRPr="007B0EAE">
              <w:rPr>
                <w:rFonts w:ascii="Tahoma" w:hAnsi="Tahoma" w:cs="Tahoma"/>
              </w:rPr>
              <w:t>–</w:t>
            </w:r>
          </w:p>
        </w:tc>
      </w:tr>
      <w:tr w:rsidR="000A7D63" w:rsidRPr="007B0EAE" w14:paraId="3E5ADEFC" w14:textId="77777777" w:rsidTr="000A7D63">
        <w:trPr>
          <w:cantSplit/>
        </w:trPr>
        <w:tc>
          <w:tcPr>
            <w:tcW w:w="191" w:type="pct"/>
          </w:tcPr>
          <w:p w14:paraId="088131AB" w14:textId="77777777" w:rsidR="000A7D63" w:rsidRPr="007B0EAE" w:rsidRDefault="000A7D63" w:rsidP="000A7D63">
            <w:pPr>
              <w:jc w:val="center"/>
              <w:rPr>
                <w:rFonts w:ascii="Tahoma" w:hAnsi="Tahoma" w:cs="Tahoma"/>
              </w:rPr>
            </w:pPr>
            <w:r w:rsidRPr="007B0EAE">
              <w:rPr>
                <w:rFonts w:ascii="Tahoma" w:hAnsi="Tahoma" w:cs="Tahoma"/>
              </w:rPr>
              <w:lastRenderedPageBreak/>
              <w:t>4</w:t>
            </w:r>
          </w:p>
        </w:tc>
        <w:tc>
          <w:tcPr>
            <w:tcW w:w="1020" w:type="pct"/>
          </w:tcPr>
          <w:p w14:paraId="5F5B228B" w14:textId="4D5CE536" w:rsidR="000A7D63" w:rsidRPr="007B0EAE" w:rsidRDefault="00E62B3B" w:rsidP="00E62B3B">
            <w:pPr>
              <w:rPr>
                <w:rFonts w:ascii="Tahoma" w:hAnsi="Tahoma" w:cs="Tahoma"/>
              </w:rPr>
            </w:pPr>
            <w:r w:rsidRPr="007B0EAE">
              <w:rPr>
                <w:rFonts w:ascii="Tahoma" w:hAnsi="Tahoma" w:cs="Tahoma"/>
              </w:rPr>
              <w:t>Подъезд к с. Раздольное от </w:t>
            </w:r>
            <w:r w:rsidR="000A7D63" w:rsidRPr="007B0EAE">
              <w:rPr>
                <w:rFonts w:ascii="Tahoma" w:hAnsi="Tahoma" w:cs="Tahoma"/>
              </w:rPr>
              <w:t xml:space="preserve">автодороги Хабаровск </w:t>
            </w:r>
            <w:r w:rsidRPr="007B0EAE">
              <w:rPr>
                <w:rFonts w:ascii="Tahoma" w:hAnsi="Tahoma" w:cs="Tahoma"/>
              </w:rPr>
              <w:t>–</w:t>
            </w:r>
            <w:r w:rsidR="000A7D63" w:rsidRPr="007B0EAE">
              <w:rPr>
                <w:rFonts w:ascii="Tahoma" w:hAnsi="Tahoma" w:cs="Tahoma"/>
              </w:rPr>
              <w:t xml:space="preserve"> Владивосток</w:t>
            </w:r>
          </w:p>
        </w:tc>
        <w:tc>
          <w:tcPr>
            <w:tcW w:w="1024" w:type="pct"/>
          </w:tcPr>
          <w:p w14:paraId="46491BE4" w14:textId="348335EF" w:rsidR="000A7D63" w:rsidRPr="007B0EAE" w:rsidRDefault="000A7D63" w:rsidP="000A7D63">
            <w:pPr>
              <w:rPr>
                <w:rFonts w:ascii="Tahoma" w:hAnsi="Tahoma" w:cs="Tahoma"/>
              </w:rPr>
            </w:pPr>
            <w:r w:rsidRPr="007B0EAE">
              <w:rPr>
                <w:rFonts w:ascii="Tahoma" w:hAnsi="Tahoma" w:cs="Tahoma"/>
              </w:rPr>
              <w:t>Автомобильные дороги регионального или межмуниципального значения</w:t>
            </w:r>
          </w:p>
        </w:tc>
        <w:tc>
          <w:tcPr>
            <w:tcW w:w="677" w:type="pct"/>
          </w:tcPr>
          <w:p w14:paraId="7DBFDB28" w14:textId="75C3CB27" w:rsidR="000A7D63" w:rsidRPr="007B0EAE" w:rsidRDefault="000A7D63" w:rsidP="000A7D63">
            <w:pPr>
              <w:rPr>
                <w:rFonts w:ascii="Tahoma" w:hAnsi="Tahoma" w:cs="Tahoma"/>
              </w:rPr>
            </w:pPr>
            <w:r w:rsidRPr="007B0EAE">
              <w:rPr>
                <w:rFonts w:ascii="Tahoma" w:hAnsi="Tahoma" w:cs="Tahoma"/>
              </w:rPr>
              <w:t>Планируемый к реконструкции</w:t>
            </w:r>
          </w:p>
        </w:tc>
        <w:tc>
          <w:tcPr>
            <w:tcW w:w="679" w:type="pct"/>
          </w:tcPr>
          <w:p w14:paraId="44478BDC" w14:textId="5EF94F5B" w:rsidR="000A7D63" w:rsidRPr="007B0EAE" w:rsidRDefault="000A7D63" w:rsidP="000A7D63">
            <w:pPr>
              <w:rPr>
                <w:rFonts w:ascii="Tahoma" w:hAnsi="Tahoma" w:cs="Tahoma"/>
              </w:rPr>
            </w:pPr>
            <w:r w:rsidRPr="007B0EAE">
              <w:rPr>
                <w:rFonts w:ascii="Tahoma" w:hAnsi="Tahoma" w:cs="Tahoma"/>
              </w:rPr>
              <w:t>Протяженность сооружения, км – 15,88</w:t>
            </w:r>
          </w:p>
        </w:tc>
        <w:tc>
          <w:tcPr>
            <w:tcW w:w="740" w:type="pct"/>
          </w:tcPr>
          <w:p w14:paraId="07CD5A5B" w14:textId="0BC72186" w:rsidR="000A7D63" w:rsidRPr="007B0EAE" w:rsidRDefault="000A7D63" w:rsidP="000A7D63">
            <w:pPr>
              <w:rPr>
                <w:rFonts w:ascii="Tahoma" w:hAnsi="Tahoma" w:cs="Tahoma"/>
              </w:rPr>
            </w:pPr>
            <w:r w:rsidRPr="007B0EAE">
              <w:rPr>
                <w:rFonts w:ascii="Tahoma" w:hAnsi="Tahoma" w:cs="Tahoma"/>
              </w:rPr>
              <w:t>Раздольненское сельское поселение, Надеждинское сельское поселение</w:t>
            </w:r>
          </w:p>
        </w:tc>
        <w:tc>
          <w:tcPr>
            <w:tcW w:w="669" w:type="pct"/>
          </w:tcPr>
          <w:p w14:paraId="6C1009F5" w14:textId="60BAB20E" w:rsidR="000A7D63" w:rsidRPr="007B0EAE" w:rsidRDefault="000A7D63" w:rsidP="000A7D63">
            <w:pPr>
              <w:rPr>
                <w:rFonts w:ascii="Tahoma" w:hAnsi="Tahoma" w:cs="Tahoma"/>
              </w:rPr>
            </w:pPr>
            <w:r w:rsidRPr="007B0EAE">
              <w:rPr>
                <w:rFonts w:ascii="Tahoma" w:hAnsi="Tahoma" w:cs="Tahoma"/>
              </w:rPr>
              <w:t>–</w:t>
            </w:r>
          </w:p>
        </w:tc>
      </w:tr>
      <w:tr w:rsidR="000A7D63" w:rsidRPr="007B0EAE" w14:paraId="68D556F1" w14:textId="77777777" w:rsidTr="000A7D63">
        <w:trPr>
          <w:cantSplit/>
        </w:trPr>
        <w:tc>
          <w:tcPr>
            <w:tcW w:w="191" w:type="pct"/>
          </w:tcPr>
          <w:p w14:paraId="3F294170" w14:textId="77777777" w:rsidR="000A7D63" w:rsidRPr="007B0EAE" w:rsidRDefault="000A7D63" w:rsidP="000A7D63">
            <w:pPr>
              <w:jc w:val="center"/>
              <w:rPr>
                <w:rFonts w:ascii="Tahoma" w:hAnsi="Tahoma" w:cs="Tahoma"/>
              </w:rPr>
            </w:pPr>
            <w:r w:rsidRPr="007B0EAE">
              <w:rPr>
                <w:rFonts w:ascii="Tahoma" w:hAnsi="Tahoma" w:cs="Tahoma"/>
              </w:rPr>
              <w:t>5</w:t>
            </w:r>
          </w:p>
        </w:tc>
        <w:tc>
          <w:tcPr>
            <w:tcW w:w="1020" w:type="pct"/>
          </w:tcPr>
          <w:p w14:paraId="2CC04200" w14:textId="0E9DCF66" w:rsidR="000A7D63" w:rsidRPr="007B0EAE" w:rsidRDefault="000A7D63" w:rsidP="000A7D63">
            <w:pPr>
              <w:rPr>
                <w:rFonts w:ascii="Tahoma" w:hAnsi="Tahoma" w:cs="Tahoma"/>
              </w:rPr>
            </w:pPr>
            <w:r w:rsidRPr="007B0EAE">
              <w:rPr>
                <w:rFonts w:ascii="Tahoma" w:hAnsi="Tahoma" w:cs="Tahoma"/>
              </w:rPr>
              <w:t>Подъезд к с. Тереховка</w:t>
            </w:r>
          </w:p>
        </w:tc>
        <w:tc>
          <w:tcPr>
            <w:tcW w:w="1024" w:type="pct"/>
          </w:tcPr>
          <w:p w14:paraId="66B0CB72" w14:textId="6AC2E7B0" w:rsidR="000A7D63" w:rsidRPr="007B0EAE" w:rsidRDefault="000A7D63" w:rsidP="000A7D63">
            <w:pPr>
              <w:rPr>
                <w:rFonts w:ascii="Tahoma" w:hAnsi="Tahoma" w:cs="Tahoma"/>
              </w:rPr>
            </w:pPr>
            <w:r w:rsidRPr="007B0EAE">
              <w:rPr>
                <w:rFonts w:ascii="Tahoma" w:hAnsi="Tahoma" w:cs="Tahoma"/>
              </w:rPr>
              <w:t>Автомобильные дороги регионального или межмуниципального значения</w:t>
            </w:r>
          </w:p>
        </w:tc>
        <w:tc>
          <w:tcPr>
            <w:tcW w:w="677" w:type="pct"/>
          </w:tcPr>
          <w:p w14:paraId="2779BF43" w14:textId="1F7F4877" w:rsidR="000A7D63" w:rsidRPr="007B0EAE" w:rsidRDefault="000A7D63" w:rsidP="000A7D63">
            <w:pPr>
              <w:rPr>
                <w:rFonts w:ascii="Tahoma" w:hAnsi="Tahoma" w:cs="Tahoma"/>
              </w:rPr>
            </w:pPr>
            <w:r w:rsidRPr="007B0EAE">
              <w:rPr>
                <w:rFonts w:ascii="Tahoma" w:hAnsi="Tahoma" w:cs="Tahoma"/>
              </w:rPr>
              <w:t>Планируемый к реконструкции</w:t>
            </w:r>
          </w:p>
        </w:tc>
        <w:tc>
          <w:tcPr>
            <w:tcW w:w="679" w:type="pct"/>
          </w:tcPr>
          <w:p w14:paraId="39F34017" w14:textId="7B6DF05D" w:rsidR="000A7D63" w:rsidRPr="007B0EAE" w:rsidRDefault="000A7D63" w:rsidP="00E62B3B">
            <w:pPr>
              <w:rPr>
                <w:rFonts w:ascii="Tahoma" w:hAnsi="Tahoma" w:cs="Tahoma"/>
              </w:rPr>
            </w:pPr>
            <w:r w:rsidRPr="007B0EAE">
              <w:rPr>
                <w:rFonts w:ascii="Tahoma" w:hAnsi="Tahoma" w:cs="Tahoma"/>
              </w:rPr>
              <w:t>Протяженность сооружения, км – 20,821</w:t>
            </w:r>
            <w:r w:rsidR="00E62B3B" w:rsidRPr="007B0EAE">
              <w:rPr>
                <w:rFonts w:ascii="Tahoma" w:hAnsi="Tahoma" w:cs="Tahoma"/>
              </w:rPr>
              <w:t xml:space="preserve"> </w:t>
            </w:r>
            <w:r w:rsidRPr="007B0EAE">
              <w:rPr>
                <w:rFonts w:ascii="Tahoma" w:hAnsi="Tahoma" w:cs="Tahoma"/>
              </w:rPr>
              <w:t>(в том числе мостовое сооружение – 1 объект)</w:t>
            </w:r>
          </w:p>
        </w:tc>
        <w:tc>
          <w:tcPr>
            <w:tcW w:w="740" w:type="pct"/>
          </w:tcPr>
          <w:p w14:paraId="43EE88E6" w14:textId="715DC83A" w:rsidR="000A7D63" w:rsidRPr="007B0EAE" w:rsidRDefault="000A7D63" w:rsidP="000A7D63">
            <w:pPr>
              <w:rPr>
                <w:rFonts w:ascii="Tahoma" w:hAnsi="Tahoma" w:cs="Tahoma"/>
              </w:rPr>
            </w:pPr>
            <w:r w:rsidRPr="007B0EAE">
              <w:rPr>
                <w:rFonts w:ascii="Tahoma" w:hAnsi="Tahoma" w:cs="Tahoma"/>
              </w:rPr>
              <w:t>Раздольненское сельское поселение</w:t>
            </w:r>
          </w:p>
        </w:tc>
        <w:tc>
          <w:tcPr>
            <w:tcW w:w="669" w:type="pct"/>
          </w:tcPr>
          <w:p w14:paraId="3106B187" w14:textId="754DB832" w:rsidR="000A7D63" w:rsidRPr="007B0EAE" w:rsidRDefault="000A7D63" w:rsidP="000A7D63">
            <w:pPr>
              <w:rPr>
                <w:rFonts w:ascii="Tahoma" w:hAnsi="Tahoma" w:cs="Tahoma"/>
              </w:rPr>
            </w:pPr>
            <w:r w:rsidRPr="007B0EAE">
              <w:rPr>
                <w:rFonts w:ascii="Tahoma" w:hAnsi="Tahoma" w:cs="Tahoma"/>
              </w:rPr>
              <w:t>–</w:t>
            </w:r>
          </w:p>
        </w:tc>
      </w:tr>
      <w:tr w:rsidR="000A7D63" w:rsidRPr="007B0EAE" w14:paraId="6AB74546" w14:textId="77777777" w:rsidTr="000A7D63">
        <w:trPr>
          <w:cantSplit/>
        </w:trPr>
        <w:tc>
          <w:tcPr>
            <w:tcW w:w="191" w:type="pct"/>
          </w:tcPr>
          <w:p w14:paraId="5B753FA7" w14:textId="77777777" w:rsidR="000A7D63" w:rsidRPr="007B0EAE" w:rsidRDefault="000A7D63" w:rsidP="000A7D63">
            <w:pPr>
              <w:jc w:val="center"/>
              <w:rPr>
                <w:rFonts w:ascii="Tahoma" w:hAnsi="Tahoma" w:cs="Tahoma"/>
              </w:rPr>
            </w:pPr>
            <w:r w:rsidRPr="007B0EAE">
              <w:rPr>
                <w:rFonts w:ascii="Tahoma" w:hAnsi="Tahoma" w:cs="Tahoma"/>
              </w:rPr>
              <w:t>6</w:t>
            </w:r>
          </w:p>
        </w:tc>
        <w:tc>
          <w:tcPr>
            <w:tcW w:w="1020" w:type="pct"/>
          </w:tcPr>
          <w:p w14:paraId="3C17DD48" w14:textId="77777777" w:rsidR="000A7D63" w:rsidRPr="007B0EAE" w:rsidRDefault="000A7D63" w:rsidP="000A7D63">
            <w:pPr>
              <w:rPr>
                <w:rFonts w:ascii="Tahoma" w:hAnsi="Tahoma" w:cs="Tahoma"/>
              </w:rPr>
            </w:pPr>
            <w:r w:rsidRPr="007B0EAE">
              <w:rPr>
                <w:rFonts w:ascii="Tahoma" w:hAnsi="Tahoma" w:cs="Tahoma"/>
              </w:rPr>
              <w:t>Подъезд к с. Шмидтовка</w:t>
            </w:r>
          </w:p>
        </w:tc>
        <w:tc>
          <w:tcPr>
            <w:tcW w:w="1024" w:type="pct"/>
          </w:tcPr>
          <w:p w14:paraId="7A90F768" w14:textId="635DDD55" w:rsidR="000A7D63" w:rsidRPr="007B0EAE" w:rsidRDefault="000A7D63" w:rsidP="000A7D63">
            <w:pPr>
              <w:rPr>
                <w:rFonts w:ascii="Tahoma" w:hAnsi="Tahoma" w:cs="Tahoma"/>
              </w:rPr>
            </w:pPr>
            <w:r w:rsidRPr="007B0EAE">
              <w:rPr>
                <w:rFonts w:ascii="Tahoma" w:hAnsi="Tahoma" w:cs="Tahoma"/>
              </w:rPr>
              <w:t>Автомобильные дороги регионального или межмуниципального значения</w:t>
            </w:r>
          </w:p>
        </w:tc>
        <w:tc>
          <w:tcPr>
            <w:tcW w:w="677" w:type="pct"/>
          </w:tcPr>
          <w:p w14:paraId="26705256" w14:textId="0A743839" w:rsidR="000A7D63" w:rsidRPr="007B0EAE" w:rsidRDefault="000A7D63" w:rsidP="000A7D63">
            <w:pPr>
              <w:rPr>
                <w:rFonts w:ascii="Tahoma" w:hAnsi="Tahoma" w:cs="Tahoma"/>
              </w:rPr>
            </w:pPr>
            <w:r w:rsidRPr="007B0EAE">
              <w:rPr>
                <w:rFonts w:ascii="Tahoma" w:hAnsi="Tahoma" w:cs="Tahoma"/>
              </w:rPr>
              <w:t>Планируемый к реконструкции</w:t>
            </w:r>
          </w:p>
        </w:tc>
        <w:tc>
          <w:tcPr>
            <w:tcW w:w="679" w:type="pct"/>
          </w:tcPr>
          <w:p w14:paraId="3E1362F7" w14:textId="3CDCB5F2" w:rsidR="000A7D63" w:rsidRPr="007B0EAE" w:rsidRDefault="000A7D63" w:rsidP="000A7D63">
            <w:pPr>
              <w:rPr>
                <w:rFonts w:ascii="Tahoma" w:hAnsi="Tahoma" w:cs="Tahoma"/>
              </w:rPr>
            </w:pPr>
            <w:r w:rsidRPr="007B0EAE">
              <w:rPr>
                <w:rFonts w:ascii="Tahoma" w:hAnsi="Tahoma" w:cs="Tahoma"/>
              </w:rPr>
              <w:t>Протяженность сооружения, км – 0,495</w:t>
            </w:r>
          </w:p>
        </w:tc>
        <w:tc>
          <w:tcPr>
            <w:tcW w:w="740" w:type="pct"/>
          </w:tcPr>
          <w:p w14:paraId="08C880A4" w14:textId="35D73BE7" w:rsidR="000A7D63" w:rsidRPr="007B0EAE" w:rsidRDefault="000A7D63" w:rsidP="000A7D63">
            <w:pPr>
              <w:rPr>
                <w:rFonts w:ascii="Tahoma" w:hAnsi="Tahoma" w:cs="Tahoma"/>
              </w:rPr>
            </w:pPr>
            <w:r w:rsidRPr="007B0EAE">
              <w:rPr>
                <w:rFonts w:ascii="Tahoma" w:hAnsi="Tahoma" w:cs="Tahoma"/>
              </w:rPr>
              <w:t>Надеждинское сельское поселение</w:t>
            </w:r>
          </w:p>
        </w:tc>
        <w:tc>
          <w:tcPr>
            <w:tcW w:w="669" w:type="pct"/>
          </w:tcPr>
          <w:p w14:paraId="0EFBBE11" w14:textId="41A052B2" w:rsidR="000A7D63" w:rsidRPr="007B0EAE" w:rsidRDefault="000A7D63" w:rsidP="000A7D63">
            <w:pPr>
              <w:rPr>
                <w:rFonts w:ascii="Tahoma" w:hAnsi="Tahoma" w:cs="Tahoma"/>
              </w:rPr>
            </w:pPr>
            <w:r w:rsidRPr="007B0EAE">
              <w:rPr>
                <w:rFonts w:ascii="Tahoma" w:hAnsi="Tahoma" w:cs="Tahoma"/>
              </w:rPr>
              <w:t>–</w:t>
            </w:r>
          </w:p>
        </w:tc>
      </w:tr>
      <w:tr w:rsidR="000A7D63" w:rsidRPr="007B0EAE" w14:paraId="1CECEC7D" w14:textId="77777777" w:rsidTr="000A7D63">
        <w:trPr>
          <w:cantSplit/>
        </w:trPr>
        <w:tc>
          <w:tcPr>
            <w:tcW w:w="191" w:type="pct"/>
          </w:tcPr>
          <w:p w14:paraId="13E989FD" w14:textId="77777777" w:rsidR="000A7D63" w:rsidRPr="007B0EAE" w:rsidRDefault="000A7D63" w:rsidP="000A7D63">
            <w:pPr>
              <w:jc w:val="center"/>
              <w:rPr>
                <w:rFonts w:ascii="Tahoma" w:hAnsi="Tahoma" w:cs="Tahoma"/>
              </w:rPr>
            </w:pPr>
            <w:r w:rsidRPr="007B0EAE">
              <w:rPr>
                <w:rFonts w:ascii="Tahoma" w:hAnsi="Tahoma" w:cs="Tahoma"/>
              </w:rPr>
              <w:t>7</w:t>
            </w:r>
          </w:p>
        </w:tc>
        <w:tc>
          <w:tcPr>
            <w:tcW w:w="1020" w:type="pct"/>
          </w:tcPr>
          <w:p w14:paraId="015F768C" w14:textId="12F5EC8D" w:rsidR="000A7D63" w:rsidRPr="007B0EAE" w:rsidRDefault="000A7D63" w:rsidP="000A7D63">
            <w:pPr>
              <w:rPr>
                <w:rFonts w:ascii="Tahoma" w:hAnsi="Tahoma" w:cs="Tahoma"/>
              </w:rPr>
            </w:pPr>
            <w:r w:rsidRPr="007B0EAE">
              <w:rPr>
                <w:rFonts w:ascii="Tahoma" w:hAnsi="Tahoma" w:cs="Tahoma"/>
              </w:rPr>
              <w:t>Поселок Новый – полуостров Де-Фриз – Седанка</w:t>
            </w:r>
          </w:p>
        </w:tc>
        <w:tc>
          <w:tcPr>
            <w:tcW w:w="1024" w:type="pct"/>
          </w:tcPr>
          <w:p w14:paraId="46537ED9" w14:textId="19615920" w:rsidR="000A7D63" w:rsidRPr="007B0EAE" w:rsidRDefault="000A7D63" w:rsidP="000A7D63">
            <w:pPr>
              <w:rPr>
                <w:rFonts w:ascii="Tahoma" w:hAnsi="Tahoma" w:cs="Tahoma"/>
              </w:rPr>
            </w:pPr>
            <w:r w:rsidRPr="007B0EAE">
              <w:rPr>
                <w:rFonts w:ascii="Tahoma" w:hAnsi="Tahoma" w:cs="Tahoma"/>
              </w:rPr>
              <w:t>Автомобильные дороги регионального или межмуниципального значения</w:t>
            </w:r>
          </w:p>
        </w:tc>
        <w:tc>
          <w:tcPr>
            <w:tcW w:w="677" w:type="pct"/>
          </w:tcPr>
          <w:p w14:paraId="0C362833" w14:textId="05115ED8" w:rsidR="000A7D63" w:rsidRPr="007B0EAE" w:rsidRDefault="000A7D63" w:rsidP="000A7D63">
            <w:pPr>
              <w:rPr>
                <w:rFonts w:ascii="Tahoma" w:hAnsi="Tahoma" w:cs="Tahoma"/>
              </w:rPr>
            </w:pPr>
            <w:r w:rsidRPr="007B0EAE">
              <w:rPr>
                <w:rFonts w:ascii="Tahoma" w:hAnsi="Tahoma" w:cs="Tahoma"/>
              </w:rPr>
              <w:t>Планируемый к реконструкции</w:t>
            </w:r>
          </w:p>
        </w:tc>
        <w:tc>
          <w:tcPr>
            <w:tcW w:w="679" w:type="pct"/>
          </w:tcPr>
          <w:p w14:paraId="14B0D18B" w14:textId="34011FDA" w:rsidR="000A7D63" w:rsidRPr="007B0EAE" w:rsidRDefault="000A7D63" w:rsidP="000A7D63">
            <w:pPr>
              <w:rPr>
                <w:rFonts w:ascii="Tahoma" w:hAnsi="Tahoma" w:cs="Tahoma"/>
              </w:rPr>
            </w:pPr>
            <w:r w:rsidRPr="007B0EAE">
              <w:rPr>
                <w:rFonts w:ascii="Tahoma" w:hAnsi="Tahoma" w:cs="Tahoma"/>
              </w:rPr>
              <w:t>Протяженность сооружения, км – 14,324</w:t>
            </w:r>
          </w:p>
        </w:tc>
        <w:tc>
          <w:tcPr>
            <w:tcW w:w="740" w:type="pct"/>
          </w:tcPr>
          <w:p w14:paraId="5E6390FE" w14:textId="1D21D6E0" w:rsidR="000A7D63" w:rsidRPr="007B0EAE" w:rsidRDefault="000A7D63" w:rsidP="000A7D63">
            <w:pPr>
              <w:rPr>
                <w:rFonts w:ascii="Tahoma" w:hAnsi="Tahoma" w:cs="Tahoma"/>
              </w:rPr>
            </w:pPr>
            <w:r w:rsidRPr="007B0EAE">
              <w:rPr>
                <w:rFonts w:ascii="Tahoma" w:hAnsi="Tahoma" w:cs="Tahoma"/>
              </w:rPr>
              <w:t>Надеждинское сельское поселение</w:t>
            </w:r>
          </w:p>
        </w:tc>
        <w:tc>
          <w:tcPr>
            <w:tcW w:w="669" w:type="pct"/>
          </w:tcPr>
          <w:p w14:paraId="2CBE55C3" w14:textId="3E914C4F" w:rsidR="000A7D63" w:rsidRPr="007B0EAE" w:rsidRDefault="000A7D63" w:rsidP="000A7D63">
            <w:pPr>
              <w:rPr>
                <w:rFonts w:ascii="Tahoma" w:hAnsi="Tahoma" w:cs="Tahoma"/>
              </w:rPr>
            </w:pPr>
            <w:r w:rsidRPr="007B0EAE">
              <w:rPr>
                <w:rFonts w:ascii="Tahoma" w:hAnsi="Tahoma" w:cs="Tahoma"/>
              </w:rPr>
              <w:t>–</w:t>
            </w:r>
          </w:p>
        </w:tc>
      </w:tr>
      <w:tr w:rsidR="000A7D63" w:rsidRPr="007B0EAE" w14:paraId="3352A843" w14:textId="77777777" w:rsidTr="000A7D63">
        <w:trPr>
          <w:cantSplit/>
        </w:trPr>
        <w:tc>
          <w:tcPr>
            <w:tcW w:w="191" w:type="pct"/>
          </w:tcPr>
          <w:p w14:paraId="4839384C" w14:textId="77777777" w:rsidR="000A7D63" w:rsidRPr="007B0EAE" w:rsidRDefault="000A7D63" w:rsidP="000A7D63">
            <w:pPr>
              <w:jc w:val="center"/>
              <w:rPr>
                <w:rFonts w:ascii="Tahoma" w:hAnsi="Tahoma" w:cs="Tahoma"/>
              </w:rPr>
            </w:pPr>
            <w:r w:rsidRPr="007B0EAE">
              <w:rPr>
                <w:rFonts w:ascii="Tahoma" w:hAnsi="Tahoma" w:cs="Tahoma"/>
              </w:rPr>
              <w:t>8</w:t>
            </w:r>
          </w:p>
        </w:tc>
        <w:tc>
          <w:tcPr>
            <w:tcW w:w="1020" w:type="pct"/>
          </w:tcPr>
          <w:p w14:paraId="5631A0FC" w14:textId="6C2B1EDD" w:rsidR="000A7D63" w:rsidRPr="007B0EAE" w:rsidRDefault="000A7D63" w:rsidP="00E62B3B">
            <w:pPr>
              <w:rPr>
                <w:rFonts w:ascii="Tahoma" w:hAnsi="Tahoma" w:cs="Tahoma"/>
              </w:rPr>
            </w:pPr>
            <w:r w:rsidRPr="007B0EAE">
              <w:rPr>
                <w:rFonts w:ascii="Tahoma" w:hAnsi="Tahoma" w:cs="Tahoma"/>
              </w:rPr>
              <w:t xml:space="preserve">Раздольное </w:t>
            </w:r>
            <w:r w:rsidR="00E62B3B" w:rsidRPr="007B0EAE">
              <w:rPr>
                <w:rFonts w:ascii="Tahoma" w:hAnsi="Tahoma" w:cs="Tahoma"/>
              </w:rPr>
              <w:t>– Хасан –</w:t>
            </w:r>
            <w:r w:rsidRPr="007B0EAE">
              <w:rPr>
                <w:rFonts w:ascii="Tahoma" w:hAnsi="Tahoma" w:cs="Tahoma"/>
              </w:rPr>
              <w:t xml:space="preserve"> Веневитиново</w:t>
            </w:r>
          </w:p>
        </w:tc>
        <w:tc>
          <w:tcPr>
            <w:tcW w:w="1024" w:type="pct"/>
          </w:tcPr>
          <w:p w14:paraId="48F9DA88" w14:textId="7FBC50EE" w:rsidR="000A7D63" w:rsidRPr="007B0EAE" w:rsidRDefault="000A7D63" w:rsidP="000A7D63">
            <w:pPr>
              <w:rPr>
                <w:rFonts w:ascii="Tahoma" w:hAnsi="Tahoma" w:cs="Tahoma"/>
              </w:rPr>
            </w:pPr>
            <w:r w:rsidRPr="007B0EAE">
              <w:rPr>
                <w:rFonts w:ascii="Tahoma" w:hAnsi="Tahoma" w:cs="Tahoma"/>
              </w:rPr>
              <w:t>Автомобильные дороги регионального или межмуниципального значения</w:t>
            </w:r>
          </w:p>
        </w:tc>
        <w:tc>
          <w:tcPr>
            <w:tcW w:w="677" w:type="pct"/>
          </w:tcPr>
          <w:p w14:paraId="34417E54" w14:textId="6BDEC559" w:rsidR="000A7D63" w:rsidRPr="007B0EAE" w:rsidRDefault="000A7D63" w:rsidP="000A7D63">
            <w:pPr>
              <w:rPr>
                <w:rFonts w:ascii="Tahoma" w:hAnsi="Tahoma" w:cs="Tahoma"/>
              </w:rPr>
            </w:pPr>
            <w:r w:rsidRPr="007B0EAE">
              <w:rPr>
                <w:rFonts w:ascii="Tahoma" w:hAnsi="Tahoma" w:cs="Tahoma"/>
              </w:rPr>
              <w:t>Планируемый к реконструкции</w:t>
            </w:r>
          </w:p>
        </w:tc>
        <w:tc>
          <w:tcPr>
            <w:tcW w:w="679" w:type="pct"/>
          </w:tcPr>
          <w:p w14:paraId="4F983E12" w14:textId="083AC3EB" w:rsidR="000A7D63" w:rsidRPr="007B0EAE" w:rsidRDefault="000A7D63" w:rsidP="000A7D63">
            <w:pPr>
              <w:rPr>
                <w:rFonts w:ascii="Tahoma" w:hAnsi="Tahoma" w:cs="Tahoma"/>
              </w:rPr>
            </w:pPr>
            <w:r w:rsidRPr="007B0EAE">
              <w:rPr>
                <w:rFonts w:ascii="Tahoma" w:hAnsi="Tahoma" w:cs="Tahoma"/>
              </w:rPr>
              <w:t>Протяженность сооружения, км – 0,996</w:t>
            </w:r>
          </w:p>
        </w:tc>
        <w:tc>
          <w:tcPr>
            <w:tcW w:w="740" w:type="pct"/>
          </w:tcPr>
          <w:p w14:paraId="1E92256A" w14:textId="363D0D91" w:rsidR="000A7D63" w:rsidRPr="007B0EAE" w:rsidRDefault="000A7D63" w:rsidP="000A7D63">
            <w:pPr>
              <w:rPr>
                <w:rFonts w:ascii="Tahoma" w:hAnsi="Tahoma" w:cs="Tahoma"/>
              </w:rPr>
            </w:pPr>
            <w:r w:rsidRPr="007B0EAE">
              <w:rPr>
                <w:rFonts w:ascii="Tahoma" w:hAnsi="Tahoma" w:cs="Tahoma"/>
              </w:rPr>
              <w:t>Раздольненское сельское поселение</w:t>
            </w:r>
          </w:p>
        </w:tc>
        <w:tc>
          <w:tcPr>
            <w:tcW w:w="669" w:type="pct"/>
          </w:tcPr>
          <w:p w14:paraId="67B2040F" w14:textId="67293DC6" w:rsidR="000A7D63" w:rsidRPr="007B0EAE" w:rsidRDefault="000A7D63" w:rsidP="000A7D63">
            <w:pPr>
              <w:rPr>
                <w:rFonts w:ascii="Tahoma" w:hAnsi="Tahoma" w:cs="Tahoma"/>
              </w:rPr>
            </w:pPr>
            <w:r w:rsidRPr="007B0EAE">
              <w:rPr>
                <w:rFonts w:ascii="Tahoma" w:hAnsi="Tahoma" w:cs="Tahoma"/>
              </w:rPr>
              <w:t>–</w:t>
            </w:r>
          </w:p>
        </w:tc>
      </w:tr>
      <w:tr w:rsidR="000A7D63" w:rsidRPr="007B0EAE" w14:paraId="280D656F" w14:textId="77777777" w:rsidTr="000A7D63">
        <w:trPr>
          <w:cantSplit/>
        </w:trPr>
        <w:tc>
          <w:tcPr>
            <w:tcW w:w="191" w:type="pct"/>
          </w:tcPr>
          <w:p w14:paraId="050DF300" w14:textId="77777777" w:rsidR="000A7D63" w:rsidRPr="007B0EAE" w:rsidRDefault="000A7D63" w:rsidP="000A7D63">
            <w:pPr>
              <w:jc w:val="center"/>
              <w:rPr>
                <w:rFonts w:ascii="Tahoma" w:hAnsi="Tahoma" w:cs="Tahoma"/>
              </w:rPr>
            </w:pPr>
            <w:r w:rsidRPr="007B0EAE">
              <w:rPr>
                <w:rFonts w:ascii="Tahoma" w:hAnsi="Tahoma" w:cs="Tahoma"/>
              </w:rPr>
              <w:t>9</w:t>
            </w:r>
          </w:p>
        </w:tc>
        <w:tc>
          <w:tcPr>
            <w:tcW w:w="1020" w:type="pct"/>
          </w:tcPr>
          <w:p w14:paraId="0330069E" w14:textId="5307B698" w:rsidR="000A7D63" w:rsidRPr="007B0EAE" w:rsidRDefault="000A7D63" w:rsidP="000A7D63">
            <w:pPr>
              <w:rPr>
                <w:rFonts w:ascii="Tahoma" w:hAnsi="Tahoma" w:cs="Tahoma"/>
              </w:rPr>
            </w:pPr>
            <w:r w:rsidRPr="007B0EAE">
              <w:rPr>
                <w:rFonts w:ascii="Tahoma" w:hAnsi="Tahoma" w:cs="Tahoma"/>
              </w:rPr>
              <w:t>Раздольное – Хасан – Городечное</w:t>
            </w:r>
          </w:p>
        </w:tc>
        <w:tc>
          <w:tcPr>
            <w:tcW w:w="1024" w:type="pct"/>
          </w:tcPr>
          <w:p w14:paraId="647A970A" w14:textId="08ADA095" w:rsidR="000A7D63" w:rsidRPr="007B0EAE" w:rsidRDefault="000A7D63" w:rsidP="000A7D63">
            <w:pPr>
              <w:rPr>
                <w:rFonts w:ascii="Tahoma" w:hAnsi="Tahoma" w:cs="Tahoma"/>
              </w:rPr>
            </w:pPr>
            <w:r w:rsidRPr="007B0EAE">
              <w:rPr>
                <w:rFonts w:ascii="Tahoma" w:hAnsi="Tahoma" w:cs="Tahoma"/>
              </w:rPr>
              <w:t>Автомобильные дороги регионального или межмуниципального значения</w:t>
            </w:r>
          </w:p>
        </w:tc>
        <w:tc>
          <w:tcPr>
            <w:tcW w:w="677" w:type="pct"/>
          </w:tcPr>
          <w:p w14:paraId="4E014AF4" w14:textId="506FA47B" w:rsidR="000A7D63" w:rsidRPr="007B0EAE" w:rsidRDefault="000A7D63" w:rsidP="000A7D63">
            <w:pPr>
              <w:rPr>
                <w:rFonts w:ascii="Tahoma" w:hAnsi="Tahoma" w:cs="Tahoma"/>
              </w:rPr>
            </w:pPr>
            <w:r w:rsidRPr="007B0EAE">
              <w:rPr>
                <w:rFonts w:ascii="Tahoma" w:hAnsi="Tahoma" w:cs="Tahoma"/>
              </w:rPr>
              <w:t>Планируемый к реконструкции</w:t>
            </w:r>
          </w:p>
        </w:tc>
        <w:tc>
          <w:tcPr>
            <w:tcW w:w="679" w:type="pct"/>
          </w:tcPr>
          <w:p w14:paraId="22A547D6" w14:textId="194EEA0C" w:rsidR="000A7D63" w:rsidRPr="007B0EAE" w:rsidRDefault="000A7D63" w:rsidP="000A7D63">
            <w:pPr>
              <w:rPr>
                <w:rFonts w:ascii="Tahoma" w:hAnsi="Tahoma" w:cs="Tahoma"/>
              </w:rPr>
            </w:pPr>
            <w:r w:rsidRPr="007B0EAE">
              <w:rPr>
                <w:rFonts w:ascii="Tahoma" w:hAnsi="Tahoma" w:cs="Tahoma"/>
              </w:rPr>
              <w:t>Протяженность сооружения, км – 1,5</w:t>
            </w:r>
          </w:p>
        </w:tc>
        <w:tc>
          <w:tcPr>
            <w:tcW w:w="740" w:type="pct"/>
          </w:tcPr>
          <w:p w14:paraId="39C1A460" w14:textId="5F3E445F" w:rsidR="000A7D63" w:rsidRPr="007B0EAE" w:rsidRDefault="000A7D63" w:rsidP="000A7D63">
            <w:pPr>
              <w:rPr>
                <w:rFonts w:ascii="Tahoma" w:hAnsi="Tahoma" w:cs="Tahoma"/>
              </w:rPr>
            </w:pPr>
            <w:r w:rsidRPr="007B0EAE">
              <w:rPr>
                <w:rFonts w:ascii="Tahoma" w:hAnsi="Tahoma" w:cs="Tahoma"/>
              </w:rPr>
              <w:t>Раздольненское сельское поселение</w:t>
            </w:r>
          </w:p>
        </w:tc>
        <w:tc>
          <w:tcPr>
            <w:tcW w:w="669" w:type="pct"/>
          </w:tcPr>
          <w:p w14:paraId="54CBC33A" w14:textId="3433D548" w:rsidR="000A7D63" w:rsidRPr="007B0EAE" w:rsidRDefault="000A7D63" w:rsidP="000A7D63">
            <w:pPr>
              <w:rPr>
                <w:rFonts w:ascii="Tahoma" w:hAnsi="Tahoma" w:cs="Tahoma"/>
              </w:rPr>
            </w:pPr>
            <w:r w:rsidRPr="007B0EAE">
              <w:rPr>
                <w:rFonts w:ascii="Tahoma" w:hAnsi="Tahoma" w:cs="Tahoma"/>
              </w:rPr>
              <w:t>–</w:t>
            </w:r>
          </w:p>
        </w:tc>
      </w:tr>
      <w:tr w:rsidR="000A7D63" w:rsidRPr="007B0EAE" w14:paraId="17A54EB6" w14:textId="77777777" w:rsidTr="000A7D63">
        <w:trPr>
          <w:cantSplit/>
        </w:trPr>
        <w:tc>
          <w:tcPr>
            <w:tcW w:w="191" w:type="pct"/>
          </w:tcPr>
          <w:p w14:paraId="24F9133D" w14:textId="77777777" w:rsidR="000A7D63" w:rsidRPr="007B0EAE" w:rsidRDefault="000A7D63" w:rsidP="000A7D63">
            <w:pPr>
              <w:jc w:val="center"/>
              <w:rPr>
                <w:rFonts w:ascii="Tahoma" w:hAnsi="Tahoma" w:cs="Tahoma"/>
              </w:rPr>
            </w:pPr>
            <w:r w:rsidRPr="007B0EAE">
              <w:rPr>
                <w:rFonts w:ascii="Tahoma" w:hAnsi="Tahoma" w:cs="Tahoma"/>
              </w:rPr>
              <w:t>10</w:t>
            </w:r>
          </w:p>
        </w:tc>
        <w:tc>
          <w:tcPr>
            <w:tcW w:w="1020" w:type="pct"/>
          </w:tcPr>
          <w:p w14:paraId="0263E2AE" w14:textId="7237D8C9" w:rsidR="000A7D63" w:rsidRPr="007B0EAE" w:rsidRDefault="000A7D63" w:rsidP="000A7D63">
            <w:pPr>
              <w:rPr>
                <w:rFonts w:ascii="Tahoma" w:hAnsi="Tahoma" w:cs="Tahoma"/>
              </w:rPr>
            </w:pPr>
            <w:r w:rsidRPr="007B0EAE">
              <w:rPr>
                <w:rFonts w:ascii="Tahoma" w:hAnsi="Tahoma" w:cs="Tahoma"/>
              </w:rPr>
              <w:t>Раздольное – Хасан – Тихое</w:t>
            </w:r>
          </w:p>
        </w:tc>
        <w:tc>
          <w:tcPr>
            <w:tcW w:w="1024" w:type="pct"/>
          </w:tcPr>
          <w:p w14:paraId="4CFBE6AE" w14:textId="55FA2236" w:rsidR="000A7D63" w:rsidRPr="007B0EAE" w:rsidRDefault="000A7D63" w:rsidP="000A7D63">
            <w:pPr>
              <w:rPr>
                <w:rFonts w:ascii="Tahoma" w:hAnsi="Tahoma" w:cs="Tahoma"/>
              </w:rPr>
            </w:pPr>
            <w:r w:rsidRPr="007B0EAE">
              <w:rPr>
                <w:rFonts w:ascii="Tahoma" w:hAnsi="Tahoma" w:cs="Tahoma"/>
              </w:rPr>
              <w:t>Автомобильные дороги регионального или межмуниципального значения</w:t>
            </w:r>
          </w:p>
        </w:tc>
        <w:tc>
          <w:tcPr>
            <w:tcW w:w="677" w:type="pct"/>
          </w:tcPr>
          <w:p w14:paraId="76CD8743" w14:textId="25F12B47" w:rsidR="000A7D63" w:rsidRPr="007B0EAE" w:rsidRDefault="000A7D63" w:rsidP="000A7D63">
            <w:pPr>
              <w:rPr>
                <w:rFonts w:ascii="Tahoma" w:hAnsi="Tahoma" w:cs="Tahoma"/>
              </w:rPr>
            </w:pPr>
            <w:r w:rsidRPr="007B0EAE">
              <w:rPr>
                <w:rFonts w:ascii="Tahoma" w:hAnsi="Tahoma" w:cs="Tahoma"/>
              </w:rPr>
              <w:t>Планируемый к реконструкции</w:t>
            </w:r>
          </w:p>
        </w:tc>
        <w:tc>
          <w:tcPr>
            <w:tcW w:w="679" w:type="pct"/>
          </w:tcPr>
          <w:p w14:paraId="45CB1551" w14:textId="39CBE3F7" w:rsidR="000A7D63" w:rsidRPr="007B0EAE" w:rsidRDefault="000A7D63" w:rsidP="000A7D63">
            <w:pPr>
              <w:rPr>
                <w:rFonts w:ascii="Tahoma" w:hAnsi="Tahoma" w:cs="Tahoma"/>
              </w:rPr>
            </w:pPr>
            <w:r w:rsidRPr="007B0EAE">
              <w:rPr>
                <w:rFonts w:ascii="Tahoma" w:hAnsi="Tahoma" w:cs="Tahoma"/>
              </w:rPr>
              <w:t>Протяженность сооружения, км – 1,1</w:t>
            </w:r>
          </w:p>
        </w:tc>
        <w:tc>
          <w:tcPr>
            <w:tcW w:w="740" w:type="pct"/>
          </w:tcPr>
          <w:p w14:paraId="1AFDA78F" w14:textId="72D1E266" w:rsidR="000A7D63" w:rsidRPr="007B0EAE" w:rsidRDefault="000A7D63" w:rsidP="000A7D63">
            <w:pPr>
              <w:rPr>
                <w:rFonts w:ascii="Tahoma" w:hAnsi="Tahoma" w:cs="Tahoma"/>
              </w:rPr>
            </w:pPr>
            <w:r w:rsidRPr="007B0EAE">
              <w:rPr>
                <w:rFonts w:ascii="Tahoma" w:hAnsi="Tahoma" w:cs="Tahoma"/>
              </w:rPr>
              <w:t>Раздольненское сельское поселение</w:t>
            </w:r>
          </w:p>
        </w:tc>
        <w:tc>
          <w:tcPr>
            <w:tcW w:w="669" w:type="pct"/>
          </w:tcPr>
          <w:p w14:paraId="1011D858" w14:textId="438A0AC4" w:rsidR="000A7D63" w:rsidRPr="007B0EAE" w:rsidRDefault="000A7D63" w:rsidP="000A7D63">
            <w:pPr>
              <w:rPr>
                <w:rFonts w:ascii="Tahoma" w:hAnsi="Tahoma" w:cs="Tahoma"/>
              </w:rPr>
            </w:pPr>
            <w:r w:rsidRPr="007B0EAE">
              <w:rPr>
                <w:rFonts w:ascii="Tahoma" w:hAnsi="Tahoma" w:cs="Tahoma"/>
              </w:rPr>
              <w:t>–</w:t>
            </w:r>
          </w:p>
        </w:tc>
      </w:tr>
      <w:tr w:rsidR="000A7D63" w:rsidRPr="007B0EAE" w14:paraId="7B93D9FE" w14:textId="77777777" w:rsidTr="000A7D63">
        <w:trPr>
          <w:cantSplit/>
        </w:trPr>
        <w:tc>
          <w:tcPr>
            <w:tcW w:w="191" w:type="pct"/>
          </w:tcPr>
          <w:p w14:paraId="3BC94C12" w14:textId="77777777" w:rsidR="000A7D63" w:rsidRPr="007B0EAE" w:rsidRDefault="000A7D63" w:rsidP="000A7D63">
            <w:pPr>
              <w:jc w:val="center"/>
              <w:rPr>
                <w:rFonts w:ascii="Tahoma" w:hAnsi="Tahoma" w:cs="Tahoma"/>
              </w:rPr>
            </w:pPr>
            <w:r w:rsidRPr="007B0EAE">
              <w:rPr>
                <w:rFonts w:ascii="Tahoma" w:hAnsi="Tahoma" w:cs="Tahoma"/>
              </w:rPr>
              <w:t>11</w:t>
            </w:r>
          </w:p>
        </w:tc>
        <w:tc>
          <w:tcPr>
            <w:tcW w:w="1020" w:type="pct"/>
          </w:tcPr>
          <w:p w14:paraId="347831F8" w14:textId="4A7DA180" w:rsidR="000A7D63" w:rsidRPr="007B0EAE" w:rsidRDefault="000A7D63" w:rsidP="000A7D63">
            <w:pPr>
              <w:rPr>
                <w:rFonts w:ascii="Tahoma" w:hAnsi="Tahoma" w:cs="Tahoma"/>
              </w:rPr>
            </w:pPr>
            <w:r w:rsidRPr="007B0EAE">
              <w:rPr>
                <w:rFonts w:ascii="Tahoma" w:hAnsi="Tahoma" w:cs="Tahoma"/>
              </w:rPr>
              <w:t>Раздольное – Хасан – раз. Барановский</w:t>
            </w:r>
          </w:p>
        </w:tc>
        <w:tc>
          <w:tcPr>
            <w:tcW w:w="1024" w:type="pct"/>
          </w:tcPr>
          <w:p w14:paraId="0221D25C" w14:textId="1BF92806" w:rsidR="000A7D63" w:rsidRPr="007B0EAE" w:rsidRDefault="000A7D63" w:rsidP="000A7D63">
            <w:pPr>
              <w:rPr>
                <w:rFonts w:ascii="Tahoma" w:hAnsi="Tahoma" w:cs="Tahoma"/>
              </w:rPr>
            </w:pPr>
            <w:r w:rsidRPr="007B0EAE">
              <w:rPr>
                <w:rFonts w:ascii="Tahoma" w:hAnsi="Tahoma" w:cs="Tahoma"/>
              </w:rPr>
              <w:t>Автомобильные дороги регионального или межмуниципального значения</w:t>
            </w:r>
          </w:p>
        </w:tc>
        <w:tc>
          <w:tcPr>
            <w:tcW w:w="677" w:type="pct"/>
          </w:tcPr>
          <w:p w14:paraId="668FD009" w14:textId="78A35F45" w:rsidR="000A7D63" w:rsidRPr="007B0EAE" w:rsidRDefault="000A7D63" w:rsidP="000A7D63">
            <w:pPr>
              <w:rPr>
                <w:rFonts w:ascii="Tahoma" w:hAnsi="Tahoma" w:cs="Tahoma"/>
              </w:rPr>
            </w:pPr>
            <w:r w:rsidRPr="007B0EAE">
              <w:rPr>
                <w:rFonts w:ascii="Tahoma" w:hAnsi="Tahoma" w:cs="Tahoma"/>
              </w:rPr>
              <w:t>Планируемый к реконструкции</w:t>
            </w:r>
          </w:p>
        </w:tc>
        <w:tc>
          <w:tcPr>
            <w:tcW w:w="679" w:type="pct"/>
          </w:tcPr>
          <w:p w14:paraId="362CE774" w14:textId="1A0B41C4" w:rsidR="000A7D63" w:rsidRPr="007B0EAE" w:rsidRDefault="000A7D63" w:rsidP="000A7D63">
            <w:pPr>
              <w:rPr>
                <w:rFonts w:ascii="Tahoma" w:hAnsi="Tahoma" w:cs="Tahoma"/>
              </w:rPr>
            </w:pPr>
            <w:r w:rsidRPr="007B0EAE">
              <w:rPr>
                <w:rFonts w:ascii="Tahoma" w:hAnsi="Tahoma" w:cs="Tahoma"/>
              </w:rPr>
              <w:t>Протяженность сооружения, км – 2,0</w:t>
            </w:r>
          </w:p>
        </w:tc>
        <w:tc>
          <w:tcPr>
            <w:tcW w:w="740" w:type="pct"/>
          </w:tcPr>
          <w:p w14:paraId="73B8131F" w14:textId="78E766DA" w:rsidR="000A7D63" w:rsidRPr="007B0EAE" w:rsidRDefault="000A7D63" w:rsidP="000A7D63">
            <w:pPr>
              <w:rPr>
                <w:rFonts w:ascii="Tahoma" w:hAnsi="Tahoma" w:cs="Tahoma"/>
              </w:rPr>
            </w:pPr>
            <w:r w:rsidRPr="007B0EAE">
              <w:rPr>
                <w:rFonts w:ascii="Tahoma" w:hAnsi="Tahoma" w:cs="Tahoma"/>
              </w:rPr>
              <w:t>Раздольненское сельское поселение</w:t>
            </w:r>
          </w:p>
        </w:tc>
        <w:tc>
          <w:tcPr>
            <w:tcW w:w="669" w:type="pct"/>
          </w:tcPr>
          <w:p w14:paraId="77C27F20" w14:textId="21CBD25A" w:rsidR="000A7D63" w:rsidRPr="007B0EAE" w:rsidRDefault="000A7D63" w:rsidP="000A7D63">
            <w:pPr>
              <w:rPr>
                <w:rFonts w:ascii="Tahoma" w:hAnsi="Tahoma" w:cs="Tahoma"/>
              </w:rPr>
            </w:pPr>
            <w:r w:rsidRPr="007B0EAE">
              <w:rPr>
                <w:rFonts w:ascii="Tahoma" w:hAnsi="Tahoma" w:cs="Tahoma"/>
              </w:rPr>
              <w:t>–</w:t>
            </w:r>
          </w:p>
        </w:tc>
      </w:tr>
      <w:tr w:rsidR="000A7D63" w:rsidRPr="007B0EAE" w14:paraId="333A65D5" w14:textId="77777777" w:rsidTr="000A7D63">
        <w:trPr>
          <w:cantSplit/>
        </w:trPr>
        <w:tc>
          <w:tcPr>
            <w:tcW w:w="191" w:type="pct"/>
          </w:tcPr>
          <w:p w14:paraId="721EF0B6" w14:textId="77777777" w:rsidR="000A7D63" w:rsidRPr="007B0EAE" w:rsidRDefault="000A7D63" w:rsidP="000A7D63">
            <w:pPr>
              <w:jc w:val="center"/>
              <w:rPr>
                <w:rFonts w:ascii="Tahoma" w:hAnsi="Tahoma" w:cs="Tahoma"/>
              </w:rPr>
            </w:pPr>
            <w:r w:rsidRPr="007B0EAE">
              <w:rPr>
                <w:rFonts w:ascii="Tahoma" w:hAnsi="Tahoma" w:cs="Tahoma"/>
              </w:rPr>
              <w:lastRenderedPageBreak/>
              <w:t>12</w:t>
            </w:r>
          </w:p>
        </w:tc>
        <w:tc>
          <w:tcPr>
            <w:tcW w:w="1020" w:type="pct"/>
          </w:tcPr>
          <w:p w14:paraId="280577AC" w14:textId="77777777" w:rsidR="000A7D63" w:rsidRPr="007B0EAE" w:rsidRDefault="000A7D63" w:rsidP="000A7D63">
            <w:pPr>
              <w:rPr>
                <w:rFonts w:ascii="Tahoma" w:hAnsi="Tahoma" w:cs="Tahoma"/>
              </w:rPr>
            </w:pPr>
            <w:r w:rsidRPr="007B0EAE">
              <w:rPr>
                <w:rFonts w:ascii="Tahoma" w:hAnsi="Tahoma" w:cs="Tahoma"/>
              </w:rPr>
              <w:t>Раздольное – Хасан</w:t>
            </w:r>
          </w:p>
        </w:tc>
        <w:tc>
          <w:tcPr>
            <w:tcW w:w="1024" w:type="pct"/>
          </w:tcPr>
          <w:p w14:paraId="74CCB734" w14:textId="002AF333" w:rsidR="000A7D63" w:rsidRPr="007B0EAE" w:rsidRDefault="000A7D63" w:rsidP="000A7D63">
            <w:pPr>
              <w:rPr>
                <w:rFonts w:ascii="Tahoma" w:hAnsi="Tahoma" w:cs="Tahoma"/>
              </w:rPr>
            </w:pPr>
            <w:r w:rsidRPr="007B0EAE">
              <w:rPr>
                <w:rFonts w:ascii="Tahoma" w:hAnsi="Tahoma" w:cs="Tahoma"/>
              </w:rPr>
              <w:t>Автомобильные дороги регионального или межмуниципального значения</w:t>
            </w:r>
          </w:p>
        </w:tc>
        <w:tc>
          <w:tcPr>
            <w:tcW w:w="677" w:type="pct"/>
          </w:tcPr>
          <w:p w14:paraId="6C9D4F28" w14:textId="1B8BDF55" w:rsidR="000A7D63" w:rsidRPr="007B0EAE" w:rsidRDefault="000A7D63" w:rsidP="000A7D63">
            <w:pPr>
              <w:rPr>
                <w:rFonts w:ascii="Tahoma" w:hAnsi="Tahoma" w:cs="Tahoma"/>
              </w:rPr>
            </w:pPr>
            <w:r w:rsidRPr="007B0EAE">
              <w:rPr>
                <w:rFonts w:ascii="Tahoma" w:hAnsi="Tahoma" w:cs="Tahoma"/>
              </w:rPr>
              <w:t>Планируемый к реконструкции</w:t>
            </w:r>
          </w:p>
        </w:tc>
        <w:tc>
          <w:tcPr>
            <w:tcW w:w="679" w:type="pct"/>
          </w:tcPr>
          <w:p w14:paraId="69F2A8BD" w14:textId="4B9F16CB" w:rsidR="000A7D63" w:rsidRPr="007B0EAE" w:rsidRDefault="000A7D63" w:rsidP="000A7D63">
            <w:pPr>
              <w:rPr>
                <w:rFonts w:ascii="Tahoma" w:hAnsi="Tahoma" w:cs="Tahoma"/>
              </w:rPr>
            </w:pPr>
            <w:r w:rsidRPr="007B0EAE">
              <w:rPr>
                <w:rFonts w:ascii="Tahoma" w:hAnsi="Tahoma" w:cs="Tahoma"/>
              </w:rPr>
              <w:t>Прот</w:t>
            </w:r>
            <w:r w:rsidR="00A937B6" w:rsidRPr="007B0EAE">
              <w:rPr>
                <w:rFonts w:ascii="Tahoma" w:hAnsi="Tahoma" w:cs="Tahoma"/>
              </w:rPr>
              <w:t>яженность сооружения, км – 28,7</w:t>
            </w:r>
          </w:p>
        </w:tc>
        <w:tc>
          <w:tcPr>
            <w:tcW w:w="740" w:type="pct"/>
          </w:tcPr>
          <w:p w14:paraId="1D405A91" w14:textId="6061A684" w:rsidR="000A7D63" w:rsidRPr="007B0EAE" w:rsidRDefault="000A7D63" w:rsidP="000A7D63">
            <w:pPr>
              <w:rPr>
                <w:rFonts w:ascii="Tahoma" w:hAnsi="Tahoma" w:cs="Tahoma"/>
              </w:rPr>
            </w:pPr>
            <w:r w:rsidRPr="007B0EAE">
              <w:rPr>
                <w:rFonts w:ascii="Tahoma" w:hAnsi="Tahoma" w:cs="Tahoma"/>
              </w:rPr>
              <w:t>Раздольненское сельское поселение</w:t>
            </w:r>
          </w:p>
        </w:tc>
        <w:tc>
          <w:tcPr>
            <w:tcW w:w="669" w:type="pct"/>
          </w:tcPr>
          <w:p w14:paraId="48DF2279" w14:textId="235195AC" w:rsidR="000A7D63" w:rsidRPr="007B0EAE" w:rsidRDefault="000A7D63" w:rsidP="000A7D63">
            <w:pPr>
              <w:rPr>
                <w:rFonts w:ascii="Tahoma" w:hAnsi="Tahoma" w:cs="Tahoma"/>
              </w:rPr>
            </w:pPr>
            <w:r w:rsidRPr="007B0EAE">
              <w:rPr>
                <w:rFonts w:ascii="Tahoma" w:hAnsi="Tahoma" w:cs="Tahoma"/>
              </w:rPr>
              <w:t>–</w:t>
            </w:r>
          </w:p>
        </w:tc>
      </w:tr>
      <w:tr w:rsidR="000A7D63" w:rsidRPr="007B0EAE" w14:paraId="46FF42A9" w14:textId="77777777" w:rsidTr="000A7D63">
        <w:trPr>
          <w:cantSplit/>
        </w:trPr>
        <w:tc>
          <w:tcPr>
            <w:tcW w:w="191" w:type="pct"/>
          </w:tcPr>
          <w:p w14:paraId="6261691B" w14:textId="77777777" w:rsidR="000A7D63" w:rsidRPr="007B0EAE" w:rsidRDefault="000A7D63" w:rsidP="000A7D63">
            <w:pPr>
              <w:jc w:val="center"/>
              <w:rPr>
                <w:rFonts w:ascii="Tahoma" w:hAnsi="Tahoma" w:cs="Tahoma"/>
              </w:rPr>
            </w:pPr>
            <w:r w:rsidRPr="007B0EAE">
              <w:rPr>
                <w:rFonts w:ascii="Tahoma" w:hAnsi="Tahoma" w:cs="Tahoma"/>
              </w:rPr>
              <w:t>13</w:t>
            </w:r>
          </w:p>
        </w:tc>
        <w:tc>
          <w:tcPr>
            <w:tcW w:w="1020" w:type="pct"/>
          </w:tcPr>
          <w:p w14:paraId="4E0A0AA6" w14:textId="5868F977" w:rsidR="000A7D63" w:rsidRPr="007B0EAE" w:rsidRDefault="000A7D63" w:rsidP="000A7D63">
            <w:pPr>
              <w:rPr>
                <w:rFonts w:ascii="Tahoma" w:hAnsi="Tahoma" w:cs="Tahoma"/>
              </w:rPr>
            </w:pPr>
            <w:r w:rsidRPr="007B0EAE">
              <w:rPr>
                <w:rFonts w:ascii="Tahoma" w:hAnsi="Tahoma" w:cs="Tahoma"/>
              </w:rPr>
              <w:t>Уссурийск – Утесное – Красный Яр – Тереховка</w:t>
            </w:r>
          </w:p>
        </w:tc>
        <w:tc>
          <w:tcPr>
            <w:tcW w:w="1024" w:type="pct"/>
          </w:tcPr>
          <w:p w14:paraId="724753F9" w14:textId="5F47C01E" w:rsidR="000A7D63" w:rsidRPr="007B0EAE" w:rsidRDefault="000A7D63" w:rsidP="000A7D63">
            <w:pPr>
              <w:rPr>
                <w:rFonts w:ascii="Tahoma" w:hAnsi="Tahoma" w:cs="Tahoma"/>
              </w:rPr>
            </w:pPr>
            <w:r w:rsidRPr="007B0EAE">
              <w:rPr>
                <w:rFonts w:ascii="Tahoma" w:hAnsi="Tahoma" w:cs="Tahoma"/>
              </w:rPr>
              <w:t>Автомобильные дороги регионального или межмуниципального значения</w:t>
            </w:r>
          </w:p>
        </w:tc>
        <w:tc>
          <w:tcPr>
            <w:tcW w:w="677" w:type="pct"/>
          </w:tcPr>
          <w:p w14:paraId="356D7736" w14:textId="62B455DD" w:rsidR="000A7D63" w:rsidRPr="007B0EAE" w:rsidRDefault="000A7D63" w:rsidP="000A7D63">
            <w:pPr>
              <w:rPr>
                <w:rFonts w:ascii="Tahoma" w:hAnsi="Tahoma" w:cs="Tahoma"/>
              </w:rPr>
            </w:pPr>
            <w:r w:rsidRPr="007B0EAE">
              <w:rPr>
                <w:rFonts w:ascii="Tahoma" w:hAnsi="Tahoma" w:cs="Tahoma"/>
              </w:rPr>
              <w:t>Планируемый к реконструкции</w:t>
            </w:r>
          </w:p>
        </w:tc>
        <w:tc>
          <w:tcPr>
            <w:tcW w:w="679" w:type="pct"/>
          </w:tcPr>
          <w:p w14:paraId="438320EB" w14:textId="32EA495F" w:rsidR="000A7D63" w:rsidRPr="007B0EAE" w:rsidRDefault="000A7D63" w:rsidP="000A7D63">
            <w:pPr>
              <w:rPr>
                <w:rFonts w:ascii="Tahoma" w:hAnsi="Tahoma" w:cs="Tahoma"/>
              </w:rPr>
            </w:pPr>
            <w:r w:rsidRPr="007B0EAE">
              <w:rPr>
                <w:rFonts w:ascii="Tahoma" w:hAnsi="Tahoma" w:cs="Tahoma"/>
              </w:rPr>
              <w:t>Протяженность сооружения, км – 2,7</w:t>
            </w:r>
          </w:p>
        </w:tc>
        <w:tc>
          <w:tcPr>
            <w:tcW w:w="740" w:type="pct"/>
          </w:tcPr>
          <w:p w14:paraId="1892AA18" w14:textId="1D3DF065" w:rsidR="000A7D63" w:rsidRPr="007B0EAE" w:rsidRDefault="000A7D63" w:rsidP="000A7D63">
            <w:pPr>
              <w:rPr>
                <w:rFonts w:ascii="Tahoma" w:hAnsi="Tahoma" w:cs="Tahoma"/>
              </w:rPr>
            </w:pPr>
            <w:r w:rsidRPr="007B0EAE">
              <w:rPr>
                <w:rFonts w:ascii="Tahoma" w:hAnsi="Tahoma" w:cs="Tahoma"/>
              </w:rPr>
              <w:t>Раздольненское сельское поселение</w:t>
            </w:r>
          </w:p>
        </w:tc>
        <w:tc>
          <w:tcPr>
            <w:tcW w:w="669" w:type="pct"/>
          </w:tcPr>
          <w:p w14:paraId="4D942293" w14:textId="0BE7AC32" w:rsidR="000A7D63" w:rsidRPr="007B0EAE" w:rsidRDefault="000A7D63" w:rsidP="000A7D63">
            <w:pPr>
              <w:rPr>
                <w:rFonts w:ascii="Tahoma" w:hAnsi="Tahoma" w:cs="Tahoma"/>
              </w:rPr>
            </w:pPr>
            <w:r w:rsidRPr="007B0EAE">
              <w:rPr>
                <w:rFonts w:ascii="Tahoma" w:hAnsi="Tahoma" w:cs="Tahoma"/>
              </w:rPr>
              <w:t>–</w:t>
            </w:r>
          </w:p>
        </w:tc>
      </w:tr>
      <w:tr w:rsidR="000A7D63" w:rsidRPr="007B0EAE" w14:paraId="75063466" w14:textId="77777777" w:rsidTr="000A7D63">
        <w:trPr>
          <w:cantSplit/>
        </w:trPr>
        <w:tc>
          <w:tcPr>
            <w:tcW w:w="191" w:type="pct"/>
          </w:tcPr>
          <w:p w14:paraId="49AD1E64" w14:textId="77777777" w:rsidR="000A7D63" w:rsidRPr="007B0EAE" w:rsidRDefault="000A7D63" w:rsidP="000A7D63">
            <w:pPr>
              <w:jc w:val="center"/>
              <w:rPr>
                <w:rFonts w:ascii="Tahoma" w:hAnsi="Tahoma" w:cs="Tahoma"/>
              </w:rPr>
            </w:pPr>
            <w:r w:rsidRPr="007B0EAE">
              <w:rPr>
                <w:rFonts w:ascii="Tahoma" w:hAnsi="Tahoma" w:cs="Tahoma"/>
              </w:rPr>
              <w:t>14</w:t>
            </w:r>
          </w:p>
        </w:tc>
        <w:tc>
          <w:tcPr>
            <w:tcW w:w="1020" w:type="pct"/>
          </w:tcPr>
          <w:p w14:paraId="1173C9BB" w14:textId="4D612901" w:rsidR="000A7D63" w:rsidRPr="007B0EAE" w:rsidRDefault="000A7D63" w:rsidP="000A7D63">
            <w:pPr>
              <w:rPr>
                <w:rFonts w:ascii="Tahoma" w:hAnsi="Tahoma" w:cs="Tahoma"/>
              </w:rPr>
            </w:pPr>
            <w:r w:rsidRPr="007B0EAE">
              <w:rPr>
                <w:rFonts w:ascii="Tahoma" w:hAnsi="Tahoma" w:cs="Tahoma"/>
              </w:rPr>
              <w:t xml:space="preserve">Хабаровск – Владивосток – </w:t>
            </w:r>
            <w:r w:rsidRPr="007B0EAE">
              <w:rPr>
                <w:rFonts w:ascii="Tahoma" w:hAnsi="Tahoma" w:cs="Tahoma"/>
              </w:rPr>
              <w:br/>
              <w:t>7-я площадка</w:t>
            </w:r>
          </w:p>
        </w:tc>
        <w:tc>
          <w:tcPr>
            <w:tcW w:w="1024" w:type="pct"/>
          </w:tcPr>
          <w:p w14:paraId="220ED7E3" w14:textId="196251F2" w:rsidR="000A7D63" w:rsidRPr="007B0EAE" w:rsidRDefault="000A7D63" w:rsidP="000A7D63">
            <w:pPr>
              <w:rPr>
                <w:rFonts w:ascii="Tahoma" w:hAnsi="Tahoma" w:cs="Tahoma"/>
              </w:rPr>
            </w:pPr>
            <w:r w:rsidRPr="007B0EAE">
              <w:rPr>
                <w:rFonts w:ascii="Tahoma" w:hAnsi="Tahoma" w:cs="Tahoma"/>
              </w:rPr>
              <w:t>Автомобильные дороги регионального или межмуниципального значения</w:t>
            </w:r>
          </w:p>
        </w:tc>
        <w:tc>
          <w:tcPr>
            <w:tcW w:w="677" w:type="pct"/>
          </w:tcPr>
          <w:p w14:paraId="2E7CE7D9" w14:textId="3083F84C" w:rsidR="000A7D63" w:rsidRPr="007B0EAE" w:rsidRDefault="000A7D63" w:rsidP="000A7D63">
            <w:pPr>
              <w:rPr>
                <w:rFonts w:ascii="Tahoma" w:hAnsi="Tahoma" w:cs="Tahoma"/>
              </w:rPr>
            </w:pPr>
            <w:r w:rsidRPr="007B0EAE">
              <w:rPr>
                <w:rFonts w:ascii="Tahoma" w:hAnsi="Tahoma" w:cs="Tahoma"/>
              </w:rPr>
              <w:t>Планируемый к реконструкции</w:t>
            </w:r>
          </w:p>
        </w:tc>
        <w:tc>
          <w:tcPr>
            <w:tcW w:w="679" w:type="pct"/>
          </w:tcPr>
          <w:p w14:paraId="08D73525" w14:textId="22B0112B" w:rsidR="000A7D63" w:rsidRPr="007B0EAE" w:rsidRDefault="000A7D63" w:rsidP="000A7D63">
            <w:pPr>
              <w:rPr>
                <w:rFonts w:ascii="Tahoma" w:hAnsi="Tahoma" w:cs="Tahoma"/>
              </w:rPr>
            </w:pPr>
            <w:r w:rsidRPr="007B0EAE">
              <w:rPr>
                <w:rFonts w:ascii="Tahoma" w:hAnsi="Tahoma" w:cs="Tahoma"/>
              </w:rPr>
              <w:t>Протяженность сооружения, км – 7,0</w:t>
            </w:r>
          </w:p>
        </w:tc>
        <w:tc>
          <w:tcPr>
            <w:tcW w:w="740" w:type="pct"/>
          </w:tcPr>
          <w:p w14:paraId="431E8097" w14:textId="6C3C0F62" w:rsidR="000A7D63" w:rsidRPr="007B0EAE" w:rsidRDefault="000A7D63" w:rsidP="000A7D63">
            <w:pPr>
              <w:rPr>
                <w:rFonts w:ascii="Tahoma" w:hAnsi="Tahoma" w:cs="Tahoma"/>
              </w:rPr>
            </w:pPr>
            <w:r w:rsidRPr="007B0EAE">
              <w:rPr>
                <w:rFonts w:ascii="Tahoma" w:hAnsi="Tahoma" w:cs="Tahoma"/>
              </w:rPr>
              <w:t>Надеждинское сельское поселение</w:t>
            </w:r>
          </w:p>
        </w:tc>
        <w:tc>
          <w:tcPr>
            <w:tcW w:w="669" w:type="pct"/>
          </w:tcPr>
          <w:p w14:paraId="04380AE2" w14:textId="51C5C34B" w:rsidR="000A7D63" w:rsidRPr="007B0EAE" w:rsidRDefault="000A7D63" w:rsidP="000A7D63">
            <w:pPr>
              <w:rPr>
                <w:rFonts w:ascii="Tahoma" w:hAnsi="Tahoma" w:cs="Tahoma"/>
              </w:rPr>
            </w:pPr>
            <w:r w:rsidRPr="007B0EAE">
              <w:rPr>
                <w:rFonts w:ascii="Tahoma" w:hAnsi="Tahoma" w:cs="Tahoma"/>
              </w:rPr>
              <w:t>–</w:t>
            </w:r>
          </w:p>
        </w:tc>
      </w:tr>
      <w:tr w:rsidR="000A7D63" w:rsidRPr="007B0EAE" w14:paraId="00898838" w14:textId="77777777" w:rsidTr="000A7D63">
        <w:trPr>
          <w:cantSplit/>
        </w:trPr>
        <w:tc>
          <w:tcPr>
            <w:tcW w:w="191" w:type="pct"/>
          </w:tcPr>
          <w:p w14:paraId="0A152505" w14:textId="77777777" w:rsidR="000A7D63" w:rsidRPr="007B0EAE" w:rsidRDefault="000A7D63" w:rsidP="000A7D63">
            <w:pPr>
              <w:jc w:val="center"/>
              <w:rPr>
                <w:rFonts w:ascii="Tahoma" w:hAnsi="Tahoma" w:cs="Tahoma"/>
              </w:rPr>
            </w:pPr>
            <w:r w:rsidRPr="007B0EAE">
              <w:rPr>
                <w:rFonts w:ascii="Tahoma" w:hAnsi="Tahoma" w:cs="Tahoma"/>
              </w:rPr>
              <w:t>15</w:t>
            </w:r>
          </w:p>
        </w:tc>
        <w:tc>
          <w:tcPr>
            <w:tcW w:w="1020" w:type="pct"/>
          </w:tcPr>
          <w:p w14:paraId="6839DCF2" w14:textId="16A8E4D5" w:rsidR="000A7D63" w:rsidRPr="007B0EAE" w:rsidRDefault="000A7D63" w:rsidP="000A7D63">
            <w:pPr>
              <w:rPr>
                <w:rFonts w:ascii="Tahoma" w:hAnsi="Tahoma" w:cs="Tahoma"/>
              </w:rPr>
            </w:pPr>
            <w:r w:rsidRPr="007B0EAE">
              <w:rPr>
                <w:rFonts w:ascii="Tahoma" w:hAnsi="Tahoma" w:cs="Tahoma"/>
              </w:rPr>
              <w:t>Хабаровск – Владивосток – Алексеевка</w:t>
            </w:r>
          </w:p>
        </w:tc>
        <w:tc>
          <w:tcPr>
            <w:tcW w:w="1024" w:type="pct"/>
          </w:tcPr>
          <w:p w14:paraId="0EDE2F98" w14:textId="3AE3E557" w:rsidR="000A7D63" w:rsidRPr="007B0EAE" w:rsidRDefault="000A7D63" w:rsidP="000A7D63">
            <w:pPr>
              <w:rPr>
                <w:rFonts w:ascii="Tahoma" w:hAnsi="Tahoma" w:cs="Tahoma"/>
              </w:rPr>
            </w:pPr>
            <w:r w:rsidRPr="007B0EAE">
              <w:rPr>
                <w:rFonts w:ascii="Tahoma" w:hAnsi="Tahoma" w:cs="Tahoma"/>
              </w:rPr>
              <w:t>Автомобильные дороги регионального или межмуниципального значения</w:t>
            </w:r>
          </w:p>
        </w:tc>
        <w:tc>
          <w:tcPr>
            <w:tcW w:w="677" w:type="pct"/>
          </w:tcPr>
          <w:p w14:paraId="7CD4A179" w14:textId="30E43221" w:rsidR="000A7D63" w:rsidRPr="007B0EAE" w:rsidRDefault="000A7D63" w:rsidP="000A7D63">
            <w:pPr>
              <w:rPr>
                <w:rFonts w:ascii="Tahoma" w:hAnsi="Tahoma" w:cs="Tahoma"/>
              </w:rPr>
            </w:pPr>
            <w:r w:rsidRPr="007B0EAE">
              <w:rPr>
                <w:rFonts w:ascii="Tahoma" w:hAnsi="Tahoma" w:cs="Tahoma"/>
              </w:rPr>
              <w:t>Планируемый к реконструкции</w:t>
            </w:r>
          </w:p>
        </w:tc>
        <w:tc>
          <w:tcPr>
            <w:tcW w:w="679" w:type="pct"/>
          </w:tcPr>
          <w:p w14:paraId="04439533" w14:textId="69579E45" w:rsidR="000A7D63" w:rsidRPr="007B0EAE" w:rsidRDefault="000A7D63" w:rsidP="000A7D63">
            <w:pPr>
              <w:rPr>
                <w:rFonts w:ascii="Tahoma" w:hAnsi="Tahoma" w:cs="Tahoma"/>
              </w:rPr>
            </w:pPr>
            <w:r w:rsidRPr="007B0EAE">
              <w:rPr>
                <w:rFonts w:ascii="Tahoma" w:hAnsi="Tahoma" w:cs="Tahoma"/>
              </w:rPr>
              <w:t>Протяженность сооружения, км – 5,762</w:t>
            </w:r>
          </w:p>
        </w:tc>
        <w:tc>
          <w:tcPr>
            <w:tcW w:w="740" w:type="pct"/>
          </w:tcPr>
          <w:p w14:paraId="2FBF6AEB" w14:textId="57270163" w:rsidR="000A7D63" w:rsidRPr="007B0EAE" w:rsidRDefault="000A7D63" w:rsidP="000A7D63">
            <w:pPr>
              <w:rPr>
                <w:rFonts w:ascii="Tahoma" w:hAnsi="Tahoma" w:cs="Tahoma"/>
              </w:rPr>
            </w:pPr>
            <w:r w:rsidRPr="007B0EAE">
              <w:rPr>
                <w:rFonts w:ascii="Tahoma" w:hAnsi="Tahoma" w:cs="Tahoma"/>
              </w:rPr>
              <w:t>Раздольненское сельское поселение</w:t>
            </w:r>
          </w:p>
        </w:tc>
        <w:tc>
          <w:tcPr>
            <w:tcW w:w="669" w:type="pct"/>
          </w:tcPr>
          <w:p w14:paraId="5D758559" w14:textId="2AE1F8E0" w:rsidR="000A7D63" w:rsidRPr="007B0EAE" w:rsidRDefault="000A7D63" w:rsidP="000A7D63">
            <w:pPr>
              <w:rPr>
                <w:rFonts w:ascii="Tahoma" w:hAnsi="Tahoma" w:cs="Tahoma"/>
              </w:rPr>
            </w:pPr>
            <w:r w:rsidRPr="007B0EAE">
              <w:rPr>
                <w:rFonts w:ascii="Tahoma" w:hAnsi="Tahoma" w:cs="Tahoma"/>
              </w:rPr>
              <w:t>–</w:t>
            </w:r>
          </w:p>
        </w:tc>
      </w:tr>
      <w:tr w:rsidR="000A7D63" w:rsidRPr="007B0EAE" w14:paraId="46DEE4A4" w14:textId="77777777" w:rsidTr="000A7D63">
        <w:trPr>
          <w:cantSplit/>
        </w:trPr>
        <w:tc>
          <w:tcPr>
            <w:tcW w:w="191" w:type="pct"/>
          </w:tcPr>
          <w:p w14:paraId="373B7A80" w14:textId="77777777" w:rsidR="000A7D63" w:rsidRPr="007B0EAE" w:rsidRDefault="000A7D63" w:rsidP="000A7D63">
            <w:pPr>
              <w:jc w:val="center"/>
              <w:rPr>
                <w:rFonts w:ascii="Tahoma" w:hAnsi="Tahoma" w:cs="Tahoma"/>
              </w:rPr>
            </w:pPr>
            <w:r w:rsidRPr="007B0EAE">
              <w:rPr>
                <w:rFonts w:ascii="Tahoma" w:hAnsi="Tahoma" w:cs="Tahoma"/>
              </w:rPr>
              <w:t>16</w:t>
            </w:r>
          </w:p>
        </w:tc>
        <w:tc>
          <w:tcPr>
            <w:tcW w:w="1020" w:type="pct"/>
          </w:tcPr>
          <w:p w14:paraId="7FD75624" w14:textId="0C48695C" w:rsidR="000A7D63" w:rsidRPr="007B0EAE" w:rsidRDefault="000A7D63" w:rsidP="000A7D63">
            <w:pPr>
              <w:rPr>
                <w:rFonts w:ascii="Tahoma" w:hAnsi="Tahoma" w:cs="Tahoma"/>
              </w:rPr>
            </w:pPr>
            <w:r w:rsidRPr="007B0EAE">
              <w:rPr>
                <w:rFonts w:ascii="Tahoma" w:hAnsi="Tahoma" w:cs="Tahoma"/>
              </w:rPr>
              <w:t>Хабаровск – Владивосток – Давыдовка</w:t>
            </w:r>
          </w:p>
        </w:tc>
        <w:tc>
          <w:tcPr>
            <w:tcW w:w="1024" w:type="pct"/>
          </w:tcPr>
          <w:p w14:paraId="03109FFD" w14:textId="16753F6A" w:rsidR="000A7D63" w:rsidRPr="007B0EAE" w:rsidRDefault="000A7D63" w:rsidP="000A7D63">
            <w:pPr>
              <w:rPr>
                <w:rFonts w:ascii="Tahoma" w:hAnsi="Tahoma" w:cs="Tahoma"/>
              </w:rPr>
            </w:pPr>
            <w:r w:rsidRPr="007B0EAE">
              <w:rPr>
                <w:rFonts w:ascii="Tahoma" w:hAnsi="Tahoma" w:cs="Tahoma"/>
              </w:rPr>
              <w:t>Автомобильные дороги регионального или межмуниципального значения</w:t>
            </w:r>
          </w:p>
        </w:tc>
        <w:tc>
          <w:tcPr>
            <w:tcW w:w="677" w:type="pct"/>
          </w:tcPr>
          <w:p w14:paraId="2FD65898" w14:textId="2AE4EC00" w:rsidR="000A7D63" w:rsidRPr="007B0EAE" w:rsidRDefault="000A7D63" w:rsidP="000A7D63">
            <w:pPr>
              <w:rPr>
                <w:rFonts w:ascii="Tahoma" w:hAnsi="Tahoma" w:cs="Tahoma"/>
              </w:rPr>
            </w:pPr>
            <w:r w:rsidRPr="007B0EAE">
              <w:rPr>
                <w:rFonts w:ascii="Tahoma" w:hAnsi="Tahoma" w:cs="Tahoma"/>
              </w:rPr>
              <w:t>Планируемый к реконструкции</w:t>
            </w:r>
          </w:p>
        </w:tc>
        <w:tc>
          <w:tcPr>
            <w:tcW w:w="679" w:type="pct"/>
          </w:tcPr>
          <w:p w14:paraId="4D119517" w14:textId="53AF35BC" w:rsidR="000A7D63" w:rsidRPr="007B0EAE" w:rsidRDefault="000A7D63" w:rsidP="000A7D63">
            <w:pPr>
              <w:rPr>
                <w:rFonts w:ascii="Tahoma" w:hAnsi="Tahoma" w:cs="Tahoma"/>
              </w:rPr>
            </w:pPr>
            <w:r w:rsidRPr="007B0EAE">
              <w:rPr>
                <w:rFonts w:ascii="Tahoma" w:hAnsi="Tahoma" w:cs="Tahoma"/>
              </w:rPr>
              <w:t>Протяженность сооружения, км – 9,923</w:t>
            </w:r>
          </w:p>
        </w:tc>
        <w:tc>
          <w:tcPr>
            <w:tcW w:w="740" w:type="pct"/>
          </w:tcPr>
          <w:p w14:paraId="02B558BF" w14:textId="243E8915" w:rsidR="000A7D63" w:rsidRPr="007B0EAE" w:rsidRDefault="000A7D63" w:rsidP="00E62B3B">
            <w:pPr>
              <w:rPr>
                <w:rFonts w:ascii="Tahoma" w:hAnsi="Tahoma" w:cs="Tahoma"/>
              </w:rPr>
            </w:pPr>
            <w:r w:rsidRPr="007B0EAE">
              <w:rPr>
                <w:rFonts w:ascii="Tahoma" w:hAnsi="Tahoma" w:cs="Tahoma"/>
              </w:rPr>
              <w:t>Надеждинское сельское поселение,</w:t>
            </w:r>
            <w:r w:rsidR="00E62B3B" w:rsidRPr="007B0EAE">
              <w:rPr>
                <w:rFonts w:ascii="Tahoma" w:hAnsi="Tahoma" w:cs="Tahoma"/>
              </w:rPr>
              <w:t xml:space="preserve"> </w:t>
            </w:r>
            <w:r w:rsidRPr="007B0EAE">
              <w:rPr>
                <w:rFonts w:ascii="Tahoma" w:hAnsi="Tahoma" w:cs="Tahoma"/>
              </w:rPr>
              <w:t>Тавричанское сельское поселение</w:t>
            </w:r>
          </w:p>
        </w:tc>
        <w:tc>
          <w:tcPr>
            <w:tcW w:w="669" w:type="pct"/>
          </w:tcPr>
          <w:p w14:paraId="021A5296" w14:textId="3A15810B" w:rsidR="000A7D63" w:rsidRPr="007B0EAE" w:rsidRDefault="000A7D63" w:rsidP="000A7D63">
            <w:pPr>
              <w:rPr>
                <w:rFonts w:ascii="Tahoma" w:hAnsi="Tahoma" w:cs="Tahoma"/>
              </w:rPr>
            </w:pPr>
            <w:r w:rsidRPr="007B0EAE">
              <w:rPr>
                <w:rFonts w:ascii="Tahoma" w:hAnsi="Tahoma" w:cs="Tahoma"/>
              </w:rPr>
              <w:t>–</w:t>
            </w:r>
          </w:p>
        </w:tc>
      </w:tr>
      <w:tr w:rsidR="000A7D63" w:rsidRPr="007B0EAE" w14:paraId="211DE01D" w14:textId="77777777" w:rsidTr="000A7D63">
        <w:trPr>
          <w:cantSplit/>
        </w:trPr>
        <w:tc>
          <w:tcPr>
            <w:tcW w:w="191" w:type="pct"/>
          </w:tcPr>
          <w:p w14:paraId="6FF62F21" w14:textId="77777777" w:rsidR="000A7D63" w:rsidRPr="007B0EAE" w:rsidRDefault="000A7D63" w:rsidP="000A7D63">
            <w:pPr>
              <w:jc w:val="center"/>
              <w:rPr>
                <w:rFonts w:ascii="Tahoma" w:hAnsi="Tahoma" w:cs="Tahoma"/>
              </w:rPr>
            </w:pPr>
            <w:r w:rsidRPr="007B0EAE">
              <w:rPr>
                <w:rFonts w:ascii="Tahoma" w:hAnsi="Tahoma" w:cs="Tahoma"/>
              </w:rPr>
              <w:t>17</w:t>
            </w:r>
          </w:p>
        </w:tc>
        <w:tc>
          <w:tcPr>
            <w:tcW w:w="1020" w:type="pct"/>
          </w:tcPr>
          <w:p w14:paraId="527AE917" w14:textId="6B040AA5" w:rsidR="000A7D63" w:rsidRPr="007B0EAE" w:rsidRDefault="000A7D63" w:rsidP="000A7D63">
            <w:pPr>
              <w:rPr>
                <w:rFonts w:ascii="Tahoma" w:hAnsi="Tahoma" w:cs="Tahoma"/>
              </w:rPr>
            </w:pPr>
            <w:r w:rsidRPr="007B0EAE">
              <w:rPr>
                <w:rFonts w:ascii="Tahoma" w:hAnsi="Tahoma" w:cs="Tahoma"/>
              </w:rPr>
              <w:t>Хабаровск – Владивосток – Де-Фриз</w:t>
            </w:r>
          </w:p>
        </w:tc>
        <w:tc>
          <w:tcPr>
            <w:tcW w:w="1024" w:type="pct"/>
          </w:tcPr>
          <w:p w14:paraId="504D0AF8" w14:textId="54EA0888" w:rsidR="000A7D63" w:rsidRPr="007B0EAE" w:rsidRDefault="000A7D63" w:rsidP="000A7D63">
            <w:pPr>
              <w:rPr>
                <w:rFonts w:ascii="Tahoma" w:hAnsi="Tahoma" w:cs="Tahoma"/>
              </w:rPr>
            </w:pPr>
            <w:r w:rsidRPr="007B0EAE">
              <w:rPr>
                <w:rFonts w:ascii="Tahoma" w:hAnsi="Tahoma" w:cs="Tahoma"/>
              </w:rPr>
              <w:t>Автомобильные дороги регионального или межмуниципального значения</w:t>
            </w:r>
          </w:p>
        </w:tc>
        <w:tc>
          <w:tcPr>
            <w:tcW w:w="677" w:type="pct"/>
          </w:tcPr>
          <w:p w14:paraId="36AAB059" w14:textId="2E3509EE" w:rsidR="000A7D63" w:rsidRPr="007B0EAE" w:rsidRDefault="000A7D63" w:rsidP="000A7D63">
            <w:pPr>
              <w:rPr>
                <w:rFonts w:ascii="Tahoma" w:hAnsi="Tahoma" w:cs="Tahoma"/>
              </w:rPr>
            </w:pPr>
            <w:r w:rsidRPr="007B0EAE">
              <w:rPr>
                <w:rFonts w:ascii="Tahoma" w:hAnsi="Tahoma" w:cs="Tahoma"/>
              </w:rPr>
              <w:t>Планируемый к реконструкции</w:t>
            </w:r>
          </w:p>
        </w:tc>
        <w:tc>
          <w:tcPr>
            <w:tcW w:w="679" w:type="pct"/>
          </w:tcPr>
          <w:p w14:paraId="4D3C2185" w14:textId="7C8A1329" w:rsidR="000A7D63" w:rsidRPr="007B0EAE" w:rsidRDefault="000A7D63" w:rsidP="000A7D63">
            <w:pPr>
              <w:rPr>
                <w:rFonts w:ascii="Tahoma" w:hAnsi="Tahoma" w:cs="Tahoma"/>
              </w:rPr>
            </w:pPr>
            <w:r w:rsidRPr="007B0EAE">
              <w:rPr>
                <w:rFonts w:ascii="Tahoma" w:hAnsi="Tahoma" w:cs="Tahoma"/>
              </w:rPr>
              <w:t>Протяженность сооружения, км – 11,7</w:t>
            </w:r>
          </w:p>
        </w:tc>
        <w:tc>
          <w:tcPr>
            <w:tcW w:w="740" w:type="pct"/>
          </w:tcPr>
          <w:p w14:paraId="16DEC755" w14:textId="0E1DB483" w:rsidR="000A7D63" w:rsidRPr="007B0EAE" w:rsidRDefault="000A7D63" w:rsidP="000A7D63">
            <w:pPr>
              <w:rPr>
                <w:rFonts w:ascii="Tahoma" w:hAnsi="Tahoma" w:cs="Tahoma"/>
              </w:rPr>
            </w:pPr>
            <w:r w:rsidRPr="007B0EAE">
              <w:rPr>
                <w:rFonts w:ascii="Tahoma" w:hAnsi="Tahoma" w:cs="Tahoma"/>
              </w:rPr>
              <w:t>Надеждинское сельское поселение</w:t>
            </w:r>
          </w:p>
        </w:tc>
        <w:tc>
          <w:tcPr>
            <w:tcW w:w="669" w:type="pct"/>
          </w:tcPr>
          <w:p w14:paraId="7B91BD73" w14:textId="66044A67" w:rsidR="000A7D63" w:rsidRPr="007B0EAE" w:rsidRDefault="000A7D63" w:rsidP="000A7D63">
            <w:pPr>
              <w:rPr>
                <w:rFonts w:ascii="Tahoma" w:hAnsi="Tahoma" w:cs="Tahoma"/>
              </w:rPr>
            </w:pPr>
            <w:r w:rsidRPr="007B0EAE">
              <w:rPr>
                <w:rFonts w:ascii="Tahoma" w:hAnsi="Tahoma" w:cs="Tahoma"/>
              </w:rPr>
              <w:t>–</w:t>
            </w:r>
          </w:p>
        </w:tc>
      </w:tr>
      <w:tr w:rsidR="000A7D63" w:rsidRPr="007B0EAE" w14:paraId="61D7A645" w14:textId="77777777" w:rsidTr="000A7D63">
        <w:trPr>
          <w:cantSplit/>
        </w:trPr>
        <w:tc>
          <w:tcPr>
            <w:tcW w:w="191" w:type="pct"/>
          </w:tcPr>
          <w:p w14:paraId="122B6B6A" w14:textId="77777777" w:rsidR="000A7D63" w:rsidRPr="007B0EAE" w:rsidRDefault="000A7D63" w:rsidP="000A7D63">
            <w:pPr>
              <w:jc w:val="center"/>
              <w:rPr>
                <w:rFonts w:ascii="Tahoma" w:hAnsi="Tahoma" w:cs="Tahoma"/>
              </w:rPr>
            </w:pPr>
            <w:r w:rsidRPr="007B0EAE">
              <w:rPr>
                <w:rFonts w:ascii="Tahoma" w:hAnsi="Tahoma" w:cs="Tahoma"/>
              </w:rPr>
              <w:t>18</w:t>
            </w:r>
          </w:p>
        </w:tc>
        <w:tc>
          <w:tcPr>
            <w:tcW w:w="1020" w:type="pct"/>
          </w:tcPr>
          <w:p w14:paraId="26C481CC" w14:textId="3844F029" w:rsidR="000A7D63" w:rsidRPr="007B0EAE" w:rsidRDefault="000A7D63" w:rsidP="000A7D63">
            <w:pPr>
              <w:rPr>
                <w:rFonts w:ascii="Tahoma" w:hAnsi="Tahoma" w:cs="Tahoma"/>
              </w:rPr>
            </w:pPr>
            <w:r w:rsidRPr="007B0EAE">
              <w:rPr>
                <w:rFonts w:ascii="Tahoma" w:hAnsi="Tahoma" w:cs="Tahoma"/>
              </w:rPr>
              <w:t>Хабаровск – Владивосток – Ключевой</w:t>
            </w:r>
          </w:p>
        </w:tc>
        <w:tc>
          <w:tcPr>
            <w:tcW w:w="1024" w:type="pct"/>
          </w:tcPr>
          <w:p w14:paraId="5BB4431A" w14:textId="42550D30" w:rsidR="000A7D63" w:rsidRPr="007B0EAE" w:rsidRDefault="000A7D63" w:rsidP="000A7D63">
            <w:pPr>
              <w:rPr>
                <w:rFonts w:ascii="Tahoma" w:hAnsi="Tahoma" w:cs="Tahoma"/>
              </w:rPr>
            </w:pPr>
            <w:r w:rsidRPr="007B0EAE">
              <w:rPr>
                <w:rFonts w:ascii="Tahoma" w:hAnsi="Tahoma" w:cs="Tahoma"/>
              </w:rPr>
              <w:t>Автомобильные дороги регионального или межмуниципального значения</w:t>
            </w:r>
          </w:p>
        </w:tc>
        <w:tc>
          <w:tcPr>
            <w:tcW w:w="677" w:type="pct"/>
          </w:tcPr>
          <w:p w14:paraId="2D7F2E0A" w14:textId="16429AC3" w:rsidR="000A7D63" w:rsidRPr="007B0EAE" w:rsidRDefault="000A7D63" w:rsidP="000A7D63">
            <w:pPr>
              <w:rPr>
                <w:rFonts w:ascii="Tahoma" w:hAnsi="Tahoma" w:cs="Tahoma"/>
              </w:rPr>
            </w:pPr>
            <w:r w:rsidRPr="007B0EAE">
              <w:rPr>
                <w:rFonts w:ascii="Tahoma" w:hAnsi="Tahoma" w:cs="Tahoma"/>
              </w:rPr>
              <w:t>Планируемый к реконструкции</w:t>
            </w:r>
          </w:p>
        </w:tc>
        <w:tc>
          <w:tcPr>
            <w:tcW w:w="679" w:type="pct"/>
          </w:tcPr>
          <w:p w14:paraId="0315F733" w14:textId="72EEC86F" w:rsidR="000A7D63" w:rsidRPr="007B0EAE" w:rsidRDefault="000A7D63" w:rsidP="000A7D63">
            <w:pPr>
              <w:rPr>
                <w:rFonts w:ascii="Tahoma" w:hAnsi="Tahoma" w:cs="Tahoma"/>
              </w:rPr>
            </w:pPr>
            <w:r w:rsidRPr="007B0EAE">
              <w:rPr>
                <w:rFonts w:ascii="Tahoma" w:hAnsi="Tahoma" w:cs="Tahoma"/>
              </w:rPr>
              <w:t>Протяженность сооружения, км – 3,159</w:t>
            </w:r>
          </w:p>
        </w:tc>
        <w:tc>
          <w:tcPr>
            <w:tcW w:w="740" w:type="pct"/>
          </w:tcPr>
          <w:p w14:paraId="7CB91087" w14:textId="24A2BCD0" w:rsidR="000A7D63" w:rsidRPr="007B0EAE" w:rsidRDefault="000A7D63" w:rsidP="000A7D63">
            <w:pPr>
              <w:rPr>
                <w:rFonts w:ascii="Tahoma" w:hAnsi="Tahoma" w:cs="Tahoma"/>
              </w:rPr>
            </w:pPr>
            <w:r w:rsidRPr="007B0EAE">
              <w:rPr>
                <w:rFonts w:ascii="Tahoma" w:hAnsi="Tahoma" w:cs="Tahoma"/>
              </w:rPr>
              <w:t>Надеждинское сельское поселение</w:t>
            </w:r>
          </w:p>
        </w:tc>
        <w:tc>
          <w:tcPr>
            <w:tcW w:w="669" w:type="pct"/>
          </w:tcPr>
          <w:p w14:paraId="62BC034E" w14:textId="4DA72F3A" w:rsidR="000A7D63" w:rsidRPr="007B0EAE" w:rsidRDefault="000A7D63" w:rsidP="000A7D63">
            <w:pPr>
              <w:rPr>
                <w:rFonts w:ascii="Tahoma" w:hAnsi="Tahoma" w:cs="Tahoma"/>
              </w:rPr>
            </w:pPr>
            <w:r w:rsidRPr="007B0EAE">
              <w:rPr>
                <w:rFonts w:ascii="Tahoma" w:hAnsi="Tahoma" w:cs="Tahoma"/>
              </w:rPr>
              <w:t>–</w:t>
            </w:r>
          </w:p>
        </w:tc>
      </w:tr>
      <w:tr w:rsidR="000A7D63" w:rsidRPr="007B0EAE" w14:paraId="37840339" w14:textId="77777777" w:rsidTr="000A7D63">
        <w:trPr>
          <w:cantSplit/>
        </w:trPr>
        <w:tc>
          <w:tcPr>
            <w:tcW w:w="191" w:type="pct"/>
          </w:tcPr>
          <w:p w14:paraId="2912843A" w14:textId="77777777" w:rsidR="000A7D63" w:rsidRPr="007B0EAE" w:rsidRDefault="000A7D63" w:rsidP="000A7D63">
            <w:pPr>
              <w:jc w:val="center"/>
              <w:rPr>
                <w:rFonts w:ascii="Tahoma" w:hAnsi="Tahoma" w:cs="Tahoma"/>
              </w:rPr>
            </w:pPr>
            <w:r w:rsidRPr="007B0EAE">
              <w:rPr>
                <w:rFonts w:ascii="Tahoma" w:hAnsi="Tahoma" w:cs="Tahoma"/>
              </w:rPr>
              <w:t>19</w:t>
            </w:r>
          </w:p>
        </w:tc>
        <w:tc>
          <w:tcPr>
            <w:tcW w:w="1020" w:type="pct"/>
          </w:tcPr>
          <w:p w14:paraId="466772C5" w14:textId="3E936564" w:rsidR="000A7D63" w:rsidRPr="007B0EAE" w:rsidRDefault="000A7D63" w:rsidP="000A7D63">
            <w:pPr>
              <w:rPr>
                <w:rFonts w:ascii="Tahoma" w:hAnsi="Tahoma" w:cs="Tahoma"/>
              </w:rPr>
            </w:pPr>
            <w:r w:rsidRPr="007B0EAE">
              <w:rPr>
                <w:rFonts w:ascii="Tahoma" w:hAnsi="Tahoma" w:cs="Tahoma"/>
              </w:rPr>
              <w:t>Хабаровск – Владивосток – Соловей Ключ – Ясное</w:t>
            </w:r>
          </w:p>
        </w:tc>
        <w:tc>
          <w:tcPr>
            <w:tcW w:w="1024" w:type="pct"/>
          </w:tcPr>
          <w:p w14:paraId="09AAD745" w14:textId="1C3691B2" w:rsidR="000A7D63" w:rsidRPr="007B0EAE" w:rsidRDefault="000A7D63" w:rsidP="000A7D63">
            <w:pPr>
              <w:rPr>
                <w:rFonts w:ascii="Tahoma" w:hAnsi="Tahoma" w:cs="Tahoma"/>
              </w:rPr>
            </w:pPr>
            <w:r w:rsidRPr="007B0EAE">
              <w:rPr>
                <w:rFonts w:ascii="Tahoma" w:hAnsi="Tahoma" w:cs="Tahoma"/>
              </w:rPr>
              <w:t>Автомобильные дороги регионального или межмуниципального значения</w:t>
            </w:r>
          </w:p>
        </w:tc>
        <w:tc>
          <w:tcPr>
            <w:tcW w:w="677" w:type="pct"/>
          </w:tcPr>
          <w:p w14:paraId="7A113486" w14:textId="4F7D95C7" w:rsidR="000A7D63" w:rsidRPr="007B0EAE" w:rsidRDefault="000A7D63" w:rsidP="000A7D63">
            <w:pPr>
              <w:rPr>
                <w:rFonts w:ascii="Tahoma" w:hAnsi="Tahoma" w:cs="Tahoma"/>
              </w:rPr>
            </w:pPr>
            <w:r w:rsidRPr="007B0EAE">
              <w:rPr>
                <w:rFonts w:ascii="Tahoma" w:hAnsi="Tahoma" w:cs="Tahoma"/>
              </w:rPr>
              <w:t>Планируемый к реконструкции</w:t>
            </w:r>
          </w:p>
        </w:tc>
        <w:tc>
          <w:tcPr>
            <w:tcW w:w="679" w:type="pct"/>
          </w:tcPr>
          <w:p w14:paraId="0118FD4F" w14:textId="55F2DBA9" w:rsidR="000A7D63" w:rsidRPr="007B0EAE" w:rsidRDefault="000A7D63" w:rsidP="000A7D63">
            <w:pPr>
              <w:rPr>
                <w:rFonts w:ascii="Tahoma" w:hAnsi="Tahoma" w:cs="Tahoma"/>
              </w:rPr>
            </w:pPr>
            <w:r w:rsidRPr="007B0EAE">
              <w:rPr>
                <w:rFonts w:ascii="Tahoma" w:hAnsi="Tahoma" w:cs="Tahoma"/>
              </w:rPr>
              <w:t>Протяженность сооружения, км – 8,8</w:t>
            </w:r>
          </w:p>
        </w:tc>
        <w:tc>
          <w:tcPr>
            <w:tcW w:w="740" w:type="pct"/>
          </w:tcPr>
          <w:p w14:paraId="36BA604B" w14:textId="12324C62" w:rsidR="000A7D63" w:rsidRPr="007B0EAE" w:rsidRDefault="000A7D63" w:rsidP="000A7D63">
            <w:pPr>
              <w:rPr>
                <w:rFonts w:ascii="Tahoma" w:hAnsi="Tahoma" w:cs="Tahoma"/>
              </w:rPr>
            </w:pPr>
            <w:r w:rsidRPr="007B0EAE">
              <w:rPr>
                <w:rFonts w:ascii="Tahoma" w:hAnsi="Tahoma" w:cs="Tahoma"/>
              </w:rPr>
              <w:t>Надеждинское сельское поселение</w:t>
            </w:r>
          </w:p>
        </w:tc>
        <w:tc>
          <w:tcPr>
            <w:tcW w:w="669" w:type="pct"/>
          </w:tcPr>
          <w:p w14:paraId="270CF79D" w14:textId="21CBADCC" w:rsidR="000A7D63" w:rsidRPr="007B0EAE" w:rsidRDefault="000A7D63" w:rsidP="000A7D63">
            <w:pPr>
              <w:rPr>
                <w:rFonts w:ascii="Tahoma" w:hAnsi="Tahoma" w:cs="Tahoma"/>
              </w:rPr>
            </w:pPr>
            <w:r w:rsidRPr="007B0EAE">
              <w:rPr>
                <w:rFonts w:ascii="Tahoma" w:hAnsi="Tahoma" w:cs="Tahoma"/>
              </w:rPr>
              <w:t>–</w:t>
            </w:r>
          </w:p>
        </w:tc>
      </w:tr>
      <w:tr w:rsidR="000A7D63" w:rsidRPr="007B0EAE" w14:paraId="5DC42513" w14:textId="77777777" w:rsidTr="000A7D63">
        <w:trPr>
          <w:cantSplit/>
        </w:trPr>
        <w:tc>
          <w:tcPr>
            <w:tcW w:w="191" w:type="pct"/>
          </w:tcPr>
          <w:p w14:paraId="5E7C7C98" w14:textId="77777777" w:rsidR="000A7D63" w:rsidRPr="007B0EAE" w:rsidRDefault="000A7D63" w:rsidP="000A7D63">
            <w:pPr>
              <w:jc w:val="center"/>
              <w:rPr>
                <w:rFonts w:ascii="Tahoma" w:hAnsi="Tahoma" w:cs="Tahoma"/>
              </w:rPr>
            </w:pPr>
            <w:r w:rsidRPr="007B0EAE">
              <w:rPr>
                <w:rFonts w:ascii="Tahoma" w:hAnsi="Tahoma" w:cs="Tahoma"/>
              </w:rPr>
              <w:lastRenderedPageBreak/>
              <w:t>20</w:t>
            </w:r>
          </w:p>
        </w:tc>
        <w:tc>
          <w:tcPr>
            <w:tcW w:w="1020" w:type="pct"/>
          </w:tcPr>
          <w:p w14:paraId="68C4B9B8" w14:textId="16D39464" w:rsidR="000A7D63" w:rsidRPr="007B0EAE" w:rsidRDefault="000A7D63" w:rsidP="000A7D63">
            <w:pPr>
              <w:rPr>
                <w:rFonts w:ascii="Tahoma" w:hAnsi="Tahoma" w:cs="Tahoma"/>
              </w:rPr>
            </w:pPr>
            <w:r w:rsidRPr="007B0EAE">
              <w:rPr>
                <w:rFonts w:ascii="Tahoma" w:hAnsi="Tahoma" w:cs="Tahoma"/>
              </w:rPr>
              <w:t>Хабаровск – Владивосток – Тавричанка</w:t>
            </w:r>
          </w:p>
        </w:tc>
        <w:tc>
          <w:tcPr>
            <w:tcW w:w="1024" w:type="pct"/>
          </w:tcPr>
          <w:p w14:paraId="5E15B443" w14:textId="33C17FEA" w:rsidR="000A7D63" w:rsidRPr="007B0EAE" w:rsidRDefault="000A7D63" w:rsidP="000A7D63">
            <w:pPr>
              <w:rPr>
                <w:rFonts w:ascii="Tahoma" w:hAnsi="Tahoma" w:cs="Tahoma"/>
              </w:rPr>
            </w:pPr>
            <w:r w:rsidRPr="007B0EAE">
              <w:rPr>
                <w:rFonts w:ascii="Tahoma" w:hAnsi="Tahoma" w:cs="Tahoma"/>
              </w:rPr>
              <w:t>Автомобильные дороги регионального или межмуниципального значения</w:t>
            </w:r>
          </w:p>
        </w:tc>
        <w:tc>
          <w:tcPr>
            <w:tcW w:w="677" w:type="pct"/>
          </w:tcPr>
          <w:p w14:paraId="01B1682D" w14:textId="19C8CCE7" w:rsidR="000A7D63" w:rsidRPr="007B0EAE" w:rsidRDefault="000A7D63" w:rsidP="000A7D63">
            <w:pPr>
              <w:rPr>
                <w:rFonts w:ascii="Tahoma" w:hAnsi="Tahoma" w:cs="Tahoma"/>
              </w:rPr>
            </w:pPr>
            <w:r w:rsidRPr="007B0EAE">
              <w:rPr>
                <w:rFonts w:ascii="Tahoma" w:hAnsi="Tahoma" w:cs="Tahoma"/>
              </w:rPr>
              <w:t>Планируемый к реконструкции</w:t>
            </w:r>
          </w:p>
        </w:tc>
        <w:tc>
          <w:tcPr>
            <w:tcW w:w="679" w:type="pct"/>
          </w:tcPr>
          <w:p w14:paraId="0DF6472A" w14:textId="20CBE976" w:rsidR="000A7D63" w:rsidRPr="007B0EAE" w:rsidRDefault="000A7D63" w:rsidP="000A7D63">
            <w:pPr>
              <w:rPr>
                <w:rFonts w:ascii="Tahoma" w:hAnsi="Tahoma" w:cs="Tahoma"/>
              </w:rPr>
            </w:pPr>
            <w:r w:rsidRPr="007B0EAE">
              <w:rPr>
                <w:rFonts w:ascii="Tahoma" w:hAnsi="Tahoma" w:cs="Tahoma"/>
              </w:rPr>
              <w:t>Протяженность сооружения, км – 14,9</w:t>
            </w:r>
          </w:p>
        </w:tc>
        <w:tc>
          <w:tcPr>
            <w:tcW w:w="740" w:type="pct"/>
          </w:tcPr>
          <w:p w14:paraId="053B7216" w14:textId="0FAD4D08" w:rsidR="000A7D63" w:rsidRPr="007B0EAE" w:rsidRDefault="000A7D63" w:rsidP="00E62B3B">
            <w:pPr>
              <w:rPr>
                <w:rFonts w:ascii="Tahoma" w:hAnsi="Tahoma" w:cs="Tahoma"/>
              </w:rPr>
            </w:pPr>
            <w:r w:rsidRPr="007B0EAE">
              <w:rPr>
                <w:rFonts w:ascii="Tahoma" w:hAnsi="Tahoma" w:cs="Tahoma"/>
              </w:rPr>
              <w:t>Надеждинское сельское поселение,</w:t>
            </w:r>
            <w:r w:rsidR="00E62B3B" w:rsidRPr="007B0EAE">
              <w:rPr>
                <w:rFonts w:ascii="Tahoma" w:hAnsi="Tahoma" w:cs="Tahoma"/>
              </w:rPr>
              <w:t xml:space="preserve"> </w:t>
            </w:r>
            <w:r w:rsidRPr="007B0EAE">
              <w:rPr>
                <w:rFonts w:ascii="Tahoma" w:hAnsi="Tahoma" w:cs="Tahoma"/>
              </w:rPr>
              <w:t>Тавричанское сельское поселение</w:t>
            </w:r>
          </w:p>
        </w:tc>
        <w:tc>
          <w:tcPr>
            <w:tcW w:w="669" w:type="pct"/>
          </w:tcPr>
          <w:p w14:paraId="5494711C" w14:textId="1DD729E7" w:rsidR="000A7D63" w:rsidRPr="007B0EAE" w:rsidRDefault="000A7D63" w:rsidP="000A7D63">
            <w:pPr>
              <w:rPr>
                <w:rFonts w:ascii="Tahoma" w:hAnsi="Tahoma" w:cs="Tahoma"/>
              </w:rPr>
            </w:pPr>
            <w:r w:rsidRPr="007B0EAE">
              <w:rPr>
                <w:rFonts w:ascii="Tahoma" w:hAnsi="Tahoma" w:cs="Tahoma"/>
              </w:rPr>
              <w:t>–</w:t>
            </w:r>
          </w:p>
        </w:tc>
      </w:tr>
      <w:tr w:rsidR="000A7D63" w:rsidRPr="007B0EAE" w14:paraId="3CF64C94" w14:textId="77777777" w:rsidTr="000A7D63">
        <w:trPr>
          <w:cantSplit/>
        </w:trPr>
        <w:tc>
          <w:tcPr>
            <w:tcW w:w="191" w:type="pct"/>
          </w:tcPr>
          <w:p w14:paraId="48CF24F1" w14:textId="77777777" w:rsidR="000A7D63" w:rsidRPr="007B0EAE" w:rsidRDefault="000A7D63" w:rsidP="000A7D63">
            <w:pPr>
              <w:jc w:val="center"/>
              <w:rPr>
                <w:rFonts w:ascii="Tahoma" w:hAnsi="Tahoma" w:cs="Tahoma"/>
              </w:rPr>
            </w:pPr>
            <w:r w:rsidRPr="007B0EAE">
              <w:rPr>
                <w:rFonts w:ascii="Tahoma" w:hAnsi="Tahoma" w:cs="Tahoma"/>
              </w:rPr>
              <w:t>21</w:t>
            </w:r>
          </w:p>
        </w:tc>
        <w:tc>
          <w:tcPr>
            <w:tcW w:w="1020" w:type="pct"/>
          </w:tcPr>
          <w:p w14:paraId="4DC8FFA0" w14:textId="2AEDA7C8" w:rsidR="000A7D63" w:rsidRPr="007B0EAE" w:rsidRDefault="000A7D63" w:rsidP="000A7D63">
            <w:pPr>
              <w:rPr>
                <w:rFonts w:ascii="Tahoma" w:hAnsi="Tahoma" w:cs="Tahoma"/>
              </w:rPr>
            </w:pPr>
            <w:r w:rsidRPr="007B0EAE">
              <w:rPr>
                <w:rFonts w:ascii="Tahoma" w:hAnsi="Tahoma" w:cs="Tahoma"/>
              </w:rPr>
              <w:t>Хабаровск – Владивосток – Таежный</w:t>
            </w:r>
          </w:p>
        </w:tc>
        <w:tc>
          <w:tcPr>
            <w:tcW w:w="1024" w:type="pct"/>
          </w:tcPr>
          <w:p w14:paraId="3303814E" w14:textId="45E5AA17" w:rsidR="000A7D63" w:rsidRPr="007B0EAE" w:rsidRDefault="000A7D63" w:rsidP="000A7D63">
            <w:pPr>
              <w:rPr>
                <w:rFonts w:ascii="Tahoma" w:hAnsi="Tahoma" w:cs="Tahoma"/>
              </w:rPr>
            </w:pPr>
            <w:r w:rsidRPr="007B0EAE">
              <w:rPr>
                <w:rFonts w:ascii="Tahoma" w:hAnsi="Tahoma" w:cs="Tahoma"/>
              </w:rPr>
              <w:t>Автомобильные дороги регионального или межмуниципального значения</w:t>
            </w:r>
          </w:p>
        </w:tc>
        <w:tc>
          <w:tcPr>
            <w:tcW w:w="677" w:type="pct"/>
          </w:tcPr>
          <w:p w14:paraId="2884618F" w14:textId="10FEB0A8" w:rsidR="000A7D63" w:rsidRPr="007B0EAE" w:rsidRDefault="000A7D63" w:rsidP="000A7D63">
            <w:pPr>
              <w:rPr>
                <w:rFonts w:ascii="Tahoma" w:hAnsi="Tahoma" w:cs="Tahoma"/>
              </w:rPr>
            </w:pPr>
            <w:r w:rsidRPr="007B0EAE">
              <w:rPr>
                <w:rFonts w:ascii="Tahoma" w:hAnsi="Tahoma" w:cs="Tahoma"/>
              </w:rPr>
              <w:t>Планируемый к реконструкции</w:t>
            </w:r>
          </w:p>
        </w:tc>
        <w:tc>
          <w:tcPr>
            <w:tcW w:w="679" w:type="pct"/>
          </w:tcPr>
          <w:p w14:paraId="799F64B7" w14:textId="2FB8A68A" w:rsidR="000A7D63" w:rsidRPr="007B0EAE" w:rsidRDefault="000A7D63" w:rsidP="000A7D63">
            <w:pPr>
              <w:rPr>
                <w:rFonts w:ascii="Tahoma" w:hAnsi="Tahoma" w:cs="Tahoma"/>
              </w:rPr>
            </w:pPr>
            <w:r w:rsidRPr="007B0EAE">
              <w:rPr>
                <w:rFonts w:ascii="Tahoma" w:hAnsi="Tahoma" w:cs="Tahoma"/>
              </w:rPr>
              <w:t>Протяженность сооружения, км – 4,1</w:t>
            </w:r>
          </w:p>
        </w:tc>
        <w:tc>
          <w:tcPr>
            <w:tcW w:w="740" w:type="pct"/>
          </w:tcPr>
          <w:p w14:paraId="72E7C267" w14:textId="0670D712" w:rsidR="000A7D63" w:rsidRPr="007B0EAE" w:rsidRDefault="000A7D63" w:rsidP="000A7D63">
            <w:pPr>
              <w:rPr>
                <w:rFonts w:ascii="Tahoma" w:hAnsi="Tahoma" w:cs="Tahoma"/>
              </w:rPr>
            </w:pPr>
            <w:r w:rsidRPr="007B0EAE">
              <w:rPr>
                <w:rFonts w:ascii="Tahoma" w:hAnsi="Tahoma" w:cs="Tahoma"/>
              </w:rPr>
              <w:t>Надеждинское сельское поселение</w:t>
            </w:r>
          </w:p>
        </w:tc>
        <w:tc>
          <w:tcPr>
            <w:tcW w:w="669" w:type="pct"/>
          </w:tcPr>
          <w:p w14:paraId="4019E86C" w14:textId="626F3EA2" w:rsidR="000A7D63" w:rsidRPr="007B0EAE" w:rsidRDefault="000A7D63" w:rsidP="000A7D63">
            <w:pPr>
              <w:rPr>
                <w:rFonts w:ascii="Tahoma" w:hAnsi="Tahoma" w:cs="Tahoma"/>
              </w:rPr>
            </w:pPr>
            <w:r w:rsidRPr="007B0EAE">
              <w:rPr>
                <w:rFonts w:ascii="Tahoma" w:hAnsi="Tahoma" w:cs="Tahoma"/>
              </w:rPr>
              <w:t>–</w:t>
            </w:r>
          </w:p>
        </w:tc>
      </w:tr>
      <w:tr w:rsidR="000A7D63" w:rsidRPr="007B0EAE" w14:paraId="6030ED81" w14:textId="77777777" w:rsidTr="000A7D63">
        <w:trPr>
          <w:cantSplit/>
        </w:trPr>
        <w:tc>
          <w:tcPr>
            <w:tcW w:w="191" w:type="pct"/>
          </w:tcPr>
          <w:p w14:paraId="4FE49F55" w14:textId="77777777" w:rsidR="000A7D63" w:rsidRPr="007B0EAE" w:rsidRDefault="000A7D63" w:rsidP="000A7D63">
            <w:pPr>
              <w:jc w:val="center"/>
              <w:rPr>
                <w:rFonts w:ascii="Tahoma" w:hAnsi="Tahoma" w:cs="Tahoma"/>
              </w:rPr>
            </w:pPr>
            <w:r w:rsidRPr="007B0EAE">
              <w:rPr>
                <w:rFonts w:ascii="Tahoma" w:hAnsi="Tahoma" w:cs="Tahoma"/>
              </w:rPr>
              <w:t>22</w:t>
            </w:r>
          </w:p>
        </w:tc>
        <w:tc>
          <w:tcPr>
            <w:tcW w:w="1020" w:type="pct"/>
          </w:tcPr>
          <w:p w14:paraId="10C16A5B" w14:textId="51BECF69" w:rsidR="000A7D63" w:rsidRPr="007B0EAE" w:rsidRDefault="000A7D63" w:rsidP="000A7D63">
            <w:pPr>
              <w:rPr>
                <w:rFonts w:ascii="Tahoma" w:hAnsi="Tahoma" w:cs="Tahoma"/>
              </w:rPr>
            </w:pPr>
            <w:r w:rsidRPr="007B0EAE">
              <w:rPr>
                <w:rFonts w:ascii="Tahoma" w:hAnsi="Tahoma" w:cs="Tahoma"/>
              </w:rPr>
              <w:t>Хабаровск – Владивосток – Тимофеевка</w:t>
            </w:r>
          </w:p>
        </w:tc>
        <w:tc>
          <w:tcPr>
            <w:tcW w:w="1024" w:type="pct"/>
          </w:tcPr>
          <w:p w14:paraId="6719DCCE" w14:textId="4120FD5D" w:rsidR="000A7D63" w:rsidRPr="007B0EAE" w:rsidRDefault="000A7D63" w:rsidP="000A7D63">
            <w:pPr>
              <w:rPr>
                <w:rFonts w:ascii="Tahoma" w:hAnsi="Tahoma" w:cs="Tahoma"/>
              </w:rPr>
            </w:pPr>
            <w:r w:rsidRPr="007B0EAE">
              <w:rPr>
                <w:rFonts w:ascii="Tahoma" w:hAnsi="Tahoma" w:cs="Tahoma"/>
              </w:rPr>
              <w:t>Автомобильные дороги регионального или межмуниципального значения</w:t>
            </w:r>
          </w:p>
        </w:tc>
        <w:tc>
          <w:tcPr>
            <w:tcW w:w="677" w:type="pct"/>
          </w:tcPr>
          <w:p w14:paraId="6638AA11" w14:textId="48B0422B" w:rsidR="000A7D63" w:rsidRPr="007B0EAE" w:rsidRDefault="000A7D63" w:rsidP="000A7D63">
            <w:pPr>
              <w:rPr>
                <w:rFonts w:ascii="Tahoma" w:hAnsi="Tahoma" w:cs="Tahoma"/>
              </w:rPr>
            </w:pPr>
            <w:r w:rsidRPr="007B0EAE">
              <w:rPr>
                <w:rFonts w:ascii="Tahoma" w:hAnsi="Tahoma" w:cs="Tahoma"/>
              </w:rPr>
              <w:t>Планируемый к реконструкции</w:t>
            </w:r>
          </w:p>
        </w:tc>
        <w:tc>
          <w:tcPr>
            <w:tcW w:w="679" w:type="pct"/>
          </w:tcPr>
          <w:p w14:paraId="26E14936" w14:textId="00A595F7" w:rsidR="000A7D63" w:rsidRPr="007B0EAE" w:rsidRDefault="000A7D63" w:rsidP="000A7D63">
            <w:pPr>
              <w:rPr>
                <w:rFonts w:ascii="Tahoma" w:hAnsi="Tahoma" w:cs="Tahoma"/>
              </w:rPr>
            </w:pPr>
            <w:r w:rsidRPr="007B0EAE">
              <w:rPr>
                <w:rFonts w:ascii="Tahoma" w:hAnsi="Tahoma" w:cs="Tahoma"/>
              </w:rPr>
              <w:t>Протяженность сооружения, км – 3,092</w:t>
            </w:r>
          </w:p>
        </w:tc>
        <w:tc>
          <w:tcPr>
            <w:tcW w:w="740" w:type="pct"/>
          </w:tcPr>
          <w:p w14:paraId="2BC259D6" w14:textId="31F772A1" w:rsidR="000A7D63" w:rsidRPr="007B0EAE" w:rsidRDefault="000A7D63" w:rsidP="000A7D63">
            <w:pPr>
              <w:rPr>
                <w:rFonts w:ascii="Tahoma" w:hAnsi="Tahoma" w:cs="Tahoma"/>
              </w:rPr>
            </w:pPr>
            <w:r w:rsidRPr="007B0EAE">
              <w:rPr>
                <w:rFonts w:ascii="Tahoma" w:hAnsi="Tahoma" w:cs="Tahoma"/>
              </w:rPr>
              <w:t>Раздольненское сельское поселение</w:t>
            </w:r>
          </w:p>
        </w:tc>
        <w:tc>
          <w:tcPr>
            <w:tcW w:w="669" w:type="pct"/>
          </w:tcPr>
          <w:p w14:paraId="59FD2994" w14:textId="60C2C423" w:rsidR="000A7D63" w:rsidRPr="007B0EAE" w:rsidRDefault="000A7D63" w:rsidP="000A7D63">
            <w:pPr>
              <w:rPr>
                <w:rFonts w:ascii="Tahoma" w:hAnsi="Tahoma" w:cs="Tahoma"/>
              </w:rPr>
            </w:pPr>
            <w:r w:rsidRPr="007B0EAE">
              <w:rPr>
                <w:rFonts w:ascii="Tahoma" w:hAnsi="Tahoma" w:cs="Tahoma"/>
              </w:rPr>
              <w:t>–</w:t>
            </w:r>
          </w:p>
        </w:tc>
      </w:tr>
      <w:tr w:rsidR="000A7D63" w:rsidRPr="007B0EAE" w14:paraId="5FB01F7A" w14:textId="77777777" w:rsidTr="000A7D63">
        <w:trPr>
          <w:cantSplit/>
        </w:trPr>
        <w:tc>
          <w:tcPr>
            <w:tcW w:w="191" w:type="pct"/>
          </w:tcPr>
          <w:p w14:paraId="5014466E" w14:textId="77777777" w:rsidR="000A7D63" w:rsidRPr="007B0EAE" w:rsidRDefault="000A7D63" w:rsidP="000A7D63">
            <w:pPr>
              <w:jc w:val="center"/>
              <w:rPr>
                <w:rFonts w:ascii="Tahoma" w:hAnsi="Tahoma" w:cs="Tahoma"/>
              </w:rPr>
            </w:pPr>
            <w:r w:rsidRPr="007B0EAE">
              <w:rPr>
                <w:rFonts w:ascii="Tahoma" w:hAnsi="Tahoma" w:cs="Tahoma"/>
              </w:rPr>
              <w:t>23</w:t>
            </w:r>
          </w:p>
        </w:tc>
        <w:tc>
          <w:tcPr>
            <w:tcW w:w="1020" w:type="pct"/>
          </w:tcPr>
          <w:p w14:paraId="34DEB843" w14:textId="775F3D5E" w:rsidR="000A7D63" w:rsidRPr="007B0EAE" w:rsidRDefault="000A7D63" w:rsidP="000A7D63">
            <w:pPr>
              <w:rPr>
                <w:rFonts w:ascii="Tahoma" w:hAnsi="Tahoma" w:cs="Tahoma"/>
              </w:rPr>
            </w:pPr>
            <w:r w:rsidRPr="007B0EAE">
              <w:rPr>
                <w:rFonts w:ascii="Tahoma" w:hAnsi="Tahoma" w:cs="Tahoma"/>
              </w:rPr>
              <w:t>Хабаровск – Владивосток – п. Новый</w:t>
            </w:r>
          </w:p>
        </w:tc>
        <w:tc>
          <w:tcPr>
            <w:tcW w:w="1024" w:type="pct"/>
          </w:tcPr>
          <w:p w14:paraId="5F4FB50F" w14:textId="35222D33" w:rsidR="000A7D63" w:rsidRPr="007B0EAE" w:rsidRDefault="000A7D63" w:rsidP="000A7D63">
            <w:pPr>
              <w:rPr>
                <w:rFonts w:ascii="Tahoma" w:hAnsi="Tahoma" w:cs="Tahoma"/>
              </w:rPr>
            </w:pPr>
            <w:r w:rsidRPr="007B0EAE">
              <w:rPr>
                <w:rFonts w:ascii="Tahoma" w:hAnsi="Tahoma" w:cs="Tahoma"/>
              </w:rPr>
              <w:t>Автомобильные дороги регионального или межмуниципального значения</w:t>
            </w:r>
          </w:p>
        </w:tc>
        <w:tc>
          <w:tcPr>
            <w:tcW w:w="677" w:type="pct"/>
          </w:tcPr>
          <w:p w14:paraId="0FE1EEAC" w14:textId="13A42977" w:rsidR="000A7D63" w:rsidRPr="007B0EAE" w:rsidRDefault="000A7D63" w:rsidP="000A7D63">
            <w:pPr>
              <w:rPr>
                <w:rFonts w:ascii="Tahoma" w:hAnsi="Tahoma" w:cs="Tahoma"/>
              </w:rPr>
            </w:pPr>
            <w:r w:rsidRPr="007B0EAE">
              <w:rPr>
                <w:rFonts w:ascii="Tahoma" w:hAnsi="Tahoma" w:cs="Tahoma"/>
              </w:rPr>
              <w:t>Планируемый к реконструкции</w:t>
            </w:r>
          </w:p>
        </w:tc>
        <w:tc>
          <w:tcPr>
            <w:tcW w:w="679" w:type="pct"/>
          </w:tcPr>
          <w:p w14:paraId="698DF760" w14:textId="507D4667" w:rsidR="000A7D63" w:rsidRPr="007B0EAE" w:rsidRDefault="000A7D63" w:rsidP="000A7D63">
            <w:pPr>
              <w:rPr>
                <w:rFonts w:ascii="Tahoma" w:hAnsi="Tahoma" w:cs="Tahoma"/>
              </w:rPr>
            </w:pPr>
            <w:r w:rsidRPr="007B0EAE">
              <w:rPr>
                <w:rFonts w:ascii="Tahoma" w:hAnsi="Tahoma" w:cs="Tahoma"/>
              </w:rPr>
              <w:t>Протяженность сооружения, км – 4,664</w:t>
            </w:r>
          </w:p>
        </w:tc>
        <w:tc>
          <w:tcPr>
            <w:tcW w:w="740" w:type="pct"/>
          </w:tcPr>
          <w:p w14:paraId="0658153D" w14:textId="7CF560F4" w:rsidR="000A7D63" w:rsidRPr="007B0EAE" w:rsidRDefault="000A7D63" w:rsidP="000A7D63">
            <w:pPr>
              <w:rPr>
                <w:rFonts w:ascii="Tahoma" w:hAnsi="Tahoma" w:cs="Tahoma"/>
              </w:rPr>
            </w:pPr>
            <w:r w:rsidRPr="007B0EAE">
              <w:rPr>
                <w:rFonts w:ascii="Tahoma" w:hAnsi="Tahoma" w:cs="Tahoma"/>
              </w:rPr>
              <w:t>Надеждинское сельское поселение</w:t>
            </w:r>
          </w:p>
        </w:tc>
        <w:tc>
          <w:tcPr>
            <w:tcW w:w="669" w:type="pct"/>
          </w:tcPr>
          <w:p w14:paraId="7C338632" w14:textId="2AEB5326" w:rsidR="000A7D63" w:rsidRPr="007B0EAE" w:rsidRDefault="000A7D63" w:rsidP="000A7D63">
            <w:pPr>
              <w:rPr>
                <w:rFonts w:ascii="Tahoma" w:hAnsi="Tahoma" w:cs="Tahoma"/>
              </w:rPr>
            </w:pPr>
            <w:r w:rsidRPr="007B0EAE">
              <w:rPr>
                <w:rFonts w:ascii="Tahoma" w:hAnsi="Tahoma" w:cs="Tahoma"/>
              </w:rPr>
              <w:t>–</w:t>
            </w:r>
          </w:p>
        </w:tc>
      </w:tr>
      <w:tr w:rsidR="000A7D63" w:rsidRPr="007B0EAE" w14:paraId="6F7B8984" w14:textId="77777777" w:rsidTr="000A7D63">
        <w:trPr>
          <w:cantSplit/>
        </w:trPr>
        <w:tc>
          <w:tcPr>
            <w:tcW w:w="191" w:type="pct"/>
          </w:tcPr>
          <w:p w14:paraId="02B47A25" w14:textId="77777777" w:rsidR="000A7D63" w:rsidRPr="007B0EAE" w:rsidRDefault="000A7D63" w:rsidP="000A7D63">
            <w:pPr>
              <w:jc w:val="center"/>
              <w:rPr>
                <w:rFonts w:ascii="Tahoma" w:hAnsi="Tahoma" w:cs="Tahoma"/>
              </w:rPr>
            </w:pPr>
            <w:r w:rsidRPr="007B0EAE">
              <w:rPr>
                <w:rFonts w:ascii="Tahoma" w:hAnsi="Tahoma" w:cs="Tahoma"/>
              </w:rPr>
              <w:t>24</w:t>
            </w:r>
          </w:p>
        </w:tc>
        <w:tc>
          <w:tcPr>
            <w:tcW w:w="1020" w:type="pct"/>
          </w:tcPr>
          <w:p w14:paraId="60BE835A" w14:textId="73769BC0" w:rsidR="000A7D63" w:rsidRPr="007B0EAE" w:rsidRDefault="000A7D63" w:rsidP="000A7D63">
            <w:pPr>
              <w:rPr>
                <w:rFonts w:ascii="Tahoma" w:hAnsi="Tahoma" w:cs="Tahoma"/>
              </w:rPr>
            </w:pPr>
            <w:r w:rsidRPr="007B0EAE">
              <w:rPr>
                <w:rFonts w:ascii="Tahoma" w:hAnsi="Tahoma" w:cs="Tahoma"/>
              </w:rPr>
              <w:t>Хабаровск – Владивосток – с. Вольно-Надеждинское</w:t>
            </w:r>
          </w:p>
        </w:tc>
        <w:tc>
          <w:tcPr>
            <w:tcW w:w="1024" w:type="pct"/>
          </w:tcPr>
          <w:p w14:paraId="07C21075" w14:textId="6F993A56" w:rsidR="000A7D63" w:rsidRPr="007B0EAE" w:rsidRDefault="000A7D63" w:rsidP="000A7D63">
            <w:pPr>
              <w:rPr>
                <w:rFonts w:ascii="Tahoma" w:hAnsi="Tahoma" w:cs="Tahoma"/>
              </w:rPr>
            </w:pPr>
            <w:r w:rsidRPr="007B0EAE">
              <w:rPr>
                <w:rFonts w:ascii="Tahoma" w:hAnsi="Tahoma" w:cs="Tahoma"/>
              </w:rPr>
              <w:t>Автомобильные дороги регионального или межмуниципального значения</w:t>
            </w:r>
          </w:p>
        </w:tc>
        <w:tc>
          <w:tcPr>
            <w:tcW w:w="677" w:type="pct"/>
          </w:tcPr>
          <w:p w14:paraId="3AFE0D2E" w14:textId="1E4A86D7" w:rsidR="000A7D63" w:rsidRPr="007B0EAE" w:rsidRDefault="000A7D63" w:rsidP="000A7D63">
            <w:pPr>
              <w:rPr>
                <w:rFonts w:ascii="Tahoma" w:hAnsi="Tahoma" w:cs="Tahoma"/>
              </w:rPr>
            </w:pPr>
            <w:r w:rsidRPr="007B0EAE">
              <w:rPr>
                <w:rFonts w:ascii="Tahoma" w:hAnsi="Tahoma" w:cs="Tahoma"/>
              </w:rPr>
              <w:t>Планируемый к реконструкции</w:t>
            </w:r>
          </w:p>
        </w:tc>
        <w:tc>
          <w:tcPr>
            <w:tcW w:w="679" w:type="pct"/>
          </w:tcPr>
          <w:p w14:paraId="3F4C6BC9" w14:textId="4D1046CA" w:rsidR="000A7D63" w:rsidRPr="007B0EAE" w:rsidRDefault="000A7D63" w:rsidP="000A7D63">
            <w:pPr>
              <w:rPr>
                <w:rFonts w:ascii="Tahoma" w:hAnsi="Tahoma" w:cs="Tahoma"/>
              </w:rPr>
            </w:pPr>
            <w:r w:rsidRPr="007B0EAE">
              <w:rPr>
                <w:rFonts w:ascii="Tahoma" w:hAnsi="Tahoma" w:cs="Tahoma"/>
              </w:rPr>
              <w:t>Протяженность сооружения, км – 0,9</w:t>
            </w:r>
          </w:p>
        </w:tc>
        <w:tc>
          <w:tcPr>
            <w:tcW w:w="740" w:type="pct"/>
          </w:tcPr>
          <w:p w14:paraId="71CFE232" w14:textId="6C956201" w:rsidR="000A7D63" w:rsidRPr="007B0EAE" w:rsidRDefault="000A7D63" w:rsidP="000A7D63">
            <w:pPr>
              <w:rPr>
                <w:rFonts w:ascii="Tahoma" w:hAnsi="Tahoma" w:cs="Tahoma"/>
              </w:rPr>
            </w:pPr>
            <w:r w:rsidRPr="007B0EAE">
              <w:rPr>
                <w:rFonts w:ascii="Tahoma" w:hAnsi="Tahoma" w:cs="Tahoma"/>
              </w:rPr>
              <w:t>Надеждинское сельское поселение</w:t>
            </w:r>
          </w:p>
        </w:tc>
        <w:tc>
          <w:tcPr>
            <w:tcW w:w="669" w:type="pct"/>
          </w:tcPr>
          <w:p w14:paraId="4F2592BF" w14:textId="20E1A9E1" w:rsidR="000A7D63" w:rsidRPr="007B0EAE" w:rsidRDefault="000A7D63" w:rsidP="000A7D63">
            <w:pPr>
              <w:rPr>
                <w:rFonts w:ascii="Tahoma" w:hAnsi="Tahoma" w:cs="Tahoma"/>
              </w:rPr>
            </w:pPr>
            <w:r w:rsidRPr="007B0EAE">
              <w:rPr>
                <w:rFonts w:ascii="Tahoma" w:hAnsi="Tahoma" w:cs="Tahoma"/>
              </w:rPr>
              <w:t>–</w:t>
            </w:r>
          </w:p>
        </w:tc>
      </w:tr>
      <w:tr w:rsidR="000A7D63" w:rsidRPr="007B0EAE" w14:paraId="4EEAB8AB" w14:textId="77777777" w:rsidTr="000A7D63">
        <w:trPr>
          <w:cantSplit/>
        </w:trPr>
        <w:tc>
          <w:tcPr>
            <w:tcW w:w="191" w:type="pct"/>
          </w:tcPr>
          <w:p w14:paraId="71578EE0" w14:textId="77777777" w:rsidR="000A7D63" w:rsidRPr="007B0EAE" w:rsidRDefault="000A7D63" w:rsidP="000A7D63">
            <w:pPr>
              <w:jc w:val="center"/>
              <w:rPr>
                <w:rFonts w:ascii="Tahoma" w:hAnsi="Tahoma" w:cs="Tahoma"/>
              </w:rPr>
            </w:pPr>
            <w:r w:rsidRPr="007B0EAE">
              <w:rPr>
                <w:rFonts w:ascii="Tahoma" w:hAnsi="Tahoma" w:cs="Tahoma"/>
              </w:rPr>
              <w:t>25</w:t>
            </w:r>
          </w:p>
        </w:tc>
        <w:tc>
          <w:tcPr>
            <w:tcW w:w="1020" w:type="pct"/>
          </w:tcPr>
          <w:p w14:paraId="47112661" w14:textId="5F7972C3" w:rsidR="000A7D63" w:rsidRPr="007B0EAE" w:rsidRDefault="000A7D63" w:rsidP="000A7D63">
            <w:pPr>
              <w:rPr>
                <w:rFonts w:ascii="Tahoma" w:hAnsi="Tahoma" w:cs="Tahoma"/>
              </w:rPr>
            </w:pPr>
            <w:r w:rsidRPr="007B0EAE">
              <w:rPr>
                <w:rFonts w:ascii="Tahoma" w:hAnsi="Tahoma" w:cs="Tahoma"/>
              </w:rPr>
              <w:t>Зима Южная – Раздольное – Хасан</w:t>
            </w:r>
          </w:p>
        </w:tc>
        <w:tc>
          <w:tcPr>
            <w:tcW w:w="1024" w:type="pct"/>
          </w:tcPr>
          <w:p w14:paraId="77FA2C94" w14:textId="1A29A4D7" w:rsidR="000A7D63" w:rsidRPr="007B0EAE" w:rsidRDefault="000A7D63" w:rsidP="000A7D63">
            <w:pPr>
              <w:rPr>
                <w:rFonts w:ascii="Tahoma" w:hAnsi="Tahoma" w:cs="Tahoma"/>
              </w:rPr>
            </w:pPr>
            <w:r w:rsidRPr="007B0EAE">
              <w:rPr>
                <w:rFonts w:ascii="Tahoma" w:hAnsi="Tahoma" w:cs="Tahoma"/>
              </w:rPr>
              <w:t>Автомобильные дороги регионального или межмуниципального значения</w:t>
            </w:r>
          </w:p>
        </w:tc>
        <w:tc>
          <w:tcPr>
            <w:tcW w:w="677" w:type="pct"/>
          </w:tcPr>
          <w:p w14:paraId="538D25B2" w14:textId="0F409934" w:rsidR="000A7D63" w:rsidRPr="007B0EAE" w:rsidRDefault="000A7D63" w:rsidP="000A7D63">
            <w:pPr>
              <w:rPr>
                <w:rFonts w:ascii="Tahoma" w:hAnsi="Tahoma" w:cs="Tahoma"/>
              </w:rPr>
            </w:pPr>
            <w:r w:rsidRPr="007B0EAE">
              <w:rPr>
                <w:rFonts w:ascii="Tahoma" w:hAnsi="Tahoma" w:cs="Tahoma"/>
              </w:rPr>
              <w:t>Планируемый к размещению</w:t>
            </w:r>
          </w:p>
        </w:tc>
        <w:tc>
          <w:tcPr>
            <w:tcW w:w="679" w:type="pct"/>
          </w:tcPr>
          <w:p w14:paraId="4206C491" w14:textId="4D9E765B" w:rsidR="000A7D63" w:rsidRPr="007B0EAE" w:rsidRDefault="000A7D63" w:rsidP="00E62B3B">
            <w:pPr>
              <w:rPr>
                <w:rFonts w:ascii="Tahoma" w:hAnsi="Tahoma" w:cs="Tahoma"/>
              </w:rPr>
            </w:pPr>
            <w:r w:rsidRPr="007B0EAE">
              <w:rPr>
                <w:rFonts w:ascii="Tahoma" w:hAnsi="Tahoma" w:cs="Tahoma"/>
              </w:rPr>
              <w:t>Протяженность сооружения, км – 17,9</w:t>
            </w:r>
            <w:r w:rsidR="00E62B3B" w:rsidRPr="007B0EAE">
              <w:rPr>
                <w:rFonts w:ascii="Tahoma" w:hAnsi="Tahoma" w:cs="Tahoma"/>
              </w:rPr>
              <w:t xml:space="preserve"> </w:t>
            </w:r>
            <w:r w:rsidRPr="007B0EAE">
              <w:rPr>
                <w:rFonts w:ascii="Tahoma" w:hAnsi="Tahoma" w:cs="Tahoma"/>
              </w:rPr>
              <w:t>(в том числе транспортных развязок в разных уровнях – 2</w:t>
            </w:r>
            <w:r w:rsidR="00E62B3B" w:rsidRPr="007B0EAE">
              <w:rPr>
                <w:rFonts w:ascii="Tahoma" w:hAnsi="Tahoma" w:cs="Tahoma"/>
              </w:rPr>
              <w:t> </w:t>
            </w:r>
            <w:r w:rsidRPr="007B0EAE">
              <w:rPr>
                <w:rFonts w:ascii="Tahoma" w:hAnsi="Tahoma" w:cs="Tahoma"/>
              </w:rPr>
              <w:t>объекта; мостовые сооружения</w:t>
            </w:r>
            <w:r w:rsidR="00E62B3B" w:rsidRPr="007B0EAE">
              <w:rPr>
                <w:rFonts w:ascii="Tahoma" w:hAnsi="Tahoma" w:cs="Tahoma"/>
              </w:rPr>
              <w:t xml:space="preserve"> </w:t>
            </w:r>
            <w:r w:rsidRPr="007B0EAE">
              <w:rPr>
                <w:rFonts w:ascii="Tahoma" w:hAnsi="Tahoma" w:cs="Tahoma"/>
              </w:rPr>
              <w:t>– 3 объекта)</w:t>
            </w:r>
          </w:p>
        </w:tc>
        <w:tc>
          <w:tcPr>
            <w:tcW w:w="740" w:type="pct"/>
          </w:tcPr>
          <w:p w14:paraId="18AFC5AC" w14:textId="39DDB9D3" w:rsidR="000A7D63" w:rsidRPr="007B0EAE" w:rsidRDefault="000A7D63" w:rsidP="000A7D63">
            <w:pPr>
              <w:rPr>
                <w:rFonts w:ascii="Tahoma" w:hAnsi="Tahoma" w:cs="Tahoma"/>
              </w:rPr>
            </w:pPr>
            <w:r w:rsidRPr="007B0EAE">
              <w:rPr>
                <w:rFonts w:ascii="Tahoma" w:hAnsi="Tahoma" w:cs="Tahoma"/>
              </w:rPr>
              <w:t>Надеждинское сельское поселение, Раздольненское сельское поселение, Тавричанское сельское поселение</w:t>
            </w:r>
          </w:p>
        </w:tc>
        <w:tc>
          <w:tcPr>
            <w:tcW w:w="669" w:type="pct"/>
          </w:tcPr>
          <w:p w14:paraId="2A3F068A" w14:textId="0C3EE4BF" w:rsidR="000A7D63" w:rsidRPr="007B0EAE" w:rsidRDefault="000A7D63" w:rsidP="000A7D63">
            <w:pPr>
              <w:rPr>
                <w:rFonts w:ascii="Tahoma" w:hAnsi="Tahoma" w:cs="Tahoma"/>
              </w:rPr>
            </w:pPr>
            <w:r w:rsidRPr="007B0EAE">
              <w:rPr>
                <w:rFonts w:ascii="Tahoma" w:hAnsi="Tahoma" w:cs="Tahoma"/>
              </w:rPr>
              <w:t>–</w:t>
            </w:r>
          </w:p>
        </w:tc>
      </w:tr>
      <w:tr w:rsidR="000A7D63" w:rsidRPr="007B0EAE" w14:paraId="61B968C7" w14:textId="77777777" w:rsidTr="000A7D63">
        <w:trPr>
          <w:cantSplit/>
        </w:trPr>
        <w:tc>
          <w:tcPr>
            <w:tcW w:w="191" w:type="pct"/>
          </w:tcPr>
          <w:p w14:paraId="1DBB5E7A" w14:textId="77777777" w:rsidR="000A7D63" w:rsidRPr="007B0EAE" w:rsidRDefault="000A7D63" w:rsidP="000A7D63">
            <w:pPr>
              <w:jc w:val="center"/>
              <w:rPr>
                <w:rFonts w:ascii="Tahoma" w:hAnsi="Tahoma" w:cs="Tahoma"/>
              </w:rPr>
            </w:pPr>
            <w:r w:rsidRPr="007B0EAE">
              <w:rPr>
                <w:rFonts w:ascii="Tahoma" w:hAnsi="Tahoma" w:cs="Tahoma"/>
              </w:rPr>
              <w:lastRenderedPageBreak/>
              <w:t>26</w:t>
            </w:r>
          </w:p>
        </w:tc>
        <w:tc>
          <w:tcPr>
            <w:tcW w:w="1020" w:type="pct"/>
          </w:tcPr>
          <w:p w14:paraId="38242671" w14:textId="77777777" w:rsidR="000A7D63" w:rsidRPr="007B0EAE" w:rsidRDefault="000A7D63" w:rsidP="000A7D63">
            <w:pPr>
              <w:rPr>
                <w:rFonts w:ascii="Tahoma" w:hAnsi="Tahoma" w:cs="Tahoma"/>
              </w:rPr>
            </w:pPr>
            <w:r w:rsidRPr="007B0EAE">
              <w:rPr>
                <w:rFonts w:ascii="Tahoma" w:hAnsi="Tahoma" w:cs="Tahoma"/>
              </w:rPr>
              <w:t>Железнодорожный путь необщего пользования</w:t>
            </w:r>
          </w:p>
        </w:tc>
        <w:tc>
          <w:tcPr>
            <w:tcW w:w="1024" w:type="pct"/>
          </w:tcPr>
          <w:p w14:paraId="5DE398C3" w14:textId="77777777" w:rsidR="000A7D63" w:rsidRPr="007B0EAE" w:rsidRDefault="000A7D63" w:rsidP="000A7D63">
            <w:pPr>
              <w:rPr>
                <w:rFonts w:ascii="Tahoma" w:hAnsi="Tahoma" w:cs="Tahoma"/>
              </w:rPr>
            </w:pPr>
            <w:r w:rsidRPr="007B0EAE">
              <w:rPr>
                <w:rFonts w:ascii="Tahoma" w:hAnsi="Tahoma" w:cs="Tahoma"/>
              </w:rPr>
              <w:t>Железнодорожный путь необщего пользования</w:t>
            </w:r>
          </w:p>
        </w:tc>
        <w:tc>
          <w:tcPr>
            <w:tcW w:w="677" w:type="pct"/>
          </w:tcPr>
          <w:p w14:paraId="7F685743" w14:textId="4CD9DB3C" w:rsidR="000A7D63" w:rsidRPr="007B0EAE" w:rsidRDefault="000A7D63" w:rsidP="000A7D63">
            <w:pPr>
              <w:rPr>
                <w:rFonts w:ascii="Tahoma" w:hAnsi="Tahoma" w:cs="Tahoma"/>
              </w:rPr>
            </w:pPr>
            <w:r w:rsidRPr="007B0EAE">
              <w:rPr>
                <w:rFonts w:ascii="Tahoma" w:hAnsi="Tahoma" w:cs="Tahoma"/>
              </w:rPr>
              <w:t>Планируемый к размещению</w:t>
            </w:r>
          </w:p>
        </w:tc>
        <w:tc>
          <w:tcPr>
            <w:tcW w:w="679" w:type="pct"/>
          </w:tcPr>
          <w:p w14:paraId="59E12345" w14:textId="532F4EAF" w:rsidR="000A7D63" w:rsidRPr="007B0EAE" w:rsidRDefault="000A7D63" w:rsidP="00E62B3B">
            <w:pPr>
              <w:rPr>
                <w:rFonts w:ascii="Tahoma" w:hAnsi="Tahoma" w:cs="Tahoma"/>
              </w:rPr>
            </w:pPr>
            <w:r w:rsidRPr="007B0EAE">
              <w:rPr>
                <w:rFonts w:ascii="Tahoma" w:hAnsi="Tahoma" w:cs="Tahoma"/>
              </w:rPr>
              <w:t>Протяженность сооружения, км – 24,47 (в том числе мостовые сооружения – 4 объекта)</w:t>
            </w:r>
          </w:p>
        </w:tc>
        <w:tc>
          <w:tcPr>
            <w:tcW w:w="740" w:type="pct"/>
          </w:tcPr>
          <w:p w14:paraId="2D1302CE" w14:textId="0A2E9811" w:rsidR="000A7D63" w:rsidRPr="007B0EAE" w:rsidRDefault="000A7D63" w:rsidP="000A7D63">
            <w:pPr>
              <w:rPr>
                <w:rFonts w:ascii="Tahoma" w:hAnsi="Tahoma" w:cs="Tahoma"/>
              </w:rPr>
            </w:pPr>
            <w:r w:rsidRPr="007B0EAE">
              <w:rPr>
                <w:rFonts w:ascii="Tahoma" w:hAnsi="Tahoma" w:cs="Tahoma"/>
              </w:rPr>
              <w:t>Надеждинское сельское поселение, Раздольненское сельское поселение, Тавричанское сельское поселение</w:t>
            </w:r>
          </w:p>
        </w:tc>
        <w:tc>
          <w:tcPr>
            <w:tcW w:w="669" w:type="pct"/>
          </w:tcPr>
          <w:p w14:paraId="4D5F7286" w14:textId="63DA3C37" w:rsidR="000A7D63" w:rsidRPr="007B0EAE" w:rsidRDefault="000A7D63" w:rsidP="000A7D63">
            <w:pPr>
              <w:rPr>
                <w:rFonts w:ascii="Tahoma" w:hAnsi="Tahoma" w:cs="Tahoma"/>
              </w:rPr>
            </w:pPr>
            <w:r w:rsidRPr="007B0EAE">
              <w:rPr>
                <w:rFonts w:ascii="Tahoma" w:hAnsi="Tahoma" w:cs="Tahoma"/>
              </w:rPr>
              <w:t>–</w:t>
            </w:r>
          </w:p>
        </w:tc>
      </w:tr>
      <w:tr w:rsidR="000A7D63" w:rsidRPr="007B0EAE" w14:paraId="6CEFDDA6" w14:textId="77777777" w:rsidTr="000A7D63">
        <w:trPr>
          <w:cantSplit/>
        </w:trPr>
        <w:tc>
          <w:tcPr>
            <w:tcW w:w="191" w:type="pct"/>
          </w:tcPr>
          <w:p w14:paraId="6A840B5F" w14:textId="2332F900" w:rsidR="000A7D63" w:rsidRPr="007B0EAE" w:rsidRDefault="00645F77" w:rsidP="000A7D63">
            <w:pPr>
              <w:jc w:val="center"/>
              <w:rPr>
                <w:rFonts w:ascii="Tahoma" w:hAnsi="Tahoma" w:cs="Tahoma"/>
              </w:rPr>
            </w:pPr>
            <w:r w:rsidRPr="007B0EAE">
              <w:rPr>
                <w:rFonts w:ascii="Tahoma" w:hAnsi="Tahoma" w:cs="Tahoma"/>
              </w:rPr>
              <w:t>27</w:t>
            </w:r>
          </w:p>
        </w:tc>
        <w:tc>
          <w:tcPr>
            <w:tcW w:w="1020" w:type="pct"/>
          </w:tcPr>
          <w:p w14:paraId="66B53E69" w14:textId="37C06A7D" w:rsidR="000A7D63" w:rsidRPr="007B0EAE" w:rsidRDefault="000A7D63" w:rsidP="000A7D63">
            <w:pPr>
              <w:rPr>
                <w:rFonts w:ascii="Tahoma" w:hAnsi="Tahoma" w:cs="Tahoma"/>
              </w:rPr>
            </w:pPr>
            <w:r w:rsidRPr="007B0EAE">
              <w:rPr>
                <w:rFonts w:ascii="Tahoma" w:hAnsi="Tahoma" w:cs="Tahoma"/>
              </w:rPr>
              <w:t xml:space="preserve">Строительство автомобильной дороги Соловей Ключ – </w:t>
            </w:r>
            <w:r w:rsidRPr="007B0EAE">
              <w:rPr>
                <w:rFonts w:ascii="Tahoma" w:hAnsi="Tahoma" w:cs="Tahoma"/>
              </w:rPr>
              <w:br/>
              <w:t>7-я площадка</w:t>
            </w:r>
          </w:p>
        </w:tc>
        <w:tc>
          <w:tcPr>
            <w:tcW w:w="1024" w:type="pct"/>
          </w:tcPr>
          <w:p w14:paraId="5228287F" w14:textId="7D1CB096" w:rsidR="000A7D63" w:rsidRPr="007B0EAE" w:rsidRDefault="000A7D63" w:rsidP="000A7D63">
            <w:pPr>
              <w:rPr>
                <w:rFonts w:ascii="Tahoma" w:hAnsi="Tahoma" w:cs="Tahoma"/>
              </w:rPr>
            </w:pPr>
            <w:r w:rsidRPr="007B0EAE">
              <w:rPr>
                <w:rFonts w:ascii="Tahoma" w:hAnsi="Tahoma" w:cs="Tahoma"/>
              </w:rPr>
              <w:t>Автомобильные дороги регионального или межмуниципального значения</w:t>
            </w:r>
          </w:p>
        </w:tc>
        <w:tc>
          <w:tcPr>
            <w:tcW w:w="677" w:type="pct"/>
          </w:tcPr>
          <w:p w14:paraId="69A66E9E" w14:textId="2CFEEBF0" w:rsidR="000A7D63" w:rsidRPr="007B0EAE" w:rsidRDefault="000A7D63" w:rsidP="000A7D63">
            <w:pPr>
              <w:rPr>
                <w:rFonts w:ascii="Tahoma" w:hAnsi="Tahoma" w:cs="Tahoma"/>
              </w:rPr>
            </w:pPr>
            <w:r w:rsidRPr="007B0EAE">
              <w:rPr>
                <w:rFonts w:ascii="Tahoma" w:hAnsi="Tahoma" w:cs="Tahoma"/>
              </w:rPr>
              <w:t>Планируемый к размещению</w:t>
            </w:r>
          </w:p>
        </w:tc>
        <w:tc>
          <w:tcPr>
            <w:tcW w:w="679" w:type="pct"/>
          </w:tcPr>
          <w:p w14:paraId="4E4EF962" w14:textId="0B7F52DD" w:rsidR="000A7D63" w:rsidRPr="007B0EAE" w:rsidRDefault="000A7D63" w:rsidP="000A7D63">
            <w:pPr>
              <w:rPr>
                <w:rFonts w:ascii="Tahoma" w:hAnsi="Tahoma" w:cs="Tahoma"/>
              </w:rPr>
            </w:pPr>
            <w:r w:rsidRPr="007B0EAE">
              <w:rPr>
                <w:rFonts w:ascii="Tahoma" w:hAnsi="Tahoma" w:cs="Tahoma"/>
              </w:rPr>
              <w:t>Протяженность сооружения, км – 2,2</w:t>
            </w:r>
          </w:p>
        </w:tc>
        <w:tc>
          <w:tcPr>
            <w:tcW w:w="740" w:type="pct"/>
          </w:tcPr>
          <w:p w14:paraId="46C20A0E" w14:textId="0F4D092F" w:rsidR="000A7D63" w:rsidRPr="007B0EAE" w:rsidRDefault="000A7D63" w:rsidP="000A7D63">
            <w:pPr>
              <w:rPr>
                <w:rFonts w:ascii="Tahoma" w:hAnsi="Tahoma" w:cs="Tahoma"/>
              </w:rPr>
            </w:pPr>
            <w:r w:rsidRPr="007B0EAE">
              <w:rPr>
                <w:rFonts w:ascii="Tahoma" w:hAnsi="Tahoma" w:cs="Tahoma"/>
              </w:rPr>
              <w:t>Надеждинское сельское поселение</w:t>
            </w:r>
          </w:p>
        </w:tc>
        <w:tc>
          <w:tcPr>
            <w:tcW w:w="669" w:type="pct"/>
          </w:tcPr>
          <w:p w14:paraId="1D0892AE" w14:textId="4E40B849" w:rsidR="000A7D63" w:rsidRPr="007B0EAE" w:rsidRDefault="000A7D63" w:rsidP="000A7D63">
            <w:pPr>
              <w:rPr>
                <w:rFonts w:ascii="Tahoma" w:hAnsi="Tahoma" w:cs="Tahoma"/>
              </w:rPr>
            </w:pPr>
            <w:r w:rsidRPr="007B0EAE">
              <w:rPr>
                <w:rFonts w:ascii="Tahoma" w:hAnsi="Tahoma" w:cs="Tahoma"/>
              </w:rPr>
              <w:t>–</w:t>
            </w:r>
          </w:p>
        </w:tc>
      </w:tr>
      <w:tr w:rsidR="00407913" w:rsidRPr="007B0EAE" w14:paraId="2E00566C" w14:textId="77777777" w:rsidTr="000A7D63">
        <w:trPr>
          <w:cantSplit/>
        </w:trPr>
        <w:tc>
          <w:tcPr>
            <w:tcW w:w="191" w:type="pct"/>
          </w:tcPr>
          <w:p w14:paraId="43A43C7B" w14:textId="07CAD83C" w:rsidR="00407913" w:rsidRPr="007B0EAE" w:rsidRDefault="00645F77" w:rsidP="00407913">
            <w:pPr>
              <w:jc w:val="center"/>
              <w:rPr>
                <w:rFonts w:ascii="Tahoma" w:hAnsi="Tahoma" w:cs="Tahoma"/>
              </w:rPr>
            </w:pPr>
            <w:r w:rsidRPr="007B0EAE">
              <w:rPr>
                <w:rFonts w:ascii="Tahoma" w:hAnsi="Tahoma" w:cs="Tahoma"/>
              </w:rPr>
              <w:t>28</w:t>
            </w:r>
          </w:p>
        </w:tc>
        <w:tc>
          <w:tcPr>
            <w:tcW w:w="1020" w:type="pct"/>
          </w:tcPr>
          <w:p w14:paraId="0EB11F3E" w14:textId="6956E82E" w:rsidR="00407913" w:rsidRPr="007B0EAE" w:rsidRDefault="00407913" w:rsidP="00407913">
            <w:pPr>
              <w:rPr>
                <w:rFonts w:ascii="Tahoma" w:hAnsi="Tahoma" w:cs="Tahoma"/>
              </w:rPr>
            </w:pPr>
            <w:r w:rsidRPr="007B0EAE">
              <w:rPr>
                <w:rFonts w:ascii="Tahoma" w:hAnsi="Tahoma" w:cs="Tahoma"/>
              </w:rPr>
              <w:t>Транспортная развязка в разных уровнях</w:t>
            </w:r>
          </w:p>
        </w:tc>
        <w:tc>
          <w:tcPr>
            <w:tcW w:w="1024" w:type="pct"/>
          </w:tcPr>
          <w:p w14:paraId="3C0837DC" w14:textId="46161F0D" w:rsidR="00407913" w:rsidRPr="007B0EAE" w:rsidRDefault="00407913" w:rsidP="00407913">
            <w:pPr>
              <w:rPr>
                <w:rFonts w:ascii="Tahoma" w:hAnsi="Tahoma" w:cs="Tahoma"/>
              </w:rPr>
            </w:pPr>
            <w:r w:rsidRPr="007B0EAE">
              <w:rPr>
                <w:rFonts w:ascii="Tahoma" w:hAnsi="Tahoma" w:cs="Tahoma"/>
              </w:rPr>
              <w:t>Транспортная развязка в разных уровнях</w:t>
            </w:r>
          </w:p>
        </w:tc>
        <w:tc>
          <w:tcPr>
            <w:tcW w:w="677" w:type="pct"/>
          </w:tcPr>
          <w:p w14:paraId="2253BE74" w14:textId="59B2169B" w:rsidR="00407913" w:rsidRPr="007B0EAE" w:rsidRDefault="00407913" w:rsidP="00407913">
            <w:pPr>
              <w:rPr>
                <w:rFonts w:ascii="Tahoma" w:hAnsi="Tahoma" w:cs="Tahoma"/>
              </w:rPr>
            </w:pPr>
            <w:r w:rsidRPr="007B0EAE">
              <w:rPr>
                <w:rFonts w:ascii="Tahoma" w:hAnsi="Tahoma" w:cs="Tahoma"/>
              </w:rPr>
              <w:t>Планируемый к размещению</w:t>
            </w:r>
          </w:p>
        </w:tc>
        <w:tc>
          <w:tcPr>
            <w:tcW w:w="679" w:type="pct"/>
          </w:tcPr>
          <w:p w14:paraId="01BE1F38" w14:textId="201A0CD4" w:rsidR="00407913" w:rsidRPr="007B0EAE" w:rsidRDefault="00407913" w:rsidP="00407913">
            <w:pPr>
              <w:rPr>
                <w:rFonts w:ascii="Tahoma" w:hAnsi="Tahoma" w:cs="Tahoma"/>
              </w:rPr>
            </w:pPr>
            <w:r w:rsidRPr="007B0EAE">
              <w:rPr>
                <w:rFonts w:ascii="Tahoma" w:hAnsi="Tahoma" w:cs="Tahoma"/>
              </w:rPr>
              <w:t>Расчетная среднесуточная интенсивность движения, приведенных ед./сут – 6001-14000</w:t>
            </w:r>
          </w:p>
        </w:tc>
        <w:tc>
          <w:tcPr>
            <w:tcW w:w="740" w:type="pct"/>
          </w:tcPr>
          <w:p w14:paraId="75C047DC" w14:textId="226AF6A9" w:rsidR="00407913" w:rsidRPr="007B0EAE" w:rsidRDefault="00407913" w:rsidP="00407913">
            <w:pPr>
              <w:rPr>
                <w:rFonts w:ascii="Tahoma" w:hAnsi="Tahoma" w:cs="Tahoma"/>
              </w:rPr>
            </w:pPr>
            <w:r w:rsidRPr="007B0EAE">
              <w:rPr>
                <w:rFonts w:ascii="Tahoma" w:hAnsi="Tahoma" w:cs="Tahoma"/>
              </w:rPr>
              <w:t>Надеждинский муниципальный район, Надеждинское сельское поселение</w:t>
            </w:r>
          </w:p>
        </w:tc>
        <w:tc>
          <w:tcPr>
            <w:tcW w:w="669" w:type="pct"/>
          </w:tcPr>
          <w:p w14:paraId="6C91BCAE" w14:textId="060B45AD" w:rsidR="00407913" w:rsidRPr="007B0EAE" w:rsidRDefault="00407913" w:rsidP="00407913">
            <w:pPr>
              <w:rPr>
                <w:rFonts w:ascii="Tahoma" w:hAnsi="Tahoma" w:cs="Tahoma"/>
              </w:rPr>
            </w:pPr>
            <w:r w:rsidRPr="007B0EAE">
              <w:rPr>
                <w:rFonts w:ascii="Tahoma" w:hAnsi="Tahoma" w:cs="Tahoma"/>
              </w:rPr>
              <w:t>–</w:t>
            </w:r>
          </w:p>
        </w:tc>
      </w:tr>
      <w:tr w:rsidR="001639E1" w:rsidRPr="007B0EAE" w14:paraId="77439200" w14:textId="77777777" w:rsidTr="000A7D63">
        <w:trPr>
          <w:cantSplit/>
        </w:trPr>
        <w:tc>
          <w:tcPr>
            <w:tcW w:w="191" w:type="pct"/>
          </w:tcPr>
          <w:p w14:paraId="4CB5B585" w14:textId="5C22B754" w:rsidR="001639E1" w:rsidRPr="007B0EAE" w:rsidRDefault="00A10A36" w:rsidP="00407913">
            <w:pPr>
              <w:jc w:val="center"/>
              <w:rPr>
                <w:rFonts w:ascii="Tahoma" w:hAnsi="Tahoma" w:cs="Tahoma"/>
              </w:rPr>
            </w:pPr>
            <w:r w:rsidRPr="007B0EAE">
              <w:rPr>
                <w:rFonts w:ascii="Tahoma" w:hAnsi="Tahoma" w:cs="Tahoma"/>
              </w:rPr>
              <w:t>29</w:t>
            </w:r>
          </w:p>
        </w:tc>
        <w:tc>
          <w:tcPr>
            <w:tcW w:w="1020" w:type="pct"/>
          </w:tcPr>
          <w:p w14:paraId="7201845B" w14:textId="383E306D" w:rsidR="001639E1" w:rsidRPr="007B0EAE" w:rsidRDefault="00645F77" w:rsidP="00407913">
            <w:pPr>
              <w:rPr>
                <w:rFonts w:ascii="Tahoma" w:hAnsi="Tahoma" w:cs="Tahoma"/>
              </w:rPr>
            </w:pPr>
            <w:r w:rsidRPr="007B0EAE">
              <w:rPr>
                <w:rFonts w:ascii="Tahoma" w:hAnsi="Tahoma" w:cs="Tahoma"/>
              </w:rPr>
              <w:t>Посадочная площадка</w:t>
            </w:r>
          </w:p>
        </w:tc>
        <w:tc>
          <w:tcPr>
            <w:tcW w:w="1024" w:type="pct"/>
          </w:tcPr>
          <w:p w14:paraId="3F3F9D7B" w14:textId="36D9C0D8" w:rsidR="001639E1" w:rsidRPr="007B0EAE" w:rsidRDefault="00645F77" w:rsidP="00407913">
            <w:pPr>
              <w:rPr>
                <w:rFonts w:ascii="Tahoma" w:hAnsi="Tahoma" w:cs="Tahoma"/>
              </w:rPr>
            </w:pPr>
            <w:r w:rsidRPr="007B0EAE">
              <w:rPr>
                <w:rFonts w:ascii="Tahoma" w:hAnsi="Tahoma" w:cs="Tahoma"/>
              </w:rPr>
              <w:t>Посадочная площадка</w:t>
            </w:r>
          </w:p>
        </w:tc>
        <w:tc>
          <w:tcPr>
            <w:tcW w:w="677" w:type="pct"/>
          </w:tcPr>
          <w:p w14:paraId="06894C6E" w14:textId="12CE8219" w:rsidR="001639E1" w:rsidRPr="007B0EAE" w:rsidRDefault="00645F77" w:rsidP="00407913">
            <w:pPr>
              <w:rPr>
                <w:rFonts w:ascii="Tahoma" w:hAnsi="Tahoma" w:cs="Tahoma"/>
              </w:rPr>
            </w:pPr>
            <w:r w:rsidRPr="007B0EAE">
              <w:rPr>
                <w:rFonts w:ascii="Tahoma" w:hAnsi="Tahoma" w:cs="Tahoma"/>
              </w:rPr>
              <w:t>Планируемый к размещению</w:t>
            </w:r>
          </w:p>
        </w:tc>
        <w:tc>
          <w:tcPr>
            <w:tcW w:w="679" w:type="pct"/>
          </w:tcPr>
          <w:p w14:paraId="5C45DC25" w14:textId="654E10D9" w:rsidR="001639E1" w:rsidRPr="007B0EAE" w:rsidRDefault="00645F77" w:rsidP="00407913">
            <w:pPr>
              <w:rPr>
                <w:rFonts w:ascii="Tahoma" w:hAnsi="Tahoma" w:cs="Tahoma"/>
              </w:rPr>
            </w:pPr>
            <w:r w:rsidRPr="007B0EAE">
              <w:rPr>
                <w:rFonts w:ascii="Tahoma" w:hAnsi="Tahoma" w:cs="Tahoma"/>
              </w:rPr>
              <w:t>1 посадочная площадка для вертолетов</w:t>
            </w:r>
          </w:p>
        </w:tc>
        <w:tc>
          <w:tcPr>
            <w:tcW w:w="740" w:type="pct"/>
          </w:tcPr>
          <w:p w14:paraId="7F1B5C84" w14:textId="3D17FAD6" w:rsidR="001639E1" w:rsidRPr="007B0EAE" w:rsidRDefault="00A07F89" w:rsidP="00407913">
            <w:pPr>
              <w:rPr>
                <w:rFonts w:ascii="Tahoma" w:hAnsi="Tahoma" w:cs="Tahoma"/>
              </w:rPr>
            </w:pPr>
            <w:r w:rsidRPr="007B0EAE">
              <w:rPr>
                <w:rFonts w:ascii="Tahoma" w:hAnsi="Tahoma" w:cs="Tahoma"/>
              </w:rPr>
              <w:t>Надеждинский муниципальный район, Надеждинское сельское поселение</w:t>
            </w:r>
            <w:r w:rsidR="00645F77" w:rsidRPr="007B0EAE">
              <w:rPr>
                <w:rFonts w:ascii="Tahoma" w:hAnsi="Tahoma" w:cs="Tahoma"/>
              </w:rPr>
              <w:t>, с. Вольно-Надеждинское</w:t>
            </w:r>
          </w:p>
        </w:tc>
        <w:tc>
          <w:tcPr>
            <w:tcW w:w="669" w:type="pct"/>
          </w:tcPr>
          <w:p w14:paraId="57B9356E" w14:textId="3E61BE78" w:rsidR="001639E1" w:rsidRPr="007B0EAE" w:rsidRDefault="00645F77" w:rsidP="00407913">
            <w:pPr>
              <w:rPr>
                <w:rFonts w:ascii="Tahoma" w:hAnsi="Tahoma" w:cs="Tahoma"/>
              </w:rPr>
            </w:pPr>
            <w:r w:rsidRPr="007B0EAE">
              <w:rPr>
                <w:rFonts w:ascii="Tahoma" w:hAnsi="Tahoma" w:cs="Tahoma"/>
              </w:rPr>
              <w:t xml:space="preserve">– </w:t>
            </w:r>
          </w:p>
        </w:tc>
      </w:tr>
      <w:tr w:rsidR="00407913" w:rsidRPr="007B0EAE" w14:paraId="7CA6FEE2" w14:textId="77777777" w:rsidTr="00C6383E">
        <w:trPr>
          <w:cantSplit/>
        </w:trPr>
        <w:tc>
          <w:tcPr>
            <w:tcW w:w="5000" w:type="pct"/>
            <w:gridSpan w:val="7"/>
          </w:tcPr>
          <w:p w14:paraId="754895C8" w14:textId="19661B28" w:rsidR="00407913" w:rsidRPr="007B0EAE" w:rsidRDefault="00407913" w:rsidP="00407913">
            <w:pPr>
              <w:jc w:val="center"/>
              <w:rPr>
                <w:rFonts w:ascii="Tahoma" w:hAnsi="Tahoma" w:cs="Tahoma"/>
              </w:rPr>
            </w:pPr>
            <w:bookmarkStart w:id="1605" w:name="_Toc70407480"/>
            <w:bookmarkStart w:id="1606" w:name="_Toc70408458"/>
            <w:bookmarkStart w:id="1607" w:name="_Toc118129438"/>
            <w:r w:rsidRPr="007B0EAE">
              <w:rPr>
                <w:rFonts w:ascii="Tahoma" w:hAnsi="Tahoma" w:cs="Tahoma"/>
              </w:rPr>
              <w:t xml:space="preserve">Объекты в области предупреждения чрезвычайных ситуаций межмуниципального и регионального характера, </w:t>
            </w:r>
            <w:r w:rsidRPr="007B0EAE">
              <w:rPr>
                <w:rFonts w:ascii="Tahoma" w:hAnsi="Tahoma" w:cs="Tahoma"/>
              </w:rPr>
              <w:br/>
              <w:t>стихийных бедствий, эпидемий и ликвидации их последствий</w:t>
            </w:r>
            <w:bookmarkEnd w:id="1605"/>
            <w:bookmarkEnd w:id="1606"/>
            <w:bookmarkEnd w:id="1607"/>
          </w:p>
        </w:tc>
      </w:tr>
      <w:tr w:rsidR="00407913" w:rsidRPr="007B0EAE" w14:paraId="75F0EDA4" w14:textId="77777777" w:rsidTr="00D8287D">
        <w:trPr>
          <w:cantSplit/>
        </w:trPr>
        <w:tc>
          <w:tcPr>
            <w:tcW w:w="191" w:type="pct"/>
          </w:tcPr>
          <w:p w14:paraId="2D8D0D3A" w14:textId="77777777" w:rsidR="00407913" w:rsidRPr="007B0EAE" w:rsidRDefault="00407913" w:rsidP="00407913">
            <w:pPr>
              <w:jc w:val="center"/>
              <w:rPr>
                <w:rFonts w:ascii="Tahoma" w:hAnsi="Tahoma" w:cs="Tahoma"/>
              </w:rPr>
            </w:pPr>
            <w:r w:rsidRPr="007B0EAE">
              <w:rPr>
                <w:rFonts w:ascii="Tahoma" w:hAnsi="Tahoma" w:cs="Tahoma"/>
              </w:rPr>
              <w:t>1</w:t>
            </w:r>
          </w:p>
        </w:tc>
        <w:tc>
          <w:tcPr>
            <w:tcW w:w="1020" w:type="pct"/>
          </w:tcPr>
          <w:p w14:paraId="17413DEB" w14:textId="77777777" w:rsidR="00407913" w:rsidRPr="007B0EAE" w:rsidRDefault="00407913" w:rsidP="00407913">
            <w:pPr>
              <w:rPr>
                <w:rFonts w:ascii="Tahoma" w:hAnsi="Tahoma" w:cs="Tahoma"/>
              </w:rPr>
            </w:pPr>
            <w:r w:rsidRPr="007B0EAE">
              <w:rPr>
                <w:rFonts w:ascii="Tahoma" w:hAnsi="Tahoma" w:cs="Tahoma"/>
              </w:rPr>
              <w:t>88 ПЧ 14 ОПС</w:t>
            </w:r>
          </w:p>
        </w:tc>
        <w:tc>
          <w:tcPr>
            <w:tcW w:w="1024" w:type="pct"/>
          </w:tcPr>
          <w:p w14:paraId="3CF11DAA" w14:textId="77777777" w:rsidR="00407913" w:rsidRPr="007B0EAE" w:rsidRDefault="00407913" w:rsidP="00407913">
            <w:pPr>
              <w:rPr>
                <w:rFonts w:ascii="Tahoma" w:hAnsi="Tahoma" w:cs="Tahoma"/>
              </w:rPr>
            </w:pPr>
            <w:r w:rsidRPr="007B0EAE">
              <w:rPr>
                <w:rFonts w:ascii="Tahoma" w:hAnsi="Tahoma" w:cs="Tahoma"/>
              </w:rPr>
              <w:t>Объекты обеспечения пожарной безопасности</w:t>
            </w:r>
          </w:p>
        </w:tc>
        <w:tc>
          <w:tcPr>
            <w:tcW w:w="677" w:type="pct"/>
          </w:tcPr>
          <w:p w14:paraId="090BCC91" w14:textId="022DBB58" w:rsidR="00407913" w:rsidRPr="007B0EAE" w:rsidRDefault="00407913" w:rsidP="00407913">
            <w:pPr>
              <w:rPr>
                <w:rFonts w:ascii="Tahoma" w:hAnsi="Tahoma" w:cs="Tahoma"/>
              </w:rPr>
            </w:pPr>
            <w:r w:rsidRPr="007B0EAE">
              <w:rPr>
                <w:rFonts w:ascii="Tahoma" w:hAnsi="Tahoma" w:cs="Tahoma"/>
              </w:rPr>
              <w:t>Планируемый к реконструкции</w:t>
            </w:r>
          </w:p>
        </w:tc>
        <w:tc>
          <w:tcPr>
            <w:tcW w:w="679" w:type="pct"/>
          </w:tcPr>
          <w:p w14:paraId="24B386EE" w14:textId="77777777" w:rsidR="00407913" w:rsidRPr="007B0EAE" w:rsidRDefault="00407913" w:rsidP="00407913">
            <w:pPr>
              <w:rPr>
                <w:rFonts w:ascii="Tahoma" w:hAnsi="Tahoma" w:cs="Tahoma"/>
              </w:rPr>
            </w:pPr>
            <w:r w:rsidRPr="007B0EAE">
              <w:rPr>
                <w:rFonts w:ascii="Tahoma" w:hAnsi="Tahoma" w:cs="Tahoma"/>
              </w:rPr>
              <w:t>6 автомобилей</w:t>
            </w:r>
          </w:p>
        </w:tc>
        <w:tc>
          <w:tcPr>
            <w:tcW w:w="740" w:type="pct"/>
          </w:tcPr>
          <w:p w14:paraId="164C3167" w14:textId="53789571" w:rsidR="00407913" w:rsidRPr="007B0EAE" w:rsidRDefault="00407913" w:rsidP="00407913">
            <w:pPr>
              <w:rPr>
                <w:rFonts w:ascii="Tahoma" w:hAnsi="Tahoma" w:cs="Tahoma"/>
              </w:rPr>
            </w:pPr>
            <w:r w:rsidRPr="007B0EAE">
              <w:rPr>
                <w:rFonts w:ascii="Tahoma" w:hAnsi="Tahoma" w:cs="Tahoma"/>
              </w:rPr>
              <w:t>Надеждинское сельское поселение, с. Вольно-Надеждинское</w:t>
            </w:r>
          </w:p>
        </w:tc>
        <w:tc>
          <w:tcPr>
            <w:tcW w:w="669" w:type="pct"/>
          </w:tcPr>
          <w:p w14:paraId="04100733" w14:textId="77777777" w:rsidR="00407913" w:rsidRPr="007B0EAE" w:rsidRDefault="00407913" w:rsidP="00407913">
            <w:pPr>
              <w:rPr>
                <w:rFonts w:ascii="Tahoma" w:hAnsi="Tahoma" w:cs="Tahoma"/>
              </w:rPr>
            </w:pPr>
            <w:r w:rsidRPr="007B0EAE">
              <w:rPr>
                <w:rFonts w:ascii="Tahoma" w:hAnsi="Tahoma" w:cs="Tahoma"/>
              </w:rPr>
              <w:t>–</w:t>
            </w:r>
          </w:p>
        </w:tc>
      </w:tr>
      <w:tr w:rsidR="00407913" w:rsidRPr="007B0EAE" w14:paraId="67F2D758" w14:textId="77777777" w:rsidTr="00D8287D">
        <w:trPr>
          <w:cantSplit/>
        </w:trPr>
        <w:tc>
          <w:tcPr>
            <w:tcW w:w="191" w:type="pct"/>
          </w:tcPr>
          <w:p w14:paraId="36D99CAC" w14:textId="77777777" w:rsidR="00407913" w:rsidRPr="007B0EAE" w:rsidRDefault="00407913" w:rsidP="00407913">
            <w:pPr>
              <w:jc w:val="center"/>
              <w:rPr>
                <w:rFonts w:ascii="Tahoma" w:hAnsi="Tahoma" w:cs="Tahoma"/>
              </w:rPr>
            </w:pPr>
            <w:r w:rsidRPr="007B0EAE">
              <w:rPr>
                <w:rFonts w:ascii="Tahoma" w:hAnsi="Tahoma" w:cs="Tahoma"/>
              </w:rPr>
              <w:t>2</w:t>
            </w:r>
          </w:p>
        </w:tc>
        <w:tc>
          <w:tcPr>
            <w:tcW w:w="1020" w:type="pct"/>
          </w:tcPr>
          <w:p w14:paraId="555C4222" w14:textId="77777777" w:rsidR="00407913" w:rsidRPr="007B0EAE" w:rsidRDefault="00407913" w:rsidP="00407913">
            <w:pPr>
              <w:rPr>
                <w:rFonts w:ascii="Tahoma" w:hAnsi="Tahoma" w:cs="Tahoma"/>
              </w:rPr>
            </w:pPr>
            <w:r w:rsidRPr="007B0EAE">
              <w:rPr>
                <w:rFonts w:ascii="Tahoma" w:hAnsi="Tahoma" w:cs="Tahoma"/>
              </w:rPr>
              <w:t>Пожарное депо</w:t>
            </w:r>
          </w:p>
        </w:tc>
        <w:tc>
          <w:tcPr>
            <w:tcW w:w="1024" w:type="pct"/>
          </w:tcPr>
          <w:p w14:paraId="4F61EF69" w14:textId="77777777" w:rsidR="00407913" w:rsidRPr="007B0EAE" w:rsidRDefault="00407913" w:rsidP="00407913">
            <w:pPr>
              <w:rPr>
                <w:rFonts w:ascii="Tahoma" w:hAnsi="Tahoma" w:cs="Tahoma"/>
              </w:rPr>
            </w:pPr>
            <w:r w:rsidRPr="007B0EAE">
              <w:rPr>
                <w:rFonts w:ascii="Tahoma" w:hAnsi="Tahoma" w:cs="Tahoma"/>
              </w:rPr>
              <w:t>Объекты обеспечения пожарной безопасности</w:t>
            </w:r>
          </w:p>
        </w:tc>
        <w:tc>
          <w:tcPr>
            <w:tcW w:w="677" w:type="pct"/>
          </w:tcPr>
          <w:p w14:paraId="7B2A7FE9" w14:textId="13873B7B" w:rsidR="00407913" w:rsidRPr="007B0EAE" w:rsidRDefault="00407913" w:rsidP="00407913">
            <w:pPr>
              <w:rPr>
                <w:rFonts w:ascii="Tahoma" w:hAnsi="Tahoma" w:cs="Tahoma"/>
              </w:rPr>
            </w:pPr>
            <w:r w:rsidRPr="007B0EAE">
              <w:rPr>
                <w:rFonts w:ascii="Tahoma" w:hAnsi="Tahoma" w:cs="Tahoma"/>
              </w:rPr>
              <w:t>Планируемый к размещению</w:t>
            </w:r>
          </w:p>
        </w:tc>
        <w:tc>
          <w:tcPr>
            <w:tcW w:w="679" w:type="pct"/>
          </w:tcPr>
          <w:p w14:paraId="2879F5A6" w14:textId="77777777" w:rsidR="00407913" w:rsidRPr="007B0EAE" w:rsidRDefault="00407913" w:rsidP="00407913">
            <w:pPr>
              <w:rPr>
                <w:rFonts w:ascii="Tahoma" w:hAnsi="Tahoma" w:cs="Tahoma"/>
              </w:rPr>
            </w:pPr>
            <w:r w:rsidRPr="007B0EAE">
              <w:rPr>
                <w:rFonts w:ascii="Tahoma" w:hAnsi="Tahoma" w:cs="Tahoma"/>
              </w:rPr>
              <w:t>6 автомобилей</w:t>
            </w:r>
          </w:p>
        </w:tc>
        <w:tc>
          <w:tcPr>
            <w:tcW w:w="740" w:type="pct"/>
          </w:tcPr>
          <w:p w14:paraId="69D19946" w14:textId="584615E2" w:rsidR="00407913" w:rsidRPr="007B0EAE" w:rsidRDefault="00407913" w:rsidP="00407913">
            <w:pPr>
              <w:rPr>
                <w:rFonts w:ascii="Tahoma" w:hAnsi="Tahoma" w:cs="Tahoma"/>
              </w:rPr>
            </w:pPr>
            <w:r w:rsidRPr="007B0EAE">
              <w:rPr>
                <w:rFonts w:ascii="Tahoma" w:hAnsi="Tahoma" w:cs="Tahoma"/>
              </w:rPr>
              <w:t>Надеждинское сельское поселение, с. Прохладное</w:t>
            </w:r>
          </w:p>
        </w:tc>
        <w:tc>
          <w:tcPr>
            <w:tcW w:w="669" w:type="pct"/>
          </w:tcPr>
          <w:p w14:paraId="28F20692" w14:textId="77777777" w:rsidR="00407913" w:rsidRPr="007B0EAE" w:rsidRDefault="00407913" w:rsidP="00407913">
            <w:pPr>
              <w:rPr>
                <w:rFonts w:ascii="Tahoma" w:hAnsi="Tahoma" w:cs="Tahoma"/>
              </w:rPr>
            </w:pPr>
            <w:r w:rsidRPr="007B0EAE">
              <w:rPr>
                <w:rFonts w:ascii="Tahoma" w:hAnsi="Tahoma" w:cs="Tahoma"/>
              </w:rPr>
              <w:t>–</w:t>
            </w:r>
          </w:p>
        </w:tc>
      </w:tr>
      <w:tr w:rsidR="00407913" w:rsidRPr="007B0EAE" w14:paraId="329C0563" w14:textId="77777777" w:rsidTr="00D8287D">
        <w:trPr>
          <w:cantSplit/>
        </w:trPr>
        <w:tc>
          <w:tcPr>
            <w:tcW w:w="191" w:type="pct"/>
          </w:tcPr>
          <w:p w14:paraId="6A3C2FAC" w14:textId="77777777" w:rsidR="00407913" w:rsidRPr="007B0EAE" w:rsidRDefault="00407913" w:rsidP="00407913">
            <w:pPr>
              <w:jc w:val="center"/>
              <w:rPr>
                <w:rFonts w:ascii="Tahoma" w:hAnsi="Tahoma" w:cs="Tahoma"/>
              </w:rPr>
            </w:pPr>
            <w:r w:rsidRPr="007B0EAE">
              <w:rPr>
                <w:rFonts w:ascii="Tahoma" w:hAnsi="Tahoma" w:cs="Tahoma"/>
              </w:rPr>
              <w:lastRenderedPageBreak/>
              <w:t>3</w:t>
            </w:r>
          </w:p>
        </w:tc>
        <w:tc>
          <w:tcPr>
            <w:tcW w:w="1020" w:type="pct"/>
          </w:tcPr>
          <w:p w14:paraId="21FDB81F" w14:textId="6AF661EF" w:rsidR="00407913" w:rsidRPr="007B0EAE" w:rsidRDefault="00407913" w:rsidP="00407913">
            <w:pPr>
              <w:rPr>
                <w:rFonts w:ascii="Tahoma" w:hAnsi="Tahoma" w:cs="Tahoma"/>
              </w:rPr>
            </w:pPr>
            <w:r w:rsidRPr="007B0EAE">
              <w:rPr>
                <w:rFonts w:ascii="Tahoma" w:hAnsi="Tahoma" w:cs="Tahoma"/>
              </w:rPr>
              <w:t>Пожарное депо 1-го типа (на 6 машин) в пос. Новый Надеждинского муниципального района</w:t>
            </w:r>
          </w:p>
        </w:tc>
        <w:tc>
          <w:tcPr>
            <w:tcW w:w="1024" w:type="pct"/>
          </w:tcPr>
          <w:p w14:paraId="1D8D408D" w14:textId="77777777" w:rsidR="00407913" w:rsidRPr="007B0EAE" w:rsidRDefault="00407913" w:rsidP="00407913">
            <w:pPr>
              <w:rPr>
                <w:rFonts w:ascii="Tahoma" w:hAnsi="Tahoma" w:cs="Tahoma"/>
              </w:rPr>
            </w:pPr>
            <w:r w:rsidRPr="007B0EAE">
              <w:rPr>
                <w:rFonts w:ascii="Tahoma" w:hAnsi="Tahoma" w:cs="Tahoma"/>
              </w:rPr>
              <w:t>Объекты обеспечения пожарной безопасности</w:t>
            </w:r>
          </w:p>
        </w:tc>
        <w:tc>
          <w:tcPr>
            <w:tcW w:w="677" w:type="pct"/>
          </w:tcPr>
          <w:p w14:paraId="4EF2190B" w14:textId="4888FCC5" w:rsidR="00407913" w:rsidRPr="007B0EAE" w:rsidRDefault="00407913" w:rsidP="00407913">
            <w:pPr>
              <w:rPr>
                <w:rFonts w:ascii="Tahoma" w:hAnsi="Tahoma" w:cs="Tahoma"/>
              </w:rPr>
            </w:pPr>
            <w:r w:rsidRPr="007B0EAE">
              <w:rPr>
                <w:rFonts w:ascii="Tahoma" w:hAnsi="Tahoma" w:cs="Tahoma"/>
              </w:rPr>
              <w:t>Планируемый к размещению</w:t>
            </w:r>
          </w:p>
        </w:tc>
        <w:tc>
          <w:tcPr>
            <w:tcW w:w="679" w:type="pct"/>
          </w:tcPr>
          <w:p w14:paraId="38B7A133" w14:textId="77777777" w:rsidR="00407913" w:rsidRPr="007B0EAE" w:rsidRDefault="00407913" w:rsidP="00407913">
            <w:pPr>
              <w:rPr>
                <w:rFonts w:ascii="Tahoma" w:hAnsi="Tahoma" w:cs="Tahoma"/>
              </w:rPr>
            </w:pPr>
            <w:r w:rsidRPr="007B0EAE">
              <w:rPr>
                <w:rFonts w:ascii="Tahoma" w:hAnsi="Tahoma" w:cs="Tahoma"/>
              </w:rPr>
              <w:t>6 автомобилей</w:t>
            </w:r>
          </w:p>
        </w:tc>
        <w:tc>
          <w:tcPr>
            <w:tcW w:w="740" w:type="pct"/>
          </w:tcPr>
          <w:p w14:paraId="77AFF212" w14:textId="118F23D6" w:rsidR="00407913" w:rsidRPr="007B0EAE" w:rsidRDefault="00407913" w:rsidP="00407913">
            <w:pPr>
              <w:rPr>
                <w:rFonts w:ascii="Tahoma" w:hAnsi="Tahoma" w:cs="Tahoma"/>
              </w:rPr>
            </w:pPr>
            <w:r w:rsidRPr="007B0EAE">
              <w:rPr>
                <w:rFonts w:ascii="Tahoma" w:hAnsi="Tahoma" w:cs="Tahoma"/>
              </w:rPr>
              <w:t>Надеждинское сельское поселение, пос. Новый</w:t>
            </w:r>
          </w:p>
        </w:tc>
        <w:tc>
          <w:tcPr>
            <w:tcW w:w="669" w:type="pct"/>
          </w:tcPr>
          <w:p w14:paraId="33E6A6DC" w14:textId="77777777" w:rsidR="00407913" w:rsidRPr="007B0EAE" w:rsidRDefault="00407913" w:rsidP="00407913">
            <w:pPr>
              <w:rPr>
                <w:rFonts w:ascii="Tahoma" w:hAnsi="Tahoma" w:cs="Tahoma"/>
              </w:rPr>
            </w:pPr>
            <w:r w:rsidRPr="007B0EAE">
              <w:rPr>
                <w:rFonts w:ascii="Tahoma" w:hAnsi="Tahoma" w:cs="Tahoma"/>
              </w:rPr>
              <w:t>–</w:t>
            </w:r>
          </w:p>
        </w:tc>
      </w:tr>
      <w:tr w:rsidR="00407913" w:rsidRPr="007B0EAE" w14:paraId="25192D19" w14:textId="77777777" w:rsidTr="00D8287D">
        <w:trPr>
          <w:cantSplit/>
        </w:trPr>
        <w:tc>
          <w:tcPr>
            <w:tcW w:w="191" w:type="pct"/>
          </w:tcPr>
          <w:p w14:paraId="26877B09" w14:textId="77777777" w:rsidR="00407913" w:rsidRPr="007B0EAE" w:rsidRDefault="00407913" w:rsidP="00407913">
            <w:pPr>
              <w:jc w:val="center"/>
              <w:rPr>
                <w:rFonts w:ascii="Tahoma" w:hAnsi="Tahoma" w:cs="Tahoma"/>
              </w:rPr>
            </w:pPr>
            <w:r w:rsidRPr="007B0EAE">
              <w:rPr>
                <w:rFonts w:ascii="Tahoma" w:hAnsi="Tahoma" w:cs="Tahoma"/>
              </w:rPr>
              <w:t>4</w:t>
            </w:r>
          </w:p>
        </w:tc>
        <w:tc>
          <w:tcPr>
            <w:tcW w:w="1020" w:type="pct"/>
          </w:tcPr>
          <w:p w14:paraId="3687DA77" w14:textId="77777777" w:rsidR="00407913" w:rsidRPr="007B0EAE" w:rsidRDefault="00407913" w:rsidP="00407913">
            <w:pPr>
              <w:rPr>
                <w:rFonts w:ascii="Tahoma" w:hAnsi="Tahoma" w:cs="Tahoma"/>
              </w:rPr>
            </w:pPr>
            <w:r w:rsidRPr="007B0EAE">
              <w:rPr>
                <w:rFonts w:ascii="Tahoma" w:hAnsi="Tahoma" w:cs="Tahoma"/>
              </w:rPr>
              <w:t>Пожарное депо</w:t>
            </w:r>
          </w:p>
        </w:tc>
        <w:tc>
          <w:tcPr>
            <w:tcW w:w="1024" w:type="pct"/>
          </w:tcPr>
          <w:p w14:paraId="14D4EB0A" w14:textId="77777777" w:rsidR="00407913" w:rsidRPr="007B0EAE" w:rsidRDefault="00407913" w:rsidP="00407913">
            <w:pPr>
              <w:rPr>
                <w:rFonts w:ascii="Tahoma" w:hAnsi="Tahoma" w:cs="Tahoma"/>
              </w:rPr>
            </w:pPr>
            <w:r w:rsidRPr="007B0EAE">
              <w:rPr>
                <w:rFonts w:ascii="Tahoma" w:hAnsi="Tahoma" w:cs="Tahoma"/>
              </w:rPr>
              <w:t>Объекты обеспечения пожарной безопасности</w:t>
            </w:r>
          </w:p>
        </w:tc>
        <w:tc>
          <w:tcPr>
            <w:tcW w:w="677" w:type="pct"/>
          </w:tcPr>
          <w:p w14:paraId="47499003" w14:textId="5BD6163B" w:rsidR="00407913" w:rsidRPr="007B0EAE" w:rsidRDefault="00407913" w:rsidP="00407913">
            <w:pPr>
              <w:rPr>
                <w:rFonts w:ascii="Tahoma" w:hAnsi="Tahoma" w:cs="Tahoma"/>
              </w:rPr>
            </w:pPr>
            <w:r w:rsidRPr="007B0EAE">
              <w:rPr>
                <w:rFonts w:ascii="Tahoma" w:hAnsi="Tahoma" w:cs="Tahoma"/>
              </w:rPr>
              <w:t>Планируемый к размещению</w:t>
            </w:r>
          </w:p>
        </w:tc>
        <w:tc>
          <w:tcPr>
            <w:tcW w:w="679" w:type="pct"/>
          </w:tcPr>
          <w:p w14:paraId="6C269176" w14:textId="77777777" w:rsidR="00407913" w:rsidRPr="007B0EAE" w:rsidRDefault="00407913" w:rsidP="00407913">
            <w:pPr>
              <w:rPr>
                <w:rFonts w:ascii="Tahoma" w:hAnsi="Tahoma" w:cs="Tahoma"/>
              </w:rPr>
            </w:pPr>
            <w:r w:rsidRPr="007B0EAE">
              <w:rPr>
                <w:rFonts w:ascii="Tahoma" w:hAnsi="Tahoma" w:cs="Tahoma"/>
              </w:rPr>
              <w:t>6 автомобилей</w:t>
            </w:r>
          </w:p>
        </w:tc>
        <w:tc>
          <w:tcPr>
            <w:tcW w:w="740" w:type="pct"/>
          </w:tcPr>
          <w:p w14:paraId="1EA75BEC" w14:textId="3406B40D" w:rsidR="00407913" w:rsidRPr="007B0EAE" w:rsidRDefault="00407913" w:rsidP="00407913">
            <w:pPr>
              <w:rPr>
                <w:rFonts w:ascii="Tahoma" w:hAnsi="Tahoma" w:cs="Tahoma"/>
              </w:rPr>
            </w:pPr>
            <w:r w:rsidRPr="007B0EAE">
              <w:rPr>
                <w:rFonts w:ascii="Tahoma" w:hAnsi="Tahoma" w:cs="Tahoma"/>
              </w:rPr>
              <w:t>Надеждинское сельское поселение, пос. Новый</w:t>
            </w:r>
          </w:p>
        </w:tc>
        <w:tc>
          <w:tcPr>
            <w:tcW w:w="669" w:type="pct"/>
          </w:tcPr>
          <w:p w14:paraId="157E308C" w14:textId="77777777" w:rsidR="00407913" w:rsidRPr="007B0EAE" w:rsidRDefault="00407913" w:rsidP="00407913">
            <w:pPr>
              <w:rPr>
                <w:rFonts w:ascii="Tahoma" w:hAnsi="Tahoma" w:cs="Tahoma"/>
              </w:rPr>
            </w:pPr>
            <w:r w:rsidRPr="007B0EAE">
              <w:rPr>
                <w:rFonts w:ascii="Tahoma" w:hAnsi="Tahoma" w:cs="Tahoma"/>
              </w:rPr>
              <w:t>–</w:t>
            </w:r>
          </w:p>
        </w:tc>
      </w:tr>
      <w:tr w:rsidR="00407913" w:rsidRPr="007B0EAE" w14:paraId="29D23EAF" w14:textId="77777777" w:rsidTr="00D8287D">
        <w:trPr>
          <w:cantSplit/>
        </w:trPr>
        <w:tc>
          <w:tcPr>
            <w:tcW w:w="191" w:type="pct"/>
          </w:tcPr>
          <w:p w14:paraId="51E3E170" w14:textId="77777777" w:rsidR="00407913" w:rsidRPr="007B0EAE" w:rsidRDefault="00407913" w:rsidP="00407913">
            <w:pPr>
              <w:jc w:val="center"/>
              <w:rPr>
                <w:rFonts w:ascii="Tahoma" w:hAnsi="Tahoma" w:cs="Tahoma"/>
              </w:rPr>
            </w:pPr>
            <w:r w:rsidRPr="007B0EAE">
              <w:rPr>
                <w:rFonts w:ascii="Tahoma" w:hAnsi="Tahoma" w:cs="Tahoma"/>
              </w:rPr>
              <w:t>5</w:t>
            </w:r>
          </w:p>
        </w:tc>
        <w:tc>
          <w:tcPr>
            <w:tcW w:w="1020" w:type="pct"/>
          </w:tcPr>
          <w:p w14:paraId="2E4C58DC" w14:textId="77777777" w:rsidR="00407913" w:rsidRPr="007B0EAE" w:rsidRDefault="00407913" w:rsidP="00407913">
            <w:pPr>
              <w:rPr>
                <w:rFonts w:ascii="Tahoma" w:hAnsi="Tahoma" w:cs="Tahoma"/>
              </w:rPr>
            </w:pPr>
            <w:r w:rsidRPr="007B0EAE">
              <w:rPr>
                <w:rFonts w:ascii="Tahoma" w:hAnsi="Tahoma" w:cs="Tahoma"/>
              </w:rPr>
              <w:t>Пожарное депо</w:t>
            </w:r>
          </w:p>
        </w:tc>
        <w:tc>
          <w:tcPr>
            <w:tcW w:w="1024" w:type="pct"/>
          </w:tcPr>
          <w:p w14:paraId="41F9BB3A" w14:textId="77777777" w:rsidR="00407913" w:rsidRPr="007B0EAE" w:rsidRDefault="00407913" w:rsidP="00407913">
            <w:pPr>
              <w:rPr>
                <w:rFonts w:ascii="Tahoma" w:hAnsi="Tahoma" w:cs="Tahoma"/>
              </w:rPr>
            </w:pPr>
            <w:r w:rsidRPr="007B0EAE">
              <w:rPr>
                <w:rFonts w:ascii="Tahoma" w:hAnsi="Tahoma" w:cs="Tahoma"/>
              </w:rPr>
              <w:t>Объекты обеспечения пожарной безопасности</w:t>
            </w:r>
          </w:p>
        </w:tc>
        <w:tc>
          <w:tcPr>
            <w:tcW w:w="677" w:type="pct"/>
          </w:tcPr>
          <w:p w14:paraId="2490689A" w14:textId="3E1DDBE5" w:rsidR="00407913" w:rsidRPr="007B0EAE" w:rsidRDefault="00407913" w:rsidP="00407913">
            <w:pPr>
              <w:rPr>
                <w:rFonts w:ascii="Tahoma" w:hAnsi="Tahoma" w:cs="Tahoma"/>
              </w:rPr>
            </w:pPr>
            <w:r w:rsidRPr="007B0EAE">
              <w:rPr>
                <w:rFonts w:ascii="Tahoma" w:hAnsi="Tahoma" w:cs="Tahoma"/>
              </w:rPr>
              <w:t>Планируемый к размещению</w:t>
            </w:r>
          </w:p>
        </w:tc>
        <w:tc>
          <w:tcPr>
            <w:tcW w:w="679" w:type="pct"/>
          </w:tcPr>
          <w:p w14:paraId="5309AF31" w14:textId="77777777" w:rsidR="00407913" w:rsidRPr="007B0EAE" w:rsidRDefault="00407913" w:rsidP="00407913">
            <w:pPr>
              <w:rPr>
                <w:rFonts w:ascii="Tahoma" w:hAnsi="Tahoma" w:cs="Tahoma"/>
              </w:rPr>
            </w:pPr>
            <w:r w:rsidRPr="007B0EAE">
              <w:rPr>
                <w:rFonts w:ascii="Tahoma" w:hAnsi="Tahoma" w:cs="Tahoma"/>
              </w:rPr>
              <w:t>2 автомобиля</w:t>
            </w:r>
          </w:p>
        </w:tc>
        <w:tc>
          <w:tcPr>
            <w:tcW w:w="740" w:type="pct"/>
          </w:tcPr>
          <w:p w14:paraId="3592BD13" w14:textId="5F0A060A" w:rsidR="00407913" w:rsidRPr="007B0EAE" w:rsidRDefault="00407913" w:rsidP="00407913">
            <w:pPr>
              <w:rPr>
                <w:rFonts w:ascii="Tahoma" w:hAnsi="Tahoma" w:cs="Tahoma"/>
              </w:rPr>
            </w:pPr>
            <w:r w:rsidRPr="007B0EAE">
              <w:rPr>
                <w:rFonts w:ascii="Tahoma" w:hAnsi="Tahoma" w:cs="Tahoma"/>
              </w:rPr>
              <w:t>Раздольненское сельское поселение, с. Нежино</w:t>
            </w:r>
          </w:p>
        </w:tc>
        <w:tc>
          <w:tcPr>
            <w:tcW w:w="669" w:type="pct"/>
          </w:tcPr>
          <w:p w14:paraId="596C4650" w14:textId="77777777" w:rsidR="00407913" w:rsidRPr="007B0EAE" w:rsidRDefault="00407913" w:rsidP="00407913">
            <w:pPr>
              <w:rPr>
                <w:rFonts w:ascii="Tahoma" w:hAnsi="Tahoma" w:cs="Tahoma"/>
              </w:rPr>
            </w:pPr>
            <w:r w:rsidRPr="007B0EAE">
              <w:rPr>
                <w:rFonts w:ascii="Tahoma" w:hAnsi="Tahoma" w:cs="Tahoma"/>
              </w:rPr>
              <w:t>–</w:t>
            </w:r>
          </w:p>
        </w:tc>
      </w:tr>
      <w:tr w:rsidR="00407913" w:rsidRPr="007B0EAE" w14:paraId="111080DC" w14:textId="77777777" w:rsidTr="00D8287D">
        <w:trPr>
          <w:cantSplit/>
        </w:trPr>
        <w:tc>
          <w:tcPr>
            <w:tcW w:w="191" w:type="pct"/>
          </w:tcPr>
          <w:p w14:paraId="01BB8E54" w14:textId="77777777" w:rsidR="00407913" w:rsidRPr="007B0EAE" w:rsidRDefault="00407913" w:rsidP="00407913">
            <w:pPr>
              <w:jc w:val="center"/>
              <w:rPr>
                <w:rFonts w:ascii="Tahoma" w:hAnsi="Tahoma" w:cs="Tahoma"/>
              </w:rPr>
            </w:pPr>
            <w:r w:rsidRPr="007B0EAE">
              <w:rPr>
                <w:rFonts w:ascii="Tahoma" w:hAnsi="Tahoma" w:cs="Tahoma"/>
              </w:rPr>
              <w:t>6</w:t>
            </w:r>
          </w:p>
        </w:tc>
        <w:tc>
          <w:tcPr>
            <w:tcW w:w="1020" w:type="pct"/>
          </w:tcPr>
          <w:p w14:paraId="134FDC53" w14:textId="77777777" w:rsidR="00407913" w:rsidRPr="007B0EAE" w:rsidRDefault="00407913" w:rsidP="00407913">
            <w:pPr>
              <w:rPr>
                <w:rFonts w:ascii="Tahoma" w:hAnsi="Tahoma" w:cs="Tahoma"/>
              </w:rPr>
            </w:pPr>
            <w:r w:rsidRPr="007B0EAE">
              <w:rPr>
                <w:rFonts w:ascii="Tahoma" w:hAnsi="Tahoma" w:cs="Tahoma"/>
              </w:rPr>
              <w:t>Пожарное депо</w:t>
            </w:r>
          </w:p>
        </w:tc>
        <w:tc>
          <w:tcPr>
            <w:tcW w:w="1024" w:type="pct"/>
          </w:tcPr>
          <w:p w14:paraId="79C40B48" w14:textId="77777777" w:rsidR="00407913" w:rsidRPr="007B0EAE" w:rsidRDefault="00407913" w:rsidP="00407913">
            <w:pPr>
              <w:rPr>
                <w:rFonts w:ascii="Tahoma" w:hAnsi="Tahoma" w:cs="Tahoma"/>
              </w:rPr>
            </w:pPr>
            <w:r w:rsidRPr="007B0EAE">
              <w:rPr>
                <w:rFonts w:ascii="Tahoma" w:hAnsi="Tahoma" w:cs="Tahoma"/>
              </w:rPr>
              <w:t>Объекты обеспечения пожарной безопасности</w:t>
            </w:r>
          </w:p>
        </w:tc>
        <w:tc>
          <w:tcPr>
            <w:tcW w:w="677" w:type="pct"/>
          </w:tcPr>
          <w:p w14:paraId="70F1C3A9" w14:textId="2FBB61B4" w:rsidR="00407913" w:rsidRPr="007B0EAE" w:rsidRDefault="00407913" w:rsidP="00407913">
            <w:pPr>
              <w:rPr>
                <w:rFonts w:ascii="Tahoma" w:hAnsi="Tahoma" w:cs="Tahoma"/>
              </w:rPr>
            </w:pPr>
            <w:r w:rsidRPr="007B0EAE">
              <w:rPr>
                <w:rFonts w:ascii="Tahoma" w:hAnsi="Tahoma" w:cs="Tahoma"/>
              </w:rPr>
              <w:t>Планируемый к размещению</w:t>
            </w:r>
          </w:p>
        </w:tc>
        <w:tc>
          <w:tcPr>
            <w:tcW w:w="679" w:type="pct"/>
          </w:tcPr>
          <w:p w14:paraId="05EC2A00" w14:textId="77777777" w:rsidR="00407913" w:rsidRPr="007B0EAE" w:rsidRDefault="00407913" w:rsidP="00407913">
            <w:pPr>
              <w:rPr>
                <w:rFonts w:ascii="Tahoma" w:hAnsi="Tahoma" w:cs="Tahoma"/>
              </w:rPr>
            </w:pPr>
            <w:r w:rsidRPr="007B0EAE">
              <w:rPr>
                <w:rFonts w:ascii="Tahoma" w:hAnsi="Tahoma" w:cs="Tahoma"/>
              </w:rPr>
              <w:t>2 автомобиля</w:t>
            </w:r>
          </w:p>
        </w:tc>
        <w:tc>
          <w:tcPr>
            <w:tcW w:w="740" w:type="pct"/>
          </w:tcPr>
          <w:p w14:paraId="5014025D" w14:textId="77777777" w:rsidR="00407913" w:rsidRPr="007B0EAE" w:rsidRDefault="00407913" w:rsidP="00407913">
            <w:pPr>
              <w:rPr>
                <w:rFonts w:ascii="Tahoma" w:hAnsi="Tahoma" w:cs="Tahoma"/>
              </w:rPr>
            </w:pPr>
            <w:r w:rsidRPr="007B0EAE">
              <w:rPr>
                <w:rFonts w:ascii="Tahoma" w:hAnsi="Tahoma" w:cs="Tahoma"/>
              </w:rPr>
              <w:t>Раздольненское сельское поселение, ж.-д. ст. Барановский</w:t>
            </w:r>
          </w:p>
        </w:tc>
        <w:tc>
          <w:tcPr>
            <w:tcW w:w="669" w:type="pct"/>
          </w:tcPr>
          <w:p w14:paraId="2AAB84C0" w14:textId="77777777" w:rsidR="00407913" w:rsidRPr="007B0EAE" w:rsidRDefault="00407913" w:rsidP="00407913">
            <w:pPr>
              <w:rPr>
                <w:rFonts w:ascii="Tahoma" w:hAnsi="Tahoma" w:cs="Tahoma"/>
              </w:rPr>
            </w:pPr>
            <w:r w:rsidRPr="007B0EAE">
              <w:rPr>
                <w:rFonts w:ascii="Tahoma" w:hAnsi="Tahoma" w:cs="Tahoma"/>
              </w:rPr>
              <w:t>–</w:t>
            </w:r>
          </w:p>
        </w:tc>
      </w:tr>
      <w:tr w:rsidR="00407913" w:rsidRPr="007B0EAE" w14:paraId="73C594EE" w14:textId="77777777" w:rsidTr="00D8287D">
        <w:trPr>
          <w:cantSplit/>
        </w:trPr>
        <w:tc>
          <w:tcPr>
            <w:tcW w:w="191" w:type="pct"/>
          </w:tcPr>
          <w:p w14:paraId="412C39DC" w14:textId="77777777" w:rsidR="00407913" w:rsidRPr="007B0EAE" w:rsidRDefault="00407913" w:rsidP="00407913">
            <w:pPr>
              <w:jc w:val="center"/>
              <w:rPr>
                <w:rFonts w:ascii="Tahoma" w:hAnsi="Tahoma" w:cs="Tahoma"/>
              </w:rPr>
            </w:pPr>
            <w:r w:rsidRPr="007B0EAE">
              <w:rPr>
                <w:rFonts w:ascii="Tahoma" w:hAnsi="Tahoma" w:cs="Tahoma"/>
              </w:rPr>
              <w:t>7</w:t>
            </w:r>
          </w:p>
        </w:tc>
        <w:tc>
          <w:tcPr>
            <w:tcW w:w="1020" w:type="pct"/>
          </w:tcPr>
          <w:p w14:paraId="58B480C4" w14:textId="77777777" w:rsidR="00407913" w:rsidRPr="007B0EAE" w:rsidRDefault="00407913" w:rsidP="00407913">
            <w:pPr>
              <w:rPr>
                <w:rFonts w:ascii="Tahoma" w:hAnsi="Tahoma" w:cs="Tahoma"/>
              </w:rPr>
            </w:pPr>
            <w:r w:rsidRPr="007B0EAE">
              <w:rPr>
                <w:rFonts w:ascii="Tahoma" w:hAnsi="Tahoma" w:cs="Tahoma"/>
              </w:rPr>
              <w:t>74 ПЧ 14 ОПС</w:t>
            </w:r>
          </w:p>
        </w:tc>
        <w:tc>
          <w:tcPr>
            <w:tcW w:w="1024" w:type="pct"/>
          </w:tcPr>
          <w:p w14:paraId="1FBCC2DC" w14:textId="77777777" w:rsidR="00407913" w:rsidRPr="007B0EAE" w:rsidRDefault="00407913" w:rsidP="00407913">
            <w:pPr>
              <w:rPr>
                <w:rFonts w:ascii="Tahoma" w:hAnsi="Tahoma" w:cs="Tahoma"/>
              </w:rPr>
            </w:pPr>
            <w:r w:rsidRPr="007B0EAE">
              <w:rPr>
                <w:rFonts w:ascii="Tahoma" w:hAnsi="Tahoma" w:cs="Tahoma"/>
              </w:rPr>
              <w:t>Объекты обеспечения пожарной безопасности</w:t>
            </w:r>
          </w:p>
        </w:tc>
        <w:tc>
          <w:tcPr>
            <w:tcW w:w="677" w:type="pct"/>
          </w:tcPr>
          <w:p w14:paraId="278C3BBA" w14:textId="4A6A62DD" w:rsidR="00407913" w:rsidRPr="007B0EAE" w:rsidRDefault="00407913" w:rsidP="00407913">
            <w:pPr>
              <w:rPr>
                <w:rFonts w:ascii="Tahoma" w:hAnsi="Tahoma" w:cs="Tahoma"/>
              </w:rPr>
            </w:pPr>
            <w:r w:rsidRPr="007B0EAE">
              <w:rPr>
                <w:rFonts w:ascii="Tahoma" w:hAnsi="Tahoma" w:cs="Tahoma"/>
              </w:rPr>
              <w:t>Планируемый к реконструкции</w:t>
            </w:r>
          </w:p>
        </w:tc>
        <w:tc>
          <w:tcPr>
            <w:tcW w:w="679" w:type="pct"/>
          </w:tcPr>
          <w:p w14:paraId="49DC2530" w14:textId="77777777" w:rsidR="00407913" w:rsidRPr="007B0EAE" w:rsidRDefault="00407913" w:rsidP="00407913">
            <w:pPr>
              <w:rPr>
                <w:rFonts w:ascii="Tahoma" w:hAnsi="Tahoma" w:cs="Tahoma"/>
              </w:rPr>
            </w:pPr>
            <w:r w:rsidRPr="007B0EAE">
              <w:rPr>
                <w:rFonts w:ascii="Tahoma" w:hAnsi="Tahoma" w:cs="Tahoma"/>
              </w:rPr>
              <w:t>6 автомобилей</w:t>
            </w:r>
          </w:p>
        </w:tc>
        <w:tc>
          <w:tcPr>
            <w:tcW w:w="740" w:type="pct"/>
          </w:tcPr>
          <w:p w14:paraId="1D8B7B61" w14:textId="0216A117" w:rsidR="00407913" w:rsidRPr="007B0EAE" w:rsidRDefault="00407913" w:rsidP="00407913">
            <w:pPr>
              <w:rPr>
                <w:rFonts w:ascii="Tahoma" w:hAnsi="Tahoma" w:cs="Tahoma"/>
              </w:rPr>
            </w:pPr>
            <w:r w:rsidRPr="007B0EAE">
              <w:rPr>
                <w:rFonts w:ascii="Tahoma" w:hAnsi="Tahoma" w:cs="Tahoma"/>
              </w:rPr>
              <w:t>Тавричанское сельское поселение, пос. Тавричанка</w:t>
            </w:r>
          </w:p>
        </w:tc>
        <w:tc>
          <w:tcPr>
            <w:tcW w:w="669" w:type="pct"/>
          </w:tcPr>
          <w:p w14:paraId="0B090305" w14:textId="77777777" w:rsidR="00407913" w:rsidRPr="007B0EAE" w:rsidRDefault="00407913" w:rsidP="00407913">
            <w:pPr>
              <w:rPr>
                <w:rFonts w:ascii="Tahoma" w:hAnsi="Tahoma" w:cs="Tahoma"/>
              </w:rPr>
            </w:pPr>
            <w:r w:rsidRPr="007B0EAE">
              <w:rPr>
                <w:rFonts w:ascii="Tahoma" w:hAnsi="Tahoma" w:cs="Tahoma"/>
              </w:rPr>
              <w:t>–</w:t>
            </w:r>
          </w:p>
        </w:tc>
      </w:tr>
      <w:tr w:rsidR="00407913" w:rsidRPr="007B0EAE" w14:paraId="630B3D3C" w14:textId="77777777" w:rsidTr="00C6383E">
        <w:trPr>
          <w:cantSplit/>
        </w:trPr>
        <w:tc>
          <w:tcPr>
            <w:tcW w:w="5000" w:type="pct"/>
            <w:gridSpan w:val="7"/>
          </w:tcPr>
          <w:p w14:paraId="7DEF5E8D" w14:textId="77777777" w:rsidR="00407913" w:rsidRPr="007B0EAE" w:rsidRDefault="00407913" w:rsidP="00407913">
            <w:pPr>
              <w:keepNext/>
              <w:keepLines/>
              <w:jc w:val="center"/>
              <w:rPr>
                <w:rFonts w:ascii="Tahoma" w:hAnsi="Tahoma" w:cs="Tahoma"/>
              </w:rPr>
            </w:pPr>
            <w:r w:rsidRPr="007B0EAE">
              <w:rPr>
                <w:rFonts w:ascii="Tahoma" w:hAnsi="Tahoma" w:cs="Tahoma"/>
              </w:rPr>
              <w:t>Объекты в области энергетики, трубопроводного транспорта и инженерной инфраструктуры</w:t>
            </w:r>
          </w:p>
        </w:tc>
      </w:tr>
      <w:tr w:rsidR="00407913" w:rsidRPr="007B0EAE" w14:paraId="1E014065" w14:textId="77777777" w:rsidTr="00D8287D">
        <w:trPr>
          <w:cantSplit/>
        </w:trPr>
        <w:tc>
          <w:tcPr>
            <w:tcW w:w="191" w:type="pct"/>
          </w:tcPr>
          <w:p w14:paraId="413903EF" w14:textId="77777777" w:rsidR="00407913" w:rsidRPr="007B0EAE" w:rsidRDefault="00407913" w:rsidP="00407913">
            <w:pPr>
              <w:jc w:val="center"/>
              <w:rPr>
                <w:rFonts w:ascii="Tahoma" w:hAnsi="Tahoma" w:cs="Tahoma"/>
              </w:rPr>
            </w:pPr>
            <w:r w:rsidRPr="007B0EAE">
              <w:rPr>
                <w:rFonts w:ascii="Tahoma" w:hAnsi="Tahoma" w:cs="Tahoma"/>
              </w:rPr>
              <w:t>1</w:t>
            </w:r>
          </w:p>
        </w:tc>
        <w:tc>
          <w:tcPr>
            <w:tcW w:w="1020" w:type="pct"/>
          </w:tcPr>
          <w:p w14:paraId="4358B932" w14:textId="77777777" w:rsidR="00407913" w:rsidRPr="007B0EAE" w:rsidRDefault="00407913" w:rsidP="00407913">
            <w:pPr>
              <w:rPr>
                <w:rFonts w:ascii="Tahoma" w:hAnsi="Tahoma" w:cs="Tahoma"/>
              </w:rPr>
            </w:pPr>
            <w:r w:rsidRPr="007B0EAE">
              <w:rPr>
                <w:rFonts w:ascii="Tahoma" w:hAnsi="Tahoma" w:cs="Tahoma"/>
              </w:rPr>
              <w:t>Раздольное-2</w:t>
            </w:r>
          </w:p>
        </w:tc>
        <w:tc>
          <w:tcPr>
            <w:tcW w:w="1024" w:type="pct"/>
          </w:tcPr>
          <w:p w14:paraId="3DC5970B" w14:textId="4929E0AE" w:rsidR="00407913" w:rsidRPr="007B0EAE" w:rsidRDefault="00407913" w:rsidP="00407913">
            <w:pPr>
              <w:rPr>
                <w:rFonts w:ascii="Tahoma" w:hAnsi="Tahoma" w:cs="Tahoma"/>
              </w:rPr>
            </w:pPr>
            <w:r w:rsidRPr="007B0EAE">
              <w:rPr>
                <w:rFonts w:ascii="Tahoma" w:hAnsi="Tahoma" w:cs="Tahoma"/>
              </w:rPr>
              <w:t>Электрическая подстанция 110 кВ</w:t>
            </w:r>
          </w:p>
        </w:tc>
        <w:tc>
          <w:tcPr>
            <w:tcW w:w="677" w:type="pct"/>
          </w:tcPr>
          <w:p w14:paraId="60405FB4" w14:textId="6225566D" w:rsidR="00407913" w:rsidRPr="007B0EAE" w:rsidRDefault="00407913" w:rsidP="00407913">
            <w:pPr>
              <w:rPr>
                <w:rFonts w:ascii="Tahoma" w:hAnsi="Tahoma" w:cs="Tahoma"/>
              </w:rPr>
            </w:pPr>
            <w:r w:rsidRPr="007B0EAE">
              <w:rPr>
                <w:rFonts w:ascii="Tahoma" w:hAnsi="Tahoma" w:cs="Tahoma"/>
              </w:rPr>
              <w:t>Планируемый к реконструкции</w:t>
            </w:r>
          </w:p>
        </w:tc>
        <w:tc>
          <w:tcPr>
            <w:tcW w:w="679" w:type="pct"/>
          </w:tcPr>
          <w:p w14:paraId="20A46D03" w14:textId="77777777" w:rsidR="00407913" w:rsidRPr="007B0EAE" w:rsidRDefault="00407913" w:rsidP="00407913">
            <w:pPr>
              <w:rPr>
                <w:rFonts w:ascii="Tahoma" w:hAnsi="Tahoma" w:cs="Tahoma"/>
              </w:rPr>
            </w:pPr>
            <w:r w:rsidRPr="007B0EAE">
              <w:rPr>
                <w:rFonts w:ascii="Tahoma" w:hAnsi="Tahoma" w:cs="Tahoma"/>
              </w:rPr>
              <w:t>2х16 МВА</w:t>
            </w:r>
          </w:p>
        </w:tc>
        <w:tc>
          <w:tcPr>
            <w:tcW w:w="740" w:type="pct"/>
          </w:tcPr>
          <w:p w14:paraId="5EF6BFCA" w14:textId="200F253A" w:rsidR="00407913" w:rsidRPr="007B0EAE" w:rsidRDefault="00407913" w:rsidP="00407913">
            <w:pPr>
              <w:rPr>
                <w:rFonts w:ascii="Tahoma" w:hAnsi="Tahoma" w:cs="Tahoma"/>
              </w:rPr>
            </w:pPr>
            <w:r w:rsidRPr="007B0EAE">
              <w:rPr>
                <w:rFonts w:ascii="Tahoma" w:hAnsi="Tahoma" w:cs="Tahoma"/>
              </w:rPr>
              <w:t>Раздольненское сельское поселение</w:t>
            </w:r>
          </w:p>
        </w:tc>
        <w:tc>
          <w:tcPr>
            <w:tcW w:w="669" w:type="pct"/>
          </w:tcPr>
          <w:p w14:paraId="3B288EF6" w14:textId="7635A811" w:rsidR="00407913" w:rsidRPr="007B0EAE" w:rsidRDefault="00407913" w:rsidP="00407913">
            <w:pPr>
              <w:ind w:right="-115"/>
              <w:rPr>
                <w:rFonts w:ascii="Tahoma" w:hAnsi="Tahoma" w:cs="Tahoma"/>
              </w:rPr>
            </w:pPr>
            <w:r w:rsidRPr="007B0EAE">
              <w:rPr>
                <w:rFonts w:ascii="Tahoma" w:hAnsi="Tahoma" w:cs="Tahoma"/>
              </w:rPr>
              <w:t>Охранная зона – 20 м</w:t>
            </w:r>
          </w:p>
        </w:tc>
      </w:tr>
      <w:tr w:rsidR="00407913" w:rsidRPr="007B0EAE" w14:paraId="50A6F538" w14:textId="77777777" w:rsidTr="00D8287D">
        <w:trPr>
          <w:cantSplit/>
        </w:trPr>
        <w:tc>
          <w:tcPr>
            <w:tcW w:w="191" w:type="pct"/>
          </w:tcPr>
          <w:p w14:paraId="3110320B" w14:textId="77777777" w:rsidR="00407913" w:rsidRPr="007B0EAE" w:rsidRDefault="00407913" w:rsidP="00407913">
            <w:pPr>
              <w:jc w:val="center"/>
              <w:rPr>
                <w:rFonts w:ascii="Tahoma" w:hAnsi="Tahoma" w:cs="Tahoma"/>
              </w:rPr>
            </w:pPr>
            <w:r w:rsidRPr="007B0EAE">
              <w:rPr>
                <w:rFonts w:ascii="Tahoma" w:hAnsi="Tahoma" w:cs="Tahoma"/>
              </w:rPr>
              <w:t>2</w:t>
            </w:r>
          </w:p>
        </w:tc>
        <w:tc>
          <w:tcPr>
            <w:tcW w:w="1020" w:type="pct"/>
          </w:tcPr>
          <w:p w14:paraId="555C912F" w14:textId="77777777" w:rsidR="00407913" w:rsidRPr="007B0EAE" w:rsidRDefault="00407913" w:rsidP="00407913">
            <w:pPr>
              <w:rPr>
                <w:rFonts w:ascii="Tahoma" w:hAnsi="Tahoma" w:cs="Tahoma"/>
              </w:rPr>
            </w:pPr>
            <w:r w:rsidRPr="007B0EAE">
              <w:rPr>
                <w:rFonts w:ascii="Tahoma" w:hAnsi="Tahoma" w:cs="Tahoma"/>
              </w:rPr>
              <w:t>Казармы</w:t>
            </w:r>
          </w:p>
        </w:tc>
        <w:tc>
          <w:tcPr>
            <w:tcW w:w="1024" w:type="pct"/>
          </w:tcPr>
          <w:p w14:paraId="5B3A92F6" w14:textId="3E7EBC6B" w:rsidR="00407913" w:rsidRPr="007B0EAE" w:rsidRDefault="00407913" w:rsidP="00407913">
            <w:pPr>
              <w:rPr>
                <w:rFonts w:ascii="Tahoma" w:hAnsi="Tahoma" w:cs="Tahoma"/>
              </w:rPr>
            </w:pPr>
            <w:r w:rsidRPr="007B0EAE">
              <w:rPr>
                <w:rFonts w:ascii="Tahoma" w:hAnsi="Tahoma" w:cs="Tahoma"/>
              </w:rPr>
              <w:t>Электрическая подстанция 110 кВ</w:t>
            </w:r>
          </w:p>
        </w:tc>
        <w:tc>
          <w:tcPr>
            <w:tcW w:w="677" w:type="pct"/>
          </w:tcPr>
          <w:p w14:paraId="7124CDDE" w14:textId="16B64E60" w:rsidR="00407913" w:rsidRPr="007B0EAE" w:rsidRDefault="00407913" w:rsidP="00407913">
            <w:pPr>
              <w:rPr>
                <w:rFonts w:ascii="Tahoma" w:hAnsi="Tahoma" w:cs="Tahoma"/>
              </w:rPr>
            </w:pPr>
            <w:r w:rsidRPr="007B0EAE">
              <w:rPr>
                <w:rFonts w:ascii="Tahoma" w:hAnsi="Tahoma" w:cs="Tahoma"/>
              </w:rPr>
              <w:t>Планируемый к реконструкции</w:t>
            </w:r>
          </w:p>
        </w:tc>
        <w:tc>
          <w:tcPr>
            <w:tcW w:w="679" w:type="pct"/>
          </w:tcPr>
          <w:p w14:paraId="2BFAAA12" w14:textId="77777777" w:rsidR="00407913" w:rsidRPr="007B0EAE" w:rsidRDefault="00407913" w:rsidP="00407913">
            <w:pPr>
              <w:rPr>
                <w:rFonts w:ascii="Tahoma" w:hAnsi="Tahoma" w:cs="Tahoma"/>
              </w:rPr>
            </w:pPr>
            <w:r w:rsidRPr="007B0EAE">
              <w:rPr>
                <w:rFonts w:ascii="Tahoma" w:hAnsi="Tahoma" w:cs="Tahoma"/>
              </w:rPr>
              <w:t>2х16 МВА</w:t>
            </w:r>
          </w:p>
        </w:tc>
        <w:tc>
          <w:tcPr>
            <w:tcW w:w="740" w:type="pct"/>
          </w:tcPr>
          <w:p w14:paraId="4A5B4815" w14:textId="307561AC" w:rsidR="00407913" w:rsidRPr="007B0EAE" w:rsidRDefault="00407913" w:rsidP="00407913">
            <w:pPr>
              <w:rPr>
                <w:rFonts w:ascii="Tahoma" w:hAnsi="Tahoma" w:cs="Tahoma"/>
              </w:rPr>
            </w:pPr>
            <w:r w:rsidRPr="007B0EAE">
              <w:rPr>
                <w:rFonts w:ascii="Tahoma" w:hAnsi="Tahoma" w:cs="Tahoma"/>
              </w:rPr>
              <w:t>Надеждинское сельское поселение</w:t>
            </w:r>
          </w:p>
        </w:tc>
        <w:tc>
          <w:tcPr>
            <w:tcW w:w="669" w:type="pct"/>
          </w:tcPr>
          <w:p w14:paraId="2AE93BC6" w14:textId="44B12663" w:rsidR="00407913" w:rsidRPr="007B0EAE" w:rsidRDefault="00407913" w:rsidP="00407913">
            <w:pPr>
              <w:ind w:right="-115"/>
              <w:rPr>
                <w:rFonts w:ascii="Tahoma" w:hAnsi="Tahoma" w:cs="Tahoma"/>
              </w:rPr>
            </w:pPr>
            <w:r w:rsidRPr="007B0EAE">
              <w:rPr>
                <w:rFonts w:ascii="Tahoma" w:hAnsi="Tahoma" w:cs="Tahoma"/>
              </w:rPr>
              <w:t>Охранная зона – 20 м</w:t>
            </w:r>
          </w:p>
        </w:tc>
      </w:tr>
      <w:tr w:rsidR="00407913" w:rsidRPr="007B0EAE" w14:paraId="187CFDD9" w14:textId="77777777" w:rsidTr="00D8287D">
        <w:trPr>
          <w:cantSplit/>
        </w:trPr>
        <w:tc>
          <w:tcPr>
            <w:tcW w:w="191" w:type="pct"/>
          </w:tcPr>
          <w:p w14:paraId="301A3A77" w14:textId="77777777" w:rsidR="00407913" w:rsidRPr="007B0EAE" w:rsidRDefault="00407913" w:rsidP="00407913">
            <w:pPr>
              <w:jc w:val="center"/>
              <w:rPr>
                <w:rFonts w:ascii="Tahoma" w:hAnsi="Tahoma" w:cs="Tahoma"/>
              </w:rPr>
            </w:pPr>
            <w:r w:rsidRPr="007B0EAE">
              <w:rPr>
                <w:rFonts w:ascii="Tahoma" w:hAnsi="Tahoma" w:cs="Tahoma"/>
              </w:rPr>
              <w:t>3</w:t>
            </w:r>
          </w:p>
        </w:tc>
        <w:tc>
          <w:tcPr>
            <w:tcW w:w="1020" w:type="pct"/>
          </w:tcPr>
          <w:p w14:paraId="7941A7E4" w14:textId="77777777" w:rsidR="00407913" w:rsidRPr="007B0EAE" w:rsidRDefault="00407913" w:rsidP="00407913">
            <w:pPr>
              <w:rPr>
                <w:rFonts w:ascii="Tahoma" w:hAnsi="Tahoma" w:cs="Tahoma"/>
              </w:rPr>
            </w:pPr>
            <w:r w:rsidRPr="007B0EAE">
              <w:rPr>
                <w:rFonts w:ascii="Tahoma" w:hAnsi="Tahoma" w:cs="Tahoma"/>
              </w:rPr>
              <w:t>Прохладная</w:t>
            </w:r>
          </w:p>
        </w:tc>
        <w:tc>
          <w:tcPr>
            <w:tcW w:w="1024" w:type="pct"/>
          </w:tcPr>
          <w:p w14:paraId="66D2CCAA" w14:textId="222CC890" w:rsidR="00407913" w:rsidRPr="007B0EAE" w:rsidRDefault="00407913" w:rsidP="00407913">
            <w:pPr>
              <w:rPr>
                <w:rFonts w:ascii="Tahoma" w:hAnsi="Tahoma" w:cs="Tahoma"/>
              </w:rPr>
            </w:pPr>
            <w:r w:rsidRPr="007B0EAE">
              <w:rPr>
                <w:rFonts w:ascii="Tahoma" w:hAnsi="Tahoma" w:cs="Tahoma"/>
              </w:rPr>
              <w:t>Электрическая подстанция 110 кВ</w:t>
            </w:r>
          </w:p>
        </w:tc>
        <w:tc>
          <w:tcPr>
            <w:tcW w:w="677" w:type="pct"/>
          </w:tcPr>
          <w:p w14:paraId="400272E5" w14:textId="0D292C52" w:rsidR="00407913" w:rsidRPr="007B0EAE" w:rsidRDefault="00407913" w:rsidP="00407913">
            <w:pPr>
              <w:rPr>
                <w:rFonts w:ascii="Tahoma" w:hAnsi="Tahoma" w:cs="Tahoma"/>
              </w:rPr>
            </w:pPr>
            <w:r w:rsidRPr="007B0EAE">
              <w:rPr>
                <w:rFonts w:ascii="Tahoma" w:hAnsi="Tahoma" w:cs="Tahoma"/>
              </w:rPr>
              <w:t>Планируемый к размещению</w:t>
            </w:r>
          </w:p>
        </w:tc>
        <w:tc>
          <w:tcPr>
            <w:tcW w:w="679" w:type="pct"/>
          </w:tcPr>
          <w:p w14:paraId="38FE8C90" w14:textId="77777777" w:rsidR="00407913" w:rsidRPr="007B0EAE" w:rsidRDefault="00407913" w:rsidP="00407913">
            <w:pPr>
              <w:rPr>
                <w:rFonts w:ascii="Tahoma" w:hAnsi="Tahoma" w:cs="Tahoma"/>
              </w:rPr>
            </w:pPr>
            <w:r w:rsidRPr="007B0EAE">
              <w:rPr>
                <w:rFonts w:ascii="Tahoma" w:hAnsi="Tahoma" w:cs="Tahoma"/>
              </w:rPr>
              <w:t>2х40 МВА</w:t>
            </w:r>
          </w:p>
        </w:tc>
        <w:tc>
          <w:tcPr>
            <w:tcW w:w="740" w:type="pct"/>
          </w:tcPr>
          <w:p w14:paraId="18635432" w14:textId="7DED8CE1" w:rsidR="00407913" w:rsidRPr="007B0EAE" w:rsidRDefault="00407913" w:rsidP="00407913">
            <w:pPr>
              <w:rPr>
                <w:rFonts w:ascii="Tahoma" w:hAnsi="Tahoma" w:cs="Tahoma"/>
              </w:rPr>
            </w:pPr>
            <w:r w:rsidRPr="007B0EAE">
              <w:rPr>
                <w:rFonts w:ascii="Tahoma" w:hAnsi="Tahoma" w:cs="Tahoma"/>
              </w:rPr>
              <w:t>Надеждинское сельское поселение</w:t>
            </w:r>
          </w:p>
        </w:tc>
        <w:tc>
          <w:tcPr>
            <w:tcW w:w="669" w:type="pct"/>
          </w:tcPr>
          <w:p w14:paraId="35A1BA83" w14:textId="4C97139C" w:rsidR="00407913" w:rsidRPr="007B0EAE" w:rsidRDefault="00407913" w:rsidP="00407913">
            <w:pPr>
              <w:ind w:right="-115"/>
              <w:rPr>
                <w:rFonts w:ascii="Tahoma" w:hAnsi="Tahoma" w:cs="Tahoma"/>
              </w:rPr>
            </w:pPr>
            <w:r w:rsidRPr="007B0EAE">
              <w:rPr>
                <w:rFonts w:ascii="Tahoma" w:hAnsi="Tahoma" w:cs="Tahoma"/>
              </w:rPr>
              <w:t>Охранная зона – 20 м</w:t>
            </w:r>
          </w:p>
        </w:tc>
      </w:tr>
      <w:tr w:rsidR="00407913" w:rsidRPr="007B0EAE" w14:paraId="09C850A9" w14:textId="77777777" w:rsidTr="00D8287D">
        <w:trPr>
          <w:cantSplit/>
        </w:trPr>
        <w:tc>
          <w:tcPr>
            <w:tcW w:w="191" w:type="pct"/>
          </w:tcPr>
          <w:p w14:paraId="0E232189" w14:textId="77777777" w:rsidR="00407913" w:rsidRPr="007B0EAE" w:rsidRDefault="00407913" w:rsidP="00407913">
            <w:pPr>
              <w:jc w:val="center"/>
              <w:rPr>
                <w:rFonts w:ascii="Tahoma" w:hAnsi="Tahoma" w:cs="Tahoma"/>
              </w:rPr>
            </w:pPr>
            <w:r w:rsidRPr="007B0EAE">
              <w:rPr>
                <w:rFonts w:ascii="Tahoma" w:hAnsi="Tahoma" w:cs="Tahoma"/>
              </w:rPr>
              <w:t>4</w:t>
            </w:r>
          </w:p>
        </w:tc>
        <w:tc>
          <w:tcPr>
            <w:tcW w:w="1020" w:type="pct"/>
          </w:tcPr>
          <w:p w14:paraId="74CA44FB" w14:textId="77777777" w:rsidR="00407913" w:rsidRPr="007B0EAE" w:rsidRDefault="00407913" w:rsidP="00407913">
            <w:pPr>
              <w:rPr>
                <w:rFonts w:ascii="Tahoma" w:hAnsi="Tahoma" w:cs="Tahoma"/>
              </w:rPr>
            </w:pPr>
            <w:r w:rsidRPr="007B0EAE">
              <w:rPr>
                <w:rFonts w:ascii="Tahoma" w:hAnsi="Tahoma" w:cs="Tahoma"/>
              </w:rPr>
              <w:t>Парковая</w:t>
            </w:r>
          </w:p>
        </w:tc>
        <w:tc>
          <w:tcPr>
            <w:tcW w:w="1024" w:type="pct"/>
          </w:tcPr>
          <w:p w14:paraId="0EC54494" w14:textId="2B447B2F" w:rsidR="00407913" w:rsidRPr="007B0EAE" w:rsidRDefault="00407913" w:rsidP="00407913">
            <w:pPr>
              <w:rPr>
                <w:rFonts w:ascii="Tahoma" w:hAnsi="Tahoma" w:cs="Tahoma"/>
              </w:rPr>
            </w:pPr>
            <w:r w:rsidRPr="007B0EAE">
              <w:rPr>
                <w:rFonts w:ascii="Tahoma" w:hAnsi="Tahoma" w:cs="Tahoma"/>
              </w:rPr>
              <w:t>Электрическая подстанция 110 кВ</w:t>
            </w:r>
          </w:p>
        </w:tc>
        <w:tc>
          <w:tcPr>
            <w:tcW w:w="677" w:type="pct"/>
          </w:tcPr>
          <w:p w14:paraId="40E48AC0" w14:textId="3A909475" w:rsidR="00407913" w:rsidRPr="007B0EAE" w:rsidRDefault="00407913" w:rsidP="00407913">
            <w:pPr>
              <w:rPr>
                <w:rFonts w:ascii="Tahoma" w:hAnsi="Tahoma" w:cs="Tahoma"/>
              </w:rPr>
            </w:pPr>
            <w:r w:rsidRPr="007B0EAE">
              <w:rPr>
                <w:rFonts w:ascii="Tahoma" w:hAnsi="Tahoma" w:cs="Tahoma"/>
              </w:rPr>
              <w:t>Планируемый к размещению</w:t>
            </w:r>
          </w:p>
        </w:tc>
        <w:tc>
          <w:tcPr>
            <w:tcW w:w="679" w:type="pct"/>
          </w:tcPr>
          <w:p w14:paraId="1AABCF4E" w14:textId="77777777" w:rsidR="00407913" w:rsidRPr="007B0EAE" w:rsidRDefault="00407913" w:rsidP="00407913">
            <w:pPr>
              <w:rPr>
                <w:rFonts w:ascii="Tahoma" w:hAnsi="Tahoma" w:cs="Tahoma"/>
              </w:rPr>
            </w:pPr>
            <w:r w:rsidRPr="007B0EAE">
              <w:rPr>
                <w:rFonts w:ascii="Tahoma" w:hAnsi="Tahoma" w:cs="Tahoma"/>
              </w:rPr>
              <w:t>2х16 МВА</w:t>
            </w:r>
          </w:p>
        </w:tc>
        <w:tc>
          <w:tcPr>
            <w:tcW w:w="740" w:type="pct"/>
          </w:tcPr>
          <w:p w14:paraId="4C3C97DC" w14:textId="5EB36D00" w:rsidR="00407913" w:rsidRPr="007B0EAE" w:rsidRDefault="00407913" w:rsidP="00407913">
            <w:pPr>
              <w:rPr>
                <w:rFonts w:ascii="Tahoma" w:hAnsi="Tahoma" w:cs="Tahoma"/>
              </w:rPr>
            </w:pPr>
            <w:r w:rsidRPr="007B0EAE">
              <w:rPr>
                <w:rFonts w:ascii="Tahoma" w:hAnsi="Tahoma" w:cs="Tahoma"/>
              </w:rPr>
              <w:t>Надеждинское сельское поселение</w:t>
            </w:r>
          </w:p>
        </w:tc>
        <w:tc>
          <w:tcPr>
            <w:tcW w:w="669" w:type="pct"/>
          </w:tcPr>
          <w:p w14:paraId="4B9AB96C" w14:textId="4D571C60" w:rsidR="00407913" w:rsidRPr="007B0EAE" w:rsidRDefault="00407913" w:rsidP="00407913">
            <w:pPr>
              <w:ind w:right="-115"/>
              <w:rPr>
                <w:rFonts w:ascii="Tahoma" w:hAnsi="Tahoma" w:cs="Tahoma"/>
              </w:rPr>
            </w:pPr>
            <w:r w:rsidRPr="007B0EAE">
              <w:rPr>
                <w:rFonts w:ascii="Tahoma" w:hAnsi="Tahoma" w:cs="Tahoma"/>
              </w:rPr>
              <w:t>Охранная зона – 20 м</w:t>
            </w:r>
          </w:p>
        </w:tc>
      </w:tr>
      <w:tr w:rsidR="00407913" w:rsidRPr="007B0EAE" w14:paraId="0ABF01DC" w14:textId="77777777" w:rsidTr="00D8287D">
        <w:trPr>
          <w:cantSplit/>
        </w:trPr>
        <w:tc>
          <w:tcPr>
            <w:tcW w:w="191" w:type="pct"/>
          </w:tcPr>
          <w:p w14:paraId="64CB1080" w14:textId="77777777" w:rsidR="00407913" w:rsidRPr="007B0EAE" w:rsidRDefault="00407913" w:rsidP="00407913">
            <w:pPr>
              <w:jc w:val="center"/>
              <w:rPr>
                <w:rFonts w:ascii="Tahoma" w:hAnsi="Tahoma" w:cs="Tahoma"/>
              </w:rPr>
            </w:pPr>
            <w:r w:rsidRPr="007B0EAE">
              <w:rPr>
                <w:rFonts w:ascii="Tahoma" w:hAnsi="Tahoma" w:cs="Tahoma"/>
              </w:rPr>
              <w:t>5</w:t>
            </w:r>
          </w:p>
        </w:tc>
        <w:tc>
          <w:tcPr>
            <w:tcW w:w="1020" w:type="pct"/>
          </w:tcPr>
          <w:p w14:paraId="5D44E5AD" w14:textId="048405B4" w:rsidR="00407913" w:rsidRPr="007B0EAE" w:rsidRDefault="00407913" w:rsidP="00407913">
            <w:pPr>
              <w:rPr>
                <w:rFonts w:ascii="Tahoma" w:hAnsi="Tahoma" w:cs="Tahoma"/>
              </w:rPr>
            </w:pPr>
            <w:r w:rsidRPr="007B0EAE">
              <w:rPr>
                <w:rFonts w:ascii="Tahoma" w:hAnsi="Tahoma" w:cs="Tahoma"/>
              </w:rPr>
              <w:t xml:space="preserve">Артемовская ТЭЦ – </w:t>
            </w:r>
            <w:r w:rsidRPr="007B0EAE">
              <w:rPr>
                <w:rFonts w:ascii="Tahoma" w:hAnsi="Tahoma" w:cs="Tahoma"/>
              </w:rPr>
              <w:br/>
              <w:t>Уссурийск-1</w:t>
            </w:r>
          </w:p>
        </w:tc>
        <w:tc>
          <w:tcPr>
            <w:tcW w:w="1024" w:type="pct"/>
          </w:tcPr>
          <w:p w14:paraId="372BFC42" w14:textId="32F318DD" w:rsidR="00407913" w:rsidRPr="007B0EAE" w:rsidRDefault="00407913" w:rsidP="00407913">
            <w:pPr>
              <w:rPr>
                <w:rFonts w:ascii="Tahoma" w:hAnsi="Tahoma" w:cs="Tahoma"/>
              </w:rPr>
            </w:pPr>
            <w:r w:rsidRPr="007B0EAE">
              <w:rPr>
                <w:rFonts w:ascii="Tahoma" w:hAnsi="Tahoma" w:cs="Tahoma"/>
              </w:rPr>
              <w:t>Линии электропередачи 110 кВ</w:t>
            </w:r>
          </w:p>
        </w:tc>
        <w:tc>
          <w:tcPr>
            <w:tcW w:w="677" w:type="pct"/>
          </w:tcPr>
          <w:p w14:paraId="2D7944B9" w14:textId="197578C8" w:rsidR="00407913" w:rsidRPr="007B0EAE" w:rsidRDefault="00407913" w:rsidP="00407913">
            <w:pPr>
              <w:rPr>
                <w:rFonts w:ascii="Tahoma" w:hAnsi="Tahoma" w:cs="Tahoma"/>
              </w:rPr>
            </w:pPr>
            <w:r w:rsidRPr="007B0EAE">
              <w:rPr>
                <w:rFonts w:ascii="Tahoma" w:hAnsi="Tahoma" w:cs="Tahoma"/>
              </w:rPr>
              <w:t>Планируемый к реконструкции</w:t>
            </w:r>
          </w:p>
        </w:tc>
        <w:tc>
          <w:tcPr>
            <w:tcW w:w="679" w:type="pct"/>
          </w:tcPr>
          <w:p w14:paraId="204E3165" w14:textId="77777777" w:rsidR="00407913" w:rsidRPr="007B0EAE" w:rsidRDefault="00407913" w:rsidP="00407913">
            <w:pPr>
              <w:rPr>
                <w:rFonts w:ascii="Tahoma" w:hAnsi="Tahoma" w:cs="Tahoma"/>
              </w:rPr>
            </w:pPr>
            <w:r w:rsidRPr="007B0EAE">
              <w:rPr>
                <w:rFonts w:ascii="Tahoma" w:hAnsi="Tahoma" w:cs="Tahoma"/>
              </w:rPr>
              <w:t>60,28 км</w:t>
            </w:r>
          </w:p>
        </w:tc>
        <w:tc>
          <w:tcPr>
            <w:tcW w:w="740" w:type="pct"/>
          </w:tcPr>
          <w:p w14:paraId="3E34A6E5" w14:textId="710E0064" w:rsidR="00407913" w:rsidRPr="007B0EAE" w:rsidRDefault="00407913" w:rsidP="00407913">
            <w:pPr>
              <w:rPr>
                <w:rFonts w:ascii="Tahoma" w:hAnsi="Tahoma" w:cs="Tahoma"/>
              </w:rPr>
            </w:pPr>
            <w:r w:rsidRPr="007B0EAE">
              <w:rPr>
                <w:rFonts w:ascii="Tahoma" w:hAnsi="Tahoma" w:cs="Tahoma"/>
              </w:rPr>
              <w:t>Надеждинское сельское поселение, Раздольненское сельское поселение</w:t>
            </w:r>
          </w:p>
        </w:tc>
        <w:tc>
          <w:tcPr>
            <w:tcW w:w="669" w:type="pct"/>
          </w:tcPr>
          <w:p w14:paraId="04F3743D" w14:textId="38915E58" w:rsidR="00407913" w:rsidRPr="007B0EAE" w:rsidRDefault="00407913" w:rsidP="00407913">
            <w:pPr>
              <w:ind w:right="-115"/>
              <w:rPr>
                <w:rFonts w:ascii="Tahoma" w:hAnsi="Tahoma" w:cs="Tahoma"/>
              </w:rPr>
            </w:pPr>
            <w:r w:rsidRPr="007B0EAE">
              <w:rPr>
                <w:rFonts w:ascii="Tahoma" w:hAnsi="Tahoma" w:cs="Tahoma"/>
              </w:rPr>
              <w:t>Охранная зона – 20 м</w:t>
            </w:r>
          </w:p>
        </w:tc>
      </w:tr>
      <w:tr w:rsidR="00407913" w:rsidRPr="007B0EAE" w14:paraId="05919415" w14:textId="77777777" w:rsidTr="00D8287D">
        <w:trPr>
          <w:cantSplit/>
        </w:trPr>
        <w:tc>
          <w:tcPr>
            <w:tcW w:w="191" w:type="pct"/>
          </w:tcPr>
          <w:p w14:paraId="5CB70327" w14:textId="77777777" w:rsidR="00407913" w:rsidRPr="007B0EAE" w:rsidRDefault="00407913" w:rsidP="00407913">
            <w:pPr>
              <w:jc w:val="center"/>
              <w:rPr>
                <w:rFonts w:ascii="Tahoma" w:hAnsi="Tahoma" w:cs="Tahoma"/>
              </w:rPr>
            </w:pPr>
            <w:r w:rsidRPr="007B0EAE">
              <w:rPr>
                <w:rFonts w:ascii="Tahoma" w:hAnsi="Tahoma" w:cs="Tahoma"/>
              </w:rPr>
              <w:t>6</w:t>
            </w:r>
          </w:p>
        </w:tc>
        <w:tc>
          <w:tcPr>
            <w:tcW w:w="1020" w:type="pct"/>
          </w:tcPr>
          <w:p w14:paraId="7400CBC7" w14:textId="4A7FBD2D" w:rsidR="00407913" w:rsidRPr="007B0EAE" w:rsidRDefault="00407913" w:rsidP="00407913">
            <w:pPr>
              <w:rPr>
                <w:rFonts w:ascii="Tahoma" w:hAnsi="Tahoma" w:cs="Tahoma"/>
              </w:rPr>
            </w:pPr>
            <w:r w:rsidRPr="007B0EAE">
              <w:rPr>
                <w:rFonts w:ascii="Tahoma" w:hAnsi="Tahoma" w:cs="Tahoma"/>
              </w:rPr>
              <w:t>Западная –Давыдовка</w:t>
            </w:r>
          </w:p>
        </w:tc>
        <w:tc>
          <w:tcPr>
            <w:tcW w:w="1024" w:type="pct"/>
          </w:tcPr>
          <w:p w14:paraId="5D967E9D" w14:textId="2E0B1A3B" w:rsidR="00407913" w:rsidRPr="007B0EAE" w:rsidRDefault="00407913" w:rsidP="00407913">
            <w:pPr>
              <w:rPr>
                <w:rFonts w:ascii="Tahoma" w:hAnsi="Tahoma" w:cs="Tahoma"/>
              </w:rPr>
            </w:pPr>
            <w:r w:rsidRPr="007B0EAE">
              <w:rPr>
                <w:rFonts w:ascii="Tahoma" w:hAnsi="Tahoma" w:cs="Tahoma"/>
              </w:rPr>
              <w:t>Линии электропередачи 110 кВ</w:t>
            </w:r>
          </w:p>
        </w:tc>
        <w:tc>
          <w:tcPr>
            <w:tcW w:w="677" w:type="pct"/>
          </w:tcPr>
          <w:p w14:paraId="71842779" w14:textId="102104AE" w:rsidR="00407913" w:rsidRPr="007B0EAE" w:rsidRDefault="00407913" w:rsidP="00407913">
            <w:pPr>
              <w:rPr>
                <w:rFonts w:ascii="Tahoma" w:hAnsi="Tahoma" w:cs="Tahoma"/>
              </w:rPr>
            </w:pPr>
            <w:r w:rsidRPr="007B0EAE">
              <w:rPr>
                <w:rFonts w:ascii="Tahoma" w:hAnsi="Tahoma" w:cs="Tahoma"/>
              </w:rPr>
              <w:t>Планируемый к реконструкции</w:t>
            </w:r>
          </w:p>
        </w:tc>
        <w:tc>
          <w:tcPr>
            <w:tcW w:w="679" w:type="pct"/>
          </w:tcPr>
          <w:p w14:paraId="75EB3002" w14:textId="77777777" w:rsidR="00407913" w:rsidRPr="007B0EAE" w:rsidRDefault="00407913" w:rsidP="00407913">
            <w:pPr>
              <w:rPr>
                <w:rFonts w:ascii="Tahoma" w:hAnsi="Tahoma" w:cs="Tahoma"/>
              </w:rPr>
            </w:pPr>
            <w:r w:rsidRPr="007B0EAE">
              <w:rPr>
                <w:rFonts w:ascii="Tahoma" w:hAnsi="Tahoma" w:cs="Tahoma"/>
              </w:rPr>
              <w:t>20,48 км</w:t>
            </w:r>
          </w:p>
        </w:tc>
        <w:tc>
          <w:tcPr>
            <w:tcW w:w="740" w:type="pct"/>
          </w:tcPr>
          <w:p w14:paraId="71293F69" w14:textId="7FD99471" w:rsidR="00407913" w:rsidRPr="007B0EAE" w:rsidRDefault="00407913" w:rsidP="00407913">
            <w:pPr>
              <w:rPr>
                <w:rFonts w:ascii="Tahoma" w:hAnsi="Tahoma" w:cs="Tahoma"/>
              </w:rPr>
            </w:pPr>
            <w:r w:rsidRPr="007B0EAE">
              <w:rPr>
                <w:rFonts w:ascii="Tahoma" w:hAnsi="Tahoma" w:cs="Tahoma"/>
              </w:rPr>
              <w:t>Надеждинское сельское поселение, Тавричанское сельское поселение</w:t>
            </w:r>
          </w:p>
        </w:tc>
        <w:tc>
          <w:tcPr>
            <w:tcW w:w="669" w:type="pct"/>
          </w:tcPr>
          <w:p w14:paraId="56729A2D" w14:textId="3FB76B14" w:rsidR="00407913" w:rsidRPr="007B0EAE" w:rsidRDefault="00407913" w:rsidP="00407913">
            <w:pPr>
              <w:ind w:right="-115"/>
              <w:rPr>
                <w:rFonts w:ascii="Tahoma" w:hAnsi="Tahoma" w:cs="Tahoma"/>
              </w:rPr>
            </w:pPr>
            <w:r w:rsidRPr="007B0EAE">
              <w:rPr>
                <w:rFonts w:ascii="Tahoma" w:hAnsi="Tahoma" w:cs="Tahoma"/>
              </w:rPr>
              <w:t>Охранная зона – 20 м</w:t>
            </w:r>
          </w:p>
        </w:tc>
      </w:tr>
      <w:tr w:rsidR="00407913" w:rsidRPr="007B0EAE" w14:paraId="290DFA34" w14:textId="77777777" w:rsidTr="00D8287D">
        <w:trPr>
          <w:cantSplit/>
        </w:trPr>
        <w:tc>
          <w:tcPr>
            <w:tcW w:w="191" w:type="pct"/>
          </w:tcPr>
          <w:p w14:paraId="3CEA940A" w14:textId="77777777" w:rsidR="00407913" w:rsidRPr="007B0EAE" w:rsidRDefault="00407913" w:rsidP="00407913">
            <w:pPr>
              <w:jc w:val="center"/>
              <w:rPr>
                <w:rFonts w:ascii="Tahoma" w:hAnsi="Tahoma" w:cs="Tahoma"/>
              </w:rPr>
            </w:pPr>
            <w:r w:rsidRPr="007B0EAE">
              <w:rPr>
                <w:rFonts w:ascii="Tahoma" w:hAnsi="Tahoma" w:cs="Tahoma"/>
              </w:rPr>
              <w:lastRenderedPageBreak/>
              <w:t>7</w:t>
            </w:r>
          </w:p>
        </w:tc>
        <w:tc>
          <w:tcPr>
            <w:tcW w:w="1020" w:type="pct"/>
          </w:tcPr>
          <w:p w14:paraId="0E3E1622" w14:textId="16829A8F" w:rsidR="00407913" w:rsidRPr="007B0EAE" w:rsidRDefault="00407913" w:rsidP="00407913">
            <w:pPr>
              <w:rPr>
                <w:rFonts w:ascii="Tahoma" w:hAnsi="Tahoma" w:cs="Tahoma"/>
              </w:rPr>
            </w:pPr>
            <w:r w:rsidRPr="007B0EAE">
              <w:rPr>
                <w:rFonts w:ascii="Tahoma" w:hAnsi="Tahoma" w:cs="Tahoma"/>
              </w:rPr>
              <w:t>Надеждинская/т – Западная</w:t>
            </w:r>
          </w:p>
        </w:tc>
        <w:tc>
          <w:tcPr>
            <w:tcW w:w="1024" w:type="pct"/>
          </w:tcPr>
          <w:p w14:paraId="7EE3C94D" w14:textId="679B57F2" w:rsidR="00407913" w:rsidRPr="007B0EAE" w:rsidRDefault="00407913" w:rsidP="00407913">
            <w:pPr>
              <w:rPr>
                <w:rFonts w:ascii="Tahoma" w:hAnsi="Tahoma" w:cs="Tahoma"/>
              </w:rPr>
            </w:pPr>
            <w:r w:rsidRPr="007B0EAE">
              <w:rPr>
                <w:rFonts w:ascii="Tahoma" w:hAnsi="Tahoma" w:cs="Tahoma"/>
              </w:rPr>
              <w:t>Линии электропередачи 110 кВ</w:t>
            </w:r>
          </w:p>
        </w:tc>
        <w:tc>
          <w:tcPr>
            <w:tcW w:w="677" w:type="pct"/>
          </w:tcPr>
          <w:p w14:paraId="03AE7C99" w14:textId="3F1F8802" w:rsidR="00407913" w:rsidRPr="007B0EAE" w:rsidRDefault="00407913" w:rsidP="00407913">
            <w:pPr>
              <w:rPr>
                <w:rFonts w:ascii="Tahoma" w:hAnsi="Tahoma" w:cs="Tahoma"/>
              </w:rPr>
            </w:pPr>
            <w:r w:rsidRPr="007B0EAE">
              <w:rPr>
                <w:rFonts w:ascii="Tahoma" w:hAnsi="Tahoma" w:cs="Tahoma"/>
              </w:rPr>
              <w:t>Планируемый к реконструкции</w:t>
            </w:r>
          </w:p>
        </w:tc>
        <w:tc>
          <w:tcPr>
            <w:tcW w:w="679" w:type="pct"/>
          </w:tcPr>
          <w:p w14:paraId="57EEA32B" w14:textId="77777777" w:rsidR="00407913" w:rsidRPr="007B0EAE" w:rsidRDefault="00407913" w:rsidP="00407913">
            <w:pPr>
              <w:rPr>
                <w:rFonts w:ascii="Tahoma" w:hAnsi="Tahoma" w:cs="Tahoma"/>
              </w:rPr>
            </w:pPr>
            <w:r w:rsidRPr="007B0EAE">
              <w:rPr>
                <w:rFonts w:ascii="Tahoma" w:hAnsi="Tahoma" w:cs="Tahoma"/>
              </w:rPr>
              <w:t>16,96 км</w:t>
            </w:r>
          </w:p>
        </w:tc>
        <w:tc>
          <w:tcPr>
            <w:tcW w:w="740" w:type="pct"/>
          </w:tcPr>
          <w:p w14:paraId="78F67B30" w14:textId="43F52C69" w:rsidR="00407913" w:rsidRPr="007B0EAE" w:rsidRDefault="00407913" w:rsidP="00407913">
            <w:pPr>
              <w:rPr>
                <w:rFonts w:ascii="Tahoma" w:hAnsi="Tahoma" w:cs="Tahoma"/>
              </w:rPr>
            </w:pPr>
            <w:r w:rsidRPr="007B0EAE">
              <w:rPr>
                <w:rFonts w:ascii="Tahoma" w:hAnsi="Tahoma" w:cs="Tahoma"/>
              </w:rPr>
              <w:t>Надеждинское сельское поселение</w:t>
            </w:r>
          </w:p>
        </w:tc>
        <w:tc>
          <w:tcPr>
            <w:tcW w:w="669" w:type="pct"/>
          </w:tcPr>
          <w:p w14:paraId="22E0E716" w14:textId="13216EAB" w:rsidR="00407913" w:rsidRPr="007B0EAE" w:rsidRDefault="00407913" w:rsidP="00407913">
            <w:pPr>
              <w:ind w:right="-115"/>
              <w:rPr>
                <w:rFonts w:ascii="Tahoma" w:hAnsi="Tahoma" w:cs="Tahoma"/>
              </w:rPr>
            </w:pPr>
            <w:r w:rsidRPr="007B0EAE">
              <w:rPr>
                <w:rFonts w:ascii="Tahoma" w:hAnsi="Tahoma" w:cs="Tahoma"/>
              </w:rPr>
              <w:t>Охранная зона – 20 м</w:t>
            </w:r>
          </w:p>
        </w:tc>
      </w:tr>
      <w:tr w:rsidR="00407913" w:rsidRPr="007B0EAE" w14:paraId="0C96CD1C" w14:textId="77777777" w:rsidTr="00D8287D">
        <w:trPr>
          <w:cantSplit/>
        </w:trPr>
        <w:tc>
          <w:tcPr>
            <w:tcW w:w="191" w:type="pct"/>
          </w:tcPr>
          <w:p w14:paraId="1844741C" w14:textId="77777777" w:rsidR="00407913" w:rsidRPr="007B0EAE" w:rsidRDefault="00407913" w:rsidP="00407913">
            <w:pPr>
              <w:jc w:val="center"/>
              <w:rPr>
                <w:rFonts w:ascii="Tahoma" w:hAnsi="Tahoma" w:cs="Tahoma"/>
              </w:rPr>
            </w:pPr>
            <w:r w:rsidRPr="007B0EAE">
              <w:rPr>
                <w:rFonts w:ascii="Tahoma" w:hAnsi="Tahoma" w:cs="Tahoma"/>
              </w:rPr>
              <w:t>8</w:t>
            </w:r>
          </w:p>
        </w:tc>
        <w:tc>
          <w:tcPr>
            <w:tcW w:w="1020" w:type="pct"/>
          </w:tcPr>
          <w:p w14:paraId="15271A23" w14:textId="336BA8B4" w:rsidR="00407913" w:rsidRPr="007B0EAE" w:rsidRDefault="00407913" w:rsidP="00407913">
            <w:pPr>
              <w:rPr>
                <w:rFonts w:ascii="Tahoma" w:hAnsi="Tahoma" w:cs="Tahoma"/>
              </w:rPr>
            </w:pPr>
            <w:r w:rsidRPr="007B0EAE">
              <w:rPr>
                <w:rFonts w:ascii="Tahoma" w:hAnsi="Tahoma" w:cs="Tahoma"/>
              </w:rPr>
              <w:t>Надеждинская/т – Уссурийск/т</w:t>
            </w:r>
          </w:p>
        </w:tc>
        <w:tc>
          <w:tcPr>
            <w:tcW w:w="1024" w:type="pct"/>
          </w:tcPr>
          <w:p w14:paraId="18225A87" w14:textId="3C2D5FFC" w:rsidR="00407913" w:rsidRPr="007B0EAE" w:rsidRDefault="00407913" w:rsidP="00407913">
            <w:pPr>
              <w:rPr>
                <w:rFonts w:ascii="Tahoma" w:hAnsi="Tahoma" w:cs="Tahoma"/>
              </w:rPr>
            </w:pPr>
            <w:r w:rsidRPr="007B0EAE">
              <w:rPr>
                <w:rFonts w:ascii="Tahoma" w:hAnsi="Tahoma" w:cs="Tahoma"/>
              </w:rPr>
              <w:t>Линии электропередачи 110 кВ</w:t>
            </w:r>
          </w:p>
        </w:tc>
        <w:tc>
          <w:tcPr>
            <w:tcW w:w="677" w:type="pct"/>
          </w:tcPr>
          <w:p w14:paraId="78F7AE27" w14:textId="1C60D0AD" w:rsidR="00407913" w:rsidRPr="007B0EAE" w:rsidRDefault="00407913" w:rsidP="00407913">
            <w:pPr>
              <w:rPr>
                <w:rFonts w:ascii="Tahoma" w:hAnsi="Tahoma" w:cs="Tahoma"/>
              </w:rPr>
            </w:pPr>
            <w:r w:rsidRPr="007B0EAE">
              <w:rPr>
                <w:rFonts w:ascii="Tahoma" w:hAnsi="Tahoma" w:cs="Tahoma"/>
              </w:rPr>
              <w:t>Планируемый к размещению</w:t>
            </w:r>
          </w:p>
        </w:tc>
        <w:tc>
          <w:tcPr>
            <w:tcW w:w="679" w:type="pct"/>
          </w:tcPr>
          <w:p w14:paraId="50E10873" w14:textId="77777777" w:rsidR="00407913" w:rsidRPr="007B0EAE" w:rsidRDefault="00407913" w:rsidP="00407913">
            <w:pPr>
              <w:rPr>
                <w:rFonts w:ascii="Tahoma" w:hAnsi="Tahoma" w:cs="Tahoma"/>
              </w:rPr>
            </w:pPr>
            <w:r w:rsidRPr="007B0EAE">
              <w:rPr>
                <w:rFonts w:ascii="Tahoma" w:hAnsi="Tahoma" w:cs="Tahoma"/>
              </w:rPr>
              <w:t>56,63 км</w:t>
            </w:r>
          </w:p>
        </w:tc>
        <w:tc>
          <w:tcPr>
            <w:tcW w:w="740" w:type="pct"/>
          </w:tcPr>
          <w:p w14:paraId="0A4B4B1B" w14:textId="15879C12" w:rsidR="00407913" w:rsidRPr="007B0EAE" w:rsidRDefault="00407913" w:rsidP="00407913">
            <w:pPr>
              <w:rPr>
                <w:rFonts w:ascii="Tahoma" w:hAnsi="Tahoma" w:cs="Tahoma"/>
              </w:rPr>
            </w:pPr>
            <w:r w:rsidRPr="007B0EAE">
              <w:rPr>
                <w:rFonts w:ascii="Tahoma" w:hAnsi="Tahoma" w:cs="Tahoma"/>
              </w:rPr>
              <w:t>Надеждинское сельское поселение, Раздольненское сельское поселение</w:t>
            </w:r>
          </w:p>
        </w:tc>
        <w:tc>
          <w:tcPr>
            <w:tcW w:w="669" w:type="pct"/>
          </w:tcPr>
          <w:p w14:paraId="058CFB71" w14:textId="461733BD" w:rsidR="00407913" w:rsidRPr="007B0EAE" w:rsidRDefault="00407913" w:rsidP="00407913">
            <w:pPr>
              <w:ind w:right="-115"/>
              <w:rPr>
                <w:rFonts w:ascii="Tahoma" w:hAnsi="Tahoma" w:cs="Tahoma"/>
              </w:rPr>
            </w:pPr>
            <w:r w:rsidRPr="007B0EAE">
              <w:rPr>
                <w:rFonts w:ascii="Tahoma" w:hAnsi="Tahoma" w:cs="Tahoma"/>
              </w:rPr>
              <w:t>Охранная зона – 20 м</w:t>
            </w:r>
          </w:p>
        </w:tc>
      </w:tr>
      <w:tr w:rsidR="00407913" w:rsidRPr="007B0EAE" w14:paraId="2D347C42" w14:textId="77777777" w:rsidTr="00D8287D">
        <w:trPr>
          <w:cantSplit/>
        </w:trPr>
        <w:tc>
          <w:tcPr>
            <w:tcW w:w="191" w:type="pct"/>
          </w:tcPr>
          <w:p w14:paraId="10476159" w14:textId="77777777" w:rsidR="00407913" w:rsidRPr="007B0EAE" w:rsidRDefault="00407913" w:rsidP="00407913">
            <w:pPr>
              <w:jc w:val="center"/>
              <w:rPr>
                <w:rFonts w:ascii="Tahoma" w:hAnsi="Tahoma" w:cs="Tahoma"/>
              </w:rPr>
            </w:pPr>
            <w:r w:rsidRPr="007B0EAE">
              <w:rPr>
                <w:rFonts w:ascii="Tahoma" w:hAnsi="Tahoma" w:cs="Tahoma"/>
              </w:rPr>
              <w:t>9</w:t>
            </w:r>
          </w:p>
        </w:tc>
        <w:tc>
          <w:tcPr>
            <w:tcW w:w="1020" w:type="pct"/>
          </w:tcPr>
          <w:p w14:paraId="1D6E5353" w14:textId="7AA26732" w:rsidR="00407913" w:rsidRPr="007B0EAE" w:rsidRDefault="00407913" w:rsidP="00407913">
            <w:pPr>
              <w:rPr>
                <w:rFonts w:ascii="Tahoma" w:hAnsi="Tahoma" w:cs="Tahoma"/>
              </w:rPr>
            </w:pPr>
            <w:r w:rsidRPr="007B0EAE">
              <w:rPr>
                <w:rFonts w:ascii="Tahoma" w:hAnsi="Tahoma" w:cs="Tahoma"/>
              </w:rPr>
              <w:t>Надеждинская/т – Западная в РУ ПС 110 кВ Прохладная</w:t>
            </w:r>
          </w:p>
        </w:tc>
        <w:tc>
          <w:tcPr>
            <w:tcW w:w="1024" w:type="pct"/>
          </w:tcPr>
          <w:p w14:paraId="2C7F4F46" w14:textId="03E474C4" w:rsidR="00407913" w:rsidRPr="007B0EAE" w:rsidRDefault="00407913" w:rsidP="00407913">
            <w:pPr>
              <w:rPr>
                <w:rFonts w:ascii="Tahoma" w:hAnsi="Tahoma" w:cs="Tahoma"/>
              </w:rPr>
            </w:pPr>
            <w:r w:rsidRPr="007B0EAE">
              <w:rPr>
                <w:rFonts w:ascii="Tahoma" w:hAnsi="Tahoma" w:cs="Tahoma"/>
              </w:rPr>
              <w:t>Линии электропередачи 110 кВ</w:t>
            </w:r>
          </w:p>
        </w:tc>
        <w:tc>
          <w:tcPr>
            <w:tcW w:w="677" w:type="pct"/>
          </w:tcPr>
          <w:p w14:paraId="2B110C25" w14:textId="2A5439B3" w:rsidR="00407913" w:rsidRPr="007B0EAE" w:rsidRDefault="00407913" w:rsidP="00407913">
            <w:pPr>
              <w:rPr>
                <w:rFonts w:ascii="Tahoma" w:hAnsi="Tahoma" w:cs="Tahoma"/>
              </w:rPr>
            </w:pPr>
            <w:r w:rsidRPr="007B0EAE">
              <w:rPr>
                <w:rFonts w:ascii="Tahoma" w:hAnsi="Tahoma" w:cs="Tahoma"/>
              </w:rPr>
              <w:t>Планируемый к размещению</w:t>
            </w:r>
          </w:p>
        </w:tc>
        <w:tc>
          <w:tcPr>
            <w:tcW w:w="679" w:type="pct"/>
          </w:tcPr>
          <w:p w14:paraId="480BA781" w14:textId="77777777" w:rsidR="00407913" w:rsidRPr="007B0EAE" w:rsidRDefault="00407913" w:rsidP="00407913">
            <w:pPr>
              <w:rPr>
                <w:rFonts w:ascii="Tahoma" w:hAnsi="Tahoma" w:cs="Tahoma"/>
              </w:rPr>
            </w:pPr>
            <w:r w:rsidRPr="007B0EAE">
              <w:rPr>
                <w:rFonts w:ascii="Tahoma" w:hAnsi="Tahoma" w:cs="Tahoma"/>
              </w:rPr>
              <w:t>2х1,9 км</w:t>
            </w:r>
          </w:p>
        </w:tc>
        <w:tc>
          <w:tcPr>
            <w:tcW w:w="740" w:type="pct"/>
          </w:tcPr>
          <w:p w14:paraId="0225E552" w14:textId="058E9CA7" w:rsidR="00407913" w:rsidRPr="007B0EAE" w:rsidRDefault="00407913" w:rsidP="00407913">
            <w:pPr>
              <w:rPr>
                <w:rFonts w:ascii="Tahoma" w:hAnsi="Tahoma" w:cs="Tahoma"/>
              </w:rPr>
            </w:pPr>
            <w:r w:rsidRPr="007B0EAE">
              <w:rPr>
                <w:rFonts w:ascii="Tahoma" w:hAnsi="Tahoma" w:cs="Tahoma"/>
              </w:rPr>
              <w:t>Надеждинское сельское поселение</w:t>
            </w:r>
          </w:p>
        </w:tc>
        <w:tc>
          <w:tcPr>
            <w:tcW w:w="669" w:type="pct"/>
          </w:tcPr>
          <w:p w14:paraId="02DB2C05" w14:textId="4059A104" w:rsidR="00407913" w:rsidRPr="007B0EAE" w:rsidRDefault="00407913" w:rsidP="00407913">
            <w:pPr>
              <w:ind w:right="-115"/>
              <w:rPr>
                <w:rFonts w:ascii="Tahoma" w:hAnsi="Tahoma" w:cs="Tahoma"/>
              </w:rPr>
            </w:pPr>
            <w:r w:rsidRPr="007B0EAE">
              <w:rPr>
                <w:rFonts w:ascii="Tahoma" w:hAnsi="Tahoma" w:cs="Tahoma"/>
              </w:rPr>
              <w:t xml:space="preserve">Охранная зона – </w:t>
            </w:r>
            <w:r w:rsidRPr="007B0EAE">
              <w:rPr>
                <w:rFonts w:ascii="Tahoma" w:hAnsi="Tahoma" w:cs="Tahoma"/>
              </w:rPr>
              <w:br/>
              <w:t>1 м</w:t>
            </w:r>
          </w:p>
        </w:tc>
      </w:tr>
      <w:tr w:rsidR="00407913" w:rsidRPr="007B0EAE" w14:paraId="26CDD62D" w14:textId="77777777" w:rsidTr="00D8287D">
        <w:trPr>
          <w:cantSplit/>
        </w:trPr>
        <w:tc>
          <w:tcPr>
            <w:tcW w:w="191" w:type="pct"/>
          </w:tcPr>
          <w:p w14:paraId="518FC28B" w14:textId="77777777" w:rsidR="00407913" w:rsidRPr="007B0EAE" w:rsidRDefault="00407913" w:rsidP="00407913">
            <w:pPr>
              <w:jc w:val="center"/>
              <w:rPr>
                <w:rFonts w:ascii="Tahoma" w:hAnsi="Tahoma" w:cs="Tahoma"/>
              </w:rPr>
            </w:pPr>
            <w:r w:rsidRPr="007B0EAE">
              <w:rPr>
                <w:rFonts w:ascii="Tahoma" w:hAnsi="Tahoma" w:cs="Tahoma"/>
              </w:rPr>
              <w:t>10</w:t>
            </w:r>
          </w:p>
        </w:tc>
        <w:tc>
          <w:tcPr>
            <w:tcW w:w="1020" w:type="pct"/>
          </w:tcPr>
          <w:p w14:paraId="13272724" w14:textId="46DE3FD9" w:rsidR="00407913" w:rsidRPr="007B0EAE" w:rsidRDefault="00407913" w:rsidP="00407913">
            <w:pPr>
              <w:rPr>
                <w:rFonts w:ascii="Tahoma" w:hAnsi="Tahoma" w:cs="Tahoma"/>
              </w:rPr>
            </w:pPr>
            <w:r w:rsidRPr="007B0EAE">
              <w:rPr>
                <w:rFonts w:ascii="Tahoma" w:hAnsi="Tahoma" w:cs="Tahoma"/>
              </w:rPr>
              <w:t>Отпайки от Западная – Казармы № 1, 2 с отпайками на ПС Де-Фриз до ПС Парковая</w:t>
            </w:r>
          </w:p>
        </w:tc>
        <w:tc>
          <w:tcPr>
            <w:tcW w:w="1024" w:type="pct"/>
          </w:tcPr>
          <w:p w14:paraId="60153EFB" w14:textId="7938E43F" w:rsidR="00407913" w:rsidRPr="007B0EAE" w:rsidRDefault="00407913" w:rsidP="00407913">
            <w:pPr>
              <w:rPr>
                <w:rFonts w:ascii="Tahoma" w:hAnsi="Tahoma" w:cs="Tahoma"/>
              </w:rPr>
            </w:pPr>
            <w:r w:rsidRPr="007B0EAE">
              <w:rPr>
                <w:rFonts w:ascii="Tahoma" w:hAnsi="Tahoma" w:cs="Tahoma"/>
              </w:rPr>
              <w:t>Линии электропередачи 110 кВ</w:t>
            </w:r>
          </w:p>
        </w:tc>
        <w:tc>
          <w:tcPr>
            <w:tcW w:w="677" w:type="pct"/>
          </w:tcPr>
          <w:p w14:paraId="2A1E1826" w14:textId="49B1FD39" w:rsidR="00407913" w:rsidRPr="007B0EAE" w:rsidRDefault="00407913" w:rsidP="00407913">
            <w:pPr>
              <w:rPr>
                <w:rFonts w:ascii="Tahoma" w:hAnsi="Tahoma" w:cs="Tahoma"/>
              </w:rPr>
            </w:pPr>
            <w:r w:rsidRPr="007B0EAE">
              <w:rPr>
                <w:rFonts w:ascii="Tahoma" w:hAnsi="Tahoma" w:cs="Tahoma"/>
              </w:rPr>
              <w:t>Планируемый к размещению</w:t>
            </w:r>
          </w:p>
        </w:tc>
        <w:tc>
          <w:tcPr>
            <w:tcW w:w="679" w:type="pct"/>
          </w:tcPr>
          <w:p w14:paraId="5F913209" w14:textId="77777777" w:rsidR="00407913" w:rsidRPr="007B0EAE" w:rsidRDefault="00407913" w:rsidP="00407913">
            <w:pPr>
              <w:rPr>
                <w:rFonts w:ascii="Tahoma" w:hAnsi="Tahoma" w:cs="Tahoma"/>
              </w:rPr>
            </w:pPr>
            <w:r w:rsidRPr="007B0EAE">
              <w:rPr>
                <w:rFonts w:ascii="Tahoma" w:hAnsi="Tahoma" w:cs="Tahoma"/>
              </w:rPr>
              <w:t>2х0,5 км</w:t>
            </w:r>
          </w:p>
        </w:tc>
        <w:tc>
          <w:tcPr>
            <w:tcW w:w="740" w:type="pct"/>
          </w:tcPr>
          <w:p w14:paraId="60396101" w14:textId="05EB3502" w:rsidR="00407913" w:rsidRPr="007B0EAE" w:rsidRDefault="00407913" w:rsidP="00407913">
            <w:pPr>
              <w:rPr>
                <w:rFonts w:ascii="Tahoma" w:hAnsi="Tahoma" w:cs="Tahoma"/>
              </w:rPr>
            </w:pPr>
            <w:r w:rsidRPr="007B0EAE">
              <w:rPr>
                <w:rFonts w:ascii="Tahoma" w:hAnsi="Tahoma" w:cs="Tahoma"/>
              </w:rPr>
              <w:t>Надеждинское сельское поселение</w:t>
            </w:r>
          </w:p>
        </w:tc>
        <w:tc>
          <w:tcPr>
            <w:tcW w:w="669" w:type="pct"/>
          </w:tcPr>
          <w:p w14:paraId="144B461F" w14:textId="6DC13F33" w:rsidR="00407913" w:rsidRPr="007B0EAE" w:rsidRDefault="00407913" w:rsidP="00407913">
            <w:pPr>
              <w:ind w:right="-115"/>
              <w:rPr>
                <w:rFonts w:ascii="Tahoma" w:hAnsi="Tahoma" w:cs="Tahoma"/>
              </w:rPr>
            </w:pPr>
            <w:r w:rsidRPr="007B0EAE">
              <w:rPr>
                <w:rFonts w:ascii="Tahoma" w:hAnsi="Tahoma" w:cs="Tahoma"/>
              </w:rPr>
              <w:t>Охранная зона – 20 м</w:t>
            </w:r>
          </w:p>
        </w:tc>
      </w:tr>
      <w:tr w:rsidR="00407913" w:rsidRPr="007B0EAE" w14:paraId="17DBD262" w14:textId="77777777" w:rsidTr="00D8287D">
        <w:trPr>
          <w:cantSplit/>
        </w:trPr>
        <w:tc>
          <w:tcPr>
            <w:tcW w:w="191" w:type="pct"/>
          </w:tcPr>
          <w:p w14:paraId="419E37B1" w14:textId="77777777" w:rsidR="00407913" w:rsidRPr="007B0EAE" w:rsidRDefault="00407913" w:rsidP="00407913">
            <w:pPr>
              <w:jc w:val="center"/>
              <w:rPr>
                <w:rFonts w:ascii="Tahoma" w:hAnsi="Tahoma" w:cs="Tahoma"/>
              </w:rPr>
            </w:pPr>
            <w:r w:rsidRPr="007B0EAE">
              <w:rPr>
                <w:rFonts w:ascii="Tahoma" w:hAnsi="Tahoma" w:cs="Tahoma"/>
              </w:rPr>
              <w:t>11</w:t>
            </w:r>
          </w:p>
        </w:tc>
        <w:tc>
          <w:tcPr>
            <w:tcW w:w="1020" w:type="pct"/>
          </w:tcPr>
          <w:p w14:paraId="6DCB55BE" w14:textId="3F7517F5" w:rsidR="00407913" w:rsidRPr="007B0EAE" w:rsidRDefault="00407913" w:rsidP="00407913">
            <w:pPr>
              <w:rPr>
                <w:rFonts w:ascii="Tahoma" w:hAnsi="Tahoma" w:cs="Tahoma"/>
              </w:rPr>
            </w:pPr>
            <w:r w:rsidRPr="007B0EAE">
              <w:rPr>
                <w:rFonts w:ascii="Tahoma" w:hAnsi="Tahoma" w:cs="Tahoma"/>
              </w:rPr>
              <w:t>Западная – Кролевцы – Штыково 1, 2 цепь</w:t>
            </w:r>
          </w:p>
        </w:tc>
        <w:tc>
          <w:tcPr>
            <w:tcW w:w="1024" w:type="pct"/>
          </w:tcPr>
          <w:p w14:paraId="2CA54F10" w14:textId="0F4768C3" w:rsidR="00407913" w:rsidRPr="007B0EAE" w:rsidRDefault="00407913" w:rsidP="00407913">
            <w:pPr>
              <w:rPr>
                <w:rFonts w:ascii="Tahoma" w:hAnsi="Tahoma" w:cs="Tahoma"/>
              </w:rPr>
            </w:pPr>
            <w:r w:rsidRPr="007B0EAE">
              <w:rPr>
                <w:rFonts w:ascii="Tahoma" w:hAnsi="Tahoma" w:cs="Tahoma"/>
              </w:rPr>
              <w:t>Линии электропередачи 110 кВ</w:t>
            </w:r>
          </w:p>
        </w:tc>
        <w:tc>
          <w:tcPr>
            <w:tcW w:w="677" w:type="pct"/>
          </w:tcPr>
          <w:p w14:paraId="5CD6E829" w14:textId="251CD2FC" w:rsidR="00407913" w:rsidRPr="007B0EAE" w:rsidRDefault="00407913" w:rsidP="00407913">
            <w:pPr>
              <w:rPr>
                <w:rFonts w:ascii="Tahoma" w:hAnsi="Tahoma" w:cs="Tahoma"/>
              </w:rPr>
            </w:pPr>
            <w:r w:rsidRPr="007B0EAE">
              <w:rPr>
                <w:rFonts w:ascii="Tahoma" w:hAnsi="Tahoma" w:cs="Tahoma"/>
              </w:rPr>
              <w:t>Планируемый к размещению</w:t>
            </w:r>
          </w:p>
        </w:tc>
        <w:tc>
          <w:tcPr>
            <w:tcW w:w="679" w:type="pct"/>
          </w:tcPr>
          <w:p w14:paraId="3B955472" w14:textId="77777777" w:rsidR="00407913" w:rsidRPr="007B0EAE" w:rsidRDefault="00407913" w:rsidP="00407913">
            <w:pPr>
              <w:rPr>
                <w:rFonts w:ascii="Tahoma" w:hAnsi="Tahoma" w:cs="Tahoma"/>
              </w:rPr>
            </w:pPr>
            <w:r w:rsidRPr="007B0EAE">
              <w:rPr>
                <w:rFonts w:ascii="Tahoma" w:hAnsi="Tahoma" w:cs="Tahoma"/>
              </w:rPr>
              <w:t>9,5 км</w:t>
            </w:r>
          </w:p>
        </w:tc>
        <w:tc>
          <w:tcPr>
            <w:tcW w:w="740" w:type="pct"/>
          </w:tcPr>
          <w:p w14:paraId="6AD5744D" w14:textId="3438BA0A" w:rsidR="00407913" w:rsidRPr="007B0EAE" w:rsidRDefault="00407913" w:rsidP="00407913">
            <w:pPr>
              <w:rPr>
                <w:rFonts w:ascii="Tahoma" w:hAnsi="Tahoma" w:cs="Tahoma"/>
              </w:rPr>
            </w:pPr>
            <w:r w:rsidRPr="007B0EAE">
              <w:rPr>
                <w:rFonts w:ascii="Tahoma" w:hAnsi="Tahoma" w:cs="Tahoma"/>
              </w:rPr>
              <w:t>Надеждинское сельское поселение</w:t>
            </w:r>
          </w:p>
        </w:tc>
        <w:tc>
          <w:tcPr>
            <w:tcW w:w="669" w:type="pct"/>
          </w:tcPr>
          <w:p w14:paraId="19DB947A" w14:textId="643AC06B" w:rsidR="00407913" w:rsidRPr="007B0EAE" w:rsidRDefault="00407913" w:rsidP="00407913">
            <w:pPr>
              <w:ind w:right="-115"/>
              <w:rPr>
                <w:rFonts w:ascii="Tahoma" w:hAnsi="Tahoma" w:cs="Tahoma"/>
              </w:rPr>
            </w:pPr>
            <w:r w:rsidRPr="007B0EAE">
              <w:rPr>
                <w:rFonts w:ascii="Tahoma" w:hAnsi="Tahoma" w:cs="Tahoma"/>
              </w:rPr>
              <w:t>Охранная зона – 20 м</w:t>
            </w:r>
          </w:p>
        </w:tc>
      </w:tr>
      <w:tr w:rsidR="00407913" w:rsidRPr="007B0EAE" w14:paraId="149C9156" w14:textId="77777777" w:rsidTr="00D8287D">
        <w:trPr>
          <w:cantSplit/>
        </w:trPr>
        <w:tc>
          <w:tcPr>
            <w:tcW w:w="191" w:type="pct"/>
          </w:tcPr>
          <w:p w14:paraId="6722A6B5" w14:textId="77777777" w:rsidR="00407913" w:rsidRPr="007B0EAE" w:rsidRDefault="00407913" w:rsidP="00407913">
            <w:pPr>
              <w:jc w:val="center"/>
              <w:rPr>
                <w:rFonts w:ascii="Tahoma" w:hAnsi="Tahoma" w:cs="Tahoma"/>
              </w:rPr>
            </w:pPr>
            <w:r w:rsidRPr="007B0EAE">
              <w:rPr>
                <w:rFonts w:ascii="Tahoma" w:hAnsi="Tahoma" w:cs="Tahoma"/>
              </w:rPr>
              <w:t>12</w:t>
            </w:r>
          </w:p>
        </w:tc>
        <w:tc>
          <w:tcPr>
            <w:tcW w:w="1020" w:type="pct"/>
          </w:tcPr>
          <w:p w14:paraId="376254EE" w14:textId="425F32D6" w:rsidR="00407913" w:rsidRPr="007B0EAE" w:rsidRDefault="00407913" w:rsidP="00407913">
            <w:pPr>
              <w:rPr>
                <w:rFonts w:ascii="Tahoma" w:hAnsi="Tahoma" w:cs="Tahoma"/>
              </w:rPr>
            </w:pPr>
            <w:r w:rsidRPr="007B0EAE">
              <w:rPr>
                <w:rFonts w:ascii="Tahoma" w:hAnsi="Tahoma" w:cs="Tahoma"/>
              </w:rPr>
              <w:t>Раздольное 1 – Раздольное 2</w:t>
            </w:r>
          </w:p>
        </w:tc>
        <w:tc>
          <w:tcPr>
            <w:tcW w:w="1024" w:type="pct"/>
          </w:tcPr>
          <w:p w14:paraId="52610CDF" w14:textId="04115820" w:rsidR="00407913" w:rsidRPr="007B0EAE" w:rsidRDefault="00407913" w:rsidP="00407913">
            <w:pPr>
              <w:rPr>
                <w:rFonts w:ascii="Tahoma" w:hAnsi="Tahoma" w:cs="Tahoma"/>
              </w:rPr>
            </w:pPr>
            <w:r w:rsidRPr="007B0EAE">
              <w:rPr>
                <w:rFonts w:ascii="Tahoma" w:hAnsi="Tahoma" w:cs="Tahoma"/>
              </w:rPr>
              <w:t>Линии электропередачи 110 кВ</w:t>
            </w:r>
          </w:p>
        </w:tc>
        <w:tc>
          <w:tcPr>
            <w:tcW w:w="677" w:type="pct"/>
          </w:tcPr>
          <w:p w14:paraId="70379BC1" w14:textId="13A38A40" w:rsidR="00407913" w:rsidRPr="007B0EAE" w:rsidRDefault="00407913" w:rsidP="00407913">
            <w:pPr>
              <w:rPr>
                <w:rFonts w:ascii="Tahoma" w:hAnsi="Tahoma" w:cs="Tahoma"/>
              </w:rPr>
            </w:pPr>
            <w:r w:rsidRPr="007B0EAE">
              <w:rPr>
                <w:rFonts w:ascii="Tahoma" w:hAnsi="Tahoma" w:cs="Tahoma"/>
              </w:rPr>
              <w:t>Планируемый к размещению</w:t>
            </w:r>
          </w:p>
        </w:tc>
        <w:tc>
          <w:tcPr>
            <w:tcW w:w="679" w:type="pct"/>
          </w:tcPr>
          <w:p w14:paraId="205F25AA" w14:textId="77777777" w:rsidR="00407913" w:rsidRPr="007B0EAE" w:rsidRDefault="00407913" w:rsidP="00407913">
            <w:pPr>
              <w:rPr>
                <w:rFonts w:ascii="Tahoma" w:hAnsi="Tahoma" w:cs="Tahoma"/>
              </w:rPr>
            </w:pPr>
            <w:r w:rsidRPr="007B0EAE">
              <w:rPr>
                <w:rFonts w:ascii="Tahoma" w:hAnsi="Tahoma" w:cs="Tahoma"/>
              </w:rPr>
              <w:t>0,9 км</w:t>
            </w:r>
          </w:p>
        </w:tc>
        <w:tc>
          <w:tcPr>
            <w:tcW w:w="740" w:type="pct"/>
          </w:tcPr>
          <w:p w14:paraId="685C21CF" w14:textId="77777777" w:rsidR="00407913" w:rsidRPr="007B0EAE" w:rsidRDefault="00407913" w:rsidP="00407913">
            <w:pPr>
              <w:rPr>
                <w:rFonts w:ascii="Tahoma" w:hAnsi="Tahoma" w:cs="Tahoma"/>
              </w:rPr>
            </w:pPr>
            <w:r w:rsidRPr="007B0EAE">
              <w:rPr>
                <w:rFonts w:ascii="Tahoma" w:hAnsi="Tahoma" w:cs="Tahoma"/>
              </w:rPr>
              <w:t>Раздольненское сельское поселение</w:t>
            </w:r>
          </w:p>
        </w:tc>
        <w:tc>
          <w:tcPr>
            <w:tcW w:w="669" w:type="pct"/>
          </w:tcPr>
          <w:p w14:paraId="3189F584" w14:textId="11D07DBF" w:rsidR="00407913" w:rsidRPr="007B0EAE" w:rsidRDefault="00407913" w:rsidP="00407913">
            <w:pPr>
              <w:ind w:right="-115"/>
              <w:rPr>
                <w:rFonts w:ascii="Tahoma" w:hAnsi="Tahoma" w:cs="Tahoma"/>
              </w:rPr>
            </w:pPr>
            <w:r w:rsidRPr="007B0EAE">
              <w:rPr>
                <w:rFonts w:ascii="Tahoma" w:hAnsi="Tahoma" w:cs="Tahoma"/>
              </w:rPr>
              <w:t>Охранная зона – 20 м</w:t>
            </w:r>
          </w:p>
        </w:tc>
      </w:tr>
      <w:tr w:rsidR="00407913" w:rsidRPr="007B0EAE" w14:paraId="662E3F2D" w14:textId="77777777" w:rsidTr="00D8287D">
        <w:trPr>
          <w:cantSplit/>
        </w:trPr>
        <w:tc>
          <w:tcPr>
            <w:tcW w:w="191" w:type="pct"/>
          </w:tcPr>
          <w:p w14:paraId="5580558D" w14:textId="77777777" w:rsidR="00407913" w:rsidRPr="007B0EAE" w:rsidRDefault="00407913" w:rsidP="00407913">
            <w:pPr>
              <w:jc w:val="center"/>
              <w:rPr>
                <w:rFonts w:ascii="Tahoma" w:hAnsi="Tahoma" w:cs="Tahoma"/>
              </w:rPr>
            </w:pPr>
            <w:r w:rsidRPr="007B0EAE">
              <w:rPr>
                <w:rFonts w:ascii="Tahoma" w:hAnsi="Tahoma" w:cs="Tahoma"/>
              </w:rPr>
              <w:t>13</w:t>
            </w:r>
          </w:p>
        </w:tc>
        <w:tc>
          <w:tcPr>
            <w:tcW w:w="1020" w:type="pct"/>
          </w:tcPr>
          <w:p w14:paraId="375EDCBD" w14:textId="4F9BEB74" w:rsidR="00407913" w:rsidRPr="007B0EAE" w:rsidRDefault="00407913" w:rsidP="00407913">
            <w:pPr>
              <w:rPr>
                <w:rFonts w:ascii="Tahoma" w:hAnsi="Tahoma" w:cs="Tahoma"/>
              </w:rPr>
            </w:pPr>
            <w:r w:rsidRPr="007B0EAE">
              <w:rPr>
                <w:rFonts w:ascii="Tahoma" w:hAnsi="Tahoma" w:cs="Tahoma"/>
              </w:rPr>
              <w:t>Давыдовка – Барабаш, Барабаш – Славянка-1,2</w:t>
            </w:r>
          </w:p>
        </w:tc>
        <w:tc>
          <w:tcPr>
            <w:tcW w:w="1024" w:type="pct"/>
          </w:tcPr>
          <w:p w14:paraId="4D470252" w14:textId="2E88ECE4" w:rsidR="00407913" w:rsidRPr="007B0EAE" w:rsidRDefault="00407913" w:rsidP="00407913">
            <w:pPr>
              <w:rPr>
                <w:rFonts w:ascii="Tahoma" w:hAnsi="Tahoma" w:cs="Tahoma"/>
              </w:rPr>
            </w:pPr>
            <w:r w:rsidRPr="007B0EAE">
              <w:rPr>
                <w:rFonts w:ascii="Tahoma" w:hAnsi="Tahoma" w:cs="Tahoma"/>
              </w:rPr>
              <w:t>Линии электропередачи 110 кВ</w:t>
            </w:r>
          </w:p>
        </w:tc>
        <w:tc>
          <w:tcPr>
            <w:tcW w:w="677" w:type="pct"/>
          </w:tcPr>
          <w:p w14:paraId="3830DE74" w14:textId="608F6158" w:rsidR="00407913" w:rsidRPr="007B0EAE" w:rsidRDefault="00407913" w:rsidP="00407913">
            <w:pPr>
              <w:rPr>
                <w:rFonts w:ascii="Tahoma" w:hAnsi="Tahoma" w:cs="Tahoma"/>
              </w:rPr>
            </w:pPr>
            <w:r w:rsidRPr="007B0EAE">
              <w:rPr>
                <w:rFonts w:ascii="Tahoma" w:hAnsi="Tahoma" w:cs="Tahoma"/>
              </w:rPr>
              <w:t>Планируемый к размещению</w:t>
            </w:r>
          </w:p>
        </w:tc>
        <w:tc>
          <w:tcPr>
            <w:tcW w:w="679" w:type="pct"/>
          </w:tcPr>
          <w:p w14:paraId="45D2D9BD" w14:textId="77777777" w:rsidR="00407913" w:rsidRPr="007B0EAE" w:rsidRDefault="00407913" w:rsidP="00407913">
            <w:pPr>
              <w:rPr>
                <w:rFonts w:ascii="Tahoma" w:hAnsi="Tahoma" w:cs="Tahoma"/>
              </w:rPr>
            </w:pPr>
            <w:r w:rsidRPr="007B0EAE">
              <w:rPr>
                <w:rFonts w:ascii="Tahoma" w:hAnsi="Tahoma" w:cs="Tahoma"/>
              </w:rPr>
              <w:t>13,1 км</w:t>
            </w:r>
          </w:p>
        </w:tc>
        <w:tc>
          <w:tcPr>
            <w:tcW w:w="740" w:type="pct"/>
          </w:tcPr>
          <w:p w14:paraId="7841C9F9" w14:textId="10A18114" w:rsidR="00407913" w:rsidRPr="007B0EAE" w:rsidRDefault="00407913" w:rsidP="00407913">
            <w:pPr>
              <w:rPr>
                <w:rFonts w:ascii="Tahoma" w:hAnsi="Tahoma" w:cs="Tahoma"/>
              </w:rPr>
            </w:pPr>
            <w:r w:rsidRPr="007B0EAE">
              <w:rPr>
                <w:rFonts w:ascii="Tahoma" w:hAnsi="Tahoma" w:cs="Tahoma"/>
              </w:rPr>
              <w:t>Надеждинское сельское поселение, Тавричанское сельское поселение</w:t>
            </w:r>
          </w:p>
        </w:tc>
        <w:tc>
          <w:tcPr>
            <w:tcW w:w="669" w:type="pct"/>
          </w:tcPr>
          <w:p w14:paraId="0EEE4734" w14:textId="16F2C1FF" w:rsidR="00407913" w:rsidRPr="007B0EAE" w:rsidRDefault="00407913" w:rsidP="00407913">
            <w:pPr>
              <w:ind w:right="-115"/>
              <w:rPr>
                <w:rFonts w:ascii="Tahoma" w:hAnsi="Tahoma" w:cs="Tahoma"/>
              </w:rPr>
            </w:pPr>
            <w:r w:rsidRPr="007B0EAE">
              <w:rPr>
                <w:rFonts w:ascii="Tahoma" w:hAnsi="Tahoma" w:cs="Tahoma"/>
              </w:rPr>
              <w:t>Охранная зона – 20 м</w:t>
            </w:r>
          </w:p>
        </w:tc>
      </w:tr>
      <w:tr w:rsidR="00407913" w:rsidRPr="007B0EAE" w14:paraId="3162240A" w14:textId="77777777" w:rsidTr="00D8287D">
        <w:trPr>
          <w:cantSplit/>
        </w:trPr>
        <w:tc>
          <w:tcPr>
            <w:tcW w:w="191" w:type="pct"/>
          </w:tcPr>
          <w:p w14:paraId="173A7E69" w14:textId="77777777" w:rsidR="00407913" w:rsidRPr="007B0EAE" w:rsidRDefault="00407913" w:rsidP="00407913">
            <w:pPr>
              <w:jc w:val="center"/>
              <w:rPr>
                <w:rFonts w:ascii="Tahoma" w:hAnsi="Tahoma" w:cs="Tahoma"/>
              </w:rPr>
            </w:pPr>
            <w:r w:rsidRPr="007B0EAE">
              <w:rPr>
                <w:rFonts w:ascii="Tahoma" w:hAnsi="Tahoma" w:cs="Tahoma"/>
              </w:rPr>
              <w:t>14</w:t>
            </w:r>
          </w:p>
        </w:tc>
        <w:tc>
          <w:tcPr>
            <w:tcW w:w="1020" w:type="pct"/>
          </w:tcPr>
          <w:p w14:paraId="3A104C8D" w14:textId="77777777" w:rsidR="00407913" w:rsidRPr="007B0EAE" w:rsidRDefault="00407913" w:rsidP="00407913">
            <w:pPr>
              <w:rPr>
                <w:rFonts w:ascii="Tahoma" w:hAnsi="Tahoma" w:cs="Tahoma"/>
              </w:rPr>
            </w:pPr>
            <w:r w:rsidRPr="007B0EAE">
              <w:rPr>
                <w:rFonts w:ascii="Tahoma" w:hAnsi="Tahoma" w:cs="Tahoma"/>
              </w:rPr>
              <w:t>Канализационные очистные сооружения</w:t>
            </w:r>
          </w:p>
        </w:tc>
        <w:tc>
          <w:tcPr>
            <w:tcW w:w="1024" w:type="pct"/>
          </w:tcPr>
          <w:p w14:paraId="1E557EDD" w14:textId="77777777" w:rsidR="00407913" w:rsidRPr="007B0EAE" w:rsidRDefault="00407913" w:rsidP="00407913">
            <w:pPr>
              <w:rPr>
                <w:rFonts w:ascii="Tahoma" w:hAnsi="Tahoma" w:cs="Tahoma"/>
              </w:rPr>
            </w:pPr>
            <w:r w:rsidRPr="007B0EAE">
              <w:rPr>
                <w:rFonts w:ascii="Tahoma" w:hAnsi="Tahoma" w:cs="Tahoma"/>
              </w:rPr>
              <w:t>Очистные сооружения (КОС)</w:t>
            </w:r>
          </w:p>
        </w:tc>
        <w:tc>
          <w:tcPr>
            <w:tcW w:w="677" w:type="pct"/>
          </w:tcPr>
          <w:p w14:paraId="50F09C42" w14:textId="2FA63A25" w:rsidR="00407913" w:rsidRPr="007B0EAE" w:rsidRDefault="00407913" w:rsidP="00407913">
            <w:pPr>
              <w:rPr>
                <w:rFonts w:ascii="Tahoma" w:hAnsi="Tahoma" w:cs="Tahoma"/>
              </w:rPr>
            </w:pPr>
            <w:r w:rsidRPr="007B0EAE">
              <w:rPr>
                <w:rFonts w:ascii="Tahoma" w:hAnsi="Tahoma" w:cs="Tahoma"/>
              </w:rPr>
              <w:t>Планируемый к реконструкции</w:t>
            </w:r>
          </w:p>
        </w:tc>
        <w:tc>
          <w:tcPr>
            <w:tcW w:w="679" w:type="pct"/>
          </w:tcPr>
          <w:p w14:paraId="39A75DC1" w14:textId="2BA4AFD0" w:rsidR="00407913" w:rsidRPr="007B0EAE" w:rsidRDefault="00407913" w:rsidP="00407913">
            <w:pPr>
              <w:rPr>
                <w:rFonts w:ascii="Tahoma" w:hAnsi="Tahoma" w:cs="Tahoma"/>
              </w:rPr>
            </w:pPr>
            <w:r w:rsidRPr="007B0EAE">
              <w:rPr>
                <w:rFonts w:ascii="Tahoma" w:hAnsi="Tahoma" w:cs="Tahoma"/>
              </w:rPr>
              <w:t>200 тыс. куб. м/сут</w:t>
            </w:r>
          </w:p>
        </w:tc>
        <w:tc>
          <w:tcPr>
            <w:tcW w:w="740" w:type="pct"/>
          </w:tcPr>
          <w:p w14:paraId="64C47D6B" w14:textId="6ADA0D3C" w:rsidR="00407913" w:rsidRPr="007B0EAE" w:rsidRDefault="00407913" w:rsidP="00407913">
            <w:pPr>
              <w:rPr>
                <w:rFonts w:ascii="Tahoma" w:hAnsi="Tahoma" w:cs="Tahoma"/>
              </w:rPr>
            </w:pPr>
            <w:r w:rsidRPr="007B0EAE">
              <w:rPr>
                <w:rFonts w:ascii="Tahoma" w:hAnsi="Tahoma" w:cs="Tahoma"/>
              </w:rPr>
              <w:t>Надеждинское сельское поселение</w:t>
            </w:r>
          </w:p>
        </w:tc>
        <w:tc>
          <w:tcPr>
            <w:tcW w:w="669" w:type="pct"/>
          </w:tcPr>
          <w:p w14:paraId="610C5693" w14:textId="77777777" w:rsidR="00407913" w:rsidRPr="007B0EAE" w:rsidRDefault="00407913" w:rsidP="00407913">
            <w:pPr>
              <w:ind w:right="-115"/>
              <w:rPr>
                <w:rFonts w:ascii="Tahoma" w:hAnsi="Tahoma" w:cs="Tahoma"/>
              </w:rPr>
            </w:pPr>
            <w:r w:rsidRPr="007B0EAE">
              <w:rPr>
                <w:rFonts w:ascii="Tahoma" w:hAnsi="Tahoma" w:cs="Tahoma"/>
              </w:rPr>
              <w:t>Санитарно-защитная зона – 500 м</w:t>
            </w:r>
          </w:p>
        </w:tc>
      </w:tr>
      <w:tr w:rsidR="00407913" w:rsidRPr="007B0EAE" w14:paraId="23CC538F" w14:textId="77777777" w:rsidTr="00C6383E">
        <w:trPr>
          <w:cantSplit/>
        </w:trPr>
        <w:tc>
          <w:tcPr>
            <w:tcW w:w="5000" w:type="pct"/>
            <w:gridSpan w:val="7"/>
          </w:tcPr>
          <w:p w14:paraId="1D0D56EC" w14:textId="656D1832" w:rsidR="00407913" w:rsidRPr="007B0EAE" w:rsidRDefault="00407913" w:rsidP="00407913">
            <w:pPr>
              <w:jc w:val="center"/>
              <w:rPr>
                <w:rFonts w:ascii="Tahoma" w:hAnsi="Tahoma" w:cs="Tahoma"/>
              </w:rPr>
            </w:pPr>
            <w:bookmarkStart w:id="1608" w:name="_Toc70407482"/>
            <w:bookmarkStart w:id="1609" w:name="_Toc70408460"/>
            <w:bookmarkStart w:id="1610" w:name="_Toc118129440"/>
            <w:r w:rsidRPr="007B0EAE">
              <w:rPr>
                <w:rFonts w:ascii="Tahoma" w:hAnsi="Tahoma" w:cs="Tahoma"/>
              </w:rPr>
              <w:t>Территории, предназначенные для реализации инвестиционных проектов в областях, относящихся к приоритетным направлениям развития экономики</w:t>
            </w:r>
            <w:bookmarkEnd w:id="1608"/>
            <w:bookmarkEnd w:id="1609"/>
            <w:bookmarkEnd w:id="1610"/>
          </w:p>
        </w:tc>
      </w:tr>
      <w:tr w:rsidR="00407913" w:rsidRPr="007B0EAE" w14:paraId="3C3A2FCE" w14:textId="77777777" w:rsidTr="00D8287D">
        <w:trPr>
          <w:cantSplit/>
        </w:trPr>
        <w:tc>
          <w:tcPr>
            <w:tcW w:w="191" w:type="pct"/>
          </w:tcPr>
          <w:p w14:paraId="70AE54C9" w14:textId="77777777" w:rsidR="00407913" w:rsidRPr="007B0EAE" w:rsidRDefault="00407913" w:rsidP="00407913">
            <w:pPr>
              <w:jc w:val="center"/>
              <w:rPr>
                <w:rFonts w:ascii="Tahoma" w:hAnsi="Tahoma" w:cs="Tahoma"/>
              </w:rPr>
            </w:pPr>
            <w:r w:rsidRPr="007B0EAE">
              <w:rPr>
                <w:rFonts w:ascii="Tahoma" w:hAnsi="Tahoma" w:cs="Tahoma"/>
              </w:rPr>
              <w:t>1</w:t>
            </w:r>
          </w:p>
        </w:tc>
        <w:tc>
          <w:tcPr>
            <w:tcW w:w="1020" w:type="pct"/>
          </w:tcPr>
          <w:p w14:paraId="6AF799EE" w14:textId="77777777" w:rsidR="00407913" w:rsidRPr="007B0EAE" w:rsidRDefault="00407913" w:rsidP="00407913">
            <w:pPr>
              <w:rPr>
                <w:rFonts w:ascii="Tahoma" w:hAnsi="Tahoma" w:cs="Tahoma"/>
              </w:rPr>
            </w:pPr>
            <w:r w:rsidRPr="007B0EAE">
              <w:rPr>
                <w:rFonts w:ascii="Tahoma" w:hAnsi="Tahoma" w:cs="Tahoma"/>
              </w:rPr>
              <w:t>Территория, предназначенная для реализации инвестиционных проектов (предприятие по распиловке древесины с цехом для сушки)</w:t>
            </w:r>
          </w:p>
        </w:tc>
        <w:tc>
          <w:tcPr>
            <w:tcW w:w="1024" w:type="pct"/>
          </w:tcPr>
          <w:p w14:paraId="37D9237E" w14:textId="139BB333" w:rsidR="00407913" w:rsidRPr="007B0EAE" w:rsidRDefault="00407913" w:rsidP="00407913">
            <w:pPr>
              <w:rPr>
                <w:rFonts w:ascii="Tahoma" w:hAnsi="Tahoma" w:cs="Tahoma"/>
              </w:rPr>
            </w:pPr>
            <w:r w:rsidRPr="007B0EAE">
              <w:rPr>
                <w:rFonts w:ascii="Tahoma" w:hAnsi="Tahoma" w:cs="Tahoma"/>
              </w:rPr>
              <w:t>Иная зона с действием особых финансовых или нефинансовых механизмов поддержки инвестиционной и инновационной деятельности</w:t>
            </w:r>
          </w:p>
        </w:tc>
        <w:tc>
          <w:tcPr>
            <w:tcW w:w="677" w:type="pct"/>
          </w:tcPr>
          <w:p w14:paraId="20335F22" w14:textId="79D20A27" w:rsidR="00407913" w:rsidRPr="007B0EAE" w:rsidRDefault="00407913" w:rsidP="00407913">
            <w:pPr>
              <w:rPr>
                <w:rFonts w:ascii="Tahoma" w:hAnsi="Tahoma" w:cs="Tahoma"/>
              </w:rPr>
            </w:pPr>
            <w:r w:rsidRPr="007B0EAE">
              <w:rPr>
                <w:rFonts w:ascii="Tahoma" w:hAnsi="Tahoma" w:cs="Tahoma"/>
              </w:rPr>
              <w:t>Планируемый к размещению</w:t>
            </w:r>
          </w:p>
        </w:tc>
        <w:tc>
          <w:tcPr>
            <w:tcW w:w="679" w:type="pct"/>
          </w:tcPr>
          <w:p w14:paraId="6DD56454" w14:textId="651FA7D4" w:rsidR="00407913" w:rsidRPr="007B0EAE" w:rsidRDefault="00407913" w:rsidP="00407913">
            <w:pPr>
              <w:rPr>
                <w:rFonts w:ascii="Tahoma" w:hAnsi="Tahoma" w:cs="Tahoma"/>
              </w:rPr>
            </w:pPr>
            <w:r w:rsidRPr="007B0EAE">
              <w:rPr>
                <w:rFonts w:ascii="Tahoma" w:hAnsi="Tahoma" w:cs="Tahoma"/>
              </w:rPr>
              <w:t>Общая площадь территории зоны (кластера) – 2,50 га</w:t>
            </w:r>
          </w:p>
        </w:tc>
        <w:tc>
          <w:tcPr>
            <w:tcW w:w="740" w:type="pct"/>
          </w:tcPr>
          <w:p w14:paraId="2E76E793" w14:textId="0A765D9F" w:rsidR="00407913" w:rsidRPr="007B0EAE" w:rsidRDefault="00407913" w:rsidP="00407913">
            <w:pPr>
              <w:rPr>
                <w:rFonts w:ascii="Tahoma" w:hAnsi="Tahoma" w:cs="Tahoma"/>
              </w:rPr>
            </w:pPr>
            <w:r w:rsidRPr="007B0EAE">
              <w:rPr>
                <w:rFonts w:ascii="Tahoma" w:hAnsi="Tahoma" w:cs="Tahoma"/>
              </w:rPr>
              <w:t>Надеждинское сельское поселение, с. Вольно-Надеждинское</w:t>
            </w:r>
          </w:p>
        </w:tc>
        <w:tc>
          <w:tcPr>
            <w:tcW w:w="669" w:type="pct"/>
          </w:tcPr>
          <w:p w14:paraId="229EAC06" w14:textId="288C6EDB" w:rsidR="00407913" w:rsidRPr="007B0EAE" w:rsidRDefault="00407913" w:rsidP="00407913">
            <w:pPr>
              <w:ind w:right="-115"/>
              <w:rPr>
                <w:rFonts w:ascii="Tahoma" w:hAnsi="Tahoma" w:cs="Tahoma"/>
              </w:rPr>
            </w:pPr>
            <w:r w:rsidRPr="007B0EAE">
              <w:rPr>
                <w:rFonts w:ascii="Tahoma" w:hAnsi="Tahoma" w:cs="Tahoma"/>
              </w:rPr>
              <w:t>–</w:t>
            </w:r>
          </w:p>
        </w:tc>
      </w:tr>
      <w:tr w:rsidR="00407913" w:rsidRPr="007B0EAE" w14:paraId="552BD46A" w14:textId="77777777" w:rsidTr="00D8287D">
        <w:trPr>
          <w:cantSplit/>
        </w:trPr>
        <w:tc>
          <w:tcPr>
            <w:tcW w:w="191" w:type="pct"/>
          </w:tcPr>
          <w:p w14:paraId="1F48D292" w14:textId="34281124" w:rsidR="00407913" w:rsidRPr="007B0EAE" w:rsidRDefault="00407913" w:rsidP="00407913">
            <w:pPr>
              <w:jc w:val="center"/>
              <w:rPr>
                <w:rFonts w:ascii="Tahoma" w:hAnsi="Tahoma" w:cs="Tahoma"/>
              </w:rPr>
            </w:pPr>
            <w:r w:rsidRPr="007B0EAE">
              <w:rPr>
                <w:rFonts w:ascii="Tahoma" w:hAnsi="Tahoma" w:cs="Tahoma"/>
              </w:rPr>
              <w:lastRenderedPageBreak/>
              <w:t>2</w:t>
            </w:r>
          </w:p>
        </w:tc>
        <w:tc>
          <w:tcPr>
            <w:tcW w:w="1020" w:type="pct"/>
          </w:tcPr>
          <w:p w14:paraId="47C2F19F" w14:textId="4B830A10" w:rsidR="00407913" w:rsidRPr="007B0EAE" w:rsidRDefault="00407913" w:rsidP="00407913">
            <w:pPr>
              <w:rPr>
                <w:rFonts w:ascii="Tahoma" w:hAnsi="Tahoma" w:cs="Tahoma"/>
              </w:rPr>
            </w:pPr>
            <w:r w:rsidRPr="007B0EAE">
              <w:rPr>
                <w:rFonts w:ascii="Tahoma" w:hAnsi="Tahoma" w:cs="Tahoma"/>
              </w:rPr>
              <w:t>Территория, предназначенная для реализации инвестиционных проектов (Реконструкция объекта: Нежилое здание бывшего общежития, расположенное по адресу: пос. Тавричанка, ул. Лазо, д. 9)</w:t>
            </w:r>
          </w:p>
        </w:tc>
        <w:tc>
          <w:tcPr>
            <w:tcW w:w="1024" w:type="pct"/>
          </w:tcPr>
          <w:p w14:paraId="1CBC3EA6" w14:textId="22ED6B2A" w:rsidR="00407913" w:rsidRPr="007B0EAE" w:rsidRDefault="00407913" w:rsidP="00407913">
            <w:pPr>
              <w:rPr>
                <w:rFonts w:ascii="Tahoma" w:hAnsi="Tahoma" w:cs="Tahoma"/>
              </w:rPr>
            </w:pPr>
            <w:r w:rsidRPr="007B0EAE">
              <w:rPr>
                <w:rFonts w:ascii="Tahoma" w:hAnsi="Tahoma" w:cs="Tahoma"/>
              </w:rPr>
              <w:t>Иная зона с действием особых финансовых или нефинансовых механизмов поддержки инвестиционной и инновационной деятельности</w:t>
            </w:r>
          </w:p>
        </w:tc>
        <w:tc>
          <w:tcPr>
            <w:tcW w:w="677" w:type="pct"/>
          </w:tcPr>
          <w:p w14:paraId="7CBC30A1" w14:textId="4ECF76C0" w:rsidR="00407913" w:rsidRPr="007B0EAE" w:rsidRDefault="00407913" w:rsidP="00407913">
            <w:pPr>
              <w:rPr>
                <w:rFonts w:ascii="Tahoma" w:hAnsi="Tahoma" w:cs="Tahoma"/>
              </w:rPr>
            </w:pPr>
            <w:r w:rsidRPr="007B0EAE">
              <w:rPr>
                <w:rFonts w:ascii="Tahoma" w:hAnsi="Tahoma" w:cs="Tahoma"/>
              </w:rPr>
              <w:t>Планируемый к размещению</w:t>
            </w:r>
          </w:p>
        </w:tc>
        <w:tc>
          <w:tcPr>
            <w:tcW w:w="679" w:type="pct"/>
          </w:tcPr>
          <w:p w14:paraId="5AA297E2" w14:textId="049B6292" w:rsidR="00407913" w:rsidRPr="007B0EAE" w:rsidRDefault="00407913" w:rsidP="00407913">
            <w:pPr>
              <w:rPr>
                <w:rFonts w:ascii="Tahoma" w:hAnsi="Tahoma" w:cs="Tahoma"/>
              </w:rPr>
            </w:pPr>
            <w:r w:rsidRPr="007B0EAE">
              <w:rPr>
                <w:rFonts w:ascii="Tahoma" w:hAnsi="Tahoma" w:cs="Tahoma"/>
              </w:rPr>
              <w:t>Общая площадь территории зоны (кластера) – 1,50 га</w:t>
            </w:r>
          </w:p>
        </w:tc>
        <w:tc>
          <w:tcPr>
            <w:tcW w:w="740" w:type="pct"/>
          </w:tcPr>
          <w:p w14:paraId="2AA99BA2" w14:textId="5031DE01" w:rsidR="00407913" w:rsidRPr="007B0EAE" w:rsidRDefault="00407913" w:rsidP="00407913">
            <w:pPr>
              <w:rPr>
                <w:rFonts w:ascii="Tahoma" w:hAnsi="Tahoma" w:cs="Tahoma"/>
              </w:rPr>
            </w:pPr>
            <w:r w:rsidRPr="007B0EAE">
              <w:rPr>
                <w:rFonts w:ascii="Tahoma" w:hAnsi="Tahoma" w:cs="Tahoma"/>
              </w:rPr>
              <w:t>Тавричанское сельское поселение, пос. Тавричанка, земельный участок с кадастровым номером 25:10:000000:6365</w:t>
            </w:r>
          </w:p>
        </w:tc>
        <w:tc>
          <w:tcPr>
            <w:tcW w:w="669" w:type="pct"/>
          </w:tcPr>
          <w:p w14:paraId="47C46A38" w14:textId="3A88FB93" w:rsidR="00407913" w:rsidRPr="007B0EAE" w:rsidRDefault="00407913" w:rsidP="00407913">
            <w:pPr>
              <w:ind w:right="-115"/>
              <w:rPr>
                <w:rFonts w:ascii="Tahoma" w:hAnsi="Tahoma" w:cs="Tahoma"/>
              </w:rPr>
            </w:pPr>
            <w:r w:rsidRPr="007B0EAE">
              <w:rPr>
                <w:rFonts w:ascii="Tahoma" w:hAnsi="Tahoma" w:cs="Tahoma"/>
              </w:rPr>
              <w:t>–</w:t>
            </w:r>
          </w:p>
        </w:tc>
      </w:tr>
      <w:tr w:rsidR="00407913" w:rsidRPr="007B0EAE" w14:paraId="1C07A766" w14:textId="77777777" w:rsidTr="00D8287D">
        <w:trPr>
          <w:cantSplit/>
        </w:trPr>
        <w:tc>
          <w:tcPr>
            <w:tcW w:w="191" w:type="pct"/>
          </w:tcPr>
          <w:p w14:paraId="0D80B9D5" w14:textId="03FA75E1" w:rsidR="00407913" w:rsidRPr="007B0EAE" w:rsidRDefault="00407913" w:rsidP="00407913">
            <w:pPr>
              <w:jc w:val="center"/>
              <w:rPr>
                <w:rFonts w:ascii="Tahoma" w:hAnsi="Tahoma" w:cs="Tahoma"/>
              </w:rPr>
            </w:pPr>
            <w:r w:rsidRPr="007B0EAE">
              <w:rPr>
                <w:rFonts w:ascii="Tahoma" w:hAnsi="Tahoma" w:cs="Tahoma"/>
              </w:rPr>
              <w:t>3</w:t>
            </w:r>
          </w:p>
        </w:tc>
        <w:tc>
          <w:tcPr>
            <w:tcW w:w="1020" w:type="pct"/>
          </w:tcPr>
          <w:p w14:paraId="1E65D342" w14:textId="77777777" w:rsidR="00407913" w:rsidRPr="007B0EAE" w:rsidRDefault="00407913" w:rsidP="00407913">
            <w:pPr>
              <w:rPr>
                <w:rFonts w:ascii="Tahoma" w:hAnsi="Tahoma" w:cs="Tahoma"/>
              </w:rPr>
            </w:pPr>
            <w:r w:rsidRPr="007B0EAE">
              <w:rPr>
                <w:rFonts w:ascii="Tahoma" w:hAnsi="Tahoma" w:cs="Tahoma"/>
              </w:rPr>
              <w:t>Территория, предназначенная для реализации инвестиционных проектов (размещение базы отдыха)</w:t>
            </w:r>
          </w:p>
        </w:tc>
        <w:tc>
          <w:tcPr>
            <w:tcW w:w="1024" w:type="pct"/>
          </w:tcPr>
          <w:p w14:paraId="43664B44" w14:textId="3EA7E01B" w:rsidR="00407913" w:rsidRPr="007B0EAE" w:rsidRDefault="00407913" w:rsidP="00407913">
            <w:pPr>
              <w:rPr>
                <w:rFonts w:ascii="Tahoma" w:hAnsi="Tahoma" w:cs="Tahoma"/>
              </w:rPr>
            </w:pPr>
            <w:r w:rsidRPr="007B0EAE">
              <w:rPr>
                <w:rFonts w:ascii="Tahoma" w:hAnsi="Tahoma" w:cs="Tahoma"/>
              </w:rPr>
              <w:t>Иная зона с действием особых финансовых или нефинансовых механизмов поддержки инвестиционной и инновационной деятельности</w:t>
            </w:r>
          </w:p>
        </w:tc>
        <w:tc>
          <w:tcPr>
            <w:tcW w:w="677" w:type="pct"/>
          </w:tcPr>
          <w:p w14:paraId="466243B3" w14:textId="3CFA6EB9" w:rsidR="00407913" w:rsidRPr="007B0EAE" w:rsidRDefault="00407913" w:rsidP="00407913">
            <w:pPr>
              <w:rPr>
                <w:rFonts w:ascii="Tahoma" w:hAnsi="Tahoma" w:cs="Tahoma"/>
              </w:rPr>
            </w:pPr>
            <w:r w:rsidRPr="007B0EAE">
              <w:rPr>
                <w:rFonts w:ascii="Tahoma" w:hAnsi="Tahoma" w:cs="Tahoma"/>
              </w:rPr>
              <w:t>Планируемый к размещению</w:t>
            </w:r>
          </w:p>
        </w:tc>
        <w:tc>
          <w:tcPr>
            <w:tcW w:w="679" w:type="pct"/>
          </w:tcPr>
          <w:p w14:paraId="42CBF541" w14:textId="283657F5" w:rsidR="00407913" w:rsidRPr="007B0EAE" w:rsidRDefault="00407913" w:rsidP="00407913">
            <w:pPr>
              <w:rPr>
                <w:rFonts w:ascii="Tahoma" w:hAnsi="Tahoma" w:cs="Tahoma"/>
              </w:rPr>
            </w:pPr>
            <w:r w:rsidRPr="007B0EAE">
              <w:rPr>
                <w:rFonts w:ascii="Tahoma" w:hAnsi="Tahoma" w:cs="Tahoma"/>
              </w:rPr>
              <w:t>Общая площадь территории зоны (кластера) – 1,50 га</w:t>
            </w:r>
          </w:p>
        </w:tc>
        <w:tc>
          <w:tcPr>
            <w:tcW w:w="740" w:type="pct"/>
          </w:tcPr>
          <w:p w14:paraId="258CA68A" w14:textId="241EAD19" w:rsidR="00407913" w:rsidRPr="007B0EAE" w:rsidRDefault="00407913" w:rsidP="00407913">
            <w:pPr>
              <w:rPr>
                <w:rFonts w:ascii="Tahoma" w:hAnsi="Tahoma" w:cs="Tahoma"/>
              </w:rPr>
            </w:pPr>
            <w:r w:rsidRPr="007B0EAE">
              <w:rPr>
                <w:rFonts w:ascii="Tahoma" w:hAnsi="Tahoma" w:cs="Tahoma"/>
              </w:rPr>
              <w:t>Надеждинское сельское поселение, с. Вольно-Надеждинское</w:t>
            </w:r>
          </w:p>
        </w:tc>
        <w:tc>
          <w:tcPr>
            <w:tcW w:w="669" w:type="pct"/>
          </w:tcPr>
          <w:p w14:paraId="1FDDD380" w14:textId="3B749EBC" w:rsidR="00407913" w:rsidRPr="007B0EAE" w:rsidRDefault="00407913" w:rsidP="00407913">
            <w:pPr>
              <w:ind w:right="-115"/>
              <w:rPr>
                <w:rFonts w:ascii="Tahoma" w:hAnsi="Tahoma" w:cs="Tahoma"/>
              </w:rPr>
            </w:pPr>
            <w:r w:rsidRPr="007B0EAE">
              <w:rPr>
                <w:rFonts w:ascii="Tahoma" w:hAnsi="Tahoma" w:cs="Tahoma"/>
              </w:rPr>
              <w:t>–</w:t>
            </w:r>
          </w:p>
        </w:tc>
      </w:tr>
      <w:tr w:rsidR="00407913" w:rsidRPr="007B0EAE" w14:paraId="60119AC5" w14:textId="77777777" w:rsidTr="00C6383E">
        <w:trPr>
          <w:cantSplit/>
        </w:trPr>
        <w:tc>
          <w:tcPr>
            <w:tcW w:w="5000" w:type="pct"/>
            <w:gridSpan w:val="7"/>
          </w:tcPr>
          <w:p w14:paraId="6CADBBFC" w14:textId="77777777" w:rsidR="00407913" w:rsidRPr="007B0EAE" w:rsidRDefault="00407913" w:rsidP="00407913">
            <w:pPr>
              <w:jc w:val="center"/>
              <w:rPr>
                <w:rFonts w:ascii="Tahoma" w:hAnsi="Tahoma" w:cs="Tahoma"/>
              </w:rPr>
            </w:pPr>
            <w:r w:rsidRPr="007B0EAE">
              <w:rPr>
                <w:rFonts w:ascii="Tahoma" w:hAnsi="Tahoma" w:cs="Tahoma"/>
              </w:rPr>
              <w:t>Объекты в области утилизации, обезвреживания, размещения отходов производства и потребления</w:t>
            </w:r>
          </w:p>
        </w:tc>
      </w:tr>
      <w:tr w:rsidR="00407913" w:rsidRPr="007B0EAE" w14:paraId="03AE9CCC" w14:textId="77777777" w:rsidTr="00E62B3B">
        <w:trPr>
          <w:cantSplit/>
        </w:trPr>
        <w:tc>
          <w:tcPr>
            <w:tcW w:w="191" w:type="pct"/>
          </w:tcPr>
          <w:p w14:paraId="1E6B6AE2" w14:textId="77777777" w:rsidR="00407913" w:rsidRPr="007B0EAE" w:rsidRDefault="00407913" w:rsidP="00407913">
            <w:pPr>
              <w:jc w:val="center"/>
              <w:rPr>
                <w:rFonts w:ascii="Tahoma" w:hAnsi="Tahoma" w:cs="Tahoma"/>
              </w:rPr>
            </w:pPr>
            <w:r w:rsidRPr="007B0EAE">
              <w:rPr>
                <w:rFonts w:ascii="Tahoma" w:hAnsi="Tahoma" w:cs="Tahoma"/>
              </w:rPr>
              <w:t>1</w:t>
            </w:r>
          </w:p>
        </w:tc>
        <w:tc>
          <w:tcPr>
            <w:tcW w:w="1020" w:type="pct"/>
          </w:tcPr>
          <w:p w14:paraId="19F0287C" w14:textId="77777777" w:rsidR="00407913" w:rsidRPr="007B0EAE" w:rsidRDefault="00407913" w:rsidP="00407913">
            <w:pPr>
              <w:rPr>
                <w:rFonts w:ascii="Tahoma" w:hAnsi="Tahoma" w:cs="Tahoma"/>
              </w:rPr>
            </w:pPr>
            <w:r w:rsidRPr="007B0EAE">
              <w:rPr>
                <w:rFonts w:ascii="Tahoma" w:hAnsi="Tahoma" w:cs="Tahoma"/>
              </w:rPr>
              <w:t>Полигон ТКО</w:t>
            </w:r>
          </w:p>
        </w:tc>
        <w:tc>
          <w:tcPr>
            <w:tcW w:w="1024" w:type="pct"/>
          </w:tcPr>
          <w:p w14:paraId="2D4DE25B" w14:textId="77777777" w:rsidR="00407913" w:rsidRPr="007B0EAE" w:rsidRDefault="00407913" w:rsidP="00407913">
            <w:pPr>
              <w:rPr>
                <w:rFonts w:ascii="Tahoma" w:hAnsi="Tahoma" w:cs="Tahoma"/>
              </w:rPr>
            </w:pPr>
            <w:r w:rsidRPr="007B0EAE">
              <w:rPr>
                <w:rFonts w:ascii="Tahoma" w:hAnsi="Tahoma" w:cs="Tahoma"/>
              </w:rPr>
              <w:t>Объект размещения отходов</w:t>
            </w:r>
          </w:p>
        </w:tc>
        <w:tc>
          <w:tcPr>
            <w:tcW w:w="677" w:type="pct"/>
          </w:tcPr>
          <w:p w14:paraId="1FF19793" w14:textId="5BC27DE3" w:rsidR="00407913" w:rsidRPr="007B0EAE" w:rsidRDefault="00407913" w:rsidP="00407913">
            <w:pPr>
              <w:rPr>
                <w:rFonts w:ascii="Tahoma" w:hAnsi="Tahoma" w:cs="Tahoma"/>
              </w:rPr>
            </w:pPr>
            <w:r w:rsidRPr="007B0EAE">
              <w:rPr>
                <w:rFonts w:ascii="Tahoma" w:hAnsi="Tahoma" w:cs="Tahoma"/>
              </w:rPr>
              <w:t>Планируемый к размещению</w:t>
            </w:r>
          </w:p>
        </w:tc>
        <w:tc>
          <w:tcPr>
            <w:tcW w:w="679" w:type="pct"/>
          </w:tcPr>
          <w:p w14:paraId="1250A611" w14:textId="5F5D069C" w:rsidR="00407913" w:rsidRPr="007B0EAE" w:rsidRDefault="00407913" w:rsidP="00407913">
            <w:pPr>
              <w:rPr>
                <w:rFonts w:ascii="Tahoma" w:hAnsi="Tahoma" w:cs="Tahoma"/>
              </w:rPr>
            </w:pPr>
            <w:r w:rsidRPr="007B0EAE">
              <w:rPr>
                <w:rFonts w:ascii="Tahoma" w:hAnsi="Tahoma" w:cs="Tahoma"/>
              </w:rPr>
              <w:t>Мощность – 240000 тонн/год</w:t>
            </w:r>
          </w:p>
        </w:tc>
        <w:tc>
          <w:tcPr>
            <w:tcW w:w="740" w:type="pct"/>
          </w:tcPr>
          <w:p w14:paraId="3AFF8E7A" w14:textId="39991EEF" w:rsidR="00407913" w:rsidRPr="007B0EAE" w:rsidRDefault="00407913" w:rsidP="00407913">
            <w:pPr>
              <w:rPr>
                <w:rFonts w:ascii="Tahoma" w:hAnsi="Tahoma" w:cs="Tahoma"/>
              </w:rPr>
            </w:pPr>
            <w:r w:rsidRPr="007B0EAE">
              <w:rPr>
                <w:rFonts w:ascii="Tahoma" w:hAnsi="Tahoma" w:cs="Tahoma"/>
              </w:rPr>
              <w:t>Раздольненское сельское поселение, земельный участок с кадастровым номером 25:10:010101:736</w:t>
            </w:r>
          </w:p>
        </w:tc>
        <w:tc>
          <w:tcPr>
            <w:tcW w:w="669" w:type="pct"/>
          </w:tcPr>
          <w:p w14:paraId="7909AFEA" w14:textId="77777777" w:rsidR="00407913" w:rsidRPr="007B0EAE" w:rsidRDefault="00407913" w:rsidP="00407913">
            <w:pPr>
              <w:ind w:right="-115"/>
              <w:rPr>
                <w:rFonts w:ascii="Tahoma" w:hAnsi="Tahoma" w:cs="Tahoma"/>
              </w:rPr>
            </w:pPr>
            <w:r w:rsidRPr="007B0EAE">
              <w:rPr>
                <w:rFonts w:ascii="Tahoma" w:hAnsi="Tahoma" w:cs="Tahoma"/>
              </w:rPr>
              <w:t>Санитарно-защитная зона – 1000 м</w:t>
            </w:r>
          </w:p>
        </w:tc>
      </w:tr>
      <w:tr w:rsidR="00407913" w:rsidRPr="007B0EAE" w14:paraId="4E46BC66" w14:textId="77777777" w:rsidTr="00E62B3B">
        <w:trPr>
          <w:cantSplit/>
        </w:trPr>
        <w:tc>
          <w:tcPr>
            <w:tcW w:w="191" w:type="pct"/>
          </w:tcPr>
          <w:p w14:paraId="5CC1EA17" w14:textId="77777777" w:rsidR="00407913" w:rsidRPr="007B0EAE" w:rsidRDefault="00407913" w:rsidP="00407913">
            <w:pPr>
              <w:jc w:val="center"/>
              <w:rPr>
                <w:rFonts w:ascii="Tahoma" w:hAnsi="Tahoma" w:cs="Tahoma"/>
              </w:rPr>
            </w:pPr>
            <w:r w:rsidRPr="007B0EAE">
              <w:rPr>
                <w:rFonts w:ascii="Tahoma" w:hAnsi="Tahoma" w:cs="Tahoma"/>
              </w:rPr>
              <w:t>2</w:t>
            </w:r>
          </w:p>
        </w:tc>
        <w:tc>
          <w:tcPr>
            <w:tcW w:w="1020" w:type="pct"/>
          </w:tcPr>
          <w:p w14:paraId="163E6619" w14:textId="77777777" w:rsidR="00407913" w:rsidRPr="007B0EAE" w:rsidRDefault="00407913" w:rsidP="00407913">
            <w:pPr>
              <w:rPr>
                <w:rFonts w:ascii="Tahoma" w:hAnsi="Tahoma" w:cs="Tahoma"/>
              </w:rPr>
            </w:pPr>
            <w:r w:rsidRPr="007B0EAE">
              <w:rPr>
                <w:rFonts w:ascii="Tahoma" w:hAnsi="Tahoma" w:cs="Tahoma"/>
              </w:rPr>
              <w:t>Полигон ТКО</w:t>
            </w:r>
          </w:p>
        </w:tc>
        <w:tc>
          <w:tcPr>
            <w:tcW w:w="1024" w:type="pct"/>
          </w:tcPr>
          <w:p w14:paraId="72DF9C94" w14:textId="77777777" w:rsidR="00407913" w:rsidRPr="007B0EAE" w:rsidRDefault="00407913" w:rsidP="00407913">
            <w:pPr>
              <w:rPr>
                <w:rFonts w:ascii="Tahoma" w:hAnsi="Tahoma" w:cs="Tahoma"/>
              </w:rPr>
            </w:pPr>
            <w:r w:rsidRPr="007B0EAE">
              <w:rPr>
                <w:rFonts w:ascii="Tahoma" w:hAnsi="Tahoma" w:cs="Tahoma"/>
              </w:rPr>
              <w:t>Объект размещения отходов</w:t>
            </w:r>
          </w:p>
        </w:tc>
        <w:tc>
          <w:tcPr>
            <w:tcW w:w="677" w:type="pct"/>
          </w:tcPr>
          <w:p w14:paraId="0786CF42" w14:textId="56244097" w:rsidR="00407913" w:rsidRPr="007B0EAE" w:rsidRDefault="00407913" w:rsidP="00407913">
            <w:pPr>
              <w:rPr>
                <w:rFonts w:ascii="Tahoma" w:hAnsi="Tahoma" w:cs="Tahoma"/>
              </w:rPr>
            </w:pPr>
            <w:r w:rsidRPr="007B0EAE">
              <w:rPr>
                <w:rFonts w:ascii="Tahoma" w:hAnsi="Tahoma" w:cs="Tahoma"/>
              </w:rPr>
              <w:t>Планируемый к размещению</w:t>
            </w:r>
          </w:p>
        </w:tc>
        <w:tc>
          <w:tcPr>
            <w:tcW w:w="679" w:type="pct"/>
          </w:tcPr>
          <w:p w14:paraId="59C9C342" w14:textId="5136BF35" w:rsidR="00407913" w:rsidRPr="007B0EAE" w:rsidRDefault="00407913" w:rsidP="00407913">
            <w:pPr>
              <w:rPr>
                <w:rFonts w:ascii="Tahoma" w:hAnsi="Tahoma" w:cs="Tahoma"/>
              </w:rPr>
            </w:pPr>
            <w:r w:rsidRPr="007B0EAE">
              <w:rPr>
                <w:rFonts w:ascii="Tahoma" w:hAnsi="Tahoma" w:cs="Tahoma"/>
              </w:rPr>
              <w:t>Мощность – 180000 тонн/год</w:t>
            </w:r>
          </w:p>
        </w:tc>
        <w:tc>
          <w:tcPr>
            <w:tcW w:w="740" w:type="pct"/>
          </w:tcPr>
          <w:p w14:paraId="2C54A23B" w14:textId="744B98C6" w:rsidR="00407913" w:rsidRPr="007B0EAE" w:rsidRDefault="00407913" w:rsidP="00407913">
            <w:pPr>
              <w:rPr>
                <w:rFonts w:ascii="Tahoma" w:hAnsi="Tahoma" w:cs="Tahoma"/>
              </w:rPr>
            </w:pPr>
            <w:r w:rsidRPr="007B0EAE">
              <w:rPr>
                <w:rFonts w:ascii="Tahoma" w:hAnsi="Tahoma" w:cs="Tahoma"/>
              </w:rPr>
              <w:t>Раздольненское сельское поселение, земельный участок с кадастровым номером 25:10:010101:463</w:t>
            </w:r>
          </w:p>
        </w:tc>
        <w:tc>
          <w:tcPr>
            <w:tcW w:w="669" w:type="pct"/>
          </w:tcPr>
          <w:p w14:paraId="45E07073" w14:textId="77777777" w:rsidR="00407913" w:rsidRPr="007B0EAE" w:rsidRDefault="00407913" w:rsidP="00407913">
            <w:pPr>
              <w:ind w:right="-115"/>
              <w:rPr>
                <w:rFonts w:ascii="Tahoma" w:hAnsi="Tahoma" w:cs="Tahoma"/>
              </w:rPr>
            </w:pPr>
            <w:r w:rsidRPr="007B0EAE">
              <w:rPr>
                <w:rFonts w:ascii="Tahoma" w:hAnsi="Tahoma" w:cs="Tahoma"/>
              </w:rPr>
              <w:t>Санитарно-защитная зона – 1000 м</w:t>
            </w:r>
          </w:p>
        </w:tc>
      </w:tr>
      <w:tr w:rsidR="00407913" w:rsidRPr="007B0EAE" w14:paraId="703E3821" w14:textId="77777777" w:rsidTr="00E62B3B">
        <w:trPr>
          <w:cantSplit/>
        </w:trPr>
        <w:tc>
          <w:tcPr>
            <w:tcW w:w="191" w:type="pct"/>
          </w:tcPr>
          <w:p w14:paraId="0AB67FFB" w14:textId="77777777" w:rsidR="00407913" w:rsidRPr="007B0EAE" w:rsidRDefault="00407913" w:rsidP="00407913">
            <w:pPr>
              <w:jc w:val="center"/>
              <w:rPr>
                <w:rFonts w:ascii="Tahoma" w:hAnsi="Tahoma" w:cs="Tahoma"/>
              </w:rPr>
            </w:pPr>
            <w:r w:rsidRPr="007B0EAE">
              <w:rPr>
                <w:rFonts w:ascii="Tahoma" w:hAnsi="Tahoma" w:cs="Tahoma"/>
              </w:rPr>
              <w:t>3</w:t>
            </w:r>
          </w:p>
        </w:tc>
        <w:tc>
          <w:tcPr>
            <w:tcW w:w="1020" w:type="pct"/>
          </w:tcPr>
          <w:p w14:paraId="16587B61" w14:textId="77777777" w:rsidR="00407913" w:rsidRPr="007B0EAE" w:rsidRDefault="00407913" w:rsidP="00407913">
            <w:pPr>
              <w:rPr>
                <w:rFonts w:ascii="Tahoma" w:hAnsi="Tahoma" w:cs="Tahoma"/>
              </w:rPr>
            </w:pPr>
            <w:r w:rsidRPr="007B0EAE">
              <w:rPr>
                <w:rFonts w:ascii="Tahoma" w:hAnsi="Tahoma" w:cs="Tahoma"/>
              </w:rPr>
              <w:t>Мусоросортировочный комплекс</w:t>
            </w:r>
          </w:p>
        </w:tc>
        <w:tc>
          <w:tcPr>
            <w:tcW w:w="1024" w:type="pct"/>
          </w:tcPr>
          <w:p w14:paraId="5B81FEBF" w14:textId="77777777" w:rsidR="00407913" w:rsidRPr="007B0EAE" w:rsidRDefault="00407913" w:rsidP="00407913">
            <w:pPr>
              <w:rPr>
                <w:rFonts w:ascii="Tahoma" w:hAnsi="Tahoma" w:cs="Tahoma"/>
              </w:rPr>
            </w:pPr>
            <w:r w:rsidRPr="007B0EAE">
              <w:rPr>
                <w:rFonts w:ascii="Tahoma" w:hAnsi="Tahoma" w:cs="Tahoma"/>
              </w:rPr>
              <w:t>Объект по обработке, утилизации, обезвреживанию отходов</w:t>
            </w:r>
          </w:p>
        </w:tc>
        <w:tc>
          <w:tcPr>
            <w:tcW w:w="677" w:type="pct"/>
          </w:tcPr>
          <w:p w14:paraId="2516BC4E" w14:textId="64BFA396" w:rsidR="00407913" w:rsidRPr="007B0EAE" w:rsidRDefault="00407913" w:rsidP="00407913">
            <w:pPr>
              <w:rPr>
                <w:rFonts w:ascii="Tahoma" w:hAnsi="Tahoma" w:cs="Tahoma"/>
              </w:rPr>
            </w:pPr>
            <w:r w:rsidRPr="007B0EAE">
              <w:rPr>
                <w:rFonts w:ascii="Tahoma" w:hAnsi="Tahoma" w:cs="Tahoma"/>
              </w:rPr>
              <w:t>Планируемый к размещению</w:t>
            </w:r>
          </w:p>
        </w:tc>
        <w:tc>
          <w:tcPr>
            <w:tcW w:w="679" w:type="pct"/>
          </w:tcPr>
          <w:p w14:paraId="416A61AD" w14:textId="2283BBFD" w:rsidR="00407913" w:rsidRPr="007B0EAE" w:rsidRDefault="00407913" w:rsidP="00407913">
            <w:pPr>
              <w:rPr>
                <w:rFonts w:ascii="Tahoma" w:hAnsi="Tahoma" w:cs="Tahoma"/>
              </w:rPr>
            </w:pPr>
            <w:r w:rsidRPr="007B0EAE">
              <w:rPr>
                <w:rFonts w:ascii="Tahoma" w:hAnsi="Tahoma" w:cs="Tahoma"/>
              </w:rPr>
              <w:t>Мощность – 58000 тонн/год</w:t>
            </w:r>
          </w:p>
        </w:tc>
        <w:tc>
          <w:tcPr>
            <w:tcW w:w="740" w:type="pct"/>
          </w:tcPr>
          <w:p w14:paraId="29320FFA" w14:textId="4C5F6E4E" w:rsidR="00407913" w:rsidRPr="007B0EAE" w:rsidRDefault="00407913" w:rsidP="00407913">
            <w:pPr>
              <w:rPr>
                <w:rFonts w:ascii="Tahoma" w:hAnsi="Tahoma" w:cs="Tahoma"/>
              </w:rPr>
            </w:pPr>
            <w:r w:rsidRPr="007B0EAE">
              <w:rPr>
                <w:rFonts w:ascii="Tahoma" w:hAnsi="Tahoma" w:cs="Tahoma"/>
              </w:rPr>
              <w:t>Раздольненское сельское поселение, земельный участок с кадастровым номером 25:10:010101:736</w:t>
            </w:r>
          </w:p>
        </w:tc>
        <w:tc>
          <w:tcPr>
            <w:tcW w:w="669" w:type="pct"/>
          </w:tcPr>
          <w:p w14:paraId="009BB367" w14:textId="77777777" w:rsidR="00407913" w:rsidRPr="007B0EAE" w:rsidRDefault="00407913" w:rsidP="00407913">
            <w:pPr>
              <w:ind w:right="-115"/>
              <w:rPr>
                <w:rFonts w:ascii="Tahoma" w:hAnsi="Tahoma" w:cs="Tahoma"/>
              </w:rPr>
            </w:pPr>
            <w:r w:rsidRPr="007B0EAE">
              <w:rPr>
                <w:rFonts w:ascii="Tahoma" w:hAnsi="Tahoma" w:cs="Tahoma"/>
              </w:rPr>
              <w:t>Санитарно-защитная зона – 1000 м</w:t>
            </w:r>
          </w:p>
        </w:tc>
      </w:tr>
      <w:tr w:rsidR="00407913" w:rsidRPr="007B0EAE" w14:paraId="5F7F89FA" w14:textId="77777777" w:rsidTr="00E62B3B">
        <w:trPr>
          <w:cantSplit/>
        </w:trPr>
        <w:tc>
          <w:tcPr>
            <w:tcW w:w="191" w:type="pct"/>
          </w:tcPr>
          <w:p w14:paraId="1DFC2F4B" w14:textId="77777777" w:rsidR="00407913" w:rsidRPr="007B0EAE" w:rsidRDefault="00407913" w:rsidP="00407913">
            <w:pPr>
              <w:jc w:val="center"/>
              <w:rPr>
                <w:rFonts w:ascii="Tahoma" w:hAnsi="Tahoma" w:cs="Tahoma"/>
              </w:rPr>
            </w:pPr>
            <w:r w:rsidRPr="007B0EAE">
              <w:rPr>
                <w:rFonts w:ascii="Tahoma" w:hAnsi="Tahoma" w:cs="Tahoma"/>
              </w:rPr>
              <w:lastRenderedPageBreak/>
              <w:t>4</w:t>
            </w:r>
          </w:p>
        </w:tc>
        <w:tc>
          <w:tcPr>
            <w:tcW w:w="1020" w:type="pct"/>
          </w:tcPr>
          <w:p w14:paraId="6EAF2570" w14:textId="77777777" w:rsidR="00407913" w:rsidRPr="007B0EAE" w:rsidRDefault="00407913" w:rsidP="00407913">
            <w:pPr>
              <w:rPr>
                <w:rFonts w:ascii="Tahoma" w:hAnsi="Tahoma" w:cs="Tahoma"/>
              </w:rPr>
            </w:pPr>
            <w:r w:rsidRPr="007B0EAE">
              <w:rPr>
                <w:rFonts w:ascii="Tahoma" w:hAnsi="Tahoma" w:cs="Tahoma"/>
              </w:rPr>
              <w:t>Межмуниципальный объект утилизации органической фракции</w:t>
            </w:r>
          </w:p>
        </w:tc>
        <w:tc>
          <w:tcPr>
            <w:tcW w:w="1024" w:type="pct"/>
          </w:tcPr>
          <w:p w14:paraId="503C27AE" w14:textId="77777777" w:rsidR="00407913" w:rsidRPr="007B0EAE" w:rsidRDefault="00407913" w:rsidP="00407913">
            <w:pPr>
              <w:rPr>
                <w:rFonts w:ascii="Tahoma" w:hAnsi="Tahoma" w:cs="Tahoma"/>
              </w:rPr>
            </w:pPr>
            <w:r w:rsidRPr="007B0EAE">
              <w:rPr>
                <w:rFonts w:ascii="Tahoma" w:hAnsi="Tahoma" w:cs="Tahoma"/>
              </w:rPr>
              <w:t>Объект по обработке, утилизации, обезвреживанию отходов</w:t>
            </w:r>
          </w:p>
        </w:tc>
        <w:tc>
          <w:tcPr>
            <w:tcW w:w="677" w:type="pct"/>
          </w:tcPr>
          <w:p w14:paraId="2ECB30ED" w14:textId="6CEC573B" w:rsidR="00407913" w:rsidRPr="007B0EAE" w:rsidRDefault="00407913" w:rsidP="00407913">
            <w:pPr>
              <w:rPr>
                <w:rFonts w:ascii="Tahoma" w:hAnsi="Tahoma" w:cs="Tahoma"/>
              </w:rPr>
            </w:pPr>
            <w:r w:rsidRPr="007B0EAE">
              <w:rPr>
                <w:rFonts w:ascii="Tahoma" w:hAnsi="Tahoma" w:cs="Tahoma"/>
              </w:rPr>
              <w:t>Планируемый к размещению</w:t>
            </w:r>
          </w:p>
        </w:tc>
        <w:tc>
          <w:tcPr>
            <w:tcW w:w="679" w:type="pct"/>
          </w:tcPr>
          <w:p w14:paraId="3A105BC8" w14:textId="060482B6" w:rsidR="00407913" w:rsidRPr="007B0EAE" w:rsidRDefault="00407913" w:rsidP="00407913">
            <w:pPr>
              <w:rPr>
                <w:rFonts w:ascii="Tahoma" w:hAnsi="Tahoma" w:cs="Tahoma"/>
              </w:rPr>
            </w:pPr>
            <w:r w:rsidRPr="007B0EAE">
              <w:rPr>
                <w:rFonts w:ascii="Tahoma" w:hAnsi="Tahoma" w:cs="Tahoma"/>
              </w:rPr>
              <w:t>Мощность – 20000 тонн/год</w:t>
            </w:r>
          </w:p>
        </w:tc>
        <w:tc>
          <w:tcPr>
            <w:tcW w:w="740" w:type="pct"/>
          </w:tcPr>
          <w:p w14:paraId="209DDF2D" w14:textId="2271609D" w:rsidR="00407913" w:rsidRPr="007B0EAE" w:rsidRDefault="00407913" w:rsidP="00407913">
            <w:pPr>
              <w:rPr>
                <w:rFonts w:ascii="Tahoma" w:hAnsi="Tahoma" w:cs="Tahoma"/>
              </w:rPr>
            </w:pPr>
            <w:r w:rsidRPr="007B0EAE">
              <w:rPr>
                <w:rFonts w:ascii="Tahoma" w:hAnsi="Tahoma" w:cs="Tahoma"/>
              </w:rPr>
              <w:t>Раздольненское сельское поселение, земельный участок с кадастровым номером 25:10:010101:736</w:t>
            </w:r>
          </w:p>
        </w:tc>
        <w:tc>
          <w:tcPr>
            <w:tcW w:w="669" w:type="pct"/>
          </w:tcPr>
          <w:p w14:paraId="63877AD1" w14:textId="77777777" w:rsidR="00407913" w:rsidRPr="007B0EAE" w:rsidRDefault="00407913" w:rsidP="00407913">
            <w:pPr>
              <w:ind w:right="-115"/>
              <w:rPr>
                <w:rFonts w:ascii="Tahoma" w:hAnsi="Tahoma" w:cs="Tahoma"/>
              </w:rPr>
            </w:pPr>
            <w:r w:rsidRPr="007B0EAE">
              <w:rPr>
                <w:rFonts w:ascii="Tahoma" w:hAnsi="Tahoma" w:cs="Tahoma"/>
              </w:rPr>
              <w:t>Санитарно-защитная зона – 500 м</w:t>
            </w:r>
          </w:p>
        </w:tc>
      </w:tr>
      <w:tr w:rsidR="00407913" w:rsidRPr="007B0EAE" w14:paraId="356D2EBE" w14:textId="77777777" w:rsidTr="00E62B3B">
        <w:trPr>
          <w:cantSplit/>
        </w:trPr>
        <w:tc>
          <w:tcPr>
            <w:tcW w:w="191" w:type="pct"/>
          </w:tcPr>
          <w:p w14:paraId="3ADD24CC" w14:textId="5C525B3F" w:rsidR="00407913" w:rsidRPr="007B0EAE" w:rsidRDefault="00407913" w:rsidP="00407913">
            <w:pPr>
              <w:jc w:val="center"/>
              <w:rPr>
                <w:rFonts w:ascii="Tahoma" w:hAnsi="Tahoma" w:cs="Tahoma"/>
              </w:rPr>
            </w:pPr>
            <w:r w:rsidRPr="007B0EAE">
              <w:rPr>
                <w:rFonts w:ascii="Tahoma" w:hAnsi="Tahoma" w:cs="Tahoma"/>
              </w:rPr>
              <w:t>5</w:t>
            </w:r>
          </w:p>
        </w:tc>
        <w:tc>
          <w:tcPr>
            <w:tcW w:w="1020" w:type="pct"/>
          </w:tcPr>
          <w:p w14:paraId="50D96BF1" w14:textId="77777777" w:rsidR="00407913" w:rsidRPr="007B0EAE" w:rsidRDefault="00407913" w:rsidP="00407913">
            <w:pPr>
              <w:rPr>
                <w:rFonts w:ascii="Tahoma" w:hAnsi="Tahoma" w:cs="Tahoma"/>
              </w:rPr>
            </w:pPr>
            <w:r w:rsidRPr="007B0EAE">
              <w:rPr>
                <w:rFonts w:ascii="Tahoma" w:hAnsi="Tahoma" w:cs="Tahoma"/>
              </w:rPr>
              <w:t>Мусороперегрузочная площадка</w:t>
            </w:r>
          </w:p>
        </w:tc>
        <w:tc>
          <w:tcPr>
            <w:tcW w:w="1024" w:type="pct"/>
          </w:tcPr>
          <w:p w14:paraId="400EE17B" w14:textId="77777777" w:rsidR="00407913" w:rsidRPr="007B0EAE" w:rsidRDefault="00407913" w:rsidP="00407913">
            <w:pPr>
              <w:rPr>
                <w:rFonts w:ascii="Tahoma" w:hAnsi="Tahoma" w:cs="Tahoma"/>
              </w:rPr>
            </w:pPr>
            <w:r w:rsidRPr="007B0EAE">
              <w:rPr>
                <w:rFonts w:ascii="Tahoma" w:hAnsi="Tahoma" w:cs="Tahoma"/>
              </w:rPr>
              <w:t>Объект по обработке, утилизации, обезвреживанию отходов</w:t>
            </w:r>
          </w:p>
        </w:tc>
        <w:tc>
          <w:tcPr>
            <w:tcW w:w="677" w:type="pct"/>
          </w:tcPr>
          <w:p w14:paraId="15ECF8DD" w14:textId="1A0BF180" w:rsidR="00407913" w:rsidRPr="007B0EAE" w:rsidRDefault="00407913" w:rsidP="00407913">
            <w:pPr>
              <w:rPr>
                <w:rFonts w:ascii="Tahoma" w:hAnsi="Tahoma" w:cs="Tahoma"/>
              </w:rPr>
            </w:pPr>
            <w:r w:rsidRPr="007B0EAE">
              <w:rPr>
                <w:rFonts w:ascii="Tahoma" w:hAnsi="Tahoma" w:cs="Tahoma"/>
              </w:rPr>
              <w:t>Планируемый к размещению</w:t>
            </w:r>
          </w:p>
        </w:tc>
        <w:tc>
          <w:tcPr>
            <w:tcW w:w="679" w:type="pct"/>
          </w:tcPr>
          <w:p w14:paraId="7A7FE98F" w14:textId="238E38B3" w:rsidR="00407913" w:rsidRPr="007B0EAE" w:rsidRDefault="00407913" w:rsidP="00407913">
            <w:pPr>
              <w:rPr>
                <w:rFonts w:ascii="Tahoma" w:hAnsi="Tahoma" w:cs="Tahoma"/>
              </w:rPr>
            </w:pPr>
            <w:r w:rsidRPr="007B0EAE">
              <w:rPr>
                <w:rFonts w:ascii="Tahoma" w:hAnsi="Tahoma" w:cs="Tahoma"/>
              </w:rPr>
              <w:t>Мощность – 50000 тонн/год</w:t>
            </w:r>
          </w:p>
        </w:tc>
        <w:tc>
          <w:tcPr>
            <w:tcW w:w="740" w:type="pct"/>
          </w:tcPr>
          <w:p w14:paraId="183014F4" w14:textId="19DB6369" w:rsidR="00407913" w:rsidRPr="007B0EAE" w:rsidRDefault="00407913" w:rsidP="00407913">
            <w:pPr>
              <w:rPr>
                <w:rFonts w:ascii="Tahoma" w:hAnsi="Tahoma" w:cs="Tahoma"/>
              </w:rPr>
            </w:pPr>
            <w:r w:rsidRPr="007B0EAE">
              <w:rPr>
                <w:rFonts w:ascii="Tahoma" w:hAnsi="Tahoma" w:cs="Tahoma"/>
              </w:rPr>
              <w:t>Надеждинское сельское поселение, земельный участок с кадастровым номером 25:10:011901:24</w:t>
            </w:r>
          </w:p>
        </w:tc>
        <w:tc>
          <w:tcPr>
            <w:tcW w:w="669" w:type="pct"/>
          </w:tcPr>
          <w:p w14:paraId="07A08DD1" w14:textId="77777777" w:rsidR="00407913" w:rsidRPr="007B0EAE" w:rsidRDefault="00407913" w:rsidP="00407913">
            <w:pPr>
              <w:ind w:right="-115"/>
              <w:rPr>
                <w:rFonts w:ascii="Tahoma" w:hAnsi="Tahoma" w:cs="Tahoma"/>
              </w:rPr>
            </w:pPr>
            <w:r w:rsidRPr="007B0EAE">
              <w:rPr>
                <w:rFonts w:ascii="Tahoma" w:hAnsi="Tahoma" w:cs="Tahoma"/>
              </w:rPr>
              <w:t>Санитарно-защитная зона – 100 м</w:t>
            </w:r>
          </w:p>
        </w:tc>
      </w:tr>
    </w:tbl>
    <w:p w14:paraId="497EF57C" w14:textId="77777777" w:rsidR="002F6FD2" w:rsidRPr="007B0EAE" w:rsidRDefault="002F6FD2" w:rsidP="002F6FD2">
      <w:pPr>
        <w:ind w:left="0"/>
        <w:rPr>
          <w:rFonts w:ascii="Tahoma" w:hAnsi="Tahoma" w:cs="Tahoma"/>
          <w:sz w:val="24"/>
          <w:szCs w:val="24"/>
        </w:rPr>
        <w:sectPr w:rsidR="002F6FD2" w:rsidRPr="007B0EAE" w:rsidSect="001E5A4D">
          <w:footerReference w:type="default" r:id="rId38"/>
          <w:pgSz w:w="16838" w:h="11906" w:orient="landscape"/>
          <w:pgMar w:top="1134" w:right="851" w:bottom="1134" w:left="1134" w:header="708" w:footer="708" w:gutter="0"/>
          <w:cols w:space="708"/>
          <w:docGrid w:linePitch="360"/>
        </w:sectPr>
      </w:pPr>
      <w:bookmarkStart w:id="1611" w:name="_Toc132027024"/>
    </w:p>
    <w:p w14:paraId="7A092398" w14:textId="72B5F4D8" w:rsidR="0037185F" w:rsidRPr="007B0EAE" w:rsidRDefault="0037185F" w:rsidP="002F6FD2">
      <w:pPr>
        <w:pageBreakBefore/>
        <w:ind w:left="0"/>
        <w:jc w:val="both"/>
        <w:outlineLvl w:val="0"/>
        <w:rPr>
          <w:rFonts w:ascii="Tahoma" w:hAnsi="Tahoma" w:cs="Tahoma"/>
          <w:sz w:val="24"/>
          <w:szCs w:val="24"/>
        </w:rPr>
      </w:pPr>
      <w:bookmarkStart w:id="1612" w:name="_Toc172710202"/>
      <w:r w:rsidRPr="007B0EAE">
        <w:rPr>
          <w:rFonts w:ascii="Tahoma" w:hAnsi="Tahoma" w:cs="Tahoma"/>
          <w:sz w:val="24"/>
          <w:szCs w:val="24"/>
        </w:rPr>
        <w:lastRenderedPageBreak/>
        <w:t xml:space="preserve">ПРИЛОЖЕНИЕ 3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муниципального </w:t>
      </w:r>
      <w:bookmarkEnd w:id="1611"/>
      <w:r w:rsidRPr="007B0EAE">
        <w:rPr>
          <w:rFonts w:ascii="Tahoma" w:hAnsi="Tahoma" w:cs="Tahoma"/>
          <w:sz w:val="24"/>
          <w:szCs w:val="24"/>
        </w:rPr>
        <w:t>района</w:t>
      </w:r>
      <w:bookmarkEnd w:id="1612"/>
    </w:p>
    <w:p w14:paraId="71AFDDBD" w14:textId="69903DAA" w:rsidR="0037185F" w:rsidRPr="007B0EAE" w:rsidRDefault="0037185F" w:rsidP="00B27390">
      <w:pPr>
        <w:pStyle w:val="ab"/>
      </w:pPr>
      <w:r w:rsidRPr="007B0EAE">
        <w:t xml:space="preserve">При подготовке схемы территориального планирования </w:t>
      </w:r>
      <w:r w:rsidR="00736EEA" w:rsidRPr="007B0EAE">
        <w:t xml:space="preserve">Надеждинского муниципального района </w:t>
      </w:r>
      <w:r w:rsidRPr="007B0EAE">
        <w:t>использованы следующие документы:</w:t>
      </w:r>
    </w:p>
    <w:p w14:paraId="3797B681" w14:textId="77777777" w:rsidR="00F40B9F" w:rsidRPr="007B0EAE" w:rsidRDefault="00F40B9F" w:rsidP="00B27390">
      <w:pPr>
        <w:pStyle w:val="ab"/>
      </w:pPr>
      <w:r w:rsidRPr="007B0EAE">
        <w:t>Национальный проект «Образование»;</w:t>
      </w:r>
    </w:p>
    <w:p w14:paraId="180A5A11" w14:textId="52415492" w:rsidR="0037185F" w:rsidRPr="007B0EAE" w:rsidRDefault="007143FC" w:rsidP="00B27390">
      <w:pPr>
        <w:pStyle w:val="ab"/>
      </w:pPr>
      <w:r w:rsidRPr="007B0EAE">
        <w:t>Постановление Правительства Приморского края от 05.10.2022 №</w:t>
      </w:r>
      <w:r w:rsidR="00F40B9F" w:rsidRPr="007B0EAE">
        <w:t> </w:t>
      </w:r>
      <w:r w:rsidRPr="007B0EAE">
        <w:t>676-пп «Об утверждении региональной программы «Газификация жилищно-коммунального хозяйства, промышленных и иных организаций Приморского края на 2020 – 2030 годы»</w:t>
      </w:r>
      <w:r w:rsidR="0037185F" w:rsidRPr="007B0EAE">
        <w:t>;</w:t>
      </w:r>
    </w:p>
    <w:p w14:paraId="53239984" w14:textId="6E8863BD" w:rsidR="007143FC" w:rsidRPr="007B0EAE" w:rsidRDefault="007143FC" w:rsidP="00B27390">
      <w:pPr>
        <w:pStyle w:val="ab"/>
      </w:pPr>
      <w:r w:rsidRPr="007B0EAE">
        <w:t>Постановление Администрации Приморского края от 27.12.2019 №</w:t>
      </w:r>
      <w:r w:rsidR="00F40B9F" w:rsidRPr="007B0EAE">
        <w:t> </w:t>
      </w:r>
      <w:r w:rsidRPr="007B0EAE">
        <w:t>920-па «Об утверждении государственной программы Приморского края «Развитие физической культуры и спорта Приморского края»;</w:t>
      </w:r>
    </w:p>
    <w:p w14:paraId="148C290E" w14:textId="3DD7C1ED" w:rsidR="007143FC" w:rsidRPr="007B0EAE" w:rsidRDefault="00F40B9F" w:rsidP="00B27390">
      <w:pPr>
        <w:pStyle w:val="ab"/>
      </w:pPr>
      <w:r w:rsidRPr="007B0EAE">
        <w:t>Постановление Администрации Приморского края от 30.12.2019 № 944-па «Об утверждении государственной программы Приморского края «Формирование современной городской среды муниципальных образований Приморского края»;</w:t>
      </w:r>
    </w:p>
    <w:p w14:paraId="4F1516B8" w14:textId="72809F2B" w:rsidR="00F40B9F" w:rsidRPr="007B0EAE" w:rsidRDefault="00F40B9F" w:rsidP="00B27390">
      <w:pPr>
        <w:pStyle w:val="ab"/>
      </w:pPr>
      <w:r w:rsidRPr="007B0EAE">
        <w:t>Постановление администрации Надеждинского муниципального района от 29.12.2018 № 612 «Об утверждении муниципальной программы «Обеспечение инженерной и транспортной инфраструктурой земельных участков, предоставляемых (предоставленных) бесплатно для индивидуального жилищного строительства семьям, имеющим трех и более детей, на территории Надеждинского муниципального района, на 2019 – 2025 годы»;</w:t>
      </w:r>
    </w:p>
    <w:p w14:paraId="77155D6B" w14:textId="6C433916" w:rsidR="00F40B9F" w:rsidRPr="007B0EAE" w:rsidRDefault="00F40B9F" w:rsidP="00B27390">
      <w:pPr>
        <w:pStyle w:val="ab"/>
      </w:pPr>
      <w:r w:rsidRPr="007B0EAE">
        <w:t>Постановление администрации Надеждинского муниципального района от 02.06.2022 № 308 «Об утверждение муниципальной программы «Организация транспортного обслуживания населения на территории Надеждинского муниципального района на 2022 – 2024 годы»;</w:t>
      </w:r>
    </w:p>
    <w:p w14:paraId="09ADC424" w14:textId="43954322" w:rsidR="00F40B9F" w:rsidRPr="007B0EAE" w:rsidRDefault="00F40B9F" w:rsidP="00B27390">
      <w:pPr>
        <w:pStyle w:val="ab"/>
      </w:pPr>
      <w:r w:rsidRPr="007B0EAE">
        <w:t>Постановление администрации Надеждинского муниципального района от 28.11.2014 № 793 «Об утверждении муниципальной программы «Развитие дорожной отрасли в Надеждинском муниципальном районе на 2015 – 2024 годы»;</w:t>
      </w:r>
    </w:p>
    <w:p w14:paraId="6A4A4CB4" w14:textId="286C894C" w:rsidR="00F40B9F" w:rsidRPr="007B0EAE" w:rsidRDefault="00F40B9F" w:rsidP="00B27390">
      <w:pPr>
        <w:pStyle w:val="ab"/>
      </w:pPr>
      <w:r w:rsidRPr="007B0EAE">
        <w:t>Постановление администрации Надеждинского муниципального района от 01.11.2019 № 605 «Об утверждении муниципальной программы «Комплексное развитие сельских территорий Надеждинского муниципального района» на 2020 – 2025 годы»;</w:t>
      </w:r>
    </w:p>
    <w:p w14:paraId="3F6D7500" w14:textId="4C092DEB" w:rsidR="00F40B9F" w:rsidRPr="007B0EAE" w:rsidRDefault="00F40B9F" w:rsidP="00B27390">
      <w:pPr>
        <w:pStyle w:val="ab"/>
      </w:pPr>
      <w:r w:rsidRPr="007B0EAE">
        <w:t>Постановление администрации Надеждинского муниципального района от 31.12.2019 № 747 «Об утверждении муниципальной программы «Развитие образования Надеждинского муниципального района» на 2020 – 2024 годы»;</w:t>
      </w:r>
    </w:p>
    <w:p w14:paraId="5E8B119B" w14:textId="17C54A20" w:rsidR="0037185F" w:rsidRPr="007B0EAE" w:rsidRDefault="0037185F" w:rsidP="00B27390">
      <w:pPr>
        <w:pStyle w:val="ab"/>
      </w:pPr>
      <w:r w:rsidRPr="007B0EAE">
        <w:t>Схема развития распределительных электрических сетей 35-</w:t>
      </w:r>
      <w:r w:rsidR="00E62B3B" w:rsidRPr="007B0EAE">
        <w:t>110 кВ</w:t>
      </w:r>
      <w:r w:rsidRPr="007B0EAE">
        <w:t xml:space="preserve"> города Владивостока Приморского края на период до 2020 </w:t>
      </w:r>
      <w:r w:rsidR="007143FC" w:rsidRPr="007B0EAE">
        <w:t>года с учетом перспективы до 2030 года</w:t>
      </w:r>
      <w:r w:rsidRPr="007B0EAE">
        <w:t>;</w:t>
      </w:r>
    </w:p>
    <w:p w14:paraId="182F6138" w14:textId="6587FD0E" w:rsidR="0037185F" w:rsidRPr="007B0EAE" w:rsidRDefault="0037185F" w:rsidP="00B27390">
      <w:pPr>
        <w:pStyle w:val="ab"/>
      </w:pPr>
      <w:r w:rsidRPr="007B0EAE">
        <w:t>Инвестиционная программа АО «ДРСК» на 2023 – 2027 годы</w:t>
      </w:r>
      <w:r w:rsidR="00AB17C9" w:rsidRPr="007B0EAE">
        <w:t>;</w:t>
      </w:r>
    </w:p>
    <w:p w14:paraId="713776F8" w14:textId="7C946986" w:rsidR="00736EEA" w:rsidRPr="007B0EAE" w:rsidRDefault="0037185F" w:rsidP="00B27390">
      <w:pPr>
        <w:pStyle w:val="ab"/>
      </w:pPr>
      <w:r w:rsidRPr="007B0EAE">
        <w:t xml:space="preserve">Письмо </w:t>
      </w:r>
      <w:r w:rsidR="00AB17C9" w:rsidRPr="007B0EAE">
        <w:t xml:space="preserve">министерства </w:t>
      </w:r>
      <w:r w:rsidRPr="007B0EAE">
        <w:t xml:space="preserve">образования Приморского края от 08.05.2020 </w:t>
      </w:r>
      <w:r w:rsidR="00B845D7" w:rsidRPr="007B0EAE">
        <w:t>№ 2</w:t>
      </w:r>
      <w:r w:rsidRPr="007B0EAE">
        <w:t>3/3924</w:t>
      </w:r>
      <w:r w:rsidR="00AB17C9" w:rsidRPr="007B0EAE">
        <w:t>.</w:t>
      </w:r>
    </w:p>
    <w:p w14:paraId="5974B509" w14:textId="77777777" w:rsidR="002F6FD2" w:rsidRPr="007B0EAE" w:rsidRDefault="002F6FD2" w:rsidP="00B27390">
      <w:pPr>
        <w:pStyle w:val="ab"/>
        <w:sectPr w:rsidR="002F6FD2" w:rsidRPr="007B0EAE" w:rsidSect="001E5A4D">
          <w:pgSz w:w="11906" w:h="16838"/>
          <w:pgMar w:top="1134" w:right="851" w:bottom="1134" w:left="1134" w:header="709" w:footer="709" w:gutter="0"/>
          <w:cols w:space="708"/>
          <w:docGrid w:linePitch="360"/>
        </w:sectPr>
      </w:pPr>
      <w:bookmarkStart w:id="1613" w:name="_Toc132027025"/>
    </w:p>
    <w:p w14:paraId="139C6A4E" w14:textId="269C68FF" w:rsidR="00736EEA" w:rsidRPr="007B0EAE" w:rsidRDefault="00736EEA" w:rsidP="002F6FD2">
      <w:pPr>
        <w:pageBreakBefore/>
        <w:ind w:left="0"/>
        <w:jc w:val="both"/>
        <w:outlineLvl w:val="0"/>
        <w:rPr>
          <w:rFonts w:ascii="Tahoma" w:hAnsi="Tahoma" w:cs="Tahoma"/>
          <w:sz w:val="24"/>
          <w:szCs w:val="24"/>
        </w:rPr>
      </w:pPr>
      <w:bookmarkStart w:id="1614" w:name="_Toc172710203"/>
      <w:r w:rsidRPr="007B0EAE">
        <w:rPr>
          <w:rFonts w:ascii="Tahoma" w:hAnsi="Tahoma" w:cs="Tahoma"/>
          <w:sz w:val="24"/>
          <w:szCs w:val="24"/>
        </w:rPr>
        <w:lastRenderedPageBreak/>
        <w:t>ПРИЛОЖЕНИЕ 4 Перечень инвестиционных проектов, реализуемых в приоритетных направлениях экономики на территории Надеждинского муниципального района</w:t>
      </w:r>
      <w:bookmarkEnd w:id="1614"/>
    </w:p>
    <w:tbl>
      <w:tblPr>
        <w:tblW w:w="5000" w:type="pct"/>
        <w:tblLayout w:type="fixed"/>
        <w:tblLook w:val="04A0" w:firstRow="1" w:lastRow="0" w:firstColumn="1" w:lastColumn="0" w:noHBand="0" w:noVBand="1"/>
      </w:tblPr>
      <w:tblGrid>
        <w:gridCol w:w="568"/>
        <w:gridCol w:w="1591"/>
        <w:gridCol w:w="1733"/>
        <w:gridCol w:w="2024"/>
        <w:gridCol w:w="1732"/>
        <w:gridCol w:w="1448"/>
        <w:gridCol w:w="1299"/>
        <w:gridCol w:w="1154"/>
        <w:gridCol w:w="1015"/>
        <w:gridCol w:w="1154"/>
        <w:gridCol w:w="1115"/>
      </w:tblGrid>
      <w:tr w:rsidR="00736EEA" w:rsidRPr="007B0EAE" w14:paraId="77802F1E" w14:textId="77777777" w:rsidTr="00736EEA">
        <w:trPr>
          <w:trHeight w:val="777"/>
        </w:trPr>
        <w:tc>
          <w:tcPr>
            <w:tcW w:w="191"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2A6EC67" w14:textId="77777777" w:rsidR="00736EEA" w:rsidRPr="007B0EAE" w:rsidRDefault="00736EEA" w:rsidP="00736EEA">
            <w:pPr>
              <w:ind w:left="0"/>
              <w:jc w:val="center"/>
              <w:rPr>
                <w:rFonts w:ascii="Tahoma" w:hAnsi="Tahoma" w:cs="Tahoma"/>
                <w:bCs/>
                <w:sz w:val="16"/>
                <w:szCs w:val="16"/>
              </w:rPr>
            </w:pPr>
            <w:r w:rsidRPr="007B0EAE">
              <w:rPr>
                <w:rFonts w:ascii="Tahoma" w:hAnsi="Tahoma" w:cs="Tahoma"/>
                <w:bCs/>
                <w:sz w:val="16"/>
                <w:szCs w:val="16"/>
              </w:rPr>
              <w:t>№ п/п</w:t>
            </w:r>
          </w:p>
        </w:tc>
        <w:tc>
          <w:tcPr>
            <w:tcW w:w="536" w:type="pct"/>
            <w:tcBorders>
              <w:top w:val="single" w:sz="8" w:space="0" w:color="000000"/>
              <w:left w:val="nil"/>
              <w:bottom w:val="single" w:sz="8" w:space="0" w:color="000000"/>
              <w:right w:val="single" w:sz="8" w:space="0" w:color="000000"/>
            </w:tcBorders>
            <w:shd w:val="clear" w:color="auto" w:fill="auto"/>
            <w:vAlign w:val="center"/>
            <w:hideMark/>
          </w:tcPr>
          <w:p w14:paraId="08C822DB" w14:textId="77777777" w:rsidR="00736EEA" w:rsidRPr="007B0EAE" w:rsidRDefault="00736EEA" w:rsidP="00736EEA">
            <w:pPr>
              <w:ind w:left="0"/>
              <w:jc w:val="center"/>
              <w:rPr>
                <w:rFonts w:ascii="Tahoma" w:hAnsi="Tahoma" w:cs="Tahoma"/>
                <w:bCs/>
                <w:sz w:val="16"/>
                <w:szCs w:val="16"/>
              </w:rPr>
            </w:pPr>
            <w:r w:rsidRPr="007B0EAE">
              <w:rPr>
                <w:rFonts w:ascii="Tahoma" w:hAnsi="Tahoma" w:cs="Tahoma"/>
                <w:bCs/>
                <w:sz w:val="16"/>
                <w:szCs w:val="16"/>
              </w:rPr>
              <w:t>Резидент</w:t>
            </w:r>
          </w:p>
        </w:tc>
        <w:tc>
          <w:tcPr>
            <w:tcW w:w="584" w:type="pct"/>
            <w:tcBorders>
              <w:top w:val="single" w:sz="8" w:space="0" w:color="000000"/>
              <w:left w:val="nil"/>
              <w:bottom w:val="single" w:sz="8" w:space="0" w:color="000000"/>
              <w:right w:val="single" w:sz="8" w:space="0" w:color="000000"/>
            </w:tcBorders>
            <w:shd w:val="clear" w:color="FFFFFF" w:fill="FFFFFF"/>
            <w:vAlign w:val="center"/>
            <w:hideMark/>
          </w:tcPr>
          <w:p w14:paraId="00EDF3B8" w14:textId="77777777" w:rsidR="00736EEA" w:rsidRPr="007B0EAE" w:rsidRDefault="00736EEA" w:rsidP="00736EEA">
            <w:pPr>
              <w:ind w:left="0"/>
              <w:jc w:val="center"/>
              <w:rPr>
                <w:rFonts w:ascii="Tahoma" w:hAnsi="Tahoma" w:cs="Tahoma"/>
                <w:bCs/>
                <w:sz w:val="16"/>
                <w:szCs w:val="16"/>
              </w:rPr>
            </w:pPr>
            <w:r w:rsidRPr="007B0EAE">
              <w:rPr>
                <w:rFonts w:ascii="Tahoma" w:hAnsi="Tahoma" w:cs="Tahoma"/>
                <w:bCs/>
                <w:sz w:val="16"/>
                <w:szCs w:val="16"/>
              </w:rPr>
              <w:t>Кадастровый номер земельного участка</w:t>
            </w:r>
          </w:p>
        </w:tc>
        <w:tc>
          <w:tcPr>
            <w:tcW w:w="682" w:type="pct"/>
            <w:tcBorders>
              <w:top w:val="single" w:sz="8" w:space="0" w:color="000000"/>
              <w:left w:val="nil"/>
              <w:bottom w:val="single" w:sz="8" w:space="0" w:color="000000"/>
              <w:right w:val="single" w:sz="8" w:space="0" w:color="000000"/>
            </w:tcBorders>
            <w:shd w:val="clear" w:color="FFFFFF" w:fill="FFFFFF"/>
            <w:vAlign w:val="center"/>
            <w:hideMark/>
          </w:tcPr>
          <w:p w14:paraId="43AB8A3F" w14:textId="77777777" w:rsidR="00736EEA" w:rsidRPr="007B0EAE" w:rsidRDefault="00736EEA" w:rsidP="00736EEA">
            <w:pPr>
              <w:ind w:left="0"/>
              <w:jc w:val="center"/>
              <w:rPr>
                <w:rFonts w:ascii="Tahoma" w:hAnsi="Tahoma" w:cs="Tahoma"/>
                <w:bCs/>
                <w:sz w:val="16"/>
                <w:szCs w:val="16"/>
              </w:rPr>
            </w:pPr>
            <w:r w:rsidRPr="007B0EAE">
              <w:rPr>
                <w:rFonts w:ascii="Tahoma" w:hAnsi="Tahoma" w:cs="Tahoma"/>
                <w:bCs/>
                <w:sz w:val="16"/>
                <w:szCs w:val="16"/>
              </w:rPr>
              <w:t>Юридический адрес</w:t>
            </w:r>
          </w:p>
        </w:tc>
        <w:tc>
          <w:tcPr>
            <w:tcW w:w="584" w:type="pct"/>
            <w:tcBorders>
              <w:top w:val="single" w:sz="8" w:space="0" w:color="000000"/>
              <w:left w:val="nil"/>
              <w:bottom w:val="single" w:sz="8" w:space="0" w:color="000000"/>
              <w:right w:val="single" w:sz="8" w:space="0" w:color="000000"/>
            </w:tcBorders>
            <w:shd w:val="clear" w:color="FFFFFF" w:fill="FFFFFF"/>
            <w:vAlign w:val="center"/>
            <w:hideMark/>
          </w:tcPr>
          <w:p w14:paraId="26E379C4" w14:textId="77777777" w:rsidR="00736EEA" w:rsidRPr="007B0EAE" w:rsidRDefault="00736EEA" w:rsidP="00736EEA">
            <w:pPr>
              <w:ind w:left="0"/>
              <w:jc w:val="center"/>
              <w:rPr>
                <w:rFonts w:ascii="Tahoma" w:hAnsi="Tahoma" w:cs="Tahoma"/>
                <w:bCs/>
                <w:sz w:val="16"/>
                <w:szCs w:val="16"/>
              </w:rPr>
            </w:pPr>
            <w:r w:rsidRPr="007B0EAE">
              <w:rPr>
                <w:rFonts w:ascii="Tahoma" w:hAnsi="Tahoma" w:cs="Tahoma"/>
                <w:bCs/>
                <w:sz w:val="16"/>
                <w:szCs w:val="16"/>
              </w:rPr>
              <w:t>Вид деятельности (проект)</w:t>
            </w:r>
          </w:p>
        </w:tc>
        <w:tc>
          <w:tcPr>
            <w:tcW w:w="488" w:type="pct"/>
            <w:tcBorders>
              <w:top w:val="single" w:sz="8" w:space="0" w:color="000000"/>
              <w:left w:val="nil"/>
              <w:bottom w:val="single" w:sz="8" w:space="0" w:color="000000"/>
              <w:right w:val="single" w:sz="8" w:space="0" w:color="000000"/>
            </w:tcBorders>
            <w:shd w:val="clear" w:color="auto" w:fill="auto"/>
            <w:vAlign w:val="center"/>
            <w:hideMark/>
          </w:tcPr>
          <w:p w14:paraId="7FC32233" w14:textId="77777777" w:rsidR="00736EEA" w:rsidRPr="007B0EAE" w:rsidRDefault="00736EEA" w:rsidP="00736EEA">
            <w:pPr>
              <w:ind w:left="0"/>
              <w:jc w:val="center"/>
              <w:rPr>
                <w:rFonts w:ascii="Tahoma" w:hAnsi="Tahoma" w:cs="Tahoma"/>
                <w:bCs/>
                <w:sz w:val="16"/>
                <w:szCs w:val="16"/>
              </w:rPr>
            </w:pPr>
            <w:r w:rsidRPr="007B0EAE">
              <w:rPr>
                <w:rFonts w:ascii="Tahoma" w:hAnsi="Tahoma" w:cs="Tahoma"/>
                <w:bCs/>
                <w:sz w:val="16"/>
                <w:szCs w:val="16"/>
              </w:rPr>
              <w:t>Объем инвестиций по соглашению, млн рублей</w:t>
            </w:r>
          </w:p>
        </w:tc>
        <w:tc>
          <w:tcPr>
            <w:tcW w:w="438" w:type="pct"/>
            <w:tcBorders>
              <w:top w:val="single" w:sz="8" w:space="0" w:color="000000"/>
              <w:left w:val="nil"/>
              <w:bottom w:val="single" w:sz="8" w:space="0" w:color="000000"/>
              <w:right w:val="single" w:sz="8" w:space="0" w:color="000000"/>
            </w:tcBorders>
            <w:shd w:val="clear" w:color="auto" w:fill="auto"/>
            <w:vAlign w:val="center"/>
            <w:hideMark/>
          </w:tcPr>
          <w:p w14:paraId="7C040219" w14:textId="77777777" w:rsidR="00736EEA" w:rsidRPr="007B0EAE" w:rsidRDefault="00736EEA" w:rsidP="00736EEA">
            <w:pPr>
              <w:ind w:left="0"/>
              <w:jc w:val="center"/>
              <w:rPr>
                <w:rFonts w:ascii="Tahoma" w:hAnsi="Tahoma" w:cs="Tahoma"/>
                <w:bCs/>
                <w:sz w:val="16"/>
                <w:szCs w:val="16"/>
              </w:rPr>
            </w:pPr>
            <w:r w:rsidRPr="007B0EAE">
              <w:rPr>
                <w:rFonts w:ascii="Tahoma" w:hAnsi="Tahoma" w:cs="Tahoma"/>
                <w:bCs/>
                <w:sz w:val="16"/>
                <w:szCs w:val="16"/>
              </w:rPr>
              <w:t xml:space="preserve">Осуществлено инвестиций, </w:t>
            </w:r>
            <w:r w:rsidRPr="007B0EAE">
              <w:rPr>
                <w:rFonts w:ascii="Tahoma" w:hAnsi="Tahoma" w:cs="Tahoma"/>
                <w:bCs/>
                <w:sz w:val="16"/>
                <w:szCs w:val="16"/>
              </w:rPr>
              <w:br/>
              <w:t>млн рублей</w:t>
            </w:r>
          </w:p>
        </w:tc>
        <w:tc>
          <w:tcPr>
            <w:tcW w:w="389" w:type="pct"/>
            <w:tcBorders>
              <w:top w:val="single" w:sz="8" w:space="0" w:color="000000"/>
              <w:left w:val="nil"/>
              <w:bottom w:val="single" w:sz="8" w:space="0" w:color="000000"/>
              <w:right w:val="single" w:sz="8" w:space="0" w:color="000000"/>
            </w:tcBorders>
            <w:shd w:val="clear" w:color="auto" w:fill="auto"/>
            <w:vAlign w:val="center"/>
            <w:hideMark/>
          </w:tcPr>
          <w:p w14:paraId="40D177C9" w14:textId="77777777" w:rsidR="00736EEA" w:rsidRPr="007B0EAE" w:rsidRDefault="00736EEA" w:rsidP="00736EEA">
            <w:pPr>
              <w:ind w:left="0"/>
              <w:jc w:val="center"/>
              <w:rPr>
                <w:rFonts w:ascii="Tahoma" w:hAnsi="Tahoma" w:cs="Tahoma"/>
                <w:bCs/>
                <w:sz w:val="16"/>
                <w:szCs w:val="16"/>
              </w:rPr>
            </w:pPr>
            <w:r w:rsidRPr="007B0EAE">
              <w:rPr>
                <w:rFonts w:ascii="Tahoma" w:hAnsi="Tahoma" w:cs="Tahoma"/>
                <w:bCs/>
                <w:sz w:val="16"/>
                <w:szCs w:val="16"/>
              </w:rPr>
              <w:t>Количество рабочих мест по соглашению</w:t>
            </w:r>
          </w:p>
        </w:tc>
        <w:tc>
          <w:tcPr>
            <w:tcW w:w="342" w:type="pct"/>
            <w:tcBorders>
              <w:top w:val="single" w:sz="8" w:space="0" w:color="000000"/>
              <w:left w:val="nil"/>
              <w:bottom w:val="single" w:sz="8" w:space="0" w:color="000000"/>
              <w:right w:val="single" w:sz="8" w:space="0" w:color="000000"/>
            </w:tcBorders>
            <w:shd w:val="clear" w:color="auto" w:fill="auto"/>
            <w:vAlign w:val="center"/>
            <w:hideMark/>
          </w:tcPr>
          <w:p w14:paraId="3EED39DA" w14:textId="77777777" w:rsidR="00736EEA" w:rsidRPr="007B0EAE" w:rsidRDefault="00736EEA" w:rsidP="00736EEA">
            <w:pPr>
              <w:ind w:left="0"/>
              <w:jc w:val="center"/>
              <w:rPr>
                <w:rFonts w:ascii="Tahoma" w:hAnsi="Tahoma" w:cs="Tahoma"/>
                <w:bCs/>
                <w:sz w:val="16"/>
                <w:szCs w:val="16"/>
              </w:rPr>
            </w:pPr>
            <w:r w:rsidRPr="007B0EAE">
              <w:rPr>
                <w:rFonts w:ascii="Tahoma" w:hAnsi="Tahoma" w:cs="Tahoma"/>
                <w:bCs/>
                <w:sz w:val="16"/>
                <w:szCs w:val="16"/>
              </w:rPr>
              <w:t>Создано рабочих мест</w:t>
            </w:r>
          </w:p>
        </w:tc>
        <w:tc>
          <w:tcPr>
            <w:tcW w:w="389" w:type="pct"/>
            <w:tcBorders>
              <w:top w:val="single" w:sz="8" w:space="0" w:color="000000"/>
              <w:left w:val="nil"/>
              <w:bottom w:val="single" w:sz="8" w:space="0" w:color="000000"/>
              <w:right w:val="single" w:sz="8" w:space="0" w:color="000000"/>
            </w:tcBorders>
            <w:shd w:val="clear" w:color="auto" w:fill="auto"/>
            <w:vAlign w:val="center"/>
            <w:hideMark/>
          </w:tcPr>
          <w:p w14:paraId="2DD14640" w14:textId="77777777" w:rsidR="00736EEA" w:rsidRPr="007B0EAE" w:rsidRDefault="00736EEA" w:rsidP="00736EEA">
            <w:pPr>
              <w:ind w:left="0"/>
              <w:jc w:val="center"/>
              <w:rPr>
                <w:rFonts w:ascii="Tahoma" w:hAnsi="Tahoma" w:cs="Tahoma"/>
                <w:bCs/>
                <w:sz w:val="16"/>
                <w:szCs w:val="16"/>
              </w:rPr>
            </w:pPr>
            <w:r w:rsidRPr="007B0EAE">
              <w:rPr>
                <w:rFonts w:ascii="Tahoma" w:hAnsi="Tahoma" w:cs="Tahoma"/>
                <w:bCs/>
                <w:sz w:val="16"/>
                <w:szCs w:val="16"/>
              </w:rPr>
              <w:t xml:space="preserve">Стадия реализации </w:t>
            </w:r>
          </w:p>
        </w:tc>
        <w:tc>
          <w:tcPr>
            <w:tcW w:w="376" w:type="pct"/>
            <w:tcBorders>
              <w:top w:val="single" w:sz="8" w:space="0" w:color="000000"/>
              <w:left w:val="nil"/>
              <w:bottom w:val="single" w:sz="8" w:space="0" w:color="000000"/>
              <w:right w:val="single" w:sz="8" w:space="0" w:color="000000"/>
            </w:tcBorders>
            <w:shd w:val="clear" w:color="auto" w:fill="auto"/>
            <w:vAlign w:val="center"/>
            <w:hideMark/>
          </w:tcPr>
          <w:p w14:paraId="5080C7DC" w14:textId="77777777" w:rsidR="00736EEA" w:rsidRPr="007B0EAE" w:rsidRDefault="00736EEA" w:rsidP="00736EEA">
            <w:pPr>
              <w:ind w:left="0"/>
              <w:jc w:val="center"/>
              <w:rPr>
                <w:rFonts w:ascii="Tahoma" w:hAnsi="Tahoma" w:cs="Tahoma"/>
                <w:bCs/>
                <w:sz w:val="16"/>
                <w:szCs w:val="16"/>
              </w:rPr>
            </w:pPr>
            <w:r w:rsidRPr="007B0EAE">
              <w:rPr>
                <w:rFonts w:ascii="Tahoma" w:hAnsi="Tahoma" w:cs="Tahoma"/>
                <w:bCs/>
                <w:sz w:val="16"/>
                <w:szCs w:val="16"/>
              </w:rPr>
              <w:t>Дата ввода</w:t>
            </w:r>
          </w:p>
        </w:tc>
      </w:tr>
    </w:tbl>
    <w:p w14:paraId="0B9C76D5" w14:textId="77777777" w:rsidR="00736EEA" w:rsidRPr="007B0EAE" w:rsidRDefault="00736EEA" w:rsidP="00736EEA">
      <w:pPr>
        <w:rPr>
          <w:rFonts w:ascii="Tahoma" w:hAnsi="Tahoma" w:cs="Tahoma"/>
          <w:sz w:val="2"/>
          <w:szCs w:val="16"/>
        </w:rPr>
      </w:pPr>
    </w:p>
    <w:tbl>
      <w:tblPr>
        <w:tblW w:w="5000" w:type="pct"/>
        <w:tblLayout w:type="fixed"/>
        <w:tblLook w:val="04A0" w:firstRow="1" w:lastRow="0" w:firstColumn="1" w:lastColumn="0" w:noHBand="0" w:noVBand="1"/>
      </w:tblPr>
      <w:tblGrid>
        <w:gridCol w:w="566"/>
        <w:gridCol w:w="1590"/>
        <w:gridCol w:w="1735"/>
        <w:gridCol w:w="2020"/>
        <w:gridCol w:w="1735"/>
        <w:gridCol w:w="1445"/>
        <w:gridCol w:w="15"/>
        <w:gridCol w:w="1288"/>
        <w:gridCol w:w="1163"/>
        <w:gridCol w:w="1015"/>
        <w:gridCol w:w="1157"/>
        <w:gridCol w:w="1104"/>
      </w:tblGrid>
      <w:tr w:rsidR="00736EEA" w:rsidRPr="007B0EAE" w14:paraId="0EBB8199" w14:textId="77777777" w:rsidTr="00736EEA">
        <w:trPr>
          <w:trHeight w:val="168"/>
          <w:tblHeader/>
        </w:trPr>
        <w:tc>
          <w:tcPr>
            <w:tcW w:w="191"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C877045" w14:textId="77777777" w:rsidR="00736EEA" w:rsidRPr="007B0EAE" w:rsidRDefault="00736EEA" w:rsidP="00736EEA">
            <w:pPr>
              <w:ind w:left="0"/>
              <w:jc w:val="center"/>
              <w:rPr>
                <w:rFonts w:ascii="Tahoma" w:hAnsi="Tahoma" w:cs="Tahoma"/>
                <w:bCs/>
                <w:sz w:val="16"/>
                <w:szCs w:val="16"/>
              </w:rPr>
            </w:pPr>
            <w:r w:rsidRPr="007B0EAE">
              <w:rPr>
                <w:rFonts w:ascii="Tahoma" w:hAnsi="Tahoma" w:cs="Tahoma"/>
                <w:bCs/>
                <w:sz w:val="16"/>
                <w:szCs w:val="16"/>
              </w:rPr>
              <w:t>1</w:t>
            </w:r>
          </w:p>
        </w:tc>
        <w:tc>
          <w:tcPr>
            <w:tcW w:w="536" w:type="pct"/>
            <w:tcBorders>
              <w:top w:val="single" w:sz="8" w:space="0" w:color="000000"/>
              <w:left w:val="nil"/>
              <w:bottom w:val="single" w:sz="8" w:space="0" w:color="000000"/>
              <w:right w:val="single" w:sz="8" w:space="0" w:color="000000"/>
            </w:tcBorders>
            <w:shd w:val="clear" w:color="auto" w:fill="auto"/>
            <w:vAlign w:val="center"/>
          </w:tcPr>
          <w:p w14:paraId="42EAC4F5" w14:textId="77777777" w:rsidR="00736EEA" w:rsidRPr="007B0EAE" w:rsidRDefault="00736EEA" w:rsidP="00736EEA">
            <w:pPr>
              <w:ind w:left="0"/>
              <w:jc w:val="center"/>
              <w:rPr>
                <w:rFonts w:ascii="Tahoma" w:hAnsi="Tahoma" w:cs="Tahoma"/>
                <w:bCs/>
                <w:sz w:val="16"/>
                <w:szCs w:val="16"/>
              </w:rPr>
            </w:pPr>
            <w:r w:rsidRPr="007B0EAE">
              <w:rPr>
                <w:rFonts w:ascii="Tahoma" w:hAnsi="Tahoma" w:cs="Tahoma"/>
                <w:bCs/>
                <w:sz w:val="16"/>
                <w:szCs w:val="16"/>
              </w:rPr>
              <w:t>2</w:t>
            </w:r>
          </w:p>
        </w:tc>
        <w:tc>
          <w:tcPr>
            <w:tcW w:w="585" w:type="pct"/>
            <w:tcBorders>
              <w:top w:val="single" w:sz="8" w:space="0" w:color="000000"/>
              <w:left w:val="nil"/>
              <w:bottom w:val="single" w:sz="8" w:space="0" w:color="000000"/>
              <w:right w:val="single" w:sz="8" w:space="0" w:color="000000"/>
            </w:tcBorders>
            <w:shd w:val="clear" w:color="FFFFFF" w:fill="FFFFFF"/>
            <w:vAlign w:val="center"/>
          </w:tcPr>
          <w:p w14:paraId="4392C631" w14:textId="77777777" w:rsidR="00736EEA" w:rsidRPr="007B0EAE" w:rsidRDefault="00736EEA" w:rsidP="00736EEA">
            <w:pPr>
              <w:ind w:left="0"/>
              <w:jc w:val="center"/>
              <w:rPr>
                <w:rFonts w:ascii="Tahoma" w:hAnsi="Tahoma" w:cs="Tahoma"/>
                <w:bCs/>
                <w:sz w:val="16"/>
                <w:szCs w:val="16"/>
              </w:rPr>
            </w:pPr>
            <w:r w:rsidRPr="007B0EAE">
              <w:rPr>
                <w:rFonts w:ascii="Tahoma" w:hAnsi="Tahoma" w:cs="Tahoma"/>
                <w:bCs/>
                <w:sz w:val="16"/>
                <w:szCs w:val="16"/>
              </w:rPr>
              <w:t>3</w:t>
            </w:r>
          </w:p>
        </w:tc>
        <w:tc>
          <w:tcPr>
            <w:tcW w:w="681" w:type="pct"/>
            <w:tcBorders>
              <w:top w:val="single" w:sz="8" w:space="0" w:color="000000"/>
              <w:left w:val="nil"/>
              <w:bottom w:val="single" w:sz="8" w:space="0" w:color="000000"/>
              <w:right w:val="single" w:sz="8" w:space="0" w:color="000000"/>
            </w:tcBorders>
            <w:shd w:val="clear" w:color="FFFFFF" w:fill="FFFFFF"/>
            <w:vAlign w:val="center"/>
          </w:tcPr>
          <w:p w14:paraId="70CA21CF" w14:textId="77777777" w:rsidR="00736EEA" w:rsidRPr="007B0EAE" w:rsidRDefault="00736EEA" w:rsidP="00736EEA">
            <w:pPr>
              <w:ind w:left="0"/>
              <w:jc w:val="center"/>
              <w:rPr>
                <w:rFonts w:ascii="Tahoma" w:hAnsi="Tahoma" w:cs="Tahoma"/>
                <w:bCs/>
                <w:sz w:val="16"/>
                <w:szCs w:val="16"/>
              </w:rPr>
            </w:pPr>
            <w:r w:rsidRPr="007B0EAE">
              <w:rPr>
                <w:rFonts w:ascii="Tahoma" w:hAnsi="Tahoma" w:cs="Tahoma"/>
                <w:bCs/>
                <w:sz w:val="16"/>
                <w:szCs w:val="16"/>
              </w:rPr>
              <w:t>4</w:t>
            </w:r>
          </w:p>
        </w:tc>
        <w:tc>
          <w:tcPr>
            <w:tcW w:w="585" w:type="pct"/>
            <w:tcBorders>
              <w:top w:val="single" w:sz="8" w:space="0" w:color="000000"/>
              <w:left w:val="nil"/>
              <w:bottom w:val="single" w:sz="8" w:space="0" w:color="000000"/>
              <w:right w:val="single" w:sz="8" w:space="0" w:color="000000"/>
            </w:tcBorders>
            <w:shd w:val="clear" w:color="FFFFFF" w:fill="FFFFFF"/>
            <w:vAlign w:val="center"/>
          </w:tcPr>
          <w:p w14:paraId="15800481" w14:textId="77777777" w:rsidR="00736EEA" w:rsidRPr="007B0EAE" w:rsidRDefault="00736EEA" w:rsidP="00736EEA">
            <w:pPr>
              <w:ind w:left="0"/>
              <w:jc w:val="center"/>
              <w:rPr>
                <w:rFonts w:ascii="Tahoma" w:hAnsi="Tahoma" w:cs="Tahoma"/>
                <w:bCs/>
                <w:sz w:val="16"/>
                <w:szCs w:val="16"/>
              </w:rPr>
            </w:pPr>
            <w:r w:rsidRPr="007B0EAE">
              <w:rPr>
                <w:rFonts w:ascii="Tahoma" w:hAnsi="Tahoma" w:cs="Tahoma"/>
                <w:bCs/>
                <w:sz w:val="16"/>
                <w:szCs w:val="16"/>
              </w:rPr>
              <w:t>5</w:t>
            </w:r>
          </w:p>
        </w:tc>
        <w:tc>
          <w:tcPr>
            <w:tcW w:w="487" w:type="pct"/>
            <w:tcBorders>
              <w:top w:val="single" w:sz="8" w:space="0" w:color="000000"/>
              <w:left w:val="nil"/>
              <w:bottom w:val="single" w:sz="8" w:space="0" w:color="000000"/>
              <w:right w:val="single" w:sz="8" w:space="0" w:color="000000"/>
            </w:tcBorders>
            <w:shd w:val="clear" w:color="auto" w:fill="auto"/>
            <w:vAlign w:val="center"/>
          </w:tcPr>
          <w:p w14:paraId="6B39778B" w14:textId="77777777" w:rsidR="00736EEA" w:rsidRPr="007B0EAE" w:rsidRDefault="00736EEA" w:rsidP="00736EEA">
            <w:pPr>
              <w:ind w:left="0"/>
              <w:jc w:val="center"/>
              <w:rPr>
                <w:rFonts w:ascii="Tahoma" w:hAnsi="Tahoma" w:cs="Tahoma"/>
                <w:bCs/>
                <w:sz w:val="16"/>
                <w:szCs w:val="16"/>
              </w:rPr>
            </w:pPr>
            <w:r w:rsidRPr="007B0EAE">
              <w:rPr>
                <w:rFonts w:ascii="Tahoma" w:hAnsi="Tahoma" w:cs="Tahoma"/>
                <w:bCs/>
                <w:sz w:val="16"/>
                <w:szCs w:val="16"/>
              </w:rPr>
              <w:t>6</w:t>
            </w:r>
          </w:p>
        </w:tc>
        <w:tc>
          <w:tcPr>
            <w:tcW w:w="439" w:type="pct"/>
            <w:gridSpan w:val="2"/>
            <w:tcBorders>
              <w:top w:val="single" w:sz="8" w:space="0" w:color="000000"/>
              <w:left w:val="nil"/>
              <w:bottom w:val="single" w:sz="8" w:space="0" w:color="000000"/>
              <w:right w:val="single" w:sz="8" w:space="0" w:color="000000"/>
            </w:tcBorders>
            <w:shd w:val="clear" w:color="auto" w:fill="auto"/>
            <w:vAlign w:val="center"/>
          </w:tcPr>
          <w:p w14:paraId="16ABEF8F" w14:textId="77777777" w:rsidR="00736EEA" w:rsidRPr="007B0EAE" w:rsidRDefault="00736EEA" w:rsidP="00736EEA">
            <w:pPr>
              <w:ind w:left="0"/>
              <w:jc w:val="center"/>
              <w:rPr>
                <w:rFonts w:ascii="Tahoma" w:hAnsi="Tahoma" w:cs="Tahoma"/>
                <w:bCs/>
                <w:sz w:val="16"/>
                <w:szCs w:val="16"/>
              </w:rPr>
            </w:pPr>
            <w:r w:rsidRPr="007B0EAE">
              <w:rPr>
                <w:rFonts w:ascii="Tahoma" w:hAnsi="Tahoma" w:cs="Tahoma"/>
                <w:bCs/>
                <w:sz w:val="16"/>
                <w:szCs w:val="16"/>
              </w:rPr>
              <w:t>7</w:t>
            </w:r>
          </w:p>
        </w:tc>
        <w:tc>
          <w:tcPr>
            <w:tcW w:w="392" w:type="pct"/>
            <w:tcBorders>
              <w:top w:val="single" w:sz="8" w:space="0" w:color="000000"/>
              <w:left w:val="nil"/>
              <w:bottom w:val="single" w:sz="8" w:space="0" w:color="000000"/>
              <w:right w:val="single" w:sz="8" w:space="0" w:color="000000"/>
            </w:tcBorders>
            <w:shd w:val="clear" w:color="auto" w:fill="auto"/>
            <w:vAlign w:val="center"/>
          </w:tcPr>
          <w:p w14:paraId="5D11EF54" w14:textId="77777777" w:rsidR="00736EEA" w:rsidRPr="007B0EAE" w:rsidRDefault="00736EEA" w:rsidP="00736EEA">
            <w:pPr>
              <w:ind w:left="0"/>
              <w:jc w:val="center"/>
              <w:rPr>
                <w:rFonts w:ascii="Tahoma" w:hAnsi="Tahoma" w:cs="Tahoma"/>
                <w:bCs/>
                <w:sz w:val="16"/>
                <w:szCs w:val="16"/>
              </w:rPr>
            </w:pPr>
            <w:r w:rsidRPr="007B0EAE">
              <w:rPr>
                <w:rFonts w:ascii="Tahoma" w:hAnsi="Tahoma" w:cs="Tahoma"/>
                <w:bCs/>
                <w:sz w:val="16"/>
                <w:szCs w:val="16"/>
              </w:rPr>
              <w:t>8</w:t>
            </w:r>
          </w:p>
        </w:tc>
        <w:tc>
          <w:tcPr>
            <w:tcW w:w="342" w:type="pct"/>
            <w:tcBorders>
              <w:top w:val="single" w:sz="8" w:space="0" w:color="000000"/>
              <w:left w:val="nil"/>
              <w:bottom w:val="single" w:sz="8" w:space="0" w:color="000000"/>
              <w:right w:val="single" w:sz="8" w:space="0" w:color="000000"/>
            </w:tcBorders>
            <w:shd w:val="clear" w:color="auto" w:fill="auto"/>
            <w:vAlign w:val="center"/>
          </w:tcPr>
          <w:p w14:paraId="14175411" w14:textId="77777777" w:rsidR="00736EEA" w:rsidRPr="007B0EAE" w:rsidRDefault="00736EEA" w:rsidP="00736EEA">
            <w:pPr>
              <w:ind w:left="0"/>
              <w:jc w:val="center"/>
              <w:rPr>
                <w:rFonts w:ascii="Tahoma" w:hAnsi="Tahoma" w:cs="Tahoma"/>
                <w:bCs/>
                <w:sz w:val="16"/>
                <w:szCs w:val="16"/>
              </w:rPr>
            </w:pPr>
            <w:r w:rsidRPr="007B0EAE">
              <w:rPr>
                <w:rFonts w:ascii="Tahoma" w:hAnsi="Tahoma" w:cs="Tahoma"/>
                <w:bCs/>
                <w:sz w:val="16"/>
                <w:szCs w:val="16"/>
              </w:rPr>
              <w:t>9</w:t>
            </w:r>
          </w:p>
        </w:tc>
        <w:tc>
          <w:tcPr>
            <w:tcW w:w="390" w:type="pct"/>
            <w:tcBorders>
              <w:top w:val="single" w:sz="8" w:space="0" w:color="000000"/>
              <w:left w:val="nil"/>
              <w:bottom w:val="single" w:sz="8" w:space="0" w:color="000000"/>
              <w:right w:val="single" w:sz="8" w:space="0" w:color="000000"/>
            </w:tcBorders>
            <w:shd w:val="clear" w:color="auto" w:fill="auto"/>
            <w:vAlign w:val="center"/>
          </w:tcPr>
          <w:p w14:paraId="5E00CEE4" w14:textId="77777777" w:rsidR="00736EEA" w:rsidRPr="007B0EAE" w:rsidRDefault="00736EEA" w:rsidP="00736EEA">
            <w:pPr>
              <w:ind w:left="0"/>
              <w:jc w:val="center"/>
              <w:rPr>
                <w:rFonts w:ascii="Tahoma" w:hAnsi="Tahoma" w:cs="Tahoma"/>
                <w:bCs/>
                <w:sz w:val="16"/>
                <w:szCs w:val="16"/>
              </w:rPr>
            </w:pPr>
            <w:r w:rsidRPr="007B0EAE">
              <w:rPr>
                <w:rFonts w:ascii="Tahoma" w:hAnsi="Tahoma" w:cs="Tahoma"/>
                <w:bCs/>
                <w:sz w:val="16"/>
                <w:szCs w:val="16"/>
              </w:rPr>
              <w:t>10</w:t>
            </w:r>
          </w:p>
        </w:tc>
        <w:tc>
          <w:tcPr>
            <w:tcW w:w="372" w:type="pct"/>
            <w:tcBorders>
              <w:top w:val="single" w:sz="8" w:space="0" w:color="000000"/>
              <w:left w:val="nil"/>
              <w:bottom w:val="single" w:sz="8" w:space="0" w:color="000000"/>
              <w:right w:val="single" w:sz="8" w:space="0" w:color="000000"/>
            </w:tcBorders>
            <w:shd w:val="clear" w:color="auto" w:fill="auto"/>
            <w:vAlign w:val="center"/>
          </w:tcPr>
          <w:p w14:paraId="600DDBF0" w14:textId="77777777" w:rsidR="00736EEA" w:rsidRPr="007B0EAE" w:rsidRDefault="00736EEA" w:rsidP="00736EEA">
            <w:pPr>
              <w:ind w:left="0"/>
              <w:jc w:val="center"/>
              <w:rPr>
                <w:rFonts w:ascii="Tahoma" w:hAnsi="Tahoma" w:cs="Tahoma"/>
                <w:bCs/>
                <w:sz w:val="16"/>
                <w:szCs w:val="16"/>
              </w:rPr>
            </w:pPr>
            <w:r w:rsidRPr="007B0EAE">
              <w:rPr>
                <w:rFonts w:ascii="Tahoma" w:hAnsi="Tahoma" w:cs="Tahoma"/>
                <w:bCs/>
                <w:sz w:val="16"/>
                <w:szCs w:val="16"/>
              </w:rPr>
              <w:t>11</w:t>
            </w:r>
          </w:p>
        </w:tc>
      </w:tr>
      <w:tr w:rsidR="00736EEA" w:rsidRPr="007B0EAE" w14:paraId="004A6C64" w14:textId="77777777" w:rsidTr="00736EEA">
        <w:trPr>
          <w:cantSplit/>
          <w:trHeight w:val="20"/>
        </w:trPr>
        <w:tc>
          <w:tcPr>
            <w:tcW w:w="5000" w:type="pct"/>
            <w:gridSpan w:val="12"/>
            <w:tcBorders>
              <w:top w:val="single" w:sz="8" w:space="0" w:color="000000"/>
              <w:left w:val="single" w:sz="8" w:space="0" w:color="000000"/>
              <w:bottom w:val="single" w:sz="8" w:space="0" w:color="000000"/>
              <w:right w:val="single" w:sz="8" w:space="0" w:color="000000"/>
            </w:tcBorders>
            <w:shd w:val="clear" w:color="auto" w:fill="auto"/>
            <w:vAlign w:val="center"/>
          </w:tcPr>
          <w:p w14:paraId="4A678447"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Надеждинское сельское поселение</w:t>
            </w:r>
          </w:p>
        </w:tc>
      </w:tr>
      <w:tr w:rsidR="00736EEA" w:rsidRPr="007B0EAE" w14:paraId="70D7AE4A" w14:textId="77777777" w:rsidTr="00736EEA">
        <w:trPr>
          <w:cantSplit/>
          <w:trHeight w:val="20"/>
        </w:trPr>
        <w:tc>
          <w:tcPr>
            <w:tcW w:w="191" w:type="pct"/>
            <w:tcBorders>
              <w:top w:val="single" w:sz="8" w:space="0" w:color="000000"/>
              <w:left w:val="single" w:sz="8" w:space="0" w:color="000000"/>
              <w:bottom w:val="single" w:sz="8" w:space="0" w:color="000000"/>
              <w:right w:val="single" w:sz="8" w:space="0" w:color="000000"/>
            </w:tcBorders>
            <w:shd w:val="clear" w:color="auto" w:fill="auto"/>
          </w:tcPr>
          <w:p w14:paraId="422CEE94"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1.</w:t>
            </w:r>
          </w:p>
        </w:tc>
        <w:tc>
          <w:tcPr>
            <w:tcW w:w="536" w:type="pct"/>
            <w:tcBorders>
              <w:top w:val="single" w:sz="8" w:space="0" w:color="000000"/>
              <w:left w:val="nil"/>
              <w:bottom w:val="single" w:sz="8" w:space="0" w:color="000000"/>
              <w:right w:val="single" w:sz="8" w:space="0" w:color="000000"/>
            </w:tcBorders>
            <w:shd w:val="clear" w:color="auto" w:fill="auto"/>
          </w:tcPr>
          <w:p w14:paraId="50C96AB9"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ООО «Инмаекс Логистик»</w:t>
            </w:r>
          </w:p>
        </w:tc>
        <w:tc>
          <w:tcPr>
            <w:tcW w:w="585" w:type="pct"/>
            <w:tcBorders>
              <w:top w:val="single" w:sz="8" w:space="0" w:color="000000"/>
              <w:left w:val="nil"/>
              <w:bottom w:val="single" w:sz="8" w:space="0" w:color="000000"/>
              <w:right w:val="single" w:sz="8" w:space="0" w:color="000000"/>
            </w:tcBorders>
            <w:shd w:val="clear" w:color="auto" w:fill="auto"/>
          </w:tcPr>
          <w:p w14:paraId="5A1023F5"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25:10:011500:616</w:t>
            </w:r>
          </w:p>
        </w:tc>
        <w:tc>
          <w:tcPr>
            <w:tcW w:w="681" w:type="pct"/>
            <w:tcBorders>
              <w:top w:val="single" w:sz="8" w:space="0" w:color="000000"/>
              <w:left w:val="nil"/>
              <w:bottom w:val="single" w:sz="8" w:space="0" w:color="000000"/>
              <w:right w:val="single" w:sz="8" w:space="0" w:color="000000"/>
            </w:tcBorders>
            <w:shd w:val="clear" w:color="auto" w:fill="auto"/>
          </w:tcPr>
          <w:p w14:paraId="3840454C"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Надеждинский муниципальный район, Надеждинское сельское поселение, с. Вольно-Надеждинское, ТОР «Приморье»</w:t>
            </w:r>
          </w:p>
        </w:tc>
        <w:tc>
          <w:tcPr>
            <w:tcW w:w="585" w:type="pct"/>
            <w:tcBorders>
              <w:top w:val="single" w:sz="8" w:space="0" w:color="000000"/>
              <w:left w:val="nil"/>
              <w:bottom w:val="single" w:sz="8" w:space="0" w:color="000000"/>
              <w:right w:val="single" w:sz="8" w:space="0" w:color="000000"/>
            </w:tcBorders>
            <w:shd w:val="clear" w:color="auto" w:fill="auto"/>
          </w:tcPr>
          <w:p w14:paraId="14AF3F8A"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Строительство транспортно-логистического комплекса</w:t>
            </w:r>
          </w:p>
        </w:tc>
        <w:tc>
          <w:tcPr>
            <w:tcW w:w="492" w:type="pct"/>
            <w:gridSpan w:val="2"/>
            <w:tcBorders>
              <w:top w:val="single" w:sz="8" w:space="0" w:color="000000"/>
              <w:left w:val="nil"/>
              <w:bottom w:val="single" w:sz="8" w:space="0" w:color="000000"/>
              <w:right w:val="single" w:sz="8" w:space="0" w:color="000000"/>
            </w:tcBorders>
            <w:shd w:val="clear" w:color="auto" w:fill="auto"/>
          </w:tcPr>
          <w:p w14:paraId="22255D30"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68,00</w:t>
            </w:r>
          </w:p>
        </w:tc>
        <w:tc>
          <w:tcPr>
            <w:tcW w:w="434" w:type="pct"/>
            <w:tcBorders>
              <w:top w:val="single" w:sz="8" w:space="0" w:color="000000"/>
              <w:left w:val="nil"/>
              <w:bottom w:val="single" w:sz="8" w:space="0" w:color="000000"/>
              <w:right w:val="single" w:sz="8" w:space="0" w:color="000000"/>
            </w:tcBorders>
            <w:shd w:val="clear" w:color="auto" w:fill="auto"/>
          </w:tcPr>
          <w:p w14:paraId="0E74BBEE"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17,35</w:t>
            </w:r>
          </w:p>
        </w:tc>
        <w:tc>
          <w:tcPr>
            <w:tcW w:w="392" w:type="pct"/>
            <w:tcBorders>
              <w:top w:val="single" w:sz="8" w:space="0" w:color="000000"/>
              <w:left w:val="nil"/>
              <w:bottom w:val="single" w:sz="8" w:space="0" w:color="000000"/>
              <w:right w:val="single" w:sz="8" w:space="0" w:color="000000"/>
            </w:tcBorders>
            <w:shd w:val="clear" w:color="auto" w:fill="auto"/>
          </w:tcPr>
          <w:p w14:paraId="2F5A437F"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40</w:t>
            </w:r>
          </w:p>
        </w:tc>
        <w:tc>
          <w:tcPr>
            <w:tcW w:w="342" w:type="pct"/>
            <w:tcBorders>
              <w:top w:val="single" w:sz="8" w:space="0" w:color="000000"/>
              <w:left w:val="nil"/>
              <w:bottom w:val="single" w:sz="8" w:space="0" w:color="000000"/>
              <w:right w:val="single" w:sz="8" w:space="0" w:color="000000"/>
            </w:tcBorders>
            <w:shd w:val="clear" w:color="auto" w:fill="auto"/>
          </w:tcPr>
          <w:p w14:paraId="34DC3528"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1</w:t>
            </w:r>
          </w:p>
        </w:tc>
        <w:tc>
          <w:tcPr>
            <w:tcW w:w="390" w:type="pct"/>
            <w:tcBorders>
              <w:top w:val="single" w:sz="8" w:space="0" w:color="000000"/>
              <w:left w:val="nil"/>
              <w:bottom w:val="single" w:sz="8" w:space="0" w:color="000000"/>
              <w:right w:val="single" w:sz="8" w:space="0" w:color="000000"/>
            </w:tcBorders>
            <w:shd w:val="clear" w:color="auto" w:fill="auto"/>
          </w:tcPr>
          <w:p w14:paraId="7EF00716"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ПИР</w:t>
            </w:r>
          </w:p>
        </w:tc>
        <w:tc>
          <w:tcPr>
            <w:tcW w:w="372" w:type="pct"/>
            <w:tcBorders>
              <w:top w:val="single" w:sz="8" w:space="0" w:color="000000"/>
              <w:left w:val="nil"/>
              <w:bottom w:val="single" w:sz="8" w:space="0" w:color="000000"/>
              <w:right w:val="single" w:sz="8" w:space="0" w:color="000000"/>
            </w:tcBorders>
            <w:shd w:val="clear" w:color="auto" w:fill="auto"/>
          </w:tcPr>
          <w:p w14:paraId="594CC2BD"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2027 год</w:t>
            </w:r>
          </w:p>
        </w:tc>
      </w:tr>
      <w:tr w:rsidR="00736EEA" w:rsidRPr="007B0EAE" w14:paraId="6EFD4CA2" w14:textId="77777777" w:rsidTr="00736EEA">
        <w:trPr>
          <w:cantSplit/>
          <w:trHeight w:val="20"/>
        </w:trPr>
        <w:tc>
          <w:tcPr>
            <w:tcW w:w="191" w:type="pct"/>
            <w:tcBorders>
              <w:top w:val="single" w:sz="8" w:space="0" w:color="000000"/>
              <w:left w:val="single" w:sz="8" w:space="0" w:color="000000"/>
              <w:bottom w:val="single" w:sz="8" w:space="0" w:color="000000"/>
              <w:right w:val="single" w:sz="8" w:space="0" w:color="000000"/>
            </w:tcBorders>
            <w:shd w:val="clear" w:color="auto" w:fill="auto"/>
          </w:tcPr>
          <w:p w14:paraId="1D4640B9"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2.</w:t>
            </w:r>
          </w:p>
        </w:tc>
        <w:tc>
          <w:tcPr>
            <w:tcW w:w="536" w:type="pct"/>
            <w:tcBorders>
              <w:top w:val="single" w:sz="8" w:space="0" w:color="000000"/>
              <w:left w:val="nil"/>
              <w:bottom w:val="single" w:sz="8" w:space="0" w:color="000000"/>
              <w:right w:val="single" w:sz="8" w:space="0" w:color="000000"/>
            </w:tcBorders>
            <w:shd w:val="clear" w:color="auto" w:fill="auto"/>
          </w:tcPr>
          <w:p w14:paraId="2B2DCC27"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ООО «Аврора СПГ Владивосток»</w:t>
            </w:r>
          </w:p>
        </w:tc>
        <w:tc>
          <w:tcPr>
            <w:tcW w:w="585" w:type="pct"/>
            <w:tcBorders>
              <w:top w:val="single" w:sz="8" w:space="0" w:color="000000"/>
              <w:left w:val="nil"/>
              <w:bottom w:val="single" w:sz="8" w:space="0" w:color="000000"/>
              <w:right w:val="single" w:sz="8" w:space="0" w:color="000000"/>
            </w:tcBorders>
            <w:shd w:val="clear" w:color="auto" w:fill="auto"/>
          </w:tcPr>
          <w:p w14:paraId="16FDD0EF"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25:10:000000:5942</w:t>
            </w:r>
          </w:p>
        </w:tc>
        <w:tc>
          <w:tcPr>
            <w:tcW w:w="681" w:type="pct"/>
            <w:tcBorders>
              <w:top w:val="single" w:sz="8" w:space="0" w:color="000000"/>
              <w:left w:val="nil"/>
              <w:bottom w:val="single" w:sz="8" w:space="0" w:color="000000"/>
              <w:right w:val="single" w:sz="8" w:space="0" w:color="000000"/>
            </w:tcBorders>
            <w:shd w:val="clear" w:color="auto" w:fill="auto"/>
          </w:tcPr>
          <w:p w14:paraId="22450F5B"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Надеждинский муниципальный район, Надеждинское сельское поселение, с. Вольно-Надеждинское, ТОР «Приморье»</w:t>
            </w:r>
          </w:p>
        </w:tc>
        <w:tc>
          <w:tcPr>
            <w:tcW w:w="585" w:type="pct"/>
            <w:tcBorders>
              <w:top w:val="single" w:sz="8" w:space="0" w:color="000000"/>
              <w:left w:val="nil"/>
              <w:bottom w:val="single" w:sz="8" w:space="0" w:color="000000"/>
              <w:right w:val="single" w:sz="8" w:space="0" w:color="000000"/>
            </w:tcBorders>
            <w:shd w:val="clear" w:color="auto" w:fill="auto"/>
          </w:tcPr>
          <w:p w14:paraId="4E6AE82E"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Строительство комплекса сжижения природного газа на территории ТОР «Приморье»</w:t>
            </w:r>
          </w:p>
        </w:tc>
        <w:tc>
          <w:tcPr>
            <w:tcW w:w="492" w:type="pct"/>
            <w:gridSpan w:val="2"/>
            <w:tcBorders>
              <w:top w:val="single" w:sz="8" w:space="0" w:color="000000"/>
              <w:left w:val="nil"/>
              <w:bottom w:val="single" w:sz="8" w:space="0" w:color="000000"/>
              <w:right w:val="single" w:sz="8" w:space="0" w:color="000000"/>
            </w:tcBorders>
            <w:shd w:val="clear" w:color="auto" w:fill="auto"/>
          </w:tcPr>
          <w:p w14:paraId="765A098B"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1521,98</w:t>
            </w:r>
          </w:p>
        </w:tc>
        <w:tc>
          <w:tcPr>
            <w:tcW w:w="434" w:type="pct"/>
            <w:tcBorders>
              <w:top w:val="single" w:sz="8" w:space="0" w:color="000000"/>
              <w:left w:val="nil"/>
              <w:bottom w:val="single" w:sz="8" w:space="0" w:color="000000"/>
              <w:right w:val="single" w:sz="8" w:space="0" w:color="000000"/>
            </w:tcBorders>
            <w:shd w:val="clear" w:color="auto" w:fill="auto"/>
          </w:tcPr>
          <w:p w14:paraId="772D1BB8"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0</w:t>
            </w:r>
          </w:p>
        </w:tc>
        <w:tc>
          <w:tcPr>
            <w:tcW w:w="392" w:type="pct"/>
            <w:tcBorders>
              <w:top w:val="single" w:sz="8" w:space="0" w:color="000000"/>
              <w:left w:val="nil"/>
              <w:bottom w:val="single" w:sz="8" w:space="0" w:color="000000"/>
              <w:right w:val="single" w:sz="8" w:space="0" w:color="000000"/>
            </w:tcBorders>
            <w:shd w:val="clear" w:color="auto" w:fill="auto"/>
          </w:tcPr>
          <w:p w14:paraId="188D565C"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25</w:t>
            </w:r>
          </w:p>
        </w:tc>
        <w:tc>
          <w:tcPr>
            <w:tcW w:w="342" w:type="pct"/>
            <w:tcBorders>
              <w:top w:val="single" w:sz="8" w:space="0" w:color="000000"/>
              <w:left w:val="nil"/>
              <w:bottom w:val="single" w:sz="8" w:space="0" w:color="000000"/>
              <w:right w:val="single" w:sz="8" w:space="0" w:color="000000"/>
            </w:tcBorders>
            <w:shd w:val="clear" w:color="auto" w:fill="auto"/>
          </w:tcPr>
          <w:p w14:paraId="0136CC49"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1</w:t>
            </w:r>
          </w:p>
        </w:tc>
        <w:tc>
          <w:tcPr>
            <w:tcW w:w="390" w:type="pct"/>
            <w:tcBorders>
              <w:top w:val="single" w:sz="8" w:space="0" w:color="000000"/>
              <w:left w:val="nil"/>
              <w:bottom w:val="single" w:sz="8" w:space="0" w:color="000000"/>
              <w:right w:val="single" w:sz="8" w:space="0" w:color="000000"/>
            </w:tcBorders>
            <w:shd w:val="clear" w:color="auto" w:fill="auto"/>
          </w:tcPr>
          <w:p w14:paraId="2E47BD39"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ПИР</w:t>
            </w:r>
          </w:p>
        </w:tc>
        <w:tc>
          <w:tcPr>
            <w:tcW w:w="372" w:type="pct"/>
            <w:tcBorders>
              <w:top w:val="single" w:sz="8" w:space="0" w:color="000000"/>
              <w:left w:val="nil"/>
              <w:bottom w:val="single" w:sz="8" w:space="0" w:color="000000"/>
              <w:right w:val="single" w:sz="8" w:space="0" w:color="000000"/>
            </w:tcBorders>
            <w:shd w:val="clear" w:color="auto" w:fill="auto"/>
          </w:tcPr>
          <w:p w14:paraId="11331019"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2023 год</w:t>
            </w:r>
          </w:p>
        </w:tc>
      </w:tr>
      <w:tr w:rsidR="00736EEA" w:rsidRPr="007B0EAE" w14:paraId="0F789073" w14:textId="77777777" w:rsidTr="00736EEA">
        <w:trPr>
          <w:cantSplit/>
          <w:trHeight w:val="20"/>
        </w:trPr>
        <w:tc>
          <w:tcPr>
            <w:tcW w:w="191" w:type="pct"/>
            <w:tcBorders>
              <w:top w:val="single" w:sz="8" w:space="0" w:color="000000"/>
              <w:left w:val="single" w:sz="8" w:space="0" w:color="000000"/>
              <w:bottom w:val="single" w:sz="8" w:space="0" w:color="000000"/>
              <w:right w:val="single" w:sz="8" w:space="0" w:color="000000"/>
            </w:tcBorders>
            <w:shd w:val="clear" w:color="auto" w:fill="auto"/>
          </w:tcPr>
          <w:p w14:paraId="0671D83B"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3.</w:t>
            </w:r>
          </w:p>
        </w:tc>
        <w:tc>
          <w:tcPr>
            <w:tcW w:w="536" w:type="pct"/>
            <w:tcBorders>
              <w:top w:val="single" w:sz="8" w:space="0" w:color="000000"/>
              <w:left w:val="nil"/>
              <w:bottom w:val="single" w:sz="8" w:space="0" w:color="000000"/>
              <w:right w:val="single" w:sz="8" w:space="0" w:color="000000"/>
            </w:tcBorders>
            <w:shd w:val="clear" w:color="auto" w:fill="auto"/>
          </w:tcPr>
          <w:p w14:paraId="5881048E"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ООО «ОЯНГ СИФУД»</w:t>
            </w:r>
          </w:p>
        </w:tc>
        <w:tc>
          <w:tcPr>
            <w:tcW w:w="585" w:type="pct"/>
            <w:tcBorders>
              <w:top w:val="single" w:sz="8" w:space="0" w:color="000000"/>
              <w:left w:val="nil"/>
              <w:bottom w:val="single" w:sz="8" w:space="0" w:color="000000"/>
              <w:right w:val="single" w:sz="8" w:space="0" w:color="000000"/>
            </w:tcBorders>
            <w:shd w:val="clear" w:color="auto" w:fill="auto"/>
          </w:tcPr>
          <w:p w14:paraId="6898B378"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25:10:011500:619</w:t>
            </w:r>
          </w:p>
        </w:tc>
        <w:tc>
          <w:tcPr>
            <w:tcW w:w="681" w:type="pct"/>
            <w:tcBorders>
              <w:top w:val="single" w:sz="8" w:space="0" w:color="000000"/>
              <w:left w:val="nil"/>
              <w:bottom w:val="single" w:sz="8" w:space="0" w:color="000000"/>
              <w:right w:val="single" w:sz="8" w:space="0" w:color="000000"/>
            </w:tcBorders>
            <w:shd w:val="clear" w:color="auto" w:fill="auto"/>
          </w:tcPr>
          <w:p w14:paraId="4529F469"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Надеждинский муниципальный район, Надеждинское сельское поселение, с. Вольно-Надеждинское, ТОР «Приморье»</w:t>
            </w:r>
          </w:p>
        </w:tc>
        <w:tc>
          <w:tcPr>
            <w:tcW w:w="585" w:type="pct"/>
            <w:tcBorders>
              <w:top w:val="single" w:sz="8" w:space="0" w:color="000000"/>
              <w:left w:val="nil"/>
              <w:bottom w:val="single" w:sz="8" w:space="0" w:color="000000"/>
              <w:right w:val="single" w:sz="8" w:space="0" w:color="000000"/>
            </w:tcBorders>
            <w:shd w:val="clear" w:color="auto" w:fill="auto"/>
          </w:tcPr>
          <w:p w14:paraId="7592369C"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Создание завода по переработке икры минтая</w:t>
            </w:r>
          </w:p>
        </w:tc>
        <w:tc>
          <w:tcPr>
            <w:tcW w:w="492" w:type="pct"/>
            <w:gridSpan w:val="2"/>
            <w:tcBorders>
              <w:top w:val="single" w:sz="8" w:space="0" w:color="000000"/>
              <w:left w:val="nil"/>
              <w:bottom w:val="single" w:sz="8" w:space="0" w:color="000000"/>
              <w:right w:val="single" w:sz="8" w:space="0" w:color="000000"/>
            </w:tcBorders>
            <w:shd w:val="clear" w:color="auto" w:fill="auto"/>
          </w:tcPr>
          <w:p w14:paraId="0545F00B"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2360,37</w:t>
            </w:r>
          </w:p>
        </w:tc>
        <w:tc>
          <w:tcPr>
            <w:tcW w:w="434" w:type="pct"/>
            <w:tcBorders>
              <w:top w:val="single" w:sz="8" w:space="0" w:color="000000"/>
              <w:left w:val="nil"/>
              <w:bottom w:val="single" w:sz="8" w:space="0" w:color="000000"/>
              <w:right w:val="single" w:sz="8" w:space="0" w:color="000000"/>
            </w:tcBorders>
            <w:shd w:val="clear" w:color="auto" w:fill="auto"/>
          </w:tcPr>
          <w:p w14:paraId="671682BA"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3,10</w:t>
            </w:r>
          </w:p>
        </w:tc>
        <w:tc>
          <w:tcPr>
            <w:tcW w:w="392" w:type="pct"/>
            <w:tcBorders>
              <w:top w:val="single" w:sz="8" w:space="0" w:color="000000"/>
              <w:left w:val="nil"/>
              <w:bottom w:val="single" w:sz="8" w:space="0" w:color="000000"/>
              <w:right w:val="single" w:sz="8" w:space="0" w:color="000000"/>
            </w:tcBorders>
            <w:shd w:val="clear" w:color="auto" w:fill="auto"/>
          </w:tcPr>
          <w:p w14:paraId="65A20444"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161</w:t>
            </w:r>
          </w:p>
        </w:tc>
        <w:tc>
          <w:tcPr>
            <w:tcW w:w="342" w:type="pct"/>
            <w:tcBorders>
              <w:top w:val="single" w:sz="8" w:space="0" w:color="000000"/>
              <w:left w:val="nil"/>
              <w:bottom w:val="single" w:sz="8" w:space="0" w:color="000000"/>
              <w:right w:val="single" w:sz="8" w:space="0" w:color="000000"/>
            </w:tcBorders>
            <w:shd w:val="clear" w:color="auto" w:fill="auto"/>
          </w:tcPr>
          <w:p w14:paraId="138A97B9"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6</w:t>
            </w:r>
          </w:p>
        </w:tc>
        <w:tc>
          <w:tcPr>
            <w:tcW w:w="390" w:type="pct"/>
            <w:tcBorders>
              <w:top w:val="single" w:sz="8" w:space="0" w:color="000000"/>
              <w:left w:val="nil"/>
              <w:bottom w:val="single" w:sz="8" w:space="0" w:color="000000"/>
              <w:right w:val="single" w:sz="8" w:space="0" w:color="000000"/>
            </w:tcBorders>
            <w:shd w:val="clear" w:color="auto" w:fill="auto"/>
          </w:tcPr>
          <w:p w14:paraId="46EB40B7"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ПИР</w:t>
            </w:r>
          </w:p>
        </w:tc>
        <w:tc>
          <w:tcPr>
            <w:tcW w:w="372" w:type="pct"/>
            <w:tcBorders>
              <w:top w:val="single" w:sz="8" w:space="0" w:color="000000"/>
              <w:left w:val="nil"/>
              <w:bottom w:val="single" w:sz="8" w:space="0" w:color="000000"/>
              <w:right w:val="single" w:sz="8" w:space="0" w:color="000000"/>
            </w:tcBorders>
            <w:shd w:val="clear" w:color="auto" w:fill="auto"/>
          </w:tcPr>
          <w:p w14:paraId="4A1E8246"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2028 год</w:t>
            </w:r>
          </w:p>
        </w:tc>
      </w:tr>
      <w:tr w:rsidR="00736EEA" w:rsidRPr="007B0EAE" w14:paraId="30095248" w14:textId="77777777" w:rsidTr="00736EEA">
        <w:trPr>
          <w:cantSplit/>
          <w:trHeight w:val="20"/>
        </w:trPr>
        <w:tc>
          <w:tcPr>
            <w:tcW w:w="191" w:type="pct"/>
            <w:tcBorders>
              <w:top w:val="single" w:sz="8" w:space="0" w:color="000000"/>
              <w:left w:val="single" w:sz="8" w:space="0" w:color="000000"/>
              <w:bottom w:val="single" w:sz="8" w:space="0" w:color="000000"/>
              <w:right w:val="single" w:sz="8" w:space="0" w:color="000000"/>
            </w:tcBorders>
            <w:shd w:val="clear" w:color="auto" w:fill="auto"/>
          </w:tcPr>
          <w:p w14:paraId="1F4A372A"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4.</w:t>
            </w:r>
          </w:p>
        </w:tc>
        <w:tc>
          <w:tcPr>
            <w:tcW w:w="536" w:type="pct"/>
            <w:tcBorders>
              <w:top w:val="single" w:sz="8" w:space="0" w:color="000000"/>
              <w:left w:val="nil"/>
              <w:bottom w:val="single" w:sz="8" w:space="0" w:color="000000"/>
              <w:right w:val="single" w:sz="8" w:space="0" w:color="000000"/>
            </w:tcBorders>
            <w:shd w:val="clear" w:color="auto" w:fill="auto"/>
          </w:tcPr>
          <w:p w14:paraId="7D330040"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ООО «Индустриальный парк «Приморье»»</w:t>
            </w:r>
          </w:p>
        </w:tc>
        <w:tc>
          <w:tcPr>
            <w:tcW w:w="585" w:type="pct"/>
            <w:tcBorders>
              <w:top w:val="single" w:sz="8" w:space="0" w:color="000000"/>
              <w:left w:val="nil"/>
              <w:bottom w:val="single" w:sz="8" w:space="0" w:color="000000"/>
              <w:right w:val="single" w:sz="8" w:space="0" w:color="000000"/>
            </w:tcBorders>
            <w:shd w:val="clear" w:color="auto" w:fill="auto"/>
          </w:tcPr>
          <w:p w14:paraId="289D87B8"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25:10:0011500:698</w:t>
            </w:r>
          </w:p>
        </w:tc>
        <w:tc>
          <w:tcPr>
            <w:tcW w:w="681" w:type="pct"/>
            <w:tcBorders>
              <w:top w:val="single" w:sz="8" w:space="0" w:color="000000"/>
              <w:left w:val="nil"/>
              <w:bottom w:val="single" w:sz="8" w:space="0" w:color="000000"/>
              <w:right w:val="single" w:sz="8" w:space="0" w:color="000000"/>
            </w:tcBorders>
            <w:shd w:val="clear" w:color="auto" w:fill="auto"/>
          </w:tcPr>
          <w:p w14:paraId="3E6C6A0C"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Надеждинский муниципальный район, Надеждинское сельское поселение, с. Вольно-Надеждинское, ТОР «Приморье»</w:t>
            </w:r>
          </w:p>
        </w:tc>
        <w:tc>
          <w:tcPr>
            <w:tcW w:w="585" w:type="pct"/>
            <w:tcBorders>
              <w:top w:val="single" w:sz="8" w:space="0" w:color="000000"/>
              <w:left w:val="nil"/>
              <w:bottom w:val="single" w:sz="8" w:space="0" w:color="000000"/>
              <w:right w:val="single" w:sz="8" w:space="0" w:color="000000"/>
            </w:tcBorders>
            <w:shd w:val="clear" w:color="auto" w:fill="auto"/>
          </w:tcPr>
          <w:p w14:paraId="602D1DC8"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Создание и развитие индустриального парка «Приморье»</w:t>
            </w:r>
          </w:p>
        </w:tc>
        <w:tc>
          <w:tcPr>
            <w:tcW w:w="492" w:type="pct"/>
            <w:gridSpan w:val="2"/>
            <w:tcBorders>
              <w:top w:val="single" w:sz="8" w:space="0" w:color="000000"/>
              <w:left w:val="nil"/>
              <w:bottom w:val="single" w:sz="8" w:space="0" w:color="000000"/>
              <w:right w:val="single" w:sz="8" w:space="0" w:color="000000"/>
            </w:tcBorders>
            <w:shd w:val="clear" w:color="auto" w:fill="auto"/>
          </w:tcPr>
          <w:p w14:paraId="3DDC702D"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847,73</w:t>
            </w:r>
          </w:p>
        </w:tc>
        <w:tc>
          <w:tcPr>
            <w:tcW w:w="434" w:type="pct"/>
            <w:tcBorders>
              <w:top w:val="single" w:sz="8" w:space="0" w:color="000000"/>
              <w:left w:val="nil"/>
              <w:bottom w:val="single" w:sz="8" w:space="0" w:color="000000"/>
              <w:right w:val="single" w:sz="8" w:space="0" w:color="000000"/>
            </w:tcBorders>
            <w:shd w:val="clear" w:color="auto" w:fill="auto"/>
          </w:tcPr>
          <w:p w14:paraId="4CC8451D"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45,93</w:t>
            </w:r>
          </w:p>
        </w:tc>
        <w:tc>
          <w:tcPr>
            <w:tcW w:w="392" w:type="pct"/>
            <w:tcBorders>
              <w:top w:val="single" w:sz="8" w:space="0" w:color="000000"/>
              <w:left w:val="nil"/>
              <w:bottom w:val="single" w:sz="8" w:space="0" w:color="000000"/>
              <w:right w:val="single" w:sz="8" w:space="0" w:color="000000"/>
            </w:tcBorders>
            <w:shd w:val="clear" w:color="auto" w:fill="auto"/>
          </w:tcPr>
          <w:p w14:paraId="3A10506A"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12</w:t>
            </w:r>
          </w:p>
        </w:tc>
        <w:tc>
          <w:tcPr>
            <w:tcW w:w="342" w:type="pct"/>
            <w:tcBorders>
              <w:top w:val="single" w:sz="8" w:space="0" w:color="000000"/>
              <w:left w:val="nil"/>
              <w:bottom w:val="single" w:sz="8" w:space="0" w:color="000000"/>
              <w:right w:val="single" w:sz="8" w:space="0" w:color="000000"/>
            </w:tcBorders>
            <w:shd w:val="clear" w:color="auto" w:fill="auto"/>
          </w:tcPr>
          <w:p w14:paraId="1EE9B50C"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7</w:t>
            </w:r>
          </w:p>
        </w:tc>
        <w:tc>
          <w:tcPr>
            <w:tcW w:w="390" w:type="pct"/>
            <w:tcBorders>
              <w:top w:val="single" w:sz="8" w:space="0" w:color="000000"/>
              <w:left w:val="nil"/>
              <w:bottom w:val="single" w:sz="8" w:space="0" w:color="000000"/>
              <w:right w:val="single" w:sz="8" w:space="0" w:color="000000"/>
            </w:tcBorders>
            <w:shd w:val="clear" w:color="auto" w:fill="auto"/>
          </w:tcPr>
          <w:p w14:paraId="06D34C3A"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СМР</w:t>
            </w:r>
          </w:p>
        </w:tc>
        <w:tc>
          <w:tcPr>
            <w:tcW w:w="372" w:type="pct"/>
            <w:tcBorders>
              <w:top w:val="single" w:sz="8" w:space="0" w:color="000000"/>
              <w:left w:val="nil"/>
              <w:bottom w:val="single" w:sz="8" w:space="0" w:color="000000"/>
              <w:right w:val="single" w:sz="8" w:space="0" w:color="000000"/>
            </w:tcBorders>
            <w:shd w:val="clear" w:color="auto" w:fill="auto"/>
          </w:tcPr>
          <w:p w14:paraId="73200FC1"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2024 год</w:t>
            </w:r>
          </w:p>
        </w:tc>
      </w:tr>
      <w:tr w:rsidR="00736EEA" w:rsidRPr="007B0EAE" w14:paraId="2E596FAA" w14:textId="77777777" w:rsidTr="00736EEA">
        <w:trPr>
          <w:cantSplit/>
          <w:trHeight w:val="20"/>
        </w:trPr>
        <w:tc>
          <w:tcPr>
            <w:tcW w:w="191" w:type="pct"/>
            <w:tcBorders>
              <w:top w:val="single" w:sz="8" w:space="0" w:color="000000"/>
              <w:left w:val="single" w:sz="8" w:space="0" w:color="000000"/>
              <w:bottom w:val="single" w:sz="8" w:space="0" w:color="000000"/>
              <w:right w:val="single" w:sz="8" w:space="0" w:color="000000"/>
            </w:tcBorders>
            <w:shd w:val="clear" w:color="auto" w:fill="auto"/>
          </w:tcPr>
          <w:p w14:paraId="70A64EAC"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5.</w:t>
            </w:r>
          </w:p>
        </w:tc>
        <w:tc>
          <w:tcPr>
            <w:tcW w:w="536" w:type="pct"/>
            <w:tcBorders>
              <w:top w:val="single" w:sz="8" w:space="0" w:color="000000"/>
              <w:left w:val="nil"/>
              <w:bottom w:val="single" w:sz="8" w:space="0" w:color="000000"/>
              <w:right w:val="single" w:sz="8" w:space="0" w:color="000000"/>
            </w:tcBorders>
            <w:shd w:val="clear" w:color="auto" w:fill="auto"/>
          </w:tcPr>
          <w:p w14:paraId="3725175E"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ООО «Дозор-Дальний Восток»</w:t>
            </w:r>
          </w:p>
        </w:tc>
        <w:tc>
          <w:tcPr>
            <w:tcW w:w="585" w:type="pct"/>
            <w:tcBorders>
              <w:top w:val="single" w:sz="8" w:space="0" w:color="000000"/>
              <w:left w:val="nil"/>
              <w:bottom w:val="single" w:sz="8" w:space="0" w:color="000000"/>
              <w:right w:val="single" w:sz="8" w:space="0" w:color="000000"/>
            </w:tcBorders>
            <w:shd w:val="clear" w:color="auto" w:fill="auto"/>
          </w:tcPr>
          <w:p w14:paraId="24FE46CB"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25:10:000000:5947</w:t>
            </w:r>
          </w:p>
        </w:tc>
        <w:tc>
          <w:tcPr>
            <w:tcW w:w="681" w:type="pct"/>
            <w:tcBorders>
              <w:top w:val="single" w:sz="8" w:space="0" w:color="000000"/>
              <w:left w:val="nil"/>
              <w:bottom w:val="single" w:sz="8" w:space="0" w:color="000000"/>
              <w:right w:val="single" w:sz="8" w:space="0" w:color="000000"/>
            </w:tcBorders>
            <w:shd w:val="clear" w:color="auto" w:fill="auto"/>
          </w:tcPr>
          <w:p w14:paraId="49EEA4D3"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Надеждинский муниципальный район, Надеждинское сельское поселение, с. Вольно-Надеждинское, ТОР «Приморье»</w:t>
            </w:r>
          </w:p>
        </w:tc>
        <w:tc>
          <w:tcPr>
            <w:tcW w:w="585" w:type="pct"/>
            <w:tcBorders>
              <w:top w:val="single" w:sz="8" w:space="0" w:color="000000"/>
              <w:left w:val="nil"/>
              <w:bottom w:val="single" w:sz="8" w:space="0" w:color="000000"/>
              <w:right w:val="single" w:sz="8" w:space="0" w:color="000000"/>
            </w:tcBorders>
            <w:shd w:val="clear" w:color="auto" w:fill="auto"/>
          </w:tcPr>
          <w:p w14:paraId="63360CA4"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Производство утеплителя, труб для холодного / горячего водоснабжения и противопожарных трубопроводных систем</w:t>
            </w:r>
          </w:p>
        </w:tc>
        <w:tc>
          <w:tcPr>
            <w:tcW w:w="492" w:type="pct"/>
            <w:gridSpan w:val="2"/>
            <w:tcBorders>
              <w:top w:val="single" w:sz="8" w:space="0" w:color="000000"/>
              <w:left w:val="nil"/>
              <w:bottom w:val="single" w:sz="8" w:space="0" w:color="000000"/>
              <w:right w:val="single" w:sz="8" w:space="0" w:color="000000"/>
            </w:tcBorders>
            <w:shd w:val="clear" w:color="auto" w:fill="auto"/>
          </w:tcPr>
          <w:p w14:paraId="2B8FCF30"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215,67</w:t>
            </w:r>
          </w:p>
        </w:tc>
        <w:tc>
          <w:tcPr>
            <w:tcW w:w="434" w:type="pct"/>
            <w:tcBorders>
              <w:top w:val="single" w:sz="8" w:space="0" w:color="000000"/>
              <w:left w:val="nil"/>
              <w:bottom w:val="single" w:sz="8" w:space="0" w:color="000000"/>
              <w:right w:val="single" w:sz="8" w:space="0" w:color="000000"/>
            </w:tcBorders>
            <w:shd w:val="clear" w:color="auto" w:fill="auto"/>
          </w:tcPr>
          <w:p w14:paraId="470C3596"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1,40</w:t>
            </w:r>
          </w:p>
        </w:tc>
        <w:tc>
          <w:tcPr>
            <w:tcW w:w="392" w:type="pct"/>
            <w:tcBorders>
              <w:top w:val="single" w:sz="8" w:space="0" w:color="000000"/>
              <w:left w:val="nil"/>
              <w:bottom w:val="single" w:sz="8" w:space="0" w:color="000000"/>
              <w:right w:val="single" w:sz="8" w:space="0" w:color="000000"/>
            </w:tcBorders>
            <w:shd w:val="clear" w:color="auto" w:fill="auto"/>
          </w:tcPr>
          <w:p w14:paraId="3A708A78"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99</w:t>
            </w:r>
          </w:p>
        </w:tc>
        <w:tc>
          <w:tcPr>
            <w:tcW w:w="342" w:type="pct"/>
            <w:tcBorders>
              <w:top w:val="single" w:sz="8" w:space="0" w:color="000000"/>
              <w:left w:val="nil"/>
              <w:bottom w:val="single" w:sz="8" w:space="0" w:color="000000"/>
              <w:right w:val="single" w:sz="8" w:space="0" w:color="000000"/>
            </w:tcBorders>
            <w:shd w:val="clear" w:color="auto" w:fill="auto"/>
          </w:tcPr>
          <w:p w14:paraId="0A7CE24E"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2</w:t>
            </w:r>
          </w:p>
        </w:tc>
        <w:tc>
          <w:tcPr>
            <w:tcW w:w="390" w:type="pct"/>
            <w:tcBorders>
              <w:top w:val="single" w:sz="8" w:space="0" w:color="000000"/>
              <w:left w:val="nil"/>
              <w:bottom w:val="single" w:sz="8" w:space="0" w:color="000000"/>
              <w:right w:val="single" w:sz="8" w:space="0" w:color="000000"/>
            </w:tcBorders>
            <w:shd w:val="clear" w:color="auto" w:fill="auto"/>
          </w:tcPr>
          <w:p w14:paraId="74029377"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ПИР</w:t>
            </w:r>
          </w:p>
        </w:tc>
        <w:tc>
          <w:tcPr>
            <w:tcW w:w="372" w:type="pct"/>
            <w:tcBorders>
              <w:top w:val="single" w:sz="8" w:space="0" w:color="000000"/>
              <w:left w:val="nil"/>
              <w:bottom w:val="single" w:sz="8" w:space="0" w:color="000000"/>
              <w:right w:val="single" w:sz="8" w:space="0" w:color="000000"/>
            </w:tcBorders>
            <w:shd w:val="clear" w:color="auto" w:fill="auto"/>
          </w:tcPr>
          <w:p w14:paraId="21E020DD"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2024 год</w:t>
            </w:r>
          </w:p>
        </w:tc>
      </w:tr>
      <w:tr w:rsidR="00736EEA" w:rsidRPr="007B0EAE" w14:paraId="40ADD8EC" w14:textId="77777777" w:rsidTr="00736EEA">
        <w:trPr>
          <w:cantSplit/>
          <w:trHeight w:val="20"/>
        </w:trPr>
        <w:tc>
          <w:tcPr>
            <w:tcW w:w="191" w:type="pct"/>
            <w:tcBorders>
              <w:top w:val="single" w:sz="8" w:space="0" w:color="000000"/>
              <w:left w:val="single" w:sz="8" w:space="0" w:color="000000"/>
              <w:bottom w:val="single" w:sz="8" w:space="0" w:color="000000"/>
              <w:right w:val="single" w:sz="8" w:space="0" w:color="000000"/>
            </w:tcBorders>
            <w:shd w:val="clear" w:color="auto" w:fill="auto"/>
          </w:tcPr>
          <w:p w14:paraId="381D9B22"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6.</w:t>
            </w:r>
          </w:p>
        </w:tc>
        <w:tc>
          <w:tcPr>
            <w:tcW w:w="536" w:type="pct"/>
            <w:tcBorders>
              <w:top w:val="single" w:sz="8" w:space="0" w:color="000000"/>
              <w:left w:val="nil"/>
              <w:bottom w:val="single" w:sz="8" w:space="0" w:color="000000"/>
              <w:right w:val="single" w:sz="8" w:space="0" w:color="000000"/>
            </w:tcBorders>
            <w:shd w:val="clear" w:color="auto" w:fill="auto"/>
          </w:tcPr>
          <w:p w14:paraId="62D5410A"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ООО «ИНМАР»</w:t>
            </w:r>
          </w:p>
        </w:tc>
        <w:tc>
          <w:tcPr>
            <w:tcW w:w="585" w:type="pct"/>
            <w:tcBorders>
              <w:top w:val="single" w:sz="8" w:space="0" w:color="000000"/>
              <w:left w:val="nil"/>
              <w:bottom w:val="single" w:sz="8" w:space="0" w:color="000000"/>
              <w:right w:val="single" w:sz="8" w:space="0" w:color="000000"/>
            </w:tcBorders>
            <w:shd w:val="clear" w:color="auto" w:fill="auto"/>
          </w:tcPr>
          <w:p w14:paraId="2A2D06BC"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25:10:011500:699</w:t>
            </w:r>
          </w:p>
        </w:tc>
        <w:tc>
          <w:tcPr>
            <w:tcW w:w="681" w:type="pct"/>
            <w:tcBorders>
              <w:top w:val="single" w:sz="8" w:space="0" w:color="000000"/>
              <w:left w:val="nil"/>
              <w:bottom w:val="single" w:sz="8" w:space="0" w:color="000000"/>
              <w:right w:val="single" w:sz="8" w:space="0" w:color="000000"/>
            </w:tcBorders>
            <w:shd w:val="clear" w:color="auto" w:fill="auto"/>
          </w:tcPr>
          <w:p w14:paraId="1C681591"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Надеждинский муниципальный район, Надеждинское сельское поселение, с. Вольно-Надеждинское, ТОР «Приморье»</w:t>
            </w:r>
          </w:p>
        </w:tc>
        <w:tc>
          <w:tcPr>
            <w:tcW w:w="585" w:type="pct"/>
            <w:tcBorders>
              <w:top w:val="single" w:sz="8" w:space="0" w:color="000000"/>
              <w:left w:val="nil"/>
              <w:bottom w:val="single" w:sz="8" w:space="0" w:color="000000"/>
              <w:right w:val="single" w:sz="8" w:space="0" w:color="000000"/>
            </w:tcBorders>
            <w:shd w:val="clear" w:color="auto" w:fill="auto"/>
          </w:tcPr>
          <w:p w14:paraId="60102926"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Строительство и развитие складского комплекса</w:t>
            </w:r>
          </w:p>
        </w:tc>
        <w:tc>
          <w:tcPr>
            <w:tcW w:w="492" w:type="pct"/>
            <w:gridSpan w:val="2"/>
            <w:tcBorders>
              <w:top w:val="single" w:sz="8" w:space="0" w:color="000000"/>
              <w:left w:val="nil"/>
              <w:bottom w:val="single" w:sz="8" w:space="0" w:color="000000"/>
              <w:right w:val="single" w:sz="8" w:space="0" w:color="000000"/>
            </w:tcBorders>
            <w:shd w:val="clear" w:color="auto" w:fill="auto"/>
          </w:tcPr>
          <w:p w14:paraId="67078FF6"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50,44</w:t>
            </w:r>
          </w:p>
        </w:tc>
        <w:tc>
          <w:tcPr>
            <w:tcW w:w="434" w:type="pct"/>
            <w:tcBorders>
              <w:top w:val="single" w:sz="8" w:space="0" w:color="000000"/>
              <w:left w:val="nil"/>
              <w:bottom w:val="single" w:sz="8" w:space="0" w:color="000000"/>
              <w:right w:val="single" w:sz="8" w:space="0" w:color="000000"/>
            </w:tcBorders>
            <w:shd w:val="clear" w:color="auto" w:fill="auto"/>
          </w:tcPr>
          <w:p w14:paraId="282AC58F"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1,02</w:t>
            </w:r>
          </w:p>
        </w:tc>
        <w:tc>
          <w:tcPr>
            <w:tcW w:w="392" w:type="pct"/>
            <w:tcBorders>
              <w:top w:val="single" w:sz="8" w:space="0" w:color="000000"/>
              <w:left w:val="nil"/>
              <w:bottom w:val="single" w:sz="8" w:space="0" w:color="000000"/>
              <w:right w:val="single" w:sz="8" w:space="0" w:color="000000"/>
            </w:tcBorders>
            <w:shd w:val="clear" w:color="auto" w:fill="auto"/>
          </w:tcPr>
          <w:p w14:paraId="0BE9B5BA"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17</w:t>
            </w:r>
          </w:p>
        </w:tc>
        <w:tc>
          <w:tcPr>
            <w:tcW w:w="342" w:type="pct"/>
            <w:tcBorders>
              <w:top w:val="single" w:sz="8" w:space="0" w:color="000000"/>
              <w:left w:val="nil"/>
              <w:bottom w:val="single" w:sz="8" w:space="0" w:color="000000"/>
              <w:right w:val="single" w:sz="8" w:space="0" w:color="000000"/>
            </w:tcBorders>
            <w:shd w:val="clear" w:color="auto" w:fill="auto"/>
          </w:tcPr>
          <w:p w14:paraId="1FED4B95"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3</w:t>
            </w:r>
          </w:p>
        </w:tc>
        <w:tc>
          <w:tcPr>
            <w:tcW w:w="390" w:type="pct"/>
            <w:tcBorders>
              <w:top w:val="single" w:sz="8" w:space="0" w:color="000000"/>
              <w:left w:val="nil"/>
              <w:bottom w:val="single" w:sz="8" w:space="0" w:color="000000"/>
              <w:right w:val="single" w:sz="8" w:space="0" w:color="000000"/>
            </w:tcBorders>
            <w:shd w:val="clear" w:color="auto" w:fill="auto"/>
          </w:tcPr>
          <w:p w14:paraId="6D7950A5"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ПИР</w:t>
            </w:r>
          </w:p>
        </w:tc>
        <w:tc>
          <w:tcPr>
            <w:tcW w:w="372" w:type="pct"/>
            <w:tcBorders>
              <w:top w:val="single" w:sz="8" w:space="0" w:color="000000"/>
              <w:left w:val="nil"/>
              <w:bottom w:val="single" w:sz="8" w:space="0" w:color="000000"/>
              <w:right w:val="single" w:sz="8" w:space="0" w:color="000000"/>
            </w:tcBorders>
            <w:shd w:val="clear" w:color="auto" w:fill="auto"/>
          </w:tcPr>
          <w:p w14:paraId="6217A8A6"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2023 год</w:t>
            </w:r>
          </w:p>
        </w:tc>
      </w:tr>
      <w:tr w:rsidR="00736EEA" w:rsidRPr="007B0EAE" w14:paraId="0A54A08D" w14:textId="77777777" w:rsidTr="00736EEA">
        <w:trPr>
          <w:cantSplit/>
          <w:trHeight w:val="20"/>
        </w:trPr>
        <w:tc>
          <w:tcPr>
            <w:tcW w:w="191" w:type="pct"/>
            <w:tcBorders>
              <w:top w:val="single" w:sz="8" w:space="0" w:color="000000"/>
              <w:left w:val="single" w:sz="8" w:space="0" w:color="000000"/>
              <w:bottom w:val="single" w:sz="8" w:space="0" w:color="000000"/>
              <w:right w:val="single" w:sz="8" w:space="0" w:color="000000"/>
            </w:tcBorders>
            <w:shd w:val="clear" w:color="auto" w:fill="auto"/>
          </w:tcPr>
          <w:p w14:paraId="6867AFCC"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lastRenderedPageBreak/>
              <w:t>7.</w:t>
            </w:r>
          </w:p>
        </w:tc>
        <w:tc>
          <w:tcPr>
            <w:tcW w:w="536" w:type="pct"/>
            <w:tcBorders>
              <w:top w:val="single" w:sz="8" w:space="0" w:color="000000"/>
              <w:left w:val="nil"/>
              <w:bottom w:val="single" w:sz="8" w:space="0" w:color="000000"/>
              <w:right w:val="single" w:sz="8" w:space="0" w:color="000000"/>
            </w:tcBorders>
            <w:shd w:val="clear" w:color="auto" w:fill="auto"/>
          </w:tcPr>
          <w:p w14:paraId="6CD00BAF"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ООО «Виктория»</w:t>
            </w:r>
          </w:p>
        </w:tc>
        <w:tc>
          <w:tcPr>
            <w:tcW w:w="585" w:type="pct"/>
            <w:tcBorders>
              <w:top w:val="single" w:sz="8" w:space="0" w:color="000000"/>
              <w:left w:val="nil"/>
              <w:bottom w:val="single" w:sz="8" w:space="0" w:color="000000"/>
              <w:right w:val="single" w:sz="8" w:space="0" w:color="000000"/>
            </w:tcBorders>
            <w:shd w:val="clear" w:color="auto" w:fill="auto"/>
          </w:tcPr>
          <w:p w14:paraId="045D2BF8"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номер 42</w:t>
            </w:r>
          </w:p>
        </w:tc>
        <w:tc>
          <w:tcPr>
            <w:tcW w:w="681" w:type="pct"/>
            <w:tcBorders>
              <w:top w:val="single" w:sz="8" w:space="0" w:color="000000"/>
              <w:left w:val="nil"/>
              <w:bottom w:val="single" w:sz="8" w:space="0" w:color="000000"/>
              <w:right w:val="single" w:sz="8" w:space="0" w:color="000000"/>
            </w:tcBorders>
            <w:shd w:val="clear" w:color="auto" w:fill="auto"/>
          </w:tcPr>
          <w:p w14:paraId="056C7215"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Надеждинский муниципальный район, Надеждинское сельское поселение, с. Вольно-Надеждинское, ТОР «Приморье»</w:t>
            </w:r>
          </w:p>
        </w:tc>
        <w:tc>
          <w:tcPr>
            <w:tcW w:w="585" w:type="pct"/>
            <w:tcBorders>
              <w:top w:val="single" w:sz="8" w:space="0" w:color="000000"/>
              <w:left w:val="nil"/>
              <w:bottom w:val="single" w:sz="8" w:space="0" w:color="000000"/>
              <w:right w:val="single" w:sz="8" w:space="0" w:color="000000"/>
            </w:tcBorders>
            <w:shd w:val="clear" w:color="auto" w:fill="auto"/>
          </w:tcPr>
          <w:p w14:paraId="2C6150D1"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Строительство складского комплекса</w:t>
            </w:r>
          </w:p>
        </w:tc>
        <w:tc>
          <w:tcPr>
            <w:tcW w:w="492" w:type="pct"/>
            <w:gridSpan w:val="2"/>
            <w:tcBorders>
              <w:top w:val="single" w:sz="8" w:space="0" w:color="000000"/>
              <w:left w:val="nil"/>
              <w:bottom w:val="single" w:sz="8" w:space="0" w:color="000000"/>
              <w:right w:val="single" w:sz="8" w:space="0" w:color="000000"/>
            </w:tcBorders>
            <w:shd w:val="clear" w:color="auto" w:fill="auto"/>
          </w:tcPr>
          <w:p w14:paraId="2C663CD1"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29,86</w:t>
            </w:r>
          </w:p>
        </w:tc>
        <w:tc>
          <w:tcPr>
            <w:tcW w:w="434" w:type="pct"/>
            <w:tcBorders>
              <w:top w:val="single" w:sz="8" w:space="0" w:color="000000"/>
              <w:left w:val="nil"/>
              <w:bottom w:val="single" w:sz="8" w:space="0" w:color="000000"/>
              <w:right w:val="single" w:sz="8" w:space="0" w:color="000000"/>
            </w:tcBorders>
            <w:shd w:val="clear" w:color="auto" w:fill="auto"/>
          </w:tcPr>
          <w:p w14:paraId="6937DE10"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0</w:t>
            </w:r>
          </w:p>
        </w:tc>
        <w:tc>
          <w:tcPr>
            <w:tcW w:w="392" w:type="pct"/>
            <w:tcBorders>
              <w:top w:val="single" w:sz="8" w:space="0" w:color="000000"/>
              <w:left w:val="nil"/>
              <w:bottom w:val="single" w:sz="8" w:space="0" w:color="000000"/>
              <w:right w:val="single" w:sz="8" w:space="0" w:color="000000"/>
            </w:tcBorders>
            <w:shd w:val="clear" w:color="auto" w:fill="auto"/>
          </w:tcPr>
          <w:p w14:paraId="1F4EF83C"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10</w:t>
            </w:r>
          </w:p>
        </w:tc>
        <w:tc>
          <w:tcPr>
            <w:tcW w:w="342" w:type="pct"/>
            <w:tcBorders>
              <w:top w:val="single" w:sz="8" w:space="0" w:color="000000"/>
              <w:left w:val="nil"/>
              <w:bottom w:val="single" w:sz="8" w:space="0" w:color="000000"/>
              <w:right w:val="single" w:sz="8" w:space="0" w:color="000000"/>
            </w:tcBorders>
            <w:shd w:val="clear" w:color="auto" w:fill="auto"/>
          </w:tcPr>
          <w:p w14:paraId="3395E945"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0</w:t>
            </w:r>
          </w:p>
        </w:tc>
        <w:tc>
          <w:tcPr>
            <w:tcW w:w="390" w:type="pct"/>
            <w:tcBorders>
              <w:top w:val="single" w:sz="8" w:space="0" w:color="000000"/>
              <w:left w:val="nil"/>
              <w:bottom w:val="single" w:sz="8" w:space="0" w:color="000000"/>
              <w:right w:val="single" w:sz="8" w:space="0" w:color="000000"/>
            </w:tcBorders>
            <w:shd w:val="clear" w:color="auto" w:fill="auto"/>
          </w:tcPr>
          <w:p w14:paraId="1922BCE2"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БП</w:t>
            </w:r>
          </w:p>
        </w:tc>
        <w:tc>
          <w:tcPr>
            <w:tcW w:w="372" w:type="pct"/>
            <w:tcBorders>
              <w:top w:val="single" w:sz="8" w:space="0" w:color="000000"/>
              <w:left w:val="nil"/>
              <w:bottom w:val="single" w:sz="8" w:space="0" w:color="000000"/>
              <w:right w:val="single" w:sz="8" w:space="0" w:color="000000"/>
            </w:tcBorders>
            <w:shd w:val="clear" w:color="auto" w:fill="auto"/>
          </w:tcPr>
          <w:p w14:paraId="64B4E225"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2024 год</w:t>
            </w:r>
          </w:p>
        </w:tc>
      </w:tr>
      <w:tr w:rsidR="00736EEA" w:rsidRPr="007B0EAE" w14:paraId="05279240" w14:textId="77777777" w:rsidTr="00736EEA">
        <w:trPr>
          <w:cantSplit/>
          <w:trHeight w:val="20"/>
        </w:trPr>
        <w:tc>
          <w:tcPr>
            <w:tcW w:w="191" w:type="pct"/>
            <w:tcBorders>
              <w:top w:val="single" w:sz="8" w:space="0" w:color="000000"/>
              <w:left w:val="single" w:sz="8" w:space="0" w:color="000000"/>
              <w:bottom w:val="single" w:sz="8" w:space="0" w:color="000000"/>
              <w:right w:val="single" w:sz="8" w:space="0" w:color="000000"/>
            </w:tcBorders>
            <w:shd w:val="clear" w:color="auto" w:fill="auto"/>
          </w:tcPr>
          <w:p w14:paraId="6BA00568"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8.</w:t>
            </w:r>
          </w:p>
        </w:tc>
        <w:tc>
          <w:tcPr>
            <w:tcW w:w="536" w:type="pct"/>
            <w:tcBorders>
              <w:top w:val="single" w:sz="8" w:space="0" w:color="000000"/>
              <w:left w:val="nil"/>
              <w:bottom w:val="single" w:sz="8" w:space="0" w:color="000000"/>
              <w:right w:val="single" w:sz="8" w:space="0" w:color="000000"/>
            </w:tcBorders>
            <w:shd w:val="clear" w:color="auto" w:fill="auto"/>
          </w:tcPr>
          <w:p w14:paraId="74FC4BDB"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ООО «ПримСтар»</w:t>
            </w:r>
          </w:p>
        </w:tc>
        <w:tc>
          <w:tcPr>
            <w:tcW w:w="585" w:type="pct"/>
            <w:tcBorders>
              <w:top w:val="single" w:sz="8" w:space="0" w:color="000000"/>
              <w:left w:val="nil"/>
              <w:bottom w:val="single" w:sz="8" w:space="0" w:color="000000"/>
              <w:right w:val="single" w:sz="8" w:space="0" w:color="000000"/>
            </w:tcBorders>
            <w:shd w:val="clear" w:color="auto" w:fill="auto"/>
          </w:tcPr>
          <w:p w14:paraId="0DF7121D"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25:10:011500:613</w:t>
            </w:r>
          </w:p>
        </w:tc>
        <w:tc>
          <w:tcPr>
            <w:tcW w:w="681" w:type="pct"/>
            <w:tcBorders>
              <w:top w:val="single" w:sz="8" w:space="0" w:color="000000"/>
              <w:left w:val="nil"/>
              <w:bottom w:val="single" w:sz="8" w:space="0" w:color="000000"/>
              <w:right w:val="single" w:sz="8" w:space="0" w:color="000000"/>
            </w:tcBorders>
            <w:shd w:val="clear" w:color="auto" w:fill="auto"/>
          </w:tcPr>
          <w:p w14:paraId="5A7E9842"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Надеждинский муниципальный район, Надеждинское сельское поселение, с. Вольно-Надеждинское, ТОР «Приморье»</w:t>
            </w:r>
          </w:p>
        </w:tc>
        <w:tc>
          <w:tcPr>
            <w:tcW w:w="585" w:type="pct"/>
            <w:tcBorders>
              <w:top w:val="single" w:sz="8" w:space="0" w:color="000000"/>
              <w:left w:val="nil"/>
              <w:bottom w:val="single" w:sz="8" w:space="0" w:color="000000"/>
              <w:right w:val="single" w:sz="8" w:space="0" w:color="000000"/>
            </w:tcBorders>
            <w:shd w:val="clear" w:color="auto" w:fill="auto"/>
          </w:tcPr>
          <w:p w14:paraId="45A3FEE2"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Строительство и сдача в аренду складского комплекса (3 этапа)</w:t>
            </w:r>
          </w:p>
        </w:tc>
        <w:tc>
          <w:tcPr>
            <w:tcW w:w="492" w:type="pct"/>
            <w:gridSpan w:val="2"/>
            <w:tcBorders>
              <w:top w:val="single" w:sz="8" w:space="0" w:color="000000"/>
              <w:left w:val="nil"/>
              <w:bottom w:val="single" w:sz="8" w:space="0" w:color="000000"/>
              <w:right w:val="single" w:sz="8" w:space="0" w:color="000000"/>
            </w:tcBorders>
            <w:shd w:val="clear" w:color="auto" w:fill="auto"/>
          </w:tcPr>
          <w:p w14:paraId="3F75F4F3"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101,17</w:t>
            </w:r>
          </w:p>
        </w:tc>
        <w:tc>
          <w:tcPr>
            <w:tcW w:w="434" w:type="pct"/>
            <w:tcBorders>
              <w:top w:val="single" w:sz="8" w:space="0" w:color="000000"/>
              <w:left w:val="nil"/>
              <w:bottom w:val="single" w:sz="8" w:space="0" w:color="000000"/>
              <w:right w:val="single" w:sz="8" w:space="0" w:color="000000"/>
            </w:tcBorders>
            <w:shd w:val="clear" w:color="auto" w:fill="auto"/>
          </w:tcPr>
          <w:p w14:paraId="2B42E7BE"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8,72</w:t>
            </w:r>
          </w:p>
        </w:tc>
        <w:tc>
          <w:tcPr>
            <w:tcW w:w="392" w:type="pct"/>
            <w:tcBorders>
              <w:top w:val="single" w:sz="8" w:space="0" w:color="000000"/>
              <w:left w:val="nil"/>
              <w:bottom w:val="single" w:sz="8" w:space="0" w:color="000000"/>
              <w:right w:val="single" w:sz="8" w:space="0" w:color="000000"/>
            </w:tcBorders>
            <w:shd w:val="clear" w:color="auto" w:fill="auto"/>
          </w:tcPr>
          <w:p w14:paraId="40C13938"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6</w:t>
            </w:r>
          </w:p>
        </w:tc>
        <w:tc>
          <w:tcPr>
            <w:tcW w:w="342" w:type="pct"/>
            <w:tcBorders>
              <w:top w:val="single" w:sz="8" w:space="0" w:color="000000"/>
              <w:left w:val="nil"/>
              <w:bottom w:val="single" w:sz="8" w:space="0" w:color="000000"/>
              <w:right w:val="single" w:sz="8" w:space="0" w:color="000000"/>
            </w:tcBorders>
            <w:shd w:val="clear" w:color="auto" w:fill="auto"/>
          </w:tcPr>
          <w:p w14:paraId="4FBCE0F9"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1</w:t>
            </w:r>
          </w:p>
        </w:tc>
        <w:tc>
          <w:tcPr>
            <w:tcW w:w="390" w:type="pct"/>
            <w:tcBorders>
              <w:top w:val="single" w:sz="8" w:space="0" w:color="000000"/>
              <w:left w:val="nil"/>
              <w:bottom w:val="single" w:sz="8" w:space="0" w:color="000000"/>
              <w:right w:val="single" w:sz="8" w:space="0" w:color="000000"/>
            </w:tcBorders>
            <w:shd w:val="clear" w:color="auto" w:fill="auto"/>
          </w:tcPr>
          <w:p w14:paraId="1C0FA32D"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Приобретение оборудования</w:t>
            </w:r>
          </w:p>
        </w:tc>
        <w:tc>
          <w:tcPr>
            <w:tcW w:w="372" w:type="pct"/>
            <w:tcBorders>
              <w:top w:val="single" w:sz="8" w:space="0" w:color="000000"/>
              <w:left w:val="nil"/>
              <w:bottom w:val="single" w:sz="8" w:space="0" w:color="000000"/>
              <w:right w:val="single" w:sz="8" w:space="0" w:color="000000"/>
            </w:tcBorders>
            <w:shd w:val="clear" w:color="auto" w:fill="auto"/>
          </w:tcPr>
          <w:p w14:paraId="1EF3AC59"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2026 год</w:t>
            </w:r>
          </w:p>
        </w:tc>
      </w:tr>
      <w:tr w:rsidR="00736EEA" w:rsidRPr="007B0EAE" w14:paraId="22845B52" w14:textId="77777777" w:rsidTr="00736EEA">
        <w:trPr>
          <w:cantSplit/>
          <w:trHeight w:val="20"/>
        </w:trPr>
        <w:tc>
          <w:tcPr>
            <w:tcW w:w="191" w:type="pct"/>
            <w:tcBorders>
              <w:top w:val="single" w:sz="8" w:space="0" w:color="000000"/>
              <w:left w:val="single" w:sz="8" w:space="0" w:color="000000"/>
              <w:bottom w:val="single" w:sz="8" w:space="0" w:color="000000"/>
              <w:right w:val="single" w:sz="8" w:space="0" w:color="000000"/>
            </w:tcBorders>
            <w:shd w:val="clear" w:color="auto" w:fill="auto"/>
          </w:tcPr>
          <w:p w14:paraId="5A225267"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9.</w:t>
            </w:r>
          </w:p>
        </w:tc>
        <w:tc>
          <w:tcPr>
            <w:tcW w:w="536" w:type="pct"/>
            <w:tcBorders>
              <w:top w:val="single" w:sz="8" w:space="0" w:color="000000"/>
              <w:left w:val="nil"/>
              <w:bottom w:val="single" w:sz="8" w:space="0" w:color="000000"/>
              <w:right w:val="single" w:sz="8" w:space="0" w:color="000000"/>
            </w:tcBorders>
            <w:shd w:val="clear" w:color="auto" w:fill="auto"/>
          </w:tcPr>
          <w:p w14:paraId="71C01940"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ООО «Хладокомбинат Надеждинский»</w:t>
            </w:r>
          </w:p>
        </w:tc>
        <w:tc>
          <w:tcPr>
            <w:tcW w:w="585" w:type="pct"/>
            <w:tcBorders>
              <w:top w:val="single" w:sz="8" w:space="0" w:color="000000"/>
              <w:left w:val="nil"/>
              <w:bottom w:val="single" w:sz="8" w:space="0" w:color="000000"/>
              <w:right w:val="single" w:sz="8" w:space="0" w:color="000000"/>
            </w:tcBorders>
            <w:shd w:val="clear" w:color="auto" w:fill="auto"/>
          </w:tcPr>
          <w:p w14:paraId="7195924D"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25:10:000000:5772</w:t>
            </w:r>
          </w:p>
        </w:tc>
        <w:tc>
          <w:tcPr>
            <w:tcW w:w="681" w:type="pct"/>
            <w:tcBorders>
              <w:top w:val="single" w:sz="8" w:space="0" w:color="000000"/>
              <w:left w:val="nil"/>
              <w:bottom w:val="single" w:sz="8" w:space="0" w:color="000000"/>
              <w:right w:val="single" w:sz="8" w:space="0" w:color="000000"/>
            </w:tcBorders>
            <w:shd w:val="clear" w:color="auto" w:fill="auto"/>
          </w:tcPr>
          <w:p w14:paraId="121A7D1A"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Надеждинский муниципальный район, Надеждинское сельское поселение, с. Вольно-Надеждинское, ТОР «Приморье»</w:t>
            </w:r>
          </w:p>
        </w:tc>
        <w:tc>
          <w:tcPr>
            <w:tcW w:w="585" w:type="pct"/>
            <w:tcBorders>
              <w:top w:val="single" w:sz="8" w:space="0" w:color="000000"/>
              <w:left w:val="nil"/>
              <w:bottom w:val="single" w:sz="8" w:space="0" w:color="000000"/>
              <w:right w:val="single" w:sz="8" w:space="0" w:color="000000"/>
            </w:tcBorders>
            <w:shd w:val="clear" w:color="auto" w:fill="auto"/>
          </w:tcPr>
          <w:p w14:paraId="1D3DFBEE"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Строительство промышленного холодильника класса «А».</w:t>
            </w:r>
          </w:p>
          <w:p w14:paraId="6DF696C0"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Оптово-распределительный центр для хранения и переработки пищевых продуктов, требующих особых (низкотемпературных) условий хранения</w:t>
            </w:r>
          </w:p>
          <w:p w14:paraId="280233EB"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(2 этапа)</w:t>
            </w:r>
          </w:p>
        </w:tc>
        <w:tc>
          <w:tcPr>
            <w:tcW w:w="492" w:type="pct"/>
            <w:gridSpan w:val="2"/>
            <w:tcBorders>
              <w:top w:val="single" w:sz="8" w:space="0" w:color="000000"/>
              <w:left w:val="nil"/>
              <w:bottom w:val="single" w:sz="8" w:space="0" w:color="000000"/>
              <w:right w:val="single" w:sz="8" w:space="0" w:color="000000"/>
            </w:tcBorders>
            <w:shd w:val="clear" w:color="auto" w:fill="auto"/>
          </w:tcPr>
          <w:p w14:paraId="778E950F"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819,22</w:t>
            </w:r>
          </w:p>
        </w:tc>
        <w:tc>
          <w:tcPr>
            <w:tcW w:w="434" w:type="pct"/>
            <w:tcBorders>
              <w:top w:val="single" w:sz="8" w:space="0" w:color="000000"/>
              <w:left w:val="nil"/>
              <w:bottom w:val="single" w:sz="8" w:space="0" w:color="000000"/>
              <w:right w:val="single" w:sz="8" w:space="0" w:color="000000"/>
            </w:tcBorders>
            <w:shd w:val="clear" w:color="auto" w:fill="auto"/>
          </w:tcPr>
          <w:p w14:paraId="33F966B9"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2,55</w:t>
            </w:r>
          </w:p>
        </w:tc>
        <w:tc>
          <w:tcPr>
            <w:tcW w:w="392" w:type="pct"/>
            <w:tcBorders>
              <w:top w:val="single" w:sz="8" w:space="0" w:color="000000"/>
              <w:left w:val="nil"/>
              <w:bottom w:val="single" w:sz="8" w:space="0" w:color="000000"/>
              <w:right w:val="single" w:sz="8" w:space="0" w:color="000000"/>
            </w:tcBorders>
            <w:shd w:val="clear" w:color="auto" w:fill="auto"/>
          </w:tcPr>
          <w:p w14:paraId="01E68DDE"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80</w:t>
            </w:r>
          </w:p>
        </w:tc>
        <w:tc>
          <w:tcPr>
            <w:tcW w:w="342" w:type="pct"/>
            <w:tcBorders>
              <w:top w:val="single" w:sz="8" w:space="0" w:color="000000"/>
              <w:left w:val="nil"/>
              <w:bottom w:val="single" w:sz="8" w:space="0" w:color="000000"/>
              <w:right w:val="single" w:sz="8" w:space="0" w:color="000000"/>
            </w:tcBorders>
            <w:shd w:val="clear" w:color="auto" w:fill="auto"/>
          </w:tcPr>
          <w:p w14:paraId="04DD3C24"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2</w:t>
            </w:r>
          </w:p>
        </w:tc>
        <w:tc>
          <w:tcPr>
            <w:tcW w:w="390" w:type="pct"/>
            <w:tcBorders>
              <w:top w:val="single" w:sz="8" w:space="0" w:color="000000"/>
              <w:left w:val="nil"/>
              <w:bottom w:val="single" w:sz="8" w:space="0" w:color="000000"/>
              <w:right w:val="single" w:sz="8" w:space="0" w:color="000000"/>
            </w:tcBorders>
            <w:shd w:val="clear" w:color="auto" w:fill="auto"/>
          </w:tcPr>
          <w:p w14:paraId="3658F74A"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ПИР</w:t>
            </w:r>
          </w:p>
        </w:tc>
        <w:tc>
          <w:tcPr>
            <w:tcW w:w="372" w:type="pct"/>
            <w:tcBorders>
              <w:top w:val="single" w:sz="8" w:space="0" w:color="000000"/>
              <w:left w:val="nil"/>
              <w:bottom w:val="single" w:sz="8" w:space="0" w:color="000000"/>
              <w:right w:val="single" w:sz="8" w:space="0" w:color="000000"/>
            </w:tcBorders>
            <w:shd w:val="clear" w:color="auto" w:fill="auto"/>
          </w:tcPr>
          <w:p w14:paraId="0E13A3EC"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2026 год</w:t>
            </w:r>
          </w:p>
        </w:tc>
      </w:tr>
      <w:tr w:rsidR="00736EEA" w:rsidRPr="007B0EAE" w14:paraId="11160C51" w14:textId="77777777" w:rsidTr="00736EEA">
        <w:trPr>
          <w:cantSplit/>
          <w:trHeight w:val="20"/>
        </w:trPr>
        <w:tc>
          <w:tcPr>
            <w:tcW w:w="191" w:type="pct"/>
            <w:tcBorders>
              <w:top w:val="single" w:sz="8" w:space="0" w:color="000000"/>
              <w:left w:val="single" w:sz="8" w:space="0" w:color="000000"/>
              <w:bottom w:val="single" w:sz="8" w:space="0" w:color="000000"/>
              <w:right w:val="single" w:sz="8" w:space="0" w:color="000000"/>
            </w:tcBorders>
            <w:shd w:val="clear" w:color="auto" w:fill="auto"/>
          </w:tcPr>
          <w:p w14:paraId="4AB01050"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10.</w:t>
            </w:r>
          </w:p>
        </w:tc>
        <w:tc>
          <w:tcPr>
            <w:tcW w:w="536" w:type="pct"/>
            <w:tcBorders>
              <w:top w:val="single" w:sz="8" w:space="0" w:color="000000"/>
              <w:left w:val="nil"/>
              <w:bottom w:val="single" w:sz="8" w:space="0" w:color="000000"/>
              <w:right w:val="single" w:sz="8" w:space="0" w:color="000000"/>
            </w:tcBorders>
            <w:shd w:val="clear" w:color="auto" w:fill="auto"/>
          </w:tcPr>
          <w:p w14:paraId="5F6E9764"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ООО «Р/З Артель Приморья 2018»</w:t>
            </w:r>
          </w:p>
        </w:tc>
        <w:tc>
          <w:tcPr>
            <w:tcW w:w="585" w:type="pct"/>
            <w:tcBorders>
              <w:top w:val="single" w:sz="8" w:space="0" w:color="000000"/>
              <w:left w:val="nil"/>
              <w:bottom w:val="single" w:sz="8" w:space="0" w:color="000000"/>
              <w:right w:val="single" w:sz="8" w:space="0" w:color="000000"/>
            </w:tcBorders>
            <w:shd w:val="clear" w:color="auto" w:fill="auto"/>
          </w:tcPr>
          <w:p w14:paraId="30B2B85D"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25:10:011500:1208</w:t>
            </w:r>
          </w:p>
        </w:tc>
        <w:tc>
          <w:tcPr>
            <w:tcW w:w="681" w:type="pct"/>
            <w:tcBorders>
              <w:top w:val="single" w:sz="8" w:space="0" w:color="000000"/>
              <w:left w:val="nil"/>
              <w:bottom w:val="single" w:sz="8" w:space="0" w:color="000000"/>
              <w:right w:val="single" w:sz="8" w:space="0" w:color="000000"/>
            </w:tcBorders>
            <w:shd w:val="clear" w:color="auto" w:fill="auto"/>
          </w:tcPr>
          <w:p w14:paraId="535783E0"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Надеждинский муниципальный район, Надеждинское сельское поселение, с. Вольно-Надеждинское, ТОР «Приморье»</w:t>
            </w:r>
          </w:p>
        </w:tc>
        <w:tc>
          <w:tcPr>
            <w:tcW w:w="585" w:type="pct"/>
            <w:tcBorders>
              <w:top w:val="single" w:sz="8" w:space="0" w:color="000000"/>
              <w:left w:val="nil"/>
              <w:bottom w:val="single" w:sz="8" w:space="0" w:color="000000"/>
              <w:right w:val="single" w:sz="8" w:space="0" w:color="000000"/>
            </w:tcBorders>
            <w:shd w:val="clear" w:color="auto" w:fill="auto"/>
          </w:tcPr>
          <w:p w14:paraId="5F6B1C23"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Строительство рыбоперерабатывающего комплекса</w:t>
            </w:r>
          </w:p>
        </w:tc>
        <w:tc>
          <w:tcPr>
            <w:tcW w:w="492" w:type="pct"/>
            <w:gridSpan w:val="2"/>
            <w:tcBorders>
              <w:top w:val="single" w:sz="8" w:space="0" w:color="000000"/>
              <w:left w:val="nil"/>
              <w:bottom w:val="single" w:sz="8" w:space="0" w:color="000000"/>
              <w:right w:val="single" w:sz="8" w:space="0" w:color="000000"/>
            </w:tcBorders>
            <w:shd w:val="clear" w:color="auto" w:fill="auto"/>
          </w:tcPr>
          <w:p w14:paraId="2B235CE8"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47,78</w:t>
            </w:r>
          </w:p>
        </w:tc>
        <w:tc>
          <w:tcPr>
            <w:tcW w:w="434" w:type="pct"/>
            <w:tcBorders>
              <w:top w:val="single" w:sz="8" w:space="0" w:color="000000"/>
              <w:left w:val="nil"/>
              <w:bottom w:val="single" w:sz="8" w:space="0" w:color="000000"/>
              <w:right w:val="single" w:sz="8" w:space="0" w:color="000000"/>
            </w:tcBorders>
            <w:shd w:val="clear" w:color="auto" w:fill="auto"/>
          </w:tcPr>
          <w:p w14:paraId="06B0033B"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2,50</w:t>
            </w:r>
          </w:p>
        </w:tc>
        <w:tc>
          <w:tcPr>
            <w:tcW w:w="392" w:type="pct"/>
            <w:tcBorders>
              <w:top w:val="single" w:sz="8" w:space="0" w:color="000000"/>
              <w:left w:val="nil"/>
              <w:bottom w:val="single" w:sz="8" w:space="0" w:color="000000"/>
              <w:right w:val="single" w:sz="8" w:space="0" w:color="000000"/>
            </w:tcBorders>
            <w:shd w:val="clear" w:color="auto" w:fill="auto"/>
          </w:tcPr>
          <w:p w14:paraId="2978A4D5"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45</w:t>
            </w:r>
          </w:p>
        </w:tc>
        <w:tc>
          <w:tcPr>
            <w:tcW w:w="342" w:type="pct"/>
            <w:tcBorders>
              <w:top w:val="single" w:sz="8" w:space="0" w:color="000000"/>
              <w:left w:val="nil"/>
              <w:bottom w:val="single" w:sz="8" w:space="0" w:color="000000"/>
              <w:right w:val="single" w:sz="8" w:space="0" w:color="000000"/>
            </w:tcBorders>
            <w:shd w:val="clear" w:color="auto" w:fill="auto"/>
          </w:tcPr>
          <w:p w14:paraId="14585447"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1</w:t>
            </w:r>
          </w:p>
        </w:tc>
        <w:tc>
          <w:tcPr>
            <w:tcW w:w="390" w:type="pct"/>
            <w:tcBorders>
              <w:top w:val="single" w:sz="8" w:space="0" w:color="000000"/>
              <w:left w:val="nil"/>
              <w:bottom w:val="single" w:sz="8" w:space="0" w:color="000000"/>
              <w:right w:val="single" w:sz="8" w:space="0" w:color="000000"/>
            </w:tcBorders>
            <w:shd w:val="clear" w:color="auto" w:fill="auto"/>
          </w:tcPr>
          <w:p w14:paraId="1BA5D38E"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ПИР</w:t>
            </w:r>
          </w:p>
        </w:tc>
        <w:tc>
          <w:tcPr>
            <w:tcW w:w="372" w:type="pct"/>
            <w:tcBorders>
              <w:top w:val="single" w:sz="8" w:space="0" w:color="000000"/>
              <w:left w:val="nil"/>
              <w:bottom w:val="single" w:sz="8" w:space="0" w:color="000000"/>
              <w:right w:val="single" w:sz="8" w:space="0" w:color="000000"/>
            </w:tcBorders>
            <w:shd w:val="clear" w:color="auto" w:fill="auto"/>
          </w:tcPr>
          <w:p w14:paraId="43B1A50F"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2025 год</w:t>
            </w:r>
          </w:p>
        </w:tc>
      </w:tr>
      <w:tr w:rsidR="00736EEA" w:rsidRPr="007B0EAE" w14:paraId="46B6C017" w14:textId="77777777" w:rsidTr="00736EEA">
        <w:trPr>
          <w:cantSplit/>
          <w:trHeight w:val="20"/>
        </w:trPr>
        <w:tc>
          <w:tcPr>
            <w:tcW w:w="191" w:type="pct"/>
            <w:tcBorders>
              <w:top w:val="single" w:sz="8" w:space="0" w:color="000000"/>
              <w:left w:val="single" w:sz="8" w:space="0" w:color="000000"/>
              <w:bottom w:val="single" w:sz="8" w:space="0" w:color="000000"/>
              <w:right w:val="single" w:sz="8" w:space="0" w:color="000000"/>
            </w:tcBorders>
            <w:shd w:val="clear" w:color="auto" w:fill="auto"/>
          </w:tcPr>
          <w:p w14:paraId="15E32711"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11.</w:t>
            </w:r>
          </w:p>
        </w:tc>
        <w:tc>
          <w:tcPr>
            <w:tcW w:w="536" w:type="pct"/>
            <w:tcBorders>
              <w:top w:val="single" w:sz="8" w:space="0" w:color="000000"/>
              <w:left w:val="nil"/>
              <w:bottom w:val="single" w:sz="8" w:space="0" w:color="000000"/>
              <w:right w:val="single" w:sz="8" w:space="0" w:color="000000"/>
            </w:tcBorders>
            <w:shd w:val="clear" w:color="auto" w:fill="auto"/>
          </w:tcPr>
          <w:p w14:paraId="465E6E06"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ООО «Мейнстор»</w:t>
            </w:r>
          </w:p>
        </w:tc>
        <w:tc>
          <w:tcPr>
            <w:tcW w:w="585" w:type="pct"/>
            <w:tcBorders>
              <w:top w:val="single" w:sz="8" w:space="0" w:color="000000"/>
              <w:left w:val="nil"/>
              <w:bottom w:val="single" w:sz="8" w:space="0" w:color="000000"/>
              <w:right w:val="single" w:sz="8" w:space="0" w:color="000000"/>
            </w:tcBorders>
            <w:shd w:val="clear" w:color="auto" w:fill="auto"/>
          </w:tcPr>
          <w:p w14:paraId="2FAFB485"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25:10:000000:6101</w:t>
            </w:r>
          </w:p>
        </w:tc>
        <w:tc>
          <w:tcPr>
            <w:tcW w:w="681" w:type="pct"/>
            <w:tcBorders>
              <w:top w:val="single" w:sz="8" w:space="0" w:color="000000"/>
              <w:left w:val="nil"/>
              <w:bottom w:val="single" w:sz="8" w:space="0" w:color="000000"/>
              <w:right w:val="single" w:sz="8" w:space="0" w:color="000000"/>
            </w:tcBorders>
            <w:shd w:val="clear" w:color="auto" w:fill="auto"/>
          </w:tcPr>
          <w:p w14:paraId="02AD3214"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Надеждинский муниципальный район, Надеждинское сельское поселение, с. Вольно-Надеждинское, ТОР «Приморье»</w:t>
            </w:r>
          </w:p>
        </w:tc>
        <w:tc>
          <w:tcPr>
            <w:tcW w:w="585" w:type="pct"/>
            <w:tcBorders>
              <w:top w:val="single" w:sz="8" w:space="0" w:color="000000"/>
              <w:left w:val="nil"/>
              <w:bottom w:val="single" w:sz="8" w:space="0" w:color="000000"/>
              <w:right w:val="single" w:sz="8" w:space="0" w:color="000000"/>
            </w:tcBorders>
            <w:shd w:val="clear" w:color="auto" w:fill="auto"/>
          </w:tcPr>
          <w:p w14:paraId="4966E1FC"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Строительство складского комплекса (2 этапа)</w:t>
            </w:r>
          </w:p>
        </w:tc>
        <w:tc>
          <w:tcPr>
            <w:tcW w:w="492" w:type="pct"/>
            <w:gridSpan w:val="2"/>
            <w:tcBorders>
              <w:top w:val="single" w:sz="8" w:space="0" w:color="000000"/>
              <w:left w:val="nil"/>
              <w:bottom w:val="single" w:sz="8" w:space="0" w:color="000000"/>
              <w:right w:val="single" w:sz="8" w:space="0" w:color="000000"/>
            </w:tcBorders>
            <w:shd w:val="clear" w:color="auto" w:fill="auto"/>
          </w:tcPr>
          <w:p w14:paraId="0AF86DA6"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99,96</w:t>
            </w:r>
          </w:p>
        </w:tc>
        <w:tc>
          <w:tcPr>
            <w:tcW w:w="434" w:type="pct"/>
            <w:tcBorders>
              <w:top w:val="single" w:sz="8" w:space="0" w:color="000000"/>
              <w:left w:val="nil"/>
              <w:bottom w:val="single" w:sz="8" w:space="0" w:color="000000"/>
              <w:right w:val="single" w:sz="8" w:space="0" w:color="000000"/>
            </w:tcBorders>
            <w:shd w:val="clear" w:color="auto" w:fill="auto"/>
          </w:tcPr>
          <w:p w14:paraId="77932F66"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0,03</w:t>
            </w:r>
          </w:p>
        </w:tc>
        <w:tc>
          <w:tcPr>
            <w:tcW w:w="392" w:type="pct"/>
            <w:tcBorders>
              <w:top w:val="single" w:sz="8" w:space="0" w:color="000000"/>
              <w:left w:val="nil"/>
              <w:bottom w:val="single" w:sz="8" w:space="0" w:color="000000"/>
              <w:right w:val="single" w:sz="8" w:space="0" w:color="000000"/>
            </w:tcBorders>
            <w:shd w:val="clear" w:color="auto" w:fill="auto"/>
          </w:tcPr>
          <w:p w14:paraId="648E61CD"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12</w:t>
            </w:r>
          </w:p>
        </w:tc>
        <w:tc>
          <w:tcPr>
            <w:tcW w:w="342" w:type="pct"/>
            <w:tcBorders>
              <w:top w:val="single" w:sz="8" w:space="0" w:color="000000"/>
              <w:left w:val="nil"/>
              <w:bottom w:val="single" w:sz="8" w:space="0" w:color="000000"/>
              <w:right w:val="single" w:sz="8" w:space="0" w:color="000000"/>
            </w:tcBorders>
            <w:shd w:val="clear" w:color="auto" w:fill="auto"/>
          </w:tcPr>
          <w:p w14:paraId="454AD827"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1</w:t>
            </w:r>
          </w:p>
        </w:tc>
        <w:tc>
          <w:tcPr>
            <w:tcW w:w="390" w:type="pct"/>
            <w:tcBorders>
              <w:top w:val="single" w:sz="8" w:space="0" w:color="000000"/>
              <w:left w:val="nil"/>
              <w:bottom w:val="single" w:sz="8" w:space="0" w:color="000000"/>
              <w:right w:val="single" w:sz="8" w:space="0" w:color="000000"/>
            </w:tcBorders>
            <w:shd w:val="clear" w:color="auto" w:fill="auto"/>
          </w:tcPr>
          <w:p w14:paraId="63533279"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ПИР</w:t>
            </w:r>
          </w:p>
        </w:tc>
        <w:tc>
          <w:tcPr>
            <w:tcW w:w="372" w:type="pct"/>
            <w:tcBorders>
              <w:top w:val="single" w:sz="8" w:space="0" w:color="000000"/>
              <w:left w:val="nil"/>
              <w:bottom w:val="single" w:sz="8" w:space="0" w:color="000000"/>
              <w:right w:val="single" w:sz="8" w:space="0" w:color="000000"/>
            </w:tcBorders>
            <w:shd w:val="clear" w:color="auto" w:fill="auto"/>
          </w:tcPr>
          <w:p w14:paraId="09C431CA"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2024 год</w:t>
            </w:r>
          </w:p>
        </w:tc>
      </w:tr>
      <w:tr w:rsidR="00736EEA" w:rsidRPr="007B0EAE" w14:paraId="5C614637" w14:textId="77777777" w:rsidTr="00736EEA">
        <w:trPr>
          <w:cantSplit/>
          <w:trHeight w:val="20"/>
        </w:trPr>
        <w:tc>
          <w:tcPr>
            <w:tcW w:w="191" w:type="pct"/>
            <w:tcBorders>
              <w:top w:val="single" w:sz="8" w:space="0" w:color="000000"/>
              <w:left w:val="single" w:sz="8" w:space="0" w:color="000000"/>
              <w:bottom w:val="single" w:sz="8" w:space="0" w:color="000000"/>
              <w:right w:val="single" w:sz="8" w:space="0" w:color="000000"/>
            </w:tcBorders>
            <w:shd w:val="clear" w:color="auto" w:fill="auto"/>
          </w:tcPr>
          <w:p w14:paraId="6BF4048D"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12.</w:t>
            </w:r>
          </w:p>
        </w:tc>
        <w:tc>
          <w:tcPr>
            <w:tcW w:w="536" w:type="pct"/>
            <w:tcBorders>
              <w:top w:val="single" w:sz="8" w:space="0" w:color="000000"/>
              <w:left w:val="nil"/>
              <w:bottom w:val="single" w:sz="8" w:space="0" w:color="000000"/>
              <w:right w:val="single" w:sz="8" w:space="0" w:color="000000"/>
            </w:tcBorders>
            <w:shd w:val="clear" w:color="auto" w:fill="auto"/>
          </w:tcPr>
          <w:p w14:paraId="0B5F7908"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ООО «Гидравлические технологии»</w:t>
            </w:r>
          </w:p>
        </w:tc>
        <w:tc>
          <w:tcPr>
            <w:tcW w:w="585" w:type="pct"/>
            <w:tcBorders>
              <w:top w:val="single" w:sz="8" w:space="0" w:color="000000"/>
              <w:left w:val="nil"/>
              <w:bottom w:val="single" w:sz="8" w:space="0" w:color="000000"/>
              <w:right w:val="single" w:sz="8" w:space="0" w:color="000000"/>
            </w:tcBorders>
            <w:shd w:val="clear" w:color="auto" w:fill="auto"/>
          </w:tcPr>
          <w:p w14:paraId="68B2D948"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2510:000000:6215</w:t>
            </w:r>
          </w:p>
        </w:tc>
        <w:tc>
          <w:tcPr>
            <w:tcW w:w="681" w:type="pct"/>
            <w:tcBorders>
              <w:top w:val="single" w:sz="8" w:space="0" w:color="000000"/>
              <w:left w:val="nil"/>
              <w:bottom w:val="single" w:sz="8" w:space="0" w:color="000000"/>
              <w:right w:val="single" w:sz="8" w:space="0" w:color="000000"/>
            </w:tcBorders>
            <w:shd w:val="clear" w:color="auto" w:fill="auto"/>
          </w:tcPr>
          <w:p w14:paraId="304693E5"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Надеждинский муниципальный район, Надеждинское сельское поселение, с. Вольно-Надеждинское, ТОР «Приморье»</w:t>
            </w:r>
          </w:p>
        </w:tc>
        <w:tc>
          <w:tcPr>
            <w:tcW w:w="585" w:type="pct"/>
            <w:tcBorders>
              <w:top w:val="single" w:sz="8" w:space="0" w:color="000000"/>
              <w:left w:val="nil"/>
              <w:bottom w:val="single" w:sz="8" w:space="0" w:color="000000"/>
              <w:right w:val="single" w:sz="8" w:space="0" w:color="000000"/>
            </w:tcBorders>
            <w:shd w:val="clear" w:color="auto" w:fill="auto"/>
          </w:tcPr>
          <w:p w14:paraId="1EA491E2"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Производство и ремонт гидравлического оборудования</w:t>
            </w:r>
          </w:p>
        </w:tc>
        <w:tc>
          <w:tcPr>
            <w:tcW w:w="492" w:type="pct"/>
            <w:gridSpan w:val="2"/>
            <w:tcBorders>
              <w:top w:val="single" w:sz="8" w:space="0" w:color="000000"/>
              <w:left w:val="nil"/>
              <w:bottom w:val="single" w:sz="8" w:space="0" w:color="000000"/>
              <w:right w:val="single" w:sz="8" w:space="0" w:color="000000"/>
            </w:tcBorders>
            <w:shd w:val="clear" w:color="auto" w:fill="auto"/>
          </w:tcPr>
          <w:p w14:paraId="2A7D4ED7"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7,74</w:t>
            </w:r>
          </w:p>
        </w:tc>
        <w:tc>
          <w:tcPr>
            <w:tcW w:w="434" w:type="pct"/>
            <w:tcBorders>
              <w:top w:val="single" w:sz="8" w:space="0" w:color="000000"/>
              <w:left w:val="nil"/>
              <w:bottom w:val="single" w:sz="8" w:space="0" w:color="000000"/>
              <w:right w:val="single" w:sz="8" w:space="0" w:color="000000"/>
            </w:tcBorders>
            <w:shd w:val="clear" w:color="auto" w:fill="auto"/>
          </w:tcPr>
          <w:p w14:paraId="24464960"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0,59</w:t>
            </w:r>
          </w:p>
        </w:tc>
        <w:tc>
          <w:tcPr>
            <w:tcW w:w="392" w:type="pct"/>
            <w:tcBorders>
              <w:top w:val="single" w:sz="8" w:space="0" w:color="000000"/>
              <w:left w:val="nil"/>
              <w:bottom w:val="single" w:sz="8" w:space="0" w:color="000000"/>
              <w:right w:val="single" w:sz="8" w:space="0" w:color="000000"/>
            </w:tcBorders>
            <w:shd w:val="clear" w:color="auto" w:fill="auto"/>
          </w:tcPr>
          <w:p w14:paraId="3779B55A"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5</w:t>
            </w:r>
          </w:p>
        </w:tc>
        <w:tc>
          <w:tcPr>
            <w:tcW w:w="342" w:type="pct"/>
            <w:tcBorders>
              <w:top w:val="single" w:sz="8" w:space="0" w:color="000000"/>
              <w:left w:val="nil"/>
              <w:bottom w:val="single" w:sz="8" w:space="0" w:color="000000"/>
              <w:right w:val="single" w:sz="8" w:space="0" w:color="000000"/>
            </w:tcBorders>
            <w:shd w:val="clear" w:color="auto" w:fill="auto"/>
          </w:tcPr>
          <w:p w14:paraId="532F107D"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0</w:t>
            </w:r>
          </w:p>
        </w:tc>
        <w:tc>
          <w:tcPr>
            <w:tcW w:w="390" w:type="pct"/>
            <w:tcBorders>
              <w:top w:val="single" w:sz="8" w:space="0" w:color="000000"/>
              <w:left w:val="nil"/>
              <w:bottom w:val="single" w:sz="8" w:space="0" w:color="000000"/>
              <w:right w:val="single" w:sz="8" w:space="0" w:color="000000"/>
            </w:tcBorders>
            <w:shd w:val="clear" w:color="auto" w:fill="auto"/>
          </w:tcPr>
          <w:p w14:paraId="4F988099"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ПИР</w:t>
            </w:r>
          </w:p>
        </w:tc>
        <w:tc>
          <w:tcPr>
            <w:tcW w:w="372" w:type="pct"/>
            <w:tcBorders>
              <w:top w:val="single" w:sz="8" w:space="0" w:color="000000"/>
              <w:left w:val="nil"/>
              <w:bottom w:val="single" w:sz="8" w:space="0" w:color="000000"/>
              <w:right w:val="single" w:sz="8" w:space="0" w:color="000000"/>
            </w:tcBorders>
            <w:shd w:val="clear" w:color="auto" w:fill="auto"/>
          </w:tcPr>
          <w:p w14:paraId="288A4AB8"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2023 год</w:t>
            </w:r>
          </w:p>
        </w:tc>
      </w:tr>
      <w:tr w:rsidR="00736EEA" w:rsidRPr="007B0EAE" w14:paraId="104F1B1C" w14:textId="77777777" w:rsidTr="00736EEA">
        <w:trPr>
          <w:cantSplit/>
          <w:trHeight w:val="20"/>
        </w:trPr>
        <w:tc>
          <w:tcPr>
            <w:tcW w:w="191" w:type="pct"/>
            <w:tcBorders>
              <w:top w:val="single" w:sz="8" w:space="0" w:color="000000"/>
              <w:left w:val="single" w:sz="8" w:space="0" w:color="000000"/>
              <w:bottom w:val="single" w:sz="8" w:space="0" w:color="000000"/>
              <w:right w:val="single" w:sz="8" w:space="0" w:color="000000"/>
            </w:tcBorders>
            <w:shd w:val="clear" w:color="auto" w:fill="auto"/>
          </w:tcPr>
          <w:p w14:paraId="1ACF8FDD"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lastRenderedPageBreak/>
              <w:t>13.</w:t>
            </w:r>
          </w:p>
        </w:tc>
        <w:tc>
          <w:tcPr>
            <w:tcW w:w="536" w:type="pct"/>
            <w:tcBorders>
              <w:top w:val="single" w:sz="8" w:space="0" w:color="000000"/>
              <w:left w:val="nil"/>
              <w:bottom w:val="single" w:sz="8" w:space="0" w:color="000000"/>
              <w:right w:val="single" w:sz="8" w:space="0" w:color="000000"/>
            </w:tcBorders>
            <w:shd w:val="clear" w:color="auto" w:fill="auto"/>
          </w:tcPr>
          <w:p w14:paraId="27CEC9A2"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ООО «Автоматизированное Производство Металлоизделий Дальний Восток» (ООО «АПМ-ДВ»)</w:t>
            </w:r>
          </w:p>
        </w:tc>
        <w:tc>
          <w:tcPr>
            <w:tcW w:w="585" w:type="pct"/>
            <w:tcBorders>
              <w:top w:val="single" w:sz="8" w:space="0" w:color="000000"/>
              <w:left w:val="nil"/>
              <w:bottom w:val="single" w:sz="8" w:space="0" w:color="000000"/>
              <w:right w:val="single" w:sz="8" w:space="0" w:color="000000"/>
            </w:tcBorders>
            <w:shd w:val="clear" w:color="auto" w:fill="auto"/>
          </w:tcPr>
          <w:p w14:paraId="431A161B"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25:10:011500:606 площадью 25 130 кв. м</w:t>
            </w:r>
          </w:p>
        </w:tc>
        <w:tc>
          <w:tcPr>
            <w:tcW w:w="681" w:type="pct"/>
            <w:tcBorders>
              <w:top w:val="single" w:sz="8" w:space="0" w:color="000000"/>
              <w:left w:val="nil"/>
              <w:bottom w:val="single" w:sz="8" w:space="0" w:color="000000"/>
              <w:right w:val="single" w:sz="8" w:space="0" w:color="000000"/>
            </w:tcBorders>
            <w:shd w:val="clear" w:color="auto" w:fill="auto"/>
          </w:tcPr>
          <w:p w14:paraId="5ACEE3DF"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Надеждинский муниципальный район, Надеждинское сельское поселение, с. Вольно-Надеждинское, ТОР «Приморье»</w:t>
            </w:r>
          </w:p>
        </w:tc>
        <w:tc>
          <w:tcPr>
            <w:tcW w:w="585" w:type="pct"/>
            <w:tcBorders>
              <w:top w:val="single" w:sz="8" w:space="0" w:color="000000"/>
              <w:left w:val="nil"/>
              <w:bottom w:val="single" w:sz="8" w:space="0" w:color="000000"/>
              <w:right w:val="single" w:sz="8" w:space="0" w:color="000000"/>
            </w:tcBorders>
            <w:shd w:val="clear" w:color="auto" w:fill="auto"/>
          </w:tcPr>
          <w:p w14:paraId="4E08C897"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Создание завода по производству металлических изделий и склада</w:t>
            </w:r>
          </w:p>
        </w:tc>
        <w:tc>
          <w:tcPr>
            <w:tcW w:w="492" w:type="pct"/>
            <w:gridSpan w:val="2"/>
            <w:tcBorders>
              <w:top w:val="single" w:sz="8" w:space="0" w:color="000000"/>
              <w:left w:val="nil"/>
              <w:bottom w:val="single" w:sz="8" w:space="0" w:color="000000"/>
              <w:right w:val="single" w:sz="8" w:space="0" w:color="000000"/>
            </w:tcBorders>
            <w:shd w:val="clear" w:color="auto" w:fill="auto"/>
          </w:tcPr>
          <w:p w14:paraId="420415E2"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70,83</w:t>
            </w:r>
          </w:p>
        </w:tc>
        <w:tc>
          <w:tcPr>
            <w:tcW w:w="434" w:type="pct"/>
            <w:tcBorders>
              <w:top w:val="single" w:sz="8" w:space="0" w:color="000000"/>
              <w:left w:val="nil"/>
              <w:bottom w:val="single" w:sz="8" w:space="0" w:color="000000"/>
              <w:right w:val="single" w:sz="8" w:space="0" w:color="000000"/>
            </w:tcBorders>
            <w:shd w:val="clear" w:color="auto" w:fill="auto"/>
          </w:tcPr>
          <w:p w14:paraId="31C84E74"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1,51</w:t>
            </w:r>
          </w:p>
        </w:tc>
        <w:tc>
          <w:tcPr>
            <w:tcW w:w="392" w:type="pct"/>
            <w:tcBorders>
              <w:top w:val="single" w:sz="8" w:space="0" w:color="000000"/>
              <w:left w:val="nil"/>
              <w:bottom w:val="single" w:sz="8" w:space="0" w:color="000000"/>
              <w:right w:val="single" w:sz="8" w:space="0" w:color="000000"/>
            </w:tcBorders>
            <w:shd w:val="clear" w:color="auto" w:fill="auto"/>
          </w:tcPr>
          <w:p w14:paraId="6C767953"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13</w:t>
            </w:r>
          </w:p>
        </w:tc>
        <w:tc>
          <w:tcPr>
            <w:tcW w:w="342" w:type="pct"/>
            <w:tcBorders>
              <w:top w:val="single" w:sz="8" w:space="0" w:color="000000"/>
              <w:left w:val="nil"/>
              <w:bottom w:val="single" w:sz="8" w:space="0" w:color="000000"/>
              <w:right w:val="single" w:sz="8" w:space="0" w:color="000000"/>
            </w:tcBorders>
            <w:shd w:val="clear" w:color="auto" w:fill="auto"/>
          </w:tcPr>
          <w:p w14:paraId="18196668"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1</w:t>
            </w:r>
          </w:p>
        </w:tc>
        <w:tc>
          <w:tcPr>
            <w:tcW w:w="390" w:type="pct"/>
            <w:tcBorders>
              <w:top w:val="single" w:sz="8" w:space="0" w:color="000000"/>
              <w:left w:val="nil"/>
              <w:bottom w:val="single" w:sz="8" w:space="0" w:color="000000"/>
              <w:right w:val="single" w:sz="8" w:space="0" w:color="000000"/>
            </w:tcBorders>
            <w:shd w:val="clear" w:color="auto" w:fill="auto"/>
          </w:tcPr>
          <w:p w14:paraId="217A63FF"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ПИР</w:t>
            </w:r>
          </w:p>
        </w:tc>
        <w:tc>
          <w:tcPr>
            <w:tcW w:w="372" w:type="pct"/>
            <w:tcBorders>
              <w:top w:val="single" w:sz="8" w:space="0" w:color="000000"/>
              <w:left w:val="nil"/>
              <w:bottom w:val="single" w:sz="8" w:space="0" w:color="000000"/>
              <w:right w:val="single" w:sz="8" w:space="0" w:color="000000"/>
            </w:tcBorders>
            <w:shd w:val="clear" w:color="auto" w:fill="auto"/>
          </w:tcPr>
          <w:p w14:paraId="6F5AFAA9"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2027 год</w:t>
            </w:r>
          </w:p>
        </w:tc>
      </w:tr>
      <w:tr w:rsidR="00736EEA" w:rsidRPr="007B0EAE" w14:paraId="1BB7B0E8" w14:textId="77777777" w:rsidTr="00736EEA">
        <w:trPr>
          <w:cantSplit/>
          <w:trHeight w:val="20"/>
        </w:trPr>
        <w:tc>
          <w:tcPr>
            <w:tcW w:w="191" w:type="pct"/>
            <w:tcBorders>
              <w:top w:val="single" w:sz="8" w:space="0" w:color="000000"/>
              <w:left w:val="single" w:sz="8" w:space="0" w:color="000000"/>
              <w:bottom w:val="single" w:sz="8" w:space="0" w:color="000000"/>
              <w:right w:val="single" w:sz="8" w:space="0" w:color="000000"/>
            </w:tcBorders>
            <w:shd w:val="clear" w:color="auto" w:fill="auto"/>
          </w:tcPr>
          <w:p w14:paraId="45CFC26F"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14.</w:t>
            </w:r>
          </w:p>
        </w:tc>
        <w:tc>
          <w:tcPr>
            <w:tcW w:w="536" w:type="pct"/>
            <w:tcBorders>
              <w:top w:val="single" w:sz="8" w:space="0" w:color="000000"/>
              <w:left w:val="nil"/>
              <w:bottom w:val="single" w:sz="8" w:space="0" w:color="000000"/>
              <w:right w:val="single" w:sz="8" w:space="0" w:color="000000"/>
            </w:tcBorders>
            <w:shd w:val="clear" w:color="auto" w:fill="auto"/>
          </w:tcPr>
          <w:p w14:paraId="4E62FE2E"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ООО «КОМИДА»</w:t>
            </w:r>
          </w:p>
        </w:tc>
        <w:tc>
          <w:tcPr>
            <w:tcW w:w="585" w:type="pct"/>
            <w:tcBorders>
              <w:top w:val="single" w:sz="8" w:space="0" w:color="000000"/>
              <w:left w:val="nil"/>
              <w:bottom w:val="single" w:sz="8" w:space="0" w:color="000000"/>
              <w:right w:val="single" w:sz="8" w:space="0" w:color="000000"/>
            </w:tcBorders>
            <w:shd w:val="clear" w:color="auto" w:fill="auto"/>
          </w:tcPr>
          <w:p w14:paraId="46BE0D17"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25:10:000000:6213</w:t>
            </w:r>
          </w:p>
        </w:tc>
        <w:tc>
          <w:tcPr>
            <w:tcW w:w="681" w:type="pct"/>
            <w:tcBorders>
              <w:top w:val="single" w:sz="8" w:space="0" w:color="000000"/>
              <w:left w:val="nil"/>
              <w:bottom w:val="single" w:sz="8" w:space="0" w:color="000000"/>
              <w:right w:val="single" w:sz="8" w:space="0" w:color="000000"/>
            </w:tcBorders>
            <w:shd w:val="clear" w:color="auto" w:fill="auto"/>
          </w:tcPr>
          <w:p w14:paraId="04091828"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Надеждинский муниципальный район, Надеждинское сельское поселение, с. Вольно-Надеждинское, ТОР «Приморье»</w:t>
            </w:r>
          </w:p>
        </w:tc>
        <w:tc>
          <w:tcPr>
            <w:tcW w:w="585" w:type="pct"/>
            <w:tcBorders>
              <w:top w:val="single" w:sz="8" w:space="0" w:color="000000"/>
              <w:left w:val="nil"/>
              <w:bottom w:val="single" w:sz="8" w:space="0" w:color="000000"/>
              <w:right w:val="single" w:sz="8" w:space="0" w:color="000000"/>
            </w:tcBorders>
            <w:shd w:val="clear" w:color="auto" w:fill="auto"/>
          </w:tcPr>
          <w:p w14:paraId="6BF0601D"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Строительство комплекса по производству пищевых продуктов и хранению грузов (2 этапа)</w:t>
            </w:r>
          </w:p>
        </w:tc>
        <w:tc>
          <w:tcPr>
            <w:tcW w:w="492" w:type="pct"/>
            <w:gridSpan w:val="2"/>
            <w:tcBorders>
              <w:top w:val="single" w:sz="8" w:space="0" w:color="000000"/>
              <w:left w:val="nil"/>
              <w:bottom w:val="single" w:sz="8" w:space="0" w:color="000000"/>
              <w:right w:val="single" w:sz="8" w:space="0" w:color="000000"/>
            </w:tcBorders>
            <w:shd w:val="clear" w:color="auto" w:fill="auto"/>
          </w:tcPr>
          <w:p w14:paraId="7FA43177"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39,59</w:t>
            </w:r>
          </w:p>
        </w:tc>
        <w:tc>
          <w:tcPr>
            <w:tcW w:w="434" w:type="pct"/>
            <w:tcBorders>
              <w:top w:val="single" w:sz="8" w:space="0" w:color="000000"/>
              <w:left w:val="nil"/>
              <w:bottom w:val="single" w:sz="8" w:space="0" w:color="000000"/>
              <w:right w:val="single" w:sz="8" w:space="0" w:color="000000"/>
            </w:tcBorders>
            <w:shd w:val="clear" w:color="auto" w:fill="auto"/>
          </w:tcPr>
          <w:p w14:paraId="590AA906"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0</w:t>
            </w:r>
          </w:p>
        </w:tc>
        <w:tc>
          <w:tcPr>
            <w:tcW w:w="392" w:type="pct"/>
            <w:tcBorders>
              <w:top w:val="single" w:sz="8" w:space="0" w:color="000000"/>
              <w:left w:val="nil"/>
              <w:bottom w:val="single" w:sz="8" w:space="0" w:color="000000"/>
              <w:right w:val="single" w:sz="8" w:space="0" w:color="000000"/>
            </w:tcBorders>
            <w:shd w:val="clear" w:color="auto" w:fill="auto"/>
          </w:tcPr>
          <w:p w14:paraId="090342B2"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14</w:t>
            </w:r>
          </w:p>
        </w:tc>
        <w:tc>
          <w:tcPr>
            <w:tcW w:w="342" w:type="pct"/>
            <w:tcBorders>
              <w:top w:val="single" w:sz="8" w:space="0" w:color="000000"/>
              <w:left w:val="nil"/>
              <w:bottom w:val="single" w:sz="8" w:space="0" w:color="000000"/>
              <w:right w:val="single" w:sz="8" w:space="0" w:color="000000"/>
            </w:tcBorders>
            <w:shd w:val="clear" w:color="auto" w:fill="auto"/>
          </w:tcPr>
          <w:p w14:paraId="5D224F46"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0</w:t>
            </w:r>
          </w:p>
        </w:tc>
        <w:tc>
          <w:tcPr>
            <w:tcW w:w="390" w:type="pct"/>
            <w:tcBorders>
              <w:top w:val="single" w:sz="8" w:space="0" w:color="000000"/>
              <w:left w:val="nil"/>
              <w:bottom w:val="single" w:sz="8" w:space="0" w:color="000000"/>
              <w:right w:val="single" w:sz="8" w:space="0" w:color="000000"/>
            </w:tcBorders>
            <w:shd w:val="clear" w:color="auto" w:fill="auto"/>
          </w:tcPr>
          <w:p w14:paraId="08481B82"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БП</w:t>
            </w:r>
          </w:p>
        </w:tc>
        <w:tc>
          <w:tcPr>
            <w:tcW w:w="372" w:type="pct"/>
            <w:tcBorders>
              <w:top w:val="single" w:sz="8" w:space="0" w:color="000000"/>
              <w:left w:val="nil"/>
              <w:bottom w:val="single" w:sz="8" w:space="0" w:color="000000"/>
              <w:right w:val="single" w:sz="8" w:space="0" w:color="000000"/>
            </w:tcBorders>
            <w:shd w:val="clear" w:color="auto" w:fill="auto"/>
          </w:tcPr>
          <w:p w14:paraId="5153ECFE"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2025 год</w:t>
            </w:r>
          </w:p>
        </w:tc>
      </w:tr>
      <w:tr w:rsidR="00736EEA" w:rsidRPr="007B0EAE" w14:paraId="04D96EAB" w14:textId="77777777" w:rsidTr="00736EEA">
        <w:trPr>
          <w:cantSplit/>
          <w:trHeight w:val="20"/>
        </w:trPr>
        <w:tc>
          <w:tcPr>
            <w:tcW w:w="191" w:type="pct"/>
            <w:tcBorders>
              <w:top w:val="single" w:sz="8" w:space="0" w:color="000000"/>
              <w:left w:val="single" w:sz="8" w:space="0" w:color="000000"/>
              <w:bottom w:val="single" w:sz="8" w:space="0" w:color="000000"/>
              <w:right w:val="single" w:sz="8" w:space="0" w:color="000000"/>
            </w:tcBorders>
            <w:shd w:val="clear" w:color="auto" w:fill="auto"/>
          </w:tcPr>
          <w:p w14:paraId="710A6595"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15.</w:t>
            </w:r>
          </w:p>
        </w:tc>
        <w:tc>
          <w:tcPr>
            <w:tcW w:w="536" w:type="pct"/>
            <w:tcBorders>
              <w:top w:val="single" w:sz="8" w:space="0" w:color="000000"/>
              <w:left w:val="nil"/>
              <w:bottom w:val="single" w:sz="8" w:space="0" w:color="000000"/>
              <w:right w:val="single" w:sz="8" w:space="0" w:color="000000"/>
            </w:tcBorders>
            <w:shd w:val="clear" w:color="auto" w:fill="auto"/>
          </w:tcPr>
          <w:p w14:paraId="36E7F2E6"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ООО «Альфа-Актив»</w:t>
            </w:r>
          </w:p>
        </w:tc>
        <w:tc>
          <w:tcPr>
            <w:tcW w:w="585" w:type="pct"/>
            <w:tcBorders>
              <w:top w:val="single" w:sz="8" w:space="0" w:color="000000"/>
              <w:left w:val="nil"/>
              <w:bottom w:val="single" w:sz="8" w:space="0" w:color="000000"/>
              <w:right w:val="single" w:sz="8" w:space="0" w:color="000000"/>
            </w:tcBorders>
            <w:shd w:val="clear" w:color="auto" w:fill="auto"/>
          </w:tcPr>
          <w:p w14:paraId="7B5E3F70"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25:10:011500:1590</w:t>
            </w:r>
          </w:p>
        </w:tc>
        <w:tc>
          <w:tcPr>
            <w:tcW w:w="681" w:type="pct"/>
            <w:tcBorders>
              <w:top w:val="single" w:sz="8" w:space="0" w:color="000000"/>
              <w:left w:val="nil"/>
              <w:bottom w:val="single" w:sz="8" w:space="0" w:color="000000"/>
              <w:right w:val="single" w:sz="8" w:space="0" w:color="000000"/>
            </w:tcBorders>
            <w:shd w:val="clear" w:color="auto" w:fill="auto"/>
          </w:tcPr>
          <w:p w14:paraId="69B49C61"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Надеждинский муниципальный район, Надеждинское сельское поселение, с. Вольно-Надеждинское, ТОР «Приморье»</w:t>
            </w:r>
          </w:p>
        </w:tc>
        <w:tc>
          <w:tcPr>
            <w:tcW w:w="585" w:type="pct"/>
            <w:tcBorders>
              <w:top w:val="single" w:sz="8" w:space="0" w:color="000000"/>
              <w:left w:val="nil"/>
              <w:bottom w:val="single" w:sz="8" w:space="0" w:color="000000"/>
              <w:right w:val="single" w:sz="8" w:space="0" w:color="000000"/>
            </w:tcBorders>
            <w:shd w:val="clear" w:color="auto" w:fill="auto"/>
          </w:tcPr>
          <w:p w14:paraId="50E01645"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Строительство логистического комплекса</w:t>
            </w:r>
          </w:p>
        </w:tc>
        <w:tc>
          <w:tcPr>
            <w:tcW w:w="492" w:type="pct"/>
            <w:gridSpan w:val="2"/>
            <w:tcBorders>
              <w:top w:val="single" w:sz="8" w:space="0" w:color="000000"/>
              <w:left w:val="nil"/>
              <w:bottom w:val="single" w:sz="8" w:space="0" w:color="000000"/>
              <w:right w:val="single" w:sz="8" w:space="0" w:color="000000"/>
            </w:tcBorders>
            <w:shd w:val="clear" w:color="auto" w:fill="auto"/>
          </w:tcPr>
          <w:p w14:paraId="3FC33786"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66,38</w:t>
            </w:r>
          </w:p>
        </w:tc>
        <w:tc>
          <w:tcPr>
            <w:tcW w:w="434" w:type="pct"/>
            <w:tcBorders>
              <w:top w:val="single" w:sz="8" w:space="0" w:color="000000"/>
              <w:left w:val="nil"/>
              <w:bottom w:val="single" w:sz="8" w:space="0" w:color="000000"/>
              <w:right w:val="single" w:sz="8" w:space="0" w:color="000000"/>
            </w:tcBorders>
            <w:shd w:val="clear" w:color="auto" w:fill="auto"/>
          </w:tcPr>
          <w:p w14:paraId="3F35DD15"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0</w:t>
            </w:r>
          </w:p>
        </w:tc>
        <w:tc>
          <w:tcPr>
            <w:tcW w:w="392" w:type="pct"/>
            <w:tcBorders>
              <w:top w:val="single" w:sz="8" w:space="0" w:color="000000"/>
              <w:left w:val="nil"/>
              <w:bottom w:val="single" w:sz="8" w:space="0" w:color="000000"/>
              <w:right w:val="single" w:sz="8" w:space="0" w:color="000000"/>
            </w:tcBorders>
            <w:shd w:val="clear" w:color="auto" w:fill="auto"/>
          </w:tcPr>
          <w:p w14:paraId="106F3A76"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19</w:t>
            </w:r>
          </w:p>
        </w:tc>
        <w:tc>
          <w:tcPr>
            <w:tcW w:w="342" w:type="pct"/>
            <w:tcBorders>
              <w:top w:val="single" w:sz="8" w:space="0" w:color="000000"/>
              <w:left w:val="nil"/>
              <w:bottom w:val="single" w:sz="8" w:space="0" w:color="000000"/>
              <w:right w:val="single" w:sz="8" w:space="0" w:color="000000"/>
            </w:tcBorders>
            <w:shd w:val="clear" w:color="auto" w:fill="auto"/>
          </w:tcPr>
          <w:p w14:paraId="16226D74"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0</w:t>
            </w:r>
          </w:p>
        </w:tc>
        <w:tc>
          <w:tcPr>
            <w:tcW w:w="390" w:type="pct"/>
            <w:tcBorders>
              <w:top w:val="single" w:sz="8" w:space="0" w:color="000000"/>
              <w:left w:val="nil"/>
              <w:bottom w:val="single" w:sz="8" w:space="0" w:color="000000"/>
              <w:right w:val="single" w:sz="8" w:space="0" w:color="000000"/>
            </w:tcBorders>
            <w:shd w:val="clear" w:color="auto" w:fill="auto"/>
          </w:tcPr>
          <w:p w14:paraId="41CDB18A"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Приобретение оборудования</w:t>
            </w:r>
          </w:p>
        </w:tc>
        <w:tc>
          <w:tcPr>
            <w:tcW w:w="372" w:type="pct"/>
            <w:tcBorders>
              <w:top w:val="single" w:sz="8" w:space="0" w:color="000000"/>
              <w:left w:val="nil"/>
              <w:bottom w:val="single" w:sz="8" w:space="0" w:color="000000"/>
              <w:right w:val="single" w:sz="8" w:space="0" w:color="000000"/>
            </w:tcBorders>
            <w:shd w:val="clear" w:color="auto" w:fill="auto"/>
          </w:tcPr>
          <w:p w14:paraId="0B20D008"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2025 год</w:t>
            </w:r>
          </w:p>
        </w:tc>
      </w:tr>
      <w:tr w:rsidR="00736EEA" w:rsidRPr="007B0EAE" w14:paraId="4F9BB5E5" w14:textId="77777777" w:rsidTr="00736EEA">
        <w:trPr>
          <w:cantSplit/>
          <w:trHeight w:val="20"/>
        </w:trPr>
        <w:tc>
          <w:tcPr>
            <w:tcW w:w="191" w:type="pct"/>
            <w:tcBorders>
              <w:top w:val="single" w:sz="8" w:space="0" w:color="000000"/>
              <w:left w:val="single" w:sz="8" w:space="0" w:color="000000"/>
              <w:bottom w:val="single" w:sz="8" w:space="0" w:color="000000"/>
              <w:right w:val="single" w:sz="8" w:space="0" w:color="000000"/>
            </w:tcBorders>
            <w:shd w:val="clear" w:color="auto" w:fill="auto"/>
          </w:tcPr>
          <w:p w14:paraId="24774C99"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16.</w:t>
            </w:r>
          </w:p>
        </w:tc>
        <w:tc>
          <w:tcPr>
            <w:tcW w:w="536" w:type="pct"/>
            <w:tcBorders>
              <w:top w:val="single" w:sz="8" w:space="0" w:color="000000"/>
              <w:left w:val="nil"/>
              <w:bottom w:val="single" w:sz="8" w:space="0" w:color="000000"/>
              <w:right w:val="single" w:sz="8" w:space="0" w:color="000000"/>
            </w:tcBorders>
            <w:shd w:val="clear" w:color="auto" w:fill="auto"/>
          </w:tcPr>
          <w:p w14:paraId="0FC23F16"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ООО СК «ИСТВАД ГРУПП»</w:t>
            </w:r>
          </w:p>
        </w:tc>
        <w:tc>
          <w:tcPr>
            <w:tcW w:w="585" w:type="pct"/>
            <w:tcBorders>
              <w:top w:val="single" w:sz="8" w:space="0" w:color="000000"/>
              <w:left w:val="nil"/>
              <w:bottom w:val="single" w:sz="8" w:space="0" w:color="000000"/>
              <w:right w:val="single" w:sz="8" w:space="0" w:color="000000"/>
            </w:tcBorders>
            <w:shd w:val="clear" w:color="auto" w:fill="auto"/>
          </w:tcPr>
          <w:p w14:paraId="29FAD6A2"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25:10:011500:1270</w:t>
            </w:r>
          </w:p>
        </w:tc>
        <w:tc>
          <w:tcPr>
            <w:tcW w:w="681" w:type="pct"/>
            <w:tcBorders>
              <w:top w:val="single" w:sz="8" w:space="0" w:color="000000"/>
              <w:left w:val="nil"/>
              <w:bottom w:val="single" w:sz="8" w:space="0" w:color="000000"/>
              <w:right w:val="single" w:sz="8" w:space="0" w:color="000000"/>
            </w:tcBorders>
            <w:shd w:val="clear" w:color="auto" w:fill="auto"/>
          </w:tcPr>
          <w:p w14:paraId="1708BBB4"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Надеждинский муниципальный район, Надеждинское сельское поселение, с. Вольно-Надеждинское, ТОР «Приморье»</w:t>
            </w:r>
          </w:p>
        </w:tc>
        <w:tc>
          <w:tcPr>
            <w:tcW w:w="585" w:type="pct"/>
            <w:tcBorders>
              <w:top w:val="single" w:sz="8" w:space="0" w:color="000000"/>
              <w:left w:val="nil"/>
              <w:bottom w:val="single" w:sz="8" w:space="0" w:color="000000"/>
              <w:right w:val="single" w:sz="8" w:space="0" w:color="000000"/>
            </w:tcBorders>
            <w:shd w:val="clear" w:color="auto" w:fill="auto"/>
          </w:tcPr>
          <w:p w14:paraId="45159A5E"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Размещение предприятия по производству бетона</w:t>
            </w:r>
          </w:p>
        </w:tc>
        <w:tc>
          <w:tcPr>
            <w:tcW w:w="492" w:type="pct"/>
            <w:gridSpan w:val="2"/>
            <w:tcBorders>
              <w:top w:val="single" w:sz="8" w:space="0" w:color="000000"/>
              <w:left w:val="nil"/>
              <w:bottom w:val="single" w:sz="8" w:space="0" w:color="000000"/>
              <w:right w:val="single" w:sz="8" w:space="0" w:color="000000"/>
            </w:tcBorders>
            <w:shd w:val="clear" w:color="auto" w:fill="auto"/>
          </w:tcPr>
          <w:p w14:paraId="68CFE7E8"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95,33</w:t>
            </w:r>
          </w:p>
        </w:tc>
        <w:tc>
          <w:tcPr>
            <w:tcW w:w="434" w:type="pct"/>
            <w:tcBorders>
              <w:top w:val="single" w:sz="8" w:space="0" w:color="000000"/>
              <w:left w:val="nil"/>
              <w:bottom w:val="single" w:sz="8" w:space="0" w:color="000000"/>
              <w:right w:val="single" w:sz="8" w:space="0" w:color="000000"/>
            </w:tcBorders>
            <w:shd w:val="clear" w:color="auto" w:fill="auto"/>
          </w:tcPr>
          <w:p w14:paraId="0B008E5E"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0</w:t>
            </w:r>
          </w:p>
        </w:tc>
        <w:tc>
          <w:tcPr>
            <w:tcW w:w="392" w:type="pct"/>
            <w:tcBorders>
              <w:top w:val="single" w:sz="8" w:space="0" w:color="000000"/>
              <w:left w:val="nil"/>
              <w:bottom w:val="single" w:sz="8" w:space="0" w:color="000000"/>
              <w:right w:val="single" w:sz="8" w:space="0" w:color="000000"/>
            </w:tcBorders>
            <w:shd w:val="clear" w:color="auto" w:fill="auto"/>
          </w:tcPr>
          <w:p w14:paraId="2F6272E2"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60</w:t>
            </w:r>
          </w:p>
        </w:tc>
        <w:tc>
          <w:tcPr>
            <w:tcW w:w="342" w:type="pct"/>
            <w:tcBorders>
              <w:top w:val="single" w:sz="8" w:space="0" w:color="000000"/>
              <w:left w:val="nil"/>
              <w:bottom w:val="single" w:sz="8" w:space="0" w:color="000000"/>
              <w:right w:val="single" w:sz="8" w:space="0" w:color="000000"/>
            </w:tcBorders>
            <w:shd w:val="clear" w:color="auto" w:fill="auto"/>
          </w:tcPr>
          <w:p w14:paraId="6EDE0D8F"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0</w:t>
            </w:r>
          </w:p>
        </w:tc>
        <w:tc>
          <w:tcPr>
            <w:tcW w:w="390" w:type="pct"/>
            <w:tcBorders>
              <w:top w:val="single" w:sz="8" w:space="0" w:color="000000"/>
              <w:left w:val="nil"/>
              <w:bottom w:val="single" w:sz="8" w:space="0" w:color="000000"/>
              <w:right w:val="single" w:sz="8" w:space="0" w:color="000000"/>
            </w:tcBorders>
            <w:shd w:val="clear" w:color="auto" w:fill="auto"/>
          </w:tcPr>
          <w:p w14:paraId="57BB0F66"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СМР</w:t>
            </w:r>
          </w:p>
        </w:tc>
        <w:tc>
          <w:tcPr>
            <w:tcW w:w="372" w:type="pct"/>
            <w:tcBorders>
              <w:top w:val="single" w:sz="8" w:space="0" w:color="000000"/>
              <w:left w:val="nil"/>
              <w:bottom w:val="single" w:sz="8" w:space="0" w:color="000000"/>
              <w:right w:val="single" w:sz="8" w:space="0" w:color="000000"/>
            </w:tcBorders>
            <w:shd w:val="clear" w:color="auto" w:fill="auto"/>
          </w:tcPr>
          <w:p w14:paraId="3E4A9DFD"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2023 год</w:t>
            </w:r>
          </w:p>
        </w:tc>
      </w:tr>
      <w:tr w:rsidR="00736EEA" w:rsidRPr="007B0EAE" w14:paraId="036D000D" w14:textId="77777777" w:rsidTr="00736EEA">
        <w:trPr>
          <w:cantSplit/>
          <w:trHeight w:val="20"/>
        </w:trPr>
        <w:tc>
          <w:tcPr>
            <w:tcW w:w="191" w:type="pct"/>
            <w:tcBorders>
              <w:top w:val="single" w:sz="8" w:space="0" w:color="000000"/>
              <w:left w:val="single" w:sz="8" w:space="0" w:color="000000"/>
              <w:bottom w:val="single" w:sz="8" w:space="0" w:color="000000"/>
              <w:right w:val="single" w:sz="8" w:space="0" w:color="000000"/>
            </w:tcBorders>
            <w:shd w:val="clear" w:color="auto" w:fill="auto"/>
          </w:tcPr>
          <w:p w14:paraId="239DFADE"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17.</w:t>
            </w:r>
          </w:p>
        </w:tc>
        <w:tc>
          <w:tcPr>
            <w:tcW w:w="536" w:type="pct"/>
            <w:tcBorders>
              <w:top w:val="single" w:sz="8" w:space="0" w:color="000000"/>
              <w:left w:val="nil"/>
              <w:bottom w:val="single" w:sz="8" w:space="0" w:color="000000"/>
              <w:right w:val="single" w:sz="8" w:space="0" w:color="000000"/>
            </w:tcBorders>
            <w:shd w:val="clear" w:color="auto" w:fill="auto"/>
          </w:tcPr>
          <w:p w14:paraId="7EADE6F8"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ООО «МП-Групп»</w:t>
            </w:r>
          </w:p>
        </w:tc>
        <w:tc>
          <w:tcPr>
            <w:tcW w:w="585" w:type="pct"/>
            <w:tcBorders>
              <w:top w:val="single" w:sz="8" w:space="0" w:color="000000"/>
              <w:left w:val="nil"/>
              <w:bottom w:val="single" w:sz="8" w:space="0" w:color="000000"/>
              <w:right w:val="single" w:sz="8" w:space="0" w:color="000000"/>
            </w:tcBorders>
            <w:shd w:val="clear" w:color="auto" w:fill="auto"/>
          </w:tcPr>
          <w:p w14:paraId="7082AD81"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25:10:011400:885</w:t>
            </w:r>
          </w:p>
        </w:tc>
        <w:tc>
          <w:tcPr>
            <w:tcW w:w="681" w:type="pct"/>
            <w:tcBorders>
              <w:top w:val="single" w:sz="8" w:space="0" w:color="000000"/>
              <w:left w:val="nil"/>
              <w:bottom w:val="single" w:sz="8" w:space="0" w:color="000000"/>
              <w:right w:val="single" w:sz="8" w:space="0" w:color="000000"/>
            </w:tcBorders>
            <w:shd w:val="clear" w:color="auto" w:fill="auto"/>
          </w:tcPr>
          <w:p w14:paraId="60471FFA"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 с. Вольно-Надеждинское, ТОР «Приморье»</w:t>
            </w:r>
          </w:p>
        </w:tc>
        <w:tc>
          <w:tcPr>
            <w:tcW w:w="585" w:type="pct"/>
            <w:tcBorders>
              <w:top w:val="single" w:sz="8" w:space="0" w:color="000000"/>
              <w:left w:val="nil"/>
              <w:bottom w:val="single" w:sz="8" w:space="0" w:color="000000"/>
              <w:right w:val="single" w:sz="8" w:space="0" w:color="000000"/>
            </w:tcBorders>
            <w:shd w:val="clear" w:color="auto" w:fill="auto"/>
          </w:tcPr>
          <w:p w14:paraId="23A2AC3D"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Строительство цеха по производству комбикорма</w:t>
            </w:r>
          </w:p>
        </w:tc>
        <w:tc>
          <w:tcPr>
            <w:tcW w:w="492" w:type="pct"/>
            <w:gridSpan w:val="2"/>
            <w:tcBorders>
              <w:top w:val="single" w:sz="8" w:space="0" w:color="000000"/>
              <w:left w:val="nil"/>
              <w:bottom w:val="single" w:sz="8" w:space="0" w:color="000000"/>
              <w:right w:val="single" w:sz="8" w:space="0" w:color="000000"/>
            </w:tcBorders>
            <w:shd w:val="clear" w:color="auto" w:fill="auto"/>
          </w:tcPr>
          <w:p w14:paraId="32B661A6"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29,57</w:t>
            </w:r>
          </w:p>
        </w:tc>
        <w:tc>
          <w:tcPr>
            <w:tcW w:w="434" w:type="pct"/>
            <w:tcBorders>
              <w:top w:val="single" w:sz="8" w:space="0" w:color="000000"/>
              <w:left w:val="nil"/>
              <w:bottom w:val="single" w:sz="8" w:space="0" w:color="000000"/>
              <w:right w:val="single" w:sz="8" w:space="0" w:color="000000"/>
            </w:tcBorders>
            <w:shd w:val="clear" w:color="auto" w:fill="auto"/>
          </w:tcPr>
          <w:p w14:paraId="19CCEDB5"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0</w:t>
            </w:r>
          </w:p>
        </w:tc>
        <w:tc>
          <w:tcPr>
            <w:tcW w:w="392" w:type="pct"/>
            <w:tcBorders>
              <w:top w:val="single" w:sz="8" w:space="0" w:color="000000"/>
              <w:left w:val="nil"/>
              <w:bottom w:val="single" w:sz="8" w:space="0" w:color="000000"/>
              <w:right w:val="single" w:sz="8" w:space="0" w:color="000000"/>
            </w:tcBorders>
            <w:shd w:val="clear" w:color="auto" w:fill="auto"/>
          </w:tcPr>
          <w:p w14:paraId="65C7E868"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18</w:t>
            </w:r>
          </w:p>
        </w:tc>
        <w:tc>
          <w:tcPr>
            <w:tcW w:w="342" w:type="pct"/>
            <w:tcBorders>
              <w:top w:val="single" w:sz="8" w:space="0" w:color="000000"/>
              <w:left w:val="nil"/>
              <w:bottom w:val="single" w:sz="8" w:space="0" w:color="000000"/>
              <w:right w:val="single" w:sz="8" w:space="0" w:color="000000"/>
            </w:tcBorders>
            <w:shd w:val="clear" w:color="auto" w:fill="auto"/>
          </w:tcPr>
          <w:p w14:paraId="412BCBB4"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1</w:t>
            </w:r>
          </w:p>
        </w:tc>
        <w:tc>
          <w:tcPr>
            <w:tcW w:w="390" w:type="pct"/>
            <w:tcBorders>
              <w:top w:val="single" w:sz="8" w:space="0" w:color="000000"/>
              <w:left w:val="nil"/>
              <w:bottom w:val="single" w:sz="8" w:space="0" w:color="000000"/>
              <w:right w:val="single" w:sz="8" w:space="0" w:color="000000"/>
            </w:tcBorders>
            <w:shd w:val="clear" w:color="auto" w:fill="auto"/>
          </w:tcPr>
          <w:p w14:paraId="48327DC6"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БП</w:t>
            </w:r>
          </w:p>
        </w:tc>
        <w:tc>
          <w:tcPr>
            <w:tcW w:w="372" w:type="pct"/>
            <w:tcBorders>
              <w:top w:val="single" w:sz="8" w:space="0" w:color="000000"/>
              <w:left w:val="nil"/>
              <w:bottom w:val="single" w:sz="8" w:space="0" w:color="000000"/>
              <w:right w:val="single" w:sz="8" w:space="0" w:color="000000"/>
            </w:tcBorders>
            <w:shd w:val="clear" w:color="auto" w:fill="auto"/>
          </w:tcPr>
          <w:p w14:paraId="540FF669"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2024 год</w:t>
            </w:r>
          </w:p>
        </w:tc>
      </w:tr>
      <w:tr w:rsidR="00736EEA" w:rsidRPr="007B0EAE" w14:paraId="5E39CB4D" w14:textId="77777777" w:rsidTr="00736EEA">
        <w:trPr>
          <w:cantSplit/>
          <w:trHeight w:val="20"/>
        </w:trPr>
        <w:tc>
          <w:tcPr>
            <w:tcW w:w="191" w:type="pct"/>
            <w:tcBorders>
              <w:top w:val="single" w:sz="8" w:space="0" w:color="000000"/>
              <w:left w:val="single" w:sz="8" w:space="0" w:color="000000"/>
              <w:bottom w:val="single" w:sz="8" w:space="0" w:color="000000"/>
              <w:right w:val="single" w:sz="8" w:space="0" w:color="000000"/>
            </w:tcBorders>
            <w:shd w:val="clear" w:color="auto" w:fill="auto"/>
          </w:tcPr>
          <w:p w14:paraId="07A7A767"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18.</w:t>
            </w:r>
          </w:p>
        </w:tc>
        <w:tc>
          <w:tcPr>
            <w:tcW w:w="536" w:type="pct"/>
            <w:tcBorders>
              <w:top w:val="single" w:sz="8" w:space="0" w:color="000000"/>
              <w:left w:val="nil"/>
              <w:bottom w:val="single" w:sz="8" w:space="0" w:color="000000"/>
              <w:right w:val="single" w:sz="8" w:space="0" w:color="000000"/>
            </w:tcBorders>
            <w:shd w:val="clear" w:color="auto" w:fill="auto"/>
          </w:tcPr>
          <w:p w14:paraId="45CDC221"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ООО «Развитие» Голиков А.Ю.</w:t>
            </w:r>
          </w:p>
        </w:tc>
        <w:tc>
          <w:tcPr>
            <w:tcW w:w="585" w:type="pct"/>
            <w:tcBorders>
              <w:top w:val="single" w:sz="8" w:space="0" w:color="000000"/>
              <w:left w:val="nil"/>
              <w:bottom w:val="single" w:sz="8" w:space="0" w:color="000000"/>
              <w:right w:val="single" w:sz="8" w:space="0" w:color="000000"/>
            </w:tcBorders>
            <w:shd w:val="clear" w:color="auto" w:fill="auto"/>
          </w:tcPr>
          <w:p w14:paraId="019D502C"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25:10:000000:4648</w:t>
            </w:r>
          </w:p>
        </w:tc>
        <w:tc>
          <w:tcPr>
            <w:tcW w:w="681" w:type="pct"/>
            <w:tcBorders>
              <w:top w:val="single" w:sz="8" w:space="0" w:color="000000"/>
              <w:left w:val="nil"/>
              <w:bottom w:val="single" w:sz="8" w:space="0" w:color="000000"/>
              <w:right w:val="single" w:sz="8" w:space="0" w:color="000000"/>
            </w:tcBorders>
            <w:shd w:val="clear" w:color="auto" w:fill="auto"/>
          </w:tcPr>
          <w:p w14:paraId="0B1955D8"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Надеждинский муниципальный район, Надеждинское сельское поселение, с. Вольно-Надеждинское, ТОР «Приморье»»</w:t>
            </w:r>
          </w:p>
        </w:tc>
        <w:tc>
          <w:tcPr>
            <w:tcW w:w="585" w:type="pct"/>
            <w:tcBorders>
              <w:top w:val="single" w:sz="8" w:space="0" w:color="000000"/>
              <w:left w:val="nil"/>
              <w:bottom w:val="single" w:sz="8" w:space="0" w:color="000000"/>
              <w:right w:val="single" w:sz="8" w:space="0" w:color="000000"/>
            </w:tcBorders>
            <w:shd w:val="clear" w:color="auto" w:fill="auto"/>
          </w:tcPr>
          <w:p w14:paraId="65FEF93D"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Реализация транспортно-логистического центра</w:t>
            </w:r>
          </w:p>
        </w:tc>
        <w:tc>
          <w:tcPr>
            <w:tcW w:w="492" w:type="pct"/>
            <w:gridSpan w:val="2"/>
            <w:tcBorders>
              <w:top w:val="single" w:sz="8" w:space="0" w:color="000000"/>
              <w:left w:val="nil"/>
              <w:bottom w:val="single" w:sz="8" w:space="0" w:color="000000"/>
              <w:right w:val="single" w:sz="8" w:space="0" w:color="000000"/>
            </w:tcBorders>
            <w:shd w:val="clear" w:color="auto" w:fill="auto"/>
          </w:tcPr>
          <w:p w14:paraId="01AC803A"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233,50</w:t>
            </w:r>
          </w:p>
        </w:tc>
        <w:tc>
          <w:tcPr>
            <w:tcW w:w="434" w:type="pct"/>
            <w:tcBorders>
              <w:top w:val="single" w:sz="8" w:space="0" w:color="000000"/>
              <w:left w:val="nil"/>
              <w:bottom w:val="single" w:sz="8" w:space="0" w:color="000000"/>
              <w:right w:val="single" w:sz="8" w:space="0" w:color="000000"/>
            </w:tcBorders>
            <w:shd w:val="clear" w:color="auto" w:fill="auto"/>
          </w:tcPr>
          <w:p w14:paraId="51BFF1CF"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0</w:t>
            </w:r>
          </w:p>
        </w:tc>
        <w:tc>
          <w:tcPr>
            <w:tcW w:w="392" w:type="pct"/>
            <w:tcBorders>
              <w:top w:val="single" w:sz="8" w:space="0" w:color="000000"/>
              <w:left w:val="nil"/>
              <w:bottom w:val="single" w:sz="8" w:space="0" w:color="000000"/>
              <w:right w:val="single" w:sz="8" w:space="0" w:color="000000"/>
            </w:tcBorders>
            <w:shd w:val="clear" w:color="auto" w:fill="auto"/>
          </w:tcPr>
          <w:p w14:paraId="4BAC69A4"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32</w:t>
            </w:r>
          </w:p>
        </w:tc>
        <w:tc>
          <w:tcPr>
            <w:tcW w:w="342" w:type="pct"/>
            <w:tcBorders>
              <w:top w:val="single" w:sz="8" w:space="0" w:color="000000"/>
              <w:left w:val="nil"/>
              <w:bottom w:val="single" w:sz="8" w:space="0" w:color="000000"/>
              <w:right w:val="single" w:sz="8" w:space="0" w:color="000000"/>
            </w:tcBorders>
            <w:shd w:val="clear" w:color="auto" w:fill="auto"/>
          </w:tcPr>
          <w:p w14:paraId="305DA873"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0</w:t>
            </w:r>
          </w:p>
        </w:tc>
        <w:tc>
          <w:tcPr>
            <w:tcW w:w="390" w:type="pct"/>
            <w:tcBorders>
              <w:top w:val="single" w:sz="8" w:space="0" w:color="000000"/>
              <w:left w:val="nil"/>
              <w:bottom w:val="single" w:sz="8" w:space="0" w:color="000000"/>
              <w:right w:val="single" w:sz="8" w:space="0" w:color="000000"/>
            </w:tcBorders>
            <w:shd w:val="clear" w:color="auto" w:fill="auto"/>
          </w:tcPr>
          <w:p w14:paraId="1413FE86"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ПИР</w:t>
            </w:r>
          </w:p>
        </w:tc>
        <w:tc>
          <w:tcPr>
            <w:tcW w:w="372" w:type="pct"/>
            <w:tcBorders>
              <w:top w:val="single" w:sz="8" w:space="0" w:color="000000"/>
              <w:left w:val="nil"/>
              <w:bottom w:val="single" w:sz="8" w:space="0" w:color="000000"/>
              <w:right w:val="single" w:sz="8" w:space="0" w:color="000000"/>
            </w:tcBorders>
            <w:shd w:val="clear" w:color="auto" w:fill="auto"/>
          </w:tcPr>
          <w:p w14:paraId="5E181DBD"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2023 год</w:t>
            </w:r>
          </w:p>
        </w:tc>
      </w:tr>
      <w:tr w:rsidR="00736EEA" w:rsidRPr="007B0EAE" w14:paraId="594FC5AF" w14:textId="77777777" w:rsidTr="00736EEA">
        <w:trPr>
          <w:cantSplit/>
          <w:trHeight w:val="20"/>
        </w:trPr>
        <w:tc>
          <w:tcPr>
            <w:tcW w:w="191" w:type="pct"/>
            <w:tcBorders>
              <w:top w:val="single" w:sz="8" w:space="0" w:color="000000"/>
              <w:left w:val="single" w:sz="8" w:space="0" w:color="000000"/>
              <w:bottom w:val="single" w:sz="8" w:space="0" w:color="000000"/>
              <w:right w:val="single" w:sz="8" w:space="0" w:color="000000"/>
            </w:tcBorders>
            <w:shd w:val="clear" w:color="auto" w:fill="auto"/>
          </w:tcPr>
          <w:p w14:paraId="6A393B89"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19.</w:t>
            </w:r>
          </w:p>
        </w:tc>
        <w:tc>
          <w:tcPr>
            <w:tcW w:w="536" w:type="pct"/>
            <w:tcBorders>
              <w:top w:val="single" w:sz="8" w:space="0" w:color="000000"/>
              <w:left w:val="nil"/>
              <w:bottom w:val="single" w:sz="8" w:space="0" w:color="000000"/>
              <w:right w:val="single" w:sz="8" w:space="0" w:color="000000"/>
            </w:tcBorders>
            <w:shd w:val="clear" w:color="auto" w:fill="auto"/>
          </w:tcPr>
          <w:p w14:paraId="30ADEC8F"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ООО «Оптово-распределительный центр «Приморье» / ОРЦ «Приморье»</w:t>
            </w:r>
          </w:p>
        </w:tc>
        <w:tc>
          <w:tcPr>
            <w:tcW w:w="585" w:type="pct"/>
            <w:tcBorders>
              <w:top w:val="single" w:sz="8" w:space="0" w:color="000000"/>
              <w:left w:val="nil"/>
              <w:bottom w:val="single" w:sz="8" w:space="0" w:color="000000"/>
              <w:right w:val="single" w:sz="8" w:space="0" w:color="000000"/>
            </w:tcBorders>
            <w:shd w:val="clear" w:color="auto" w:fill="auto"/>
          </w:tcPr>
          <w:p w14:paraId="1B58F21C"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25:10:011500:157</w:t>
            </w:r>
          </w:p>
        </w:tc>
        <w:tc>
          <w:tcPr>
            <w:tcW w:w="681" w:type="pct"/>
            <w:tcBorders>
              <w:top w:val="single" w:sz="8" w:space="0" w:color="000000"/>
              <w:left w:val="nil"/>
              <w:bottom w:val="single" w:sz="8" w:space="0" w:color="000000"/>
              <w:right w:val="single" w:sz="8" w:space="0" w:color="000000"/>
            </w:tcBorders>
            <w:shd w:val="clear" w:color="auto" w:fill="auto"/>
          </w:tcPr>
          <w:p w14:paraId="3E4CCC93"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Надеждинский муниципальный район, Надеждинское сельское поселение, с. Вольно-Надеждинское, ТОР «Приморье»</w:t>
            </w:r>
          </w:p>
        </w:tc>
        <w:tc>
          <w:tcPr>
            <w:tcW w:w="585" w:type="pct"/>
            <w:tcBorders>
              <w:top w:val="single" w:sz="8" w:space="0" w:color="000000"/>
              <w:left w:val="nil"/>
              <w:bottom w:val="single" w:sz="8" w:space="0" w:color="000000"/>
              <w:right w:val="single" w:sz="8" w:space="0" w:color="000000"/>
            </w:tcBorders>
            <w:shd w:val="clear" w:color="auto" w:fill="auto"/>
          </w:tcPr>
          <w:p w14:paraId="23510A48"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Строительство межрегионального оптово-распределительного центра «Приморье»</w:t>
            </w:r>
          </w:p>
        </w:tc>
        <w:tc>
          <w:tcPr>
            <w:tcW w:w="492" w:type="pct"/>
            <w:gridSpan w:val="2"/>
            <w:tcBorders>
              <w:top w:val="single" w:sz="8" w:space="0" w:color="000000"/>
              <w:left w:val="nil"/>
              <w:bottom w:val="single" w:sz="8" w:space="0" w:color="000000"/>
              <w:right w:val="single" w:sz="8" w:space="0" w:color="000000"/>
            </w:tcBorders>
            <w:shd w:val="clear" w:color="auto" w:fill="auto"/>
          </w:tcPr>
          <w:p w14:paraId="77042EB1"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1966,00</w:t>
            </w:r>
          </w:p>
        </w:tc>
        <w:tc>
          <w:tcPr>
            <w:tcW w:w="434" w:type="pct"/>
            <w:tcBorders>
              <w:top w:val="single" w:sz="8" w:space="0" w:color="000000"/>
              <w:left w:val="nil"/>
              <w:bottom w:val="single" w:sz="8" w:space="0" w:color="000000"/>
              <w:right w:val="single" w:sz="8" w:space="0" w:color="000000"/>
            </w:tcBorders>
            <w:shd w:val="clear" w:color="auto" w:fill="auto"/>
          </w:tcPr>
          <w:p w14:paraId="76802187"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307,30</w:t>
            </w:r>
          </w:p>
        </w:tc>
        <w:tc>
          <w:tcPr>
            <w:tcW w:w="392" w:type="pct"/>
            <w:tcBorders>
              <w:top w:val="single" w:sz="8" w:space="0" w:color="000000"/>
              <w:left w:val="nil"/>
              <w:bottom w:val="single" w:sz="8" w:space="0" w:color="000000"/>
              <w:right w:val="single" w:sz="8" w:space="0" w:color="000000"/>
            </w:tcBorders>
            <w:shd w:val="clear" w:color="auto" w:fill="auto"/>
          </w:tcPr>
          <w:p w14:paraId="2C93212B"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194</w:t>
            </w:r>
          </w:p>
        </w:tc>
        <w:tc>
          <w:tcPr>
            <w:tcW w:w="342" w:type="pct"/>
            <w:tcBorders>
              <w:top w:val="single" w:sz="8" w:space="0" w:color="000000"/>
              <w:left w:val="nil"/>
              <w:bottom w:val="single" w:sz="8" w:space="0" w:color="000000"/>
              <w:right w:val="single" w:sz="8" w:space="0" w:color="000000"/>
            </w:tcBorders>
            <w:shd w:val="clear" w:color="auto" w:fill="auto"/>
          </w:tcPr>
          <w:p w14:paraId="236C4278"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6</w:t>
            </w:r>
          </w:p>
        </w:tc>
        <w:tc>
          <w:tcPr>
            <w:tcW w:w="390" w:type="pct"/>
            <w:tcBorders>
              <w:top w:val="single" w:sz="8" w:space="0" w:color="000000"/>
              <w:left w:val="nil"/>
              <w:bottom w:val="single" w:sz="8" w:space="0" w:color="000000"/>
              <w:right w:val="single" w:sz="8" w:space="0" w:color="000000"/>
            </w:tcBorders>
            <w:shd w:val="clear" w:color="auto" w:fill="auto"/>
          </w:tcPr>
          <w:p w14:paraId="0B3EB2E3"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СМР</w:t>
            </w:r>
          </w:p>
        </w:tc>
        <w:tc>
          <w:tcPr>
            <w:tcW w:w="372" w:type="pct"/>
            <w:tcBorders>
              <w:top w:val="single" w:sz="8" w:space="0" w:color="000000"/>
              <w:left w:val="nil"/>
              <w:bottom w:val="single" w:sz="8" w:space="0" w:color="000000"/>
              <w:right w:val="single" w:sz="8" w:space="0" w:color="000000"/>
            </w:tcBorders>
            <w:shd w:val="clear" w:color="auto" w:fill="auto"/>
          </w:tcPr>
          <w:p w14:paraId="7F617844"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2026 год</w:t>
            </w:r>
          </w:p>
        </w:tc>
      </w:tr>
      <w:tr w:rsidR="00736EEA" w:rsidRPr="007B0EAE" w14:paraId="64588AAD" w14:textId="77777777" w:rsidTr="00736EEA">
        <w:trPr>
          <w:cantSplit/>
          <w:trHeight w:val="20"/>
        </w:trPr>
        <w:tc>
          <w:tcPr>
            <w:tcW w:w="191" w:type="pct"/>
            <w:tcBorders>
              <w:top w:val="single" w:sz="8" w:space="0" w:color="000000"/>
              <w:left w:val="single" w:sz="8" w:space="0" w:color="000000"/>
              <w:bottom w:val="single" w:sz="8" w:space="0" w:color="000000"/>
              <w:right w:val="single" w:sz="8" w:space="0" w:color="000000"/>
            </w:tcBorders>
            <w:shd w:val="clear" w:color="auto" w:fill="auto"/>
          </w:tcPr>
          <w:p w14:paraId="645FA383"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lastRenderedPageBreak/>
              <w:t>20.</w:t>
            </w:r>
          </w:p>
        </w:tc>
        <w:tc>
          <w:tcPr>
            <w:tcW w:w="536" w:type="pct"/>
            <w:tcBorders>
              <w:top w:val="single" w:sz="8" w:space="0" w:color="000000"/>
              <w:left w:val="nil"/>
              <w:bottom w:val="single" w:sz="8" w:space="0" w:color="000000"/>
              <w:right w:val="single" w:sz="8" w:space="0" w:color="000000"/>
            </w:tcBorders>
            <w:shd w:val="clear" w:color="auto" w:fill="auto"/>
          </w:tcPr>
          <w:p w14:paraId="4410C9BB"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ООО «Ред Форм»</w:t>
            </w:r>
          </w:p>
        </w:tc>
        <w:tc>
          <w:tcPr>
            <w:tcW w:w="585" w:type="pct"/>
            <w:tcBorders>
              <w:top w:val="single" w:sz="8" w:space="0" w:color="000000"/>
              <w:left w:val="nil"/>
              <w:bottom w:val="single" w:sz="8" w:space="0" w:color="000000"/>
              <w:right w:val="single" w:sz="8" w:space="0" w:color="000000"/>
            </w:tcBorders>
            <w:shd w:val="clear" w:color="auto" w:fill="auto"/>
          </w:tcPr>
          <w:p w14:paraId="5317EF69"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25:10:011182:54, 25:10:011601:795</w:t>
            </w:r>
          </w:p>
        </w:tc>
        <w:tc>
          <w:tcPr>
            <w:tcW w:w="681" w:type="pct"/>
            <w:tcBorders>
              <w:top w:val="single" w:sz="8" w:space="0" w:color="000000"/>
              <w:left w:val="nil"/>
              <w:bottom w:val="single" w:sz="8" w:space="0" w:color="000000"/>
              <w:right w:val="single" w:sz="8" w:space="0" w:color="000000"/>
            </w:tcBorders>
            <w:shd w:val="clear" w:color="auto" w:fill="auto"/>
          </w:tcPr>
          <w:p w14:paraId="58487F3C"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Надеждинский муниципальный район, Надеждинское сельское поселение, с. Вольно-Надеждинское, ТОР «Приморье»</w:t>
            </w:r>
          </w:p>
        </w:tc>
        <w:tc>
          <w:tcPr>
            <w:tcW w:w="585" w:type="pct"/>
            <w:tcBorders>
              <w:top w:val="single" w:sz="8" w:space="0" w:color="000000"/>
              <w:left w:val="nil"/>
              <w:bottom w:val="single" w:sz="8" w:space="0" w:color="000000"/>
              <w:right w:val="single" w:sz="8" w:space="0" w:color="000000"/>
            </w:tcBorders>
            <w:shd w:val="clear" w:color="auto" w:fill="auto"/>
          </w:tcPr>
          <w:p w14:paraId="704616CE"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Создание производства товарного бетона, железобетонные изделий, опалубки для монолитного строительства</w:t>
            </w:r>
          </w:p>
        </w:tc>
        <w:tc>
          <w:tcPr>
            <w:tcW w:w="492" w:type="pct"/>
            <w:gridSpan w:val="2"/>
            <w:tcBorders>
              <w:top w:val="single" w:sz="8" w:space="0" w:color="000000"/>
              <w:left w:val="nil"/>
              <w:bottom w:val="single" w:sz="8" w:space="0" w:color="000000"/>
              <w:right w:val="single" w:sz="8" w:space="0" w:color="000000"/>
            </w:tcBorders>
            <w:shd w:val="clear" w:color="auto" w:fill="auto"/>
          </w:tcPr>
          <w:p w14:paraId="4BE5E043"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197,36</w:t>
            </w:r>
          </w:p>
        </w:tc>
        <w:tc>
          <w:tcPr>
            <w:tcW w:w="434" w:type="pct"/>
            <w:tcBorders>
              <w:top w:val="single" w:sz="8" w:space="0" w:color="000000"/>
              <w:left w:val="nil"/>
              <w:bottom w:val="single" w:sz="8" w:space="0" w:color="000000"/>
              <w:right w:val="single" w:sz="8" w:space="0" w:color="000000"/>
            </w:tcBorders>
            <w:shd w:val="clear" w:color="auto" w:fill="auto"/>
          </w:tcPr>
          <w:p w14:paraId="4CD934E5"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170,00</w:t>
            </w:r>
          </w:p>
        </w:tc>
        <w:tc>
          <w:tcPr>
            <w:tcW w:w="392" w:type="pct"/>
            <w:tcBorders>
              <w:top w:val="single" w:sz="8" w:space="0" w:color="000000"/>
              <w:left w:val="nil"/>
              <w:bottom w:val="single" w:sz="8" w:space="0" w:color="000000"/>
              <w:right w:val="single" w:sz="8" w:space="0" w:color="000000"/>
            </w:tcBorders>
            <w:shd w:val="clear" w:color="auto" w:fill="auto"/>
          </w:tcPr>
          <w:p w14:paraId="43CF04C4"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50</w:t>
            </w:r>
          </w:p>
        </w:tc>
        <w:tc>
          <w:tcPr>
            <w:tcW w:w="342" w:type="pct"/>
            <w:tcBorders>
              <w:top w:val="single" w:sz="8" w:space="0" w:color="000000"/>
              <w:left w:val="nil"/>
              <w:bottom w:val="single" w:sz="8" w:space="0" w:color="000000"/>
              <w:right w:val="single" w:sz="8" w:space="0" w:color="000000"/>
            </w:tcBorders>
            <w:shd w:val="clear" w:color="auto" w:fill="auto"/>
          </w:tcPr>
          <w:p w14:paraId="77F6A94B"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0</w:t>
            </w:r>
          </w:p>
        </w:tc>
        <w:tc>
          <w:tcPr>
            <w:tcW w:w="390" w:type="pct"/>
            <w:tcBorders>
              <w:top w:val="single" w:sz="8" w:space="0" w:color="000000"/>
              <w:left w:val="nil"/>
              <w:bottom w:val="single" w:sz="8" w:space="0" w:color="000000"/>
              <w:right w:val="single" w:sz="8" w:space="0" w:color="000000"/>
            </w:tcBorders>
            <w:shd w:val="clear" w:color="auto" w:fill="auto"/>
          </w:tcPr>
          <w:p w14:paraId="4CC99722"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Приобретение оборудования</w:t>
            </w:r>
          </w:p>
        </w:tc>
        <w:tc>
          <w:tcPr>
            <w:tcW w:w="372" w:type="pct"/>
            <w:tcBorders>
              <w:top w:val="single" w:sz="8" w:space="0" w:color="000000"/>
              <w:left w:val="nil"/>
              <w:bottom w:val="single" w:sz="8" w:space="0" w:color="000000"/>
              <w:right w:val="single" w:sz="8" w:space="0" w:color="000000"/>
            </w:tcBorders>
            <w:shd w:val="clear" w:color="auto" w:fill="auto"/>
          </w:tcPr>
          <w:p w14:paraId="6CB7DAFA"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2024 год</w:t>
            </w:r>
          </w:p>
        </w:tc>
      </w:tr>
      <w:tr w:rsidR="00736EEA" w:rsidRPr="007B0EAE" w14:paraId="69EECC7B" w14:textId="77777777" w:rsidTr="00736EEA">
        <w:trPr>
          <w:cantSplit/>
          <w:trHeight w:val="20"/>
        </w:trPr>
        <w:tc>
          <w:tcPr>
            <w:tcW w:w="191" w:type="pct"/>
            <w:tcBorders>
              <w:top w:val="single" w:sz="8" w:space="0" w:color="000000"/>
              <w:left w:val="single" w:sz="8" w:space="0" w:color="000000"/>
              <w:bottom w:val="single" w:sz="8" w:space="0" w:color="000000"/>
              <w:right w:val="single" w:sz="8" w:space="0" w:color="000000"/>
            </w:tcBorders>
            <w:shd w:val="clear" w:color="auto" w:fill="auto"/>
          </w:tcPr>
          <w:p w14:paraId="33CCF161"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21.</w:t>
            </w:r>
          </w:p>
        </w:tc>
        <w:tc>
          <w:tcPr>
            <w:tcW w:w="536" w:type="pct"/>
            <w:tcBorders>
              <w:top w:val="single" w:sz="8" w:space="0" w:color="000000"/>
              <w:left w:val="nil"/>
              <w:bottom w:val="single" w:sz="8" w:space="0" w:color="000000"/>
              <w:right w:val="single" w:sz="8" w:space="0" w:color="000000"/>
            </w:tcBorders>
            <w:shd w:val="clear" w:color="auto" w:fill="auto"/>
          </w:tcPr>
          <w:p w14:paraId="5854EA9B"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ООО «Лига льда»</w:t>
            </w:r>
          </w:p>
        </w:tc>
        <w:tc>
          <w:tcPr>
            <w:tcW w:w="585" w:type="pct"/>
            <w:tcBorders>
              <w:top w:val="single" w:sz="8" w:space="0" w:color="000000"/>
              <w:left w:val="nil"/>
              <w:bottom w:val="single" w:sz="8" w:space="0" w:color="000000"/>
              <w:right w:val="single" w:sz="8" w:space="0" w:color="000000"/>
            </w:tcBorders>
            <w:shd w:val="clear" w:color="auto" w:fill="auto"/>
          </w:tcPr>
          <w:p w14:paraId="4CB92A61"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25:10:000000:6304</w:t>
            </w:r>
          </w:p>
        </w:tc>
        <w:tc>
          <w:tcPr>
            <w:tcW w:w="681" w:type="pct"/>
            <w:tcBorders>
              <w:top w:val="single" w:sz="8" w:space="0" w:color="000000"/>
              <w:left w:val="nil"/>
              <w:bottom w:val="single" w:sz="8" w:space="0" w:color="000000"/>
              <w:right w:val="single" w:sz="8" w:space="0" w:color="000000"/>
            </w:tcBorders>
            <w:shd w:val="clear" w:color="auto" w:fill="auto"/>
          </w:tcPr>
          <w:p w14:paraId="769B9E8E"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Надеждинский муниципальный район, Надеждинское сельское поселение, с. Вольно-Надеждинское, ТОР «Приморье»</w:t>
            </w:r>
          </w:p>
        </w:tc>
        <w:tc>
          <w:tcPr>
            <w:tcW w:w="585" w:type="pct"/>
            <w:tcBorders>
              <w:top w:val="single" w:sz="8" w:space="0" w:color="000000"/>
              <w:left w:val="nil"/>
              <w:bottom w:val="single" w:sz="8" w:space="0" w:color="000000"/>
              <w:right w:val="single" w:sz="8" w:space="0" w:color="000000"/>
            </w:tcBorders>
            <w:shd w:val="clear" w:color="auto" w:fill="auto"/>
          </w:tcPr>
          <w:p w14:paraId="4B1EAD30"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Строительство спортивно-тренировочного комплекса с ледовой ареной</w:t>
            </w:r>
          </w:p>
        </w:tc>
        <w:tc>
          <w:tcPr>
            <w:tcW w:w="492" w:type="pct"/>
            <w:gridSpan w:val="2"/>
            <w:tcBorders>
              <w:top w:val="single" w:sz="8" w:space="0" w:color="000000"/>
              <w:left w:val="nil"/>
              <w:bottom w:val="single" w:sz="8" w:space="0" w:color="000000"/>
              <w:right w:val="single" w:sz="8" w:space="0" w:color="000000"/>
            </w:tcBorders>
            <w:shd w:val="clear" w:color="auto" w:fill="auto"/>
          </w:tcPr>
          <w:p w14:paraId="72E6F129"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73,60</w:t>
            </w:r>
          </w:p>
        </w:tc>
        <w:tc>
          <w:tcPr>
            <w:tcW w:w="434" w:type="pct"/>
            <w:tcBorders>
              <w:top w:val="single" w:sz="8" w:space="0" w:color="000000"/>
              <w:left w:val="nil"/>
              <w:bottom w:val="single" w:sz="8" w:space="0" w:color="000000"/>
              <w:right w:val="single" w:sz="8" w:space="0" w:color="000000"/>
            </w:tcBorders>
            <w:shd w:val="clear" w:color="auto" w:fill="auto"/>
          </w:tcPr>
          <w:p w14:paraId="20BEB339"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0</w:t>
            </w:r>
          </w:p>
        </w:tc>
        <w:tc>
          <w:tcPr>
            <w:tcW w:w="392" w:type="pct"/>
            <w:tcBorders>
              <w:top w:val="single" w:sz="8" w:space="0" w:color="000000"/>
              <w:left w:val="nil"/>
              <w:bottom w:val="single" w:sz="8" w:space="0" w:color="000000"/>
              <w:right w:val="single" w:sz="8" w:space="0" w:color="000000"/>
            </w:tcBorders>
            <w:shd w:val="clear" w:color="auto" w:fill="auto"/>
          </w:tcPr>
          <w:p w14:paraId="4EEE58F7"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26</w:t>
            </w:r>
          </w:p>
        </w:tc>
        <w:tc>
          <w:tcPr>
            <w:tcW w:w="342" w:type="pct"/>
            <w:tcBorders>
              <w:top w:val="single" w:sz="8" w:space="0" w:color="000000"/>
              <w:left w:val="nil"/>
              <w:bottom w:val="single" w:sz="8" w:space="0" w:color="000000"/>
              <w:right w:val="single" w:sz="8" w:space="0" w:color="000000"/>
            </w:tcBorders>
            <w:shd w:val="clear" w:color="auto" w:fill="auto"/>
          </w:tcPr>
          <w:p w14:paraId="28D7CB9B"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1</w:t>
            </w:r>
          </w:p>
        </w:tc>
        <w:tc>
          <w:tcPr>
            <w:tcW w:w="390" w:type="pct"/>
            <w:tcBorders>
              <w:top w:val="single" w:sz="8" w:space="0" w:color="000000"/>
              <w:left w:val="nil"/>
              <w:bottom w:val="single" w:sz="8" w:space="0" w:color="000000"/>
              <w:right w:val="single" w:sz="8" w:space="0" w:color="000000"/>
            </w:tcBorders>
            <w:shd w:val="clear" w:color="auto" w:fill="auto"/>
          </w:tcPr>
          <w:p w14:paraId="79AAC4E8"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СМР</w:t>
            </w:r>
          </w:p>
        </w:tc>
        <w:tc>
          <w:tcPr>
            <w:tcW w:w="372" w:type="pct"/>
            <w:tcBorders>
              <w:top w:val="single" w:sz="8" w:space="0" w:color="000000"/>
              <w:left w:val="nil"/>
              <w:bottom w:val="single" w:sz="8" w:space="0" w:color="000000"/>
              <w:right w:val="single" w:sz="8" w:space="0" w:color="000000"/>
            </w:tcBorders>
            <w:shd w:val="clear" w:color="auto" w:fill="auto"/>
          </w:tcPr>
          <w:p w14:paraId="2751030D"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2023 год</w:t>
            </w:r>
          </w:p>
        </w:tc>
      </w:tr>
      <w:tr w:rsidR="00736EEA" w:rsidRPr="007B0EAE" w14:paraId="1DA185ED" w14:textId="77777777" w:rsidTr="00736EEA">
        <w:trPr>
          <w:cantSplit/>
          <w:trHeight w:val="20"/>
        </w:trPr>
        <w:tc>
          <w:tcPr>
            <w:tcW w:w="191" w:type="pct"/>
            <w:tcBorders>
              <w:top w:val="single" w:sz="8" w:space="0" w:color="000000"/>
              <w:left w:val="single" w:sz="8" w:space="0" w:color="000000"/>
              <w:bottom w:val="single" w:sz="8" w:space="0" w:color="000000"/>
              <w:right w:val="single" w:sz="8" w:space="0" w:color="000000"/>
            </w:tcBorders>
            <w:shd w:val="clear" w:color="auto" w:fill="auto"/>
          </w:tcPr>
          <w:p w14:paraId="092784D2"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22.</w:t>
            </w:r>
          </w:p>
        </w:tc>
        <w:tc>
          <w:tcPr>
            <w:tcW w:w="536" w:type="pct"/>
            <w:tcBorders>
              <w:top w:val="single" w:sz="8" w:space="0" w:color="000000"/>
              <w:left w:val="nil"/>
              <w:bottom w:val="single" w:sz="8" w:space="0" w:color="000000"/>
              <w:right w:val="single" w:sz="8" w:space="0" w:color="000000"/>
            </w:tcBorders>
            <w:shd w:val="clear" w:color="auto" w:fill="auto"/>
          </w:tcPr>
          <w:p w14:paraId="4C1F229D"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ООО «КЕЙ АР ДАБЛ Ю»</w:t>
            </w:r>
          </w:p>
        </w:tc>
        <w:tc>
          <w:tcPr>
            <w:tcW w:w="585" w:type="pct"/>
            <w:tcBorders>
              <w:top w:val="single" w:sz="8" w:space="0" w:color="000000"/>
              <w:left w:val="nil"/>
              <w:bottom w:val="single" w:sz="8" w:space="0" w:color="000000"/>
              <w:right w:val="single" w:sz="8" w:space="0" w:color="000000"/>
            </w:tcBorders>
            <w:shd w:val="clear" w:color="auto" w:fill="auto"/>
          </w:tcPr>
          <w:p w14:paraId="617FAEF5"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25:10:000000:6805</w:t>
            </w:r>
          </w:p>
        </w:tc>
        <w:tc>
          <w:tcPr>
            <w:tcW w:w="681" w:type="pct"/>
            <w:tcBorders>
              <w:top w:val="single" w:sz="8" w:space="0" w:color="000000"/>
              <w:left w:val="nil"/>
              <w:bottom w:val="single" w:sz="8" w:space="0" w:color="000000"/>
              <w:right w:val="single" w:sz="8" w:space="0" w:color="000000"/>
            </w:tcBorders>
            <w:shd w:val="clear" w:color="auto" w:fill="auto"/>
          </w:tcPr>
          <w:p w14:paraId="7A67E99B"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Надеждинский муниципальный район, Надеждинское сельское поселение, пос. Западный, ТОР «Приморье»</w:t>
            </w:r>
          </w:p>
        </w:tc>
        <w:tc>
          <w:tcPr>
            <w:tcW w:w="585" w:type="pct"/>
            <w:tcBorders>
              <w:top w:val="single" w:sz="8" w:space="0" w:color="000000"/>
              <w:left w:val="nil"/>
              <w:bottom w:val="single" w:sz="8" w:space="0" w:color="000000"/>
              <w:right w:val="single" w:sz="8" w:space="0" w:color="000000"/>
            </w:tcBorders>
            <w:shd w:val="clear" w:color="auto" w:fill="auto"/>
          </w:tcPr>
          <w:p w14:paraId="7F79E221"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Производство пиломатериалов и топливных гранул (2 этапа)</w:t>
            </w:r>
          </w:p>
        </w:tc>
        <w:tc>
          <w:tcPr>
            <w:tcW w:w="492" w:type="pct"/>
            <w:gridSpan w:val="2"/>
            <w:tcBorders>
              <w:top w:val="single" w:sz="8" w:space="0" w:color="000000"/>
              <w:left w:val="nil"/>
              <w:bottom w:val="single" w:sz="8" w:space="0" w:color="000000"/>
              <w:right w:val="single" w:sz="8" w:space="0" w:color="000000"/>
            </w:tcBorders>
            <w:shd w:val="clear" w:color="auto" w:fill="auto"/>
          </w:tcPr>
          <w:p w14:paraId="01E511E4"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2348,21</w:t>
            </w:r>
          </w:p>
        </w:tc>
        <w:tc>
          <w:tcPr>
            <w:tcW w:w="434" w:type="pct"/>
            <w:tcBorders>
              <w:top w:val="single" w:sz="8" w:space="0" w:color="000000"/>
              <w:left w:val="nil"/>
              <w:bottom w:val="single" w:sz="8" w:space="0" w:color="000000"/>
              <w:right w:val="single" w:sz="8" w:space="0" w:color="000000"/>
            </w:tcBorders>
            <w:shd w:val="clear" w:color="auto" w:fill="auto"/>
          </w:tcPr>
          <w:p w14:paraId="4BEBFBB8"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0</w:t>
            </w:r>
          </w:p>
        </w:tc>
        <w:tc>
          <w:tcPr>
            <w:tcW w:w="392" w:type="pct"/>
            <w:tcBorders>
              <w:top w:val="single" w:sz="8" w:space="0" w:color="000000"/>
              <w:left w:val="nil"/>
              <w:bottom w:val="single" w:sz="8" w:space="0" w:color="000000"/>
              <w:right w:val="single" w:sz="8" w:space="0" w:color="000000"/>
            </w:tcBorders>
            <w:shd w:val="clear" w:color="auto" w:fill="auto"/>
          </w:tcPr>
          <w:p w14:paraId="37249BE9"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380</w:t>
            </w:r>
          </w:p>
        </w:tc>
        <w:tc>
          <w:tcPr>
            <w:tcW w:w="342" w:type="pct"/>
            <w:tcBorders>
              <w:top w:val="single" w:sz="8" w:space="0" w:color="000000"/>
              <w:left w:val="nil"/>
              <w:bottom w:val="single" w:sz="8" w:space="0" w:color="000000"/>
              <w:right w:val="single" w:sz="8" w:space="0" w:color="000000"/>
            </w:tcBorders>
            <w:shd w:val="clear" w:color="auto" w:fill="auto"/>
          </w:tcPr>
          <w:p w14:paraId="127E10DD"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0</w:t>
            </w:r>
          </w:p>
        </w:tc>
        <w:tc>
          <w:tcPr>
            <w:tcW w:w="390" w:type="pct"/>
            <w:tcBorders>
              <w:top w:val="single" w:sz="8" w:space="0" w:color="000000"/>
              <w:left w:val="nil"/>
              <w:bottom w:val="single" w:sz="8" w:space="0" w:color="000000"/>
              <w:right w:val="single" w:sz="8" w:space="0" w:color="000000"/>
            </w:tcBorders>
            <w:shd w:val="clear" w:color="auto" w:fill="auto"/>
          </w:tcPr>
          <w:p w14:paraId="0959B240"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БП</w:t>
            </w:r>
          </w:p>
        </w:tc>
        <w:tc>
          <w:tcPr>
            <w:tcW w:w="372" w:type="pct"/>
            <w:tcBorders>
              <w:top w:val="single" w:sz="8" w:space="0" w:color="000000"/>
              <w:left w:val="nil"/>
              <w:bottom w:val="single" w:sz="8" w:space="0" w:color="000000"/>
              <w:right w:val="single" w:sz="8" w:space="0" w:color="000000"/>
            </w:tcBorders>
            <w:shd w:val="clear" w:color="auto" w:fill="auto"/>
          </w:tcPr>
          <w:p w14:paraId="5117EB0F"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2023 год</w:t>
            </w:r>
          </w:p>
        </w:tc>
      </w:tr>
      <w:tr w:rsidR="00736EEA" w:rsidRPr="007B0EAE" w14:paraId="3ED46441" w14:textId="77777777" w:rsidTr="00736EEA">
        <w:trPr>
          <w:cantSplit/>
          <w:trHeight w:val="20"/>
        </w:trPr>
        <w:tc>
          <w:tcPr>
            <w:tcW w:w="191" w:type="pct"/>
            <w:tcBorders>
              <w:top w:val="single" w:sz="8" w:space="0" w:color="000000"/>
              <w:left w:val="single" w:sz="8" w:space="0" w:color="000000"/>
              <w:bottom w:val="single" w:sz="8" w:space="0" w:color="000000"/>
              <w:right w:val="single" w:sz="8" w:space="0" w:color="000000"/>
            </w:tcBorders>
            <w:shd w:val="clear" w:color="auto" w:fill="auto"/>
          </w:tcPr>
          <w:p w14:paraId="589BA904"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23.</w:t>
            </w:r>
          </w:p>
        </w:tc>
        <w:tc>
          <w:tcPr>
            <w:tcW w:w="536" w:type="pct"/>
            <w:tcBorders>
              <w:top w:val="single" w:sz="8" w:space="0" w:color="000000"/>
              <w:left w:val="nil"/>
              <w:bottom w:val="single" w:sz="8" w:space="0" w:color="000000"/>
              <w:right w:val="single" w:sz="8" w:space="0" w:color="000000"/>
            </w:tcBorders>
            <w:shd w:val="clear" w:color="auto" w:fill="auto"/>
          </w:tcPr>
          <w:p w14:paraId="66AFE913"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ООО «Восток 2014»</w:t>
            </w:r>
          </w:p>
        </w:tc>
        <w:tc>
          <w:tcPr>
            <w:tcW w:w="585" w:type="pct"/>
            <w:tcBorders>
              <w:top w:val="single" w:sz="8" w:space="0" w:color="000000"/>
              <w:left w:val="nil"/>
              <w:bottom w:val="single" w:sz="8" w:space="0" w:color="000000"/>
              <w:right w:val="single" w:sz="8" w:space="0" w:color="000000"/>
            </w:tcBorders>
            <w:shd w:val="clear" w:color="auto" w:fill="auto"/>
          </w:tcPr>
          <w:p w14:paraId="058D69F4"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25:10:011500:470</w:t>
            </w:r>
          </w:p>
        </w:tc>
        <w:tc>
          <w:tcPr>
            <w:tcW w:w="681" w:type="pct"/>
            <w:tcBorders>
              <w:top w:val="single" w:sz="8" w:space="0" w:color="000000"/>
              <w:left w:val="nil"/>
              <w:bottom w:val="single" w:sz="8" w:space="0" w:color="000000"/>
              <w:right w:val="single" w:sz="8" w:space="0" w:color="000000"/>
            </w:tcBorders>
            <w:shd w:val="clear" w:color="auto" w:fill="auto"/>
          </w:tcPr>
          <w:p w14:paraId="1D266646"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Надеждинский муниципальный район, Надеждинское сельское поселение, с. Вольно-Надеждинское, ТОР «Приморье»</w:t>
            </w:r>
          </w:p>
        </w:tc>
        <w:tc>
          <w:tcPr>
            <w:tcW w:w="585" w:type="pct"/>
            <w:tcBorders>
              <w:top w:val="single" w:sz="8" w:space="0" w:color="000000"/>
              <w:left w:val="nil"/>
              <w:bottom w:val="single" w:sz="8" w:space="0" w:color="000000"/>
              <w:right w:val="single" w:sz="8" w:space="0" w:color="000000"/>
            </w:tcBorders>
            <w:shd w:val="clear" w:color="auto" w:fill="auto"/>
          </w:tcPr>
          <w:p w14:paraId="652E3A7C"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Хаб сельскохозяйственной продукции</w:t>
            </w:r>
          </w:p>
        </w:tc>
        <w:tc>
          <w:tcPr>
            <w:tcW w:w="492" w:type="pct"/>
            <w:gridSpan w:val="2"/>
            <w:tcBorders>
              <w:top w:val="single" w:sz="8" w:space="0" w:color="000000"/>
              <w:left w:val="nil"/>
              <w:bottom w:val="single" w:sz="8" w:space="0" w:color="000000"/>
              <w:right w:val="single" w:sz="8" w:space="0" w:color="000000"/>
            </w:tcBorders>
            <w:shd w:val="clear" w:color="auto" w:fill="auto"/>
          </w:tcPr>
          <w:p w14:paraId="39868396"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35,44</w:t>
            </w:r>
          </w:p>
        </w:tc>
        <w:tc>
          <w:tcPr>
            <w:tcW w:w="434" w:type="pct"/>
            <w:tcBorders>
              <w:top w:val="single" w:sz="8" w:space="0" w:color="000000"/>
              <w:left w:val="nil"/>
              <w:bottom w:val="single" w:sz="8" w:space="0" w:color="000000"/>
              <w:right w:val="single" w:sz="8" w:space="0" w:color="000000"/>
            </w:tcBorders>
            <w:shd w:val="clear" w:color="auto" w:fill="auto"/>
          </w:tcPr>
          <w:p w14:paraId="7872D17A"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0,51</w:t>
            </w:r>
          </w:p>
        </w:tc>
        <w:tc>
          <w:tcPr>
            <w:tcW w:w="392" w:type="pct"/>
            <w:tcBorders>
              <w:top w:val="single" w:sz="8" w:space="0" w:color="000000"/>
              <w:left w:val="nil"/>
              <w:bottom w:val="single" w:sz="8" w:space="0" w:color="000000"/>
              <w:right w:val="single" w:sz="8" w:space="0" w:color="000000"/>
            </w:tcBorders>
            <w:shd w:val="clear" w:color="auto" w:fill="auto"/>
          </w:tcPr>
          <w:p w14:paraId="67DB3A2B"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11</w:t>
            </w:r>
          </w:p>
        </w:tc>
        <w:tc>
          <w:tcPr>
            <w:tcW w:w="342" w:type="pct"/>
            <w:tcBorders>
              <w:top w:val="single" w:sz="8" w:space="0" w:color="000000"/>
              <w:left w:val="nil"/>
              <w:bottom w:val="single" w:sz="8" w:space="0" w:color="000000"/>
              <w:right w:val="single" w:sz="8" w:space="0" w:color="000000"/>
            </w:tcBorders>
            <w:shd w:val="clear" w:color="auto" w:fill="auto"/>
          </w:tcPr>
          <w:p w14:paraId="60535F68"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0</w:t>
            </w:r>
          </w:p>
        </w:tc>
        <w:tc>
          <w:tcPr>
            <w:tcW w:w="390" w:type="pct"/>
            <w:tcBorders>
              <w:top w:val="single" w:sz="8" w:space="0" w:color="000000"/>
              <w:left w:val="nil"/>
              <w:bottom w:val="single" w:sz="8" w:space="0" w:color="000000"/>
              <w:right w:val="single" w:sz="8" w:space="0" w:color="000000"/>
            </w:tcBorders>
            <w:shd w:val="clear" w:color="auto" w:fill="auto"/>
          </w:tcPr>
          <w:p w14:paraId="7980062C"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ПИР</w:t>
            </w:r>
          </w:p>
        </w:tc>
        <w:tc>
          <w:tcPr>
            <w:tcW w:w="372" w:type="pct"/>
            <w:tcBorders>
              <w:top w:val="single" w:sz="8" w:space="0" w:color="000000"/>
              <w:left w:val="nil"/>
              <w:bottom w:val="single" w:sz="8" w:space="0" w:color="000000"/>
              <w:right w:val="single" w:sz="8" w:space="0" w:color="000000"/>
            </w:tcBorders>
            <w:shd w:val="clear" w:color="auto" w:fill="auto"/>
          </w:tcPr>
          <w:p w14:paraId="3F79CDAE"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2024 год</w:t>
            </w:r>
          </w:p>
        </w:tc>
      </w:tr>
      <w:tr w:rsidR="00736EEA" w:rsidRPr="007B0EAE" w14:paraId="7979B1A1" w14:textId="77777777" w:rsidTr="00736EEA">
        <w:trPr>
          <w:cantSplit/>
          <w:trHeight w:val="20"/>
        </w:trPr>
        <w:tc>
          <w:tcPr>
            <w:tcW w:w="191" w:type="pct"/>
            <w:tcBorders>
              <w:top w:val="single" w:sz="8" w:space="0" w:color="000000"/>
              <w:left w:val="single" w:sz="8" w:space="0" w:color="000000"/>
              <w:bottom w:val="single" w:sz="8" w:space="0" w:color="000000"/>
              <w:right w:val="single" w:sz="8" w:space="0" w:color="000000"/>
            </w:tcBorders>
            <w:shd w:val="clear" w:color="auto" w:fill="auto"/>
          </w:tcPr>
          <w:p w14:paraId="7516D57F"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24.</w:t>
            </w:r>
          </w:p>
        </w:tc>
        <w:tc>
          <w:tcPr>
            <w:tcW w:w="536" w:type="pct"/>
            <w:tcBorders>
              <w:top w:val="single" w:sz="8" w:space="0" w:color="000000"/>
              <w:left w:val="nil"/>
              <w:bottom w:val="single" w:sz="8" w:space="0" w:color="000000"/>
              <w:right w:val="single" w:sz="8" w:space="0" w:color="000000"/>
            </w:tcBorders>
            <w:shd w:val="clear" w:color="auto" w:fill="auto"/>
          </w:tcPr>
          <w:p w14:paraId="080958B5"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ООО «ДАЛЬАГРОЛЕС»</w:t>
            </w:r>
          </w:p>
        </w:tc>
        <w:tc>
          <w:tcPr>
            <w:tcW w:w="585" w:type="pct"/>
            <w:tcBorders>
              <w:top w:val="single" w:sz="8" w:space="0" w:color="000000"/>
              <w:left w:val="nil"/>
              <w:bottom w:val="single" w:sz="8" w:space="0" w:color="000000"/>
              <w:right w:val="single" w:sz="8" w:space="0" w:color="000000"/>
            </w:tcBorders>
            <w:shd w:val="clear" w:color="auto" w:fill="auto"/>
          </w:tcPr>
          <w:p w14:paraId="699CDD0F"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25:10:011400:505</w:t>
            </w:r>
          </w:p>
        </w:tc>
        <w:tc>
          <w:tcPr>
            <w:tcW w:w="681" w:type="pct"/>
            <w:tcBorders>
              <w:top w:val="single" w:sz="8" w:space="0" w:color="000000"/>
              <w:left w:val="nil"/>
              <w:bottom w:val="single" w:sz="8" w:space="0" w:color="000000"/>
              <w:right w:val="single" w:sz="8" w:space="0" w:color="000000"/>
            </w:tcBorders>
            <w:shd w:val="clear" w:color="auto" w:fill="auto"/>
          </w:tcPr>
          <w:p w14:paraId="41D98953"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Надеждинский муниципальный район, Надеждинское сельское поселение, с. Вольно-Надеждинское, ТОР «Приморье»</w:t>
            </w:r>
          </w:p>
        </w:tc>
        <w:tc>
          <w:tcPr>
            <w:tcW w:w="585" w:type="pct"/>
            <w:tcBorders>
              <w:top w:val="single" w:sz="8" w:space="0" w:color="000000"/>
              <w:left w:val="nil"/>
              <w:bottom w:val="single" w:sz="8" w:space="0" w:color="000000"/>
              <w:right w:val="single" w:sz="8" w:space="0" w:color="000000"/>
            </w:tcBorders>
            <w:shd w:val="clear" w:color="auto" w:fill="auto"/>
          </w:tcPr>
          <w:p w14:paraId="51761F2D"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Организация хаба хранения и реализации продукции</w:t>
            </w:r>
          </w:p>
        </w:tc>
        <w:tc>
          <w:tcPr>
            <w:tcW w:w="492" w:type="pct"/>
            <w:gridSpan w:val="2"/>
            <w:tcBorders>
              <w:top w:val="single" w:sz="8" w:space="0" w:color="000000"/>
              <w:left w:val="nil"/>
              <w:bottom w:val="single" w:sz="8" w:space="0" w:color="000000"/>
              <w:right w:val="single" w:sz="8" w:space="0" w:color="000000"/>
            </w:tcBorders>
            <w:shd w:val="clear" w:color="auto" w:fill="auto"/>
          </w:tcPr>
          <w:p w14:paraId="3B96DC03"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106,94</w:t>
            </w:r>
          </w:p>
        </w:tc>
        <w:tc>
          <w:tcPr>
            <w:tcW w:w="434" w:type="pct"/>
            <w:tcBorders>
              <w:top w:val="single" w:sz="8" w:space="0" w:color="000000"/>
              <w:left w:val="nil"/>
              <w:bottom w:val="single" w:sz="8" w:space="0" w:color="000000"/>
              <w:right w:val="single" w:sz="8" w:space="0" w:color="000000"/>
            </w:tcBorders>
            <w:shd w:val="clear" w:color="auto" w:fill="auto"/>
          </w:tcPr>
          <w:p w14:paraId="258330B0"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0</w:t>
            </w:r>
          </w:p>
        </w:tc>
        <w:tc>
          <w:tcPr>
            <w:tcW w:w="392" w:type="pct"/>
            <w:tcBorders>
              <w:top w:val="single" w:sz="8" w:space="0" w:color="000000"/>
              <w:left w:val="nil"/>
              <w:bottom w:val="single" w:sz="8" w:space="0" w:color="000000"/>
              <w:right w:val="single" w:sz="8" w:space="0" w:color="000000"/>
            </w:tcBorders>
            <w:shd w:val="clear" w:color="auto" w:fill="auto"/>
          </w:tcPr>
          <w:p w14:paraId="34EFA25C"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30</w:t>
            </w:r>
          </w:p>
        </w:tc>
        <w:tc>
          <w:tcPr>
            <w:tcW w:w="342" w:type="pct"/>
            <w:tcBorders>
              <w:top w:val="single" w:sz="8" w:space="0" w:color="000000"/>
              <w:left w:val="nil"/>
              <w:bottom w:val="single" w:sz="8" w:space="0" w:color="000000"/>
              <w:right w:val="single" w:sz="8" w:space="0" w:color="000000"/>
            </w:tcBorders>
            <w:shd w:val="clear" w:color="auto" w:fill="auto"/>
          </w:tcPr>
          <w:p w14:paraId="683475C4"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0</w:t>
            </w:r>
          </w:p>
        </w:tc>
        <w:tc>
          <w:tcPr>
            <w:tcW w:w="390" w:type="pct"/>
            <w:tcBorders>
              <w:top w:val="single" w:sz="8" w:space="0" w:color="000000"/>
              <w:left w:val="nil"/>
              <w:bottom w:val="single" w:sz="8" w:space="0" w:color="000000"/>
              <w:right w:val="single" w:sz="8" w:space="0" w:color="000000"/>
            </w:tcBorders>
            <w:shd w:val="clear" w:color="auto" w:fill="auto"/>
          </w:tcPr>
          <w:p w14:paraId="3F96D1F2"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ПИР</w:t>
            </w:r>
          </w:p>
        </w:tc>
        <w:tc>
          <w:tcPr>
            <w:tcW w:w="372" w:type="pct"/>
            <w:tcBorders>
              <w:top w:val="single" w:sz="8" w:space="0" w:color="000000"/>
              <w:left w:val="nil"/>
              <w:bottom w:val="single" w:sz="8" w:space="0" w:color="000000"/>
              <w:right w:val="single" w:sz="8" w:space="0" w:color="000000"/>
            </w:tcBorders>
            <w:shd w:val="clear" w:color="auto" w:fill="auto"/>
          </w:tcPr>
          <w:p w14:paraId="1801006A"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2025 год</w:t>
            </w:r>
          </w:p>
        </w:tc>
      </w:tr>
      <w:tr w:rsidR="00736EEA" w:rsidRPr="007B0EAE" w14:paraId="20644A39" w14:textId="77777777" w:rsidTr="00736EEA">
        <w:trPr>
          <w:cantSplit/>
          <w:trHeight w:val="20"/>
        </w:trPr>
        <w:tc>
          <w:tcPr>
            <w:tcW w:w="191" w:type="pct"/>
            <w:tcBorders>
              <w:top w:val="single" w:sz="8" w:space="0" w:color="000000"/>
              <w:left w:val="single" w:sz="8" w:space="0" w:color="000000"/>
              <w:bottom w:val="single" w:sz="8" w:space="0" w:color="000000"/>
              <w:right w:val="single" w:sz="8" w:space="0" w:color="000000"/>
            </w:tcBorders>
            <w:shd w:val="clear" w:color="auto" w:fill="auto"/>
          </w:tcPr>
          <w:p w14:paraId="4CA0667F"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25.</w:t>
            </w:r>
          </w:p>
        </w:tc>
        <w:tc>
          <w:tcPr>
            <w:tcW w:w="536" w:type="pct"/>
            <w:tcBorders>
              <w:top w:val="single" w:sz="8" w:space="0" w:color="000000"/>
              <w:left w:val="nil"/>
              <w:bottom w:val="single" w:sz="8" w:space="0" w:color="000000"/>
              <w:right w:val="single" w:sz="8" w:space="0" w:color="000000"/>
            </w:tcBorders>
            <w:shd w:val="clear" w:color="auto" w:fill="auto"/>
          </w:tcPr>
          <w:p w14:paraId="4088FD77"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ООО «Новая Логистика»</w:t>
            </w:r>
          </w:p>
        </w:tc>
        <w:tc>
          <w:tcPr>
            <w:tcW w:w="585" w:type="pct"/>
            <w:tcBorders>
              <w:top w:val="single" w:sz="8" w:space="0" w:color="000000"/>
              <w:left w:val="nil"/>
              <w:bottom w:val="single" w:sz="8" w:space="0" w:color="000000"/>
              <w:right w:val="single" w:sz="8" w:space="0" w:color="000000"/>
            </w:tcBorders>
            <w:shd w:val="clear" w:color="auto" w:fill="auto"/>
          </w:tcPr>
          <w:p w14:paraId="62708436"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25:10:011500:303</w:t>
            </w:r>
          </w:p>
        </w:tc>
        <w:tc>
          <w:tcPr>
            <w:tcW w:w="681" w:type="pct"/>
            <w:tcBorders>
              <w:top w:val="single" w:sz="8" w:space="0" w:color="000000"/>
              <w:left w:val="nil"/>
              <w:bottom w:val="single" w:sz="8" w:space="0" w:color="000000"/>
              <w:right w:val="single" w:sz="8" w:space="0" w:color="000000"/>
            </w:tcBorders>
            <w:shd w:val="clear" w:color="auto" w:fill="auto"/>
          </w:tcPr>
          <w:p w14:paraId="118CFE7C"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Надеждинский муниципальный район, Надеждинское сельское поселение, с. Вольно-Надеждинское, ТОР «Приморье»</w:t>
            </w:r>
          </w:p>
        </w:tc>
        <w:tc>
          <w:tcPr>
            <w:tcW w:w="585" w:type="pct"/>
            <w:tcBorders>
              <w:top w:val="single" w:sz="8" w:space="0" w:color="000000"/>
              <w:left w:val="nil"/>
              <w:bottom w:val="single" w:sz="8" w:space="0" w:color="000000"/>
              <w:right w:val="single" w:sz="8" w:space="0" w:color="000000"/>
            </w:tcBorders>
            <w:shd w:val="clear" w:color="auto" w:fill="auto"/>
          </w:tcPr>
          <w:p w14:paraId="690B9FFB"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Создание транспортного хаба распределительного типа для обеспечения временного хранения грузов с созданием сопутствующей инфраструктуры</w:t>
            </w:r>
          </w:p>
        </w:tc>
        <w:tc>
          <w:tcPr>
            <w:tcW w:w="492" w:type="pct"/>
            <w:gridSpan w:val="2"/>
            <w:tcBorders>
              <w:top w:val="single" w:sz="8" w:space="0" w:color="000000"/>
              <w:left w:val="nil"/>
              <w:bottom w:val="single" w:sz="8" w:space="0" w:color="000000"/>
              <w:right w:val="single" w:sz="8" w:space="0" w:color="000000"/>
            </w:tcBorders>
            <w:shd w:val="clear" w:color="auto" w:fill="auto"/>
          </w:tcPr>
          <w:p w14:paraId="7E053E37"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97,78</w:t>
            </w:r>
          </w:p>
        </w:tc>
        <w:tc>
          <w:tcPr>
            <w:tcW w:w="434" w:type="pct"/>
            <w:tcBorders>
              <w:top w:val="single" w:sz="8" w:space="0" w:color="000000"/>
              <w:left w:val="nil"/>
              <w:bottom w:val="single" w:sz="8" w:space="0" w:color="000000"/>
              <w:right w:val="single" w:sz="8" w:space="0" w:color="000000"/>
            </w:tcBorders>
            <w:shd w:val="clear" w:color="auto" w:fill="auto"/>
          </w:tcPr>
          <w:p w14:paraId="2A30C29C"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0</w:t>
            </w:r>
          </w:p>
        </w:tc>
        <w:tc>
          <w:tcPr>
            <w:tcW w:w="392" w:type="pct"/>
            <w:tcBorders>
              <w:top w:val="single" w:sz="8" w:space="0" w:color="000000"/>
              <w:left w:val="nil"/>
              <w:bottom w:val="single" w:sz="8" w:space="0" w:color="000000"/>
              <w:right w:val="single" w:sz="8" w:space="0" w:color="000000"/>
            </w:tcBorders>
            <w:shd w:val="clear" w:color="auto" w:fill="auto"/>
          </w:tcPr>
          <w:p w14:paraId="2BA6B39D"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36</w:t>
            </w:r>
          </w:p>
        </w:tc>
        <w:tc>
          <w:tcPr>
            <w:tcW w:w="342" w:type="pct"/>
            <w:tcBorders>
              <w:top w:val="single" w:sz="8" w:space="0" w:color="000000"/>
              <w:left w:val="nil"/>
              <w:bottom w:val="single" w:sz="8" w:space="0" w:color="000000"/>
              <w:right w:val="single" w:sz="8" w:space="0" w:color="000000"/>
            </w:tcBorders>
            <w:shd w:val="clear" w:color="auto" w:fill="auto"/>
          </w:tcPr>
          <w:p w14:paraId="354558D1"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0</w:t>
            </w:r>
          </w:p>
        </w:tc>
        <w:tc>
          <w:tcPr>
            <w:tcW w:w="390" w:type="pct"/>
            <w:tcBorders>
              <w:top w:val="single" w:sz="8" w:space="0" w:color="000000"/>
              <w:left w:val="nil"/>
              <w:bottom w:val="single" w:sz="8" w:space="0" w:color="000000"/>
              <w:right w:val="single" w:sz="8" w:space="0" w:color="000000"/>
            </w:tcBorders>
            <w:shd w:val="clear" w:color="auto" w:fill="auto"/>
          </w:tcPr>
          <w:p w14:paraId="406D080B"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БП</w:t>
            </w:r>
          </w:p>
        </w:tc>
        <w:tc>
          <w:tcPr>
            <w:tcW w:w="372" w:type="pct"/>
            <w:tcBorders>
              <w:top w:val="single" w:sz="8" w:space="0" w:color="000000"/>
              <w:left w:val="nil"/>
              <w:bottom w:val="single" w:sz="8" w:space="0" w:color="000000"/>
              <w:right w:val="single" w:sz="8" w:space="0" w:color="000000"/>
            </w:tcBorders>
            <w:shd w:val="clear" w:color="auto" w:fill="auto"/>
          </w:tcPr>
          <w:p w14:paraId="31DA57BA"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2024 год</w:t>
            </w:r>
          </w:p>
        </w:tc>
      </w:tr>
      <w:tr w:rsidR="00736EEA" w:rsidRPr="007B0EAE" w14:paraId="12DE55FA" w14:textId="77777777" w:rsidTr="00736EEA">
        <w:trPr>
          <w:cantSplit/>
          <w:trHeight w:val="20"/>
        </w:trPr>
        <w:tc>
          <w:tcPr>
            <w:tcW w:w="191" w:type="pct"/>
            <w:tcBorders>
              <w:top w:val="single" w:sz="8" w:space="0" w:color="000000"/>
              <w:left w:val="single" w:sz="8" w:space="0" w:color="000000"/>
              <w:bottom w:val="single" w:sz="8" w:space="0" w:color="000000"/>
              <w:right w:val="single" w:sz="8" w:space="0" w:color="000000"/>
            </w:tcBorders>
            <w:shd w:val="clear" w:color="auto" w:fill="auto"/>
          </w:tcPr>
          <w:p w14:paraId="42802368"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26.</w:t>
            </w:r>
          </w:p>
        </w:tc>
        <w:tc>
          <w:tcPr>
            <w:tcW w:w="536" w:type="pct"/>
            <w:tcBorders>
              <w:top w:val="single" w:sz="8" w:space="0" w:color="000000"/>
              <w:left w:val="nil"/>
              <w:bottom w:val="single" w:sz="8" w:space="0" w:color="000000"/>
              <w:right w:val="single" w:sz="8" w:space="0" w:color="000000"/>
            </w:tcBorders>
            <w:shd w:val="clear" w:color="auto" w:fill="auto"/>
          </w:tcPr>
          <w:p w14:paraId="48DB172F"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ООО «Арника – Холдинг»</w:t>
            </w:r>
          </w:p>
        </w:tc>
        <w:tc>
          <w:tcPr>
            <w:tcW w:w="585" w:type="pct"/>
            <w:tcBorders>
              <w:top w:val="single" w:sz="8" w:space="0" w:color="000000"/>
              <w:left w:val="nil"/>
              <w:bottom w:val="single" w:sz="8" w:space="0" w:color="000000"/>
              <w:right w:val="single" w:sz="8" w:space="0" w:color="000000"/>
            </w:tcBorders>
            <w:shd w:val="clear" w:color="auto" w:fill="auto"/>
          </w:tcPr>
          <w:p w14:paraId="18154E14"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25:10:011903:452 25:10:011903:455</w:t>
            </w:r>
          </w:p>
        </w:tc>
        <w:tc>
          <w:tcPr>
            <w:tcW w:w="681" w:type="pct"/>
            <w:tcBorders>
              <w:top w:val="single" w:sz="8" w:space="0" w:color="000000"/>
              <w:left w:val="nil"/>
              <w:bottom w:val="single" w:sz="8" w:space="0" w:color="000000"/>
              <w:right w:val="single" w:sz="8" w:space="0" w:color="000000"/>
            </w:tcBorders>
            <w:shd w:val="clear" w:color="auto" w:fill="auto"/>
          </w:tcPr>
          <w:p w14:paraId="04610D3E"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 пос. Западный,</w:t>
            </w:r>
          </w:p>
          <w:p w14:paraId="1A45AAF0"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ТОР «Приморье»</w:t>
            </w:r>
          </w:p>
        </w:tc>
        <w:tc>
          <w:tcPr>
            <w:tcW w:w="585" w:type="pct"/>
            <w:tcBorders>
              <w:top w:val="single" w:sz="8" w:space="0" w:color="000000"/>
              <w:left w:val="nil"/>
              <w:bottom w:val="single" w:sz="8" w:space="0" w:color="000000"/>
              <w:right w:val="single" w:sz="8" w:space="0" w:color="000000"/>
            </w:tcBorders>
            <w:shd w:val="clear" w:color="auto" w:fill="auto"/>
          </w:tcPr>
          <w:p w14:paraId="7DBB817D"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Создание Агробиоэконо-мического кластера (10 этапов)</w:t>
            </w:r>
          </w:p>
        </w:tc>
        <w:tc>
          <w:tcPr>
            <w:tcW w:w="492" w:type="pct"/>
            <w:gridSpan w:val="2"/>
            <w:tcBorders>
              <w:top w:val="single" w:sz="8" w:space="0" w:color="000000"/>
              <w:left w:val="nil"/>
              <w:bottom w:val="single" w:sz="8" w:space="0" w:color="000000"/>
              <w:right w:val="single" w:sz="8" w:space="0" w:color="000000"/>
            </w:tcBorders>
            <w:shd w:val="clear" w:color="auto" w:fill="auto"/>
          </w:tcPr>
          <w:p w14:paraId="1D63A37B"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15583,00</w:t>
            </w:r>
          </w:p>
        </w:tc>
        <w:tc>
          <w:tcPr>
            <w:tcW w:w="434" w:type="pct"/>
            <w:tcBorders>
              <w:top w:val="single" w:sz="8" w:space="0" w:color="000000"/>
              <w:left w:val="nil"/>
              <w:bottom w:val="single" w:sz="8" w:space="0" w:color="000000"/>
              <w:right w:val="single" w:sz="8" w:space="0" w:color="000000"/>
            </w:tcBorders>
            <w:shd w:val="clear" w:color="auto" w:fill="auto"/>
          </w:tcPr>
          <w:p w14:paraId="12835DF5"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1206,00</w:t>
            </w:r>
          </w:p>
        </w:tc>
        <w:tc>
          <w:tcPr>
            <w:tcW w:w="392" w:type="pct"/>
            <w:tcBorders>
              <w:top w:val="single" w:sz="8" w:space="0" w:color="000000"/>
              <w:left w:val="nil"/>
              <w:bottom w:val="single" w:sz="8" w:space="0" w:color="000000"/>
              <w:right w:val="single" w:sz="8" w:space="0" w:color="000000"/>
            </w:tcBorders>
            <w:shd w:val="clear" w:color="auto" w:fill="auto"/>
          </w:tcPr>
          <w:p w14:paraId="54B8434A"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350</w:t>
            </w:r>
          </w:p>
        </w:tc>
        <w:tc>
          <w:tcPr>
            <w:tcW w:w="342" w:type="pct"/>
            <w:tcBorders>
              <w:top w:val="single" w:sz="8" w:space="0" w:color="000000"/>
              <w:left w:val="nil"/>
              <w:bottom w:val="single" w:sz="8" w:space="0" w:color="000000"/>
              <w:right w:val="single" w:sz="8" w:space="0" w:color="000000"/>
            </w:tcBorders>
            <w:shd w:val="clear" w:color="auto" w:fill="auto"/>
          </w:tcPr>
          <w:p w14:paraId="3BFA4C11"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27</w:t>
            </w:r>
          </w:p>
        </w:tc>
        <w:tc>
          <w:tcPr>
            <w:tcW w:w="390" w:type="pct"/>
            <w:tcBorders>
              <w:top w:val="single" w:sz="8" w:space="0" w:color="000000"/>
              <w:left w:val="nil"/>
              <w:bottom w:val="single" w:sz="8" w:space="0" w:color="000000"/>
              <w:right w:val="single" w:sz="8" w:space="0" w:color="000000"/>
            </w:tcBorders>
            <w:shd w:val="clear" w:color="auto" w:fill="auto"/>
          </w:tcPr>
          <w:p w14:paraId="0C450E62"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СМР</w:t>
            </w:r>
          </w:p>
        </w:tc>
        <w:tc>
          <w:tcPr>
            <w:tcW w:w="372" w:type="pct"/>
            <w:tcBorders>
              <w:top w:val="single" w:sz="8" w:space="0" w:color="000000"/>
              <w:left w:val="nil"/>
              <w:bottom w:val="single" w:sz="8" w:space="0" w:color="000000"/>
              <w:right w:val="single" w:sz="8" w:space="0" w:color="000000"/>
            </w:tcBorders>
            <w:shd w:val="clear" w:color="auto" w:fill="auto"/>
          </w:tcPr>
          <w:p w14:paraId="50456FC9"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2027 год</w:t>
            </w:r>
          </w:p>
        </w:tc>
      </w:tr>
      <w:tr w:rsidR="00736EEA" w:rsidRPr="007B0EAE" w14:paraId="587FED22" w14:textId="77777777" w:rsidTr="00736EEA">
        <w:trPr>
          <w:cantSplit/>
          <w:trHeight w:val="20"/>
        </w:trPr>
        <w:tc>
          <w:tcPr>
            <w:tcW w:w="191" w:type="pct"/>
            <w:tcBorders>
              <w:top w:val="single" w:sz="8" w:space="0" w:color="000000"/>
              <w:left w:val="single" w:sz="8" w:space="0" w:color="000000"/>
              <w:bottom w:val="single" w:sz="8" w:space="0" w:color="000000"/>
              <w:right w:val="single" w:sz="8" w:space="0" w:color="000000"/>
            </w:tcBorders>
            <w:shd w:val="clear" w:color="auto" w:fill="auto"/>
          </w:tcPr>
          <w:p w14:paraId="76951722"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lastRenderedPageBreak/>
              <w:t>27.</w:t>
            </w:r>
          </w:p>
        </w:tc>
        <w:tc>
          <w:tcPr>
            <w:tcW w:w="536" w:type="pct"/>
            <w:tcBorders>
              <w:top w:val="single" w:sz="8" w:space="0" w:color="000000"/>
              <w:left w:val="nil"/>
              <w:bottom w:val="single" w:sz="8" w:space="0" w:color="000000"/>
              <w:right w:val="single" w:sz="8" w:space="0" w:color="000000"/>
            </w:tcBorders>
            <w:shd w:val="clear" w:color="auto" w:fill="auto"/>
          </w:tcPr>
          <w:p w14:paraId="50A55FD9"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ООО «ДНС РАЗВИТИЕ»</w:t>
            </w:r>
          </w:p>
        </w:tc>
        <w:tc>
          <w:tcPr>
            <w:tcW w:w="585" w:type="pct"/>
            <w:tcBorders>
              <w:top w:val="single" w:sz="8" w:space="0" w:color="000000"/>
              <w:left w:val="nil"/>
              <w:bottom w:val="single" w:sz="8" w:space="0" w:color="000000"/>
              <w:right w:val="single" w:sz="8" w:space="0" w:color="000000"/>
            </w:tcBorders>
            <w:shd w:val="clear" w:color="auto" w:fill="auto"/>
          </w:tcPr>
          <w:p w14:paraId="735AE245"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25:10:270001:1352</w:t>
            </w:r>
          </w:p>
        </w:tc>
        <w:tc>
          <w:tcPr>
            <w:tcW w:w="681" w:type="pct"/>
            <w:tcBorders>
              <w:top w:val="single" w:sz="8" w:space="0" w:color="000000"/>
              <w:left w:val="nil"/>
              <w:bottom w:val="single" w:sz="8" w:space="0" w:color="000000"/>
              <w:right w:val="single" w:sz="8" w:space="0" w:color="000000"/>
            </w:tcBorders>
            <w:shd w:val="clear" w:color="auto" w:fill="auto"/>
          </w:tcPr>
          <w:p w14:paraId="00A75420"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Надеждинский муниципальный район, Надеждинское сельское поселение, с. Вольно-Надеждинское, ТОР «Приморье»</w:t>
            </w:r>
          </w:p>
        </w:tc>
        <w:tc>
          <w:tcPr>
            <w:tcW w:w="585" w:type="pct"/>
            <w:tcBorders>
              <w:top w:val="single" w:sz="8" w:space="0" w:color="000000"/>
              <w:left w:val="nil"/>
              <w:bottom w:val="single" w:sz="8" w:space="0" w:color="000000"/>
              <w:right w:val="single" w:sz="8" w:space="0" w:color="000000"/>
            </w:tcBorders>
            <w:shd w:val="clear" w:color="auto" w:fill="auto"/>
          </w:tcPr>
          <w:p w14:paraId="2E530833"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Строительство школы на 450 учащихся в пос. Зима Южная, Надеждинского муниципального района</w:t>
            </w:r>
          </w:p>
        </w:tc>
        <w:tc>
          <w:tcPr>
            <w:tcW w:w="492" w:type="pct"/>
            <w:gridSpan w:val="2"/>
            <w:tcBorders>
              <w:top w:val="single" w:sz="8" w:space="0" w:color="000000"/>
              <w:left w:val="nil"/>
              <w:bottom w:val="single" w:sz="8" w:space="0" w:color="000000"/>
              <w:right w:val="single" w:sz="8" w:space="0" w:color="000000"/>
            </w:tcBorders>
            <w:shd w:val="clear" w:color="auto" w:fill="auto"/>
          </w:tcPr>
          <w:p w14:paraId="426E4553"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660,65</w:t>
            </w:r>
          </w:p>
        </w:tc>
        <w:tc>
          <w:tcPr>
            <w:tcW w:w="434" w:type="pct"/>
            <w:tcBorders>
              <w:top w:val="single" w:sz="8" w:space="0" w:color="000000"/>
              <w:left w:val="nil"/>
              <w:bottom w:val="single" w:sz="8" w:space="0" w:color="000000"/>
              <w:right w:val="single" w:sz="8" w:space="0" w:color="000000"/>
            </w:tcBorders>
            <w:shd w:val="clear" w:color="auto" w:fill="auto"/>
          </w:tcPr>
          <w:p w14:paraId="1B665A5B"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0</w:t>
            </w:r>
          </w:p>
        </w:tc>
        <w:tc>
          <w:tcPr>
            <w:tcW w:w="392" w:type="pct"/>
            <w:tcBorders>
              <w:top w:val="single" w:sz="8" w:space="0" w:color="000000"/>
              <w:left w:val="nil"/>
              <w:bottom w:val="single" w:sz="8" w:space="0" w:color="000000"/>
              <w:right w:val="single" w:sz="8" w:space="0" w:color="000000"/>
            </w:tcBorders>
            <w:shd w:val="clear" w:color="auto" w:fill="auto"/>
          </w:tcPr>
          <w:p w14:paraId="40A52515"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4</w:t>
            </w:r>
          </w:p>
        </w:tc>
        <w:tc>
          <w:tcPr>
            <w:tcW w:w="342" w:type="pct"/>
            <w:tcBorders>
              <w:top w:val="single" w:sz="8" w:space="0" w:color="000000"/>
              <w:left w:val="nil"/>
              <w:bottom w:val="single" w:sz="8" w:space="0" w:color="000000"/>
              <w:right w:val="single" w:sz="8" w:space="0" w:color="000000"/>
            </w:tcBorders>
            <w:shd w:val="clear" w:color="auto" w:fill="auto"/>
          </w:tcPr>
          <w:p w14:paraId="1A8C702C"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2</w:t>
            </w:r>
          </w:p>
        </w:tc>
        <w:tc>
          <w:tcPr>
            <w:tcW w:w="390" w:type="pct"/>
            <w:tcBorders>
              <w:top w:val="single" w:sz="8" w:space="0" w:color="000000"/>
              <w:left w:val="nil"/>
              <w:bottom w:val="single" w:sz="8" w:space="0" w:color="000000"/>
              <w:right w:val="single" w:sz="8" w:space="0" w:color="000000"/>
            </w:tcBorders>
            <w:shd w:val="clear" w:color="auto" w:fill="auto"/>
          </w:tcPr>
          <w:p w14:paraId="18B7FDC9"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СМР</w:t>
            </w:r>
          </w:p>
        </w:tc>
        <w:tc>
          <w:tcPr>
            <w:tcW w:w="372" w:type="pct"/>
            <w:tcBorders>
              <w:top w:val="single" w:sz="8" w:space="0" w:color="000000"/>
              <w:left w:val="nil"/>
              <w:bottom w:val="single" w:sz="8" w:space="0" w:color="000000"/>
              <w:right w:val="single" w:sz="8" w:space="0" w:color="000000"/>
            </w:tcBorders>
            <w:shd w:val="clear" w:color="auto" w:fill="auto"/>
          </w:tcPr>
          <w:p w14:paraId="658FCB87"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2023 год</w:t>
            </w:r>
          </w:p>
        </w:tc>
      </w:tr>
      <w:tr w:rsidR="00736EEA" w:rsidRPr="007B0EAE" w14:paraId="2F2FE557" w14:textId="77777777" w:rsidTr="00736EEA">
        <w:trPr>
          <w:cantSplit/>
          <w:trHeight w:val="20"/>
        </w:trPr>
        <w:tc>
          <w:tcPr>
            <w:tcW w:w="191" w:type="pct"/>
            <w:tcBorders>
              <w:top w:val="single" w:sz="8" w:space="0" w:color="000000"/>
              <w:left w:val="single" w:sz="8" w:space="0" w:color="000000"/>
              <w:bottom w:val="single" w:sz="8" w:space="0" w:color="000000"/>
              <w:right w:val="single" w:sz="8" w:space="0" w:color="000000"/>
            </w:tcBorders>
            <w:shd w:val="clear" w:color="auto" w:fill="auto"/>
          </w:tcPr>
          <w:p w14:paraId="3EB90B31"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28.</w:t>
            </w:r>
          </w:p>
        </w:tc>
        <w:tc>
          <w:tcPr>
            <w:tcW w:w="536" w:type="pct"/>
            <w:tcBorders>
              <w:top w:val="single" w:sz="8" w:space="0" w:color="000000"/>
              <w:left w:val="nil"/>
              <w:bottom w:val="single" w:sz="8" w:space="0" w:color="000000"/>
              <w:right w:val="single" w:sz="8" w:space="0" w:color="000000"/>
            </w:tcBorders>
            <w:shd w:val="clear" w:color="auto" w:fill="auto"/>
          </w:tcPr>
          <w:p w14:paraId="5BEF2879"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Общество с ограниченной ответственностью «АКАДЕМИЯ ДЕТСТВА ДНС»</w:t>
            </w:r>
          </w:p>
        </w:tc>
        <w:tc>
          <w:tcPr>
            <w:tcW w:w="585" w:type="pct"/>
            <w:tcBorders>
              <w:top w:val="single" w:sz="8" w:space="0" w:color="000000"/>
              <w:left w:val="nil"/>
              <w:bottom w:val="single" w:sz="8" w:space="0" w:color="000000"/>
              <w:right w:val="single" w:sz="8" w:space="0" w:color="000000"/>
            </w:tcBorders>
            <w:shd w:val="clear" w:color="auto" w:fill="auto"/>
          </w:tcPr>
          <w:p w14:paraId="00F0835A"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25:10:270001:1374</w:t>
            </w:r>
          </w:p>
        </w:tc>
        <w:tc>
          <w:tcPr>
            <w:tcW w:w="681" w:type="pct"/>
            <w:tcBorders>
              <w:top w:val="single" w:sz="8" w:space="0" w:color="000000"/>
              <w:left w:val="nil"/>
              <w:bottom w:val="single" w:sz="8" w:space="0" w:color="000000"/>
              <w:right w:val="single" w:sz="8" w:space="0" w:color="000000"/>
            </w:tcBorders>
            <w:shd w:val="clear" w:color="auto" w:fill="auto"/>
          </w:tcPr>
          <w:p w14:paraId="25EBBB8F"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 с. Вольно-Надеждинское,</w:t>
            </w:r>
          </w:p>
          <w:p w14:paraId="5F8728B4"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ТОР «Приморье»</w:t>
            </w:r>
          </w:p>
        </w:tc>
        <w:tc>
          <w:tcPr>
            <w:tcW w:w="585" w:type="pct"/>
            <w:tcBorders>
              <w:top w:val="single" w:sz="8" w:space="0" w:color="000000"/>
              <w:left w:val="nil"/>
              <w:bottom w:val="single" w:sz="8" w:space="0" w:color="000000"/>
              <w:right w:val="single" w:sz="8" w:space="0" w:color="000000"/>
            </w:tcBorders>
            <w:shd w:val="clear" w:color="auto" w:fill="auto"/>
          </w:tcPr>
          <w:p w14:paraId="5F3158DE"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Строительство детского сада на 240 мест в пос. Зима Южная, Надеждинского муниципального района</w:t>
            </w:r>
          </w:p>
        </w:tc>
        <w:tc>
          <w:tcPr>
            <w:tcW w:w="492" w:type="pct"/>
            <w:gridSpan w:val="2"/>
            <w:tcBorders>
              <w:top w:val="single" w:sz="8" w:space="0" w:color="000000"/>
              <w:left w:val="nil"/>
              <w:bottom w:val="single" w:sz="8" w:space="0" w:color="000000"/>
              <w:right w:val="single" w:sz="8" w:space="0" w:color="000000"/>
            </w:tcBorders>
            <w:shd w:val="clear" w:color="auto" w:fill="auto"/>
          </w:tcPr>
          <w:p w14:paraId="032B2C25"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452,73</w:t>
            </w:r>
          </w:p>
        </w:tc>
        <w:tc>
          <w:tcPr>
            <w:tcW w:w="434" w:type="pct"/>
            <w:tcBorders>
              <w:top w:val="single" w:sz="8" w:space="0" w:color="000000"/>
              <w:left w:val="nil"/>
              <w:bottom w:val="single" w:sz="8" w:space="0" w:color="000000"/>
              <w:right w:val="single" w:sz="8" w:space="0" w:color="000000"/>
            </w:tcBorders>
            <w:shd w:val="clear" w:color="auto" w:fill="auto"/>
          </w:tcPr>
          <w:p w14:paraId="2A4945B5"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0</w:t>
            </w:r>
          </w:p>
        </w:tc>
        <w:tc>
          <w:tcPr>
            <w:tcW w:w="392" w:type="pct"/>
            <w:tcBorders>
              <w:top w:val="single" w:sz="8" w:space="0" w:color="000000"/>
              <w:left w:val="nil"/>
              <w:bottom w:val="single" w:sz="8" w:space="0" w:color="000000"/>
              <w:right w:val="single" w:sz="8" w:space="0" w:color="000000"/>
            </w:tcBorders>
            <w:shd w:val="clear" w:color="auto" w:fill="auto"/>
          </w:tcPr>
          <w:p w14:paraId="5804086C"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4</w:t>
            </w:r>
          </w:p>
        </w:tc>
        <w:tc>
          <w:tcPr>
            <w:tcW w:w="342" w:type="pct"/>
            <w:tcBorders>
              <w:top w:val="single" w:sz="8" w:space="0" w:color="000000"/>
              <w:left w:val="nil"/>
              <w:bottom w:val="single" w:sz="8" w:space="0" w:color="000000"/>
              <w:right w:val="single" w:sz="8" w:space="0" w:color="000000"/>
            </w:tcBorders>
            <w:shd w:val="clear" w:color="auto" w:fill="auto"/>
          </w:tcPr>
          <w:p w14:paraId="2DC3F5A5"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2</w:t>
            </w:r>
          </w:p>
        </w:tc>
        <w:tc>
          <w:tcPr>
            <w:tcW w:w="390" w:type="pct"/>
            <w:tcBorders>
              <w:top w:val="single" w:sz="8" w:space="0" w:color="000000"/>
              <w:left w:val="nil"/>
              <w:bottom w:val="single" w:sz="8" w:space="0" w:color="000000"/>
              <w:right w:val="single" w:sz="8" w:space="0" w:color="000000"/>
            </w:tcBorders>
            <w:shd w:val="clear" w:color="auto" w:fill="auto"/>
          </w:tcPr>
          <w:p w14:paraId="51B38FAF"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СМР</w:t>
            </w:r>
          </w:p>
        </w:tc>
        <w:tc>
          <w:tcPr>
            <w:tcW w:w="372" w:type="pct"/>
            <w:tcBorders>
              <w:top w:val="single" w:sz="8" w:space="0" w:color="000000"/>
              <w:left w:val="nil"/>
              <w:bottom w:val="single" w:sz="8" w:space="0" w:color="000000"/>
              <w:right w:val="single" w:sz="8" w:space="0" w:color="000000"/>
            </w:tcBorders>
            <w:shd w:val="clear" w:color="auto" w:fill="auto"/>
          </w:tcPr>
          <w:p w14:paraId="709C171F"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2023 год</w:t>
            </w:r>
          </w:p>
        </w:tc>
      </w:tr>
      <w:tr w:rsidR="00736EEA" w:rsidRPr="007B0EAE" w14:paraId="04B53547" w14:textId="77777777" w:rsidTr="00736EEA">
        <w:trPr>
          <w:cantSplit/>
          <w:trHeight w:val="20"/>
        </w:trPr>
        <w:tc>
          <w:tcPr>
            <w:tcW w:w="191" w:type="pct"/>
            <w:tcBorders>
              <w:top w:val="single" w:sz="8" w:space="0" w:color="000000"/>
              <w:left w:val="single" w:sz="8" w:space="0" w:color="000000"/>
              <w:bottom w:val="single" w:sz="8" w:space="0" w:color="000000"/>
              <w:right w:val="single" w:sz="8" w:space="0" w:color="000000"/>
            </w:tcBorders>
            <w:shd w:val="clear" w:color="auto" w:fill="auto"/>
          </w:tcPr>
          <w:p w14:paraId="5B7E15CB"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29.</w:t>
            </w:r>
          </w:p>
        </w:tc>
        <w:tc>
          <w:tcPr>
            <w:tcW w:w="536" w:type="pct"/>
            <w:tcBorders>
              <w:top w:val="single" w:sz="8" w:space="0" w:color="000000"/>
              <w:left w:val="nil"/>
              <w:bottom w:val="single" w:sz="8" w:space="0" w:color="000000"/>
              <w:right w:val="single" w:sz="8" w:space="0" w:color="000000"/>
            </w:tcBorders>
            <w:shd w:val="clear" w:color="auto" w:fill="auto"/>
          </w:tcPr>
          <w:p w14:paraId="0F16E8C3"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Общество с ограниченной ответственностью «Компания Вячеслава Романова»</w:t>
            </w:r>
          </w:p>
        </w:tc>
        <w:tc>
          <w:tcPr>
            <w:tcW w:w="585" w:type="pct"/>
            <w:tcBorders>
              <w:top w:val="single" w:sz="8" w:space="0" w:color="000000"/>
              <w:left w:val="nil"/>
              <w:bottom w:val="single" w:sz="8" w:space="0" w:color="000000"/>
              <w:right w:val="single" w:sz="8" w:space="0" w:color="000000"/>
            </w:tcBorders>
            <w:shd w:val="clear" w:color="auto" w:fill="auto"/>
          </w:tcPr>
          <w:p w14:paraId="7CEC3669"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25:10:000000:6766</w:t>
            </w:r>
          </w:p>
        </w:tc>
        <w:tc>
          <w:tcPr>
            <w:tcW w:w="681" w:type="pct"/>
            <w:tcBorders>
              <w:top w:val="single" w:sz="8" w:space="0" w:color="000000"/>
              <w:left w:val="nil"/>
              <w:bottom w:val="single" w:sz="8" w:space="0" w:color="000000"/>
              <w:right w:val="single" w:sz="8" w:space="0" w:color="000000"/>
            </w:tcBorders>
            <w:shd w:val="clear" w:color="auto" w:fill="auto"/>
          </w:tcPr>
          <w:p w14:paraId="0CF0557B"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Надеждинский муниципальный район, Надеждинское сельское поселение, с. Вольно-Надеждинское, ТОР «Приморье»</w:t>
            </w:r>
          </w:p>
        </w:tc>
        <w:tc>
          <w:tcPr>
            <w:tcW w:w="585" w:type="pct"/>
            <w:tcBorders>
              <w:top w:val="single" w:sz="8" w:space="0" w:color="000000"/>
              <w:left w:val="nil"/>
              <w:bottom w:val="single" w:sz="8" w:space="0" w:color="000000"/>
              <w:right w:val="single" w:sz="8" w:space="0" w:color="000000"/>
            </w:tcBorders>
            <w:shd w:val="clear" w:color="auto" w:fill="auto"/>
          </w:tcPr>
          <w:p w14:paraId="7B0C028E"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Производственный комплекс по производству мебели из натурального дерева</w:t>
            </w:r>
          </w:p>
        </w:tc>
        <w:tc>
          <w:tcPr>
            <w:tcW w:w="492" w:type="pct"/>
            <w:gridSpan w:val="2"/>
            <w:tcBorders>
              <w:top w:val="single" w:sz="8" w:space="0" w:color="000000"/>
              <w:left w:val="nil"/>
              <w:bottom w:val="single" w:sz="8" w:space="0" w:color="000000"/>
              <w:right w:val="single" w:sz="8" w:space="0" w:color="000000"/>
            </w:tcBorders>
            <w:shd w:val="clear" w:color="auto" w:fill="auto"/>
          </w:tcPr>
          <w:p w14:paraId="16CB0E9B"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12,94</w:t>
            </w:r>
          </w:p>
        </w:tc>
        <w:tc>
          <w:tcPr>
            <w:tcW w:w="434" w:type="pct"/>
            <w:tcBorders>
              <w:top w:val="single" w:sz="8" w:space="0" w:color="000000"/>
              <w:left w:val="nil"/>
              <w:bottom w:val="single" w:sz="8" w:space="0" w:color="000000"/>
              <w:right w:val="single" w:sz="8" w:space="0" w:color="000000"/>
            </w:tcBorders>
            <w:shd w:val="clear" w:color="auto" w:fill="auto"/>
          </w:tcPr>
          <w:p w14:paraId="06FBFE18"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0</w:t>
            </w:r>
          </w:p>
        </w:tc>
        <w:tc>
          <w:tcPr>
            <w:tcW w:w="392" w:type="pct"/>
            <w:tcBorders>
              <w:top w:val="single" w:sz="8" w:space="0" w:color="000000"/>
              <w:left w:val="nil"/>
              <w:bottom w:val="single" w:sz="8" w:space="0" w:color="000000"/>
              <w:right w:val="single" w:sz="8" w:space="0" w:color="000000"/>
            </w:tcBorders>
            <w:shd w:val="clear" w:color="auto" w:fill="auto"/>
          </w:tcPr>
          <w:p w14:paraId="0C4F9186"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11</w:t>
            </w:r>
          </w:p>
        </w:tc>
        <w:tc>
          <w:tcPr>
            <w:tcW w:w="342" w:type="pct"/>
            <w:tcBorders>
              <w:top w:val="single" w:sz="8" w:space="0" w:color="000000"/>
              <w:left w:val="nil"/>
              <w:bottom w:val="single" w:sz="8" w:space="0" w:color="000000"/>
              <w:right w:val="single" w:sz="8" w:space="0" w:color="000000"/>
            </w:tcBorders>
            <w:shd w:val="clear" w:color="auto" w:fill="auto"/>
          </w:tcPr>
          <w:p w14:paraId="638E7AFF"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1</w:t>
            </w:r>
          </w:p>
        </w:tc>
        <w:tc>
          <w:tcPr>
            <w:tcW w:w="390" w:type="pct"/>
            <w:tcBorders>
              <w:top w:val="single" w:sz="8" w:space="0" w:color="000000"/>
              <w:left w:val="nil"/>
              <w:bottom w:val="single" w:sz="8" w:space="0" w:color="000000"/>
              <w:right w:val="single" w:sz="8" w:space="0" w:color="000000"/>
            </w:tcBorders>
            <w:shd w:val="clear" w:color="auto" w:fill="auto"/>
          </w:tcPr>
          <w:p w14:paraId="6C11871D"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ПИР</w:t>
            </w:r>
          </w:p>
        </w:tc>
        <w:tc>
          <w:tcPr>
            <w:tcW w:w="372" w:type="pct"/>
            <w:tcBorders>
              <w:top w:val="single" w:sz="8" w:space="0" w:color="000000"/>
              <w:left w:val="nil"/>
              <w:bottom w:val="single" w:sz="8" w:space="0" w:color="000000"/>
              <w:right w:val="single" w:sz="8" w:space="0" w:color="000000"/>
            </w:tcBorders>
            <w:shd w:val="clear" w:color="auto" w:fill="auto"/>
          </w:tcPr>
          <w:p w14:paraId="777954C0"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2023 год</w:t>
            </w:r>
          </w:p>
        </w:tc>
      </w:tr>
      <w:tr w:rsidR="00736EEA" w:rsidRPr="007B0EAE" w14:paraId="6569A248" w14:textId="77777777" w:rsidTr="00736EEA">
        <w:trPr>
          <w:cantSplit/>
          <w:trHeight w:val="20"/>
        </w:trPr>
        <w:tc>
          <w:tcPr>
            <w:tcW w:w="191" w:type="pct"/>
            <w:tcBorders>
              <w:top w:val="single" w:sz="8" w:space="0" w:color="000000"/>
              <w:left w:val="single" w:sz="8" w:space="0" w:color="000000"/>
              <w:bottom w:val="single" w:sz="8" w:space="0" w:color="000000"/>
              <w:right w:val="single" w:sz="8" w:space="0" w:color="000000"/>
            </w:tcBorders>
            <w:shd w:val="clear" w:color="auto" w:fill="auto"/>
          </w:tcPr>
          <w:p w14:paraId="36C98B15"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30.</w:t>
            </w:r>
          </w:p>
        </w:tc>
        <w:tc>
          <w:tcPr>
            <w:tcW w:w="536" w:type="pct"/>
            <w:tcBorders>
              <w:top w:val="single" w:sz="8" w:space="0" w:color="000000"/>
              <w:left w:val="nil"/>
              <w:bottom w:val="single" w:sz="8" w:space="0" w:color="000000"/>
              <w:right w:val="single" w:sz="8" w:space="0" w:color="000000"/>
            </w:tcBorders>
            <w:shd w:val="clear" w:color="auto" w:fill="auto"/>
          </w:tcPr>
          <w:p w14:paraId="6CE9777F"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Общество с ограниченной ответственностью «ДВРК НЕРЕЙ»</w:t>
            </w:r>
          </w:p>
        </w:tc>
        <w:tc>
          <w:tcPr>
            <w:tcW w:w="585" w:type="pct"/>
            <w:tcBorders>
              <w:top w:val="single" w:sz="8" w:space="0" w:color="000000"/>
              <w:left w:val="nil"/>
              <w:bottom w:val="single" w:sz="8" w:space="0" w:color="000000"/>
              <w:right w:val="single" w:sz="8" w:space="0" w:color="000000"/>
            </w:tcBorders>
            <w:shd w:val="clear" w:color="auto" w:fill="auto"/>
          </w:tcPr>
          <w:p w14:paraId="539A3F4B"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25:10:000000:5650</w:t>
            </w:r>
          </w:p>
        </w:tc>
        <w:tc>
          <w:tcPr>
            <w:tcW w:w="681" w:type="pct"/>
            <w:tcBorders>
              <w:top w:val="single" w:sz="8" w:space="0" w:color="000000"/>
              <w:left w:val="nil"/>
              <w:bottom w:val="single" w:sz="8" w:space="0" w:color="000000"/>
              <w:right w:val="single" w:sz="8" w:space="0" w:color="000000"/>
            </w:tcBorders>
            <w:shd w:val="clear" w:color="auto" w:fill="auto"/>
          </w:tcPr>
          <w:p w14:paraId="5F7AF956"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Надеждинский муниципальный район, Надеждинское сельское поселение, с. Вольно-Надеждинское, ТОР «Приморье»</w:t>
            </w:r>
          </w:p>
        </w:tc>
        <w:tc>
          <w:tcPr>
            <w:tcW w:w="585" w:type="pct"/>
            <w:tcBorders>
              <w:top w:val="single" w:sz="8" w:space="0" w:color="000000"/>
              <w:left w:val="nil"/>
              <w:bottom w:val="single" w:sz="8" w:space="0" w:color="000000"/>
              <w:right w:val="single" w:sz="8" w:space="0" w:color="000000"/>
            </w:tcBorders>
            <w:shd w:val="clear" w:color="auto" w:fill="auto"/>
          </w:tcPr>
          <w:p w14:paraId="0BBC30F6"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Создание Дальневосточного рыбоперерабатывающего комплекса «Нерей»</w:t>
            </w:r>
          </w:p>
        </w:tc>
        <w:tc>
          <w:tcPr>
            <w:tcW w:w="492" w:type="pct"/>
            <w:gridSpan w:val="2"/>
            <w:tcBorders>
              <w:top w:val="single" w:sz="8" w:space="0" w:color="000000"/>
              <w:left w:val="nil"/>
              <w:bottom w:val="single" w:sz="8" w:space="0" w:color="000000"/>
              <w:right w:val="single" w:sz="8" w:space="0" w:color="000000"/>
            </w:tcBorders>
            <w:shd w:val="clear" w:color="auto" w:fill="auto"/>
          </w:tcPr>
          <w:p w14:paraId="4DAF033D"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1157,78</w:t>
            </w:r>
          </w:p>
        </w:tc>
        <w:tc>
          <w:tcPr>
            <w:tcW w:w="434" w:type="pct"/>
            <w:tcBorders>
              <w:top w:val="single" w:sz="8" w:space="0" w:color="000000"/>
              <w:left w:val="nil"/>
              <w:bottom w:val="single" w:sz="8" w:space="0" w:color="000000"/>
              <w:right w:val="single" w:sz="8" w:space="0" w:color="000000"/>
            </w:tcBorders>
            <w:shd w:val="clear" w:color="auto" w:fill="auto"/>
          </w:tcPr>
          <w:p w14:paraId="4E1C2C00"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0</w:t>
            </w:r>
          </w:p>
        </w:tc>
        <w:tc>
          <w:tcPr>
            <w:tcW w:w="392" w:type="pct"/>
            <w:tcBorders>
              <w:top w:val="single" w:sz="8" w:space="0" w:color="000000"/>
              <w:left w:val="nil"/>
              <w:bottom w:val="single" w:sz="8" w:space="0" w:color="000000"/>
              <w:right w:val="single" w:sz="8" w:space="0" w:color="000000"/>
            </w:tcBorders>
            <w:shd w:val="clear" w:color="auto" w:fill="auto"/>
          </w:tcPr>
          <w:p w14:paraId="29D0EAF8"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117</w:t>
            </w:r>
          </w:p>
        </w:tc>
        <w:tc>
          <w:tcPr>
            <w:tcW w:w="342" w:type="pct"/>
            <w:tcBorders>
              <w:top w:val="single" w:sz="8" w:space="0" w:color="000000"/>
              <w:left w:val="nil"/>
              <w:bottom w:val="single" w:sz="8" w:space="0" w:color="000000"/>
              <w:right w:val="single" w:sz="8" w:space="0" w:color="000000"/>
            </w:tcBorders>
            <w:shd w:val="clear" w:color="auto" w:fill="auto"/>
          </w:tcPr>
          <w:p w14:paraId="4ED3064F"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147</w:t>
            </w:r>
          </w:p>
        </w:tc>
        <w:tc>
          <w:tcPr>
            <w:tcW w:w="390" w:type="pct"/>
            <w:tcBorders>
              <w:top w:val="single" w:sz="8" w:space="0" w:color="000000"/>
              <w:left w:val="nil"/>
              <w:bottom w:val="single" w:sz="8" w:space="0" w:color="000000"/>
              <w:right w:val="single" w:sz="8" w:space="0" w:color="000000"/>
            </w:tcBorders>
            <w:shd w:val="clear" w:color="auto" w:fill="auto"/>
          </w:tcPr>
          <w:p w14:paraId="10A5D2DA"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БП</w:t>
            </w:r>
          </w:p>
        </w:tc>
        <w:tc>
          <w:tcPr>
            <w:tcW w:w="372" w:type="pct"/>
            <w:tcBorders>
              <w:top w:val="single" w:sz="8" w:space="0" w:color="000000"/>
              <w:left w:val="nil"/>
              <w:bottom w:val="single" w:sz="8" w:space="0" w:color="000000"/>
              <w:right w:val="single" w:sz="8" w:space="0" w:color="000000"/>
            </w:tcBorders>
            <w:shd w:val="clear" w:color="auto" w:fill="auto"/>
          </w:tcPr>
          <w:p w14:paraId="4496B9FB"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2030 год</w:t>
            </w:r>
          </w:p>
        </w:tc>
      </w:tr>
      <w:tr w:rsidR="00736EEA" w:rsidRPr="007B0EAE" w14:paraId="23E8F0CD" w14:textId="77777777" w:rsidTr="00736EEA">
        <w:trPr>
          <w:cantSplit/>
          <w:trHeight w:val="20"/>
        </w:trPr>
        <w:tc>
          <w:tcPr>
            <w:tcW w:w="191" w:type="pct"/>
            <w:tcBorders>
              <w:top w:val="single" w:sz="8" w:space="0" w:color="000000"/>
              <w:left w:val="single" w:sz="8" w:space="0" w:color="000000"/>
              <w:bottom w:val="single" w:sz="8" w:space="0" w:color="000000"/>
              <w:right w:val="single" w:sz="8" w:space="0" w:color="000000"/>
            </w:tcBorders>
            <w:shd w:val="clear" w:color="auto" w:fill="auto"/>
          </w:tcPr>
          <w:p w14:paraId="208384AB"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31.</w:t>
            </w:r>
          </w:p>
        </w:tc>
        <w:tc>
          <w:tcPr>
            <w:tcW w:w="536" w:type="pct"/>
            <w:tcBorders>
              <w:top w:val="single" w:sz="8" w:space="0" w:color="000000"/>
              <w:left w:val="nil"/>
              <w:bottom w:val="single" w:sz="8" w:space="0" w:color="000000"/>
              <w:right w:val="single" w:sz="8" w:space="0" w:color="000000"/>
            </w:tcBorders>
            <w:shd w:val="clear" w:color="auto" w:fill="auto"/>
          </w:tcPr>
          <w:p w14:paraId="708545CC"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Общество с ограниченной ответственностью «САП МЕНЕДЖМЕНТ»</w:t>
            </w:r>
          </w:p>
        </w:tc>
        <w:tc>
          <w:tcPr>
            <w:tcW w:w="585" w:type="pct"/>
            <w:tcBorders>
              <w:top w:val="single" w:sz="8" w:space="0" w:color="000000"/>
              <w:left w:val="nil"/>
              <w:bottom w:val="single" w:sz="8" w:space="0" w:color="000000"/>
              <w:right w:val="single" w:sz="8" w:space="0" w:color="000000"/>
            </w:tcBorders>
            <w:shd w:val="clear" w:color="auto" w:fill="auto"/>
          </w:tcPr>
          <w:p w14:paraId="43D38D5C"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25:10:011400:954,</w:t>
            </w:r>
          </w:p>
          <w:p w14:paraId="25E2CBC7"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25:10:011400:473</w:t>
            </w:r>
          </w:p>
        </w:tc>
        <w:tc>
          <w:tcPr>
            <w:tcW w:w="681" w:type="pct"/>
            <w:tcBorders>
              <w:top w:val="single" w:sz="8" w:space="0" w:color="000000"/>
              <w:left w:val="nil"/>
              <w:bottom w:val="single" w:sz="8" w:space="0" w:color="000000"/>
              <w:right w:val="single" w:sz="8" w:space="0" w:color="000000"/>
            </w:tcBorders>
            <w:shd w:val="clear" w:color="auto" w:fill="auto"/>
          </w:tcPr>
          <w:p w14:paraId="08B06478"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Надеждинский муниципальный район, Надеждинское сельское поселение, с. Вольно-Надеждинское, ТОР «Приморье»</w:t>
            </w:r>
          </w:p>
        </w:tc>
        <w:tc>
          <w:tcPr>
            <w:tcW w:w="585" w:type="pct"/>
            <w:tcBorders>
              <w:top w:val="single" w:sz="8" w:space="0" w:color="000000"/>
              <w:left w:val="nil"/>
              <w:bottom w:val="single" w:sz="8" w:space="0" w:color="000000"/>
              <w:right w:val="single" w:sz="8" w:space="0" w:color="000000"/>
            </w:tcBorders>
            <w:shd w:val="clear" w:color="auto" w:fill="auto"/>
          </w:tcPr>
          <w:p w14:paraId="720AF488"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Строительство склада для хранения сельскохозяйственной продукции</w:t>
            </w:r>
          </w:p>
        </w:tc>
        <w:tc>
          <w:tcPr>
            <w:tcW w:w="492" w:type="pct"/>
            <w:gridSpan w:val="2"/>
            <w:tcBorders>
              <w:top w:val="single" w:sz="8" w:space="0" w:color="000000"/>
              <w:left w:val="nil"/>
              <w:bottom w:val="single" w:sz="8" w:space="0" w:color="000000"/>
              <w:right w:val="single" w:sz="8" w:space="0" w:color="000000"/>
            </w:tcBorders>
            <w:shd w:val="clear" w:color="auto" w:fill="auto"/>
          </w:tcPr>
          <w:p w14:paraId="2953F44D"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35,00</w:t>
            </w:r>
          </w:p>
        </w:tc>
        <w:tc>
          <w:tcPr>
            <w:tcW w:w="434" w:type="pct"/>
            <w:tcBorders>
              <w:top w:val="single" w:sz="8" w:space="0" w:color="000000"/>
              <w:left w:val="nil"/>
              <w:bottom w:val="single" w:sz="8" w:space="0" w:color="000000"/>
              <w:right w:val="single" w:sz="8" w:space="0" w:color="000000"/>
            </w:tcBorders>
            <w:shd w:val="clear" w:color="auto" w:fill="auto"/>
          </w:tcPr>
          <w:p w14:paraId="14D00139"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0</w:t>
            </w:r>
          </w:p>
        </w:tc>
        <w:tc>
          <w:tcPr>
            <w:tcW w:w="392" w:type="pct"/>
            <w:tcBorders>
              <w:top w:val="single" w:sz="8" w:space="0" w:color="000000"/>
              <w:left w:val="nil"/>
              <w:bottom w:val="single" w:sz="8" w:space="0" w:color="000000"/>
              <w:right w:val="single" w:sz="8" w:space="0" w:color="000000"/>
            </w:tcBorders>
            <w:shd w:val="clear" w:color="auto" w:fill="auto"/>
          </w:tcPr>
          <w:p w14:paraId="0ACB939E"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4</w:t>
            </w:r>
          </w:p>
        </w:tc>
        <w:tc>
          <w:tcPr>
            <w:tcW w:w="342" w:type="pct"/>
            <w:tcBorders>
              <w:top w:val="single" w:sz="8" w:space="0" w:color="000000"/>
              <w:left w:val="nil"/>
              <w:bottom w:val="single" w:sz="8" w:space="0" w:color="000000"/>
              <w:right w:val="single" w:sz="8" w:space="0" w:color="000000"/>
            </w:tcBorders>
            <w:shd w:val="clear" w:color="auto" w:fill="auto"/>
          </w:tcPr>
          <w:p w14:paraId="3EEAD8CF"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0</w:t>
            </w:r>
          </w:p>
        </w:tc>
        <w:tc>
          <w:tcPr>
            <w:tcW w:w="390" w:type="pct"/>
            <w:tcBorders>
              <w:top w:val="single" w:sz="8" w:space="0" w:color="000000"/>
              <w:left w:val="nil"/>
              <w:bottom w:val="single" w:sz="8" w:space="0" w:color="000000"/>
              <w:right w:val="single" w:sz="8" w:space="0" w:color="000000"/>
            </w:tcBorders>
            <w:shd w:val="clear" w:color="auto" w:fill="auto"/>
          </w:tcPr>
          <w:p w14:paraId="528C50D2"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ЗУ</w:t>
            </w:r>
          </w:p>
        </w:tc>
        <w:tc>
          <w:tcPr>
            <w:tcW w:w="372" w:type="pct"/>
            <w:tcBorders>
              <w:top w:val="single" w:sz="8" w:space="0" w:color="000000"/>
              <w:left w:val="nil"/>
              <w:bottom w:val="single" w:sz="8" w:space="0" w:color="000000"/>
              <w:right w:val="single" w:sz="8" w:space="0" w:color="000000"/>
            </w:tcBorders>
            <w:shd w:val="clear" w:color="auto" w:fill="auto"/>
          </w:tcPr>
          <w:p w14:paraId="6C055709"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2024 год</w:t>
            </w:r>
          </w:p>
        </w:tc>
      </w:tr>
      <w:tr w:rsidR="00736EEA" w:rsidRPr="007B0EAE" w14:paraId="5C580F25" w14:textId="77777777" w:rsidTr="00736EEA">
        <w:trPr>
          <w:cantSplit/>
          <w:trHeight w:val="20"/>
        </w:trPr>
        <w:tc>
          <w:tcPr>
            <w:tcW w:w="191" w:type="pct"/>
            <w:tcBorders>
              <w:top w:val="single" w:sz="8" w:space="0" w:color="000000"/>
              <w:left w:val="single" w:sz="8" w:space="0" w:color="000000"/>
              <w:bottom w:val="single" w:sz="8" w:space="0" w:color="000000"/>
              <w:right w:val="single" w:sz="8" w:space="0" w:color="000000"/>
            </w:tcBorders>
            <w:shd w:val="clear" w:color="auto" w:fill="auto"/>
          </w:tcPr>
          <w:p w14:paraId="3A6ABE1E"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32.</w:t>
            </w:r>
          </w:p>
        </w:tc>
        <w:tc>
          <w:tcPr>
            <w:tcW w:w="536" w:type="pct"/>
            <w:tcBorders>
              <w:top w:val="single" w:sz="8" w:space="0" w:color="000000"/>
              <w:left w:val="nil"/>
              <w:bottom w:val="single" w:sz="8" w:space="0" w:color="000000"/>
              <w:right w:val="single" w:sz="8" w:space="0" w:color="000000"/>
            </w:tcBorders>
            <w:shd w:val="clear" w:color="auto" w:fill="auto"/>
          </w:tcPr>
          <w:p w14:paraId="2C0C4FFA"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Общество с ограниченной ответственностью «Дядя Федор»</w:t>
            </w:r>
          </w:p>
        </w:tc>
        <w:tc>
          <w:tcPr>
            <w:tcW w:w="585" w:type="pct"/>
            <w:tcBorders>
              <w:top w:val="single" w:sz="8" w:space="0" w:color="000000"/>
              <w:left w:val="nil"/>
              <w:bottom w:val="single" w:sz="8" w:space="0" w:color="000000"/>
              <w:right w:val="single" w:sz="8" w:space="0" w:color="000000"/>
            </w:tcBorders>
            <w:shd w:val="clear" w:color="auto" w:fill="auto"/>
          </w:tcPr>
          <w:p w14:paraId="6F6503CE"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25:10:011903:768</w:t>
            </w:r>
          </w:p>
        </w:tc>
        <w:tc>
          <w:tcPr>
            <w:tcW w:w="681" w:type="pct"/>
            <w:tcBorders>
              <w:top w:val="single" w:sz="8" w:space="0" w:color="000000"/>
              <w:left w:val="nil"/>
              <w:bottom w:val="single" w:sz="8" w:space="0" w:color="000000"/>
              <w:right w:val="single" w:sz="8" w:space="0" w:color="000000"/>
            </w:tcBorders>
            <w:shd w:val="clear" w:color="auto" w:fill="auto"/>
          </w:tcPr>
          <w:p w14:paraId="114FFBD0"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Надеждинский муниципальный район, Надеждинское сельское поселение, с. Вольно-Надеждинское, ТОР «Приморье»</w:t>
            </w:r>
          </w:p>
        </w:tc>
        <w:tc>
          <w:tcPr>
            <w:tcW w:w="585" w:type="pct"/>
            <w:tcBorders>
              <w:top w:val="single" w:sz="8" w:space="0" w:color="000000"/>
              <w:left w:val="nil"/>
              <w:bottom w:val="single" w:sz="8" w:space="0" w:color="000000"/>
              <w:right w:val="single" w:sz="8" w:space="0" w:color="000000"/>
            </w:tcBorders>
            <w:shd w:val="clear" w:color="auto" w:fill="auto"/>
          </w:tcPr>
          <w:p w14:paraId="447C0559"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Организация деятельности инновационного фермерского хозяйства по производству органической пищевой продукции</w:t>
            </w:r>
          </w:p>
        </w:tc>
        <w:tc>
          <w:tcPr>
            <w:tcW w:w="492" w:type="pct"/>
            <w:gridSpan w:val="2"/>
            <w:tcBorders>
              <w:top w:val="single" w:sz="8" w:space="0" w:color="000000"/>
              <w:left w:val="nil"/>
              <w:bottom w:val="single" w:sz="8" w:space="0" w:color="000000"/>
              <w:right w:val="single" w:sz="8" w:space="0" w:color="000000"/>
            </w:tcBorders>
            <w:shd w:val="clear" w:color="auto" w:fill="auto"/>
          </w:tcPr>
          <w:p w14:paraId="64E5F64E"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47,51</w:t>
            </w:r>
          </w:p>
        </w:tc>
        <w:tc>
          <w:tcPr>
            <w:tcW w:w="434" w:type="pct"/>
            <w:tcBorders>
              <w:top w:val="single" w:sz="8" w:space="0" w:color="000000"/>
              <w:left w:val="nil"/>
              <w:bottom w:val="single" w:sz="8" w:space="0" w:color="000000"/>
              <w:right w:val="single" w:sz="8" w:space="0" w:color="000000"/>
            </w:tcBorders>
            <w:shd w:val="clear" w:color="auto" w:fill="auto"/>
          </w:tcPr>
          <w:p w14:paraId="6526F968"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0</w:t>
            </w:r>
          </w:p>
        </w:tc>
        <w:tc>
          <w:tcPr>
            <w:tcW w:w="392" w:type="pct"/>
            <w:tcBorders>
              <w:top w:val="single" w:sz="8" w:space="0" w:color="000000"/>
              <w:left w:val="nil"/>
              <w:bottom w:val="single" w:sz="8" w:space="0" w:color="000000"/>
              <w:right w:val="single" w:sz="8" w:space="0" w:color="000000"/>
            </w:tcBorders>
            <w:shd w:val="clear" w:color="auto" w:fill="auto"/>
          </w:tcPr>
          <w:p w14:paraId="233AFA47"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21</w:t>
            </w:r>
          </w:p>
        </w:tc>
        <w:tc>
          <w:tcPr>
            <w:tcW w:w="342" w:type="pct"/>
            <w:tcBorders>
              <w:top w:val="single" w:sz="8" w:space="0" w:color="000000"/>
              <w:left w:val="nil"/>
              <w:bottom w:val="single" w:sz="8" w:space="0" w:color="000000"/>
              <w:right w:val="single" w:sz="8" w:space="0" w:color="000000"/>
            </w:tcBorders>
            <w:shd w:val="clear" w:color="auto" w:fill="auto"/>
          </w:tcPr>
          <w:p w14:paraId="28A0340F"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2</w:t>
            </w:r>
          </w:p>
        </w:tc>
        <w:tc>
          <w:tcPr>
            <w:tcW w:w="390" w:type="pct"/>
            <w:tcBorders>
              <w:top w:val="single" w:sz="8" w:space="0" w:color="000000"/>
              <w:left w:val="nil"/>
              <w:bottom w:val="single" w:sz="8" w:space="0" w:color="000000"/>
              <w:right w:val="single" w:sz="8" w:space="0" w:color="000000"/>
            </w:tcBorders>
            <w:shd w:val="clear" w:color="auto" w:fill="auto"/>
          </w:tcPr>
          <w:p w14:paraId="24F9FB1E"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ПИР</w:t>
            </w:r>
          </w:p>
        </w:tc>
        <w:tc>
          <w:tcPr>
            <w:tcW w:w="372" w:type="pct"/>
            <w:tcBorders>
              <w:top w:val="single" w:sz="8" w:space="0" w:color="000000"/>
              <w:left w:val="nil"/>
              <w:bottom w:val="single" w:sz="8" w:space="0" w:color="000000"/>
              <w:right w:val="single" w:sz="8" w:space="0" w:color="000000"/>
            </w:tcBorders>
            <w:shd w:val="clear" w:color="auto" w:fill="auto"/>
          </w:tcPr>
          <w:p w14:paraId="2523754F"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2026 год</w:t>
            </w:r>
          </w:p>
        </w:tc>
      </w:tr>
      <w:tr w:rsidR="00736EEA" w:rsidRPr="007B0EAE" w14:paraId="1E3C4505" w14:textId="77777777" w:rsidTr="00736EEA">
        <w:trPr>
          <w:cantSplit/>
          <w:trHeight w:val="20"/>
        </w:trPr>
        <w:tc>
          <w:tcPr>
            <w:tcW w:w="191" w:type="pct"/>
            <w:tcBorders>
              <w:top w:val="single" w:sz="8" w:space="0" w:color="000000"/>
              <w:left w:val="single" w:sz="8" w:space="0" w:color="000000"/>
              <w:bottom w:val="single" w:sz="8" w:space="0" w:color="000000"/>
              <w:right w:val="single" w:sz="8" w:space="0" w:color="000000"/>
            </w:tcBorders>
            <w:shd w:val="clear" w:color="auto" w:fill="auto"/>
          </w:tcPr>
          <w:p w14:paraId="3949E82A"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33.</w:t>
            </w:r>
          </w:p>
        </w:tc>
        <w:tc>
          <w:tcPr>
            <w:tcW w:w="536" w:type="pct"/>
            <w:tcBorders>
              <w:top w:val="single" w:sz="8" w:space="0" w:color="000000"/>
              <w:left w:val="nil"/>
              <w:bottom w:val="single" w:sz="8" w:space="0" w:color="000000"/>
              <w:right w:val="single" w:sz="8" w:space="0" w:color="000000"/>
            </w:tcBorders>
            <w:shd w:val="clear" w:color="auto" w:fill="auto"/>
          </w:tcPr>
          <w:p w14:paraId="635C7869"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Общество с ограниченной ответственностью «Надеждахлеб»</w:t>
            </w:r>
          </w:p>
        </w:tc>
        <w:tc>
          <w:tcPr>
            <w:tcW w:w="585" w:type="pct"/>
            <w:tcBorders>
              <w:top w:val="single" w:sz="8" w:space="0" w:color="000000"/>
              <w:left w:val="nil"/>
              <w:bottom w:val="single" w:sz="8" w:space="0" w:color="000000"/>
              <w:right w:val="single" w:sz="8" w:space="0" w:color="000000"/>
            </w:tcBorders>
            <w:shd w:val="clear" w:color="auto" w:fill="auto"/>
          </w:tcPr>
          <w:p w14:paraId="6D843639"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25:10:000000:6214</w:t>
            </w:r>
          </w:p>
        </w:tc>
        <w:tc>
          <w:tcPr>
            <w:tcW w:w="681" w:type="pct"/>
            <w:tcBorders>
              <w:top w:val="single" w:sz="8" w:space="0" w:color="000000"/>
              <w:left w:val="nil"/>
              <w:bottom w:val="single" w:sz="8" w:space="0" w:color="000000"/>
              <w:right w:val="single" w:sz="8" w:space="0" w:color="000000"/>
            </w:tcBorders>
            <w:shd w:val="clear" w:color="auto" w:fill="auto"/>
          </w:tcPr>
          <w:p w14:paraId="04211FFF"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Надеждинский муниципальный район, Надеждинское сельское поселение, с. Вольно-Надеждинское, ТОР «Приморье»</w:t>
            </w:r>
          </w:p>
        </w:tc>
        <w:tc>
          <w:tcPr>
            <w:tcW w:w="585" w:type="pct"/>
            <w:tcBorders>
              <w:top w:val="single" w:sz="8" w:space="0" w:color="000000"/>
              <w:left w:val="nil"/>
              <w:bottom w:val="single" w:sz="8" w:space="0" w:color="000000"/>
              <w:right w:val="single" w:sz="8" w:space="0" w:color="000000"/>
            </w:tcBorders>
            <w:shd w:val="clear" w:color="auto" w:fill="auto"/>
          </w:tcPr>
          <w:p w14:paraId="05D533B6"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Создание хлебозавода классических рецептурных хлебобулочных и кондитерских изделий</w:t>
            </w:r>
          </w:p>
        </w:tc>
        <w:tc>
          <w:tcPr>
            <w:tcW w:w="492" w:type="pct"/>
            <w:gridSpan w:val="2"/>
            <w:tcBorders>
              <w:top w:val="single" w:sz="8" w:space="0" w:color="000000"/>
              <w:left w:val="nil"/>
              <w:bottom w:val="single" w:sz="8" w:space="0" w:color="000000"/>
              <w:right w:val="single" w:sz="8" w:space="0" w:color="000000"/>
            </w:tcBorders>
            <w:shd w:val="clear" w:color="auto" w:fill="auto"/>
          </w:tcPr>
          <w:p w14:paraId="5F2D77D3"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198,00</w:t>
            </w:r>
          </w:p>
        </w:tc>
        <w:tc>
          <w:tcPr>
            <w:tcW w:w="434" w:type="pct"/>
            <w:tcBorders>
              <w:top w:val="single" w:sz="8" w:space="0" w:color="000000"/>
              <w:left w:val="nil"/>
              <w:bottom w:val="single" w:sz="8" w:space="0" w:color="000000"/>
              <w:right w:val="single" w:sz="8" w:space="0" w:color="000000"/>
            </w:tcBorders>
            <w:shd w:val="clear" w:color="auto" w:fill="auto"/>
          </w:tcPr>
          <w:p w14:paraId="6E5AC805"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0</w:t>
            </w:r>
          </w:p>
        </w:tc>
        <w:tc>
          <w:tcPr>
            <w:tcW w:w="392" w:type="pct"/>
            <w:tcBorders>
              <w:top w:val="single" w:sz="8" w:space="0" w:color="000000"/>
              <w:left w:val="nil"/>
              <w:bottom w:val="single" w:sz="8" w:space="0" w:color="000000"/>
              <w:right w:val="single" w:sz="8" w:space="0" w:color="000000"/>
            </w:tcBorders>
            <w:shd w:val="clear" w:color="auto" w:fill="auto"/>
          </w:tcPr>
          <w:p w14:paraId="2BB85703"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45</w:t>
            </w:r>
          </w:p>
        </w:tc>
        <w:tc>
          <w:tcPr>
            <w:tcW w:w="342" w:type="pct"/>
            <w:tcBorders>
              <w:top w:val="single" w:sz="8" w:space="0" w:color="000000"/>
              <w:left w:val="nil"/>
              <w:bottom w:val="single" w:sz="8" w:space="0" w:color="000000"/>
              <w:right w:val="single" w:sz="8" w:space="0" w:color="000000"/>
            </w:tcBorders>
            <w:shd w:val="clear" w:color="auto" w:fill="auto"/>
          </w:tcPr>
          <w:p w14:paraId="59EED6D8"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0</w:t>
            </w:r>
          </w:p>
        </w:tc>
        <w:tc>
          <w:tcPr>
            <w:tcW w:w="390" w:type="pct"/>
            <w:tcBorders>
              <w:top w:val="single" w:sz="8" w:space="0" w:color="000000"/>
              <w:left w:val="nil"/>
              <w:bottom w:val="single" w:sz="8" w:space="0" w:color="000000"/>
              <w:right w:val="single" w:sz="8" w:space="0" w:color="000000"/>
            </w:tcBorders>
            <w:shd w:val="clear" w:color="auto" w:fill="auto"/>
          </w:tcPr>
          <w:p w14:paraId="3AB5049F"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ПИР</w:t>
            </w:r>
          </w:p>
        </w:tc>
        <w:tc>
          <w:tcPr>
            <w:tcW w:w="372" w:type="pct"/>
            <w:tcBorders>
              <w:top w:val="single" w:sz="8" w:space="0" w:color="000000"/>
              <w:left w:val="nil"/>
              <w:bottom w:val="single" w:sz="8" w:space="0" w:color="000000"/>
              <w:right w:val="single" w:sz="8" w:space="0" w:color="000000"/>
            </w:tcBorders>
            <w:shd w:val="clear" w:color="auto" w:fill="auto"/>
          </w:tcPr>
          <w:p w14:paraId="4D7F0DAB"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2025 год</w:t>
            </w:r>
          </w:p>
        </w:tc>
      </w:tr>
      <w:tr w:rsidR="00736EEA" w:rsidRPr="007B0EAE" w14:paraId="3C744EA4" w14:textId="77777777" w:rsidTr="00736EEA">
        <w:trPr>
          <w:cantSplit/>
          <w:trHeight w:val="20"/>
        </w:trPr>
        <w:tc>
          <w:tcPr>
            <w:tcW w:w="191" w:type="pct"/>
            <w:tcBorders>
              <w:top w:val="single" w:sz="8" w:space="0" w:color="000000"/>
              <w:left w:val="single" w:sz="8" w:space="0" w:color="000000"/>
              <w:bottom w:val="single" w:sz="8" w:space="0" w:color="000000"/>
              <w:right w:val="single" w:sz="8" w:space="0" w:color="000000"/>
            </w:tcBorders>
            <w:shd w:val="clear" w:color="auto" w:fill="auto"/>
          </w:tcPr>
          <w:p w14:paraId="093099E0"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lastRenderedPageBreak/>
              <w:t>34.</w:t>
            </w:r>
          </w:p>
        </w:tc>
        <w:tc>
          <w:tcPr>
            <w:tcW w:w="536" w:type="pct"/>
            <w:tcBorders>
              <w:top w:val="single" w:sz="8" w:space="0" w:color="000000"/>
              <w:left w:val="nil"/>
              <w:bottom w:val="single" w:sz="8" w:space="0" w:color="000000"/>
              <w:right w:val="single" w:sz="8" w:space="0" w:color="000000"/>
            </w:tcBorders>
            <w:shd w:val="clear" w:color="auto" w:fill="auto"/>
          </w:tcPr>
          <w:p w14:paraId="288BDDAD"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ООО «МАЙСКИЙ ШМЕЛЬ»</w:t>
            </w:r>
          </w:p>
        </w:tc>
        <w:tc>
          <w:tcPr>
            <w:tcW w:w="585" w:type="pct"/>
            <w:tcBorders>
              <w:top w:val="single" w:sz="8" w:space="0" w:color="000000"/>
              <w:left w:val="nil"/>
              <w:bottom w:val="single" w:sz="8" w:space="0" w:color="000000"/>
              <w:right w:val="single" w:sz="8" w:space="0" w:color="000000"/>
            </w:tcBorders>
            <w:shd w:val="clear" w:color="auto" w:fill="auto"/>
          </w:tcPr>
          <w:p w14:paraId="18C3EB46"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25:10:011500:2274</w:t>
            </w:r>
          </w:p>
        </w:tc>
        <w:tc>
          <w:tcPr>
            <w:tcW w:w="681" w:type="pct"/>
            <w:tcBorders>
              <w:top w:val="single" w:sz="8" w:space="0" w:color="000000"/>
              <w:left w:val="nil"/>
              <w:bottom w:val="single" w:sz="8" w:space="0" w:color="000000"/>
              <w:right w:val="single" w:sz="8" w:space="0" w:color="000000"/>
            </w:tcBorders>
            <w:shd w:val="clear" w:color="auto" w:fill="auto"/>
          </w:tcPr>
          <w:p w14:paraId="2F25A377"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Надеждинский муниципальный район, Надеждинское сельское поселение, с. Вольно-Надеждинское, ТОР «Приморье»</w:t>
            </w:r>
          </w:p>
        </w:tc>
        <w:tc>
          <w:tcPr>
            <w:tcW w:w="585" w:type="pct"/>
            <w:tcBorders>
              <w:top w:val="single" w:sz="8" w:space="0" w:color="000000"/>
              <w:left w:val="nil"/>
              <w:bottom w:val="single" w:sz="8" w:space="0" w:color="000000"/>
              <w:right w:val="single" w:sz="8" w:space="0" w:color="000000"/>
            </w:tcBorders>
            <w:shd w:val="clear" w:color="auto" w:fill="auto"/>
          </w:tcPr>
          <w:p w14:paraId="51FCC733"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Строительство асфальтобетонного завода</w:t>
            </w:r>
          </w:p>
        </w:tc>
        <w:tc>
          <w:tcPr>
            <w:tcW w:w="492" w:type="pct"/>
            <w:gridSpan w:val="2"/>
            <w:tcBorders>
              <w:top w:val="single" w:sz="8" w:space="0" w:color="000000"/>
              <w:left w:val="nil"/>
              <w:bottom w:val="single" w:sz="8" w:space="0" w:color="000000"/>
              <w:right w:val="single" w:sz="8" w:space="0" w:color="000000"/>
            </w:tcBorders>
            <w:shd w:val="clear" w:color="auto" w:fill="auto"/>
          </w:tcPr>
          <w:p w14:paraId="6972C77E"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106,45</w:t>
            </w:r>
          </w:p>
        </w:tc>
        <w:tc>
          <w:tcPr>
            <w:tcW w:w="434" w:type="pct"/>
            <w:tcBorders>
              <w:top w:val="single" w:sz="8" w:space="0" w:color="000000"/>
              <w:left w:val="nil"/>
              <w:bottom w:val="single" w:sz="8" w:space="0" w:color="000000"/>
              <w:right w:val="single" w:sz="8" w:space="0" w:color="000000"/>
            </w:tcBorders>
            <w:shd w:val="clear" w:color="auto" w:fill="auto"/>
          </w:tcPr>
          <w:p w14:paraId="735C100D"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0</w:t>
            </w:r>
          </w:p>
        </w:tc>
        <w:tc>
          <w:tcPr>
            <w:tcW w:w="392" w:type="pct"/>
            <w:tcBorders>
              <w:top w:val="single" w:sz="8" w:space="0" w:color="000000"/>
              <w:left w:val="nil"/>
              <w:bottom w:val="single" w:sz="8" w:space="0" w:color="000000"/>
              <w:right w:val="single" w:sz="8" w:space="0" w:color="000000"/>
            </w:tcBorders>
            <w:shd w:val="clear" w:color="auto" w:fill="auto"/>
          </w:tcPr>
          <w:p w14:paraId="2DE0B66A"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16</w:t>
            </w:r>
          </w:p>
        </w:tc>
        <w:tc>
          <w:tcPr>
            <w:tcW w:w="342" w:type="pct"/>
            <w:tcBorders>
              <w:top w:val="single" w:sz="8" w:space="0" w:color="000000"/>
              <w:left w:val="nil"/>
              <w:bottom w:val="single" w:sz="8" w:space="0" w:color="000000"/>
              <w:right w:val="single" w:sz="8" w:space="0" w:color="000000"/>
            </w:tcBorders>
            <w:shd w:val="clear" w:color="auto" w:fill="auto"/>
          </w:tcPr>
          <w:p w14:paraId="20C2C55F" w14:textId="77777777" w:rsidR="00736EEA" w:rsidRPr="007B0EAE" w:rsidRDefault="00736EEA" w:rsidP="00736EEA">
            <w:pPr>
              <w:ind w:left="0"/>
              <w:jc w:val="center"/>
              <w:rPr>
                <w:rFonts w:ascii="Tahoma" w:hAnsi="Tahoma" w:cs="Tahoma"/>
                <w:b/>
                <w:sz w:val="16"/>
                <w:szCs w:val="16"/>
              </w:rPr>
            </w:pPr>
          </w:p>
        </w:tc>
        <w:tc>
          <w:tcPr>
            <w:tcW w:w="390" w:type="pct"/>
            <w:tcBorders>
              <w:top w:val="single" w:sz="8" w:space="0" w:color="000000"/>
              <w:left w:val="nil"/>
              <w:bottom w:val="single" w:sz="8" w:space="0" w:color="000000"/>
              <w:right w:val="single" w:sz="8" w:space="0" w:color="000000"/>
            </w:tcBorders>
            <w:shd w:val="clear" w:color="auto" w:fill="auto"/>
          </w:tcPr>
          <w:p w14:paraId="6B1A7E36"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ЗУ</w:t>
            </w:r>
          </w:p>
        </w:tc>
        <w:tc>
          <w:tcPr>
            <w:tcW w:w="372" w:type="pct"/>
            <w:tcBorders>
              <w:top w:val="single" w:sz="8" w:space="0" w:color="000000"/>
              <w:left w:val="nil"/>
              <w:bottom w:val="single" w:sz="8" w:space="0" w:color="000000"/>
              <w:right w:val="single" w:sz="8" w:space="0" w:color="000000"/>
            </w:tcBorders>
            <w:shd w:val="clear" w:color="auto" w:fill="auto"/>
          </w:tcPr>
          <w:p w14:paraId="7268E05D"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2023 год</w:t>
            </w:r>
          </w:p>
        </w:tc>
      </w:tr>
      <w:tr w:rsidR="00736EEA" w:rsidRPr="007B0EAE" w14:paraId="00F34F2D" w14:textId="77777777" w:rsidTr="00736EEA">
        <w:trPr>
          <w:cantSplit/>
          <w:trHeight w:val="20"/>
        </w:trPr>
        <w:tc>
          <w:tcPr>
            <w:tcW w:w="191" w:type="pct"/>
            <w:tcBorders>
              <w:top w:val="single" w:sz="8" w:space="0" w:color="000000"/>
              <w:left w:val="single" w:sz="8" w:space="0" w:color="000000"/>
              <w:bottom w:val="single" w:sz="8" w:space="0" w:color="000000"/>
              <w:right w:val="single" w:sz="8" w:space="0" w:color="000000"/>
            </w:tcBorders>
            <w:shd w:val="clear" w:color="auto" w:fill="auto"/>
          </w:tcPr>
          <w:p w14:paraId="54F9B0FC"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35.</w:t>
            </w:r>
          </w:p>
        </w:tc>
        <w:tc>
          <w:tcPr>
            <w:tcW w:w="536" w:type="pct"/>
            <w:tcBorders>
              <w:top w:val="single" w:sz="8" w:space="0" w:color="000000"/>
              <w:left w:val="nil"/>
              <w:bottom w:val="single" w:sz="8" w:space="0" w:color="000000"/>
              <w:right w:val="single" w:sz="8" w:space="0" w:color="000000"/>
            </w:tcBorders>
            <w:shd w:val="clear" w:color="auto" w:fill="auto"/>
          </w:tcPr>
          <w:p w14:paraId="0A07915C"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ООО «Торгово-производственный комплекс Формула-ДВ»</w:t>
            </w:r>
          </w:p>
        </w:tc>
        <w:tc>
          <w:tcPr>
            <w:tcW w:w="585" w:type="pct"/>
            <w:tcBorders>
              <w:top w:val="single" w:sz="8" w:space="0" w:color="000000"/>
              <w:left w:val="nil"/>
              <w:bottom w:val="single" w:sz="8" w:space="0" w:color="000000"/>
              <w:right w:val="single" w:sz="8" w:space="0" w:color="000000"/>
            </w:tcBorders>
            <w:shd w:val="clear" w:color="auto" w:fill="auto"/>
          </w:tcPr>
          <w:p w14:paraId="5F6039C8"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25:10:000000:6765</w:t>
            </w:r>
          </w:p>
        </w:tc>
        <w:tc>
          <w:tcPr>
            <w:tcW w:w="681" w:type="pct"/>
            <w:tcBorders>
              <w:top w:val="single" w:sz="8" w:space="0" w:color="000000"/>
              <w:left w:val="nil"/>
              <w:bottom w:val="single" w:sz="8" w:space="0" w:color="000000"/>
              <w:right w:val="single" w:sz="8" w:space="0" w:color="000000"/>
            </w:tcBorders>
            <w:shd w:val="clear" w:color="auto" w:fill="auto"/>
          </w:tcPr>
          <w:p w14:paraId="099592D0"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Надеждинский муниципальный район, Надеждинское сельское поселение, с. Вольно-Надеждинское, ТОР «Приморье»</w:t>
            </w:r>
          </w:p>
        </w:tc>
        <w:tc>
          <w:tcPr>
            <w:tcW w:w="585" w:type="pct"/>
            <w:tcBorders>
              <w:top w:val="single" w:sz="8" w:space="0" w:color="000000"/>
              <w:left w:val="nil"/>
              <w:bottom w:val="single" w:sz="8" w:space="0" w:color="000000"/>
              <w:right w:val="single" w:sz="8" w:space="0" w:color="000000"/>
            </w:tcBorders>
            <w:shd w:val="clear" w:color="auto" w:fill="auto"/>
          </w:tcPr>
          <w:p w14:paraId="4A2DF148"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Строительство комплекса по производству технических и медицинских газов</w:t>
            </w:r>
          </w:p>
        </w:tc>
        <w:tc>
          <w:tcPr>
            <w:tcW w:w="492" w:type="pct"/>
            <w:gridSpan w:val="2"/>
            <w:tcBorders>
              <w:top w:val="single" w:sz="8" w:space="0" w:color="000000"/>
              <w:left w:val="nil"/>
              <w:bottom w:val="single" w:sz="8" w:space="0" w:color="000000"/>
              <w:right w:val="single" w:sz="8" w:space="0" w:color="000000"/>
            </w:tcBorders>
            <w:shd w:val="clear" w:color="auto" w:fill="auto"/>
          </w:tcPr>
          <w:p w14:paraId="5F8E2814"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368,52</w:t>
            </w:r>
          </w:p>
        </w:tc>
        <w:tc>
          <w:tcPr>
            <w:tcW w:w="434" w:type="pct"/>
            <w:tcBorders>
              <w:top w:val="single" w:sz="8" w:space="0" w:color="000000"/>
              <w:left w:val="nil"/>
              <w:bottom w:val="single" w:sz="8" w:space="0" w:color="000000"/>
              <w:right w:val="single" w:sz="8" w:space="0" w:color="000000"/>
            </w:tcBorders>
            <w:shd w:val="clear" w:color="auto" w:fill="auto"/>
          </w:tcPr>
          <w:p w14:paraId="6BA467B2"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0</w:t>
            </w:r>
          </w:p>
        </w:tc>
        <w:tc>
          <w:tcPr>
            <w:tcW w:w="392" w:type="pct"/>
            <w:tcBorders>
              <w:top w:val="single" w:sz="8" w:space="0" w:color="000000"/>
              <w:left w:val="nil"/>
              <w:bottom w:val="single" w:sz="8" w:space="0" w:color="000000"/>
              <w:right w:val="single" w:sz="8" w:space="0" w:color="000000"/>
            </w:tcBorders>
            <w:shd w:val="clear" w:color="auto" w:fill="auto"/>
          </w:tcPr>
          <w:p w14:paraId="1D2B0F1A"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63</w:t>
            </w:r>
          </w:p>
        </w:tc>
        <w:tc>
          <w:tcPr>
            <w:tcW w:w="342" w:type="pct"/>
            <w:tcBorders>
              <w:top w:val="single" w:sz="8" w:space="0" w:color="000000"/>
              <w:left w:val="nil"/>
              <w:bottom w:val="single" w:sz="8" w:space="0" w:color="000000"/>
              <w:right w:val="single" w:sz="8" w:space="0" w:color="000000"/>
            </w:tcBorders>
            <w:shd w:val="clear" w:color="auto" w:fill="auto"/>
          </w:tcPr>
          <w:p w14:paraId="17EF209B"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3</w:t>
            </w:r>
          </w:p>
        </w:tc>
        <w:tc>
          <w:tcPr>
            <w:tcW w:w="390" w:type="pct"/>
            <w:tcBorders>
              <w:top w:val="single" w:sz="8" w:space="0" w:color="000000"/>
              <w:left w:val="nil"/>
              <w:bottom w:val="single" w:sz="8" w:space="0" w:color="000000"/>
              <w:right w:val="single" w:sz="8" w:space="0" w:color="000000"/>
            </w:tcBorders>
            <w:shd w:val="clear" w:color="auto" w:fill="auto"/>
          </w:tcPr>
          <w:p w14:paraId="4BC28AB6"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СМР</w:t>
            </w:r>
          </w:p>
        </w:tc>
        <w:tc>
          <w:tcPr>
            <w:tcW w:w="372" w:type="pct"/>
            <w:tcBorders>
              <w:top w:val="single" w:sz="8" w:space="0" w:color="000000"/>
              <w:left w:val="nil"/>
              <w:bottom w:val="single" w:sz="8" w:space="0" w:color="000000"/>
              <w:right w:val="single" w:sz="8" w:space="0" w:color="000000"/>
            </w:tcBorders>
            <w:shd w:val="clear" w:color="auto" w:fill="auto"/>
          </w:tcPr>
          <w:p w14:paraId="01504EFF"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2028 год</w:t>
            </w:r>
          </w:p>
        </w:tc>
      </w:tr>
      <w:tr w:rsidR="00736EEA" w:rsidRPr="007B0EAE" w14:paraId="05A1BA83" w14:textId="77777777" w:rsidTr="00736EEA">
        <w:trPr>
          <w:cantSplit/>
          <w:trHeight w:val="20"/>
        </w:trPr>
        <w:tc>
          <w:tcPr>
            <w:tcW w:w="191" w:type="pct"/>
            <w:tcBorders>
              <w:top w:val="single" w:sz="8" w:space="0" w:color="000000"/>
              <w:left w:val="single" w:sz="8" w:space="0" w:color="000000"/>
              <w:bottom w:val="single" w:sz="8" w:space="0" w:color="000000"/>
              <w:right w:val="single" w:sz="8" w:space="0" w:color="000000"/>
            </w:tcBorders>
            <w:shd w:val="clear" w:color="auto" w:fill="auto"/>
          </w:tcPr>
          <w:p w14:paraId="11313038"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36.</w:t>
            </w:r>
          </w:p>
        </w:tc>
        <w:tc>
          <w:tcPr>
            <w:tcW w:w="536" w:type="pct"/>
            <w:tcBorders>
              <w:top w:val="single" w:sz="8" w:space="0" w:color="000000"/>
              <w:left w:val="nil"/>
              <w:bottom w:val="single" w:sz="8" w:space="0" w:color="000000"/>
              <w:right w:val="single" w:sz="8" w:space="0" w:color="000000"/>
            </w:tcBorders>
            <w:shd w:val="clear" w:color="auto" w:fill="auto"/>
          </w:tcPr>
          <w:p w14:paraId="27137C2B"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ООО «В-Н ТЕРМИНАЛ»</w:t>
            </w:r>
          </w:p>
        </w:tc>
        <w:tc>
          <w:tcPr>
            <w:tcW w:w="585" w:type="pct"/>
            <w:tcBorders>
              <w:top w:val="single" w:sz="8" w:space="0" w:color="000000"/>
              <w:left w:val="nil"/>
              <w:bottom w:val="single" w:sz="8" w:space="0" w:color="000000"/>
              <w:right w:val="single" w:sz="8" w:space="0" w:color="000000"/>
            </w:tcBorders>
            <w:shd w:val="clear" w:color="auto" w:fill="auto"/>
          </w:tcPr>
          <w:p w14:paraId="318F4212"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25:10:180002:2467</w:t>
            </w:r>
          </w:p>
        </w:tc>
        <w:tc>
          <w:tcPr>
            <w:tcW w:w="681" w:type="pct"/>
            <w:tcBorders>
              <w:top w:val="single" w:sz="8" w:space="0" w:color="000000"/>
              <w:left w:val="nil"/>
              <w:bottom w:val="single" w:sz="8" w:space="0" w:color="000000"/>
              <w:right w:val="single" w:sz="8" w:space="0" w:color="000000"/>
            </w:tcBorders>
            <w:shd w:val="clear" w:color="auto" w:fill="auto"/>
          </w:tcPr>
          <w:p w14:paraId="5FE67076"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Надеждинский муниципальный район, Надеждинское сельское поселение, с. Вольно-Надеждинское, ул. Пушкина, д. 28А, кв. 10</w:t>
            </w:r>
          </w:p>
        </w:tc>
        <w:tc>
          <w:tcPr>
            <w:tcW w:w="585" w:type="pct"/>
            <w:tcBorders>
              <w:top w:val="single" w:sz="8" w:space="0" w:color="000000"/>
              <w:left w:val="nil"/>
              <w:bottom w:val="single" w:sz="8" w:space="0" w:color="000000"/>
              <w:right w:val="single" w:sz="8" w:space="0" w:color="000000"/>
            </w:tcBorders>
            <w:shd w:val="clear" w:color="auto" w:fill="auto"/>
          </w:tcPr>
          <w:p w14:paraId="26753EBD"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Строительство здания административно-делового назначения и склада с открытыми площадками для хранения</w:t>
            </w:r>
          </w:p>
        </w:tc>
        <w:tc>
          <w:tcPr>
            <w:tcW w:w="492" w:type="pct"/>
            <w:gridSpan w:val="2"/>
            <w:tcBorders>
              <w:top w:val="single" w:sz="8" w:space="0" w:color="000000"/>
              <w:left w:val="nil"/>
              <w:bottom w:val="single" w:sz="8" w:space="0" w:color="000000"/>
              <w:right w:val="single" w:sz="8" w:space="0" w:color="000000"/>
            </w:tcBorders>
            <w:shd w:val="clear" w:color="auto" w:fill="auto"/>
          </w:tcPr>
          <w:p w14:paraId="7AF4AEF9"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7,50</w:t>
            </w:r>
          </w:p>
        </w:tc>
        <w:tc>
          <w:tcPr>
            <w:tcW w:w="434" w:type="pct"/>
            <w:tcBorders>
              <w:top w:val="single" w:sz="8" w:space="0" w:color="000000"/>
              <w:left w:val="nil"/>
              <w:bottom w:val="single" w:sz="8" w:space="0" w:color="000000"/>
              <w:right w:val="single" w:sz="8" w:space="0" w:color="000000"/>
            </w:tcBorders>
            <w:shd w:val="clear" w:color="auto" w:fill="auto"/>
          </w:tcPr>
          <w:p w14:paraId="17E99041"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4,11</w:t>
            </w:r>
          </w:p>
        </w:tc>
        <w:tc>
          <w:tcPr>
            <w:tcW w:w="392" w:type="pct"/>
            <w:tcBorders>
              <w:top w:val="single" w:sz="8" w:space="0" w:color="000000"/>
              <w:left w:val="nil"/>
              <w:bottom w:val="single" w:sz="8" w:space="0" w:color="000000"/>
              <w:right w:val="single" w:sz="8" w:space="0" w:color="000000"/>
            </w:tcBorders>
            <w:shd w:val="clear" w:color="auto" w:fill="auto"/>
          </w:tcPr>
          <w:p w14:paraId="764FC296"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2</w:t>
            </w:r>
          </w:p>
        </w:tc>
        <w:tc>
          <w:tcPr>
            <w:tcW w:w="342" w:type="pct"/>
            <w:tcBorders>
              <w:top w:val="single" w:sz="8" w:space="0" w:color="000000"/>
              <w:left w:val="nil"/>
              <w:bottom w:val="single" w:sz="8" w:space="0" w:color="000000"/>
              <w:right w:val="single" w:sz="8" w:space="0" w:color="000000"/>
            </w:tcBorders>
            <w:shd w:val="clear" w:color="auto" w:fill="auto"/>
          </w:tcPr>
          <w:p w14:paraId="6CE8DE70"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1</w:t>
            </w:r>
          </w:p>
        </w:tc>
        <w:tc>
          <w:tcPr>
            <w:tcW w:w="390" w:type="pct"/>
            <w:tcBorders>
              <w:top w:val="single" w:sz="8" w:space="0" w:color="000000"/>
              <w:left w:val="nil"/>
              <w:bottom w:val="single" w:sz="8" w:space="0" w:color="000000"/>
              <w:right w:val="single" w:sz="8" w:space="0" w:color="000000"/>
            </w:tcBorders>
            <w:shd w:val="clear" w:color="auto" w:fill="auto"/>
          </w:tcPr>
          <w:p w14:paraId="3CAA68E5"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Оборудование</w:t>
            </w:r>
          </w:p>
        </w:tc>
        <w:tc>
          <w:tcPr>
            <w:tcW w:w="372" w:type="pct"/>
            <w:tcBorders>
              <w:top w:val="single" w:sz="8" w:space="0" w:color="000000"/>
              <w:left w:val="nil"/>
              <w:bottom w:val="single" w:sz="8" w:space="0" w:color="000000"/>
              <w:right w:val="single" w:sz="8" w:space="0" w:color="000000"/>
            </w:tcBorders>
            <w:shd w:val="clear" w:color="auto" w:fill="auto"/>
          </w:tcPr>
          <w:p w14:paraId="7086FCEB"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2024 год</w:t>
            </w:r>
          </w:p>
        </w:tc>
      </w:tr>
      <w:tr w:rsidR="00736EEA" w:rsidRPr="007B0EAE" w14:paraId="1C0E3F17" w14:textId="77777777" w:rsidTr="00736EEA">
        <w:trPr>
          <w:cantSplit/>
          <w:trHeight w:val="20"/>
        </w:trPr>
        <w:tc>
          <w:tcPr>
            <w:tcW w:w="191" w:type="pct"/>
            <w:tcBorders>
              <w:top w:val="single" w:sz="8" w:space="0" w:color="000000"/>
              <w:left w:val="single" w:sz="8" w:space="0" w:color="000000"/>
              <w:bottom w:val="single" w:sz="8" w:space="0" w:color="000000"/>
              <w:right w:val="single" w:sz="8" w:space="0" w:color="000000"/>
            </w:tcBorders>
            <w:shd w:val="clear" w:color="auto" w:fill="auto"/>
          </w:tcPr>
          <w:p w14:paraId="287CDFE0"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37.</w:t>
            </w:r>
          </w:p>
        </w:tc>
        <w:tc>
          <w:tcPr>
            <w:tcW w:w="536" w:type="pct"/>
            <w:tcBorders>
              <w:top w:val="single" w:sz="8" w:space="0" w:color="000000"/>
              <w:left w:val="nil"/>
              <w:bottom w:val="single" w:sz="8" w:space="0" w:color="000000"/>
              <w:right w:val="single" w:sz="8" w:space="0" w:color="000000"/>
            </w:tcBorders>
            <w:shd w:val="clear" w:color="auto" w:fill="auto"/>
          </w:tcPr>
          <w:p w14:paraId="59A55543"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ИП Саргсян Г.Н.</w:t>
            </w:r>
          </w:p>
        </w:tc>
        <w:tc>
          <w:tcPr>
            <w:tcW w:w="585" w:type="pct"/>
            <w:tcBorders>
              <w:top w:val="single" w:sz="8" w:space="0" w:color="000000"/>
              <w:left w:val="nil"/>
              <w:bottom w:val="single" w:sz="8" w:space="0" w:color="000000"/>
              <w:right w:val="single" w:sz="8" w:space="0" w:color="000000"/>
            </w:tcBorders>
            <w:shd w:val="clear" w:color="auto" w:fill="auto"/>
          </w:tcPr>
          <w:p w14:paraId="36C4D0B8"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25:10:011182</w:t>
            </w:r>
          </w:p>
          <w:p w14:paraId="3787F378"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25:10:011182:55</w:t>
            </w:r>
          </w:p>
          <w:p w14:paraId="75940726"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25:10:210001:4686</w:t>
            </w:r>
          </w:p>
          <w:p w14:paraId="4AE344B9"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25:34:016202 25:34:016202</w:t>
            </w:r>
          </w:p>
        </w:tc>
        <w:tc>
          <w:tcPr>
            <w:tcW w:w="681" w:type="pct"/>
            <w:tcBorders>
              <w:top w:val="single" w:sz="8" w:space="0" w:color="000000"/>
              <w:left w:val="nil"/>
              <w:bottom w:val="single" w:sz="8" w:space="0" w:color="000000"/>
              <w:right w:val="single" w:sz="8" w:space="0" w:color="000000"/>
            </w:tcBorders>
            <w:shd w:val="clear" w:color="auto" w:fill="auto"/>
          </w:tcPr>
          <w:p w14:paraId="0BD05A3B" w14:textId="77777777" w:rsidR="00736EEA" w:rsidRPr="007B0EAE" w:rsidRDefault="00736EEA" w:rsidP="00736EEA">
            <w:pPr>
              <w:ind w:left="0"/>
              <w:rPr>
                <w:rFonts w:ascii="Tahoma" w:hAnsi="Tahoma" w:cs="Tahoma"/>
                <w:b/>
                <w:sz w:val="16"/>
                <w:szCs w:val="16"/>
              </w:rPr>
            </w:pPr>
            <w:r w:rsidRPr="007B0EAE">
              <w:rPr>
                <w:rFonts w:ascii="Tahoma" w:hAnsi="Tahoma" w:cs="Tahoma"/>
                <w:b/>
                <w:sz w:val="16"/>
                <w:szCs w:val="16"/>
              </w:rPr>
              <w:t>-</w:t>
            </w:r>
          </w:p>
        </w:tc>
        <w:tc>
          <w:tcPr>
            <w:tcW w:w="585" w:type="pct"/>
            <w:tcBorders>
              <w:top w:val="single" w:sz="8" w:space="0" w:color="000000"/>
              <w:left w:val="nil"/>
              <w:bottom w:val="single" w:sz="8" w:space="0" w:color="000000"/>
              <w:right w:val="single" w:sz="8" w:space="0" w:color="000000"/>
            </w:tcBorders>
            <w:shd w:val="clear" w:color="auto" w:fill="auto"/>
          </w:tcPr>
          <w:p w14:paraId="532247EC"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Строительство объектов придорожного сервиса на территории Приморского края</w:t>
            </w:r>
          </w:p>
        </w:tc>
        <w:tc>
          <w:tcPr>
            <w:tcW w:w="492" w:type="pct"/>
            <w:gridSpan w:val="2"/>
            <w:tcBorders>
              <w:top w:val="single" w:sz="8" w:space="0" w:color="000000"/>
              <w:left w:val="nil"/>
              <w:bottom w:val="single" w:sz="8" w:space="0" w:color="000000"/>
              <w:right w:val="single" w:sz="8" w:space="0" w:color="000000"/>
            </w:tcBorders>
            <w:shd w:val="clear" w:color="auto" w:fill="auto"/>
          </w:tcPr>
          <w:p w14:paraId="652E154E"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40,50</w:t>
            </w:r>
          </w:p>
        </w:tc>
        <w:tc>
          <w:tcPr>
            <w:tcW w:w="434" w:type="pct"/>
            <w:tcBorders>
              <w:top w:val="single" w:sz="8" w:space="0" w:color="000000"/>
              <w:left w:val="nil"/>
              <w:bottom w:val="single" w:sz="8" w:space="0" w:color="000000"/>
              <w:right w:val="single" w:sz="8" w:space="0" w:color="000000"/>
            </w:tcBorders>
            <w:shd w:val="clear" w:color="auto" w:fill="auto"/>
          </w:tcPr>
          <w:p w14:paraId="33F432BE"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0,00</w:t>
            </w:r>
          </w:p>
        </w:tc>
        <w:tc>
          <w:tcPr>
            <w:tcW w:w="392" w:type="pct"/>
            <w:tcBorders>
              <w:top w:val="single" w:sz="8" w:space="0" w:color="000000"/>
              <w:left w:val="nil"/>
              <w:bottom w:val="single" w:sz="8" w:space="0" w:color="000000"/>
              <w:right w:val="single" w:sz="8" w:space="0" w:color="000000"/>
            </w:tcBorders>
            <w:shd w:val="clear" w:color="auto" w:fill="auto"/>
          </w:tcPr>
          <w:p w14:paraId="3A4B81F5"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5</w:t>
            </w:r>
          </w:p>
        </w:tc>
        <w:tc>
          <w:tcPr>
            <w:tcW w:w="342" w:type="pct"/>
            <w:tcBorders>
              <w:top w:val="single" w:sz="8" w:space="0" w:color="000000"/>
              <w:left w:val="nil"/>
              <w:bottom w:val="single" w:sz="8" w:space="0" w:color="000000"/>
              <w:right w:val="single" w:sz="8" w:space="0" w:color="000000"/>
            </w:tcBorders>
            <w:shd w:val="clear" w:color="auto" w:fill="auto"/>
          </w:tcPr>
          <w:p w14:paraId="7DC57329"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0</w:t>
            </w:r>
          </w:p>
        </w:tc>
        <w:tc>
          <w:tcPr>
            <w:tcW w:w="390" w:type="pct"/>
            <w:tcBorders>
              <w:top w:val="single" w:sz="8" w:space="0" w:color="000000"/>
              <w:left w:val="nil"/>
              <w:bottom w:val="single" w:sz="8" w:space="0" w:color="000000"/>
              <w:right w:val="single" w:sz="8" w:space="0" w:color="000000"/>
            </w:tcBorders>
            <w:shd w:val="clear" w:color="auto" w:fill="auto"/>
          </w:tcPr>
          <w:p w14:paraId="1ADFDFF6"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ЗУ</w:t>
            </w:r>
          </w:p>
        </w:tc>
        <w:tc>
          <w:tcPr>
            <w:tcW w:w="372" w:type="pct"/>
            <w:tcBorders>
              <w:top w:val="single" w:sz="8" w:space="0" w:color="000000"/>
              <w:left w:val="nil"/>
              <w:bottom w:val="single" w:sz="8" w:space="0" w:color="000000"/>
              <w:right w:val="single" w:sz="8" w:space="0" w:color="000000"/>
            </w:tcBorders>
            <w:shd w:val="clear" w:color="auto" w:fill="auto"/>
          </w:tcPr>
          <w:p w14:paraId="199FA1C8"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2023 год</w:t>
            </w:r>
          </w:p>
        </w:tc>
      </w:tr>
      <w:tr w:rsidR="00736EEA" w:rsidRPr="007B0EAE" w14:paraId="18D60870" w14:textId="77777777" w:rsidTr="00736EEA">
        <w:trPr>
          <w:cantSplit/>
          <w:trHeight w:val="20"/>
        </w:trPr>
        <w:tc>
          <w:tcPr>
            <w:tcW w:w="191" w:type="pct"/>
            <w:tcBorders>
              <w:top w:val="single" w:sz="8" w:space="0" w:color="000000"/>
              <w:left w:val="single" w:sz="8" w:space="0" w:color="000000"/>
              <w:bottom w:val="single" w:sz="8" w:space="0" w:color="000000"/>
              <w:right w:val="single" w:sz="8" w:space="0" w:color="000000"/>
            </w:tcBorders>
            <w:shd w:val="clear" w:color="auto" w:fill="auto"/>
          </w:tcPr>
          <w:p w14:paraId="69970921"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38.</w:t>
            </w:r>
          </w:p>
        </w:tc>
        <w:tc>
          <w:tcPr>
            <w:tcW w:w="536" w:type="pct"/>
            <w:tcBorders>
              <w:top w:val="single" w:sz="8" w:space="0" w:color="000000"/>
              <w:left w:val="nil"/>
              <w:bottom w:val="single" w:sz="8" w:space="0" w:color="000000"/>
              <w:right w:val="single" w:sz="8" w:space="0" w:color="000000"/>
            </w:tcBorders>
            <w:shd w:val="clear" w:color="auto" w:fill="auto"/>
          </w:tcPr>
          <w:p w14:paraId="62462488"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ИП Балахнова Л.В.</w:t>
            </w:r>
          </w:p>
        </w:tc>
        <w:tc>
          <w:tcPr>
            <w:tcW w:w="585" w:type="pct"/>
            <w:tcBorders>
              <w:top w:val="single" w:sz="8" w:space="0" w:color="000000"/>
              <w:left w:val="nil"/>
              <w:bottom w:val="single" w:sz="8" w:space="0" w:color="000000"/>
              <w:right w:val="single" w:sz="8" w:space="0" w:color="000000"/>
            </w:tcBorders>
            <w:shd w:val="clear" w:color="auto" w:fill="auto"/>
          </w:tcPr>
          <w:p w14:paraId="37F464AD"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25:10:080001:1178</w:t>
            </w:r>
          </w:p>
          <w:p w14:paraId="35C71093"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25:10:080001</w:t>
            </w:r>
          </w:p>
        </w:tc>
        <w:tc>
          <w:tcPr>
            <w:tcW w:w="681" w:type="pct"/>
            <w:tcBorders>
              <w:top w:val="single" w:sz="8" w:space="0" w:color="000000"/>
              <w:left w:val="nil"/>
              <w:bottom w:val="single" w:sz="8" w:space="0" w:color="000000"/>
              <w:right w:val="single" w:sz="8" w:space="0" w:color="000000"/>
            </w:tcBorders>
            <w:shd w:val="clear" w:color="auto" w:fill="auto"/>
          </w:tcPr>
          <w:p w14:paraId="30D39512"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Надеждинский муниципальный район, Надеждинское сельское поселение, с. Кипарисово</w:t>
            </w:r>
          </w:p>
        </w:tc>
        <w:tc>
          <w:tcPr>
            <w:tcW w:w="585" w:type="pct"/>
            <w:tcBorders>
              <w:top w:val="single" w:sz="8" w:space="0" w:color="000000"/>
              <w:left w:val="nil"/>
              <w:bottom w:val="single" w:sz="8" w:space="0" w:color="000000"/>
              <w:right w:val="single" w:sz="8" w:space="0" w:color="000000"/>
            </w:tcBorders>
            <w:shd w:val="clear" w:color="auto" w:fill="auto"/>
          </w:tcPr>
          <w:p w14:paraId="400A99D2"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Строительство склада и здания административно-делового назначения</w:t>
            </w:r>
          </w:p>
        </w:tc>
        <w:tc>
          <w:tcPr>
            <w:tcW w:w="492" w:type="pct"/>
            <w:gridSpan w:val="2"/>
            <w:tcBorders>
              <w:top w:val="single" w:sz="8" w:space="0" w:color="000000"/>
              <w:left w:val="nil"/>
              <w:bottom w:val="single" w:sz="8" w:space="0" w:color="000000"/>
              <w:right w:val="single" w:sz="8" w:space="0" w:color="000000"/>
            </w:tcBorders>
            <w:shd w:val="clear" w:color="auto" w:fill="auto"/>
          </w:tcPr>
          <w:p w14:paraId="71BBF5A9"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10,62</w:t>
            </w:r>
          </w:p>
        </w:tc>
        <w:tc>
          <w:tcPr>
            <w:tcW w:w="434" w:type="pct"/>
            <w:tcBorders>
              <w:top w:val="single" w:sz="8" w:space="0" w:color="000000"/>
              <w:left w:val="nil"/>
              <w:bottom w:val="single" w:sz="8" w:space="0" w:color="000000"/>
              <w:right w:val="single" w:sz="8" w:space="0" w:color="000000"/>
            </w:tcBorders>
            <w:shd w:val="clear" w:color="auto" w:fill="auto"/>
          </w:tcPr>
          <w:p w14:paraId="52CC5592"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1,98</w:t>
            </w:r>
          </w:p>
        </w:tc>
        <w:tc>
          <w:tcPr>
            <w:tcW w:w="392" w:type="pct"/>
            <w:tcBorders>
              <w:top w:val="single" w:sz="8" w:space="0" w:color="000000"/>
              <w:left w:val="nil"/>
              <w:bottom w:val="single" w:sz="8" w:space="0" w:color="000000"/>
              <w:right w:val="single" w:sz="8" w:space="0" w:color="000000"/>
            </w:tcBorders>
            <w:shd w:val="clear" w:color="auto" w:fill="auto"/>
          </w:tcPr>
          <w:p w14:paraId="03FBA194"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2</w:t>
            </w:r>
          </w:p>
        </w:tc>
        <w:tc>
          <w:tcPr>
            <w:tcW w:w="342" w:type="pct"/>
            <w:tcBorders>
              <w:top w:val="single" w:sz="8" w:space="0" w:color="000000"/>
              <w:left w:val="nil"/>
              <w:bottom w:val="single" w:sz="8" w:space="0" w:color="000000"/>
              <w:right w:val="single" w:sz="8" w:space="0" w:color="000000"/>
            </w:tcBorders>
            <w:shd w:val="clear" w:color="auto" w:fill="auto"/>
          </w:tcPr>
          <w:p w14:paraId="67724E94"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0</w:t>
            </w:r>
          </w:p>
        </w:tc>
        <w:tc>
          <w:tcPr>
            <w:tcW w:w="390" w:type="pct"/>
            <w:tcBorders>
              <w:top w:val="single" w:sz="8" w:space="0" w:color="000000"/>
              <w:left w:val="nil"/>
              <w:bottom w:val="single" w:sz="8" w:space="0" w:color="000000"/>
              <w:right w:val="single" w:sz="8" w:space="0" w:color="000000"/>
            </w:tcBorders>
            <w:shd w:val="clear" w:color="auto" w:fill="auto"/>
          </w:tcPr>
          <w:p w14:paraId="273D7D3A"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ПИР</w:t>
            </w:r>
          </w:p>
        </w:tc>
        <w:tc>
          <w:tcPr>
            <w:tcW w:w="372" w:type="pct"/>
            <w:tcBorders>
              <w:top w:val="single" w:sz="8" w:space="0" w:color="000000"/>
              <w:left w:val="nil"/>
              <w:bottom w:val="single" w:sz="8" w:space="0" w:color="000000"/>
              <w:right w:val="single" w:sz="8" w:space="0" w:color="000000"/>
            </w:tcBorders>
            <w:shd w:val="clear" w:color="auto" w:fill="auto"/>
          </w:tcPr>
          <w:p w14:paraId="7CF9DE67"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2023 год</w:t>
            </w:r>
          </w:p>
        </w:tc>
      </w:tr>
      <w:tr w:rsidR="00736EEA" w:rsidRPr="007B0EAE" w14:paraId="063201A8" w14:textId="77777777" w:rsidTr="00736EEA">
        <w:trPr>
          <w:cantSplit/>
          <w:trHeight w:val="20"/>
        </w:trPr>
        <w:tc>
          <w:tcPr>
            <w:tcW w:w="191" w:type="pct"/>
            <w:tcBorders>
              <w:top w:val="single" w:sz="8" w:space="0" w:color="000000"/>
              <w:left w:val="single" w:sz="8" w:space="0" w:color="000000"/>
              <w:bottom w:val="single" w:sz="8" w:space="0" w:color="000000"/>
              <w:right w:val="single" w:sz="8" w:space="0" w:color="000000"/>
            </w:tcBorders>
            <w:shd w:val="clear" w:color="auto" w:fill="auto"/>
          </w:tcPr>
          <w:p w14:paraId="660E5D45"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39.</w:t>
            </w:r>
          </w:p>
        </w:tc>
        <w:tc>
          <w:tcPr>
            <w:tcW w:w="536" w:type="pct"/>
            <w:tcBorders>
              <w:top w:val="single" w:sz="8" w:space="0" w:color="000000"/>
              <w:left w:val="nil"/>
              <w:bottom w:val="single" w:sz="8" w:space="0" w:color="000000"/>
              <w:right w:val="single" w:sz="8" w:space="0" w:color="000000"/>
            </w:tcBorders>
            <w:shd w:val="clear" w:color="auto" w:fill="auto"/>
          </w:tcPr>
          <w:p w14:paraId="501CFCD4"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ООО «НАПХ-ЛОГИСТИК»</w:t>
            </w:r>
          </w:p>
        </w:tc>
        <w:tc>
          <w:tcPr>
            <w:tcW w:w="585" w:type="pct"/>
            <w:tcBorders>
              <w:top w:val="single" w:sz="8" w:space="0" w:color="000000"/>
              <w:left w:val="nil"/>
              <w:bottom w:val="single" w:sz="8" w:space="0" w:color="000000"/>
              <w:right w:val="single" w:sz="8" w:space="0" w:color="000000"/>
            </w:tcBorders>
            <w:shd w:val="clear" w:color="auto" w:fill="auto"/>
          </w:tcPr>
          <w:p w14:paraId="031C25EA"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25:10:180004:1834</w:t>
            </w:r>
          </w:p>
        </w:tc>
        <w:tc>
          <w:tcPr>
            <w:tcW w:w="681" w:type="pct"/>
            <w:tcBorders>
              <w:top w:val="single" w:sz="8" w:space="0" w:color="000000"/>
              <w:left w:val="nil"/>
              <w:bottom w:val="single" w:sz="8" w:space="0" w:color="000000"/>
              <w:right w:val="single" w:sz="8" w:space="0" w:color="000000"/>
            </w:tcBorders>
            <w:shd w:val="clear" w:color="auto" w:fill="auto"/>
          </w:tcPr>
          <w:p w14:paraId="69E72DC4"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Надеждинский муниципальный район, Надеждинское сельское поселение, с. Вольно-Надеждинское, ул. Ленина, д. 77, оф. 203</w:t>
            </w:r>
          </w:p>
        </w:tc>
        <w:tc>
          <w:tcPr>
            <w:tcW w:w="585" w:type="pct"/>
            <w:tcBorders>
              <w:top w:val="single" w:sz="8" w:space="0" w:color="000000"/>
              <w:left w:val="nil"/>
              <w:bottom w:val="single" w:sz="8" w:space="0" w:color="000000"/>
              <w:right w:val="single" w:sz="8" w:space="0" w:color="000000"/>
            </w:tcBorders>
            <w:shd w:val="clear" w:color="auto" w:fill="auto"/>
          </w:tcPr>
          <w:p w14:paraId="64D3950A"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ООО «НАПХ-Логистик» Строительство магазина оптово-розничной торговли строительными материалами на территории Приморского края (с. Вольно-Надеждинское)</w:t>
            </w:r>
          </w:p>
        </w:tc>
        <w:tc>
          <w:tcPr>
            <w:tcW w:w="492" w:type="pct"/>
            <w:gridSpan w:val="2"/>
            <w:tcBorders>
              <w:top w:val="single" w:sz="8" w:space="0" w:color="000000"/>
              <w:left w:val="nil"/>
              <w:bottom w:val="single" w:sz="8" w:space="0" w:color="000000"/>
              <w:right w:val="single" w:sz="8" w:space="0" w:color="000000"/>
            </w:tcBorders>
            <w:shd w:val="clear" w:color="auto" w:fill="auto"/>
          </w:tcPr>
          <w:p w14:paraId="24099380"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13,22</w:t>
            </w:r>
          </w:p>
        </w:tc>
        <w:tc>
          <w:tcPr>
            <w:tcW w:w="434" w:type="pct"/>
            <w:tcBorders>
              <w:top w:val="single" w:sz="8" w:space="0" w:color="000000"/>
              <w:left w:val="nil"/>
              <w:bottom w:val="single" w:sz="8" w:space="0" w:color="000000"/>
              <w:right w:val="single" w:sz="8" w:space="0" w:color="000000"/>
            </w:tcBorders>
            <w:shd w:val="clear" w:color="auto" w:fill="auto"/>
          </w:tcPr>
          <w:p w14:paraId="1E6C5A70"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0,06</w:t>
            </w:r>
          </w:p>
        </w:tc>
        <w:tc>
          <w:tcPr>
            <w:tcW w:w="392" w:type="pct"/>
            <w:tcBorders>
              <w:top w:val="single" w:sz="8" w:space="0" w:color="000000"/>
              <w:left w:val="nil"/>
              <w:bottom w:val="single" w:sz="8" w:space="0" w:color="000000"/>
              <w:right w:val="single" w:sz="8" w:space="0" w:color="000000"/>
            </w:tcBorders>
            <w:shd w:val="clear" w:color="auto" w:fill="auto"/>
          </w:tcPr>
          <w:p w14:paraId="3DD6325C"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7</w:t>
            </w:r>
          </w:p>
        </w:tc>
        <w:tc>
          <w:tcPr>
            <w:tcW w:w="342" w:type="pct"/>
            <w:tcBorders>
              <w:top w:val="single" w:sz="8" w:space="0" w:color="000000"/>
              <w:left w:val="nil"/>
              <w:bottom w:val="single" w:sz="8" w:space="0" w:color="000000"/>
              <w:right w:val="single" w:sz="8" w:space="0" w:color="000000"/>
            </w:tcBorders>
            <w:shd w:val="clear" w:color="auto" w:fill="auto"/>
          </w:tcPr>
          <w:p w14:paraId="5D56CBB0"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0</w:t>
            </w:r>
          </w:p>
        </w:tc>
        <w:tc>
          <w:tcPr>
            <w:tcW w:w="390" w:type="pct"/>
            <w:tcBorders>
              <w:top w:val="single" w:sz="8" w:space="0" w:color="000000"/>
              <w:left w:val="nil"/>
              <w:bottom w:val="single" w:sz="8" w:space="0" w:color="000000"/>
              <w:right w:val="single" w:sz="8" w:space="0" w:color="000000"/>
            </w:tcBorders>
            <w:shd w:val="clear" w:color="auto" w:fill="auto"/>
          </w:tcPr>
          <w:p w14:paraId="65D0F7BA"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ЗУ</w:t>
            </w:r>
          </w:p>
        </w:tc>
        <w:tc>
          <w:tcPr>
            <w:tcW w:w="372" w:type="pct"/>
            <w:tcBorders>
              <w:top w:val="single" w:sz="8" w:space="0" w:color="000000"/>
              <w:left w:val="nil"/>
              <w:bottom w:val="single" w:sz="8" w:space="0" w:color="000000"/>
              <w:right w:val="single" w:sz="8" w:space="0" w:color="000000"/>
            </w:tcBorders>
            <w:shd w:val="clear" w:color="auto" w:fill="auto"/>
          </w:tcPr>
          <w:p w14:paraId="1CBC7DC7"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2023 год</w:t>
            </w:r>
          </w:p>
        </w:tc>
      </w:tr>
      <w:tr w:rsidR="00736EEA" w:rsidRPr="007B0EAE" w14:paraId="0D9E184C" w14:textId="77777777" w:rsidTr="00736EEA">
        <w:trPr>
          <w:cantSplit/>
          <w:trHeight w:val="20"/>
        </w:trPr>
        <w:tc>
          <w:tcPr>
            <w:tcW w:w="191" w:type="pct"/>
            <w:tcBorders>
              <w:top w:val="single" w:sz="8" w:space="0" w:color="000000"/>
              <w:left w:val="single" w:sz="8" w:space="0" w:color="000000"/>
              <w:bottom w:val="single" w:sz="8" w:space="0" w:color="000000"/>
              <w:right w:val="single" w:sz="8" w:space="0" w:color="000000"/>
            </w:tcBorders>
            <w:shd w:val="clear" w:color="auto" w:fill="auto"/>
          </w:tcPr>
          <w:p w14:paraId="47762CA6"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lastRenderedPageBreak/>
              <w:t>40.</w:t>
            </w:r>
          </w:p>
        </w:tc>
        <w:tc>
          <w:tcPr>
            <w:tcW w:w="536" w:type="pct"/>
            <w:tcBorders>
              <w:top w:val="single" w:sz="8" w:space="0" w:color="000000"/>
              <w:left w:val="nil"/>
              <w:bottom w:val="single" w:sz="8" w:space="0" w:color="000000"/>
              <w:right w:val="single" w:sz="8" w:space="0" w:color="000000"/>
            </w:tcBorders>
            <w:shd w:val="clear" w:color="auto" w:fill="auto"/>
          </w:tcPr>
          <w:p w14:paraId="1B9BB300"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ООО «ЗАВОД АВТОКЛАВНЫХ МАТЕРИАЛОВ»</w:t>
            </w:r>
          </w:p>
        </w:tc>
        <w:tc>
          <w:tcPr>
            <w:tcW w:w="585" w:type="pct"/>
            <w:tcBorders>
              <w:top w:val="single" w:sz="8" w:space="0" w:color="000000"/>
              <w:left w:val="nil"/>
              <w:bottom w:val="single" w:sz="8" w:space="0" w:color="000000"/>
              <w:right w:val="single" w:sz="8" w:space="0" w:color="000000"/>
            </w:tcBorders>
            <w:shd w:val="clear" w:color="auto" w:fill="auto"/>
          </w:tcPr>
          <w:p w14:paraId="3F2EC08C"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25:10:011200</w:t>
            </w:r>
          </w:p>
          <w:p w14:paraId="7F9D8183"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25:10:010500</w:t>
            </w:r>
          </w:p>
        </w:tc>
        <w:tc>
          <w:tcPr>
            <w:tcW w:w="681" w:type="pct"/>
            <w:tcBorders>
              <w:top w:val="single" w:sz="8" w:space="0" w:color="000000"/>
              <w:left w:val="nil"/>
              <w:bottom w:val="single" w:sz="8" w:space="0" w:color="000000"/>
              <w:right w:val="single" w:sz="8" w:space="0" w:color="000000"/>
            </w:tcBorders>
            <w:shd w:val="clear" w:color="auto" w:fill="auto"/>
          </w:tcPr>
          <w:p w14:paraId="587E89CE"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Надеждинский муниципальный район, Надеждинское сельское поселение, пос. Кипарисово-2, ул. Школьная, д. 7</w:t>
            </w:r>
          </w:p>
        </w:tc>
        <w:tc>
          <w:tcPr>
            <w:tcW w:w="585" w:type="pct"/>
            <w:tcBorders>
              <w:top w:val="single" w:sz="8" w:space="0" w:color="000000"/>
              <w:left w:val="nil"/>
              <w:bottom w:val="single" w:sz="8" w:space="0" w:color="000000"/>
              <w:right w:val="single" w:sz="8" w:space="0" w:color="000000"/>
            </w:tcBorders>
            <w:shd w:val="clear" w:color="auto" w:fill="auto"/>
          </w:tcPr>
          <w:p w14:paraId="0979908F"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ООО «Завод автоклавных материалов» – Строительство завода по производству автоклавных газосиликатных блоков</w:t>
            </w:r>
          </w:p>
        </w:tc>
        <w:tc>
          <w:tcPr>
            <w:tcW w:w="492" w:type="pct"/>
            <w:gridSpan w:val="2"/>
            <w:tcBorders>
              <w:top w:val="single" w:sz="8" w:space="0" w:color="000000"/>
              <w:left w:val="nil"/>
              <w:bottom w:val="single" w:sz="8" w:space="0" w:color="000000"/>
              <w:right w:val="single" w:sz="8" w:space="0" w:color="000000"/>
            </w:tcBorders>
            <w:shd w:val="clear" w:color="auto" w:fill="auto"/>
          </w:tcPr>
          <w:p w14:paraId="17AB86EF"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697,81</w:t>
            </w:r>
          </w:p>
        </w:tc>
        <w:tc>
          <w:tcPr>
            <w:tcW w:w="434" w:type="pct"/>
            <w:tcBorders>
              <w:top w:val="single" w:sz="8" w:space="0" w:color="000000"/>
              <w:left w:val="nil"/>
              <w:bottom w:val="single" w:sz="8" w:space="0" w:color="000000"/>
              <w:right w:val="single" w:sz="8" w:space="0" w:color="000000"/>
            </w:tcBorders>
            <w:shd w:val="clear" w:color="auto" w:fill="auto"/>
          </w:tcPr>
          <w:p w14:paraId="2A642F28"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0</w:t>
            </w:r>
          </w:p>
        </w:tc>
        <w:tc>
          <w:tcPr>
            <w:tcW w:w="392" w:type="pct"/>
            <w:tcBorders>
              <w:top w:val="single" w:sz="8" w:space="0" w:color="000000"/>
              <w:left w:val="nil"/>
              <w:bottom w:val="single" w:sz="8" w:space="0" w:color="000000"/>
              <w:right w:val="single" w:sz="8" w:space="0" w:color="000000"/>
            </w:tcBorders>
            <w:shd w:val="clear" w:color="auto" w:fill="auto"/>
          </w:tcPr>
          <w:p w14:paraId="6071CB13"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41</w:t>
            </w:r>
          </w:p>
        </w:tc>
        <w:tc>
          <w:tcPr>
            <w:tcW w:w="342" w:type="pct"/>
            <w:tcBorders>
              <w:top w:val="single" w:sz="8" w:space="0" w:color="000000"/>
              <w:left w:val="nil"/>
              <w:bottom w:val="single" w:sz="8" w:space="0" w:color="000000"/>
              <w:right w:val="single" w:sz="8" w:space="0" w:color="000000"/>
            </w:tcBorders>
            <w:shd w:val="clear" w:color="auto" w:fill="auto"/>
          </w:tcPr>
          <w:p w14:paraId="088884ED"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0</w:t>
            </w:r>
          </w:p>
        </w:tc>
        <w:tc>
          <w:tcPr>
            <w:tcW w:w="390" w:type="pct"/>
            <w:tcBorders>
              <w:top w:val="single" w:sz="8" w:space="0" w:color="000000"/>
              <w:left w:val="nil"/>
              <w:bottom w:val="single" w:sz="8" w:space="0" w:color="000000"/>
              <w:right w:val="single" w:sz="8" w:space="0" w:color="000000"/>
            </w:tcBorders>
            <w:shd w:val="clear" w:color="auto" w:fill="auto"/>
          </w:tcPr>
          <w:p w14:paraId="78603696"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ЗУ</w:t>
            </w:r>
          </w:p>
        </w:tc>
        <w:tc>
          <w:tcPr>
            <w:tcW w:w="372" w:type="pct"/>
            <w:tcBorders>
              <w:top w:val="single" w:sz="8" w:space="0" w:color="000000"/>
              <w:left w:val="nil"/>
              <w:bottom w:val="single" w:sz="8" w:space="0" w:color="000000"/>
              <w:right w:val="single" w:sz="8" w:space="0" w:color="000000"/>
            </w:tcBorders>
            <w:shd w:val="clear" w:color="auto" w:fill="auto"/>
          </w:tcPr>
          <w:p w14:paraId="1E1B0511"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2024 год</w:t>
            </w:r>
          </w:p>
        </w:tc>
      </w:tr>
      <w:tr w:rsidR="00736EEA" w:rsidRPr="007B0EAE" w14:paraId="73E81488" w14:textId="77777777" w:rsidTr="00736EEA">
        <w:trPr>
          <w:cantSplit/>
          <w:trHeight w:val="20"/>
        </w:trPr>
        <w:tc>
          <w:tcPr>
            <w:tcW w:w="191" w:type="pct"/>
            <w:tcBorders>
              <w:top w:val="single" w:sz="8" w:space="0" w:color="000000"/>
              <w:left w:val="single" w:sz="8" w:space="0" w:color="000000"/>
              <w:bottom w:val="single" w:sz="8" w:space="0" w:color="000000"/>
              <w:right w:val="single" w:sz="8" w:space="0" w:color="000000"/>
            </w:tcBorders>
            <w:shd w:val="clear" w:color="auto" w:fill="auto"/>
          </w:tcPr>
          <w:p w14:paraId="0516DB27"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41.</w:t>
            </w:r>
          </w:p>
        </w:tc>
        <w:tc>
          <w:tcPr>
            <w:tcW w:w="536" w:type="pct"/>
            <w:tcBorders>
              <w:top w:val="single" w:sz="8" w:space="0" w:color="000000"/>
              <w:left w:val="nil"/>
              <w:bottom w:val="single" w:sz="8" w:space="0" w:color="000000"/>
              <w:right w:val="single" w:sz="8" w:space="0" w:color="000000"/>
            </w:tcBorders>
            <w:shd w:val="clear" w:color="auto" w:fill="auto"/>
          </w:tcPr>
          <w:p w14:paraId="58E21BD7"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ООО «ПРОГРЕСС-ПРО»</w:t>
            </w:r>
          </w:p>
        </w:tc>
        <w:tc>
          <w:tcPr>
            <w:tcW w:w="585" w:type="pct"/>
            <w:tcBorders>
              <w:top w:val="single" w:sz="8" w:space="0" w:color="000000"/>
              <w:left w:val="nil"/>
              <w:bottom w:val="single" w:sz="8" w:space="0" w:color="000000"/>
              <w:right w:val="single" w:sz="8" w:space="0" w:color="000000"/>
            </w:tcBorders>
            <w:shd w:val="clear" w:color="auto" w:fill="auto"/>
          </w:tcPr>
          <w:p w14:paraId="7552FB8B"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25:28:050001</w:t>
            </w:r>
          </w:p>
        </w:tc>
        <w:tc>
          <w:tcPr>
            <w:tcW w:w="681" w:type="pct"/>
            <w:tcBorders>
              <w:top w:val="single" w:sz="8" w:space="0" w:color="000000"/>
              <w:left w:val="nil"/>
              <w:bottom w:val="single" w:sz="8" w:space="0" w:color="000000"/>
              <w:right w:val="single" w:sz="8" w:space="0" w:color="000000"/>
            </w:tcBorders>
            <w:shd w:val="clear" w:color="auto" w:fill="auto"/>
          </w:tcPr>
          <w:p w14:paraId="0B88E7AE"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Надеждинский муниципальный район, Надеждинское сельское поселение, пос. Новый, ул. Хрустальная, д. 15, кв. 3</w:t>
            </w:r>
          </w:p>
        </w:tc>
        <w:tc>
          <w:tcPr>
            <w:tcW w:w="585" w:type="pct"/>
            <w:tcBorders>
              <w:top w:val="single" w:sz="8" w:space="0" w:color="000000"/>
              <w:left w:val="nil"/>
              <w:bottom w:val="single" w:sz="8" w:space="0" w:color="000000"/>
              <w:right w:val="single" w:sz="8" w:space="0" w:color="000000"/>
            </w:tcBorders>
            <w:shd w:val="clear" w:color="auto" w:fill="auto"/>
          </w:tcPr>
          <w:p w14:paraId="1E2CAC25"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ООО «Прогресс-ПРО» / Организация деятельности по хранению и торговле пиломатериалом, изделиями из дерева и смешанными товарами, а также деятельности по обслуживанию автотранспорта на территории Владивостокского городского округа (п. Новый)</w:t>
            </w:r>
          </w:p>
        </w:tc>
        <w:tc>
          <w:tcPr>
            <w:tcW w:w="492" w:type="pct"/>
            <w:gridSpan w:val="2"/>
            <w:tcBorders>
              <w:top w:val="single" w:sz="8" w:space="0" w:color="000000"/>
              <w:left w:val="nil"/>
              <w:bottom w:val="single" w:sz="8" w:space="0" w:color="000000"/>
              <w:right w:val="single" w:sz="8" w:space="0" w:color="000000"/>
            </w:tcBorders>
            <w:shd w:val="clear" w:color="auto" w:fill="auto"/>
          </w:tcPr>
          <w:p w14:paraId="32D4C82E"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23,35</w:t>
            </w:r>
          </w:p>
        </w:tc>
        <w:tc>
          <w:tcPr>
            <w:tcW w:w="434" w:type="pct"/>
            <w:tcBorders>
              <w:top w:val="single" w:sz="8" w:space="0" w:color="000000"/>
              <w:left w:val="nil"/>
              <w:bottom w:val="single" w:sz="8" w:space="0" w:color="000000"/>
              <w:right w:val="single" w:sz="8" w:space="0" w:color="000000"/>
            </w:tcBorders>
            <w:shd w:val="clear" w:color="auto" w:fill="auto"/>
          </w:tcPr>
          <w:p w14:paraId="28106427"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0,85</w:t>
            </w:r>
          </w:p>
        </w:tc>
        <w:tc>
          <w:tcPr>
            <w:tcW w:w="392" w:type="pct"/>
            <w:tcBorders>
              <w:top w:val="single" w:sz="8" w:space="0" w:color="000000"/>
              <w:left w:val="nil"/>
              <w:bottom w:val="single" w:sz="8" w:space="0" w:color="000000"/>
              <w:right w:val="single" w:sz="8" w:space="0" w:color="000000"/>
            </w:tcBorders>
            <w:shd w:val="clear" w:color="auto" w:fill="auto"/>
          </w:tcPr>
          <w:p w14:paraId="17DF0509"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9</w:t>
            </w:r>
          </w:p>
        </w:tc>
        <w:tc>
          <w:tcPr>
            <w:tcW w:w="342" w:type="pct"/>
            <w:tcBorders>
              <w:top w:val="single" w:sz="8" w:space="0" w:color="000000"/>
              <w:left w:val="nil"/>
              <w:bottom w:val="single" w:sz="8" w:space="0" w:color="000000"/>
              <w:right w:val="single" w:sz="8" w:space="0" w:color="000000"/>
            </w:tcBorders>
            <w:shd w:val="clear" w:color="auto" w:fill="auto"/>
          </w:tcPr>
          <w:p w14:paraId="61D0EE14"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0</w:t>
            </w:r>
          </w:p>
        </w:tc>
        <w:tc>
          <w:tcPr>
            <w:tcW w:w="390" w:type="pct"/>
            <w:tcBorders>
              <w:top w:val="single" w:sz="8" w:space="0" w:color="000000"/>
              <w:left w:val="nil"/>
              <w:bottom w:val="single" w:sz="8" w:space="0" w:color="000000"/>
              <w:right w:val="single" w:sz="8" w:space="0" w:color="000000"/>
            </w:tcBorders>
            <w:shd w:val="clear" w:color="auto" w:fill="auto"/>
          </w:tcPr>
          <w:p w14:paraId="274A5DDE"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СМР</w:t>
            </w:r>
          </w:p>
        </w:tc>
        <w:tc>
          <w:tcPr>
            <w:tcW w:w="372" w:type="pct"/>
            <w:tcBorders>
              <w:top w:val="single" w:sz="8" w:space="0" w:color="000000"/>
              <w:left w:val="nil"/>
              <w:bottom w:val="single" w:sz="8" w:space="0" w:color="000000"/>
              <w:right w:val="single" w:sz="8" w:space="0" w:color="000000"/>
            </w:tcBorders>
            <w:shd w:val="clear" w:color="auto" w:fill="auto"/>
          </w:tcPr>
          <w:p w14:paraId="6AFFD700"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2023 год</w:t>
            </w:r>
          </w:p>
        </w:tc>
      </w:tr>
      <w:tr w:rsidR="00736EEA" w:rsidRPr="007B0EAE" w14:paraId="258D39C7" w14:textId="77777777" w:rsidTr="00736EEA">
        <w:trPr>
          <w:cantSplit/>
          <w:trHeight w:val="20"/>
        </w:trPr>
        <w:tc>
          <w:tcPr>
            <w:tcW w:w="191" w:type="pct"/>
            <w:tcBorders>
              <w:top w:val="single" w:sz="8" w:space="0" w:color="000000"/>
              <w:left w:val="single" w:sz="8" w:space="0" w:color="000000"/>
              <w:bottom w:val="single" w:sz="8" w:space="0" w:color="000000"/>
              <w:right w:val="single" w:sz="8" w:space="0" w:color="000000"/>
            </w:tcBorders>
            <w:shd w:val="clear" w:color="auto" w:fill="auto"/>
          </w:tcPr>
          <w:p w14:paraId="29689739"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42.</w:t>
            </w:r>
          </w:p>
        </w:tc>
        <w:tc>
          <w:tcPr>
            <w:tcW w:w="536" w:type="pct"/>
            <w:tcBorders>
              <w:top w:val="single" w:sz="8" w:space="0" w:color="000000"/>
              <w:left w:val="nil"/>
              <w:bottom w:val="single" w:sz="8" w:space="0" w:color="000000"/>
              <w:right w:val="single" w:sz="8" w:space="0" w:color="000000"/>
            </w:tcBorders>
            <w:shd w:val="clear" w:color="auto" w:fill="auto"/>
          </w:tcPr>
          <w:p w14:paraId="2C7E3C40"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ООО «АРМИНЕ»</w:t>
            </w:r>
          </w:p>
        </w:tc>
        <w:tc>
          <w:tcPr>
            <w:tcW w:w="585" w:type="pct"/>
            <w:tcBorders>
              <w:top w:val="single" w:sz="8" w:space="0" w:color="000000"/>
              <w:left w:val="nil"/>
              <w:bottom w:val="single" w:sz="8" w:space="0" w:color="000000"/>
              <w:right w:val="single" w:sz="8" w:space="0" w:color="000000"/>
            </w:tcBorders>
            <w:shd w:val="clear" w:color="auto" w:fill="auto"/>
          </w:tcPr>
          <w:p w14:paraId="01DA353A"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25:10:110001:657</w:t>
            </w:r>
          </w:p>
        </w:tc>
        <w:tc>
          <w:tcPr>
            <w:tcW w:w="681" w:type="pct"/>
            <w:tcBorders>
              <w:top w:val="single" w:sz="8" w:space="0" w:color="000000"/>
              <w:left w:val="nil"/>
              <w:bottom w:val="single" w:sz="8" w:space="0" w:color="000000"/>
              <w:right w:val="single" w:sz="8" w:space="0" w:color="000000"/>
            </w:tcBorders>
            <w:shd w:val="clear" w:color="auto" w:fill="auto"/>
          </w:tcPr>
          <w:p w14:paraId="2B389A9C"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Надеждинский муниципальный район, Надеждинское сельское поселение, пос. Новый, ул. Первомайская, д. 13, кв. 13</w:t>
            </w:r>
          </w:p>
        </w:tc>
        <w:tc>
          <w:tcPr>
            <w:tcW w:w="585" w:type="pct"/>
            <w:tcBorders>
              <w:top w:val="single" w:sz="8" w:space="0" w:color="000000"/>
              <w:left w:val="nil"/>
              <w:bottom w:val="single" w:sz="8" w:space="0" w:color="000000"/>
              <w:right w:val="single" w:sz="8" w:space="0" w:color="000000"/>
            </w:tcBorders>
            <w:shd w:val="clear" w:color="auto" w:fill="auto"/>
          </w:tcPr>
          <w:p w14:paraId="3590106B" w14:textId="77777777" w:rsidR="00736EEA" w:rsidRPr="007B0EAE" w:rsidRDefault="00736EEA" w:rsidP="00736EEA">
            <w:pPr>
              <w:ind w:left="0"/>
              <w:rPr>
                <w:rFonts w:ascii="Tahoma" w:hAnsi="Tahoma" w:cs="Tahoma"/>
                <w:b/>
                <w:sz w:val="16"/>
                <w:szCs w:val="16"/>
              </w:rPr>
            </w:pPr>
            <w:r w:rsidRPr="007B0EAE">
              <w:rPr>
                <w:rFonts w:ascii="Tahoma" w:hAnsi="Tahoma" w:cs="Tahoma"/>
                <w:sz w:val="16"/>
                <w:szCs w:val="16"/>
              </w:rPr>
              <w:t>ООО «Армине» – Строительство гостиницы семейного отдыха в</w:t>
            </w:r>
            <w:r w:rsidRPr="007B0EAE">
              <w:rPr>
                <w:rFonts w:ascii="Tahoma" w:hAnsi="Tahoma" w:cs="Tahoma"/>
                <w:sz w:val="16"/>
                <w:szCs w:val="16"/>
                <w:lang w:val="en-US"/>
              </w:rPr>
              <w:t> </w:t>
            </w:r>
            <w:r w:rsidRPr="007B0EAE">
              <w:rPr>
                <w:rFonts w:ascii="Tahoma" w:hAnsi="Tahoma" w:cs="Tahoma"/>
                <w:sz w:val="16"/>
                <w:szCs w:val="16"/>
              </w:rPr>
              <w:t>пос. Кипарисово-2 в Надеждинском районе Приморского края</w:t>
            </w:r>
          </w:p>
        </w:tc>
        <w:tc>
          <w:tcPr>
            <w:tcW w:w="492" w:type="pct"/>
            <w:gridSpan w:val="2"/>
            <w:tcBorders>
              <w:top w:val="single" w:sz="8" w:space="0" w:color="000000"/>
              <w:left w:val="nil"/>
              <w:bottom w:val="single" w:sz="8" w:space="0" w:color="000000"/>
              <w:right w:val="single" w:sz="8" w:space="0" w:color="000000"/>
            </w:tcBorders>
            <w:shd w:val="clear" w:color="auto" w:fill="auto"/>
          </w:tcPr>
          <w:p w14:paraId="72D296C2"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50,00</w:t>
            </w:r>
          </w:p>
        </w:tc>
        <w:tc>
          <w:tcPr>
            <w:tcW w:w="434" w:type="pct"/>
            <w:tcBorders>
              <w:top w:val="single" w:sz="8" w:space="0" w:color="000000"/>
              <w:left w:val="nil"/>
              <w:bottom w:val="single" w:sz="8" w:space="0" w:color="000000"/>
              <w:right w:val="single" w:sz="8" w:space="0" w:color="000000"/>
            </w:tcBorders>
            <w:shd w:val="clear" w:color="auto" w:fill="auto"/>
          </w:tcPr>
          <w:p w14:paraId="13EE9208"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0</w:t>
            </w:r>
          </w:p>
        </w:tc>
        <w:tc>
          <w:tcPr>
            <w:tcW w:w="392" w:type="pct"/>
            <w:tcBorders>
              <w:top w:val="single" w:sz="8" w:space="0" w:color="000000"/>
              <w:left w:val="nil"/>
              <w:bottom w:val="single" w:sz="8" w:space="0" w:color="000000"/>
              <w:right w:val="single" w:sz="8" w:space="0" w:color="000000"/>
            </w:tcBorders>
            <w:shd w:val="clear" w:color="auto" w:fill="auto"/>
          </w:tcPr>
          <w:p w14:paraId="4264F2A1"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20</w:t>
            </w:r>
          </w:p>
        </w:tc>
        <w:tc>
          <w:tcPr>
            <w:tcW w:w="342" w:type="pct"/>
            <w:tcBorders>
              <w:top w:val="single" w:sz="8" w:space="0" w:color="000000"/>
              <w:left w:val="nil"/>
              <w:bottom w:val="single" w:sz="8" w:space="0" w:color="000000"/>
              <w:right w:val="single" w:sz="8" w:space="0" w:color="000000"/>
            </w:tcBorders>
            <w:shd w:val="clear" w:color="auto" w:fill="auto"/>
          </w:tcPr>
          <w:p w14:paraId="35BCED65"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0</w:t>
            </w:r>
          </w:p>
        </w:tc>
        <w:tc>
          <w:tcPr>
            <w:tcW w:w="390" w:type="pct"/>
            <w:tcBorders>
              <w:top w:val="single" w:sz="8" w:space="0" w:color="000000"/>
              <w:left w:val="nil"/>
              <w:bottom w:val="single" w:sz="8" w:space="0" w:color="000000"/>
              <w:right w:val="single" w:sz="8" w:space="0" w:color="000000"/>
            </w:tcBorders>
            <w:shd w:val="clear" w:color="auto" w:fill="auto"/>
          </w:tcPr>
          <w:p w14:paraId="2BEC0C8A"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ПИР</w:t>
            </w:r>
          </w:p>
        </w:tc>
        <w:tc>
          <w:tcPr>
            <w:tcW w:w="372" w:type="pct"/>
            <w:tcBorders>
              <w:top w:val="single" w:sz="8" w:space="0" w:color="000000"/>
              <w:left w:val="nil"/>
              <w:bottom w:val="single" w:sz="8" w:space="0" w:color="000000"/>
              <w:right w:val="single" w:sz="8" w:space="0" w:color="000000"/>
            </w:tcBorders>
            <w:shd w:val="clear" w:color="auto" w:fill="auto"/>
          </w:tcPr>
          <w:p w14:paraId="19A9E39A" w14:textId="77777777" w:rsidR="00736EEA" w:rsidRPr="007B0EAE" w:rsidRDefault="00736EEA" w:rsidP="00736EEA">
            <w:pPr>
              <w:ind w:left="0"/>
              <w:jc w:val="center"/>
              <w:rPr>
                <w:rFonts w:ascii="Tahoma" w:hAnsi="Tahoma" w:cs="Tahoma"/>
                <w:b/>
                <w:sz w:val="16"/>
                <w:szCs w:val="16"/>
              </w:rPr>
            </w:pPr>
            <w:r w:rsidRPr="007B0EAE">
              <w:rPr>
                <w:rFonts w:ascii="Tahoma" w:hAnsi="Tahoma" w:cs="Tahoma"/>
                <w:sz w:val="16"/>
                <w:szCs w:val="16"/>
              </w:rPr>
              <w:t>2023 год</w:t>
            </w:r>
          </w:p>
        </w:tc>
      </w:tr>
      <w:tr w:rsidR="00736EEA" w:rsidRPr="007B0EAE" w14:paraId="0565532C" w14:textId="77777777" w:rsidTr="00736EEA">
        <w:trPr>
          <w:cantSplit/>
          <w:trHeight w:val="20"/>
        </w:trPr>
        <w:tc>
          <w:tcPr>
            <w:tcW w:w="191" w:type="pct"/>
            <w:tcBorders>
              <w:top w:val="single" w:sz="8" w:space="0" w:color="000000"/>
              <w:left w:val="single" w:sz="8" w:space="0" w:color="000000"/>
              <w:bottom w:val="single" w:sz="8" w:space="0" w:color="000000"/>
              <w:right w:val="single" w:sz="8" w:space="0" w:color="000000"/>
            </w:tcBorders>
            <w:shd w:val="clear" w:color="auto" w:fill="auto"/>
          </w:tcPr>
          <w:p w14:paraId="35EE4EED"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43.</w:t>
            </w:r>
          </w:p>
        </w:tc>
        <w:tc>
          <w:tcPr>
            <w:tcW w:w="536" w:type="pct"/>
            <w:tcBorders>
              <w:top w:val="single" w:sz="8" w:space="0" w:color="000000"/>
              <w:left w:val="nil"/>
              <w:bottom w:val="single" w:sz="8" w:space="0" w:color="000000"/>
              <w:right w:val="single" w:sz="8" w:space="0" w:color="000000"/>
            </w:tcBorders>
            <w:shd w:val="clear" w:color="auto" w:fill="auto"/>
          </w:tcPr>
          <w:p w14:paraId="1256A674" w14:textId="2E5C39AF" w:rsidR="00736EEA" w:rsidRPr="007B0EAE" w:rsidRDefault="00736EEA" w:rsidP="00736EEA">
            <w:pPr>
              <w:ind w:left="0"/>
              <w:rPr>
                <w:rFonts w:ascii="Tahoma" w:hAnsi="Tahoma" w:cs="Tahoma"/>
                <w:sz w:val="16"/>
                <w:szCs w:val="16"/>
              </w:rPr>
            </w:pPr>
            <w:r w:rsidRPr="007B0EAE">
              <w:rPr>
                <w:rFonts w:ascii="Tahoma" w:hAnsi="Tahoma" w:cs="Tahoma"/>
                <w:sz w:val="16"/>
                <w:szCs w:val="16"/>
              </w:rPr>
              <w:t>ООО «ПОЗИТ</w:t>
            </w:r>
            <w:r w:rsidR="00E657D5" w:rsidRPr="007B0EAE">
              <w:rPr>
                <w:rFonts w:ascii="Tahoma" w:hAnsi="Tahoma" w:cs="Tahoma"/>
                <w:sz w:val="16"/>
                <w:szCs w:val="16"/>
              </w:rPr>
              <w:t>-</w:t>
            </w:r>
            <w:r w:rsidRPr="007B0EAE">
              <w:rPr>
                <w:rFonts w:ascii="Tahoma" w:hAnsi="Tahoma" w:cs="Tahoma"/>
                <w:sz w:val="16"/>
                <w:szCs w:val="16"/>
              </w:rPr>
              <w:t>РОН»</w:t>
            </w:r>
          </w:p>
        </w:tc>
        <w:tc>
          <w:tcPr>
            <w:tcW w:w="585" w:type="pct"/>
            <w:tcBorders>
              <w:top w:val="single" w:sz="8" w:space="0" w:color="000000"/>
              <w:left w:val="nil"/>
              <w:bottom w:val="single" w:sz="8" w:space="0" w:color="000000"/>
              <w:right w:val="single" w:sz="8" w:space="0" w:color="000000"/>
            </w:tcBorders>
            <w:shd w:val="clear" w:color="auto" w:fill="auto"/>
          </w:tcPr>
          <w:p w14:paraId="213C6724"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25:10:280001:643</w:t>
            </w:r>
          </w:p>
        </w:tc>
        <w:tc>
          <w:tcPr>
            <w:tcW w:w="681" w:type="pct"/>
            <w:tcBorders>
              <w:top w:val="single" w:sz="8" w:space="0" w:color="000000"/>
              <w:left w:val="nil"/>
              <w:bottom w:val="single" w:sz="8" w:space="0" w:color="000000"/>
              <w:right w:val="single" w:sz="8" w:space="0" w:color="000000"/>
            </w:tcBorders>
            <w:shd w:val="clear" w:color="auto" w:fill="auto"/>
          </w:tcPr>
          <w:p w14:paraId="254D8FFE"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Владивостокский городской округ, г. Владивосток, ул. Чапаева, д. 8, кв. 68</w:t>
            </w:r>
          </w:p>
        </w:tc>
        <w:tc>
          <w:tcPr>
            <w:tcW w:w="585" w:type="pct"/>
            <w:tcBorders>
              <w:top w:val="single" w:sz="8" w:space="0" w:color="000000"/>
              <w:left w:val="nil"/>
              <w:bottom w:val="single" w:sz="8" w:space="0" w:color="000000"/>
              <w:right w:val="single" w:sz="8" w:space="0" w:color="000000"/>
            </w:tcBorders>
            <w:shd w:val="clear" w:color="auto" w:fill="auto"/>
          </w:tcPr>
          <w:p w14:paraId="2B99DACB"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Строительство торгового здания по адресу Приморский край, Надеждинский район, п-в Де-Фриз, ул. Морская в районе д. 5</w:t>
            </w:r>
          </w:p>
        </w:tc>
        <w:tc>
          <w:tcPr>
            <w:tcW w:w="492" w:type="pct"/>
            <w:gridSpan w:val="2"/>
            <w:tcBorders>
              <w:top w:val="single" w:sz="8" w:space="0" w:color="000000"/>
              <w:left w:val="nil"/>
              <w:bottom w:val="single" w:sz="8" w:space="0" w:color="000000"/>
              <w:right w:val="single" w:sz="8" w:space="0" w:color="000000"/>
            </w:tcBorders>
            <w:shd w:val="clear" w:color="auto" w:fill="auto"/>
          </w:tcPr>
          <w:p w14:paraId="486B5737"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9,22</w:t>
            </w:r>
          </w:p>
        </w:tc>
        <w:tc>
          <w:tcPr>
            <w:tcW w:w="434" w:type="pct"/>
            <w:tcBorders>
              <w:top w:val="single" w:sz="8" w:space="0" w:color="000000"/>
              <w:left w:val="nil"/>
              <w:bottom w:val="single" w:sz="8" w:space="0" w:color="000000"/>
              <w:right w:val="single" w:sz="8" w:space="0" w:color="000000"/>
            </w:tcBorders>
            <w:shd w:val="clear" w:color="auto" w:fill="auto"/>
          </w:tcPr>
          <w:p w14:paraId="58FDBF08"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0,39</w:t>
            </w:r>
          </w:p>
        </w:tc>
        <w:tc>
          <w:tcPr>
            <w:tcW w:w="392" w:type="pct"/>
            <w:tcBorders>
              <w:top w:val="single" w:sz="8" w:space="0" w:color="000000"/>
              <w:left w:val="nil"/>
              <w:bottom w:val="single" w:sz="8" w:space="0" w:color="000000"/>
              <w:right w:val="single" w:sz="8" w:space="0" w:color="000000"/>
            </w:tcBorders>
            <w:shd w:val="clear" w:color="auto" w:fill="auto"/>
          </w:tcPr>
          <w:p w14:paraId="19967EE2"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2</w:t>
            </w:r>
          </w:p>
        </w:tc>
        <w:tc>
          <w:tcPr>
            <w:tcW w:w="342" w:type="pct"/>
            <w:tcBorders>
              <w:top w:val="single" w:sz="8" w:space="0" w:color="000000"/>
              <w:left w:val="nil"/>
              <w:bottom w:val="single" w:sz="8" w:space="0" w:color="000000"/>
              <w:right w:val="single" w:sz="8" w:space="0" w:color="000000"/>
            </w:tcBorders>
            <w:shd w:val="clear" w:color="auto" w:fill="auto"/>
          </w:tcPr>
          <w:p w14:paraId="3D8E69EF"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0</w:t>
            </w:r>
          </w:p>
        </w:tc>
        <w:tc>
          <w:tcPr>
            <w:tcW w:w="390" w:type="pct"/>
            <w:tcBorders>
              <w:top w:val="single" w:sz="8" w:space="0" w:color="000000"/>
              <w:left w:val="nil"/>
              <w:bottom w:val="single" w:sz="8" w:space="0" w:color="000000"/>
              <w:right w:val="single" w:sz="8" w:space="0" w:color="000000"/>
            </w:tcBorders>
            <w:shd w:val="clear" w:color="auto" w:fill="auto"/>
          </w:tcPr>
          <w:p w14:paraId="1B82DAC1"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ПИР</w:t>
            </w:r>
          </w:p>
        </w:tc>
        <w:tc>
          <w:tcPr>
            <w:tcW w:w="372" w:type="pct"/>
            <w:tcBorders>
              <w:top w:val="single" w:sz="8" w:space="0" w:color="000000"/>
              <w:left w:val="nil"/>
              <w:bottom w:val="single" w:sz="8" w:space="0" w:color="000000"/>
              <w:right w:val="single" w:sz="8" w:space="0" w:color="000000"/>
            </w:tcBorders>
            <w:shd w:val="clear" w:color="auto" w:fill="auto"/>
          </w:tcPr>
          <w:p w14:paraId="060EEB4B"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2023 год</w:t>
            </w:r>
          </w:p>
        </w:tc>
      </w:tr>
      <w:tr w:rsidR="00736EEA" w:rsidRPr="007B0EAE" w14:paraId="6FA84AD7" w14:textId="77777777" w:rsidTr="00736EEA">
        <w:trPr>
          <w:cantSplit/>
          <w:trHeight w:val="20"/>
        </w:trPr>
        <w:tc>
          <w:tcPr>
            <w:tcW w:w="191" w:type="pct"/>
            <w:tcBorders>
              <w:top w:val="single" w:sz="8" w:space="0" w:color="000000"/>
              <w:left w:val="single" w:sz="8" w:space="0" w:color="000000"/>
              <w:bottom w:val="single" w:sz="8" w:space="0" w:color="000000"/>
              <w:right w:val="single" w:sz="8" w:space="0" w:color="000000"/>
            </w:tcBorders>
            <w:shd w:val="clear" w:color="auto" w:fill="auto"/>
          </w:tcPr>
          <w:p w14:paraId="1B3477EF"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lastRenderedPageBreak/>
              <w:t>44.</w:t>
            </w:r>
          </w:p>
        </w:tc>
        <w:tc>
          <w:tcPr>
            <w:tcW w:w="536" w:type="pct"/>
            <w:tcBorders>
              <w:top w:val="single" w:sz="8" w:space="0" w:color="000000"/>
              <w:left w:val="nil"/>
              <w:bottom w:val="single" w:sz="8" w:space="0" w:color="000000"/>
              <w:right w:val="single" w:sz="8" w:space="0" w:color="000000"/>
            </w:tcBorders>
            <w:shd w:val="clear" w:color="auto" w:fill="auto"/>
          </w:tcPr>
          <w:p w14:paraId="46E9C119"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ООО «Судоверфь Арктика»</w:t>
            </w:r>
          </w:p>
        </w:tc>
        <w:tc>
          <w:tcPr>
            <w:tcW w:w="585" w:type="pct"/>
            <w:tcBorders>
              <w:top w:val="single" w:sz="8" w:space="0" w:color="000000"/>
              <w:left w:val="nil"/>
              <w:bottom w:val="single" w:sz="8" w:space="0" w:color="000000"/>
              <w:right w:val="single" w:sz="8" w:space="0" w:color="000000"/>
            </w:tcBorders>
            <w:shd w:val="clear" w:color="auto" w:fill="auto"/>
          </w:tcPr>
          <w:p w14:paraId="10A1BB8B"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w:t>
            </w:r>
          </w:p>
        </w:tc>
        <w:tc>
          <w:tcPr>
            <w:tcW w:w="681" w:type="pct"/>
            <w:tcBorders>
              <w:top w:val="single" w:sz="8" w:space="0" w:color="000000"/>
              <w:left w:val="nil"/>
              <w:bottom w:val="single" w:sz="8" w:space="0" w:color="000000"/>
              <w:right w:val="single" w:sz="8" w:space="0" w:color="000000"/>
            </w:tcBorders>
            <w:shd w:val="clear" w:color="auto" w:fill="auto"/>
          </w:tcPr>
          <w:p w14:paraId="27A486B5"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Земельный участок в прибрежной зоне Приморского края, Надеждинского муниципального района, Надеждинского сельского поселения, пос. Де-Фриз</w:t>
            </w:r>
          </w:p>
        </w:tc>
        <w:tc>
          <w:tcPr>
            <w:tcW w:w="585" w:type="pct"/>
            <w:tcBorders>
              <w:top w:val="single" w:sz="8" w:space="0" w:color="000000"/>
              <w:left w:val="nil"/>
              <w:bottom w:val="single" w:sz="8" w:space="0" w:color="000000"/>
              <w:right w:val="single" w:sz="8" w:space="0" w:color="000000"/>
            </w:tcBorders>
            <w:shd w:val="clear" w:color="auto" w:fill="auto"/>
          </w:tcPr>
          <w:p w14:paraId="6DD0A4F8"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Производство амфибийных судов-вездеходов, грузовых платформ и паромов на воздушной подушке и маломерных судов</w:t>
            </w:r>
          </w:p>
        </w:tc>
        <w:tc>
          <w:tcPr>
            <w:tcW w:w="492" w:type="pct"/>
            <w:gridSpan w:val="2"/>
            <w:tcBorders>
              <w:top w:val="single" w:sz="8" w:space="0" w:color="000000"/>
              <w:left w:val="nil"/>
              <w:bottom w:val="single" w:sz="8" w:space="0" w:color="000000"/>
              <w:right w:val="single" w:sz="8" w:space="0" w:color="000000"/>
            </w:tcBorders>
            <w:shd w:val="clear" w:color="auto" w:fill="auto"/>
          </w:tcPr>
          <w:p w14:paraId="7855A86A"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1081,00</w:t>
            </w:r>
          </w:p>
        </w:tc>
        <w:tc>
          <w:tcPr>
            <w:tcW w:w="434" w:type="pct"/>
            <w:tcBorders>
              <w:top w:val="single" w:sz="8" w:space="0" w:color="000000"/>
              <w:left w:val="nil"/>
              <w:bottom w:val="single" w:sz="8" w:space="0" w:color="000000"/>
              <w:right w:val="single" w:sz="8" w:space="0" w:color="000000"/>
            </w:tcBorders>
            <w:shd w:val="clear" w:color="auto" w:fill="auto"/>
          </w:tcPr>
          <w:p w14:paraId="092AE11F"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w:t>
            </w:r>
          </w:p>
        </w:tc>
        <w:tc>
          <w:tcPr>
            <w:tcW w:w="392" w:type="pct"/>
            <w:tcBorders>
              <w:top w:val="single" w:sz="8" w:space="0" w:color="000000"/>
              <w:left w:val="nil"/>
              <w:bottom w:val="single" w:sz="8" w:space="0" w:color="000000"/>
              <w:right w:val="single" w:sz="8" w:space="0" w:color="000000"/>
            </w:tcBorders>
            <w:shd w:val="clear" w:color="auto" w:fill="auto"/>
          </w:tcPr>
          <w:p w14:paraId="4D0B2A6B"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131</w:t>
            </w:r>
          </w:p>
        </w:tc>
        <w:tc>
          <w:tcPr>
            <w:tcW w:w="342" w:type="pct"/>
            <w:tcBorders>
              <w:top w:val="single" w:sz="8" w:space="0" w:color="000000"/>
              <w:left w:val="nil"/>
              <w:bottom w:val="single" w:sz="8" w:space="0" w:color="000000"/>
              <w:right w:val="single" w:sz="8" w:space="0" w:color="000000"/>
            </w:tcBorders>
            <w:shd w:val="clear" w:color="auto" w:fill="auto"/>
          </w:tcPr>
          <w:p w14:paraId="406721A3"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w:t>
            </w:r>
          </w:p>
        </w:tc>
        <w:tc>
          <w:tcPr>
            <w:tcW w:w="390" w:type="pct"/>
            <w:tcBorders>
              <w:top w:val="single" w:sz="8" w:space="0" w:color="000000"/>
              <w:left w:val="nil"/>
              <w:bottom w:val="single" w:sz="8" w:space="0" w:color="000000"/>
              <w:right w:val="single" w:sz="8" w:space="0" w:color="000000"/>
            </w:tcBorders>
            <w:shd w:val="clear" w:color="auto" w:fill="auto"/>
          </w:tcPr>
          <w:p w14:paraId="4F825117"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w:t>
            </w:r>
          </w:p>
        </w:tc>
        <w:tc>
          <w:tcPr>
            <w:tcW w:w="372" w:type="pct"/>
            <w:tcBorders>
              <w:top w:val="single" w:sz="8" w:space="0" w:color="000000"/>
              <w:left w:val="nil"/>
              <w:bottom w:val="single" w:sz="8" w:space="0" w:color="000000"/>
              <w:right w:val="single" w:sz="8" w:space="0" w:color="000000"/>
            </w:tcBorders>
            <w:shd w:val="clear" w:color="auto" w:fill="auto"/>
          </w:tcPr>
          <w:p w14:paraId="556DC841"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2025 год</w:t>
            </w:r>
          </w:p>
        </w:tc>
      </w:tr>
      <w:tr w:rsidR="00736EEA" w:rsidRPr="007B0EAE" w14:paraId="68ADD8E5" w14:textId="77777777" w:rsidTr="00736EEA">
        <w:trPr>
          <w:cantSplit/>
          <w:trHeight w:val="20"/>
        </w:trPr>
        <w:tc>
          <w:tcPr>
            <w:tcW w:w="191" w:type="pct"/>
            <w:tcBorders>
              <w:top w:val="single" w:sz="8" w:space="0" w:color="000000"/>
              <w:left w:val="single" w:sz="8" w:space="0" w:color="000000"/>
              <w:bottom w:val="single" w:sz="8" w:space="0" w:color="000000"/>
              <w:right w:val="single" w:sz="8" w:space="0" w:color="000000"/>
            </w:tcBorders>
            <w:shd w:val="clear" w:color="auto" w:fill="auto"/>
          </w:tcPr>
          <w:p w14:paraId="264C0328"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45.</w:t>
            </w:r>
          </w:p>
        </w:tc>
        <w:tc>
          <w:tcPr>
            <w:tcW w:w="536" w:type="pct"/>
            <w:tcBorders>
              <w:top w:val="single" w:sz="8" w:space="0" w:color="000000"/>
              <w:left w:val="nil"/>
              <w:bottom w:val="single" w:sz="8" w:space="0" w:color="000000"/>
              <w:right w:val="single" w:sz="8" w:space="0" w:color="000000"/>
            </w:tcBorders>
            <w:shd w:val="clear" w:color="auto" w:fill="auto"/>
          </w:tcPr>
          <w:p w14:paraId="4D21E27B"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ООО «Компания по добыче энергоресурсов «Хуафэн», провинция Цзилинь»</w:t>
            </w:r>
          </w:p>
        </w:tc>
        <w:tc>
          <w:tcPr>
            <w:tcW w:w="585" w:type="pct"/>
            <w:tcBorders>
              <w:top w:val="single" w:sz="8" w:space="0" w:color="000000"/>
              <w:left w:val="nil"/>
              <w:bottom w:val="single" w:sz="8" w:space="0" w:color="000000"/>
              <w:right w:val="single" w:sz="8" w:space="0" w:color="000000"/>
            </w:tcBorders>
            <w:shd w:val="clear" w:color="auto" w:fill="auto"/>
          </w:tcPr>
          <w:p w14:paraId="27FA776E"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w:t>
            </w:r>
          </w:p>
        </w:tc>
        <w:tc>
          <w:tcPr>
            <w:tcW w:w="681" w:type="pct"/>
            <w:tcBorders>
              <w:top w:val="single" w:sz="8" w:space="0" w:color="000000"/>
              <w:left w:val="nil"/>
              <w:bottom w:val="single" w:sz="8" w:space="0" w:color="000000"/>
              <w:right w:val="single" w:sz="8" w:space="0" w:color="000000"/>
            </w:tcBorders>
            <w:shd w:val="clear" w:color="auto" w:fill="auto"/>
          </w:tcPr>
          <w:p w14:paraId="4EC47C45"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15 км восточнее станции Кипарисово</w:t>
            </w:r>
          </w:p>
        </w:tc>
        <w:tc>
          <w:tcPr>
            <w:tcW w:w="585" w:type="pct"/>
            <w:tcBorders>
              <w:top w:val="single" w:sz="8" w:space="0" w:color="000000"/>
              <w:left w:val="nil"/>
              <w:bottom w:val="single" w:sz="8" w:space="0" w:color="000000"/>
              <w:right w:val="single" w:sz="8" w:space="0" w:color="000000"/>
            </w:tcBorders>
            <w:shd w:val="clear" w:color="auto" w:fill="auto"/>
          </w:tcPr>
          <w:p w14:paraId="62E03D94"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Строительство угольного разреза и горнообогатительного комбината с целью разработки Адамсовского угольного месторождения в Приморском крае (ООО «Компания по добыче энергоресурсов «Хуафэн», провинция Цзилинь»)</w:t>
            </w:r>
          </w:p>
        </w:tc>
        <w:tc>
          <w:tcPr>
            <w:tcW w:w="492" w:type="pct"/>
            <w:gridSpan w:val="2"/>
            <w:tcBorders>
              <w:top w:val="single" w:sz="8" w:space="0" w:color="000000"/>
              <w:left w:val="nil"/>
              <w:bottom w:val="single" w:sz="8" w:space="0" w:color="000000"/>
              <w:right w:val="single" w:sz="8" w:space="0" w:color="000000"/>
            </w:tcBorders>
            <w:shd w:val="clear" w:color="auto" w:fill="auto"/>
          </w:tcPr>
          <w:p w14:paraId="4FA740CA"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18000,00</w:t>
            </w:r>
          </w:p>
        </w:tc>
        <w:tc>
          <w:tcPr>
            <w:tcW w:w="434" w:type="pct"/>
            <w:tcBorders>
              <w:top w:val="single" w:sz="8" w:space="0" w:color="000000"/>
              <w:left w:val="nil"/>
              <w:bottom w:val="single" w:sz="8" w:space="0" w:color="000000"/>
              <w:right w:val="single" w:sz="8" w:space="0" w:color="000000"/>
            </w:tcBorders>
            <w:shd w:val="clear" w:color="auto" w:fill="auto"/>
          </w:tcPr>
          <w:p w14:paraId="5E6D600B"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w:t>
            </w:r>
          </w:p>
        </w:tc>
        <w:tc>
          <w:tcPr>
            <w:tcW w:w="392" w:type="pct"/>
            <w:tcBorders>
              <w:top w:val="single" w:sz="8" w:space="0" w:color="000000"/>
              <w:left w:val="nil"/>
              <w:bottom w:val="single" w:sz="8" w:space="0" w:color="000000"/>
              <w:right w:val="single" w:sz="8" w:space="0" w:color="000000"/>
            </w:tcBorders>
            <w:shd w:val="clear" w:color="auto" w:fill="auto"/>
          </w:tcPr>
          <w:p w14:paraId="250A7DF5"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2000</w:t>
            </w:r>
          </w:p>
        </w:tc>
        <w:tc>
          <w:tcPr>
            <w:tcW w:w="342" w:type="pct"/>
            <w:tcBorders>
              <w:top w:val="single" w:sz="8" w:space="0" w:color="000000"/>
              <w:left w:val="nil"/>
              <w:bottom w:val="single" w:sz="8" w:space="0" w:color="000000"/>
              <w:right w:val="single" w:sz="8" w:space="0" w:color="000000"/>
            </w:tcBorders>
            <w:shd w:val="clear" w:color="auto" w:fill="auto"/>
          </w:tcPr>
          <w:p w14:paraId="1E8EF26D"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w:t>
            </w:r>
          </w:p>
        </w:tc>
        <w:tc>
          <w:tcPr>
            <w:tcW w:w="390" w:type="pct"/>
            <w:tcBorders>
              <w:top w:val="single" w:sz="8" w:space="0" w:color="000000"/>
              <w:left w:val="nil"/>
              <w:bottom w:val="single" w:sz="8" w:space="0" w:color="000000"/>
              <w:right w:val="single" w:sz="8" w:space="0" w:color="000000"/>
            </w:tcBorders>
            <w:shd w:val="clear" w:color="auto" w:fill="auto"/>
          </w:tcPr>
          <w:p w14:paraId="6CF711F1"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w:t>
            </w:r>
          </w:p>
        </w:tc>
        <w:tc>
          <w:tcPr>
            <w:tcW w:w="372" w:type="pct"/>
            <w:tcBorders>
              <w:top w:val="single" w:sz="8" w:space="0" w:color="000000"/>
              <w:left w:val="nil"/>
              <w:bottom w:val="single" w:sz="8" w:space="0" w:color="000000"/>
              <w:right w:val="single" w:sz="8" w:space="0" w:color="000000"/>
            </w:tcBorders>
            <w:shd w:val="clear" w:color="auto" w:fill="auto"/>
          </w:tcPr>
          <w:p w14:paraId="5D783C4A"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2036 год</w:t>
            </w:r>
          </w:p>
        </w:tc>
      </w:tr>
      <w:tr w:rsidR="00736EEA" w:rsidRPr="007B0EAE" w14:paraId="2925FA63" w14:textId="77777777" w:rsidTr="00736EEA">
        <w:trPr>
          <w:cantSplit/>
          <w:trHeight w:val="20"/>
        </w:trPr>
        <w:tc>
          <w:tcPr>
            <w:tcW w:w="191" w:type="pct"/>
            <w:tcBorders>
              <w:top w:val="single" w:sz="8" w:space="0" w:color="000000"/>
              <w:left w:val="single" w:sz="8" w:space="0" w:color="000000"/>
              <w:bottom w:val="single" w:sz="8" w:space="0" w:color="000000"/>
              <w:right w:val="single" w:sz="8" w:space="0" w:color="000000"/>
            </w:tcBorders>
            <w:shd w:val="clear" w:color="auto" w:fill="auto"/>
          </w:tcPr>
          <w:p w14:paraId="7066A640"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46.</w:t>
            </w:r>
          </w:p>
        </w:tc>
        <w:tc>
          <w:tcPr>
            <w:tcW w:w="536" w:type="pct"/>
            <w:tcBorders>
              <w:top w:val="single" w:sz="8" w:space="0" w:color="000000"/>
              <w:left w:val="nil"/>
              <w:bottom w:val="single" w:sz="8" w:space="0" w:color="000000"/>
              <w:right w:val="single" w:sz="8" w:space="0" w:color="000000"/>
            </w:tcBorders>
            <w:shd w:val="clear" w:color="auto" w:fill="auto"/>
          </w:tcPr>
          <w:p w14:paraId="2D04D605"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ООО «Приморская геологическая компания»</w:t>
            </w:r>
          </w:p>
        </w:tc>
        <w:tc>
          <w:tcPr>
            <w:tcW w:w="585" w:type="pct"/>
            <w:tcBorders>
              <w:top w:val="single" w:sz="8" w:space="0" w:color="000000"/>
              <w:left w:val="nil"/>
              <w:bottom w:val="single" w:sz="8" w:space="0" w:color="000000"/>
              <w:right w:val="single" w:sz="8" w:space="0" w:color="000000"/>
            </w:tcBorders>
            <w:shd w:val="clear" w:color="auto" w:fill="auto"/>
          </w:tcPr>
          <w:p w14:paraId="2D933F88"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w:t>
            </w:r>
          </w:p>
        </w:tc>
        <w:tc>
          <w:tcPr>
            <w:tcW w:w="681" w:type="pct"/>
            <w:tcBorders>
              <w:top w:val="single" w:sz="8" w:space="0" w:color="000000"/>
              <w:left w:val="nil"/>
              <w:bottom w:val="single" w:sz="8" w:space="0" w:color="000000"/>
              <w:right w:val="single" w:sz="8" w:space="0" w:color="000000"/>
            </w:tcBorders>
            <w:shd w:val="clear" w:color="auto" w:fill="auto"/>
          </w:tcPr>
          <w:p w14:paraId="04F9035A"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w:t>
            </w:r>
          </w:p>
        </w:tc>
        <w:tc>
          <w:tcPr>
            <w:tcW w:w="585" w:type="pct"/>
            <w:tcBorders>
              <w:top w:val="single" w:sz="8" w:space="0" w:color="000000"/>
              <w:left w:val="nil"/>
              <w:bottom w:val="single" w:sz="8" w:space="0" w:color="000000"/>
              <w:right w:val="single" w:sz="8" w:space="0" w:color="000000"/>
            </w:tcBorders>
            <w:shd w:val="clear" w:color="auto" w:fill="auto"/>
          </w:tcPr>
          <w:p w14:paraId="600236FC"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Организация предприятия по добыче кварцевого песчаника, производству инертных материалов и строительных смесей (ООО «Приморская геологическая компания»)</w:t>
            </w:r>
          </w:p>
        </w:tc>
        <w:tc>
          <w:tcPr>
            <w:tcW w:w="492" w:type="pct"/>
            <w:gridSpan w:val="2"/>
            <w:tcBorders>
              <w:top w:val="single" w:sz="8" w:space="0" w:color="000000"/>
              <w:left w:val="nil"/>
              <w:bottom w:val="single" w:sz="8" w:space="0" w:color="000000"/>
              <w:right w:val="single" w:sz="8" w:space="0" w:color="000000"/>
            </w:tcBorders>
            <w:shd w:val="clear" w:color="auto" w:fill="auto"/>
          </w:tcPr>
          <w:p w14:paraId="50045097"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334,80</w:t>
            </w:r>
          </w:p>
        </w:tc>
        <w:tc>
          <w:tcPr>
            <w:tcW w:w="434" w:type="pct"/>
            <w:tcBorders>
              <w:top w:val="single" w:sz="8" w:space="0" w:color="000000"/>
              <w:left w:val="nil"/>
              <w:bottom w:val="single" w:sz="8" w:space="0" w:color="000000"/>
              <w:right w:val="single" w:sz="8" w:space="0" w:color="000000"/>
            </w:tcBorders>
            <w:shd w:val="clear" w:color="auto" w:fill="auto"/>
          </w:tcPr>
          <w:p w14:paraId="50949209"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w:t>
            </w:r>
          </w:p>
        </w:tc>
        <w:tc>
          <w:tcPr>
            <w:tcW w:w="392" w:type="pct"/>
            <w:tcBorders>
              <w:top w:val="single" w:sz="8" w:space="0" w:color="000000"/>
              <w:left w:val="nil"/>
              <w:bottom w:val="single" w:sz="8" w:space="0" w:color="000000"/>
              <w:right w:val="single" w:sz="8" w:space="0" w:color="000000"/>
            </w:tcBorders>
            <w:shd w:val="clear" w:color="auto" w:fill="auto"/>
          </w:tcPr>
          <w:p w14:paraId="6EB353A9"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69</w:t>
            </w:r>
          </w:p>
        </w:tc>
        <w:tc>
          <w:tcPr>
            <w:tcW w:w="342" w:type="pct"/>
            <w:tcBorders>
              <w:top w:val="single" w:sz="8" w:space="0" w:color="000000"/>
              <w:left w:val="nil"/>
              <w:bottom w:val="single" w:sz="8" w:space="0" w:color="000000"/>
              <w:right w:val="single" w:sz="8" w:space="0" w:color="000000"/>
            </w:tcBorders>
            <w:shd w:val="clear" w:color="auto" w:fill="auto"/>
          </w:tcPr>
          <w:p w14:paraId="709D65EA"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w:t>
            </w:r>
          </w:p>
        </w:tc>
        <w:tc>
          <w:tcPr>
            <w:tcW w:w="390" w:type="pct"/>
            <w:tcBorders>
              <w:top w:val="single" w:sz="8" w:space="0" w:color="000000"/>
              <w:left w:val="nil"/>
              <w:bottom w:val="single" w:sz="8" w:space="0" w:color="000000"/>
              <w:right w:val="single" w:sz="8" w:space="0" w:color="000000"/>
            </w:tcBorders>
            <w:shd w:val="clear" w:color="auto" w:fill="auto"/>
          </w:tcPr>
          <w:p w14:paraId="615BB505"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w:t>
            </w:r>
          </w:p>
        </w:tc>
        <w:tc>
          <w:tcPr>
            <w:tcW w:w="372" w:type="pct"/>
            <w:tcBorders>
              <w:top w:val="single" w:sz="8" w:space="0" w:color="000000"/>
              <w:left w:val="nil"/>
              <w:bottom w:val="single" w:sz="8" w:space="0" w:color="000000"/>
              <w:right w:val="single" w:sz="8" w:space="0" w:color="000000"/>
            </w:tcBorders>
            <w:shd w:val="clear" w:color="auto" w:fill="auto"/>
          </w:tcPr>
          <w:p w14:paraId="163C7A21"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2025 год</w:t>
            </w:r>
          </w:p>
        </w:tc>
      </w:tr>
      <w:tr w:rsidR="00736EEA" w:rsidRPr="007B0EAE" w14:paraId="1BFB6EFC" w14:textId="77777777" w:rsidTr="00736EEA">
        <w:trPr>
          <w:cantSplit/>
          <w:trHeight w:val="20"/>
        </w:trPr>
        <w:tc>
          <w:tcPr>
            <w:tcW w:w="191" w:type="pct"/>
            <w:tcBorders>
              <w:top w:val="single" w:sz="8" w:space="0" w:color="000000"/>
              <w:left w:val="single" w:sz="8" w:space="0" w:color="000000"/>
              <w:bottom w:val="single" w:sz="8" w:space="0" w:color="000000"/>
              <w:right w:val="single" w:sz="8" w:space="0" w:color="000000"/>
            </w:tcBorders>
            <w:shd w:val="clear" w:color="auto" w:fill="auto"/>
          </w:tcPr>
          <w:p w14:paraId="31037CDC"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47.</w:t>
            </w:r>
          </w:p>
        </w:tc>
        <w:tc>
          <w:tcPr>
            <w:tcW w:w="536" w:type="pct"/>
            <w:tcBorders>
              <w:top w:val="single" w:sz="8" w:space="0" w:color="000000"/>
              <w:left w:val="nil"/>
              <w:bottom w:val="single" w:sz="8" w:space="0" w:color="000000"/>
              <w:right w:val="single" w:sz="8" w:space="0" w:color="000000"/>
            </w:tcBorders>
            <w:shd w:val="clear" w:color="auto" w:fill="auto"/>
          </w:tcPr>
          <w:p w14:paraId="6DD9D60A"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ООО «Кей Поинт»</w:t>
            </w:r>
          </w:p>
        </w:tc>
        <w:tc>
          <w:tcPr>
            <w:tcW w:w="585" w:type="pct"/>
            <w:tcBorders>
              <w:top w:val="single" w:sz="8" w:space="0" w:color="000000"/>
              <w:left w:val="nil"/>
              <w:bottom w:val="single" w:sz="8" w:space="0" w:color="000000"/>
              <w:right w:val="single" w:sz="8" w:space="0" w:color="000000"/>
            </w:tcBorders>
            <w:shd w:val="clear" w:color="auto" w:fill="auto"/>
          </w:tcPr>
          <w:p w14:paraId="58F540D5"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25:10:011500:627</w:t>
            </w:r>
          </w:p>
        </w:tc>
        <w:tc>
          <w:tcPr>
            <w:tcW w:w="681" w:type="pct"/>
            <w:tcBorders>
              <w:top w:val="single" w:sz="8" w:space="0" w:color="000000"/>
              <w:left w:val="nil"/>
              <w:bottom w:val="single" w:sz="8" w:space="0" w:color="000000"/>
              <w:right w:val="single" w:sz="8" w:space="0" w:color="000000"/>
            </w:tcBorders>
            <w:shd w:val="clear" w:color="auto" w:fill="auto"/>
          </w:tcPr>
          <w:p w14:paraId="53C50751"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 с. Вольно-Надеждинское, ТОР «Приморье»</w:t>
            </w:r>
          </w:p>
        </w:tc>
        <w:tc>
          <w:tcPr>
            <w:tcW w:w="585" w:type="pct"/>
            <w:tcBorders>
              <w:top w:val="single" w:sz="8" w:space="0" w:color="000000"/>
              <w:left w:val="nil"/>
              <w:bottom w:val="single" w:sz="8" w:space="0" w:color="000000"/>
              <w:right w:val="single" w:sz="8" w:space="0" w:color="000000"/>
            </w:tcBorders>
            <w:shd w:val="clear" w:color="auto" w:fill="auto"/>
          </w:tcPr>
          <w:p w14:paraId="48B68365"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Создание коммерческого ЦОД</w:t>
            </w:r>
          </w:p>
        </w:tc>
        <w:tc>
          <w:tcPr>
            <w:tcW w:w="492" w:type="pct"/>
            <w:gridSpan w:val="2"/>
            <w:tcBorders>
              <w:top w:val="single" w:sz="8" w:space="0" w:color="000000"/>
              <w:left w:val="nil"/>
              <w:bottom w:val="single" w:sz="8" w:space="0" w:color="000000"/>
              <w:right w:val="single" w:sz="8" w:space="0" w:color="000000"/>
            </w:tcBorders>
            <w:shd w:val="clear" w:color="auto" w:fill="auto"/>
          </w:tcPr>
          <w:p w14:paraId="1CDB92C9"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921,68</w:t>
            </w:r>
          </w:p>
        </w:tc>
        <w:tc>
          <w:tcPr>
            <w:tcW w:w="434" w:type="pct"/>
            <w:tcBorders>
              <w:top w:val="single" w:sz="8" w:space="0" w:color="000000"/>
              <w:left w:val="nil"/>
              <w:bottom w:val="single" w:sz="8" w:space="0" w:color="000000"/>
              <w:right w:val="single" w:sz="8" w:space="0" w:color="000000"/>
            </w:tcBorders>
            <w:shd w:val="clear" w:color="auto" w:fill="auto"/>
          </w:tcPr>
          <w:p w14:paraId="2E9ADB5F"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w:t>
            </w:r>
          </w:p>
        </w:tc>
        <w:tc>
          <w:tcPr>
            <w:tcW w:w="392" w:type="pct"/>
            <w:tcBorders>
              <w:top w:val="single" w:sz="8" w:space="0" w:color="000000"/>
              <w:left w:val="nil"/>
              <w:bottom w:val="single" w:sz="8" w:space="0" w:color="000000"/>
              <w:right w:val="single" w:sz="8" w:space="0" w:color="000000"/>
            </w:tcBorders>
            <w:shd w:val="clear" w:color="auto" w:fill="auto"/>
          </w:tcPr>
          <w:p w14:paraId="05DEA7C1"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25</w:t>
            </w:r>
          </w:p>
        </w:tc>
        <w:tc>
          <w:tcPr>
            <w:tcW w:w="342" w:type="pct"/>
            <w:tcBorders>
              <w:top w:val="single" w:sz="8" w:space="0" w:color="000000"/>
              <w:left w:val="nil"/>
              <w:bottom w:val="single" w:sz="8" w:space="0" w:color="000000"/>
              <w:right w:val="single" w:sz="8" w:space="0" w:color="000000"/>
            </w:tcBorders>
            <w:shd w:val="clear" w:color="auto" w:fill="auto"/>
          </w:tcPr>
          <w:p w14:paraId="49D63B3A"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8</w:t>
            </w:r>
          </w:p>
        </w:tc>
        <w:tc>
          <w:tcPr>
            <w:tcW w:w="390" w:type="pct"/>
            <w:tcBorders>
              <w:top w:val="single" w:sz="8" w:space="0" w:color="000000"/>
              <w:left w:val="nil"/>
              <w:bottom w:val="single" w:sz="8" w:space="0" w:color="000000"/>
              <w:right w:val="single" w:sz="8" w:space="0" w:color="000000"/>
            </w:tcBorders>
            <w:shd w:val="clear" w:color="auto" w:fill="auto"/>
          </w:tcPr>
          <w:p w14:paraId="3AAB0F0A"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СМР</w:t>
            </w:r>
          </w:p>
        </w:tc>
        <w:tc>
          <w:tcPr>
            <w:tcW w:w="372" w:type="pct"/>
            <w:tcBorders>
              <w:top w:val="single" w:sz="8" w:space="0" w:color="000000"/>
              <w:left w:val="nil"/>
              <w:bottom w:val="single" w:sz="8" w:space="0" w:color="000000"/>
              <w:right w:val="single" w:sz="8" w:space="0" w:color="000000"/>
            </w:tcBorders>
            <w:shd w:val="clear" w:color="auto" w:fill="auto"/>
          </w:tcPr>
          <w:p w14:paraId="4F6CCCD9"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2023 год</w:t>
            </w:r>
          </w:p>
        </w:tc>
      </w:tr>
      <w:tr w:rsidR="00736EEA" w:rsidRPr="007B0EAE" w14:paraId="22BF36ED" w14:textId="77777777" w:rsidTr="00736EEA">
        <w:trPr>
          <w:cantSplit/>
          <w:trHeight w:val="20"/>
        </w:trPr>
        <w:tc>
          <w:tcPr>
            <w:tcW w:w="191" w:type="pct"/>
            <w:tcBorders>
              <w:top w:val="single" w:sz="8" w:space="0" w:color="000000"/>
              <w:left w:val="single" w:sz="8" w:space="0" w:color="000000"/>
              <w:bottom w:val="single" w:sz="8" w:space="0" w:color="000000"/>
              <w:right w:val="single" w:sz="8" w:space="0" w:color="000000"/>
            </w:tcBorders>
            <w:shd w:val="clear" w:color="auto" w:fill="auto"/>
          </w:tcPr>
          <w:p w14:paraId="17DD7E55"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lastRenderedPageBreak/>
              <w:t>48.</w:t>
            </w:r>
          </w:p>
        </w:tc>
        <w:tc>
          <w:tcPr>
            <w:tcW w:w="536" w:type="pct"/>
            <w:tcBorders>
              <w:top w:val="single" w:sz="8" w:space="0" w:color="000000"/>
              <w:left w:val="nil"/>
              <w:bottom w:val="single" w:sz="8" w:space="0" w:color="000000"/>
              <w:right w:val="single" w:sz="8" w:space="0" w:color="000000"/>
            </w:tcBorders>
            <w:shd w:val="clear" w:color="auto" w:fill="auto"/>
          </w:tcPr>
          <w:p w14:paraId="274452FB"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ООО «ТОР»</w:t>
            </w:r>
          </w:p>
        </w:tc>
        <w:tc>
          <w:tcPr>
            <w:tcW w:w="585" w:type="pct"/>
            <w:tcBorders>
              <w:top w:val="single" w:sz="8" w:space="0" w:color="000000"/>
              <w:left w:val="nil"/>
              <w:bottom w:val="single" w:sz="8" w:space="0" w:color="000000"/>
              <w:right w:val="single" w:sz="8" w:space="0" w:color="000000"/>
            </w:tcBorders>
            <w:shd w:val="clear" w:color="auto" w:fill="auto"/>
          </w:tcPr>
          <w:p w14:paraId="03302155"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w:t>
            </w:r>
          </w:p>
        </w:tc>
        <w:tc>
          <w:tcPr>
            <w:tcW w:w="681" w:type="pct"/>
            <w:tcBorders>
              <w:top w:val="single" w:sz="8" w:space="0" w:color="000000"/>
              <w:left w:val="nil"/>
              <w:bottom w:val="single" w:sz="8" w:space="0" w:color="000000"/>
              <w:right w:val="single" w:sz="8" w:space="0" w:color="000000"/>
            </w:tcBorders>
            <w:shd w:val="clear" w:color="auto" w:fill="auto"/>
          </w:tcPr>
          <w:p w14:paraId="687B6B8E"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 с. Вольно-Надеждинское, ТОР «Приморье»</w:t>
            </w:r>
          </w:p>
        </w:tc>
        <w:tc>
          <w:tcPr>
            <w:tcW w:w="585" w:type="pct"/>
            <w:tcBorders>
              <w:top w:val="single" w:sz="8" w:space="0" w:color="000000"/>
              <w:left w:val="nil"/>
              <w:bottom w:val="single" w:sz="8" w:space="0" w:color="000000"/>
              <w:right w:val="single" w:sz="8" w:space="0" w:color="000000"/>
            </w:tcBorders>
            <w:shd w:val="clear" w:color="auto" w:fill="auto"/>
          </w:tcPr>
          <w:p w14:paraId="61DA10D6"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Строительство гостиничного комплекса (3 этапа)</w:t>
            </w:r>
          </w:p>
        </w:tc>
        <w:tc>
          <w:tcPr>
            <w:tcW w:w="492" w:type="pct"/>
            <w:gridSpan w:val="2"/>
            <w:tcBorders>
              <w:top w:val="single" w:sz="8" w:space="0" w:color="000000"/>
              <w:left w:val="nil"/>
              <w:bottom w:val="single" w:sz="8" w:space="0" w:color="000000"/>
              <w:right w:val="single" w:sz="8" w:space="0" w:color="000000"/>
            </w:tcBorders>
            <w:shd w:val="clear" w:color="auto" w:fill="auto"/>
          </w:tcPr>
          <w:p w14:paraId="05C4C1F4"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249,99</w:t>
            </w:r>
          </w:p>
        </w:tc>
        <w:tc>
          <w:tcPr>
            <w:tcW w:w="434" w:type="pct"/>
            <w:tcBorders>
              <w:top w:val="single" w:sz="8" w:space="0" w:color="000000"/>
              <w:left w:val="nil"/>
              <w:bottom w:val="single" w:sz="8" w:space="0" w:color="000000"/>
              <w:right w:val="single" w:sz="8" w:space="0" w:color="000000"/>
            </w:tcBorders>
            <w:shd w:val="clear" w:color="auto" w:fill="auto"/>
          </w:tcPr>
          <w:p w14:paraId="685169CE"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w:t>
            </w:r>
          </w:p>
        </w:tc>
        <w:tc>
          <w:tcPr>
            <w:tcW w:w="392" w:type="pct"/>
            <w:tcBorders>
              <w:top w:val="single" w:sz="8" w:space="0" w:color="000000"/>
              <w:left w:val="nil"/>
              <w:bottom w:val="single" w:sz="8" w:space="0" w:color="000000"/>
              <w:right w:val="single" w:sz="8" w:space="0" w:color="000000"/>
            </w:tcBorders>
            <w:shd w:val="clear" w:color="auto" w:fill="auto"/>
          </w:tcPr>
          <w:p w14:paraId="1654FE92"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15</w:t>
            </w:r>
          </w:p>
        </w:tc>
        <w:tc>
          <w:tcPr>
            <w:tcW w:w="342" w:type="pct"/>
            <w:tcBorders>
              <w:top w:val="single" w:sz="8" w:space="0" w:color="000000"/>
              <w:left w:val="nil"/>
              <w:bottom w:val="single" w:sz="8" w:space="0" w:color="000000"/>
              <w:right w:val="single" w:sz="8" w:space="0" w:color="000000"/>
            </w:tcBorders>
            <w:shd w:val="clear" w:color="auto" w:fill="auto"/>
          </w:tcPr>
          <w:p w14:paraId="55B6EEBF"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w:t>
            </w:r>
          </w:p>
        </w:tc>
        <w:tc>
          <w:tcPr>
            <w:tcW w:w="390" w:type="pct"/>
            <w:tcBorders>
              <w:top w:val="single" w:sz="8" w:space="0" w:color="000000"/>
              <w:left w:val="nil"/>
              <w:bottom w:val="single" w:sz="8" w:space="0" w:color="000000"/>
              <w:right w:val="single" w:sz="8" w:space="0" w:color="000000"/>
            </w:tcBorders>
            <w:shd w:val="clear" w:color="auto" w:fill="auto"/>
          </w:tcPr>
          <w:p w14:paraId="65F1E8B4"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БП</w:t>
            </w:r>
          </w:p>
        </w:tc>
        <w:tc>
          <w:tcPr>
            <w:tcW w:w="372" w:type="pct"/>
            <w:tcBorders>
              <w:top w:val="single" w:sz="8" w:space="0" w:color="000000"/>
              <w:left w:val="nil"/>
              <w:bottom w:val="single" w:sz="8" w:space="0" w:color="000000"/>
              <w:right w:val="single" w:sz="8" w:space="0" w:color="000000"/>
            </w:tcBorders>
            <w:shd w:val="clear" w:color="auto" w:fill="auto"/>
          </w:tcPr>
          <w:p w14:paraId="0C7940FF"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2023 год</w:t>
            </w:r>
          </w:p>
        </w:tc>
      </w:tr>
      <w:tr w:rsidR="00736EEA" w:rsidRPr="007B0EAE" w14:paraId="283D7274" w14:textId="77777777" w:rsidTr="00736EEA">
        <w:trPr>
          <w:cantSplit/>
          <w:trHeight w:val="20"/>
        </w:trPr>
        <w:tc>
          <w:tcPr>
            <w:tcW w:w="191" w:type="pct"/>
            <w:tcBorders>
              <w:top w:val="single" w:sz="8" w:space="0" w:color="000000"/>
              <w:left w:val="single" w:sz="8" w:space="0" w:color="000000"/>
              <w:bottom w:val="single" w:sz="8" w:space="0" w:color="000000"/>
              <w:right w:val="single" w:sz="8" w:space="0" w:color="000000"/>
            </w:tcBorders>
            <w:shd w:val="clear" w:color="auto" w:fill="auto"/>
          </w:tcPr>
          <w:p w14:paraId="1CAAF618"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49.</w:t>
            </w:r>
          </w:p>
        </w:tc>
        <w:tc>
          <w:tcPr>
            <w:tcW w:w="536" w:type="pct"/>
            <w:tcBorders>
              <w:top w:val="single" w:sz="8" w:space="0" w:color="000000"/>
              <w:left w:val="nil"/>
              <w:bottom w:val="single" w:sz="8" w:space="0" w:color="000000"/>
              <w:right w:val="single" w:sz="8" w:space="0" w:color="000000"/>
            </w:tcBorders>
            <w:shd w:val="clear" w:color="auto" w:fill="auto"/>
          </w:tcPr>
          <w:p w14:paraId="65AFC1F2"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ООО «Дальний Восток»</w:t>
            </w:r>
          </w:p>
        </w:tc>
        <w:tc>
          <w:tcPr>
            <w:tcW w:w="585" w:type="pct"/>
            <w:tcBorders>
              <w:top w:val="single" w:sz="8" w:space="0" w:color="000000"/>
              <w:left w:val="nil"/>
              <w:bottom w:val="single" w:sz="8" w:space="0" w:color="000000"/>
              <w:right w:val="single" w:sz="8" w:space="0" w:color="000000"/>
            </w:tcBorders>
            <w:shd w:val="clear" w:color="auto" w:fill="auto"/>
          </w:tcPr>
          <w:p w14:paraId="22B048D7"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w:t>
            </w:r>
          </w:p>
        </w:tc>
        <w:tc>
          <w:tcPr>
            <w:tcW w:w="681" w:type="pct"/>
            <w:tcBorders>
              <w:top w:val="single" w:sz="8" w:space="0" w:color="000000"/>
              <w:left w:val="nil"/>
              <w:bottom w:val="single" w:sz="8" w:space="0" w:color="000000"/>
              <w:right w:val="single" w:sz="8" w:space="0" w:color="000000"/>
            </w:tcBorders>
            <w:shd w:val="clear" w:color="auto" w:fill="auto"/>
          </w:tcPr>
          <w:p w14:paraId="5FE73778"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 с. Вольно-Надеждинское, ТОР «Приморье»</w:t>
            </w:r>
          </w:p>
        </w:tc>
        <w:tc>
          <w:tcPr>
            <w:tcW w:w="585" w:type="pct"/>
            <w:tcBorders>
              <w:top w:val="single" w:sz="8" w:space="0" w:color="000000"/>
              <w:left w:val="nil"/>
              <w:bottom w:val="single" w:sz="8" w:space="0" w:color="000000"/>
              <w:right w:val="single" w:sz="8" w:space="0" w:color="000000"/>
            </w:tcBorders>
            <w:shd w:val="clear" w:color="auto" w:fill="auto"/>
          </w:tcPr>
          <w:p w14:paraId="4447EEDB"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Логистический центр – ВладПарк (7 этапов)</w:t>
            </w:r>
          </w:p>
        </w:tc>
        <w:tc>
          <w:tcPr>
            <w:tcW w:w="492" w:type="pct"/>
            <w:gridSpan w:val="2"/>
            <w:tcBorders>
              <w:top w:val="single" w:sz="8" w:space="0" w:color="000000"/>
              <w:left w:val="nil"/>
              <w:bottom w:val="single" w:sz="8" w:space="0" w:color="000000"/>
              <w:right w:val="single" w:sz="8" w:space="0" w:color="000000"/>
            </w:tcBorders>
            <w:shd w:val="clear" w:color="auto" w:fill="auto"/>
          </w:tcPr>
          <w:p w14:paraId="16A30F7E"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1217,00</w:t>
            </w:r>
          </w:p>
        </w:tc>
        <w:tc>
          <w:tcPr>
            <w:tcW w:w="434" w:type="pct"/>
            <w:tcBorders>
              <w:top w:val="single" w:sz="8" w:space="0" w:color="000000"/>
              <w:left w:val="nil"/>
              <w:bottom w:val="single" w:sz="8" w:space="0" w:color="000000"/>
              <w:right w:val="single" w:sz="8" w:space="0" w:color="000000"/>
            </w:tcBorders>
            <w:shd w:val="clear" w:color="auto" w:fill="auto"/>
          </w:tcPr>
          <w:p w14:paraId="089616A4"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w:t>
            </w:r>
          </w:p>
        </w:tc>
        <w:tc>
          <w:tcPr>
            <w:tcW w:w="392" w:type="pct"/>
            <w:tcBorders>
              <w:top w:val="single" w:sz="8" w:space="0" w:color="000000"/>
              <w:left w:val="nil"/>
              <w:bottom w:val="single" w:sz="8" w:space="0" w:color="000000"/>
              <w:right w:val="single" w:sz="8" w:space="0" w:color="000000"/>
            </w:tcBorders>
            <w:shd w:val="clear" w:color="auto" w:fill="auto"/>
          </w:tcPr>
          <w:p w14:paraId="00EF3818"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270</w:t>
            </w:r>
          </w:p>
        </w:tc>
        <w:tc>
          <w:tcPr>
            <w:tcW w:w="342" w:type="pct"/>
            <w:tcBorders>
              <w:top w:val="single" w:sz="8" w:space="0" w:color="000000"/>
              <w:left w:val="nil"/>
              <w:bottom w:val="single" w:sz="8" w:space="0" w:color="000000"/>
              <w:right w:val="single" w:sz="8" w:space="0" w:color="000000"/>
            </w:tcBorders>
            <w:shd w:val="clear" w:color="auto" w:fill="auto"/>
          </w:tcPr>
          <w:p w14:paraId="7447B221"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w:t>
            </w:r>
          </w:p>
        </w:tc>
        <w:tc>
          <w:tcPr>
            <w:tcW w:w="390" w:type="pct"/>
            <w:tcBorders>
              <w:top w:val="single" w:sz="8" w:space="0" w:color="000000"/>
              <w:left w:val="nil"/>
              <w:bottom w:val="single" w:sz="8" w:space="0" w:color="000000"/>
              <w:right w:val="single" w:sz="8" w:space="0" w:color="000000"/>
            </w:tcBorders>
            <w:shd w:val="clear" w:color="auto" w:fill="auto"/>
          </w:tcPr>
          <w:p w14:paraId="7D898BC7"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ПИР</w:t>
            </w:r>
          </w:p>
        </w:tc>
        <w:tc>
          <w:tcPr>
            <w:tcW w:w="372" w:type="pct"/>
            <w:tcBorders>
              <w:top w:val="single" w:sz="8" w:space="0" w:color="000000"/>
              <w:left w:val="nil"/>
              <w:bottom w:val="single" w:sz="8" w:space="0" w:color="000000"/>
              <w:right w:val="single" w:sz="8" w:space="0" w:color="000000"/>
            </w:tcBorders>
            <w:shd w:val="clear" w:color="auto" w:fill="auto"/>
          </w:tcPr>
          <w:p w14:paraId="20C45D56"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2030 год</w:t>
            </w:r>
          </w:p>
        </w:tc>
      </w:tr>
      <w:tr w:rsidR="00736EEA" w:rsidRPr="007B0EAE" w14:paraId="3AE5139C" w14:textId="77777777" w:rsidTr="00736EEA">
        <w:trPr>
          <w:cantSplit/>
          <w:trHeight w:val="20"/>
        </w:trPr>
        <w:tc>
          <w:tcPr>
            <w:tcW w:w="191" w:type="pct"/>
            <w:tcBorders>
              <w:top w:val="single" w:sz="8" w:space="0" w:color="000000"/>
              <w:left w:val="single" w:sz="8" w:space="0" w:color="000000"/>
              <w:bottom w:val="single" w:sz="8" w:space="0" w:color="000000"/>
              <w:right w:val="single" w:sz="8" w:space="0" w:color="000000"/>
            </w:tcBorders>
            <w:shd w:val="clear" w:color="auto" w:fill="auto"/>
          </w:tcPr>
          <w:p w14:paraId="585C872F"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50.</w:t>
            </w:r>
          </w:p>
        </w:tc>
        <w:tc>
          <w:tcPr>
            <w:tcW w:w="536" w:type="pct"/>
            <w:tcBorders>
              <w:top w:val="single" w:sz="8" w:space="0" w:color="000000"/>
              <w:left w:val="nil"/>
              <w:bottom w:val="single" w:sz="8" w:space="0" w:color="000000"/>
              <w:right w:val="single" w:sz="8" w:space="0" w:color="000000"/>
            </w:tcBorders>
            <w:shd w:val="clear" w:color="auto" w:fill="auto"/>
          </w:tcPr>
          <w:p w14:paraId="70BAF501"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АО «Производственно-логистический комплекс «Приморский кондитер»</w:t>
            </w:r>
          </w:p>
        </w:tc>
        <w:tc>
          <w:tcPr>
            <w:tcW w:w="585" w:type="pct"/>
            <w:tcBorders>
              <w:top w:val="single" w:sz="8" w:space="0" w:color="000000"/>
              <w:left w:val="nil"/>
              <w:bottom w:val="single" w:sz="8" w:space="0" w:color="000000"/>
              <w:right w:val="single" w:sz="8" w:space="0" w:color="000000"/>
            </w:tcBorders>
            <w:shd w:val="clear" w:color="auto" w:fill="auto"/>
          </w:tcPr>
          <w:p w14:paraId="4F562CE3"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w:t>
            </w:r>
          </w:p>
        </w:tc>
        <w:tc>
          <w:tcPr>
            <w:tcW w:w="681" w:type="pct"/>
            <w:tcBorders>
              <w:top w:val="single" w:sz="8" w:space="0" w:color="000000"/>
              <w:left w:val="nil"/>
              <w:bottom w:val="single" w:sz="8" w:space="0" w:color="000000"/>
              <w:right w:val="single" w:sz="8" w:space="0" w:color="000000"/>
            </w:tcBorders>
            <w:shd w:val="clear" w:color="auto" w:fill="auto"/>
          </w:tcPr>
          <w:p w14:paraId="3804CE51"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 с. Вольно-Надеждинское, ТОР «Приморье»</w:t>
            </w:r>
          </w:p>
        </w:tc>
        <w:tc>
          <w:tcPr>
            <w:tcW w:w="585" w:type="pct"/>
            <w:tcBorders>
              <w:top w:val="single" w:sz="8" w:space="0" w:color="000000"/>
              <w:left w:val="nil"/>
              <w:bottom w:val="single" w:sz="8" w:space="0" w:color="000000"/>
              <w:right w:val="single" w:sz="8" w:space="0" w:color="000000"/>
            </w:tcBorders>
            <w:shd w:val="clear" w:color="auto" w:fill="auto"/>
          </w:tcPr>
          <w:p w14:paraId="2B6BC8B4"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Строительство завода пищевой промышленности (2 проекта)</w:t>
            </w:r>
          </w:p>
        </w:tc>
        <w:tc>
          <w:tcPr>
            <w:tcW w:w="492" w:type="pct"/>
            <w:gridSpan w:val="2"/>
            <w:tcBorders>
              <w:top w:val="single" w:sz="8" w:space="0" w:color="000000"/>
              <w:left w:val="nil"/>
              <w:bottom w:val="single" w:sz="8" w:space="0" w:color="000000"/>
              <w:right w:val="single" w:sz="8" w:space="0" w:color="000000"/>
            </w:tcBorders>
            <w:shd w:val="clear" w:color="auto" w:fill="auto"/>
          </w:tcPr>
          <w:p w14:paraId="60FF5B9C"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8307,42</w:t>
            </w:r>
          </w:p>
        </w:tc>
        <w:tc>
          <w:tcPr>
            <w:tcW w:w="434" w:type="pct"/>
            <w:tcBorders>
              <w:top w:val="single" w:sz="8" w:space="0" w:color="000000"/>
              <w:left w:val="nil"/>
              <w:bottom w:val="single" w:sz="8" w:space="0" w:color="000000"/>
              <w:right w:val="single" w:sz="8" w:space="0" w:color="000000"/>
            </w:tcBorders>
            <w:shd w:val="clear" w:color="auto" w:fill="auto"/>
          </w:tcPr>
          <w:p w14:paraId="3F6A4EAE"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w:t>
            </w:r>
          </w:p>
        </w:tc>
        <w:tc>
          <w:tcPr>
            <w:tcW w:w="392" w:type="pct"/>
            <w:tcBorders>
              <w:top w:val="single" w:sz="8" w:space="0" w:color="000000"/>
              <w:left w:val="nil"/>
              <w:bottom w:val="single" w:sz="8" w:space="0" w:color="000000"/>
              <w:right w:val="single" w:sz="8" w:space="0" w:color="000000"/>
            </w:tcBorders>
            <w:shd w:val="clear" w:color="auto" w:fill="auto"/>
          </w:tcPr>
          <w:p w14:paraId="6C594F56"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1400</w:t>
            </w:r>
          </w:p>
        </w:tc>
        <w:tc>
          <w:tcPr>
            <w:tcW w:w="342" w:type="pct"/>
            <w:tcBorders>
              <w:top w:val="single" w:sz="8" w:space="0" w:color="000000"/>
              <w:left w:val="nil"/>
              <w:bottom w:val="single" w:sz="8" w:space="0" w:color="000000"/>
              <w:right w:val="single" w:sz="8" w:space="0" w:color="000000"/>
            </w:tcBorders>
            <w:shd w:val="clear" w:color="auto" w:fill="auto"/>
          </w:tcPr>
          <w:p w14:paraId="39458630"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w:t>
            </w:r>
          </w:p>
        </w:tc>
        <w:tc>
          <w:tcPr>
            <w:tcW w:w="390" w:type="pct"/>
            <w:tcBorders>
              <w:top w:val="single" w:sz="8" w:space="0" w:color="000000"/>
              <w:left w:val="nil"/>
              <w:bottom w:val="single" w:sz="8" w:space="0" w:color="000000"/>
              <w:right w:val="single" w:sz="8" w:space="0" w:color="000000"/>
            </w:tcBorders>
            <w:shd w:val="clear" w:color="auto" w:fill="auto"/>
          </w:tcPr>
          <w:p w14:paraId="3B39A14D"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СМР</w:t>
            </w:r>
          </w:p>
        </w:tc>
        <w:tc>
          <w:tcPr>
            <w:tcW w:w="372" w:type="pct"/>
            <w:tcBorders>
              <w:top w:val="single" w:sz="8" w:space="0" w:color="000000"/>
              <w:left w:val="nil"/>
              <w:bottom w:val="single" w:sz="8" w:space="0" w:color="000000"/>
              <w:right w:val="single" w:sz="8" w:space="0" w:color="000000"/>
            </w:tcBorders>
            <w:shd w:val="clear" w:color="auto" w:fill="auto"/>
          </w:tcPr>
          <w:p w14:paraId="2CEDD3DA"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2028 год</w:t>
            </w:r>
          </w:p>
        </w:tc>
      </w:tr>
      <w:tr w:rsidR="00736EEA" w:rsidRPr="007B0EAE" w14:paraId="529A3ADF" w14:textId="77777777" w:rsidTr="00736EEA">
        <w:trPr>
          <w:cantSplit/>
          <w:trHeight w:val="20"/>
        </w:trPr>
        <w:tc>
          <w:tcPr>
            <w:tcW w:w="191" w:type="pct"/>
            <w:tcBorders>
              <w:top w:val="single" w:sz="8" w:space="0" w:color="000000"/>
              <w:left w:val="single" w:sz="8" w:space="0" w:color="000000"/>
              <w:bottom w:val="single" w:sz="8" w:space="0" w:color="000000"/>
              <w:right w:val="single" w:sz="8" w:space="0" w:color="000000"/>
            </w:tcBorders>
            <w:shd w:val="clear" w:color="auto" w:fill="auto"/>
          </w:tcPr>
          <w:p w14:paraId="012E111B"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51.</w:t>
            </w:r>
          </w:p>
        </w:tc>
        <w:tc>
          <w:tcPr>
            <w:tcW w:w="536" w:type="pct"/>
            <w:tcBorders>
              <w:top w:val="single" w:sz="8" w:space="0" w:color="000000"/>
              <w:left w:val="nil"/>
              <w:bottom w:val="single" w:sz="8" w:space="0" w:color="000000"/>
              <w:right w:val="single" w:sz="8" w:space="0" w:color="000000"/>
            </w:tcBorders>
            <w:shd w:val="clear" w:color="auto" w:fill="auto"/>
          </w:tcPr>
          <w:p w14:paraId="5F52EC95"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ООО «Инком ДВ Лоджистик»</w:t>
            </w:r>
          </w:p>
        </w:tc>
        <w:tc>
          <w:tcPr>
            <w:tcW w:w="585" w:type="pct"/>
            <w:tcBorders>
              <w:top w:val="single" w:sz="8" w:space="0" w:color="000000"/>
              <w:left w:val="nil"/>
              <w:bottom w:val="single" w:sz="8" w:space="0" w:color="000000"/>
              <w:right w:val="single" w:sz="8" w:space="0" w:color="000000"/>
            </w:tcBorders>
            <w:shd w:val="clear" w:color="auto" w:fill="auto"/>
          </w:tcPr>
          <w:p w14:paraId="0B4AFDAE"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25:10:000000:4789</w:t>
            </w:r>
          </w:p>
        </w:tc>
        <w:tc>
          <w:tcPr>
            <w:tcW w:w="681" w:type="pct"/>
            <w:tcBorders>
              <w:top w:val="single" w:sz="8" w:space="0" w:color="000000"/>
              <w:left w:val="nil"/>
              <w:bottom w:val="single" w:sz="8" w:space="0" w:color="000000"/>
              <w:right w:val="single" w:sz="8" w:space="0" w:color="000000"/>
            </w:tcBorders>
            <w:shd w:val="clear" w:color="auto" w:fill="auto"/>
          </w:tcPr>
          <w:p w14:paraId="56F2AA37"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 с. Вольно-Надеждинское, ТОР «Приморье»</w:t>
            </w:r>
          </w:p>
        </w:tc>
        <w:tc>
          <w:tcPr>
            <w:tcW w:w="585" w:type="pct"/>
            <w:tcBorders>
              <w:top w:val="single" w:sz="8" w:space="0" w:color="000000"/>
              <w:left w:val="nil"/>
              <w:bottom w:val="single" w:sz="4" w:space="0" w:color="auto"/>
              <w:right w:val="single" w:sz="8" w:space="0" w:color="000000"/>
            </w:tcBorders>
            <w:shd w:val="clear" w:color="auto" w:fill="auto"/>
          </w:tcPr>
          <w:p w14:paraId="3678EE0D"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Создание транспортно-логистического комплекса (ТЛК) «Южный Приморский Терминал» (перевалка контейнеров)</w:t>
            </w:r>
          </w:p>
        </w:tc>
        <w:tc>
          <w:tcPr>
            <w:tcW w:w="492" w:type="pct"/>
            <w:gridSpan w:val="2"/>
            <w:tcBorders>
              <w:top w:val="single" w:sz="8" w:space="0" w:color="000000"/>
              <w:left w:val="nil"/>
              <w:bottom w:val="single" w:sz="8" w:space="0" w:color="000000"/>
              <w:right w:val="single" w:sz="8" w:space="0" w:color="000000"/>
            </w:tcBorders>
            <w:shd w:val="clear" w:color="auto" w:fill="auto"/>
          </w:tcPr>
          <w:p w14:paraId="58513C0B"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1992,19</w:t>
            </w:r>
          </w:p>
        </w:tc>
        <w:tc>
          <w:tcPr>
            <w:tcW w:w="434" w:type="pct"/>
            <w:tcBorders>
              <w:top w:val="single" w:sz="8" w:space="0" w:color="000000"/>
              <w:left w:val="nil"/>
              <w:bottom w:val="single" w:sz="8" w:space="0" w:color="000000"/>
              <w:right w:val="single" w:sz="8" w:space="0" w:color="000000"/>
            </w:tcBorders>
            <w:shd w:val="clear" w:color="auto" w:fill="auto"/>
          </w:tcPr>
          <w:p w14:paraId="3F794B3C"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w:t>
            </w:r>
          </w:p>
        </w:tc>
        <w:tc>
          <w:tcPr>
            <w:tcW w:w="392" w:type="pct"/>
            <w:tcBorders>
              <w:top w:val="single" w:sz="8" w:space="0" w:color="000000"/>
              <w:left w:val="nil"/>
              <w:bottom w:val="single" w:sz="8" w:space="0" w:color="000000"/>
              <w:right w:val="single" w:sz="8" w:space="0" w:color="000000"/>
            </w:tcBorders>
            <w:shd w:val="clear" w:color="auto" w:fill="auto"/>
          </w:tcPr>
          <w:p w14:paraId="2B482373"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180</w:t>
            </w:r>
          </w:p>
        </w:tc>
        <w:tc>
          <w:tcPr>
            <w:tcW w:w="342" w:type="pct"/>
            <w:tcBorders>
              <w:top w:val="single" w:sz="8" w:space="0" w:color="000000"/>
              <w:left w:val="nil"/>
              <w:bottom w:val="single" w:sz="8" w:space="0" w:color="000000"/>
              <w:right w:val="single" w:sz="8" w:space="0" w:color="000000"/>
            </w:tcBorders>
            <w:shd w:val="clear" w:color="auto" w:fill="auto"/>
          </w:tcPr>
          <w:p w14:paraId="0984C6C7"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3</w:t>
            </w:r>
          </w:p>
        </w:tc>
        <w:tc>
          <w:tcPr>
            <w:tcW w:w="390" w:type="pct"/>
            <w:tcBorders>
              <w:top w:val="single" w:sz="8" w:space="0" w:color="000000"/>
              <w:left w:val="nil"/>
              <w:bottom w:val="single" w:sz="8" w:space="0" w:color="000000"/>
              <w:right w:val="single" w:sz="8" w:space="0" w:color="000000"/>
            </w:tcBorders>
            <w:shd w:val="clear" w:color="auto" w:fill="auto"/>
          </w:tcPr>
          <w:p w14:paraId="45CA6528"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СМР</w:t>
            </w:r>
          </w:p>
        </w:tc>
        <w:tc>
          <w:tcPr>
            <w:tcW w:w="372" w:type="pct"/>
            <w:tcBorders>
              <w:top w:val="single" w:sz="8" w:space="0" w:color="000000"/>
              <w:left w:val="nil"/>
              <w:bottom w:val="single" w:sz="8" w:space="0" w:color="000000"/>
              <w:right w:val="single" w:sz="8" w:space="0" w:color="000000"/>
            </w:tcBorders>
            <w:shd w:val="clear" w:color="auto" w:fill="auto"/>
          </w:tcPr>
          <w:p w14:paraId="00979776"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2035 год</w:t>
            </w:r>
          </w:p>
        </w:tc>
      </w:tr>
      <w:tr w:rsidR="00736EEA" w:rsidRPr="007B0EAE" w14:paraId="27AE891A" w14:textId="77777777" w:rsidTr="00736EEA">
        <w:trPr>
          <w:cantSplit/>
          <w:trHeight w:val="20"/>
        </w:trPr>
        <w:tc>
          <w:tcPr>
            <w:tcW w:w="191" w:type="pct"/>
            <w:tcBorders>
              <w:top w:val="single" w:sz="8" w:space="0" w:color="000000"/>
              <w:left w:val="single" w:sz="8" w:space="0" w:color="000000"/>
              <w:bottom w:val="single" w:sz="8" w:space="0" w:color="000000"/>
              <w:right w:val="single" w:sz="8" w:space="0" w:color="000000"/>
            </w:tcBorders>
            <w:shd w:val="clear" w:color="auto" w:fill="auto"/>
          </w:tcPr>
          <w:p w14:paraId="01D14EEA"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52.</w:t>
            </w:r>
          </w:p>
        </w:tc>
        <w:tc>
          <w:tcPr>
            <w:tcW w:w="536" w:type="pct"/>
            <w:tcBorders>
              <w:top w:val="single" w:sz="8" w:space="0" w:color="000000"/>
              <w:left w:val="nil"/>
              <w:bottom w:val="single" w:sz="8" w:space="0" w:color="000000"/>
              <w:right w:val="single" w:sz="8" w:space="0" w:color="000000"/>
            </w:tcBorders>
            <w:shd w:val="clear" w:color="auto" w:fill="auto"/>
          </w:tcPr>
          <w:p w14:paraId="55CD140A"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АО «ПЛК ПРИМКОН»</w:t>
            </w:r>
          </w:p>
        </w:tc>
        <w:tc>
          <w:tcPr>
            <w:tcW w:w="585" w:type="pct"/>
            <w:tcBorders>
              <w:top w:val="single" w:sz="8" w:space="0" w:color="000000"/>
              <w:left w:val="nil"/>
              <w:bottom w:val="single" w:sz="8" w:space="0" w:color="000000"/>
              <w:right w:val="single" w:sz="8" w:space="0" w:color="000000"/>
            </w:tcBorders>
            <w:shd w:val="clear" w:color="auto" w:fill="auto"/>
          </w:tcPr>
          <w:p w14:paraId="3786A3D8"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25:10:000000:6064</w:t>
            </w:r>
          </w:p>
        </w:tc>
        <w:tc>
          <w:tcPr>
            <w:tcW w:w="681" w:type="pct"/>
            <w:tcBorders>
              <w:top w:val="single" w:sz="8" w:space="0" w:color="000000"/>
              <w:left w:val="nil"/>
              <w:bottom w:val="single" w:sz="8" w:space="0" w:color="000000"/>
              <w:right w:val="single" w:sz="4" w:space="0" w:color="auto"/>
            </w:tcBorders>
            <w:shd w:val="clear" w:color="auto" w:fill="auto"/>
          </w:tcPr>
          <w:p w14:paraId="434868A4"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 с. Вольно-Надеждинское, ТОР «Приморье»</w:t>
            </w:r>
          </w:p>
        </w:tc>
        <w:tc>
          <w:tcPr>
            <w:tcW w:w="585" w:type="pct"/>
            <w:tcBorders>
              <w:top w:val="single" w:sz="4" w:space="0" w:color="auto"/>
              <w:left w:val="single" w:sz="4" w:space="0" w:color="auto"/>
              <w:bottom w:val="single" w:sz="4" w:space="0" w:color="auto"/>
              <w:right w:val="single" w:sz="4" w:space="0" w:color="auto"/>
            </w:tcBorders>
            <w:shd w:val="clear" w:color="auto" w:fill="auto"/>
          </w:tcPr>
          <w:p w14:paraId="4BE326E1"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Строительство завода пищевой промышленности</w:t>
            </w:r>
          </w:p>
        </w:tc>
        <w:tc>
          <w:tcPr>
            <w:tcW w:w="492" w:type="pct"/>
            <w:gridSpan w:val="2"/>
            <w:tcBorders>
              <w:top w:val="single" w:sz="8" w:space="0" w:color="000000"/>
              <w:left w:val="single" w:sz="4" w:space="0" w:color="auto"/>
              <w:bottom w:val="single" w:sz="8" w:space="0" w:color="000000"/>
              <w:right w:val="single" w:sz="8" w:space="0" w:color="000000"/>
            </w:tcBorders>
            <w:shd w:val="clear" w:color="auto" w:fill="auto"/>
          </w:tcPr>
          <w:p w14:paraId="645774A1"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8307,0</w:t>
            </w:r>
          </w:p>
        </w:tc>
        <w:tc>
          <w:tcPr>
            <w:tcW w:w="434" w:type="pct"/>
            <w:tcBorders>
              <w:top w:val="single" w:sz="8" w:space="0" w:color="000000"/>
              <w:left w:val="nil"/>
              <w:bottom w:val="single" w:sz="8" w:space="0" w:color="000000"/>
              <w:right w:val="single" w:sz="8" w:space="0" w:color="000000"/>
            </w:tcBorders>
            <w:shd w:val="clear" w:color="auto" w:fill="auto"/>
          </w:tcPr>
          <w:p w14:paraId="0A223E1A"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w:t>
            </w:r>
          </w:p>
        </w:tc>
        <w:tc>
          <w:tcPr>
            <w:tcW w:w="392" w:type="pct"/>
            <w:tcBorders>
              <w:top w:val="single" w:sz="8" w:space="0" w:color="000000"/>
              <w:left w:val="nil"/>
              <w:bottom w:val="single" w:sz="8" w:space="0" w:color="000000"/>
              <w:right w:val="single" w:sz="8" w:space="0" w:color="000000"/>
            </w:tcBorders>
            <w:shd w:val="clear" w:color="auto" w:fill="auto"/>
          </w:tcPr>
          <w:p w14:paraId="5EB5175A"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1400</w:t>
            </w:r>
          </w:p>
        </w:tc>
        <w:tc>
          <w:tcPr>
            <w:tcW w:w="342" w:type="pct"/>
            <w:tcBorders>
              <w:top w:val="single" w:sz="8" w:space="0" w:color="000000"/>
              <w:left w:val="nil"/>
              <w:bottom w:val="single" w:sz="8" w:space="0" w:color="000000"/>
              <w:right w:val="single" w:sz="8" w:space="0" w:color="000000"/>
            </w:tcBorders>
            <w:shd w:val="clear" w:color="auto" w:fill="auto"/>
          </w:tcPr>
          <w:p w14:paraId="644DC277"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w:t>
            </w:r>
          </w:p>
        </w:tc>
        <w:tc>
          <w:tcPr>
            <w:tcW w:w="390" w:type="pct"/>
            <w:tcBorders>
              <w:top w:val="single" w:sz="8" w:space="0" w:color="000000"/>
              <w:left w:val="nil"/>
              <w:bottom w:val="single" w:sz="8" w:space="0" w:color="000000"/>
              <w:right w:val="single" w:sz="8" w:space="0" w:color="000000"/>
            </w:tcBorders>
            <w:shd w:val="clear" w:color="auto" w:fill="auto"/>
          </w:tcPr>
          <w:p w14:paraId="162A4937"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w:t>
            </w:r>
          </w:p>
        </w:tc>
        <w:tc>
          <w:tcPr>
            <w:tcW w:w="372" w:type="pct"/>
            <w:tcBorders>
              <w:top w:val="single" w:sz="8" w:space="0" w:color="000000"/>
              <w:left w:val="nil"/>
              <w:bottom w:val="single" w:sz="8" w:space="0" w:color="000000"/>
              <w:right w:val="single" w:sz="8" w:space="0" w:color="000000"/>
            </w:tcBorders>
            <w:shd w:val="clear" w:color="auto" w:fill="auto"/>
          </w:tcPr>
          <w:p w14:paraId="6F4791BA"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2028 год</w:t>
            </w:r>
          </w:p>
        </w:tc>
      </w:tr>
      <w:tr w:rsidR="00736EEA" w:rsidRPr="007B0EAE" w14:paraId="51E29C16" w14:textId="77777777" w:rsidTr="00736EEA">
        <w:trPr>
          <w:cantSplit/>
          <w:trHeight w:val="20"/>
        </w:trPr>
        <w:tc>
          <w:tcPr>
            <w:tcW w:w="191" w:type="pct"/>
            <w:tcBorders>
              <w:top w:val="single" w:sz="8" w:space="0" w:color="000000"/>
              <w:left w:val="single" w:sz="8" w:space="0" w:color="000000"/>
              <w:bottom w:val="single" w:sz="8" w:space="0" w:color="000000"/>
              <w:right w:val="single" w:sz="8" w:space="0" w:color="000000"/>
            </w:tcBorders>
            <w:shd w:val="clear" w:color="auto" w:fill="auto"/>
          </w:tcPr>
          <w:p w14:paraId="6DCE8016"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53.</w:t>
            </w:r>
          </w:p>
        </w:tc>
        <w:tc>
          <w:tcPr>
            <w:tcW w:w="536" w:type="pct"/>
            <w:tcBorders>
              <w:top w:val="single" w:sz="8" w:space="0" w:color="000000"/>
              <w:left w:val="nil"/>
              <w:bottom w:val="single" w:sz="8" w:space="0" w:color="000000"/>
              <w:right w:val="single" w:sz="8" w:space="0" w:color="000000"/>
            </w:tcBorders>
            <w:shd w:val="clear" w:color="auto" w:fill="auto"/>
          </w:tcPr>
          <w:p w14:paraId="2614BD6F"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ООО «ПЛК АПТАМИЛ ДАЛЬНИЙ ВОСТОК РУС»</w:t>
            </w:r>
          </w:p>
        </w:tc>
        <w:tc>
          <w:tcPr>
            <w:tcW w:w="585" w:type="pct"/>
            <w:tcBorders>
              <w:top w:val="single" w:sz="8" w:space="0" w:color="000000"/>
              <w:left w:val="nil"/>
              <w:bottom w:val="single" w:sz="8" w:space="0" w:color="000000"/>
              <w:right w:val="single" w:sz="8" w:space="0" w:color="000000"/>
            </w:tcBorders>
            <w:shd w:val="clear" w:color="auto" w:fill="auto"/>
          </w:tcPr>
          <w:p w14:paraId="04B42578"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w:t>
            </w:r>
          </w:p>
        </w:tc>
        <w:tc>
          <w:tcPr>
            <w:tcW w:w="681" w:type="pct"/>
            <w:tcBorders>
              <w:top w:val="single" w:sz="8" w:space="0" w:color="000000"/>
              <w:left w:val="nil"/>
              <w:bottom w:val="single" w:sz="8" w:space="0" w:color="000000"/>
              <w:right w:val="single" w:sz="4" w:space="0" w:color="auto"/>
            </w:tcBorders>
            <w:shd w:val="clear" w:color="auto" w:fill="auto"/>
          </w:tcPr>
          <w:p w14:paraId="0E0E0D6A"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 с. Вольно-Надеждинское, ТОР «Приморье»</w:t>
            </w:r>
          </w:p>
        </w:tc>
        <w:tc>
          <w:tcPr>
            <w:tcW w:w="585" w:type="pct"/>
            <w:tcBorders>
              <w:top w:val="single" w:sz="4" w:space="0" w:color="auto"/>
              <w:left w:val="single" w:sz="4" w:space="0" w:color="auto"/>
              <w:bottom w:val="single" w:sz="4" w:space="0" w:color="auto"/>
              <w:right w:val="single" w:sz="4" w:space="0" w:color="auto"/>
            </w:tcBorders>
            <w:shd w:val="clear" w:color="auto" w:fill="auto"/>
          </w:tcPr>
          <w:p w14:paraId="4C25646A"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Строительство высокотехнологичного логистического комплекса</w:t>
            </w:r>
          </w:p>
        </w:tc>
        <w:tc>
          <w:tcPr>
            <w:tcW w:w="492" w:type="pct"/>
            <w:gridSpan w:val="2"/>
            <w:tcBorders>
              <w:top w:val="single" w:sz="8" w:space="0" w:color="000000"/>
              <w:left w:val="single" w:sz="4" w:space="0" w:color="auto"/>
              <w:bottom w:val="single" w:sz="8" w:space="0" w:color="000000"/>
              <w:right w:val="single" w:sz="8" w:space="0" w:color="000000"/>
            </w:tcBorders>
            <w:shd w:val="clear" w:color="auto" w:fill="auto"/>
          </w:tcPr>
          <w:p w14:paraId="518A063B"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1500,00</w:t>
            </w:r>
          </w:p>
        </w:tc>
        <w:tc>
          <w:tcPr>
            <w:tcW w:w="434" w:type="pct"/>
            <w:tcBorders>
              <w:top w:val="single" w:sz="8" w:space="0" w:color="000000"/>
              <w:left w:val="nil"/>
              <w:bottom w:val="single" w:sz="8" w:space="0" w:color="000000"/>
              <w:right w:val="single" w:sz="8" w:space="0" w:color="000000"/>
            </w:tcBorders>
            <w:shd w:val="clear" w:color="auto" w:fill="auto"/>
          </w:tcPr>
          <w:p w14:paraId="371DE977"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w:t>
            </w:r>
          </w:p>
        </w:tc>
        <w:tc>
          <w:tcPr>
            <w:tcW w:w="392" w:type="pct"/>
            <w:tcBorders>
              <w:top w:val="single" w:sz="8" w:space="0" w:color="000000"/>
              <w:left w:val="nil"/>
              <w:bottom w:val="single" w:sz="8" w:space="0" w:color="000000"/>
              <w:right w:val="single" w:sz="8" w:space="0" w:color="000000"/>
            </w:tcBorders>
            <w:shd w:val="clear" w:color="auto" w:fill="auto"/>
          </w:tcPr>
          <w:p w14:paraId="11924084"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140</w:t>
            </w:r>
          </w:p>
        </w:tc>
        <w:tc>
          <w:tcPr>
            <w:tcW w:w="342" w:type="pct"/>
            <w:tcBorders>
              <w:top w:val="single" w:sz="8" w:space="0" w:color="000000"/>
              <w:left w:val="nil"/>
              <w:bottom w:val="single" w:sz="8" w:space="0" w:color="000000"/>
              <w:right w:val="single" w:sz="8" w:space="0" w:color="000000"/>
            </w:tcBorders>
            <w:shd w:val="clear" w:color="auto" w:fill="auto"/>
          </w:tcPr>
          <w:p w14:paraId="32C1C9F7"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w:t>
            </w:r>
          </w:p>
        </w:tc>
        <w:tc>
          <w:tcPr>
            <w:tcW w:w="390" w:type="pct"/>
            <w:tcBorders>
              <w:top w:val="single" w:sz="8" w:space="0" w:color="000000"/>
              <w:left w:val="nil"/>
              <w:bottom w:val="single" w:sz="8" w:space="0" w:color="000000"/>
              <w:right w:val="single" w:sz="8" w:space="0" w:color="000000"/>
            </w:tcBorders>
            <w:shd w:val="clear" w:color="auto" w:fill="auto"/>
          </w:tcPr>
          <w:p w14:paraId="4F6DE38B"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w:t>
            </w:r>
          </w:p>
        </w:tc>
        <w:tc>
          <w:tcPr>
            <w:tcW w:w="372" w:type="pct"/>
            <w:tcBorders>
              <w:top w:val="single" w:sz="8" w:space="0" w:color="000000"/>
              <w:left w:val="nil"/>
              <w:bottom w:val="single" w:sz="8" w:space="0" w:color="000000"/>
              <w:right w:val="single" w:sz="8" w:space="0" w:color="000000"/>
            </w:tcBorders>
            <w:shd w:val="clear" w:color="auto" w:fill="auto"/>
          </w:tcPr>
          <w:p w14:paraId="45BF2B08"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w:t>
            </w:r>
          </w:p>
        </w:tc>
      </w:tr>
      <w:tr w:rsidR="00736EEA" w:rsidRPr="007B0EAE" w14:paraId="63358F94" w14:textId="77777777" w:rsidTr="00736EEA">
        <w:trPr>
          <w:cantSplit/>
          <w:trHeight w:val="20"/>
        </w:trPr>
        <w:tc>
          <w:tcPr>
            <w:tcW w:w="191" w:type="pct"/>
            <w:tcBorders>
              <w:top w:val="single" w:sz="8" w:space="0" w:color="000000"/>
              <w:left w:val="single" w:sz="8" w:space="0" w:color="000000"/>
              <w:bottom w:val="single" w:sz="8" w:space="0" w:color="000000"/>
              <w:right w:val="single" w:sz="8" w:space="0" w:color="000000"/>
            </w:tcBorders>
            <w:shd w:val="clear" w:color="auto" w:fill="auto"/>
          </w:tcPr>
          <w:p w14:paraId="7D8ACB16"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lastRenderedPageBreak/>
              <w:t>54.</w:t>
            </w:r>
          </w:p>
        </w:tc>
        <w:tc>
          <w:tcPr>
            <w:tcW w:w="536" w:type="pct"/>
            <w:tcBorders>
              <w:top w:val="single" w:sz="8" w:space="0" w:color="000000"/>
              <w:left w:val="nil"/>
              <w:bottom w:val="single" w:sz="8" w:space="0" w:color="000000"/>
              <w:right w:val="single" w:sz="8" w:space="0" w:color="000000"/>
            </w:tcBorders>
            <w:shd w:val="clear" w:color="auto" w:fill="auto"/>
          </w:tcPr>
          <w:p w14:paraId="509DF5B0"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ООО «ТОКМЕН»</w:t>
            </w:r>
          </w:p>
        </w:tc>
        <w:tc>
          <w:tcPr>
            <w:tcW w:w="585" w:type="pct"/>
            <w:tcBorders>
              <w:top w:val="single" w:sz="8" w:space="0" w:color="000000"/>
              <w:left w:val="nil"/>
              <w:bottom w:val="single" w:sz="8" w:space="0" w:color="000000"/>
              <w:right w:val="single" w:sz="8" w:space="0" w:color="000000"/>
            </w:tcBorders>
            <w:shd w:val="clear" w:color="auto" w:fill="auto"/>
          </w:tcPr>
          <w:p w14:paraId="56E753F4"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25:10:011500:573 25:10:011500:571</w:t>
            </w:r>
          </w:p>
        </w:tc>
        <w:tc>
          <w:tcPr>
            <w:tcW w:w="681" w:type="pct"/>
            <w:tcBorders>
              <w:top w:val="single" w:sz="8" w:space="0" w:color="000000"/>
              <w:left w:val="nil"/>
              <w:bottom w:val="single" w:sz="8" w:space="0" w:color="000000"/>
              <w:right w:val="single" w:sz="4" w:space="0" w:color="auto"/>
            </w:tcBorders>
            <w:shd w:val="clear" w:color="auto" w:fill="auto"/>
          </w:tcPr>
          <w:p w14:paraId="038C8A84"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 с. Вольно-Надеждинское, ТОР «Приморье»</w:t>
            </w:r>
          </w:p>
        </w:tc>
        <w:tc>
          <w:tcPr>
            <w:tcW w:w="585" w:type="pct"/>
            <w:tcBorders>
              <w:top w:val="single" w:sz="4" w:space="0" w:color="auto"/>
              <w:left w:val="single" w:sz="4" w:space="0" w:color="auto"/>
              <w:bottom w:val="single" w:sz="4" w:space="0" w:color="auto"/>
              <w:right w:val="single" w:sz="4" w:space="0" w:color="auto"/>
            </w:tcBorders>
            <w:shd w:val="clear" w:color="auto" w:fill="auto"/>
          </w:tcPr>
          <w:p w14:paraId="41AA9962"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Организация рециклинга строительных отходов, завода полного цикла переработки пластика и производства пластиковых труб</w:t>
            </w:r>
          </w:p>
        </w:tc>
        <w:tc>
          <w:tcPr>
            <w:tcW w:w="492" w:type="pct"/>
            <w:gridSpan w:val="2"/>
            <w:tcBorders>
              <w:top w:val="single" w:sz="8" w:space="0" w:color="000000"/>
              <w:left w:val="single" w:sz="4" w:space="0" w:color="auto"/>
              <w:bottom w:val="single" w:sz="8" w:space="0" w:color="000000"/>
              <w:right w:val="single" w:sz="8" w:space="0" w:color="000000"/>
            </w:tcBorders>
            <w:shd w:val="clear" w:color="auto" w:fill="auto"/>
          </w:tcPr>
          <w:p w14:paraId="48CB1D9E"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200,00</w:t>
            </w:r>
          </w:p>
        </w:tc>
        <w:tc>
          <w:tcPr>
            <w:tcW w:w="434" w:type="pct"/>
            <w:tcBorders>
              <w:top w:val="single" w:sz="8" w:space="0" w:color="000000"/>
              <w:left w:val="nil"/>
              <w:bottom w:val="single" w:sz="8" w:space="0" w:color="000000"/>
              <w:right w:val="single" w:sz="8" w:space="0" w:color="000000"/>
            </w:tcBorders>
            <w:shd w:val="clear" w:color="auto" w:fill="auto"/>
          </w:tcPr>
          <w:p w14:paraId="333C0825"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w:t>
            </w:r>
          </w:p>
        </w:tc>
        <w:tc>
          <w:tcPr>
            <w:tcW w:w="392" w:type="pct"/>
            <w:tcBorders>
              <w:top w:val="single" w:sz="8" w:space="0" w:color="000000"/>
              <w:left w:val="nil"/>
              <w:bottom w:val="single" w:sz="8" w:space="0" w:color="000000"/>
              <w:right w:val="single" w:sz="8" w:space="0" w:color="000000"/>
            </w:tcBorders>
            <w:shd w:val="clear" w:color="auto" w:fill="auto"/>
          </w:tcPr>
          <w:p w14:paraId="211153CD"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13-</w:t>
            </w:r>
          </w:p>
        </w:tc>
        <w:tc>
          <w:tcPr>
            <w:tcW w:w="342" w:type="pct"/>
            <w:tcBorders>
              <w:top w:val="single" w:sz="8" w:space="0" w:color="000000"/>
              <w:left w:val="nil"/>
              <w:bottom w:val="single" w:sz="8" w:space="0" w:color="000000"/>
              <w:right w:val="single" w:sz="8" w:space="0" w:color="000000"/>
            </w:tcBorders>
            <w:shd w:val="clear" w:color="auto" w:fill="auto"/>
          </w:tcPr>
          <w:p w14:paraId="30C8A994"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w:t>
            </w:r>
          </w:p>
        </w:tc>
        <w:tc>
          <w:tcPr>
            <w:tcW w:w="390" w:type="pct"/>
            <w:tcBorders>
              <w:top w:val="single" w:sz="8" w:space="0" w:color="000000"/>
              <w:left w:val="nil"/>
              <w:bottom w:val="single" w:sz="8" w:space="0" w:color="000000"/>
              <w:right w:val="single" w:sz="8" w:space="0" w:color="000000"/>
            </w:tcBorders>
            <w:shd w:val="clear" w:color="auto" w:fill="auto"/>
          </w:tcPr>
          <w:p w14:paraId="1D1E5EE5"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w:t>
            </w:r>
          </w:p>
        </w:tc>
        <w:tc>
          <w:tcPr>
            <w:tcW w:w="372" w:type="pct"/>
            <w:tcBorders>
              <w:top w:val="single" w:sz="8" w:space="0" w:color="000000"/>
              <w:left w:val="nil"/>
              <w:bottom w:val="single" w:sz="8" w:space="0" w:color="000000"/>
              <w:right w:val="single" w:sz="8" w:space="0" w:color="000000"/>
            </w:tcBorders>
            <w:shd w:val="clear" w:color="auto" w:fill="auto"/>
          </w:tcPr>
          <w:p w14:paraId="312B3FA6"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2025 год</w:t>
            </w:r>
          </w:p>
        </w:tc>
      </w:tr>
      <w:tr w:rsidR="00736EEA" w:rsidRPr="007B0EAE" w14:paraId="5896C1F3" w14:textId="77777777" w:rsidTr="00736EEA">
        <w:trPr>
          <w:cantSplit/>
          <w:trHeight w:val="20"/>
        </w:trPr>
        <w:tc>
          <w:tcPr>
            <w:tcW w:w="191" w:type="pct"/>
            <w:tcBorders>
              <w:top w:val="single" w:sz="8" w:space="0" w:color="000000"/>
              <w:left w:val="single" w:sz="8" w:space="0" w:color="000000"/>
              <w:bottom w:val="single" w:sz="8" w:space="0" w:color="000000"/>
              <w:right w:val="single" w:sz="8" w:space="0" w:color="000000"/>
            </w:tcBorders>
            <w:shd w:val="clear" w:color="auto" w:fill="auto"/>
          </w:tcPr>
          <w:p w14:paraId="18D21D86"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55.</w:t>
            </w:r>
          </w:p>
        </w:tc>
        <w:tc>
          <w:tcPr>
            <w:tcW w:w="536" w:type="pct"/>
            <w:tcBorders>
              <w:top w:val="single" w:sz="8" w:space="0" w:color="000000"/>
              <w:left w:val="nil"/>
              <w:bottom w:val="single" w:sz="8" w:space="0" w:color="000000"/>
              <w:right w:val="single" w:sz="8" w:space="0" w:color="000000"/>
            </w:tcBorders>
            <w:shd w:val="clear" w:color="auto" w:fill="auto"/>
          </w:tcPr>
          <w:p w14:paraId="4FC361B7" w14:textId="231DC38C" w:rsidR="00736EEA" w:rsidRPr="007B0EAE" w:rsidRDefault="00736EEA" w:rsidP="00736EEA">
            <w:pPr>
              <w:ind w:left="0"/>
              <w:rPr>
                <w:rFonts w:ascii="Tahoma" w:hAnsi="Tahoma" w:cs="Tahoma"/>
                <w:sz w:val="16"/>
                <w:szCs w:val="16"/>
              </w:rPr>
            </w:pPr>
            <w:r w:rsidRPr="007B0EAE">
              <w:rPr>
                <w:rFonts w:ascii="Tahoma" w:hAnsi="Tahoma" w:cs="Tahoma"/>
                <w:sz w:val="16"/>
                <w:szCs w:val="16"/>
              </w:rPr>
              <w:t>ООО «ПРИМЭКОПО</w:t>
            </w:r>
            <w:r w:rsidR="00E657D5" w:rsidRPr="007B0EAE">
              <w:rPr>
                <w:rFonts w:ascii="Tahoma" w:hAnsi="Tahoma" w:cs="Tahoma"/>
                <w:sz w:val="16"/>
                <w:szCs w:val="16"/>
              </w:rPr>
              <w:t>-</w:t>
            </w:r>
            <w:r w:rsidRPr="007B0EAE">
              <w:rPr>
                <w:rFonts w:ascii="Tahoma" w:hAnsi="Tahoma" w:cs="Tahoma"/>
                <w:sz w:val="16"/>
                <w:szCs w:val="16"/>
              </w:rPr>
              <w:t>ЛИС»</w:t>
            </w:r>
          </w:p>
        </w:tc>
        <w:tc>
          <w:tcPr>
            <w:tcW w:w="585" w:type="pct"/>
            <w:tcBorders>
              <w:top w:val="single" w:sz="8" w:space="0" w:color="000000"/>
              <w:left w:val="nil"/>
              <w:bottom w:val="single" w:sz="8" w:space="0" w:color="000000"/>
              <w:right w:val="single" w:sz="8" w:space="0" w:color="000000"/>
            </w:tcBorders>
            <w:shd w:val="clear" w:color="auto" w:fill="auto"/>
          </w:tcPr>
          <w:p w14:paraId="158880A0" w14:textId="77777777" w:rsidR="00736EEA" w:rsidRPr="007B0EAE" w:rsidRDefault="00736EEA" w:rsidP="00736EEA">
            <w:pPr>
              <w:widowControl w:val="0"/>
              <w:ind w:left="0"/>
              <w:rPr>
                <w:rFonts w:ascii="Tahoma" w:hAnsi="Tahoma" w:cs="Tahoma"/>
                <w:sz w:val="16"/>
                <w:szCs w:val="16"/>
              </w:rPr>
            </w:pPr>
            <w:r w:rsidRPr="007B0EAE">
              <w:rPr>
                <w:rFonts w:ascii="Tahoma" w:hAnsi="Tahoma" w:cs="Tahoma"/>
                <w:sz w:val="16"/>
                <w:szCs w:val="16"/>
              </w:rPr>
              <w:t>25:10:011901,</w:t>
            </w:r>
          </w:p>
          <w:p w14:paraId="30BB371E"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25:10:011901:24</w:t>
            </w:r>
          </w:p>
        </w:tc>
        <w:tc>
          <w:tcPr>
            <w:tcW w:w="681" w:type="pct"/>
            <w:tcBorders>
              <w:top w:val="single" w:sz="8" w:space="0" w:color="000000"/>
              <w:left w:val="nil"/>
              <w:bottom w:val="single" w:sz="8" w:space="0" w:color="000000"/>
              <w:right w:val="single" w:sz="4" w:space="0" w:color="auto"/>
            </w:tcBorders>
            <w:shd w:val="clear" w:color="auto" w:fill="auto"/>
          </w:tcPr>
          <w:p w14:paraId="193E4E32"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 xml:space="preserve">Владивостокский городской округ, г. Владивосток, </w:t>
            </w:r>
            <w:r w:rsidRPr="007B0EAE">
              <w:rPr>
                <w:rFonts w:ascii="Tahoma" w:hAnsi="Tahoma" w:cs="Tahoma"/>
                <w:sz w:val="16"/>
                <w:szCs w:val="16"/>
              </w:rPr>
              <w:br/>
              <w:t>ул. Окатовая, д. 62, оф. 8</w:t>
            </w:r>
          </w:p>
        </w:tc>
        <w:tc>
          <w:tcPr>
            <w:tcW w:w="585" w:type="pct"/>
            <w:tcBorders>
              <w:top w:val="single" w:sz="4" w:space="0" w:color="auto"/>
              <w:left w:val="single" w:sz="4" w:space="0" w:color="auto"/>
              <w:bottom w:val="single" w:sz="4" w:space="0" w:color="auto"/>
              <w:right w:val="single" w:sz="4" w:space="0" w:color="auto"/>
            </w:tcBorders>
            <w:shd w:val="clear" w:color="auto" w:fill="auto"/>
          </w:tcPr>
          <w:p w14:paraId="064A94E8"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Создание предприятия, ориентированного на сбор, транспортировку, переработку, утилизацию, обезвреживание, размещение отходов 1-4 классов опасности</w:t>
            </w:r>
          </w:p>
        </w:tc>
        <w:tc>
          <w:tcPr>
            <w:tcW w:w="492" w:type="pct"/>
            <w:gridSpan w:val="2"/>
            <w:tcBorders>
              <w:top w:val="single" w:sz="8" w:space="0" w:color="000000"/>
              <w:left w:val="single" w:sz="4" w:space="0" w:color="auto"/>
              <w:bottom w:val="single" w:sz="8" w:space="0" w:color="000000"/>
              <w:right w:val="single" w:sz="8" w:space="0" w:color="000000"/>
            </w:tcBorders>
            <w:shd w:val="clear" w:color="auto" w:fill="auto"/>
          </w:tcPr>
          <w:p w14:paraId="763F395B"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60,00</w:t>
            </w:r>
          </w:p>
        </w:tc>
        <w:tc>
          <w:tcPr>
            <w:tcW w:w="434" w:type="pct"/>
            <w:tcBorders>
              <w:top w:val="single" w:sz="8" w:space="0" w:color="000000"/>
              <w:left w:val="nil"/>
              <w:bottom w:val="single" w:sz="8" w:space="0" w:color="000000"/>
              <w:right w:val="single" w:sz="8" w:space="0" w:color="000000"/>
            </w:tcBorders>
            <w:shd w:val="clear" w:color="auto" w:fill="auto"/>
          </w:tcPr>
          <w:p w14:paraId="72885749"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w:t>
            </w:r>
          </w:p>
        </w:tc>
        <w:tc>
          <w:tcPr>
            <w:tcW w:w="392" w:type="pct"/>
            <w:tcBorders>
              <w:top w:val="single" w:sz="8" w:space="0" w:color="000000"/>
              <w:left w:val="nil"/>
              <w:bottom w:val="single" w:sz="8" w:space="0" w:color="000000"/>
              <w:right w:val="single" w:sz="8" w:space="0" w:color="000000"/>
            </w:tcBorders>
            <w:shd w:val="clear" w:color="auto" w:fill="auto"/>
          </w:tcPr>
          <w:p w14:paraId="738975D7"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17</w:t>
            </w:r>
          </w:p>
        </w:tc>
        <w:tc>
          <w:tcPr>
            <w:tcW w:w="342" w:type="pct"/>
            <w:tcBorders>
              <w:top w:val="single" w:sz="8" w:space="0" w:color="000000"/>
              <w:left w:val="nil"/>
              <w:bottom w:val="single" w:sz="8" w:space="0" w:color="000000"/>
              <w:right w:val="single" w:sz="8" w:space="0" w:color="000000"/>
            </w:tcBorders>
            <w:shd w:val="clear" w:color="auto" w:fill="auto"/>
          </w:tcPr>
          <w:p w14:paraId="7B7AAFB7"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w:t>
            </w:r>
          </w:p>
        </w:tc>
        <w:tc>
          <w:tcPr>
            <w:tcW w:w="390" w:type="pct"/>
            <w:tcBorders>
              <w:top w:val="single" w:sz="8" w:space="0" w:color="000000"/>
              <w:left w:val="nil"/>
              <w:bottom w:val="single" w:sz="8" w:space="0" w:color="000000"/>
              <w:right w:val="single" w:sz="8" w:space="0" w:color="000000"/>
            </w:tcBorders>
            <w:shd w:val="clear" w:color="auto" w:fill="auto"/>
          </w:tcPr>
          <w:p w14:paraId="2CB3EE00"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w:t>
            </w:r>
          </w:p>
        </w:tc>
        <w:tc>
          <w:tcPr>
            <w:tcW w:w="372" w:type="pct"/>
            <w:tcBorders>
              <w:top w:val="single" w:sz="8" w:space="0" w:color="000000"/>
              <w:left w:val="nil"/>
              <w:bottom w:val="single" w:sz="8" w:space="0" w:color="000000"/>
              <w:right w:val="single" w:sz="8" w:space="0" w:color="000000"/>
            </w:tcBorders>
            <w:shd w:val="clear" w:color="auto" w:fill="auto"/>
          </w:tcPr>
          <w:p w14:paraId="0DBE4CD8"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2035 год</w:t>
            </w:r>
          </w:p>
        </w:tc>
      </w:tr>
      <w:tr w:rsidR="00736EEA" w:rsidRPr="007B0EAE" w14:paraId="6FB1DAE4" w14:textId="77777777" w:rsidTr="00736EEA">
        <w:trPr>
          <w:cantSplit/>
          <w:trHeight w:val="20"/>
        </w:trPr>
        <w:tc>
          <w:tcPr>
            <w:tcW w:w="191" w:type="pct"/>
            <w:tcBorders>
              <w:top w:val="single" w:sz="8" w:space="0" w:color="000000"/>
              <w:left w:val="single" w:sz="8" w:space="0" w:color="000000"/>
              <w:bottom w:val="single" w:sz="8" w:space="0" w:color="000000"/>
              <w:right w:val="single" w:sz="8" w:space="0" w:color="000000"/>
            </w:tcBorders>
            <w:shd w:val="clear" w:color="auto" w:fill="auto"/>
          </w:tcPr>
          <w:p w14:paraId="2A9B6C0F"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56.</w:t>
            </w:r>
          </w:p>
        </w:tc>
        <w:tc>
          <w:tcPr>
            <w:tcW w:w="536" w:type="pct"/>
            <w:tcBorders>
              <w:top w:val="single" w:sz="8" w:space="0" w:color="000000"/>
              <w:left w:val="nil"/>
              <w:bottom w:val="single" w:sz="8" w:space="0" w:color="000000"/>
              <w:right w:val="single" w:sz="8" w:space="0" w:color="000000"/>
            </w:tcBorders>
            <w:shd w:val="clear" w:color="auto" w:fill="auto"/>
          </w:tcPr>
          <w:p w14:paraId="278D3AB1"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АО «ПЛК ПРИМКОН»</w:t>
            </w:r>
          </w:p>
        </w:tc>
        <w:tc>
          <w:tcPr>
            <w:tcW w:w="585" w:type="pct"/>
            <w:tcBorders>
              <w:top w:val="single" w:sz="8" w:space="0" w:color="000000"/>
              <w:left w:val="nil"/>
              <w:bottom w:val="single" w:sz="8" w:space="0" w:color="000000"/>
              <w:right w:val="single" w:sz="8" w:space="0" w:color="000000"/>
            </w:tcBorders>
            <w:shd w:val="clear" w:color="auto" w:fill="auto"/>
          </w:tcPr>
          <w:p w14:paraId="70115776" w14:textId="77777777" w:rsidR="00736EEA" w:rsidRPr="007B0EAE" w:rsidRDefault="00736EEA" w:rsidP="00736EEA">
            <w:pPr>
              <w:widowControl w:val="0"/>
              <w:ind w:left="0"/>
              <w:rPr>
                <w:rFonts w:ascii="Tahoma" w:hAnsi="Tahoma" w:cs="Tahoma"/>
                <w:sz w:val="16"/>
                <w:szCs w:val="16"/>
              </w:rPr>
            </w:pPr>
            <w:r w:rsidRPr="007B0EAE">
              <w:rPr>
                <w:rFonts w:ascii="Tahoma" w:hAnsi="Tahoma" w:cs="Tahoma"/>
                <w:sz w:val="16"/>
                <w:szCs w:val="16"/>
              </w:rPr>
              <w:t>25:10:000000:6064</w:t>
            </w:r>
          </w:p>
        </w:tc>
        <w:tc>
          <w:tcPr>
            <w:tcW w:w="681" w:type="pct"/>
            <w:tcBorders>
              <w:top w:val="single" w:sz="8" w:space="0" w:color="000000"/>
              <w:left w:val="nil"/>
              <w:bottom w:val="single" w:sz="8" w:space="0" w:color="000000"/>
              <w:right w:val="single" w:sz="4" w:space="0" w:color="auto"/>
            </w:tcBorders>
            <w:shd w:val="clear" w:color="auto" w:fill="auto"/>
          </w:tcPr>
          <w:p w14:paraId="64554ECA"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 с. Вольно-Надеждинское</w:t>
            </w:r>
          </w:p>
        </w:tc>
        <w:tc>
          <w:tcPr>
            <w:tcW w:w="585" w:type="pct"/>
            <w:tcBorders>
              <w:top w:val="single" w:sz="4" w:space="0" w:color="auto"/>
              <w:left w:val="single" w:sz="4" w:space="0" w:color="auto"/>
              <w:bottom w:val="single" w:sz="4" w:space="0" w:color="auto"/>
              <w:right w:val="single" w:sz="4" w:space="0" w:color="auto"/>
            </w:tcBorders>
            <w:shd w:val="clear" w:color="auto" w:fill="auto"/>
          </w:tcPr>
          <w:p w14:paraId="37BC7E37"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Строительство завода пищевой промышленности (кондитерские и хлебобулочные изделия, полуфабрикаты)</w:t>
            </w:r>
          </w:p>
        </w:tc>
        <w:tc>
          <w:tcPr>
            <w:tcW w:w="492" w:type="pct"/>
            <w:gridSpan w:val="2"/>
            <w:tcBorders>
              <w:top w:val="single" w:sz="8" w:space="0" w:color="000000"/>
              <w:left w:val="single" w:sz="4" w:space="0" w:color="auto"/>
              <w:bottom w:val="single" w:sz="8" w:space="0" w:color="000000"/>
              <w:right w:val="single" w:sz="8" w:space="0" w:color="000000"/>
            </w:tcBorders>
            <w:shd w:val="clear" w:color="auto" w:fill="auto"/>
          </w:tcPr>
          <w:p w14:paraId="5542CDDC"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8307,42</w:t>
            </w:r>
          </w:p>
        </w:tc>
        <w:tc>
          <w:tcPr>
            <w:tcW w:w="434" w:type="pct"/>
            <w:tcBorders>
              <w:top w:val="single" w:sz="8" w:space="0" w:color="000000"/>
              <w:left w:val="nil"/>
              <w:bottom w:val="single" w:sz="8" w:space="0" w:color="000000"/>
              <w:right w:val="single" w:sz="8" w:space="0" w:color="000000"/>
            </w:tcBorders>
            <w:shd w:val="clear" w:color="auto" w:fill="auto"/>
          </w:tcPr>
          <w:p w14:paraId="7EE04E81"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123,48</w:t>
            </w:r>
          </w:p>
        </w:tc>
        <w:tc>
          <w:tcPr>
            <w:tcW w:w="392" w:type="pct"/>
            <w:tcBorders>
              <w:top w:val="single" w:sz="8" w:space="0" w:color="000000"/>
              <w:left w:val="nil"/>
              <w:bottom w:val="single" w:sz="8" w:space="0" w:color="000000"/>
              <w:right w:val="single" w:sz="8" w:space="0" w:color="000000"/>
            </w:tcBorders>
            <w:shd w:val="clear" w:color="auto" w:fill="auto"/>
          </w:tcPr>
          <w:p w14:paraId="7E30A60B"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1400</w:t>
            </w:r>
          </w:p>
        </w:tc>
        <w:tc>
          <w:tcPr>
            <w:tcW w:w="342" w:type="pct"/>
            <w:tcBorders>
              <w:top w:val="single" w:sz="8" w:space="0" w:color="000000"/>
              <w:left w:val="nil"/>
              <w:bottom w:val="single" w:sz="8" w:space="0" w:color="000000"/>
              <w:right w:val="single" w:sz="8" w:space="0" w:color="000000"/>
            </w:tcBorders>
            <w:shd w:val="clear" w:color="auto" w:fill="auto"/>
          </w:tcPr>
          <w:p w14:paraId="2B5EE584"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w:t>
            </w:r>
          </w:p>
        </w:tc>
        <w:tc>
          <w:tcPr>
            <w:tcW w:w="390" w:type="pct"/>
            <w:tcBorders>
              <w:top w:val="single" w:sz="8" w:space="0" w:color="000000"/>
              <w:left w:val="nil"/>
              <w:bottom w:val="single" w:sz="8" w:space="0" w:color="000000"/>
              <w:right w:val="single" w:sz="8" w:space="0" w:color="000000"/>
            </w:tcBorders>
            <w:shd w:val="clear" w:color="auto" w:fill="auto"/>
          </w:tcPr>
          <w:p w14:paraId="7297B39F"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ПИР</w:t>
            </w:r>
          </w:p>
        </w:tc>
        <w:tc>
          <w:tcPr>
            <w:tcW w:w="372" w:type="pct"/>
            <w:tcBorders>
              <w:top w:val="single" w:sz="8" w:space="0" w:color="000000"/>
              <w:left w:val="nil"/>
              <w:bottom w:val="single" w:sz="8" w:space="0" w:color="000000"/>
              <w:right w:val="single" w:sz="8" w:space="0" w:color="000000"/>
            </w:tcBorders>
            <w:shd w:val="clear" w:color="auto" w:fill="auto"/>
          </w:tcPr>
          <w:p w14:paraId="40D2BD38"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2028 год</w:t>
            </w:r>
          </w:p>
        </w:tc>
      </w:tr>
      <w:tr w:rsidR="00736EEA" w:rsidRPr="007B0EAE" w14:paraId="13CC7AB7" w14:textId="77777777" w:rsidTr="00736EEA">
        <w:trPr>
          <w:cantSplit/>
          <w:trHeight w:val="20"/>
        </w:trPr>
        <w:tc>
          <w:tcPr>
            <w:tcW w:w="191" w:type="pct"/>
            <w:tcBorders>
              <w:top w:val="single" w:sz="8" w:space="0" w:color="000000"/>
              <w:left w:val="single" w:sz="8" w:space="0" w:color="000000"/>
              <w:bottom w:val="single" w:sz="8" w:space="0" w:color="000000"/>
              <w:right w:val="single" w:sz="8" w:space="0" w:color="000000"/>
            </w:tcBorders>
            <w:shd w:val="clear" w:color="auto" w:fill="auto"/>
          </w:tcPr>
          <w:p w14:paraId="15275CF5"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57.</w:t>
            </w:r>
          </w:p>
        </w:tc>
        <w:tc>
          <w:tcPr>
            <w:tcW w:w="536" w:type="pct"/>
            <w:tcBorders>
              <w:top w:val="single" w:sz="8" w:space="0" w:color="000000"/>
              <w:left w:val="nil"/>
              <w:bottom w:val="single" w:sz="8" w:space="0" w:color="000000"/>
              <w:right w:val="single" w:sz="8" w:space="0" w:color="000000"/>
            </w:tcBorders>
            <w:shd w:val="clear" w:color="auto" w:fill="auto"/>
          </w:tcPr>
          <w:p w14:paraId="2225EDDC"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ООО «Грин Парк Хорека»</w:t>
            </w:r>
          </w:p>
        </w:tc>
        <w:tc>
          <w:tcPr>
            <w:tcW w:w="585" w:type="pct"/>
            <w:tcBorders>
              <w:top w:val="single" w:sz="8" w:space="0" w:color="000000"/>
              <w:left w:val="nil"/>
              <w:bottom w:val="single" w:sz="8" w:space="0" w:color="000000"/>
              <w:right w:val="single" w:sz="8" w:space="0" w:color="000000"/>
            </w:tcBorders>
            <w:shd w:val="clear" w:color="auto" w:fill="auto"/>
          </w:tcPr>
          <w:p w14:paraId="2422D602" w14:textId="77777777" w:rsidR="00736EEA" w:rsidRPr="007B0EAE" w:rsidRDefault="00736EEA" w:rsidP="00736EEA">
            <w:pPr>
              <w:widowControl w:val="0"/>
              <w:ind w:left="0"/>
              <w:rPr>
                <w:rFonts w:ascii="Tahoma" w:hAnsi="Tahoma" w:cs="Tahoma"/>
                <w:sz w:val="16"/>
                <w:szCs w:val="16"/>
              </w:rPr>
            </w:pPr>
            <w:r w:rsidRPr="007B0EAE">
              <w:rPr>
                <w:rFonts w:ascii="Tahoma" w:hAnsi="Tahoma" w:cs="Tahoma"/>
                <w:sz w:val="16"/>
                <w:szCs w:val="16"/>
              </w:rPr>
              <w:t>-</w:t>
            </w:r>
          </w:p>
        </w:tc>
        <w:tc>
          <w:tcPr>
            <w:tcW w:w="681" w:type="pct"/>
            <w:tcBorders>
              <w:top w:val="single" w:sz="8" w:space="0" w:color="000000"/>
              <w:left w:val="nil"/>
              <w:bottom w:val="single" w:sz="8" w:space="0" w:color="000000"/>
              <w:right w:val="single" w:sz="4" w:space="0" w:color="auto"/>
            </w:tcBorders>
            <w:shd w:val="clear" w:color="auto" w:fill="auto"/>
          </w:tcPr>
          <w:p w14:paraId="6778D055"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 с. Вольно-Надеждинское</w:t>
            </w:r>
          </w:p>
        </w:tc>
        <w:tc>
          <w:tcPr>
            <w:tcW w:w="585" w:type="pct"/>
            <w:tcBorders>
              <w:top w:val="single" w:sz="4" w:space="0" w:color="auto"/>
              <w:left w:val="single" w:sz="4" w:space="0" w:color="auto"/>
              <w:bottom w:val="single" w:sz="4" w:space="0" w:color="auto"/>
              <w:right w:val="single" w:sz="4" w:space="0" w:color="auto"/>
            </w:tcBorders>
            <w:shd w:val="clear" w:color="auto" w:fill="auto"/>
          </w:tcPr>
          <w:p w14:paraId="20DD4345"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Гостиница на 108 номеров в ТОР «Приморье»</w:t>
            </w:r>
          </w:p>
        </w:tc>
        <w:tc>
          <w:tcPr>
            <w:tcW w:w="492" w:type="pct"/>
            <w:gridSpan w:val="2"/>
            <w:tcBorders>
              <w:top w:val="single" w:sz="8" w:space="0" w:color="000000"/>
              <w:left w:val="single" w:sz="4" w:space="0" w:color="auto"/>
              <w:bottom w:val="single" w:sz="8" w:space="0" w:color="000000"/>
              <w:right w:val="single" w:sz="8" w:space="0" w:color="000000"/>
            </w:tcBorders>
            <w:shd w:val="clear" w:color="auto" w:fill="auto"/>
          </w:tcPr>
          <w:p w14:paraId="636A613E"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371,00</w:t>
            </w:r>
          </w:p>
        </w:tc>
        <w:tc>
          <w:tcPr>
            <w:tcW w:w="434" w:type="pct"/>
            <w:tcBorders>
              <w:top w:val="single" w:sz="8" w:space="0" w:color="000000"/>
              <w:left w:val="nil"/>
              <w:bottom w:val="single" w:sz="8" w:space="0" w:color="000000"/>
              <w:right w:val="single" w:sz="8" w:space="0" w:color="000000"/>
            </w:tcBorders>
            <w:shd w:val="clear" w:color="auto" w:fill="auto"/>
          </w:tcPr>
          <w:p w14:paraId="032163B0"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w:t>
            </w:r>
          </w:p>
        </w:tc>
        <w:tc>
          <w:tcPr>
            <w:tcW w:w="392" w:type="pct"/>
            <w:tcBorders>
              <w:top w:val="single" w:sz="8" w:space="0" w:color="000000"/>
              <w:left w:val="nil"/>
              <w:bottom w:val="single" w:sz="8" w:space="0" w:color="000000"/>
              <w:right w:val="single" w:sz="8" w:space="0" w:color="000000"/>
            </w:tcBorders>
            <w:shd w:val="clear" w:color="auto" w:fill="auto"/>
          </w:tcPr>
          <w:p w14:paraId="32FA1A73"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40</w:t>
            </w:r>
          </w:p>
        </w:tc>
        <w:tc>
          <w:tcPr>
            <w:tcW w:w="342" w:type="pct"/>
            <w:tcBorders>
              <w:top w:val="single" w:sz="8" w:space="0" w:color="000000"/>
              <w:left w:val="nil"/>
              <w:bottom w:val="single" w:sz="8" w:space="0" w:color="000000"/>
              <w:right w:val="single" w:sz="8" w:space="0" w:color="000000"/>
            </w:tcBorders>
            <w:shd w:val="clear" w:color="auto" w:fill="auto"/>
          </w:tcPr>
          <w:p w14:paraId="3FD57A82"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w:t>
            </w:r>
          </w:p>
        </w:tc>
        <w:tc>
          <w:tcPr>
            <w:tcW w:w="390" w:type="pct"/>
            <w:tcBorders>
              <w:top w:val="single" w:sz="8" w:space="0" w:color="000000"/>
              <w:left w:val="nil"/>
              <w:bottom w:val="single" w:sz="8" w:space="0" w:color="000000"/>
              <w:right w:val="single" w:sz="8" w:space="0" w:color="000000"/>
            </w:tcBorders>
            <w:shd w:val="clear" w:color="auto" w:fill="auto"/>
          </w:tcPr>
          <w:p w14:paraId="7BC997B4"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w:t>
            </w:r>
          </w:p>
        </w:tc>
        <w:tc>
          <w:tcPr>
            <w:tcW w:w="372" w:type="pct"/>
            <w:tcBorders>
              <w:top w:val="single" w:sz="8" w:space="0" w:color="000000"/>
              <w:left w:val="nil"/>
              <w:bottom w:val="single" w:sz="8" w:space="0" w:color="000000"/>
              <w:right w:val="single" w:sz="8" w:space="0" w:color="000000"/>
            </w:tcBorders>
            <w:shd w:val="clear" w:color="auto" w:fill="auto"/>
          </w:tcPr>
          <w:p w14:paraId="7FCDC35B"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2023 год</w:t>
            </w:r>
          </w:p>
        </w:tc>
      </w:tr>
      <w:tr w:rsidR="00736EEA" w:rsidRPr="007B0EAE" w14:paraId="744A5DB1" w14:textId="77777777" w:rsidTr="00736EEA">
        <w:trPr>
          <w:trHeight w:val="60"/>
        </w:trPr>
        <w:tc>
          <w:tcPr>
            <w:tcW w:w="5000" w:type="pct"/>
            <w:gridSpan w:val="12"/>
            <w:tcBorders>
              <w:top w:val="single" w:sz="8" w:space="0" w:color="000000"/>
              <w:left w:val="single" w:sz="8" w:space="0" w:color="000000"/>
              <w:bottom w:val="single" w:sz="8" w:space="0" w:color="000000"/>
              <w:right w:val="single" w:sz="8" w:space="0" w:color="000000"/>
            </w:tcBorders>
            <w:shd w:val="clear" w:color="auto" w:fill="auto"/>
          </w:tcPr>
          <w:p w14:paraId="268C6D50" w14:textId="77777777" w:rsidR="00736EEA" w:rsidRPr="007B0EAE" w:rsidRDefault="00736EEA" w:rsidP="00730896">
            <w:pPr>
              <w:ind w:left="0"/>
              <w:jc w:val="center"/>
              <w:rPr>
                <w:rFonts w:ascii="Tahoma" w:hAnsi="Tahoma" w:cs="Tahoma"/>
                <w:sz w:val="16"/>
                <w:szCs w:val="16"/>
              </w:rPr>
            </w:pPr>
            <w:r w:rsidRPr="007B0EAE">
              <w:rPr>
                <w:rFonts w:ascii="Tahoma" w:hAnsi="Tahoma" w:cs="Tahoma"/>
                <w:sz w:val="16"/>
                <w:szCs w:val="16"/>
              </w:rPr>
              <w:t>Раздольненское сельское поселение</w:t>
            </w:r>
          </w:p>
        </w:tc>
      </w:tr>
      <w:tr w:rsidR="00736EEA" w:rsidRPr="007B0EAE" w14:paraId="1846CB7E" w14:textId="77777777" w:rsidTr="00736EEA">
        <w:trPr>
          <w:trHeight w:val="1212"/>
        </w:trPr>
        <w:tc>
          <w:tcPr>
            <w:tcW w:w="191" w:type="pct"/>
            <w:tcBorders>
              <w:top w:val="single" w:sz="8" w:space="0" w:color="000000"/>
              <w:left w:val="single" w:sz="8" w:space="0" w:color="000000"/>
              <w:bottom w:val="single" w:sz="8" w:space="0" w:color="000000"/>
              <w:right w:val="single" w:sz="8" w:space="0" w:color="000000"/>
            </w:tcBorders>
            <w:shd w:val="clear" w:color="auto" w:fill="auto"/>
          </w:tcPr>
          <w:p w14:paraId="63F94204" w14:textId="77777777" w:rsidR="00736EEA" w:rsidRPr="007B0EAE" w:rsidRDefault="00736EEA" w:rsidP="00736EEA">
            <w:pPr>
              <w:ind w:left="0"/>
              <w:jc w:val="center"/>
              <w:rPr>
                <w:rFonts w:ascii="Tahoma" w:hAnsi="Tahoma" w:cs="Tahoma"/>
                <w:bCs/>
                <w:sz w:val="16"/>
                <w:szCs w:val="16"/>
              </w:rPr>
            </w:pPr>
            <w:r w:rsidRPr="007B0EAE">
              <w:rPr>
                <w:rFonts w:ascii="Tahoma" w:hAnsi="Tahoma" w:cs="Tahoma"/>
                <w:bCs/>
                <w:sz w:val="16"/>
                <w:szCs w:val="16"/>
              </w:rPr>
              <w:t>1.</w:t>
            </w:r>
          </w:p>
        </w:tc>
        <w:tc>
          <w:tcPr>
            <w:tcW w:w="536" w:type="pct"/>
            <w:tcBorders>
              <w:top w:val="single" w:sz="8" w:space="0" w:color="000000"/>
              <w:left w:val="nil"/>
              <w:bottom w:val="single" w:sz="8" w:space="0" w:color="000000"/>
              <w:right w:val="single" w:sz="8" w:space="0" w:color="000000"/>
            </w:tcBorders>
            <w:shd w:val="clear" w:color="auto" w:fill="auto"/>
          </w:tcPr>
          <w:p w14:paraId="6C6670E3"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ООО «ПОЛИГОН»</w:t>
            </w:r>
          </w:p>
        </w:tc>
        <w:tc>
          <w:tcPr>
            <w:tcW w:w="585" w:type="pct"/>
            <w:tcBorders>
              <w:top w:val="single" w:sz="8" w:space="0" w:color="000000"/>
              <w:left w:val="nil"/>
              <w:bottom w:val="single" w:sz="8" w:space="0" w:color="000000"/>
              <w:right w:val="single" w:sz="8" w:space="0" w:color="000000"/>
            </w:tcBorders>
            <w:shd w:val="clear" w:color="FFFFFF" w:fill="FFFFFF"/>
          </w:tcPr>
          <w:p w14:paraId="3105A1B6"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25:10:010101:463</w:t>
            </w:r>
          </w:p>
        </w:tc>
        <w:tc>
          <w:tcPr>
            <w:tcW w:w="681" w:type="pct"/>
            <w:tcBorders>
              <w:top w:val="single" w:sz="8" w:space="0" w:color="000000"/>
              <w:left w:val="nil"/>
              <w:bottom w:val="single" w:sz="8" w:space="0" w:color="000000"/>
              <w:right w:val="single" w:sz="8" w:space="0" w:color="000000"/>
            </w:tcBorders>
            <w:shd w:val="clear" w:color="FFFFFF" w:fill="FFFFFF"/>
          </w:tcPr>
          <w:p w14:paraId="401996AA"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Владивостокский городской округ, г. Владивосток, проспект Океанский, д. 24, оф. 318</w:t>
            </w:r>
          </w:p>
        </w:tc>
        <w:tc>
          <w:tcPr>
            <w:tcW w:w="585" w:type="pct"/>
            <w:tcBorders>
              <w:top w:val="single" w:sz="8" w:space="0" w:color="000000"/>
              <w:left w:val="nil"/>
              <w:bottom w:val="single" w:sz="8" w:space="0" w:color="000000"/>
              <w:right w:val="single" w:sz="8" w:space="0" w:color="000000"/>
            </w:tcBorders>
            <w:shd w:val="clear" w:color="FFFFFF" w:fill="FFFFFF"/>
          </w:tcPr>
          <w:p w14:paraId="30B5BF8A" w14:textId="77777777" w:rsidR="00736EEA" w:rsidRPr="007B0EAE" w:rsidRDefault="00736EEA" w:rsidP="00736EEA">
            <w:pPr>
              <w:ind w:left="0"/>
              <w:rPr>
                <w:rFonts w:ascii="Tahoma" w:hAnsi="Tahoma" w:cs="Tahoma"/>
                <w:strike/>
                <w:sz w:val="16"/>
                <w:szCs w:val="16"/>
              </w:rPr>
            </w:pPr>
            <w:r w:rsidRPr="007B0EAE">
              <w:rPr>
                <w:rFonts w:ascii="Tahoma" w:hAnsi="Tahoma" w:cs="Tahoma"/>
                <w:sz w:val="16"/>
                <w:szCs w:val="16"/>
              </w:rPr>
              <w:t>Строительство мусоросортировочного комплекса с полигоном в районе пос. Городечное Надеждинского района</w:t>
            </w:r>
          </w:p>
        </w:tc>
        <w:tc>
          <w:tcPr>
            <w:tcW w:w="487" w:type="pct"/>
            <w:tcBorders>
              <w:top w:val="single" w:sz="8" w:space="0" w:color="000000"/>
              <w:left w:val="nil"/>
              <w:bottom w:val="single" w:sz="8" w:space="0" w:color="000000"/>
              <w:right w:val="single" w:sz="8" w:space="0" w:color="000000"/>
            </w:tcBorders>
            <w:shd w:val="clear" w:color="auto" w:fill="auto"/>
          </w:tcPr>
          <w:p w14:paraId="4781EB6C"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556,08</w:t>
            </w:r>
          </w:p>
        </w:tc>
        <w:tc>
          <w:tcPr>
            <w:tcW w:w="439" w:type="pct"/>
            <w:gridSpan w:val="2"/>
            <w:tcBorders>
              <w:top w:val="single" w:sz="8" w:space="0" w:color="000000"/>
              <w:left w:val="nil"/>
              <w:bottom w:val="single" w:sz="8" w:space="0" w:color="000000"/>
              <w:right w:val="single" w:sz="8" w:space="0" w:color="000000"/>
            </w:tcBorders>
            <w:shd w:val="clear" w:color="auto" w:fill="auto"/>
          </w:tcPr>
          <w:p w14:paraId="5E31635A"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7,69</w:t>
            </w:r>
          </w:p>
        </w:tc>
        <w:tc>
          <w:tcPr>
            <w:tcW w:w="392" w:type="pct"/>
            <w:tcBorders>
              <w:top w:val="single" w:sz="8" w:space="0" w:color="000000"/>
              <w:left w:val="nil"/>
              <w:bottom w:val="single" w:sz="8" w:space="0" w:color="000000"/>
              <w:right w:val="single" w:sz="8" w:space="0" w:color="000000"/>
            </w:tcBorders>
            <w:shd w:val="clear" w:color="auto" w:fill="auto"/>
          </w:tcPr>
          <w:p w14:paraId="27BD5AB9"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316</w:t>
            </w:r>
          </w:p>
        </w:tc>
        <w:tc>
          <w:tcPr>
            <w:tcW w:w="342" w:type="pct"/>
            <w:tcBorders>
              <w:top w:val="single" w:sz="8" w:space="0" w:color="000000"/>
              <w:left w:val="nil"/>
              <w:bottom w:val="single" w:sz="8" w:space="0" w:color="000000"/>
              <w:right w:val="single" w:sz="8" w:space="0" w:color="000000"/>
            </w:tcBorders>
            <w:shd w:val="clear" w:color="auto" w:fill="auto"/>
          </w:tcPr>
          <w:p w14:paraId="264E3BAF"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3</w:t>
            </w:r>
          </w:p>
        </w:tc>
        <w:tc>
          <w:tcPr>
            <w:tcW w:w="390" w:type="pct"/>
            <w:tcBorders>
              <w:top w:val="single" w:sz="8" w:space="0" w:color="000000"/>
              <w:left w:val="nil"/>
              <w:bottom w:val="single" w:sz="8" w:space="0" w:color="000000"/>
              <w:right w:val="single" w:sz="8" w:space="0" w:color="000000"/>
            </w:tcBorders>
            <w:shd w:val="clear" w:color="auto" w:fill="auto"/>
          </w:tcPr>
          <w:p w14:paraId="22545F33"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ПИР</w:t>
            </w:r>
          </w:p>
        </w:tc>
        <w:tc>
          <w:tcPr>
            <w:tcW w:w="372" w:type="pct"/>
            <w:tcBorders>
              <w:top w:val="single" w:sz="8" w:space="0" w:color="000000"/>
              <w:left w:val="nil"/>
              <w:bottom w:val="single" w:sz="8" w:space="0" w:color="000000"/>
              <w:right w:val="single" w:sz="8" w:space="0" w:color="000000"/>
            </w:tcBorders>
            <w:shd w:val="clear" w:color="auto" w:fill="auto"/>
          </w:tcPr>
          <w:p w14:paraId="19D4EAF7"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2025 год</w:t>
            </w:r>
          </w:p>
        </w:tc>
      </w:tr>
      <w:tr w:rsidR="00736EEA" w:rsidRPr="007B0EAE" w14:paraId="39D3AB79" w14:textId="77777777" w:rsidTr="00736EEA">
        <w:trPr>
          <w:trHeight w:val="551"/>
        </w:trPr>
        <w:tc>
          <w:tcPr>
            <w:tcW w:w="191" w:type="pct"/>
            <w:tcBorders>
              <w:top w:val="single" w:sz="8" w:space="0" w:color="000000"/>
              <w:left w:val="single" w:sz="8" w:space="0" w:color="000000"/>
              <w:bottom w:val="single" w:sz="8" w:space="0" w:color="000000"/>
              <w:right w:val="single" w:sz="8" w:space="0" w:color="000000"/>
            </w:tcBorders>
            <w:shd w:val="clear" w:color="auto" w:fill="auto"/>
          </w:tcPr>
          <w:p w14:paraId="6EF9585E" w14:textId="77777777" w:rsidR="00736EEA" w:rsidRPr="007B0EAE" w:rsidRDefault="00736EEA" w:rsidP="00736EEA">
            <w:pPr>
              <w:ind w:left="0"/>
              <w:jc w:val="center"/>
              <w:rPr>
                <w:rFonts w:ascii="Tahoma" w:hAnsi="Tahoma" w:cs="Tahoma"/>
                <w:bCs/>
                <w:sz w:val="16"/>
                <w:szCs w:val="16"/>
              </w:rPr>
            </w:pPr>
            <w:r w:rsidRPr="007B0EAE">
              <w:rPr>
                <w:rFonts w:ascii="Tahoma" w:hAnsi="Tahoma" w:cs="Tahoma"/>
                <w:bCs/>
                <w:sz w:val="16"/>
                <w:szCs w:val="16"/>
              </w:rPr>
              <w:t>2.</w:t>
            </w:r>
          </w:p>
        </w:tc>
        <w:tc>
          <w:tcPr>
            <w:tcW w:w="536" w:type="pct"/>
            <w:tcBorders>
              <w:top w:val="single" w:sz="8" w:space="0" w:color="000000"/>
              <w:left w:val="nil"/>
              <w:bottom w:val="single" w:sz="8" w:space="0" w:color="000000"/>
              <w:right w:val="single" w:sz="8" w:space="0" w:color="000000"/>
            </w:tcBorders>
            <w:shd w:val="clear" w:color="auto" w:fill="auto"/>
          </w:tcPr>
          <w:p w14:paraId="6EC005CE"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ООО «Гольф-парк ДВ»</w:t>
            </w:r>
          </w:p>
        </w:tc>
        <w:tc>
          <w:tcPr>
            <w:tcW w:w="585" w:type="pct"/>
            <w:tcBorders>
              <w:top w:val="single" w:sz="8" w:space="0" w:color="000000"/>
              <w:left w:val="nil"/>
              <w:bottom w:val="single" w:sz="8" w:space="0" w:color="000000"/>
              <w:right w:val="single" w:sz="8" w:space="0" w:color="000000"/>
            </w:tcBorders>
            <w:shd w:val="clear" w:color="FFFFFF" w:fill="FFFFFF"/>
          </w:tcPr>
          <w:p w14:paraId="57ABB32F"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25:10:010102:647, 25:10:010102:176</w:t>
            </w:r>
          </w:p>
        </w:tc>
        <w:tc>
          <w:tcPr>
            <w:tcW w:w="681" w:type="pct"/>
            <w:tcBorders>
              <w:top w:val="single" w:sz="8" w:space="0" w:color="000000"/>
              <w:left w:val="nil"/>
              <w:bottom w:val="single" w:sz="8" w:space="0" w:color="000000"/>
              <w:right w:val="single" w:sz="8" w:space="0" w:color="000000"/>
            </w:tcBorders>
            <w:shd w:val="clear" w:color="FFFFFF" w:fill="FFFFFF"/>
          </w:tcPr>
          <w:p w14:paraId="7105FBF2"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Владивостокский городской округ, г. Владивосток, ул. Пологая, д. 3</w:t>
            </w:r>
          </w:p>
        </w:tc>
        <w:tc>
          <w:tcPr>
            <w:tcW w:w="585" w:type="pct"/>
            <w:tcBorders>
              <w:top w:val="single" w:sz="8" w:space="0" w:color="000000"/>
              <w:left w:val="nil"/>
              <w:bottom w:val="single" w:sz="8" w:space="0" w:color="000000"/>
              <w:right w:val="single" w:sz="8" w:space="0" w:color="000000"/>
            </w:tcBorders>
            <w:shd w:val="clear" w:color="FFFFFF" w:fill="FFFFFF"/>
          </w:tcPr>
          <w:p w14:paraId="0D9F6602"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Строительство интеллектуального эко-сити с гольф-парком на территории Приморского края</w:t>
            </w:r>
          </w:p>
        </w:tc>
        <w:tc>
          <w:tcPr>
            <w:tcW w:w="487" w:type="pct"/>
            <w:tcBorders>
              <w:top w:val="single" w:sz="8" w:space="0" w:color="000000"/>
              <w:left w:val="nil"/>
              <w:bottom w:val="single" w:sz="8" w:space="0" w:color="000000"/>
              <w:right w:val="single" w:sz="8" w:space="0" w:color="000000"/>
            </w:tcBorders>
            <w:shd w:val="clear" w:color="auto" w:fill="auto"/>
          </w:tcPr>
          <w:p w14:paraId="37190E34"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4358,20</w:t>
            </w:r>
          </w:p>
        </w:tc>
        <w:tc>
          <w:tcPr>
            <w:tcW w:w="439" w:type="pct"/>
            <w:gridSpan w:val="2"/>
            <w:tcBorders>
              <w:top w:val="single" w:sz="8" w:space="0" w:color="000000"/>
              <w:left w:val="nil"/>
              <w:bottom w:val="single" w:sz="8" w:space="0" w:color="000000"/>
              <w:right w:val="single" w:sz="8" w:space="0" w:color="000000"/>
            </w:tcBorders>
            <w:shd w:val="clear" w:color="auto" w:fill="auto"/>
          </w:tcPr>
          <w:p w14:paraId="5742B290"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w:t>
            </w:r>
          </w:p>
        </w:tc>
        <w:tc>
          <w:tcPr>
            <w:tcW w:w="392" w:type="pct"/>
            <w:tcBorders>
              <w:top w:val="single" w:sz="8" w:space="0" w:color="000000"/>
              <w:left w:val="nil"/>
              <w:bottom w:val="single" w:sz="8" w:space="0" w:color="000000"/>
              <w:right w:val="single" w:sz="8" w:space="0" w:color="000000"/>
            </w:tcBorders>
            <w:shd w:val="clear" w:color="auto" w:fill="auto"/>
          </w:tcPr>
          <w:p w14:paraId="34C917B4"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277</w:t>
            </w:r>
          </w:p>
        </w:tc>
        <w:tc>
          <w:tcPr>
            <w:tcW w:w="342" w:type="pct"/>
            <w:tcBorders>
              <w:top w:val="single" w:sz="8" w:space="0" w:color="000000"/>
              <w:left w:val="nil"/>
              <w:bottom w:val="single" w:sz="8" w:space="0" w:color="000000"/>
              <w:right w:val="single" w:sz="8" w:space="0" w:color="000000"/>
            </w:tcBorders>
            <w:shd w:val="clear" w:color="auto" w:fill="auto"/>
          </w:tcPr>
          <w:p w14:paraId="219F229E"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w:t>
            </w:r>
          </w:p>
        </w:tc>
        <w:tc>
          <w:tcPr>
            <w:tcW w:w="390" w:type="pct"/>
            <w:tcBorders>
              <w:top w:val="single" w:sz="8" w:space="0" w:color="000000"/>
              <w:left w:val="nil"/>
              <w:bottom w:val="single" w:sz="8" w:space="0" w:color="000000"/>
              <w:right w:val="single" w:sz="8" w:space="0" w:color="000000"/>
            </w:tcBorders>
            <w:shd w:val="clear" w:color="auto" w:fill="auto"/>
          </w:tcPr>
          <w:p w14:paraId="70FFD326"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СМР</w:t>
            </w:r>
          </w:p>
        </w:tc>
        <w:tc>
          <w:tcPr>
            <w:tcW w:w="372" w:type="pct"/>
            <w:tcBorders>
              <w:top w:val="single" w:sz="8" w:space="0" w:color="000000"/>
              <w:left w:val="nil"/>
              <w:bottom w:val="single" w:sz="8" w:space="0" w:color="000000"/>
              <w:right w:val="single" w:sz="8" w:space="0" w:color="000000"/>
            </w:tcBorders>
            <w:shd w:val="clear" w:color="auto" w:fill="auto"/>
          </w:tcPr>
          <w:p w14:paraId="21544B26"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2039 год</w:t>
            </w:r>
          </w:p>
        </w:tc>
      </w:tr>
      <w:tr w:rsidR="00736EEA" w:rsidRPr="007B0EAE" w14:paraId="09ED5E53" w14:textId="77777777" w:rsidTr="00736EEA">
        <w:trPr>
          <w:trHeight w:val="611"/>
        </w:trPr>
        <w:tc>
          <w:tcPr>
            <w:tcW w:w="191" w:type="pct"/>
            <w:tcBorders>
              <w:top w:val="single" w:sz="8" w:space="0" w:color="000000"/>
              <w:left w:val="single" w:sz="8" w:space="0" w:color="000000"/>
              <w:bottom w:val="single" w:sz="8" w:space="0" w:color="000000"/>
              <w:right w:val="single" w:sz="8" w:space="0" w:color="000000"/>
            </w:tcBorders>
            <w:shd w:val="clear" w:color="auto" w:fill="auto"/>
          </w:tcPr>
          <w:p w14:paraId="0866236B" w14:textId="77777777" w:rsidR="00736EEA" w:rsidRPr="007B0EAE" w:rsidRDefault="00736EEA" w:rsidP="00736EEA">
            <w:pPr>
              <w:ind w:left="0"/>
              <w:jc w:val="center"/>
              <w:rPr>
                <w:rFonts w:ascii="Tahoma" w:hAnsi="Tahoma" w:cs="Tahoma"/>
                <w:bCs/>
                <w:sz w:val="16"/>
                <w:szCs w:val="16"/>
              </w:rPr>
            </w:pPr>
            <w:r w:rsidRPr="007B0EAE">
              <w:rPr>
                <w:rFonts w:ascii="Tahoma" w:hAnsi="Tahoma" w:cs="Tahoma"/>
                <w:bCs/>
                <w:sz w:val="16"/>
                <w:szCs w:val="16"/>
              </w:rPr>
              <w:lastRenderedPageBreak/>
              <w:t>3.</w:t>
            </w:r>
          </w:p>
        </w:tc>
        <w:tc>
          <w:tcPr>
            <w:tcW w:w="536" w:type="pct"/>
            <w:tcBorders>
              <w:top w:val="single" w:sz="8" w:space="0" w:color="000000"/>
              <w:left w:val="nil"/>
              <w:bottom w:val="single" w:sz="8" w:space="0" w:color="000000"/>
              <w:right w:val="single" w:sz="8" w:space="0" w:color="000000"/>
            </w:tcBorders>
            <w:shd w:val="clear" w:color="auto" w:fill="auto"/>
          </w:tcPr>
          <w:p w14:paraId="516966E8"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ООО Прудовое хозяйство «Надеждинское»</w:t>
            </w:r>
          </w:p>
        </w:tc>
        <w:tc>
          <w:tcPr>
            <w:tcW w:w="585" w:type="pct"/>
            <w:tcBorders>
              <w:top w:val="single" w:sz="8" w:space="0" w:color="000000"/>
              <w:left w:val="nil"/>
              <w:bottom w:val="single" w:sz="8" w:space="0" w:color="000000"/>
              <w:right w:val="single" w:sz="8" w:space="0" w:color="000000"/>
            </w:tcBorders>
            <w:shd w:val="clear" w:color="FFFFFF" w:fill="FFFFFF"/>
          </w:tcPr>
          <w:p w14:paraId="539DC479"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w:t>
            </w:r>
          </w:p>
        </w:tc>
        <w:tc>
          <w:tcPr>
            <w:tcW w:w="681" w:type="pct"/>
            <w:tcBorders>
              <w:top w:val="single" w:sz="8" w:space="0" w:color="000000"/>
              <w:left w:val="nil"/>
              <w:bottom w:val="single" w:sz="8" w:space="0" w:color="000000"/>
              <w:right w:val="single" w:sz="8" w:space="0" w:color="000000"/>
            </w:tcBorders>
            <w:shd w:val="clear" w:color="FFFFFF" w:fill="FFFFFF"/>
          </w:tcPr>
          <w:p w14:paraId="668728E7"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Владивостокский городской округ, г. Владивосток, ул. Чапаева, д. 14, оф. 9а</w:t>
            </w:r>
          </w:p>
        </w:tc>
        <w:tc>
          <w:tcPr>
            <w:tcW w:w="585" w:type="pct"/>
            <w:tcBorders>
              <w:top w:val="single" w:sz="8" w:space="0" w:color="000000"/>
              <w:left w:val="nil"/>
              <w:bottom w:val="single" w:sz="8" w:space="0" w:color="000000"/>
              <w:right w:val="single" w:sz="8" w:space="0" w:color="000000"/>
            </w:tcBorders>
            <w:shd w:val="clear" w:color="FFFFFF" w:fill="FFFFFF"/>
          </w:tcPr>
          <w:p w14:paraId="6A3902AD" w14:textId="77777777" w:rsidR="00736EEA" w:rsidRPr="007B0EAE" w:rsidRDefault="00736EEA" w:rsidP="00736EEA">
            <w:pPr>
              <w:autoSpaceDE w:val="0"/>
              <w:autoSpaceDN w:val="0"/>
              <w:adjustRightInd w:val="0"/>
              <w:ind w:left="0"/>
              <w:rPr>
                <w:rFonts w:ascii="Tahoma" w:hAnsi="Tahoma" w:cs="Tahoma"/>
                <w:sz w:val="16"/>
                <w:szCs w:val="16"/>
              </w:rPr>
            </w:pPr>
            <w:r w:rsidRPr="007B0EAE">
              <w:rPr>
                <w:rFonts w:ascii="Tahoma" w:hAnsi="Tahoma" w:cs="Tahoma"/>
                <w:sz w:val="16"/>
                <w:szCs w:val="16"/>
              </w:rPr>
              <w:t>Организация прудового хозяйства на территории Надеждинского муниципального района</w:t>
            </w:r>
          </w:p>
        </w:tc>
        <w:tc>
          <w:tcPr>
            <w:tcW w:w="487" w:type="pct"/>
            <w:tcBorders>
              <w:top w:val="single" w:sz="8" w:space="0" w:color="000000"/>
              <w:left w:val="nil"/>
              <w:bottom w:val="single" w:sz="8" w:space="0" w:color="000000"/>
              <w:right w:val="single" w:sz="8" w:space="0" w:color="000000"/>
            </w:tcBorders>
            <w:shd w:val="clear" w:color="auto" w:fill="auto"/>
          </w:tcPr>
          <w:p w14:paraId="2828A21B"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417,50</w:t>
            </w:r>
          </w:p>
        </w:tc>
        <w:tc>
          <w:tcPr>
            <w:tcW w:w="439" w:type="pct"/>
            <w:gridSpan w:val="2"/>
            <w:tcBorders>
              <w:top w:val="single" w:sz="8" w:space="0" w:color="000000"/>
              <w:left w:val="nil"/>
              <w:bottom w:val="single" w:sz="8" w:space="0" w:color="000000"/>
              <w:right w:val="single" w:sz="8" w:space="0" w:color="000000"/>
            </w:tcBorders>
            <w:shd w:val="clear" w:color="auto" w:fill="auto"/>
          </w:tcPr>
          <w:p w14:paraId="39DFB7EE"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w:t>
            </w:r>
          </w:p>
        </w:tc>
        <w:tc>
          <w:tcPr>
            <w:tcW w:w="392" w:type="pct"/>
            <w:tcBorders>
              <w:top w:val="single" w:sz="8" w:space="0" w:color="000000"/>
              <w:left w:val="nil"/>
              <w:bottom w:val="single" w:sz="8" w:space="0" w:color="000000"/>
              <w:right w:val="single" w:sz="8" w:space="0" w:color="000000"/>
            </w:tcBorders>
            <w:shd w:val="clear" w:color="auto" w:fill="auto"/>
          </w:tcPr>
          <w:p w14:paraId="56A0024C"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30</w:t>
            </w:r>
          </w:p>
        </w:tc>
        <w:tc>
          <w:tcPr>
            <w:tcW w:w="342" w:type="pct"/>
            <w:tcBorders>
              <w:top w:val="single" w:sz="8" w:space="0" w:color="000000"/>
              <w:left w:val="nil"/>
              <w:bottom w:val="single" w:sz="8" w:space="0" w:color="000000"/>
              <w:right w:val="single" w:sz="8" w:space="0" w:color="000000"/>
            </w:tcBorders>
            <w:shd w:val="clear" w:color="auto" w:fill="auto"/>
          </w:tcPr>
          <w:p w14:paraId="5384F978"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w:t>
            </w:r>
          </w:p>
        </w:tc>
        <w:tc>
          <w:tcPr>
            <w:tcW w:w="390" w:type="pct"/>
            <w:tcBorders>
              <w:top w:val="single" w:sz="8" w:space="0" w:color="000000"/>
              <w:left w:val="nil"/>
              <w:bottom w:val="single" w:sz="8" w:space="0" w:color="000000"/>
              <w:right w:val="single" w:sz="8" w:space="0" w:color="000000"/>
            </w:tcBorders>
            <w:shd w:val="clear" w:color="auto" w:fill="auto"/>
          </w:tcPr>
          <w:p w14:paraId="2F6364F5" w14:textId="77777777" w:rsidR="00736EEA" w:rsidRPr="007B0EAE" w:rsidRDefault="00736EEA" w:rsidP="00736EEA">
            <w:pPr>
              <w:ind w:left="0"/>
              <w:jc w:val="center"/>
              <w:rPr>
                <w:rFonts w:ascii="Tahoma" w:hAnsi="Tahoma" w:cs="Tahoma"/>
                <w:sz w:val="16"/>
                <w:szCs w:val="16"/>
              </w:rPr>
            </w:pPr>
          </w:p>
        </w:tc>
        <w:tc>
          <w:tcPr>
            <w:tcW w:w="372" w:type="pct"/>
            <w:tcBorders>
              <w:top w:val="single" w:sz="8" w:space="0" w:color="000000"/>
              <w:left w:val="nil"/>
              <w:bottom w:val="single" w:sz="8" w:space="0" w:color="000000"/>
              <w:right w:val="single" w:sz="8" w:space="0" w:color="000000"/>
            </w:tcBorders>
            <w:shd w:val="clear" w:color="auto" w:fill="auto"/>
          </w:tcPr>
          <w:p w14:paraId="1324E838"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2028 год</w:t>
            </w:r>
          </w:p>
        </w:tc>
      </w:tr>
      <w:tr w:rsidR="00736EEA" w:rsidRPr="007B0EAE" w14:paraId="00F7FF3D" w14:textId="77777777" w:rsidTr="00736EEA">
        <w:trPr>
          <w:trHeight w:val="60"/>
        </w:trPr>
        <w:tc>
          <w:tcPr>
            <w:tcW w:w="191" w:type="pct"/>
            <w:tcBorders>
              <w:top w:val="single" w:sz="8" w:space="0" w:color="000000"/>
              <w:left w:val="single" w:sz="8" w:space="0" w:color="000000"/>
              <w:bottom w:val="single" w:sz="8" w:space="0" w:color="000000"/>
              <w:right w:val="single" w:sz="8" w:space="0" w:color="000000"/>
            </w:tcBorders>
            <w:shd w:val="clear" w:color="auto" w:fill="auto"/>
          </w:tcPr>
          <w:p w14:paraId="72484F8B" w14:textId="77777777" w:rsidR="00736EEA" w:rsidRPr="007B0EAE" w:rsidRDefault="00736EEA" w:rsidP="00736EEA">
            <w:pPr>
              <w:ind w:left="0"/>
              <w:jc w:val="center"/>
              <w:rPr>
                <w:rFonts w:ascii="Tahoma" w:hAnsi="Tahoma" w:cs="Tahoma"/>
                <w:bCs/>
                <w:sz w:val="16"/>
                <w:szCs w:val="16"/>
              </w:rPr>
            </w:pPr>
            <w:r w:rsidRPr="007B0EAE">
              <w:rPr>
                <w:rFonts w:ascii="Tahoma" w:hAnsi="Tahoma" w:cs="Tahoma"/>
                <w:bCs/>
                <w:sz w:val="16"/>
                <w:szCs w:val="16"/>
              </w:rPr>
              <w:t>4.</w:t>
            </w:r>
          </w:p>
        </w:tc>
        <w:tc>
          <w:tcPr>
            <w:tcW w:w="536" w:type="pct"/>
            <w:tcBorders>
              <w:top w:val="single" w:sz="8" w:space="0" w:color="000000"/>
              <w:left w:val="nil"/>
              <w:bottom w:val="single" w:sz="8" w:space="0" w:color="000000"/>
              <w:right w:val="single" w:sz="8" w:space="0" w:color="000000"/>
            </w:tcBorders>
            <w:shd w:val="clear" w:color="auto" w:fill="auto"/>
          </w:tcPr>
          <w:p w14:paraId="5B208CF1"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ООО «ТИМ АГРО»</w:t>
            </w:r>
          </w:p>
        </w:tc>
        <w:tc>
          <w:tcPr>
            <w:tcW w:w="585" w:type="pct"/>
            <w:tcBorders>
              <w:top w:val="single" w:sz="8" w:space="0" w:color="000000"/>
              <w:left w:val="nil"/>
              <w:bottom w:val="single" w:sz="8" w:space="0" w:color="000000"/>
              <w:right w:val="single" w:sz="8" w:space="0" w:color="000000"/>
            </w:tcBorders>
            <w:shd w:val="clear" w:color="FFFFFF" w:fill="FFFFFF"/>
          </w:tcPr>
          <w:p w14:paraId="0ACBE6BA" w14:textId="77777777" w:rsidR="00736EEA" w:rsidRPr="007B0EAE" w:rsidRDefault="00736EEA" w:rsidP="00736EEA">
            <w:pPr>
              <w:widowControl w:val="0"/>
              <w:ind w:left="0"/>
              <w:rPr>
                <w:rFonts w:ascii="Tahoma" w:hAnsi="Tahoma" w:cs="Tahoma"/>
                <w:sz w:val="16"/>
                <w:szCs w:val="16"/>
              </w:rPr>
            </w:pPr>
            <w:r w:rsidRPr="007B0EAE">
              <w:rPr>
                <w:rFonts w:ascii="Tahoma" w:hAnsi="Tahoma" w:cs="Tahoma"/>
                <w:sz w:val="16"/>
                <w:szCs w:val="16"/>
              </w:rPr>
              <w:t>25:10:000000:5500</w:t>
            </w:r>
          </w:p>
        </w:tc>
        <w:tc>
          <w:tcPr>
            <w:tcW w:w="681" w:type="pct"/>
            <w:tcBorders>
              <w:top w:val="single" w:sz="8" w:space="0" w:color="000000"/>
              <w:left w:val="nil"/>
              <w:bottom w:val="single" w:sz="8" w:space="0" w:color="000000"/>
              <w:right w:val="single" w:sz="8" w:space="0" w:color="000000"/>
            </w:tcBorders>
            <w:shd w:val="clear" w:color="FFFFFF" w:fill="FFFFFF"/>
          </w:tcPr>
          <w:p w14:paraId="4B5F13A2"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Владивостокский городской округ, г. Владивосток, ул. Владикавказская, д. 1, кв. 119</w:t>
            </w:r>
          </w:p>
        </w:tc>
        <w:tc>
          <w:tcPr>
            <w:tcW w:w="585" w:type="pct"/>
            <w:tcBorders>
              <w:top w:val="single" w:sz="8" w:space="0" w:color="000000"/>
              <w:left w:val="nil"/>
              <w:bottom w:val="single" w:sz="8" w:space="0" w:color="000000"/>
              <w:right w:val="single" w:sz="8" w:space="0" w:color="000000"/>
            </w:tcBorders>
            <w:shd w:val="clear" w:color="FFFFFF" w:fill="FFFFFF"/>
          </w:tcPr>
          <w:p w14:paraId="1981122F" w14:textId="77777777" w:rsidR="00736EEA" w:rsidRPr="007B0EAE" w:rsidRDefault="00736EEA" w:rsidP="00736EEA">
            <w:pPr>
              <w:autoSpaceDE w:val="0"/>
              <w:autoSpaceDN w:val="0"/>
              <w:adjustRightInd w:val="0"/>
              <w:ind w:left="0"/>
              <w:rPr>
                <w:rFonts w:ascii="Tahoma" w:hAnsi="Tahoma" w:cs="Tahoma"/>
                <w:sz w:val="16"/>
                <w:szCs w:val="16"/>
              </w:rPr>
            </w:pPr>
            <w:r w:rsidRPr="007B0EAE">
              <w:rPr>
                <w:rFonts w:ascii="Tahoma" w:hAnsi="Tahoma" w:cs="Tahoma"/>
                <w:sz w:val="16"/>
                <w:szCs w:val="16"/>
              </w:rPr>
              <w:t>Строительство складского комплекса</w:t>
            </w:r>
          </w:p>
        </w:tc>
        <w:tc>
          <w:tcPr>
            <w:tcW w:w="487" w:type="pct"/>
            <w:tcBorders>
              <w:top w:val="single" w:sz="8" w:space="0" w:color="000000"/>
              <w:left w:val="nil"/>
              <w:bottom w:val="single" w:sz="8" w:space="0" w:color="000000"/>
              <w:right w:val="single" w:sz="8" w:space="0" w:color="000000"/>
            </w:tcBorders>
            <w:shd w:val="clear" w:color="auto" w:fill="auto"/>
          </w:tcPr>
          <w:p w14:paraId="07A350DF"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297,20</w:t>
            </w:r>
          </w:p>
        </w:tc>
        <w:tc>
          <w:tcPr>
            <w:tcW w:w="439" w:type="pct"/>
            <w:gridSpan w:val="2"/>
            <w:tcBorders>
              <w:top w:val="single" w:sz="8" w:space="0" w:color="000000"/>
              <w:left w:val="nil"/>
              <w:bottom w:val="single" w:sz="8" w:space="0" w:color="000000"/>
              <w:right w:val="single" w:sz="8" w:space="0" w:color="000000"/>
            </w:tcBorders>
            <w:shd w:val="clear" w:color="auto" w:fill="auto"/>
          </w:tcPr>
          <w:p w14:paraId="1F622C8B"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w:t>
            </w:r>
          </w:p>
        </w:tc>
        <w:tc>
          <w:tcPr>
            <w:tcW w:w="392" w:type="pct"/>
            <w:tcBorders>
              <w:top w:val="single" w:sz="8" w:space="0" w:color="000000"/>
              <w:left w:val="nil"/>
              <w:bottom w:val="single" w:sz="8" w:space="0" w:color="000000"/>
              <w:right w:val="single" w:sz="8" w:space="0" w:color="000000"/>
            </w:tcBorders>
            <w:shd w:val="clear" w:color="auto" w:fill="auto"/>
          </w:tcPr>
          <w:p w14:paraId="14538673"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29</w:t>
            </w:r>
          </w:p>
        </w:tc>
        <w:tc>
          <w:tcPr>
            <w:tcW w:w="342" w:type="pct"/>
            <w:tcBorders>
              <w:top w:val="single" w:sz="8" w:space="0" w:color="000000"/>
              <w:left w:val="nil"/>
              <w:bottom w:val="single" w:sz="8" w:space="0" w:color="000000"/>
              <w:right w:val="single" w:sz="8" w:space="0" w:color="000000"/>
            </w:tcBorders>
            <w:shd w:val="clear" w:color="auto" w:fill="auto"/>
          </w:tcPr>
          <w:p w14:paraId="635994DC"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w:t>
            </w:r>
          </w:p>
        </w:tc>
        <w:tc>
          <w:tcPr>
            <w:tcW w:w="390" w:type="pct"/>
            <w:tcBorders>
              <w:top w:val="single" w:sz="8" w:space="0" w:color="000000"/>
              <w:left w:val="nil"/>
              <w:bottom w:val="single" w:sz="8" w:space="0" w:color="000000"/>
              <w:right w:val="single" w:sz="8" w:space="0" w:color="000000"/>
            </w:tcBorders>
            <w:shd w:val="clear" w:color="auto" w:fill="auto"/>
          </w:tcPr>
          <w:p w14:paraId="7EB0A6C4"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w:t>
            </w:r>
          </w:p>
        </w:tc>
        <w:tc>
          <w:tcPr>
            <w:tcW w:w="372" w:type="pct"/>
            <w:tcBorders>
              <w:top w:val="single" w:sz="8" w:space="0" w:color="000000"/>
              <w:left w:val="nil"/>
              <w:bottom w:val="single" w:sz="8" w:space="0" w:color="000000"/>
              <w:right w:val="single" w:sz="8" w:space="0" w:color="000000"/>
            </w:tcBorders>
            <w:shd w:val="clear" w:color="auto" w:fill="auto"/>
          </w:tcPr>
          <w:p w14:paraId="59FAAE27"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2023 год</w:t>
            </w:r>
          </w:p>
        </w:tc>
      </w:tr>
      <w:tr w:rsidR="00736EEA" w:rsidRPr="007B0EAE" w14:paraId="4B856A8D" w14:textId="77777777" w:rsidTr="00736EEA">
        <w:trPr>
          <w:trHeight w:val="60"/>
        </w:trPr>
        <w:tc>
          <w:tcPr>
            <w:tcW w:w="5000" w:type="pct"/>
            <w:gridSpan w:val="12"/>
            <w:tcBorders>
              <w:top w:val="single" w:sz="8" w:space="0" w:color="000000"/>
              <w:left w:val="single" w:sz="8" w:space="0" w:color="000000"/>
              <w:bottom w:val="single" w:sz="8" w:space="0" w:color="000000"/>
              <w:right w:val="single" w:sz="8" w:space="0" w:color="000000"/>
            </w:tcBorders>
            <w:shd w:val="clear" w:color="auto" w:fill="auto"/>
          </w:tcPr>
          <w:p w14:paraId="45077E4F" w14:textId="77777777" w:rsidR="00736EEA" w:rsidRPr="007B0EAE" w:rsidRDefault="00736EEA" w:rsidP="00730896">
            <w:pPr>
              <w:ind w:left="0"/>
              <w:jc w:val="center"/>
              <w:rPr>
                <w:rFonts w:ascii="Tahoma" w:hAnsi="Tahoma" w:cs="Tahoma"/>
                <w:sz w:val="16"/>
                <w:szCs w:val="16"/>
              </w:rPr>
            </w:pPr>
            <w:r w:rsidRPr="007B0EAE">
              <w:rPr>
                <w:rFonts w:ascii="Tahoma" w:hAnsi="Tahoma" w:cs="Tahoma"/>
                <w:sz w:val="16"/>
                <w:szCs w:val="16"/>
              </w:rPr>
              <w:t>Тавричанское сельское поселение</w:t>
            </w:r>
          </w:p>
        </w:tc>
      </w:tr>
      <w:tr w:rsidR="00736EEA" w:rsidRPr="007B0EAE" w14:paraId="73CFE68B" w14:textId="77777777" w:rsidTr="00736EEA">
        <w:trPr>
          <w:trHeight w:val="329"/>
        </w:trPr>
        <w:tc>
          <w:tcPr>
            <w:tcW w:w="191" w:type="pct"/>
            <w:tcBorders>
              <w:top w:val="single" w:sz="8" w:space="0" w:color="000000"/>
              <w:left w:val="single" w:sz="8" w:space="0" w:color="000000"/>
              <w:bottom w:val="single" w:sz="8" w:space="0" w:color="000000"/>
              <w:right w:val="single" w:sz="8" w:space="0" w:color="000000"/>
            </w:tcBorders>
            <w:shd w:val="clear" w:color="auto" w:fill="auto"/>
          </w:tcPr>
          <w:p w14:paraId="58557DF6"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1.</w:t>
            </w:r>
          </w:p>
        </w:tc>
        <w:tc>
          <w:tcPr>
            <w:tcW w:w="536" w:type="pct"/>
            <w:tcBorders>
              <w:top w:val="single" w:sz="8" w:space="0" w:color="000000"/>
              <w:left w:val="nil"/>
              <w:bottom w:val="single" w:sz="8" w:space="0" w:color="000000"/>
              <w:right w:val="single" w:sz="8" w:space="0" w:color="000000"/>
            </w:tcBorders>
            <w:shd w:val="clear" w:color="auto" w:fill="auto"/>
          </w:tcPr>
          <w:p w14:paraId="62CE1EEE"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ООО «АВА-Трэйд»</w:t>
            </w:r>
          </w:p>
        </w:tc>
        <w:tc>
          <w:tcPr>
            <w:tcW w:w="585" w:type="pct"/>
            <w:tcBorders>
              <w:top w:val="single" w:sz="8" w:space="0" w:color="000000"/>
              <w:left w:val="nil"/>
              <w:bottom w:val="single" w:sz="8" w:space="0" w:color="000000"/>
              <w:right w:val="single" w:sz="8" w:space="0" w:color="000000"/>
            </w:tcBorders>
            <w:shd w:val="clear" w:color="FFFFFF" w:fill="FFFFFF"/>
          </w:tcPr>
          <w:p w14:paraId="18858521"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w:t>
            </w:r>
          </w:p>
        </w:tc>
        <w:tc>
          <w:tcPr>
            <w:tcW w:w="681" w:type="pct"/>
            <w:tcBorders>
              <w:top w:val="single" w:sz="8" w:space="0" w:color="000000"/>
              <w:left w:val="nil"/>
              <w:bottom w:val="single" w:sz="8" w:space="0" w:color="000000"/>
              <w:right w:val="single" w:sz="8" w:space="0" w:color="000000"/>
            </w:tcBorders>
            <w:shd w:val="clear" w:color="FFFFFF" w:fill="FFFFFF"/>
          </w:tcPr>
          <w:p w14:paraId="5550EF58"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Владивостокский городской округ, г. Владивосток, ул. Мельниковская, д. 101, кв. 409</w:t>
            </w:r>
          </w:p>
        </w:tc>
        <w:tc>
          <w:tcPr>
            <w:tcW w:w="585" w:type="pct"/>
            <w:tcBorders>
              <w:top w:val="single" w:sz="8" w:space="0" w:color="000000"/>
              <w:left w:val="nil"/>
              <w:bottom w:val="single" w:sz="8" w:space="0" w:color="000000"/>
              <w:right w:val="single" w:sz="8" w:space="0" w:color="000000"/>
            </w:tcBorders>
            <w:shd w:val="clear" w:color="FFFFFF" w:fill="FFFFFF"/>
          </w:tcPr>
          <w:p w14:paraId="1CFAF131" w14:textId="77777777" w:rsidR="00736EEA" w:rsidRPr="007B0EAE" w:rsidRDefault="00736EEA" w:rsidP="00736EEA">
            <w:pPr>
              <w:autoSpaceDE w:val="0"/>
              <w:autoSpaceDN w:val="0"/>
              <w:adjustRightInd w:val="0"/>
              <w:ind w:left="0"/>
              <w:rPr>
                <w:rFonts w:ascii="Tahoma" w:hAnsi="Tahoma" w:cs="Tahoma"/>
                <w:sz w:val="16"/>
                <w:szCs w:val="16"/>
              </w:rPr>
            </w:pPr>
            <w:r w:rsidRPr="007B0EAE">
              <w:rPr>
                <w:rFonts w:ascii="Tahoma" w:hAnsi="Tahoma" w:cs="Tahoma"/>
                <w:sz w:val="16"/>
                <w:szCs w:val="16"/>
              </w:rPr>
              <w:t>Создание индустриального парка в сфере переработки отходов в п. Тавричанка Надеждинского района</w:t>
            </w:r>
          </w:p>
        </w:tc>
        <w:tc>
          <w:tcPr>
            <w:tcW w:w="487" w:type="pct"/>
            <w:tcBorders>
              <w:top w:val="single" w:sz="8" w:space="0" w:color="000000"/>
              <w:left w:val="nil"/>
              <w:bottom w:val="single" w:sz="8" w:space="0" w:color="000000"/>
              <w:right w:val="single" w:sz="8" w:space="0" w:color="000000"/>
            </w:tcBorders>
            <w:shd w:val="clear" w:color="auto" w:fill="auto"/>
          </w:tcPr>
          <w:p w14:paraId="62039FB1"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1500,00</w:t>
            </w:r>
          </w:p>
        </w:tc>
        <w:tc>
          <w:tcPr>
            <w:tcW w:w="439" w:type="pct"/>
            <w:gridSpan w:val="2"/>
            <w:tcBorders>
              <w:top w:val="single" w:sz="8" w:space="0" w:color="000000"/>
              <w:left w:val="nil"/>
              <w:bottom w:val="single" w:sz="8" w:space="0" w:color="000000"/>
              <w:right w:val="single" w:sz="8" w:space="0" w:color="000000"/>
            </w:tcBorders>
            <w:shd w:val="clear" w:color="auto" w:fill="auto"/>
          </w:tcPr>
          <w:p w14:paraId="401240A9"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w:t>
            </w:r>
          </w:p>
        </w:tc>
        <w:tc>
          <w:tcPr>
            <w:tcW w:w="392" w:type="pct"/>
            <w:tcBorders>
              <w:top w:val="single" w:sz="8" w:space="0" w:color="000000"/>
              <w:left w:val="nil"/>
              <w:bottom w:val="single" w:sz="8" w:space="0" w:color="000000"/>
              <w:right w:val="single" w:sz="8" w:space="0" w:color="000000"/>
            </w:tcBorders>
            <w:shd w:val="clear" w:color="auto" w:fill="auto"/>
          </w:tcPr>
          <w:p w14:paraId="17477ACC"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200</w:t>
            </w:r>
          </w:p>
        </w:tc>
        <w:tc>
          <w:tcPr>
            <w:tcW w:w="342" w:type="pct"/>
            <w:tcBorders>
              <w:top w:val="single" w:sz="8" w:space="0" w:color="000000"/>
              <w:left w:val="nil"/>
              <w:bottom w:val="single" w:sz="8" w:space="0" w:color="000000"/>
              <w:right w:val="single" w:sz="8" w:space="0" w:color="000000"/>
            </w:tcBorders>
            <w:shd w:val="clear" w:color="auto" w:fill="auto"/>
          </w:tcPr>
          <w:p w14:paraId="2C3EB110"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w:t>
            </w:r>
          </w:p>
        </w:tc>
        <w:tc>
          <w:tcPr>
            <w:tcW w:w="390" w:type="pct"/>
            <w:tcBorders>
              <w:top w:val="single" w:sz="8" w:space="0" w:color="000000"/>
              <w:left w:val="nil"/>
              <w:bottom w:val="single" w:sz="8" w:space="0" w:color="000000"/>
              <w:right w:val="single" w:sz="8" w:space="0" w:color="000000"/>
            </w:tcBorders>
            <w:shd w:val="clear" w:color="auto" w:fill="auto"/>
          </w:tcPr>
          <w:p w14:paraId="7C1B7B31" w14:textId="77777777" w:rsidR="00736EEA" w:rsidRPr="007B0EAE" w:rsidRDefault="00736EEA" w:rsidP="00736EEA">
            <w:pPr>
              <w:ind w:left="0"/>
              <w:jc w:val="center"/>
              <w:rPr>
                <w:rFonts w:ascii="Tahoma" w:hAnsi="Tahoma" w:cs="Tahoma"/>
                <w:sz w:val="16"/>
                <w:szCs w:val="16"/>
              </w:rPr>
            </w:pPr>
          </w:p>
        </w:tc>
        <w:tc>
          <w:tcPr>
            <w:tcW w:w="372" w:type="pct"/>
            <w:tcBorders>
              <w:top w:val="single" w:sz="8" w:space="0" w:color="000000"/>
              <w:left w:val="nil"/>
              <w:bottom w:val="single" w:sz="8" w:space="0" w:color="000000"/>
              <w:right w:val="single" w:sz="8" w:space="0" w:color="000000"/>
            </w:tcBorders>
            <w:shd w:val="clear" w:color="auto" w:fill="auto"/>
          </w:tcPr>
          <w:p w14:paraId="4551F279"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2024 год</w:t>
            </w:r>
          </w:p>
        </w:tc>
      </w:tr>
      <w:tr w:rsidR="00736EEA" w:rsidRPr="007B0EAE" w14:paraId="4EAAC069" w14:textId="77777777" w:rsidTr="00736EEA">
        <w:trPr>
          <w:trHeight w:val="60"/>
        </w:trPr>
        <w:tc>
          <w:tcPr>
            <w:tcW w:w="191" w:type="pct"/>
            <w:tcBorders>
              <w:top w:val="single" w:sz="8" w:space="0" w:color="000000"/>
              <w:left w:val="single" w:sz="8" w:space="0" w:color="000000"/>
              <w:bottom w:val="single" w:sz="8" w:space="0" w:color="000000"/>
              <w:right w:val="single" w:sz="8" w:space="0" w:color="000000"/>
            </w:tcBorders>
            <w:shd w:val="clear" w:color="auto" w:fill="auto"/>
          </w:tcPr>
          <w:p w14:paraId="09CC537E"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2.</w:t>
            </w:r>
          </w:p>
        </w:tc>
        <w:tc>
          <w:tcPr>
            <w:tcW w:w="536" w:type="pct"/>
            <w:tcBorders>
              <w:top w:val="single" w:sz="8" w:space="0" w:color="000000"/>
              <w:left w:val="nil"/>
              <w:bottom w:val="single" w:sz="8" w:space="0" w:color="000000"/>
              <w:right w:val="single" w:sz="8" w:space="0" w:color="000000"/>
            </w:tcBorders>
            <w:shd w:val="clear" w:color="auto" w:fill="auto"/>
          </w:tcPr>
          <w:p w14:paraId="7EABB8F3"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ООО «АСТЕРОИД»</w:t>
            </w:r>
          </w:p>
        </w:tc>
        <w:tc>
          <w:tcPr>
            <w:tcW w:w="585" w:type="pct"/>
            <w:tcBorders>
              <w:top w:val="single" w:sz="8" w:space="0" w:color="000000"/>
              <w:left w:val="nil"/>
              <w:bottom w:val="single" w:sz="8" w:space="0" w:color="000000"/>
              <w:right w:val="single" w:sz="8" w:space="0" w:color="000000"/>
            </w:tcBorders>
            <w:shd w:val="clear" w:color="FFFFFF" w:fill="FFFFFF"/>
          </w:tcPr>
          <w:p w14:paraId="1CE33A9D"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25:10:000000:6190</w:t>
            </w:r>
          </w:p>
        </w:tc>
        <w:tc>
          <w:tcPr>
            <w:tcW w:w="681" w:type="pct"/>
            <w:tcBorders>
              <w:top w:val="single" w:sz="8" w:space="0" w:color="000000"/>
              <w:left w:val="nil"/>
              <w:bottom w:val="single" w:sz="8" w:space="0" w:color="000000"/>
              <w:right w:val="single" w:sz="8" w:space="0" w:color="000000"/>
            </w:tcBorders>
            <w:shd w:val="clear" w:color="FFFFFF" w:fill="FFFFFF"/>
          </w:tcPr>
          <w:p w14:paraId="544C6815"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Уссурийский городской округ, г. Уссурийск, ул. Волочаевская, д. 73</w:t>
            </w:r>
          </w:p>
        </w:tc>
        <w:tc>
          <w:tcPr>
            <w:tcW w:w="585" w:type="pct"/>
            <w:tcBorders>
              <w:top w:val="single" w:sz="8" w:space="0" w:color="000000"/>
              <w:left w:val="nil"/>
              <w:bottom w:val="single" w:sz="8" w:space="0" w:color="000000"/>
              <w:right w:val="single" w:sz="8" w:space="0" w:color="000000"/>
            </w:tcBorders>
            <w:shd w:val="clear" w:color="FFFFFF" w:fill="FFFFFF"/>
          </w:tcPr>
          <w:p w14:paraId="1241DFAC" w14:textId="77777777" w:rsidR="00736EEA" w:rsidRPr="007B0EAE" w:rsidRDefault="00736EEA" w:rsidP="00736EEA">
            <w:pPr>
              <w:ind w:left="0"/>
              <w:rPr>
                <w:rFonts w:ascii="Tahoma" w:hAnsi="Tahoma" w:cs="Tahoma"/>
                <w:sz w:val="16"/>
                <w:szCs w:val="16"/>
              </w:rPr>
            </w:pPr>
            <w:r w:rsidRPr="007B0EAE">
              <w:rPr>
                <w:rFonts w:ascii="Tahoma" w:hAnsi="Tahoma" w:cs="Tahoma"/>
                <w:sz w:val="16"/>
                <w:szCs w:val="16"/>
              </w:rPr>
              <w:t>Строительство частного детского лагеря спортивного и образовательного типа на территории Приморского края</w:t>
            </w:r>
          </w:p>
        </w:tc>
        <w:tc>
          <w:tcPr>
            <w:tcW w:w="487" w:type="pct"/>
            <w:tcBorders>
              <w:top w:val="single" w:sz="8" w:space="0" w:color="000000"/>
              <w:left w:val="nil"/>
              <w:bottom w:val="single" w:sz="8" w:space="0" w:color="000000"/>
              <w:right w:val="single" w:sz="8" w:space="0" w:color="000000"/>
            </w:tcBorders>
            <w:shd w:val="clear" w:color="auto" w:fill="auto"/>
          </w:tcPr>
          <w:p w14:paraId="042E8E7F"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49,56</w:t>
            </w:r>
          </w:p>
        </w:tc>
        <w:tc>
          <w:tcPr>
            <w:tcW w:w="439" w:type="pct"/>
            <w:gridSpan w:val="2"/>
            <w:tcBorders>
              <w:top w:val="single" w:sz="8" w:space="0" w:color="000000"/>
              <w:left w:val="nil"/>
              <w:bottom w:val="single" w:sz="8" w:space="0" w:color="000000"/>
              <w:right w:val="single" w:sz="8" w:space="0" w:color="000000"/>
            </w:tcBorders>
            <w:shd w:val="clear" w:color="auto" w:fill="auto"/>
          </w:tcPr>
          <w:p w14:paraId="091D5CC8"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23,51</w:t>
            </w:r>
          </w:p>
        </w:tc>
        <w:tc>
          <w:tcPr>
            <w:tcW w:w="392" w:type="pct"/>
            <w:tcBorders>
              <w:top w:val="single" w:sz="8" w:space="0" w:color="000000"/>
              <w:left w:val="nil"/>
              <w:bottom w:val="single" w:sz="8" w:space="0" w:color="000000"/>
              <w:right w:val="single" w:sz="8" w:space="0" w:color="000000"/>
            </w:tcBorders>
            <w:shd w:val="clear" w:color="auto" w:fill="auto"/>
          </w:tcPr>
          <w:p w14:paraId="467D1270"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28</w:t>
            </w:r>
          </w:p>
        </w:tc>
        <w:tc>
          <w:tcPr>
            <w:tcW w:w="342" w:type="pct"/>
            <w:tcBorders>
              <w:top w:val="single" w:sz="8" w:space="0" w:color="000000"/>
              <w:left w:val="nil"/>
              <w:bottom w:val="single" w:sz="8" w:space="0" w:color="000000"/>
              <w:right w:val="single" w:sz="8" w:space="0" w:color="000000"/>
            </w:tcBorders>
            <w:shd w:val="clear" w:color="auto" w:fill="auto"/>
          </w:tcPr>
          <w:p w14:paraId="47392BDA"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0</w:t>
            </w:r>
          </w:p>
        </w:tc>
        <w:tc>
          <w:tcPr>
            <w:tcW w:w="390" w:type="pct"/>
            <w:tcBorders>
              <w:top w:val="single" w:sz="8" w:space="0" w:color="000000"/>
              <w:left w:val="nil"/>
              <w:bottom w:val="single" w:sz="8" w:space="0" w:color="000000"/>
              <w:right w:val="single" w:sz="8" w:space="0" w:color="000000"/>
            </w:tcBorders>
            <w:shd w:val="clear" w:color="auto" w:fill="auto"/>
          </w:tcPr>
          <w:p w14:paraId="775429E0"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ПИР</w:t>
            </w:r>
          </w:p>
        </w:tc>
        <w:tc>
          <w:tcPr>
            <w:tcW w:w="372" w:type="pct"/>
            <w:tcBorders>
              <w:top w:val="single" w:sz="8" w:space="0" w:color="000000"/>
              <w:left w:val="nil"/>
              <w:bottom w:val="single" w:sz="8" w:space="0" w:color="000000"/>
              <w:right w:val="single" w:sz="8" w:space="0" w:color="000000"/>
            </w:tcBorders>
            <w:shd w:val="clear" w:color="auto" w:fill="auto"/>
          </w:tcPr>
          <w:p w14:paraId="72D774DA"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w:t>
            </w:r>
          </w:p>
        </w:tc>
      </w:tr>
      <w:tr w:rsidR="00736EEA" w:rsidRPr="007B0EAE" w14:paraId="6583B175" w14:textId="77777777" w:rsidTr="00736EEA">
        <w:trPr>
          <w:trHeight w:val="60"/>
        </w:trPr>
        <w:tc>
          <w:tcPr>
            <w:tcW w:w="191" w:type="pct"/>
            <w:tcBorders>
              <w:top w:val="single" w:sz="8" w:space="0" w:color="000000"/>
              <w:left w:val="single" w:sz="8" w:space="0" w:color="000000"/>
              <w:bottom w:val="single" w:sz="8" w:space="0" w:color="000000"/>
              <w:right w:val="single" w:sz="8" w:space="0" w:color="000000"/>
            </w:tcBorders>
            <w:shd w:val="clear" w:color="auto" w:fill="auto"/>
          </w:tcPr>
          <w:p w14:paraId="07A467AC" w14:textId="77777777" w:rsidR="00736EEA" w:rsidRPr="007B0EAE" w:rsidRDefault="00736EEA" w:rsidP="00736EEA">
            <w:pPr>
              <w:ind w:left="0"/>
              <w:jc w:val="center"/>
              <w:rPr>
                <w:rFonts w:ascii="Tahoma" w:hAnsi="Tahoma" w:cs="Tahoma"/>
                <w:sz w:val="16"/>
                <w:szCs w:val="16"/>
              </w:rPr>
            </w:pPr>
          </w:p>
        </w:tc>
        <w:tc>
          <w:tcPr>
            <w:tcW w:w="536" w:type="pct"/>
            <w:tcBorders>
              <w:top w:val="single" w:sz="8" w:space="0" w:color="000000"/>
              <w:left w:val="nil"/>
              <w:bottom w:val="single" w:sz="8" w:space="0" w:color="000000"/>
              <w:right w:val="single" w:sz="8" w:space="0" w:color="000000"/>
            </w:tcBorders>
            <w:shd w:val="clear" w:color="auto" w:fill="auto"/>
          </w:tcPr>
          <w:p w14:paraId="4929D7B3" w14:textId="77777777" w:rsidR="00736EEA" w:rsidRPr="007B0EAE" w:rsidRDefault="00736EEA" w:rsidP="00736EEA">
            <w:pPr>
              <w:ind w:left="0"/>
              <w:jc w:val="center"/>
              <w:rPr>
                <w:rFonts w:ascii="Tahoma" w:hAnsi="Tahoma" w:cs="Tahoma"/>
                <w:b/>
                <w:sz w:val="16"/>
                <w:szCs w:val="16"/>
              </w:rPr>
            </w:pPr>
            <w:r w:rsidRPr="007B0EAE">
              <w:rPr>
                <w:rFonts w:ascii="Tahoma" w:hAnsi="Tahoma" w:cs="Tahoma"/>
                <w:b/>
                <w:sz w:val="16"/>
                <w:szCs w:val="16"/>
              </w:rPr>
              <w:t>Итого</w:t>
            </w:r>
          </w:p>
        </w:tc>
        <w:tc>
          <w:tcPr>
            <w:tcW w:w="585" w:type="pct"/>
            <w:tcBorders>
              <w:top w:val="single" w:sz="8" w:space="0" w:color="000000"/>
              <w:left w:val="nil"/>
              <w:bottom w:val="single" w:sz="8" w:space="0" w:color="000000"/>
              <w:right w:val="single" w:sz="8" w:space="0" w:color="000000"/>
            </w:tcBorders>
            <w:shd w:val="clear" w:color="FFFFFF" w:fill="FFFFFF"/>
          </w:tcPr>
          <w:p w14:paraId="6544B9EE"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w:t>
            </w:r>
          </w:p>
        </w:tc>
        <w:tc>
          <w:tcPr>
            <w:tcW w:w="681" w:type="pct"/>
            <w:tcBorders>
              <w:top w:val="single" w:sz="8" w:space="0" w:color="000000"/>
              <w:left w:val="nil"/>
              <w:bottom w:val="single" w:sz="8" w:space="0" w:color="000000"/>
              <w:right w:val="single" w:sz="8" w:space="0" w:color="000000"/>
            </w:tcBorders>
            <w:shd w:val="clear" w:color="FFFFFF" w:fill="FFFFFF"/>
          </w:tcPr>
          <w:p w14:paraId="189DB961"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w:t>
            </w:r>
          </w:p>
        </w:tc>
        <w:tc>
          <w:tcPr>
            <w:tcW w:w="585" w:type="pct"/>
            <w:tcBorders>
              <w:top w:val="single" w:sz="8" w:space="0" w:color="000000"/>
              <w:left w:val="nil"/>
              <w:bottom w:val="single" w:sz="8" w:space="0" w:color="000000"/>
              <w:right w:val="single" w:sz="8" w:space="0" w:color="000000"/>
            </w:tcBorders>
            <w:shd w:val="clear" w:color="FFFFFF" w:fill="FFFFFF"/>
          </w:tcPr>
          <w:p w14:paraId="75DD7083"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w:t>
            </w:r>
          </w:p>
        </w:tc>
        <w:tc>
          <w:tcPr>
            <w:tcW w:w="487" w:type="pct"/>
            <w:tcBorders>
              <w:top w:val="single" w:sz="8" w:space="0" w:color="000000"/>
              <w:left w:val="nil"/>
              <w:bottom w:val="single" w:sz="8" w:space="0" w:color="000000"/>
              <w:right w:val="single" w:sz="8" w:space="0" w:color="000000"/>
            </w:tcBorders>
            <w:shd w:val="clear" w:color="auto" w:fill="auto"/>
          </w:tcPr>
          <w:p w14:paraId="4B324D39" w14:textId="77777777" w:rsidR="00736EEA" w:rsidRPr="007B0EAE" w:rsidRDefault="00736EEA" w:rsidP="00736EEA">
            <w:pPr>
              <w:ind w:left="0"/>
              <w:jc w:val="center"/>
              <w:rPr>
                <w:rFonts w:ascii="Tahoma" w:hAnsi="Tahoma" w:cs="Tahoma"/>
                <w:b/>
                <w:sz w:val="16"/>
                <w:szCs w:val="16"/>
              </w:rPr>
            </w:pPr>
            <w:r w:rsidRPr="007B0EAE">
              <w:rPr>
                <w:rFonts w:ascii="Tahoma" w:hAnsi="Tahoma" w:cs="Tahoma"/>
                <w:b/>
                <w:sz w:val="16"/>
                <w:szCs w:val="16"/>
              </w:rPr>
              <w:t>89033,34</w:t>
            </w:r>
          </w:p>
        </w:tc>
        <w:tc>
          <w:tcPr>
            <w:tcW w:w="439" w:type="pct"/>
            <w:gridSpan w:val="2"/>
            <w:tcBorders>
              <w:top w:val="single" w:sz="8" w:space="0" w:color="000000"/>
              <w:left w:val="nil"/>
              <w:bottom w:val="single" w:sz="8" w:space="0" w:color="000000"/>
              <w:right w:val="single" w:sz="8" w:space="0" w:color="000000"/>
            </w:tcBorders>
            <w:shd w:val="clear" w:color="auto" w:fill="auto"/>
          </w:tcPr>
          <w:p w14:paraId="63C95274"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w:t>
            </w:r>
          </w:p>
        </w:tc>
        <w:tc>
          <w:tcPr>
            <w:tcW w:w="392" w:type="pct"/>
            <w:tcBorders>
              <w:top w:val="single" w:sz="8" w:space="0" w:color="000000"/>
              <w:left w:val="nil"/>
              <w:bottom w:val="single" w:sz="8" w:space="0" w:color="000000"/>
              <w:right w:val="single" w:sz="8" w:space="0" w:color="000000"/>
            </w:tcBorders>
            <w:shd w:val="clear" w:color="auto" w:fill="auto"/>
          </w:tcPr>
          <w:p w14:paraId="3D6D28AC" w14:textId="77777777" w:rsidR="00736EEA" w:rsidRPr="007B0EAE" w:rsidRDefault="00736EEA" w:rsidP="00736EEA">
            <w:pPr>
              <w:ind w:left="0"/>
              <w:jc w:val="center"/>
              <w:rPr>
                <w:rFonts w:ascii="Tahoma" w:hAnsi="Tahoma" w:cs="Tahoma"/>
                <w:b/>
                <w:sz w:val="16"/>
                <w:szCs w:val="16"/>
              </w:rPr>
            </w:pPr>
            <w:r w:rsidRPr="007B0EAE">
              <w:rPr>
                <w:rFonts w:ascii="Tahoma" w:hAnsi="Tahoma" w:cs="Tahoma"/>
                <w:b/>
                <w:sz w:val="16"/>
                <w:szCs w:val="16"/>
              </w:rPr>
              <w:t>10085</w:t>
            </w:r>
          </w:p>
        </w:tc>
        <w:tc>
          <w:tcPr>
            <w:tcW w:w="342" w:type="pct"/>
            <w:tcBorders>
              <w:top w:val="single" w:sz="8" w:space="0" w:color="000000"/>
              <w:left w:val="nil"/>
              <w:bottom w:val="single" w:sz="8" w:space="0" w:color="000000"/>
              <w:right w:val="single" w:sz="8" w:space="0" w:color="000000"/>
            </w:tcBorders>
            <w:shd w:val="clear" w:color="auto" w:fill="auto"/>
          </w:tcPr>
          <w:p w14:paraId="1FBE23FB"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w:t>
            </w:r>
          </w:p>
        </w:tc>
        <w:tc>
          <w:tcPr>
            <w:tcW w:w="390" w:type="pct"/>
            <w:tcBorders>
              <w:top w:val="single" w:sz="8" w:space="0" w:color="000000"/>
              <w:left w:val="nil"/>
              <w:bottom w:val="single" w:sz="8" w:space="0" w:color="000000"/>
              <w:right w:val="single" w:sz="8" w:space="0" w:color="000000"/>
            </w:tcBorders>
            <w:shd w:val="clear" w:color="auto" w:fill="auto"/>
          </w:tcPr>
          <w:p w14:paraId="5C771153"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w:t>
            </w:r>
          </w:p>
        </w:tc>
        <w:tc>
          <w:tcPr>
            <w:tcW w:w="372" w:type="pct"/>
            <w:tcBorders>
              <w:top w:val="single" w:sz="8" w:space="0" w:color="000000"/>
              <w:left w:val="nil"/>
              <w:bottom w:val="single" w:sz="8" w:space="0" w:color="000000"/>
              <w:right w:val="single" w:sz="8" w:space="0" w:color="000000"/>
            </w:tcBorders>
            <w:shd w:val="clear" w:color="auto" w:fill="auto"/>
          </w:tcPr>
          <w:p w14:paraId="5EE07F62" w14:textId="77777777" w:rsidR="00736EEA" w:rsidRPr="007B0EAE" w:rsidRDefault="00736EEA" w:rsidP="00736EEA">
            <w:pPr>
              <w:ind w:left="0"/>
              <w:jc w:val="center"/>
              <w:rPr>
                <w:rFonts w:ascii="Tahoma" w:hAnsi="Tahoma" w:cs="Tahoma"/>
                <w:sz w:val="16"/>
                <w:szCs w:val="16"/>
              </w:rPr>
            </w:pPr>
            <w:r w:rsidRPr="007B0EAE">
              <w:rPr>
                <w:rFonts w:ascii="Tahoma" w:hAnsi="Tahoma" w:cs="Tahoma"/>
                <w:sz w:val="16"/>
                <w:szCs w:val="16"/>
              </w:rPr>
              <w:t>-</w:t>
            </w:r>
          </w:p>
        </w:tc>
      </w:tr>
    </w:tbl>
    <w:p w14:paraId="083BD410" w14:textId="77777777" w:rsidR="00736EEA" w:rsidRPr="007B0EAE" w:rsidRDefault="00736EEA" w:rsidP="00B27390">
      <w:pPr>
        <w:pStyle w:val="ab"/>
      </w:pPr>
    </w:p>
    <w:p w14:paraId="225A365B" w14:textId="244AF1E6" w:rsidR="0037185F" w:rsidRPr="007B0EAE" w:rsidRDefault="0037185F" w:rsidP="002F6FD2">
      <w:pPr>
        <w:pageBreakBefore/>
        <w:ind w:left="0"/>
        <w:jc w:val="both"/>
        <w:outlineLvl w:val="0"/>
        <w:rPr>
          <w:rFonts w:ascii="Tahoma" w:hAnsi="Tahoma" w:cs="Tahoma"/>
          <w:sz w:val="24"/>
          <w:szCs w:val="24"/>
        </w:rPr>
      </w:pPr>
      <w:bookmarkStart w:id="1615" w:name="_Toc172710204"/>
      <w:r w:rsidRPr="007B0EAE">
        <w:rPr>
          <w:rFonts w:ascii="Tahoma" w:hAnsi="Tahoma" w:cs="Tahoma"/>
          <w:sz w:val="24"/>
          <w:szCs w:val="24"/>
        </w:rPr>
        <w:lastRenderedPageBreak/>
        <w:t xml:space="preserve">ПРИЛОЖЕНИЕ </w:t>
      </w:r>
      <w:r w:rsidR="00795936" w:rsidRPr="007B0EAE">
        <w:rPr>
          <w:rFonts w:ascii="Tahoma" w:hAnsi="Tahoma" w:cs="Tahoma"/>
          <w:sz w:val="24"/>
          <w:szCs w:val="24"/>
        </w:rPr>
        <w:t>5</w:t>
      </w:r>
      <w:r w:rsidRPr="007B0EAE">
        <w:rPr>
          <w:rFonts w:ascii="Tahoma" w:hAnsi="Tahoma" w:cs="Tahoma"/>
          <w:sz w:val="24"/>
          <w:szCs w:val="24"/>
        </w:rPr>
        <w:t xml:space="preserve"> Перечень зон с особыми условиями использования территорий Надеждинского муниципального </w:t>
      </w:r>
      <w:bookmarkEnd w:id="1613"/>
      <w:r w:rsidRPr="007B0EAE">
        <w:rPr>
          <w:rFonts w:ascii="Tahoma" w:hAnsi="Tahoma" w:cs="Tahoma"/>
          <w:sz w:val="24"/>
          <w:szCs w:val="24"/>
        </w:rPr>
        <w:t>района</w:t>
      </w:r>
      <w:bookmarkEnd w:id="16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6"/>
        <w:gridCol w:w="5723"/>
        <w:gridCol w:w="2654"/>
        <w:gridCol w:w="5940"/>
      </w:tblGrid>
      <w:tr w:rsidR="0037185F" w:rsidRPr="007B0EAE" w14:paraId="0B87A15C" w14:textId="77777777" w:rsidTr="00556D24">
        <w:trPr>
          <w:trHeight w:val="20"/>
          <w:tblHeader/>
          <w:jc w:val="center"/>
        </w:trPr>
        <w:tc>
          <w:tcPr>
            <w:tcW w:w="177" w:type="pct"/>
            <w:vAlign w:val="center"/>
            <w:hideMark/>
          </w:tcPr>
          <w:p w14:paraId="79E412F4" w14:textId="77777777" w:rsidR="0037185F" w:rsidRPr="007B0EAE" w:rsidRDefault="0037185F" w:rsidP="00795936">
            <w:pPr>
              <w:pStyle w:val="afff4"/>
              <w:rPr>
                <w:b w:val="0"/>
              </w:rPr>
            </w:pPr>
            <w:r w:rsidRPr="007B0EAE">
              <w:rPr>
                <w:b w:val="0"/>
              </w:rPr>
              <w:t>№ п/п</w:t>
            </w:r>
          </w:p>
        </w:tc>
        <w:tc>
          <w:tcPr>
            <w:tcW w:w="1928" w:type="pct"/>
            <w:vAlign w:val="center"/>
            <w:hideMark/>
          </w:tcPr>
          <w:p w14:paraId="3DB808EF" w14:textId="40C4EDE3" w:rsidR="0037185F" w:rsidRPr="007B0EAE" w:rsidRDefault="0037185F" w:rsidP="00795936">
            <w:pPr>
              <w:pStyle w:val="afff4"/>
              <w:rPr>
                <w:b w:val="0"/>
              </w:rPr>
            </w:pPr>
            <w:r w:rsidRPr="007B0EAE">
              <w:rPr>
                <w:b w:val="0"/>
              </w:rPr>
              <w:t>Назначение объекта</w:t>
            </w:r>
          </w:p>
        </w:tc>
        <w:tc>
          <w:tcPr>
            <w:tcW w:w="894" w:type="pct"/>
            <w:vAlign w:val="center"/>
            <w:hideMark/>
          </w:tcPr>
          <w:p w14:paraId="583BA10C" w14:textId="77777777" w:rsidR="0037185F" w:rsidRPr="007B0EAE" w:rsidRDefault="0037185F" w:rsidP="00795936">
            <w:pPr>
              <w:pStyle w:val="afff4"/>
              <w:rPr>
                <w:b w:val="0"/>
              </w:rPr>
            </w:pPr>
            <w:r w:rsidRPr="007B0EAE">
              <w:rPr>
                <w:b w:val="0"/>
              </w:rPr>
              <w:t>Нормативный размер, м</w:t>
            </w:r>
          </w:p>
        </w:tc>
        <w:tc>
          <w:tcPr>
            <w:tcW w:w="2001" w:type="pct"/>
            <w:vAlign w:val="center"/>
          </w:tcPr>
          <w:p w14:paraId="029E3C9A" w14:textId="0B665128" w:rsidR="0037185F" w:rsidRPr="007B0EAE" w:rsidRDefault="0037185F" w:rsidP="000A0C8A">
            <w:pPr>
              <w:pStyle w:val="afff4"/>
              <w:rPr>
                <w:b w:val="0"/>
              </w:rPr>
            </w:pPr>
            <w:r w:rsidRPr="007B0EAE">
              <w:rPr>
                <w:b w:val="0"/>
              </w:rPr>
              <w:t xml:space="preserve">Реквизиты </w:t>
            </w:r>
            <w:r w:rsidR="00795936" w:rsidRPr="007B0EAE">
              <w:rPr>
                <w:b w:val="0"/>
              </w:rPr>
              <w:t>нормативных правовых актов</w:t>
            </w:r>
            <w:r w:rsidRPr="007B0EAE">
              <w:rPr>
                <w:b w:val="0"/>
              </w:rPr>
              <w:t xml:space="preserve"> и иных документов, </w:t>
            </w:r>
            <w:r w:rsidR="00795936" w:rsidRPr="007B0EAE">
              <w:rPr>
                <w:b w:val="0"/>
              </w:rPr>
              <w:t xml:space="preserve">регламентирующих установление и </w:t>
            </w:r>
            <w:r w:rsidRPr="007B0EAE">
              <w:rPr>
                <w:b w:val="0"/>
              </w:rPr>
              <w:t xml:space="preserve">режим использования </w:t>
            </w:r>
            <w:r w:rsidR="000A0C8A" w:rsidRPr="007B0EAE">
              <w:rPr>
                <w:b w:val="0"/>
              </w:rPr>
              <w:br/>
            </w:r>
            <w:r w:rsidR="00795936" w:rsidRPr="007B0EAE">
              <w:rPr>
                <w:b w:val="0"/>
              </w:rPr>
              <w:t>зон с особыми условиями использования территорий</w:t>
            </w:r>
          </w:p>
        </w:tc>
      </w:tr>
      <w:tr w:rsidR="0037185F" w:rsidRPr="007B0EAE" w14:paraId="33DB0F54" w14:textId="77777777" w:rsidTr="00556D24">
        <w:trPr>
          <w:trHeight w:val="20"/>
          <w:jc w:val="center"/>
        </w:trPr>
        <w:tc>
          <w:tcPr>
            <w:tcW w:w="5000" w:type="pct"/>
            <w:gridSpan w:val="4"/>
            <w:hideMark/>
          </w:tcPr>
          <w:p w14:paraId="6D460FDA" w14:textId="77777777" w:rsidR="0037185F" w:rsidRPr="007B0EAE" w:rsidRDefault="0037185F" w:rsidP="00795936">
            <w:pPr>
              <w:ind w:left="0"/>
              <w:jc w:val="center"/>
              <w:rPr>
                <w:rFonts w:ascii="Tahoma" w:hAnsi="Tahoma" w:cs="Tahoma"/>
                <w:b/>
                <w:sz w:val="20"/>
                <w:szCs w:val="20"/>
              </w:rPr>
            </w:pPr>
            <w:r w:rsidRPr="007B0EAE">
              <w:rPr>
                <w:rFonts w:ascii="Tahoma" w:hAnsi="Tahoma" w:cs="Tahoma"/>
                <w:b/>
                <w:sz w:val="20"/>
                <w:szCs w:val="20"/>
              </w:rPr>
              <w:t>Надеждинское сельское поселение</w:t>
            </w:r>
          </w:p>
        </w:tc>
      </w:tr>
      <w:tr w:rsidR="0037185F" w:rsidRPr="007B0EAE" w14:paraId="5B5D737D" w14:textId="77777777" w:rsidTr="00556D24">
        <w:trPr>
          <w:trHeight w:val="20"/>
          <w:jc w:val="center"/>
        </w:trPr>
        <w:tc>
          <w:tcPr>
            <w:tcW w:w="5000" w:type="pct"/>
            <w:gridSpan w:val="4"/>
          </w:tcPr>
          <w:p w14:paraId="75E7DEDB" w14:textId="113C97E4" w:rsidR="0037185F" w:rsidRPr="007B0EAE" w:rsidRDefault="009669A2" w:rsidP="00795936">
            <w:pPr>
              <w:ind w:left="0"/>
              <w:jc w:val="center"/>
              <w:rPr>
                <w:rFonts w:ascii="Tahoma" w:hAnsi="Tahoma" w:cs="Tahoma"/>
                <w:b/>
                <w:sz w:val="20"/>
                <w:szCs w:val="20"/>
              </w:rPr>
            </w:pPr>
            <w:r w:rsidRPr="007B0EAE">
              <w:rPr>
                <w:rFonts w:ascii="Tahoma" w:hAnsi="Tahoma" w:cs="Tahoma"/>
                <w:b/>
                <w:sz w:val="20"/>
                <w:szCs w:val="20"/>
              </w:rPr>
              <w:t>с. Вольно-Надеждинское</w:t>
            </w:r>
          </w:p>
        </w:tc>
      </w:tr>
      <w:tr w:rsidR="0037185F" w:rsidRPr="007B0EAE" w14:paraId="2F77B7F4" w14:textId="77777777" w:rsidTr="00556D24">
        <w:trPr>
          <w:trHeight w:val="20"/>
          <w:jc w:val="center"/>
        </w:trPr>
        <w:tc>
          <w:tcPr>
            <w:tcW w:w="5000" w:type="pct"/>
            <w:gridSpan w:val="4"/>
            <w:hideMark/>
          </w:tcPr>
          <w:p w14:paraId="2B246D09" w14:textId="77777777" w:rsidR="0037185F" w:rsidRPr="007B0EAE" w:rsidRDefault="0037185F" w:rsidP="00795936">
            <w:pPr>
              <w:ind w:left="0"/>
              <w:jc w:val="center"/>
              <w:rPr>
                <w:rFonts w:ascii="Tahoma" w:hAnsi="Tahoma" w:cs="Tahoma"/>
                <w:i/>
                <w:sz w:val="20"/>
                <w:szCs w:val="20"/>
              </w:rPr>
            </w:pPr>
            <w:r w:rsidRPr="007B0EAE">
              <w:rPr>
                <w:rFonts w:ascii="Tahoma" w:hAnsi="Tahoma" w:cs="Tahoma"/>
                <w:i/>
                <w:sz w:val="20"/>
                <w:szCs w:val="20"/>
              </w:rPr>
              <w:t>Санитарно-защитные зоны</w:t>
            </w:r>
          </w:p>
        </w:tc>
      </w:tr>
      <w:tr w:rsidR="0037185F" w:rsidRPr="007B0EAE" w14:paraId="0CBC38A3" w14:textId="77777777" w:rsidTr="00556D24">
        <w:trPr>
          <w:trHeight w:val="20"/>
          <w:jc w:val="center"/>
        </w:trPr>
        <w:tc>
          <w:tcPr>
            <w:tcW w:w="177" w:type="pct"/>
          </w:tcPr>
          <w:p w14:paraId="1ED8E2A2"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017B3646" w14:textId="77777777" w:rsidR="0037185F" w:rsidRPr="007B0EAE" w:rsidRDefault="0037185F" w:rsidP="00795936">
            <w:pPr>
              <w:ind w:left="0"/>
              <w:rPr>
                <w:rFonts w:ascii="Tahoma" w:hAnsi="Tahoma" w:cs="Tahoma"/>
                <w:sz w:val="20"/>
                <w:szCs w:val="20"/>
              </w:rPr>
            </w:pPr>
            <w:r w:rsidRPr="007B0EAE">
              <w:rPr>
                <w:rFonts w:ascii="Tahoma" w:hAnsi="Tahoma" w:cs="Tahoma"/>
                <w:sz w:val="20"/>
                <w:szCs w:val="20"/>
              </w:rPr>
              <w:t>Производственно-технический комплекс по утилизации отходов производства и потребления Экотехнопарк ООО «ЭкоСтарФэктори»</w:t>
            </w:r>
          </w:p>
        </w:tc>
        <w:tc>
          <w:tcPr>
            <w:tcW w:w="894" w:type="pct"/>
            <w:hideMark/>
          </w:tcPr>
          <w:p w14:paraId="6EDDD19A"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500</w:t>
            </w:r>
          </w:p>
        </w:tc>
        <w:tc>
          <w:tcPr>
            <w:tcW w:w="2001" w:type="pct"/>
            <w:vMerge w:val="restart"/>
          </w:tcPr>
          <w:p w14:paraId="4EBEE74C" w14:textId="759E90D3" w:rsidR="0037185F" w:rsidRPr="007B0EAE" w:rsidRDefault="0037185F" w:rsidP="00795936">
            <w:pPr>
              <w:pStyle w:val="afff4"/>
              <w:jc w:val="left"/>
              <w:rPr>
                <w:b w:val="0"/>
              </w:rPr>
            </w:pPr>
            <w:r w:rsidRPr="007B0EAE">
              <w:rPr>
                <w:b w:val="0"/>
              </w:rPr>
              <w:t>СанПиН 2.2.1/2.1.1.120</w:t>
            </w:r>
            <w:r w:rsidR="000A0C8A" w:rsidRPr="007B0EAE">
              <w:rPr>
                <w:b w:val="0"/>
              </w:rPr>
              <w:t>0-03 «Санитарно-защитные зоны и санитарная классификация предприятий, сооружений и иных объектов</w:t>
            </w:r>
            <w:r w:rsidRPr="007B0EAE">
              <w:rPr>
                <w:b w:val="0"/>
              </w:rPr>
              <w:t>»</w:t>
            </w:r>
          </w:p>
        </w:tc>
      </w:tr>
      <w:tr w:rsidR="0037185F" w:rsidRPr="007B0EAE" w14:paraId="1CB44F43" w14:textId="77777777" w:rsidTr="00556D24">
        <w:trPr>
          <w:trHeight w:val="20"/>
          <w:jc w:val="center"/>
        </w:trPr>
        <w:tc>
          <w:tcPr>
            <w:tcW w:w="177" w:type="pct"/>
          </w:tcPr>
          <w:p w14:paraId="2BD57984"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37A38E8D" w14:textId="77777777" w:rsidR="0037185F" w:rsidRPr="007B0EAE" w:rsidRDefault="0037185F" w:rsidP="00795936">
            <w:pPr>
              <w:ind w:left="0"/>
              <w:rPr>
                <w:rFonts w:ascii="Tahoma" w:hAnsi="Tahoma" w:cs="Tahoma"/>
                <w:sz w:val="20"/>
                <w:szCs w:val="20"/>
              </w:rPr>
            </w:pPr>
            <w:r w:rsidRPr="007B0EAE">
              <w:rPr>
                <w:rFonts w:ascii="Tahoma" w:hAnsi="Tahoma" w:cs="Tahoma"/>
                <w:sz w:val="20"/>
                <w:szCs w:val="20"/>
              </w:rPr>
              <w:t>Комплекс по утилизации (переработке) промышленных отходов</w:t>
            </w:r>
          </w:p>
        </w:tc>
        <w:tc>
          <w:tcPr>
            <w:tcW w:w="894" w:type="pct"/>
            <w:hideMark/>
          </w:tcPr>
          <w:p w14:paraId="18A089A6"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500</w:t>
            </w:r>
          </w:p>
        </w:tc>
        <w:tc>
          <w:tcPr>
            <w:tcW w:w="2001" w:type="pct"/>
            <w:vMerge/>
          </w:tcPr>
          <w:p w14:paraId="61CD5149" w14:textId="77777777" w:rsidR="0037185F" w:rsidRPr="007B0EAE" w:rsidRDefault="0037185F" w:rsidP="00795936">
            <w:pPr>
              <w:ind w:left="0"/>
              <w:rPr>
                <w:rFonts w:ascii="Tahoma" w:hAnsi="Tahoma" w:cs="Tahoma"/>
                <w:sz w:val="20"/>
                <w:szCs w:val="20"/>
              </w:rPr>
            </w:pPr>
          </w:p>
        </w:tc>
      </w:tr>
      <w:tr w:rsidR="0037185F" w:rsidRPr="007B0EAE" w14:paraId="7CD30433" w14:textId="77777777" w:rsidTr="00556D24">
        <w:trPr>
          <w:trHeight w:val="20"/>
          <w:jc w:val="center"/>
        </w:trPr>
        <w:tc>
          <w:tcPr>
            <w:tcW w:w="177" w:type="pct"/>
          </w:tcPr>
          <w:p w14:paraId="4C518CD7"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6F94E33A" w14:textId="77777777" w:rsidR="0037185F" w:rsidRPr="007B0EAE" w:rsidRDefault="0037185F" w:rsidP="00795936">
            <w:pPr>
              <w:ind w:left="0"/>
              <w:rPr>
                <w:rFonts w:ascii="Tahoma" w:hAnsi="Tahoma" w:cs="Tahoma"/>
                <w:sz w:val="20"/>
                <w:szCs w:val="20"/>
              </w:rPr>
            </w:pPr>
            <w:r w:rsidRPr="007B0EAE">
              <w:rPr>
                <w:rFonts w:ascii="Tahoma" w:hAnsi="Tahoma" w:cs="Tahoma"/>
                <w:sz w:val="20"/>
                <w:szCs w:val="20"/>
              </w:rPr>
              <w:t>Мини-завод по производству сжиженного природного газа ООО «ПРЕМЬЕР ГАЗ»</w:t>
            </w:r>
          </w:p>
        </w:tc>
        <w:tc>
          <w:tcPr>
            <w:tcW w:w="894" w:type="pct"/>
            <w:hideMark/>
          </w:tcPr>
          <w:p w14:paraId="3DDE2114"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500</w:t>
            </w:r>
          </w:p>
        </w:tc>
        <w:tc>
          <w:tcPr>
            <w:tcW w:w="2001" w:type="pct"/>
            <w:vMerge/>
          </w:tcPr>
          <w:p w14:paraId="0DA7E398" w14:textId="77777777" w:rsidR="0037185F" w:rsidRPr="007B0EAE" w:rsidRDefault="0037185F" w:rsidP="00795936">
            <w:pPr>
              <w:ind w:left="0"/>
              <w:rPr>
                <w:rFonts w:ascii="Tahoma" w:hAnsi="Tahoma" w:cs="Tahoma"/>
                <w:sz w:val="20"/>
                <w:szCs w:val="20"/>
              </w:rPr>
            </w:pPr>
          </w:p>
        </w:tc>
      </w:tr>
      <w:tr w:rsidR="0037185F" w:rsidRPr="007B0EAE" w14:paraId="2D174CE4" w14:textId="77777777" w:rsidTr="00556D24">
        <w:trPr>
          <w:trHeight w:val="20"/>
          <w:jc w:val="center"/>
        </w:trPr>
        <w:tc>
          <w:tcPr>
            <w:tcW w:w="177" w:type="pct"/>
          </w:tcPr>
          <w:p w14:paraId="46550B64"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47A2E6B3" w14:textId="77777777" w:rsidR="0037185F" w:rsidRPr="007B0EAE" w:rsidRDefault="0037185F" w:rsidP="00795936">
            <w:pPr>
              <w:ind w:left="0"/>
              <w:rPr>
                <w:rFonts w:ascii="Tahoma" w:hAnsi="Tahoma" w:cs="Tahoma"/>
                <w:sz w:val="20"/>
                <w:szCs w:val="20"/>
              </w:rPr>
            </w:pPr>
            <w:r w:rsidRPr="007B0EAE">
              <w:rPr>
                <w:rFonts w:ascii="Tahoma" w:hAnsi="Tahoma" w:cs="Tahoma"/>
                <w:sz w:val="20"/>
                <w:szCs w:val="20"/>
              </w:rPr>
              <w:t>Логистический центр обслуживания гелиевых контейнеров (ХАБ)</w:t>
            </w:r>
          </w:p>
        </w:tc>
        <w:tc>
          <w:tcPr>
            <w:tcW w:w="894" w:type="pct"/>
            <w:hideMark/>
          </w:tcPr>
          <w:p w14:paraId="4F794608" w14:textId="0B10D71E" w:rsidR="0037185F" w:rsidRPr="007B0EAE" w:rsidRDefault="000A0C8A" w:rsidP="0057370D">
            <w:pPr>
              <w:ind w:left="0"/>
              <w:jc w:val="center"/>
              <w:rPr>
                <w:rFonts w:ascii="Tahoma" w:hAnsi="Tahoma" w:cs="Tahoma"/>
                <w:sz w:val="20"/>
                <w:szCs w:val="20"/>
              </w:rPr>
            </w:pPr>
            <w:r w:rsidRPr="007B0EAE">
              <w:rPr>
                <w:rFonts w:ascii="Tahoma" w:hAnsi="Tahoma" w:cs="Tahoma"/>
                <w:sz w:val="20"/>
                <w:szCs w:val="20"/>
              </w:rPr>
              <w:t>Сведения внесены в ЕГРН</w:t>
            </w:r>
          </w:p>
        </w:tc>
        <w:tc>
          <w:tcPr>
            <w:tcW w:w="2001" w:type="pct"/>
            <w:vMerge/>
          </w:tcPr>
          <w:p w14:paraId="7A80750C" w14:textId="77777777" w:rsidR="0037185F" w:rsidRPr="007B0EAE" w:rsidRDefault="0037185F" w:rsidP="00795936">
            <w:pPr>
              <w:ind w:left="0"/>
              <w:rPr>
                <w:rFonts w:ascii="Tahoma" w:hAnsi="Tahoma" w:cs="Tahoma"/>
                <w:sz w:val="20"/>
                <w:szCs w:val="20"/>
              </w:rPr>
            </w:pPr>
          </w:p>
        </w:tc>
      </w:tr>
      <w:tr w:rsidR="0037185F" w:rsidRPr="007B0EAE" w14:paraId="5EFAABAD" w14:textId="77777777" w:rsidTr="00556D24">
        <w:trPr>
          <w:trHeight w:val="20"/>
          <w:jc w:val="center"/>
        </w:trPr>
        <w:tc>
          <w:tcPr>
            <w:tcW w:w="177" w:type="pct"/>
          </w:tcPr>
          <w:p w14:paraId="71ED804C"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3F5FC9A9" w14:textId="77777777" w:rsidR="0037185F" w:rsidRPr="007B0EAE" w:rsidRDefault="0037185F" w:rsidP="00795936">
            <w:pPr>
              <w:ind w:left="0"/>
              <w:rPr>
                <w:rFonts w:ascii="Tahoma" w:hAnsi="Tahoma" w:cs="Tahoma"/>
                <w:sz w:val="20"/>
                <w:szCs w:val="20"/>
              </w:rPr>
            </w:pPr>
            <w:r w:rsidRPr="007B0EAE">
              <w:rPr>
                <w:rFonts w:ascii="Tahoma" w:hAnsi="Tahoma" w:cs="Tahoma"/>
                <w:sz w:val="20"/>
                <w:szCs w:val="20"/>
              </w:rPr>
              <w:t>Асфальто-бетонный завод ООО «ГранЪ»</w:t>
            </w:r>
          </w:p>
        </w:tc>
        <w:tc>
          <w:tcPr>
            <w:tcW w:w="894" w:type="pct"/>
            <w:hideMark/>
          </w:tcPr>
          <w:p w14:paraId="58C84185"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300</w:t>
            </w:r>
          </w:p>
        </w:tc>
        <w:tc>
          <w:tcPr>
            <w:tcW w:w="2001" w:type="pct"/>
            <w:vMerge/>
          </w:tcPr>
          <w:p w14:paraId="15865F17" w14:textId="77777777" w:rsidR="0037185F" w:rsidRPr="007B0EAE" w:rsidRDefault="0037185F" w:rsidP="00795936">
            <w:pPr>
              <w:ind w:left="0"/>
              <w:rPr>
                <w:rFonts w:ascii="Tahoma" w:hAnsi="Tahoma" w:cs="Tahoma"/>
                <w:sz w:val="20"/>
                <w:szCs w:val="20"/>
              </w:rPr>
            </w:pPr>
          </w:p>
        </w:tc>
      </w:tr>
      <w:tr w:rsidR="0037185F" w:rsidRPr="007B0EAE" w14:paraId="74605C61" w14:textId="77777777" w:rsidTr="00556D24">
        <w:trPr>
          <w:trHeight w:val="20"/>
          <w:jc w:val="center"/>
        </w:trPr>
        <w:tc>
          <w:tcPr>
            <w:tcW w:w="177" w:type="pct"/>
          </w:tcPr>
          <w:p w14:paraId="51990023"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75A714F4" w14:textId="77777777" w:rsidR="0037185F" w:rsidRPr="007B0EAE" w:rsidRDefault="0037185F" w:rsidP="00795936">
            <w:pPr>
              <w:ind w:left="0"/>
              <w:rPr>
                <w:rFonts w:ascii="Tahoma" w:hAnsi="Tahoma" w:cs="Tahoma"/>
                <w:sz w:val="20"/>
                <w:szCs w:val="20"/>
              </w:rPr>
            </w:pPr>
            <w:r w:rsidRPr="007B0EAE">
              <w:rPr>
                <w:rFonts w:ascii="Tahoma" w:hAnsi="Tahoma" w:cs="Tahoma"/>
                <w:sz w:val="20"/>
                <w:szCs w:val="20"/>
              </w:rPr>
              <w:t>Комплекс по заготовке и глубокой переработке древесины</w:t>
            </w:r>
          </w:p>
        </w:tc>
        <w:tc>
          <w:tcPr>
            <w:tcW w:w="894" w:type="pct"/>
            <w:hideMark/>
          </w:tcPr>
          <w:p w14:paraId="25DBD778"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300</w:t>
            </w:r>
          </w:p>
        </w:tc>
        <w:tc>
          <w:tcPr>
            <w:tcW w:w="2001" w:type="pct"/>
            <w:vMerge/>
          </w:tcPr>
          <w:p w14:paraId="7DE5CFC3" w14:textId="77777777" w:rsidR="0037185F" w:rsidRPr="007B0EAE" w:rsidRDefault="0037185F" w:rsidP="00795936">
            <w:pPr>
              <w:ind w:left="0"/>
              <w:rPr>
                <w:rFonts w:ascii="Tahoma" w:hAnsi="Tahoma" w:cs="Tahoma"/>
                <w:sz w:val="20"/>
                <w:szCs w:val="20"/>
              </w:rPr>
            </w:pPr>
          </w:p>
        </w:tc>
      </w:tr>
      <w:tr w:rsidR="0037185F" w:rsidRPr="007B0EAE" w14:paraId="19836EAF" w14:textId="77777777" w:rsidTr="00556D24">
        <w:trPr>
          <w:trHeight w:val="20"/>
          <w:jc w:val="center"/>
        </w:trPr>
        <w:tc>
          <w:tcPr>
            <w:tcW w:w="177" w:type="pct"/>
          </w:tcPr>
          <w:p w14:paraId="2FC4EED9"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310BCD2E" w14:textId="77777777" w:rsidR="0037185F" w:rsidRPr="007B0EAE" w:rsidRDefault="0037185F" w:rsidP="00795936">
            <w:pPr>
              <w:ind w:left="0"/>
              <w:rPr>
                <w:rFonts w:ascii="Tahoma" w:hAnsi="Tahoma" w:cs="Tahoma"/>
                <w:sz w:val="20"/>
                <w:szCs w:val="20"/>
              </w:rPr>
            </w:pPr>
            <w:r w:rsidRPr="007B0EAE">
              <w:rPr>
                <w:rFonts w:ascii="Tahoma" w:hAnsi="Tahoma" w:cs="Tahoma"/>
                <w:sz w:val="20"/>
                <w:szCs w:val="20"/>
              </w:rPr>
              <w:t>Предприятие по производству железобетонных изделий ООО «Домостроительный комбинат Приморье»</w:t>
            </w:r>
          </w:p>
        </w:tc>
        <w:tc>
          <w:tcPr>
            <w:tcW w:w="894" w:type="pct"/>
            <w:hideMark/>
          </w:tcPr>
          <w:p w14:paraId="2CCB2917" w14:textId="662E4BC0" w:rsidR="0037185F" w:rsidRPr="007B0EAE" w:rsidRDefault="006A7769" w:rsidP="0057370D">
            <w:pPr>
              <w:ind w:left="0"/>
              <w:jc w:val="center"/>
              <w:rPr>
                <w:rFonts w:ascii="Tahoma" w:hAnsi="Tahoma" w:cs="Tahoma"/>
                <w:sz w:val="20"/>
                <w:szCs w:val="20"/>
              </w:rPr>
            </w:pPr>
            <w:r w:rsidRPr="007B0EAE">
              <w:rPr>
                <w:rFonts w:ascii="Tahoma" w:hAnsi="Tahoma" w:cs="Tahoma"/>
                <w:sz w:val="20"/>
                <w:szCs w:val="20"/>
              </w:rPr>
              <w:t>Экспертное заключение № 30/15.1-М от 27.05.2022 г. ФБУЗ "Центр гигиены и эпидемиологии в Приморском крае"</w:t>
            </w:r>
          </w:p>
        </w:tc>
        <w:tc>
          <w:tcPr>
            <w:tcW w:w="2001" w:type="pct"/>
            <w:vMerge/>
          </w:tcPr>
          <w:p w14:paraId="08F426DC" w14:textId="77777777" w:rsidR="0037185F" w:rsidRPr="007B0EAE" w:rsidRDefault="0037185F" w:rsidP="00795936">
            <w:pPr>
              <w:ind w:left="0"/>
              <w:rPr>
                <w:rFonts w:ascii="Tahoma" w:hAnsi="Tahoma" w:cs="Tahoma"/>
                <w:sz w:val="20"/>
                <w:szCs w:val="20"/>
              </w:rPr>
            </w:pPr>
          </w:p>
        </w:tc>
      </w:tr>
      <w:tr w:rsidR="0037185F" w:rsidRPr="007B0EAE" w14:paraId="016EE0D1" w14:textId="77777777" w:rsidTr="00556D24">
        <w:trPr>
          <w:trHeight w:val="20"/>
          <w:jc w:val="center"/>
        </w:trPr>
        <w:tc>
          <w:tcPr>
            <w:tcW w:w="177" w:type="pct"/>
          </w:tcPr>
          <w:p w14:paraId="623A0238"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66740598" w14:textId="77777777" w:rsidR="0037185F" w:rsidRPr="007B0EAE" w:rsidRDefault="0037185F" w:rsidP="00795936">
            <w:pPr>
              <w:ind w:left="0"/>
              <w:rPr>
                <w:rFonts w:ascii="Tahoma" w:hAnsi="Tahoma" w:cs="Tahoma"/>
                <w:sz w:val="20"/>
                <w:szCs w:val="20"/>
              </w:rPr>
            </w:pPr>
            <w:r w:rsidRPr="007B0EAE">
              <w:rPr>
                <w:rFonts w:ascii="Tahoma" w:hAnsi="Tahoma" w:cs="Tahoma"/>
                <w:sz w:val="20"/>
                <w:szCs w:val="20"/>
              </w:rPr>
              <w:t>Муниципальный масштабируемый индустриальный парк «ДорХан»</w:t>
            </w:r>
          </w:p>
        </w:tc>
        <w:tc>
          <w:tcPr>
            <w:tcW w:w="894" w:type="pct"/>
            <w:hideMark/>
          </w:tcPr>
          <w:p w14:paraId="0C077D9A"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300</w:t>
            </w:r>
          </w:p>
        </w:tc>
        <w:tc>
          <w:tcPr>
            <w:tcW w:w="2001" w:type="pct"/>
            <w:vMerge/>
          </w:tcPr>
          <w:p w14:paraId="166A2735" w14:textId="77777777" w:rsidR="0037185F" w:rsidRPr="007B0EAE" w:rsidRDefault="0037185F" w:rsidP="00795936">
            <w:pPr>
              <w:ind w:left="0"/>
              <w:rPr>
                <w:rFonts w:ascii="Tahoma" w:hAnsi="Tahoma" w:cs="Tahoma"/>
                <w:sz w:val="20"/>
                <w:szCs w:val="20"/>
              </w:rPr>
            </w:pPr>
          </w:p>
        </w:tc>
      </w:tr>
      <w:tr w:rsidR="0037185F" w:rsidRPr="007B0EAE" w14:paraId="57E5AE0C" w14:textId="77777777" w:rsidTr="00556D24">
        <w:trPr>
          <w:trHeight w:val="20"/>
          <w:jc w:val="center"/>
        </w:trPr>
        <w:tc>
          <w:tcPr>
            <w:tcW w:w="177" w:type="pct"/>
          </w:tcPr>
          <w:p w14:paraId="15B36D1F"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1F6E04C6" w14:textId="77777777" w:rsidR="0037185F" w:rsidRPr="007B0EAE" w:rsidRDefault="0037185F" w:rsidP="00795936">
            <w:pPr>
              <w:ind w:left="0"/>
              <w:rPr>
                <w:rFonts w:ascii="Tahoma" w:hAnsi="Tahoma" w:cs="Tahoma"/>
                <w:sz w:val="20"/>
                <w:szCs w:val="20"/>
              </w:rPr>
            </w:pPr>
            <w:r w:rsidRPr="007B0EAE">
              <w:rPr>
                <w:rFonts w:ascii="Tahoma" w:hAnsi="Tahoma" w:cs="Tahoma"/>
                <w:sz w:val="20"/>
                <w:szCs w:val="20"/>
              </w:rPr>
              <w:t>Производство строительных композитных материалов</w:t>
            </w:r>
          </w:p>
        </w:tc>
        <w:tc>
          <w:tcPr>
            <w:tcW w:w="894" w:type="pct"/>
            <w:hideMark/>
          </w:tcPr>
          <w:p w14:paraId="5AB9DBFC"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300</w:t>
            </w:r>
          </w:p>
        </w:tc>
        <w:tc>
          <w:tcPr>
            <w:tcW w:w="2001" w:type="pct"/>
            <w:vMerge/>
          </w:tcPr>
          <w:p w14:paraId="27392FA6" w14:textId="77777777" w:rsidR="0037185F" w:rsidRPr="007B0EAE" w:rsidRDefault="0037185F" w:rsidP="00795936">
            <w:pPr>
              <w:ind w:left="0"/>
              <w:rPr>
                <w:rFonts w:ascii="Tahoma" w:hAnsi="Tahoma" w:cs="Tahoma"/>
                <w:sz w:val="20"/>
                <w:szCs w:val="20"/>
              </w:rPr>
            </w:pPr>
          </w:p>
        </w:tc>
      </w:tr>
      <w:tr w:rsidR="0037185F" w:rsidRPr="007B0EAE" w14:paraId="76219615" w14:textId="77777777" w:rsidTr="00556D24">
        <w:trPr>
          <w:trHeight w:val="20"/>
          <w:jc w:val="center"/>
        </w:trPr>
        <w:tc>
          <w:tcPr>
            <w:tcW w:w="177" w:type="pct"/>
          </w:tcPr>
          <w:p w14:paraId="2152EBC9"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052C474E" w14:textId="77777777" w:rsidR="0037185F" w:rsidRPr="007B0EAE" w:rsidRDefault="0037185F" w:rsidP="00795936">
            <w:pPr>
              <w:ind w:left="0"/>
              <w:rPr>
                <w:rFonts w:ascii="Tahoma" w:hAnsi="Tahoma" w:cs="Tahoma"/>
                <w:sz w:val="20"/>
                <w:szCs w:val="20"/>
              </w:rPr>
            </w:pPr>
            <w:r w:rsidRPr="007B0EAE">
              <w:rPr>
                <w:rFonts w:ascii="Tahoma" w:hAnsi="Tahoma" w:cs="Tahoma"/>
                <w:sz w:val="20"/>
                <w:szCs w:val="20"/>
              </w:rPr>
              <w:t>Предприятие по производству пенобетона ООО «Святогор ДВ»</w:t>
            </w:r>
          </w:p>
        </w:tc>
        <w:tc>
          <w:tcPr>
            <w:tcW w:w="894" w:type="pct"/>
            <w:hideMark/>
          </w:tcPr>
          <w:p w14:paraId="0EB8212E"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300</w:t>
            </w:r>
          </w:p>
        </w:tc>
        <w:tc>
          <w:tcPr>
            <w:tcW w:w="2001" w:type="pct"/>
            <w:vMerge/>
          </w:tcPr>
          <w:p w14:paraId="48DD8AC5" w14:textId="77777777" w:rsidR="0037185F" w:rsidRPr="007B0EAE" w:rsidRDefault="0037185F" w:rsidP="00795936">
            <w:pPr>
              <w:ind w:left="0"/>
              <w:rPr>
                <w:rFonts w:ascii="Tahoma" w:hAnsi="Tahoma" w:cs="Tahoma"/>
                <w:sz w:val="20"/>
                <w:szCs w:val="20"/>
              </w:rPr>
            </w:pPr>
          </w:p>
        </w:tc>
      </w:tr>
      <w:tr w:rsidR="0037185F" w:rsidRPr="007B0EAE" w14:paraId="48A9B115" w14:textId="77777777" w:rsidTr="00556D24">
        <w:trPr>
          <w:trHeight w:val="20"/>
          <w:jc w:val="center"/>
        </w:trPr>
        <w:tc>
          <w:tcPr>
            <w:tcW w:w="177" w:type="pct"/>
          </w:tcPr>
          <w:p w14:paraId="0187A0C3"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4B2F1981" w14:textId="77777777" w:rsidR="0037185F" w:rsidRPr="007B0EAE" w:rsidRDefault="0037185F" w:rsidP="00795936">
            <w:pPr>
              <w:ind w:left="0"/>
              <w:rPr>
                <w:rFonts w:ascii="Tahoma" w:hAnsi="Tahoma" w:cs="Tahoma"/>
                <w:sz w:val="20"/>
                <w:szCs w:val="20"/>
              </w:rPr>
            </w:pPr>
            <w:r w:rsidRPr="007B0EAE">
              <w:rPr>
                <w:rFonts w:ascii="Tahoma" w:hAnsi="Tahoma" w:cs="Tahoma"/>
                <w:sz w:val="20"/>
                <w:szCs w:val="20"/>
              </w:rPr>
              <w:t>Предприятие по производству кормов ООО «АРНИКА»</w:t>
            </w:r>
          </w:p>
        </w:tc>
        <w:tc>
          <w:tcPr>
            <w:tcW w:w="894" w:type="pct"/>
            <w:hideMark/>
          </w:tcPr>
          <w:p w14:paraId="68F23A56"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300</w:t>
            </w:r>
          </w:p>
        </w:tc>
        <w:tc>
          <w:tcPr>
            <w:tcW w:w="2001" w:type="pct"/>
            <w:vMerge/>
          </w:tcPr>
          <w:p w14:paraId="2FB4DDB2" w14:textId="77777777" w:rsidR="0037185F" w:rsidRPr="007B0EAE" w:rsidRDefault="0037185F" w:rsidP="00795936">
            <w:pPr>
              <w:ind w:left="0"/>
              <w:rPr>
                <w:rFonts w:ascii="Tahoma" w:hAnsi="Tahoma" w:cs="Tahoma"/>
                <w:sz w:val="20"/>
                <w:szCs w:val="20"/>
              </w:rPr>
            </w:pPr>
          </w:p>
        </w:tc>
      </w:tr>
      <w:tr w:rsidR="0037185F" w:rsidRPr="007B0EAE" w14:paraId="4F73AF6A" w14:textId="77777777" w:rsidTr="00556D24">
        <w:trPr>
          <w:trHeight w:val="20"/>
          <w:jc w:val="center"/>
        </w:trPr>
        <w:tc>
          <w:tcPr>
            <w:tcW w:w="177" w:type="pct"/>
          </w:tcPr>
          <w:p w14:paraId="30FB4E0B"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33EDC68D" w14:textId="77777777" w:rsidR="0037185F" w:rsidRPr="007B0EAE" w:rsidRDefault="0037185F" w:rsidP="00795936">
            <w:pPr>
              <w:ind w:left="0"/>
              <w:rPr>
                <w:rFonts w:ascii="Tahoma" w:hAnsi="Tahoma" w:cs="Tahoma"/>
                <w:sz w:val="20"/>
                <w:szCs w:val="20"/>
              </w:rPr>
            </w:pPr>
            <w:r w:rsidRPr="007B0EAE">
              <w:rPr>
                <w:rFonts w:ascii="Tahoma" w:hAnsi="Tahoma" w:cs="Tahoma"/>
                <w:sz w:val="20"/>
                <w:szCs w:val="20"/>
              </w:rPr>
              <w:t>Производство по переработке и консервированию рыбо- и морепродуктов ООО «Лаорус Продукт»</w:t>
            </w:r>
          </w:p>
        </w:tc>
        <w:tc>
          <w:tcPr>
            <w:tcW w:w="894" w:type="pct"/>
            <w:hideMark/>
          </w:tcPr>
          <w:p w14:paraId="43E6DECC"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300</w:t>
            </w:r>
          </w:p>
        </w:tc>
        <w:tc>
          <w:tcPr>
            <w:tcW w:w="2001" w:type="pct"/>
            <w:vMerge/>
          </w:tcPr>
          <w:p w14:paraId="0AFE0E35" w14:textId="77777777" w:rsidR="0037185F" w:rsidRPr="007B0EAE" w:rsidRDefault="0037185F" w:rsidP="00795936">
            <w:pPr>
              <w:ind w:left="0"/>
              <w:rPr>
                <w:rFonts w:ascii="Tahoma" w:hAnsi="Tahoma" w:cs="Tahoma"/>
                <w:sz w:val="20"/>
                <w:szCs w:val="20"/>
              </w:rPr>
            </w:pPr>
          </w:p>
        </w:tc>
      </w:tr>
      <w:tr w:rsidR="00D2447F" w:rsidRPr="007B0EAE" w14:paraId="03E34D6D" w14:textId="77777777" w:rsidTr="00556D24">
        <w:trPr>
          <w:trHeight w:val="20"/>
          <w:jc w:val="center"/>
        </w:trPr>
        <w:tc>
          <w:tcPr>
            <w:tcW w:w="177" w:type="pct"/>
          </w:tcPr>
          <w:p w14:paraId="0A9EBECE" w14:textId="35734ACC" w:rsidR="00D2447F" w:rsidRPr="007B0EAE" w:rsidRDefault="00D2447F" w:rsidP="00D2447F">
            <w:pPr>
              <w:numPr>
                <w:ilvl w:val="0"/>
                <w:numId w:val="30"/>
              </w:numPr>
              <w:ind w:left="0" w:firstLine="0"/>
              <w:jc w:val="center"/>
              <w:rPr>
                <w:rFonts w:ascii="Tahoma" w:hAnsi="Tahoma" w:cs="Tahoma"/>
                <w:sz w:val="20"/>
                <w:szCs w:val="20"/>
              </w:rPr>
            </w:pPr>
          </w:p>
        </w:tc>
        <w:tc>
          <w:tcPr>
            <w:tcW w:w="1928" w:type="pct"/>
          </w:tcPr>
          <w:p w14:paraId="070A89A1" w14:textId="44E05C2E" w:rsidR="00D2447F" w:rsidRPr="007B0EAE" w:rsidRDefault="00D2447F" w:rsidP="00D2447F">
            <w:pPr>
              <w:ind w:left="0"/>
              <w:rPr>
                <w:rFonts w:ascii="Tahoma" w:hAnsi="Tahoma" w:cs="Tahoma"/>
                <w:sz w:val="20"/>
                <w:szCs w:val="20"/>
              </w:rPr>
            </w:pPr>
            <w:r w:rsidRPr="007B0EAE">
              <w:rPr>
                <w:rFonts w:ascii="Tahoma" w:hAnsi="Tahoma" w:cs="Tahoma"/>
                <w:sz w:val="20"/>
                <w:szCs w:val="20"/>
              </w:rPr>
              <w:t>Завод по производству автоклавного газобетона</w:t>
            </w:r>
          </w:p>
        </w:tc>
        <w:tc>
          <w:tcPr>
            <w:tcW w:w="894" w:type="pct"/>
          </w:tcPr>
          <w:p w14:paraId="3A4EA015" w14:textId="48426040" w:rsidR="00D2447F" w:rsidRPr="007B0EAE" w:rsidRDefault="00D2447F" w:rsidP="00D2447F">
            <w:pPr>
              <w:ind w:left="0"/>
              <w:jc w:val="center"/>
              <w:rPr>
                <w:rFonts w:ascii="Tahoma" w:hAnsi="Tahoma" w:cs="Tahoma"/>
                <w:sz w:val="20"/>
                <w:szCs w:val="20"/>
              </w:rPr>
            </w:pPr>
            <w:r w:rsidRPr="007B0EAE">
              <w:rPr>
                <w:rFonts w:ascii="Tahoma" w:hAnsi="Tahoma" w:cs="Tahoma"/>
                <w:sz w:val="20"/>
                <w:szCs w:val="20"/>
              </w:rPr>
              <w:t>Решение Роспотребнадзора от 23.05.2024 № 94-СЗЗ</w:t>
            </w:r>
          </w:p>
        </w:tc>
        <w:tc>
          <w:tcPr>
            <w:tcW w:w="2001" w:type="pct"/>
            <w:vMerge/>
          </w:tcPr>
          <w:p w14:paraId="7560211D" w14:textId="77777777" w:rsidR="00D2447F" w:rsidRPr="007B0EAE" w:rsidRDefault="00D2447F" w:rsidP="00D2447F">
            <w:pPr>
              <w:ind w:left="0"/>
              <w:rPr>
                <w:rFonts w:ascii="Tahoma" w:hAnsi="Tahoma" w:cs="Tahoma"/>
                <w:sz w:val="20"/>
                <w:szCs w:val="20"/>
              </w:rPr>
            </w:pPr>
          </w:p>
        </w:tc>
      </w:tr>
      <w:tr w:rsidR="0037185F" w:rsidRPr="007B0EAE" w14:paraId="1A69B141" w14:textId="77777777" w:rsidTr="00556D24">
        <w:trPr>
          <w:trHeight w:val="20"/>
          <w:jc w:val="center"/>
        </w:trPr>
        <w:tc>
          <w:tcPr>
            <w:tcW w:w="177" w:type="pct"/>
          </w:tcPr>
          <w:p w14:paraId="241D5D23"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158AC336" w14:textId="77777777" w:rsidR="0037185F" w:rsidRPr="007B0EAE" w:rsidRDefault="0037185F" w:rsidP="00795936">
            <w:pPr>
              <w:ind w:left="0"/>
              <w:rPr>
                <w:rFonts w:ascii="Tahoma" w:hAnsi="Tahoma" w:cs="Tahoma"/>
                <w:sz w:val="20"/>
                <w:szCs w:val="20"/>
              </w:rPr>
            </w:pPr>
            <w:r w:rsidRPr="007B0EAE">
              <w:rPr>
                <w:rFonts w:ascii="Tahoma" w:hAnsi="Tahoma" w:cs="Tahoma"/>
                <w:sz w:val="20"/>
                <w:szCs w:val="20"/>
              </w:rPr>
              <w:t>Заводы пищевой промышленности</w:t>
            </w:r>
          </w:p>
        </w:tc>
        <w:tc>
          <w:tcPr>
            <w:tcW w:w="894" w:type="pct"/>
            <w:hideMark/>
          </w:tcPr>
          <w:p w14:paraId="076FAAA3"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100, 50</w:t>
            </w:r>
          </w:p>
        </w:tc>
        <w:tc>
          <w:tcPr>
            <w:tcW w:w="2001" w:type="pct"/>
            <w:vMerge/>
          </w:tcPr>
          <w:p w14:paraId="61F1F5A5" w14:textId="77777777" w:rsidR="0037185F" w:rsidRPr="007B0EAE" w:rsidRDefault="0037185F" w:rsidP="00795936">
            <w:pPr>
              <w:ind w:left="0"/>
              <w:rPr>
                <w:rFonts w:ascii="Tahoma" w:hAnsi="Tahoma" w:cs="Tahoma"/>
                <w:sz w:val="20"/>
                <w:szCs w:val="20"/>
              </w:rPr>
            </w:pPr>
          </w:p>
        </w:tc>
      </w:tr>
      <w:tr w:rsidR="00976176" w:rsidRPr="007B0EAE" w14:paraId="444107D4" w14:textId="77777777" w:rsidTr="00556D24">
        <w:trPr>
          <w:trHeight w:val="20"/>
          <w:jc w:val="center"/>
        </w:trPr>
        <w:tc>
          <w:tcPr>
            <w:tcW w:w="177" w:type="pct"/>
          </w:tcPr>
          <w:p w14:paraId="769376CE" w14:textId="77777777" w:rsidR="00976176" w:rsidRPr="007B0EAE" w:rsidRDefault="00976176" w:rsidP="00C951D8">
            <w:pPr>
              <w:numPr>
                <w:ilvl w:val="0"/>
                <w:numId w:val="30"/>
              </w:numPr>
              <w:ind w:left="0" w:firstLine="0"/>
              <w:jc w:val="center"/>
              <w:rPr>
                <w:rFonts w:ascii="Tahoma" w:hAnsi="Tahoma" w:cs="Tahoma"/>
                <w:sz w:val="20"/>
                <w:szCs w:val="20"/>
              </w:rPr>
            </w:pPr>
          </w:p>
        </w:tc>
        <w:tc>
          <w:tcPr>
            <w:tcW w:w="1928" w:type="pct"/>
          </w:tcPr>
          <w:p w14:paraId="1241A5D0" w14:textId="234FB60F" w:rsidR="00976176" w:rsidRPr="007B0EAE" w:rsidRDefault="00D2447F" w:rsidP="00795936">
            <w:pPr>
              <w:ind w:left="0"/>
              <w:rPr>
                <w:rFonts w:ascii="Tahoma" w:hAnsi="Tahoma" w:cs="Tahoma"/>
                <w:sz w:val="20"/>
                <w:szCs w:val="20"/>
              </w:rPr>
            </w:pPr>
            <w:r w:rsidRPr="007B0EAE">
              <w:rPr>
                <w:rFonts w:ascii="Tahoma" w:hAnsi="Tahoma" w:cs="Tahoma"/>
                <w:sz w:val="20"/>
                <w:szCs w:val="20"/>
              </w:rPr>
              <w:t>ООО Индустриальный парк «Приморье»</w:t>
            </w:r>
          </w:p>
        </w:tc>
        <w:tc>
          <w:tcPr>
            <w:tcW w:w="894" w:type="pct"/>
          </w:tcPr>
          <w:p w14:paraId="7B82E278" w14:textId="6D96DCFA" w:rsidR="00976176" w:rsidRPr="007B0EAE" w:rsidRDefault="00976176" w:rsidP="0057370D">
            <w:pPr>
              <w:ind w:left="0"/>
              <w:jc w:val="center"/>
              <w:rPr>
                <w:rFonts w:ascii="Tahoma" w:hAnsi="Tahoma" w:cs="Tahoma"/>
                <w:sz w:val="20"/>
                <w:szCs w:val="20"/>
              </w:rPr>
            </w:pPr>
            <w:r w:rsidRPr="007B0EAE">
              <w:rPr>
                <w:rFonts w:ascii="Tahoma" w:hAnsi="Tahoma" w:cs="Tahoma"/>
                <w:sz w:val="20"/>
                <w:szCs w:val="20"/>
              </w:rPr>
              <w:t>100</w:t>
            </w:r>
          </w:p>
        </w:tc>
        <w:tc>
          <w:tcPr>
            <w:tcW w:w="2001" w:type="pct"/>
            <w:vMerge/>
          </w:tcPr>
          <w:p w14:paraId="6737017D" w14:textId="77777777" w:rsidR="00976176" w:rsidRPr="007B0EAE" w:rsidRDefault="00976176" w:rsidP="00795936">
            <w:pPr>
              <w:ind w:left="0"/>
              <w:rPr>
                <w:rFonts w:ascii="Tahoma" w:hAnsi="Tahoma" w:cs="Tahoma"/>
                <w:sz w:val="20"/>
                <w:szCs w:val="20"/>
              </w:rPr>
            </w:pPr>
          </w:p>
        </w:tc>
      </w:tr>
      <w:tr w:rsidR="0037185F" w:rsidRPr="007B0EAE" w14:paraId="3A18E29C" w14:textId="77777777" w:rsidTr="00556D24">
        <w:trPr>
          <w:trHeight w:val="20"/>
          <w:jc w:val="center"/>
        </w:trPr>
        <w:tc>
          <w:tcPr>
            <w:tcW w:w="177" w:type="pct"/>
          </w:tcPr>
          <w:p w14:paraId="63C1DD2F"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1F4F345C" w14:textId="77777777" w:rsidR="0037185F" w:rsidRPr="007B0EAE" w:rsidRDefault="0037185F" w:rsidP="00795936">
            <w:pPr>
              <w:ind w:left="0"/>
              <w:rPr>
                <w:rFonts w:ascii="Tahoma" w:hAnsi="Tahoma" w:cs="Tahoma"/>
                <w:sz w:val="20"/>
                <w:szCs w:val="20"/>
              </w:rPr>
            </w:pPr>
            <w:r w:rsidRPr="007B0EAE">
              <w:rPr>
                <w:rFonts w:ascii="Tahoma" w:hAnsi="Tahoma" w:cs="Tahoma"/>
                <w:sz w:val="20"/>
                <w:szCs w:val="20"/>
              </w:rPr>
              <w:t>Завод пищевой промышленности АО «ПЛК «Примкон»</w:t>
            </w:r>
          </w:p>
        </w:tc>
        <w:tc>
          <w:tcPr>
            <w:tcW w:w="894" w:type="pct"/>
            <w:hideMark/>
          </w:tcPr>
          <w:p w14:paraId="3C98708F"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100</w:t>
            </w:r>
          </w:p>
        </w:tc>
        <w:tc>
          <w:tcPr>
            <w:tcW w:w="2001" w:type="pct"/>
            <w:vMerge/>
          </w:tcPr>
          <w:p w14:paraId="3F22EE33" w14:textId="77777777" w:rsidR="0037185F" w:rsidRPr="007B0EAE" w:rsidRDefault="0037185F" w:rsidP="00795936">
            <w:pPr>
              <w:ind w:left="0"/>
              <w:rPr>
                <w:rFonts w:ascii="Tahoma" w:hAnsi="Tahoma" w:cs="Tahoma"/>
                <w:sz w:val="20"/>
                <w:szCs w:val="20"/>
              </w:rPr>
            </w:pPr>
          </w:p>
        </w:tc>
      </w:tr>
      <w:tr w:rsidR="0037185F" w:rsidRPr="007B0EAE" w14:paraId="69262712" w14:textId="77777777" w:rsidTr="00556D24">
        <w:trPr>
          <w:trHeight w:val="20"/>
          <w:jc w:val="center"/>
        </w:trPr>
        <w:tc>
          <w:tcPr>
            <w:tcW w:w="177" w:type="pct"/>
          </w:tcPr>
          <w:p w14:paraId="67BA4A78"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70C7C897" w14:textId="77777777" w:rsidR="0037185F" w:rsidRPr="007B0EAE" w:rsidRDefault="0037185F" w:rsidP="00795936">
            <w:pPr>
              <w:ind w:left="0"/>
              <w:rPr>
                <w:rFonts w:ascii="Tahoma" w:hAnsi="Tahoma" w:cs="Tahoma"/>
                <w:sz w:val="20"/>
                <w:szCs w:val="20"/>
              </w:rPr>
            </w:pPr>
            <w:r w:rsidRPr="007B0EAE">
              <w:rPr>
                <w:rFonts w:ascii="Tahoma" w:hAnsi="Tahoma" w:cs="Tahoma"/>
                <w:sz w:val="20"/>
                <w:szCs w:val="20"/>
              </w:rPr>
              <w:t>Пункт приема металлолома</w:t>
            </w:r>
          </w:p>
        </w:tc>
        <w:tc>
          <w:tcPr>
            <w:tcW w:w="894" w:type="pct"/>
            <w:hideMark/>
          </w:tcPr>
          <w:p w14:paraId="3B673162"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100</w:t>
            </w:r>
          </w:p>
        </w:tc>
        <w:tc>
          <w:tcPr>
            <w:tcW w:w="2001" w:type="pct"/>
            <w:vMerge/>
          </w:tcPr>
          <w:p w14:paraId="00DE3F11" w14:textId="77777777" w:rsidR="0037185F" w:rsidRPr="007B0EAE" w:rsidRDefault="0037185F" w:rsidP="00795936">
            <w:pPr>
              <w:ind w:left="0"/>
              <w:rPr>
                <w:rFonts w:ascii="Tahoma" w:hAnsi="Tahoma" w:cs="Tahoma"/>
                <w:sz w:val="20"/>
                <w:szCs w:val="20"/>
              </w:rPr>
            </w:pPr>
          </w:p>
        </w:tc>
      </w:tr>
      <w:tr w:rsidR="0037185F" w:rsidRPr="007B0EAE" w14:paraId="42127201" w14:textId="77777777" w:rsidTr="00556D24">
        <w:trPr>
          <w:trHeight w:val="20"/>
          <w:jc w:val="center"/>
        </w:trPr>
        <w:tc>
          <w:tcPr>
            <w:tcW w:w="177" w:type="pct"/>
          </w:tcPr>
          <w:p w14:paraId="77B5CAB5"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142E8003" w14:textId="77777777" w:rsidR="0037185F" w:rsidRPr="007B0EAE" w:rsidRDefault="0037185F" w:rsidP="00795936">
            <w:pPr>
              <w:ind w:left="0"/>
              <w:rPr>
                <w:rFonts w:ascii="Tahoma" w:hAnsi="Tahoma" w:cs="Tahoma"/>
                <w:sz w:val="20"/>
                <w:szCs w:val="20"/>
              </w:rPr>
            </w:pPr>
            <w:r w:rsidRPr="007B0EAE">
              <w:rPr>
                <w:rFonts w:ascii="Tahoma" w:hAnsi="Tahoma" w:cs="Tahoma"/>
                <w:sz w:val="20"/>
                <w:szCs w:val="20"/>
              </w:rPr>
              <w:t>Предприятие по производству металлических изделий, изделий из дерева, переработке отходов</w:t>
            </w:r>
          </w:p>
        </w:tc>
        <w:tc>
          <w:tcPr>
            <w:tcW w:w="894" w:type="pct"/>
            <w:hideMark/>
          </w:tcPr>
          <w:p w14:paraId="56F1A91D"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100</w:t>
            </w:r>
          </w:p>
        </w:tc>
        <w:tc>
          <w:tcPr>
            <w:tcW w:w="2001" w:type="pct"/>
            <w:vMerge/>
          </w:tcPr>
          <w:p w14:paraId="0FF195F4" w14:textId="77777777" w:rsidR="0037185F" w:rsidRPr="007B0EAE" w:rsidRDefault="0037185F" w:rsidP="00795936">
            <w:pPr>
              <w:ind w:left="0"/>
              <w:rPr>
                <w:rFonts w:ascii="Tahoma" w:hAnsi="Tahoma" w:cs="Tahoma"/>
                <w:sz w:val="20"/>
                <w:szCs w:val="20"/>
              </w:rPr>
            </w:pPr>
          </w:p>
        </w:tc>
      </w:tr>
      <w:tr w:rsidR="0037185F" w:rsidRPr="007B0EAE" w14:paraId="07BE8DC4" w14:textId="77777777" w:rsidTr="00556D24">
        <w:trPr>
          <w:trHeight w:val="20"/>
          <w:jc w:val="center"/>
        </w:trPr>
        <w:tc>
          <w:tcPr>
            <w:tcW w:w="177" w:type="pct"/>
          </w:tcPr>
          <w:p w14:paraId="58AC6B53"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699E3C9F" w14:textId="08FFEE89" w:rsidR="0037185F" w:rsidRPr="007B0EAE" w:rsidRDefault="0037185F" w:rsidP="00795936">
            <w:pPr>
              <w:ind w:left="0"/>
              <w:rPr>
                <w:rFonts w:ascii="Tahoma" w:hAnsi="Tahoma" w:cs="Tahoma"/>
                <w:sz w:val="20"/>
                <w:szCs w:val="20"/>
              </w:rPr>
            </w:pPr>
            <w:r w:rsidRPr="007B0EAE">
              <w:rPr>
                <w:rFonts w:ascii="Tahoma" w:hAnsi="Tahoma" w:cs="Tahoma"/>
                <w:sz w:val="20"/>
                <w:szCs w:val="20"/>
              </w:rPr>
              <w:t>Производство зак</w:t>
            </w:r>
            <w:r w:rsidR="000A0C8A" w:rsidRPr="007B0EAE">
              <w:rPr>
                <w:rFonts w:ascii="Tahoma" w:hAnsi="Tahoma" w:cs="Tahoma"/>
                <w:sz w:val="20"/>
                <w:szCs w:val="20"/>
              </w:rPr>
              <w:t>аленного и нелинейного стекла и </w:t>
            </w:r>
            <w:r w:rsidRPr="007B0EAE">
              <w:rPr>
                <w:rFonts w:ascii="Tahoma" w:hAnsi="Tahoma" w:cs="Tahoma"/>
                <w:sz w:val="20"/>
                <w:szCs w:val="20"/>
              </w:rPr>
              <w:t>изделий из него ООО «РЕВСтрой-Пром»</w:t>
            </w:r>
          </w:p>
        </w:tc>
        <w:tc>
          <w:tcPr>
            <w:tcW w:w="894" w:type="pct"/>
            <w:hideMark/>
          </w:tcPr>
          <w:p w14:paraId="7688880F"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100</w:t>
            </w:r>
          </w:p>
        </w:tc>
        <w:tc>
          <w:tcPr>
            <w:tcW w:w="2001" w:type="pct"/>
            <w:vMerge/>
          </w:tcPr>
          <w:p w14:paraId="6ED8A1A8" w14:textId="77777777" w:rsidR="0037185F" w:rsidRPr="007B0EAE" w:rsidRDefault="0037185F" w:rsidP="00795936">
            <w:pPr>
              <w:ind w:left="0"/>
              <w:rPr>
                <w:rFonts w:ascii="Tahoma" w:hAnsi="Tahoma" w:cs="Tahoma"/>
                <w:sz w:val="20"/>
                <w:szCs w:val="20"/>
              </w:rPr>
            </w:pPr>
          </w:p>
        </w:tc>
      </w:tr>
      <w:tr w:rsidR="0037185F" w:rsidRPr="007B0EAE" w14:paraId="0D81257A" w14:textId="77777777" w:rsidTr="00556D24">
        <w:trPr>
          <w:trHeight w:val="20"/>
          <w:jc w:val="center"/>
        </w:trPr>
        <w:tc>
          <w:tcPr>
            <w:tcW w:w="177" w:type="pct"/>
          </w:tcPr>
          <w:p w14:paraId="345142B0"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2C783367" w14:textId="77777777" w:rsidR="0037185F" w:rsidRPr="007B0EAE" w:rsidRDefault="0037185F" w:rsidP="00795936">
            <w:pPr>
              <w:ind w:left="0"/>
              <w:rPr>
                <w:rFonts w:ascii="Tahoma" w:hAnsi="Tahoma" w:cs="Tahoma"/>
                <w:sz w:val="20"/>
                <w:szCs w:val="20"/>
              </w:rPr>
            </w:pPr>
            <w:r w:rsidRPr="007B0EAE">
              <w:rPr>
                <w:rFonts w:ascii="Tahoma" w:hAnsi="Tahoma" w:cs="Tahoma"/>
                <w:sz w:val="20"/>
                <w:szCs w:val="20"/>
              </w:rPr>
              <w:t xml:space="preserve">Швейное производство </w:t>
            </w:r>
          </w:p>
        </w:tc>
        <w:tc>
          <w:tcPr>
            <w:tcW w:w="894" w:type="pct"/>
            <w:hideMark/>
          </w:tcPr>
          <w:p w14:paraId="1A58CB9D"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100, 50</w:t>
            </w:r>
          </w:p>
        </w:tc>
        <w:tc>
          <w:tcPr>
            <w:tcW w:w="2001" w:type="pct"/>
            <w:vMerge/>
          </w:tcPr>
          <w:p w14:paraId="5B880DAA" w14:textId="77777777" w:rsidR="0037185F" w:rsidRPr="007B0EAE" w:rsidRDefault="0037185F" w:rsidP="00795936">
            <w:pPr>
              <w:ind w:left="0"/>
              <w:rPr>
                <w:rFonts w:ascii="Tahoma" w:hAnsi="Tahoma" w:cs="Tahoma"/>
                <w:sz w:val="20"/>
                <w:szCs w:val="20"/>
              </w:rPr>
            </w:pPr>
          </w:p>
        </w:tc>
      </w:tr>
      <w:tr w:rsidR="00D64B51" w:rsidRPr="007B0EAE" w14:paraId="5B08B7C2" w14:textId="77777777" w:rsidTr="00D64B51">
        <w:trPr>
          <w:trHeight w:val="20"/>
          <w:jc w:val="center"/>
        </w:trPr>
        <w:tc>
          <w:tcPr>
            <w:tcW w:w="177" w:type="pct"/>
          </w:tcPr>
          <w:p w14:paraId="5774A716" w14:textId="0781D400" w:rsidR="00D64B51" w:rsidRPr="007B0EAE" w:rsidRDefault="00D64B51" w:rsidP="00D64B51">
            <w:pPr>
              <w:numPr>
                <w:ilvl w:val="0"/>
                <w:numId w:val="30"/>
              </w:numPr>
              <w:ind w:left="0" w:firstLine="0"/>
              <w:jc w:val="center"/>
              <w:rPr>
                <w:rFonts w:ascii="Tahoma" w:hAnsi="Tahoma" w:cs="Tahoma"/>
                <w:sz w:val="20"/>
                <w:szCs w:val="20"/>
              </w:rPr>
            </w:pPr>
          </w:p>
        </w:tc>
        <w:tc>
          <w:tcPr>
            <w:tcW w:w="1928" w:type="pct"/>
          </w:tcPr>
          <w:p w14:paraId="313AD0D5" w14:textId="375B8C87" w:rsidR="00D64B51" w:rsidRPr="007B0EAE" w:rsidRDefault="00D64B51" w:rsidP="00D2447F">
            <w:pPr>
              <w:ind w:left="0"/>
              <w:rPr>
                <w:rFonts w:ascii="Tahoma" w:hAnsi="Tahoma" w:cs="Tahoma"/>
                <w:sz w:val="20"/>
                <w:szCs w:val="20"/>
              </w:rPr>
            </w:pPr>
            <w:r w:rsidRPr="007B0EAE">
              <w:rPr>
                <w:rFonts w:ascii="Tahoma" w:hAnsi="Tahoma" w:cs="Tahoma"/>
                <w:sz w:val="20"/>
                <w:szCs w:val="20"/>
              </w:rPr>
              <w:t xml:space="preserve">ООО </w:t>
            </w:r>
            <w:r w:rsidR="00D2447F" w:rsidRPr="007B0EAE">
              <w:rPr>
                <w:rFonts w:ascii="Tahoma" w:hAnsi="Tahoma" w:cs="Tahoma"/>
                <w:sz w:val="20"/>
                <w:szCs w:val="20"/>
              </w:rPr>
              <w:t>«</w:t>
            </w:r>
            <w:r w:rsidRPr="007B0EAE">
              <w:rPr>
                <w:rFonts w:ascii="Tahoma" w:hAnsi="Tahoma" w:cs="Tahoma"/>
                <w:sz w:val="20"/>
                <w:szCs w:val="20"/>
              </w:rPr>
              <w:t>В-Н Терминал</w:t>
            </w:r>
            <w:r w:rsidR="00D2447F" w:rsidRPr="007B0EAE">
              <w:rPr>
                <w:rFonts w:ascii="Tahoma" w:hAnsi="Tahoma" w:cs="Tahoma"/>
                <w:sz w:val="20"/>
                <w:szCs w:val="20"/>
              </w:rPr>
              <w:t>»</w:t>
            </w:r>
          </w:p>
        </w:tc>
        <w:tc>
          <w:tcPr>
            <w:tcW w:w="894" w:type="pct"/>
            <w:vAlign w:val="center"/>
          </w:tcPr>
          <w:p w14:paraId="386A4D0D" w14:textId="3D0F1ABF" w:rsidR="00D64B51" w:rsidRPr="007B0EAE" w:rsidRDefault="00D64B51" w:rsidP="00D64B51">
            <w:pPr>
              <w:ind w:left="0"/>
              <w:jc w:val="center"/>
              <w:rPr>
                <w:rFonts w:ascii="Tahoma" w:hAnsi="Tahoma" w:cs="Tahoma"/>
                <w:sz w:val="20"/>
                <w:szCs w:val="20"/>
              </w:rPr>
            </w:pPr>
            <w:r w:rsidRPr="007B0EAE">
              <w:rPr>
                <w:rFonts w:ascii="Tahoma" w:hAnsi="Tahoma" w:cs="Tahoma"/>
                <w:sz w:val="20"/>
                <w:szCs w:val="20"/>
              </w:rPr>
              <w:t>СЭЗ №25.ПЦ.01.000.Т.000838.08.23 от 29.08.2023</w:t>
            </w:r>
          </w:p>
        </w:tc>
        <w:tc>
          <w:tcPr>
            <w:tcW w:w="2001" w:type="pct"/>
            <w:vMerge/>
          </w:tcPr>
          <w:p w14:paraId="611AC51C" w14:textId="77777777" w:rsidR="00D64B51" w:rsidRPr="007B0EAE" w:rsidRDefault="00D64B51" w:rsidP="00D64B51">
            <w:pPr>
              <w:ind w:left="0"/>
              <w:rPr>
                <w:rFonts w:ascii="Tahoma" w:hAnsi="Tahoma" w:cs="Tahoma"/>
                <w:sz w:val="20"/>
                <w:szCs w:val="20"/>
              </w:rPr>
            </w:pPr>
          </w:p>
        </w:tc>
      </w:tr>
      <w:tr w:rsidR="0037185F" w:rsidRPr="007B0EAE" w14:paraId="70B1BF96" w14:textId="77777777" w:rsidTr="00556D24">
        <w:trPr>
          <w:trHeight w:val="20"/>
          <w:jc w:val="center"/>
        </w:trPr>
        <w:tc>
          <w:tcPr>
            <w:tcW w:w="177" w:type="pct"/>
          </w:tcPr>
          <w:p w14:paraId="2E877052"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1CECB9B5" w14:textId="77777777" w:rsidR="0037185F" w:rsidRPr="007B0EAE" w:rsidRDefault="0037185F" w:rsidP="00795936">
            <w:pPr>
              <w:ind w:left="0"/>
              <w:rPr>
                <w:rFonts w:ascii="Tahoma" w:hAnsi="Tahoma" w:cs="Tahoma"/>
                <w:sz w:val="20"/>
                <w:szCs w:val="20"/>
              </w:rPr>
            </w:pPr>
            <w:r w:rsidRPr="007B0EAE">
              <w:rPr>
                <w:rFonts w:ascii="Tahoma" w:hAnsi="Tahoma" w:cs="Tahoma"/>
                <w:sz w:val="20"/>
                <w:szCs w:val="20"/>
              </w:rPr>
              <w:t>Склад</w:t>
            </w:r>
          </w:p>
        </w:tc>
        <w:tc>
          <w:tcPr>
            <w:tcW w:w="894" w:type="pct"/>
            <w:hideMark/>
          </w:tcPr>
          <w:p w14:paraId="409D05E8"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tcPr>
          <w:p w14:paraId="62F8751D" w14:textId="77777777" w:rsidR="0037185F" w:rsidRPr="007B0EAE" w:rsidRDefault="0037185F" w:rsidP="00795936">
            <w:pPr>
              <w:ind w:left="0"/>
              <w:rPr>
                <w:rFonts w:ascii="Tahoma" w:hAnsi="Tahoma" w:cs="Tahoma"/>
                <w:sz w:val="20"/>
                <w:szCs w:val="20"/>
              </w:rPr>
            </w:pPr>
          </w:p>
        </w:tc>
      </w:tr>
      <w:tr w:rsidR="0037185F" w:rsidRPr="007B0EAE" w14:paraId="078BB899" w14:textId="77777777" w:rsidTr="00556D24">
        <w:trPr>
          <w:trHeight w:val="20"/>
          <w:jc w:val="center"/>
        </w:trPr>
        <w:tc>
          <w:tcPr>
            <w:tcW w:w="177" w:type="pct"/>
          </w:tcPr>
          <w:p w14:paraId="6E0FC677"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6E3DAF80" w14:textId="77777777" w:rsidR="0037185F" w:rsidRPr="007B0EAE" w:rsidRDefault="0037185F" w:rsidP="00795936">
            <w:pPr>
              <w:ind w:left="0"/>
              <w:rPr>
                <w:rFonts w:ascii="Tahoma" w:hAnsi="Tahoma" w:cs="Tahoma"/>
                <w:sz w:val="20"/>
                <w:szCs w:val="20"/>
              </w:rPr>
            </w:pPr>
            <w:r w:rsidRPr="007B0EAE">
              <w:rPr>
                <w:rFonts w:ascii="Tahoma" w:hAnsi="Tahoma" w:cs="Tahoma"/>
                <w:sz w:val="20"/>
                <w:szCs w:val="20"/>
              </w:rPr>
              <w:t>Коммунально-складские территории</w:t>
            </w:r>
          </w:p>
        </w:tc>
        <w:tc>
          <w:tcPr>
            <w:tcW w:w="894" w:type="pct"/>
            <w:hideMark/>
          </w:tcPr>
          <w:p w14:paraId="4F82AD79"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tcPr>
          <w:p w14:paraId="6345CB0E" w14:textId="77777777" w:rsidR="0037185F" w:rsidRPr="007B0EAE" w:rsidRDefault="0037185F" w:rsidP="00795936">
            <w:pPr>
              <w:ind w:left="0"/>
              <w:rPr>
                <w:rFonts w:ascii="Tahoma" w:hAnsi="Tahoma" w:cs="Tahoma"/>
                <w:sz w:val="20"/>
                <w:szCs w:val="20"/>
              </w:rPr>
            </w:pPr>
          </w:p>
        </w:tc>
      </w:tr>
      <w:tr w:rsidR="0037185F" w:rsidRPr="007B0EAE" w14:paraId="37FCFC17" w14:textId="77777777" w:rsidTr="00556D24">
        <w:trPr>
          <w:trHeight w:val="20"/>
          <w:jc w:val="center"/>
        </w:trPr>
        <w:tc>
          <w:tcPr>
            <w:tcW w:w="177" w:type="pct"/>
          </w:tcPr>
          <w:p w14:paraId="16357743"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1C2D093A" w14:textId="77777777" w:rsidR="0037185F" w:rsidRPr="007B0EAE" w:rsidRDefault="0037185F" w:rsidP="00795936">
            <w:pPr>
              <w:ind w:left="0"/>
              <w:rPr>
                <w:rFonts w:ascii="Tahoma" w:hAnsi="Tahoma" w:cs="Tahoma"/>
                <w:sz w:val="20"/>
                <w:szCs w:val="20"/>
              </w:rPr>
            </w:pPr>
            <w:r w:rsidRPr="007B0EAE">
              <w:rPr>
                <w:rFonts w:ascii="Tahoma" w:hAnsi="Tahoma" w:cs="Tahoma"/>
                <w:sz w:val="20"/>
                <w:szCs w:val="20"/>
              </w:rPr>
              <w:t>Коммунально-складская территория ИП Пак; Производственная база ЖКХ</w:t>
            </w:r>
          </w:p>
        </w:tc>
        <w:tc>
          <w:tcPr>
            <w:tcW w:w="894" w:type="pct"/>
            <w:hideMark/>
          </w:tcPr>
          <w:p w14:paraId="06C7BF47"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tcPr>
          <w:p w14:paraId="3801CC07" w14:textId="77777777" w:rsidR="0037185F" w:rsidRPr="007B0EAE" w:rsidRDefault="0037185F" w:rsidP="00795936">
            <w:pPr>
              <w:ind w:left="0"/>
              <w:rPr>
                <w:rFonts w:ascii="Tahoma" w:hAnsi="Tahoma" w:cs="Tahoma"/>
                <w:sz w:val="20"/>
                <w:szCs w:val="20"/>
              </w:rPr>
            </w:pPr>
          </w:p>
        </w:tc>
      </w:tr>
      <w:tr w:rsidR="0037185F" w:rsidRPr="007B0EAE" w14:paraId="2DAB977B" w14:textId="77777777" w:rsidTr="00556D24">
        <w:trPr>
          <w:trHeight w:val="20"/>
          <w:jc w:val="center"/>
        </w:trPr>
        <w:tc>
          <w:tcPr>
            <w:tcW w:w="177" w:type="pct"/>
          </w:tcPr>
          <w:p w14:paraId="7F5FC622"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18410702" w14:textId="77777777" w:rsidR="0037185F" w:rsidRPr="007B0EAE" w:rsidRDefault="0037185F" w:rsidP="00795936">
            <w:pPr>
              <w:ind w:left="0"/>
              <w:rPr>
                <w:rFonts w:ascii="Tahoma" w:hAnsi="Tahoma" w:cs="Tahoma"/>
                <w:sz w:val="20"/>
                <w:szCs w:val="20"/>
              </w:rPr>
            </w:pPr>
            <w:r w:rsidRPr="007B0EAE">
              <w:rPr>
                <w:rFonts w:ascii="Tahoma" w:hAnsi="Tahoma" w:cs="Tahoma"/>
                <w:sz w:val="20"/>
                <w:szCs w:val="20"/>
              </w:rPr>
              <w:t>Кладбище</w:t>
            </w:r>
          </w:p>
        </w:tc>
        <w:tc>
          <w:tcPr>
            <w:tcW w:w="894" w:type="pct"/>
            <w:hideMark/>
          </w:tcPr>
          <w:p w14:paraId="11B6868F"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tcPr>
          <w:p w14:paraId="2254E395" w14:textId="77777777" w:rsidR="0037185F" w:rsidRPr="007B0EAE" w:rsidRDefault="0037185F" w:rsidP="00795936">
            <w:pPr>
              <w:ind w:left="0"/>
              <w:rPr>
                <w:rFonts w:ascii="Tahoma" w:hAnsi="Tahoma" w:cs="Tahoma"/>
                <w:sz w:val="20"/>
                <w:szCs w:val="20"/>
              </w:rPr>
            </w:pPr>
          </w:p>
        </w:tc>
      </w:tr>
      <w:tr w:rsidR="0037185F" w:rsidRPr="007B0EAE" w14:paraId="6312C370" w14:textId="77777777" w:rsidTr="00556D24">
        <w:trPr>
          <w:trHeight w:val="20"/>
          <w:jc w:val="center"/>
        </w:trPr>
        <w:tc>
          <w:tcPr>
            <w:tcW w:w="177" w:type="pct"/>
          </w:tcPr>
          <w:p w14:paraId="2ADF270C"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4DE9B746" w14:textId="77777777" w:rsidR="0037185F" w:rsidRPr="007B0EAE" w:rsidRDefault="0037185F" w:rsidP="00795936">
            <w:pPr>
              <w:ind w:left="0"/>
              <w:rPr>
                <w:rFonts w:ascii="Tahoma" w:hAnsi="Tahoma" w:cs="Tahoma"/>
                <w:sz w:val="20"/>
                <w:szCs w:val="20"/>
              </w:rPr>
            </w:pPr>
            <w:r w:rsidRPr="007B0EAE">
              <w:rPr>
                <w:rFonts w:ascii="Tahoma" w:hAnsi="Tahoma" w:cs="Tahoma"/>
                <w:sz w:val="20"/>
                <w:szCs w:val="20"/>
              </w:rPr>
              <w:t>Логистический комплекс с предприятием общественного питания по производству полуфабрикатов и готовой продукции</w:t>
            </w:r>
          </w:p>
        </w:tc>
        <w:tc>
          <w:tcPr>
            <w:tcW w:w="894" w:type="pct"/>
            <w:hideMark/>
          </w:tcPr>
          <w:p w14:paraId="1A28CFF3"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tcPr>
          <w:p w14:paraId="2ABE56C0" w14:textId="77777777" w:rsidR="0037185F" w:rsidRPr="007B0EAE" w:rsidRDefault="0037185F" w:rsidP="00795936">
            <w:pPr>
              <w:ind w:left="0"/>
              <w:rPr>
                <w:rFonts w:ascii="Tahoma" w:hAnsi="Tahoma" w:cs="Tahoma"/>
                <w:sz w:val="20"/>
                <w:szCs w:val="20"/>
              </w:rPr>
            </w:pPr>
          </w:p>
        </w:tc>
      </w:tr>
      <w:tr w:rsidR="0037185F" w:rsidRPr="007B0EAE" w14:paraId="30C9A752" w14:textId="77777777" w:rsidTr="00556D24">
        <w:trPr>
          <w:trHeight w:val="20"/>
          <w:jc w:val="center"/>
        </w:trPr>
        <w:tc>
          <w:tcPr>
            <w:tcW w:w="177" w:type="pct"/>
          </w:tcPr>
          <w:p w14:paraId="61E088A9"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7DE7A796" w14:textId="77777777" w:rsidR="0037185F" w:rsidRPr="007B0EAE" w:rsidRDefault="0037185F" w:rsidP="00795936">
            <w:pPr>
              <w:ind w:left="0"/>
              <w:rPr>
                <w:rFonts w:ascii="Tahoma" w:hAnsi="Tahoma" w:cs="Tahoma"/>
                <w:sz w:val="20"/>
                <w:szCs w:val="20"/>
              </w:rPr>
            </w:pPr>
            <w:r w:rsidRPr="007B0EAE">
              <w:rPr>
                <w:rFonts w:ascii="Tahoma" w:hAnsi="Tahoma" w:cs="Tahoma"/>
                <w:sz w:val="20"/>
                <w:szCs w:val="20"/>
              </w:rPr>
              <w:t>Межрегиональный оптовый распределительный центр</w:t>
            </w:r>
          </w:p>
        </w:tc>
        <w:tc>
          <w:tcPr>
            <w:tcW w:w="894" w:type="pct"/>
            <w:hideMark/>
          </w:tcPr>
          <w:p w14:paraId="3B1530C9"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tcPr>
          <w:p w14:paraId="36FD5C45" w14:textId="77777777" w:rsidR="0037185F" w:rsidRPr="007B0EAE" w:rsidRDefault="0037185F" w:rsidP="00795936">
            <w:pPr>
              <w:ind w:left="0"/>
              <w:rPr>
                <w:rFonts w:ascii="Tahoma" w:hAnsi="Tahoma" w:cs="Tahoma"/>
                <w:sz w:val="20"/>
                <w:szCs w:val="20"/>
              </w:rPr>
            </w:pPr>
          </w:p>
        </w:tc>
      </w:tr>
      <w:tr w:rsidR="0037185F" w:rsidRPr="007B0EAE" w14:paraId="7475CBA6" w14:textId="77777777" w:rsidTr="00556D24">
        <w:trPr>
          <w:trHeight w:val="20"/>
          <w:jc w:val="center"/>
        </w:trPr>
        <w:tc>
          <w:tcPr>
            <w:tcW w:w="177" w:type="pct"/>
          </w:tcPr>
          <w:p w14:paraId="4324CFFA"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764B85D4" w14:textId="77777777" w:rsidR="0037185F" w:rsidRPr="007B0EAE" w:rsidRDefault="0037185F" w:rsidP="00795936">
            <w:pPr>
              <w:ind w:left="0"/>
              <w:rPr>
                <w:rFonts w:ascii="Tahoma" w:hAnsi="Tahoma" w:cs="Tahoma"/>
                <w:sz w:val="20"/>
                <w:szCs w:val="20"/>
              </w:rPr>
            </w:pPr>
            <w:r w:rsidRPr="007B0EAE">
              <w:rPr>
                <w:rFonts w:ascii="Tahoma" w:hAnsi="Tahoma" w:cs="Tahoma"/>
                <w:sz w:val="20"/>
                <w:szCs w:val="20"/>
              </w:rPr>
              <w:t>Станции технического обслуживания</w:t>
            </w:r>
          </w:p>
        </w:tc>
        <w:tc>
          <w:tcPr>
            <w:tcW w:w="894" w:type="pct"/>
            <w:hideMark/>
          </w:tcPr>
          <w:p w14:paraId="4A5A1851"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tcPr>
          <w:p w14:paraId="7D63B077" w14:textId="77777777" w:rsidR="0037185F" w:rsidRPr="007B0EAE" w:rsidRDefault="0037185F" w:rsidP="00795936">
            <w:pPr>
              <w:ind w:left="0"/>
              <w:rPr>
                <w:rFonts w:ascii="Tahoma" w:hAnsi="Tahoma" w:cs="Tahoma"/>
                <w:sz w:val="20"/>
                <w:szCs w:val="20"/>
              </w:rPr>
            </w:pPr>
          </w:p>
        </w:tc>
      </w:tr>
      <w:tr w:rsidR="0037185F" w:rsidRPr="007B0EAE" w14:paraId="158EB0C3" w14:textId="77777777" w:rsidTr="00556D24">
        <w:trPr>
          <w:trHeight w:val="20"/>
          <w:jc w:val="center"/>
        </w:trPr>
        <w:tc>
          <w:tcPr>
            <w:tcW w:w="177" w:type="pct"/>
          </w:tcPr>
          <w:p w14:paraId="66129A69"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72BA98C4" w14:textId="77777777" w:rsidR="0037185F" w:rsidRPr="007B0EAE" w:rsidRDefault="0037185F" w:rsidP="00795936">
            <w:pPr>
              <w:ind w:left="0"/>
              <w:rPr>
                <w:rFonts w:ascii="Tahoma" w:hAnsi="Tahoma" w:cs="Tahoma"/>
                <w:sz w:val="20"/>
                <w:szCs w:val="20"/>
              </w:rPr>
            </w:pPr>
            <w:r w:rsidRPr="007B0EAE">
              <w:rPr>
                <w:rFonts w:ascii="Tahoma" w:hAnsi="Tahoma" w:cs="Tahoma"/>
                <w:sz w:val="20"/>
                <w:szCs w:val="20"/>
              </w:rPr>
              <w:t>Транспортно-логистический комплекс «Южный приморский терминал» ООО «Инком ДВ Лоджистик»</w:t>
            </w:r>
          </w:p>
        </w:tc>
        <w:tc>
          <w:tcPr>
            <w:tcW w:w="894" w:type="pct"/>
            <w:hideMark/>
          </w:tcPr>
          <w:p w14:paraId="7B83833F"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tcPr>
          <w:p w14:paraId="7F4F0563" w14:textId="77777777" w:rsidR="0037185F" w:rsidRPr="007B0EAE" w:rsidRDefault="0037185F" w:rsidP="00795936">
            <w:pPr>
              <w:ind w:left="0"/>
              <w:rPr>
                <w:rFonts w:ascii="Tahoma" w:hAnsi="Tahoma" w:cs="Tahoma"/>
                <w:sz w:val="20"/>
                <w:szCs w:val="20"/>
              </w:rPr>
            </w:pPr>
          </w:p>
        </w:tc>
      </w:tr>
      <w:tr w:rsidR="0037185F" w:rsidRPr="007B0EAE" w14:paraId="5F84D11A" w14:textId="77777777" w:rsidTr="00556D24">
        <w:trPr>
          <w:trHeight w:val="20"/>
          <w:jc w:val="center"/>
        </w:trPr>
        <w:tc>
          <w:tcPr>
            <w:tcW w:w="177" w:type="pct"/>
          </w:tcPr>
          <w:p w14:paraId="1EB1A233"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1FA83F1E" w14:textId="77777777" w:rsidR="0037185F" w:rsidRPr="007B0EAE" w:rsidRDefault="0037185F" w:rsidP="00795936">
            <w:pPr>
              <w:ind w:left="0"/>
              <w:rPr>
                <w:rFonts w:ascii="Tahoma" w:hAnsi="Tahoma" w:cs="Tahoma"/>
                <w:sz w:val="20"/>
                <w:szCs w:val="20"/>
              </w:rPr>
            </w:pPr>
            <w:r w:rsidRPr="007B0EAE">
              <w:rPr>
                <w:rFonts w:ascii="Tahoma" w:hAnsi="Tahoma" w:cs="Tahoma"/>
                <w:sz w:val="20"/>
                <w:szCs w:val="20"/>
              </w:rPr>
              <w:t>Транспортно-логистический комплекс ООО «Инмаекс Логистик»</w:t>
            </w:r>
          </w:p>
        </w:tc>
        <w:tc>
          <w:tcPr>
            <w:tcW w:w="894" w:type="pct"/>
            <w:hideMark/>
          </w:tcPr>
          <w:p w14:paraId="148A2B68"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tcPr>
          <w:p w14:paraId="13AFEF87" w14:textId="77777777" w:rsidR="0037185F" w:rsidRPr="007B0EAE" w:rsidRDefault="0037185F" w:rsidP="00795936">
            <w:pPr>
              <w:ind w:left="0"/>
              <w:rPr>
                <w:rFonts w:ascii="Tahoma" w:hAnsi="Tahoma" w:cs="Tahoma"/>
                <w:sz w:val="20"/>
                <w:szCs w:val="20"/>
              </w:rPr>
            </w:pPr>
          </w:p>
        </w:tc>
      </w:tr>
      <w:tr w:rsidR="0037185F" w:rsidRPr="007B0EAE" w14:paraId="69DD25AC" w14:textId="77777777" w:rsidTr="00556D24">
        <w:trPr>
          <w:trHeight w:val="20"/>
          <w:jc w:val="center"/>
        </w:trPr>
        <w:tc>
          <w:tcPr>
            <w:tcW w:w="177" w:type="pct"/>
          </w:tcPr>
          <w:p w14:paraId="0556C218"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6C60B88E" w14:textId="77777777" w:rsidR="0037185F" w:rsidRPr="007B0EAE" w:rsidRDefault="0037185F" w:rsidP="00795936">
            <w:pPr>
              <w:ind w:left="0"/>
              <w:rPr>
                <w:rFonts w:ascii="Tahoma" w:hAnsi="Tahoma" w:cs="Tahoma"/>
                <w:sz w:val="20"/>
                <w:szCs w:val="20"/>
              </w:rPr>
            </w:pPr>
            <w:r w:rsidRPr="007B0EAE">
              <w:rPr>
                <w:rFonts w:ascii="Tahoma" w:hAnsi="Tahoma" w:cs="Tahoma"/>
                <w:sz w:val="20"/>
                <w:szCs w:val="20"/>
              </w:rPr>
              <w:t>Транспортно-логистический комплекс ООО «Газпром газэнергосеть-гелий»</w:t>
            </w:r>
          </w:p>
        </w:tc>
        <w:tc>
          <w:tcPr>
            <w:tcW w:w="894" w:type="pct"/>
            <w:hideMark/>
          </w:tcPr>
          <w:p w14:paraId="5595155F"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tcPr>
          <w:p w14:paraId="5361CC08" w14:textId="77777777" w:rsidR="0037185F" w:rsidRPr="007B0EAE" w:rsidRDefault="0037185F" w:rsidP="00795936">
            <w:pPr>
              <w:ind w:left="0"/>
              <w:rPr>
                <w:rFonts w:ascii="Tahoma" w:hAnsi="Tahoma" w:cs="Tahoma"/>
                <w:sz w:val="20"/>
                <w:szCs w:val="20"/>
              </w:rPr>
            </w:pPr>
          </w:p>
        </w:tc>
      </w:tr>
      <w:tr w:rsidR="0037185F" w:rsidRPr="007B0EAE" w14:paraId="61783AAA" w14:textId="77777777" w:rsidTr="00556D24">
        <w:trPr>
          <w:trHeight w:val="20"/>
          <w:jc w:val="center"/>
        </w:trPr>
        <w:tc>
          <w:tcPr>
            <w:tcW w:w="177" w:type="pct"/>
          </w:tcPr>
          <w:p w14:paraId="63FB1E5C"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33C89853" w14:textId="77777777" w:rsidR="0037185F" w:rsidRPr="007B0EAE" w:rsidRDefault="0037185F" w:rsidP="00795936">
            <w:pPr>
              <w:ind w:left="0"/>
              <w:rPr>
                <w:rFonts w:ascii="Tahoma" w:hAnsi="Tahoma" w:cs="Tahoma"/>
                <w:sz w:val="20"/>
                <w:szCs w:val="20"/>
              </w:rPr>
            </w:pPr>
            <w:r w:rsidRPr="007B0EAE">
              <w:rPr>
                <w:rFonts w:ascii="Tahoma" w:hAnsi="Tahoma" w:cs="Tahoma"/>
                <w:sz w:val="20"/>
                <w:szCs w:val="20"/>
              </w:rPr>
              <w:t>Очистные сооружения дождевой канализации</w:t>
            </w:r>
          </w:p>
        </w:tc>
        <w:tc>
          <w:tcPr>
            <w:tcW w:w="894" w:type="pct"/>
            <w:hideMark/>
          </w:tcPr>
          <w:p w14:paraId="31886705"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tcPr>
          <w:p w14:paraId="58E4ED80" w14:textId="77777777" w:rsidR="0037185F" w:rsidRPr="007B0EAE" w:rsidRDefault="0037185F" w:rsidP="00795936">
            <w:pPr>
              <w:ind w:left="0"/>
              <w:rPr>
                <w:rFonts w:ascii="Tahoma" w:hAnsi="Tahoma" w:cs="Tahoma"/>
                <w:sz w:val="20"/>
                <w:szCs w:val="20"/>
              </w:rPr>
            </w:pPr>
          </w:p>
        </w:tc>
      </w:tr>
      <w:tr w:rsidR="0037185F" w:rsidRPr="007B0EAE" w14:paraId="29350CED" w14:textId="77777777" w:rsidTr="00556D24">
        <w:trPr>
          <w:trHeight w:val="20"/>
          <w:jc w:val="center"/>
        </w:trPr>
        <w:tc>
          <w:tcPr>
            <w:tcW w:w="177" w:type="pct"/>
          </w:tcPr>
          <w:p w14:paraId="5C6F6C90"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39A4C43A" w14:textId="77777777" w:rsidR="0037185F" w:rsidRPr="007B0EAE" w:rsidRDefault="0037185F" w:rsidP="00795936">
            <w:pPr>
              <w:ind w:left="0"/>
              <w:rPr>
                <w:rFonts w:ascii="Tahoma" w:hAnsi="Tahoma" w:cs="Tahoma"/>
                <w:sz w:val="20"/>
                <w:szCs w:val="20"/>
              </w:rPr>
            </w:pPr>
            <w:r w:rsidRPr="007B0EAE">
              <w:rPr>
                <w:rFonts w:ascii="Tahoma" w:hAnsi="Tahoma" w:cs="Tahoma"/>
                <w:sz w:val="20"/>
                <w:szCs w:val="20"/>
              </w:rPr>
              <w:t>Канализационные насосные станции (КНС)</w:t>
            </w:r>
          </w:p>
        </w:tc>
        <w:tc>
          <w:tcPr>
            <w:tcW w:w="894" w:type="pct"/>
            <w:hideMark/>
          </w:tcPr>
          <w:p w14:paraId="0108BED7"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20; 15</w:t>
            </w:r>
          </w:p>
        </w:tc>
        <w:tc>
          <w:tcPr>
            <w:tcW w:w="2001" w:type="pct"/>
            <w:vMerge/>
          </w:tcPr>
          <w:p w14:paraId="478DE272" w14:textId="77777777" w:rsidR="0037185F" w:rsidRPr="007B0EAE" w:rsidRDefault="0037185F" w:rsidP="00795936">
            <w:pPr>
              <w:ind w:left="0"/>
              <w:rPr>
                <w:rFonts w:ascii="Tahoma" w:hAnsi="Tahoma" w:cs="Tahoma"/>
                <w:sz w:val="20"/>
                <w:szCs w:val="20"/>
              </w:rPr>
            </w:pPr>
          </w:p>
        </w:tc>
      </w:tr>
      <w:tr w:rsidR="00795936" w:rsidRPr="007B0EAE" w14:paraId="49B4D527" w14:textId="77777777" w:rsidTr="00556D24">
        <w:trPr>
          <w:trHeight w:val="20"/>
          <w:jc w:val="center"/>
        </w:trPr>
        <w:tc>
          <w:tcPr>
            <w:tcW w:w="5000" w:type="pct"/>
            <w:gridSpan w:val="4"/>
            <w:hideMark/>
          </w:tcPr>
          <w:p w14:paraId="21FEDEC4" w14:textId="484F83C0" w:rsidR="00795936" w:rsidRPr="007B0EAE" w:rsidRDefault="00795936" w:rsidP="00795936">
            <w:pPr>
              <w:ind w:left="0"/>
              <w:jc w:val="center"/>
              <w:rPr>
                <w:rFonts w:ascii="Tahoma" w:hAnsi="Tahoma" w:cs="Tahoma"/>
                <w:i/>
                <w:sz w:val="20"/>
                <w:szCs w:val="20"/>
              </w:rPr>
            </w:pPr>
            <w:r w:rsidRPr="007B0EAE">
              <w:rPr>
                <w:rFonts w:ascii="Tahoma" w:hAnsi="Tahoma" w:cs="Tahoma"/>
                <w:i/>
                <w:sz w:val="20"/>
                <w:szCs w:val="20"/>
              </w:rPr>
              <w:t>Зоны санитарной охраны источников водоснабжения и водопроводов питьевого назначения</w:t>
            </w:r>
          </w:p>
        </w:tc>
      </w:tr>
      <w:tr w:rsidR="00795936" w:rsidRPr="007B0EAE" w14:paraId="3BADD40D" w14:textId="77777777" w:rsidTr="00556D24">
        <w:trPr>
          <w:trHeight w:val="20"/>
          <w:jc w:val="center"/>
        </w:trPr>
        <w:tc>
          <w:tcPr>
            <w:tcW w:w="5000" w:type="pct"/>
            <w:gridSpan w:val="4"/>
            <w:hideMark/>
          </w:tcPr>
          <w:p w14:paraId="016931F2" w14:textId="27A4A984" w:rsidR="00795936" w:rsidRPr="007B0EAE" w:rsidRDefault="00795936" w:rsidP="00795936">
            <w:pPr>
              <w:pStyle w:val="afff4"/>
              <w:rPr>
                <w:b w:val="0"/>
              </w:rPr>
            </w:pPr>
            <w:r w:rsidRPr="007B0EAE">
              <w:rPr>
                <w:b w:val="0"/>
                <w:i/>
              </w:rPr>
              <w:t>Первый пояс зон санитарной охраны (строгого режима)</w:t>
            </w:r>
          </w:p>
        </w:tc>
      </w:tr>
      <w:tr w:rsidR="0037185F" w:rsidRPr="007B0EAE" w14:paraId="2D8A83CC" w14:textId="77777777" w:rsidTr="00556D24">
        <w:trPr>
          <w:trHeight w:val="20"/>
          <w:jc w:val="center"/>
        </w:trPr>
        <w:tc>
          <w:tcPr>
            <w:tcW w:w="177" w:type="pct"/>
          </w:tcPr>
          <w:p w14:paraId="16ACC6FA"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7D5A1200" w14:textId="77777777" w:rsidR="0037185F" w:rsidRPr="007B0EAE" w:rsidRDefault="0037185F" w:rsidP="00795936">
            <w:pPr>
              <w:ind w:left="0"/>
              <w:rPr>
                <w:rFonts w:ascii="Tahoma" w:hAnsi="Tahoma" w:cs="Tahoma"/>
                <w:sz w:val="20"/>
                <w:szCs w:val="20"/>
              </w:rPr>
            </w:pPr>
            <w:r w:rsidRPr="007B0EAE">
              <w:rPr>
                <w:rFonts w:ascii="Tahoma" w:hAnsi="Tahoma" w:cs="Tahoma"/>
                <w:sz w:val="20"/>
                <w:szCs w:val="20"/>
              </w:rPr>
              <w:t>Насосная станция</w:t>
            </w:r>
          </w:p>
        </w:tc>
        <w:tc>
          <w:tcPr>
            <w:tcW w:w="894" w:type="pct"/>
            <w:hideMark/>
          </w:tcPr>
          <w:p w14:paraId="03717826"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15</w:t>
            </w:r>
          </w:p>
        </w:tc>
        <w:tc>
          <w:tcPr>
            <w:tcW w:w="2001" w:type="pct"/>
          </w:tcPr>
          <w:p w14:paraId="331AFDE2" w14:textId="7B1109DD" w:rsidR="0037185F" w:rsidRPr="007B0EAE" w:rsidRDefault="00795936" w:rsidP="000A0C8A">
            <w:pPr>
              <w:pStyle w:val="afff4"/>
              <w:jc w:val="left"/>
              <w:rPr>
                <w:b w:val="0"/>
              </w:rPr>
            </w:pPr>
            <w:r w:rsidRPr="007B0EAE">
              <w:rPr>
                <w:b w:val="0"/>
              </w:rPr>
              <w:t>СанПиН 2.1.4.1110-02 «Зоны санитарной охраны источников водоснабжения и</w:t>
            </w:r>
            <w:r w:rsidR="000A0C8A" w:rsidRPr="007B0EAE">
              <w:rPr>
                <w:b w:val="0"/>
              </w:rPr>
              <w:t xml:space="preserve"> </w:t>
            </w:r>
            <w:r w:rsidRPr="007B0EAE">
              <w:rPr>
                <w:b w:val="0"/>
              </w:rPr>
              <w:t>водопроводов питьевого назначения»</w:t>
            </w:r>
          </w:p>
        </w:tc>
      </w:tr>
      <w:tr w:rsidR="00795936" w:rsidRPr="007B0EAE" w14:paraId="774BC96E" w14:textId="77777777" w:rsidTr="00556D24">
        <w:trPr>
          <w:trHeight w:val="20"/>
          <w:jc w:val="center"/>
        </w:trPr>
        <w:tc>
          <w:tcPr>
            <w:tcW w:w="5000" w:type="pct"/>
            <w:gridSpan w:val="4"/>
            <w:hideMark/>
          </w:tcPr>
          <w:p w14:paraId="284EEFA1" w14:textId="71ADD865" w:rsidR="00795936" w:rsidRPr="007B0EAE" w:rsidRDefault="00795936" w:rsidP="00795936">
            <w:pPr>
              <w:ind w:left="0"/>
              <w:jc w:val="center"/>
              <w:rPr>
                <w:rFonts w:ascii="Tahoma" w:hAnsi="Tahoma" w:cs="Tahoma"/>
                <w:i/>
                <w:sz w:val="20"/>
                <w:szCs w:val="20"/>
              </w:rPr>
            </w:pPr>
            <w:r w:rsidRPr="007B0EAE">
              <w:rPr>
                <w:rFonts w:ascii="Tahoma" w:hAnsi="Tahoma" w:cs="Tahoma"/>
                <w:i/>
                <w:sz w:val="20"/>
                <w:szCs w:val="20"/>
              </w:rPr>
              <w:t>Санитарные разрывы</w:t>
            </w:r>
          </w:p>
        </w:tc>
      </w:tr>
      <w:tr w:rsidR="0037185F" w:rsidRPr="007B0EAE" w14:paraId="2E3DC50B" w14:textId="77777777" w:rsidTr="00556D24">
        <w:trPr>
          <w:trHeight w:val="20"/>
          <w:jc w:val="center"/>
        </w:trPr>
        <w:tc>
          <w:tcPr>
            <w:tcW w:w="177" w:type="pct"/>
          </w:tcPr>
          <w:p w14:paraId="317B67EA"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664E45A9" w14:textId="77777777" w:rsidR="0037185F" w:rsidRPr="007B0EAE" w:rsidRDefault="0037185F" w:rsidP="00795936">
            <w:pPr>
              <w:ind w:left="0"/>
              <w:rPr>
                <w:rFonts w:ascii="Tahoma" w:hAnsi="Tahoma" w:cs="Tahoma"/>
                <w:sz w:val="20"/>
                <w:szCs w:val="20"/>
              </w:rPr>
            </w:pPr>
            <w:r w:rsidRPr="007B0EAE">
              <w:rPr>
                <w:rFonts w:ascii="Tahoma" w:hAnsi="Tahoma" w:cs="Tahoma"/>
                <w:sz w:val="20"/>
                <w:szCs w:val="20"/>
              </w:rPr>
              <w:t>Гаражи</w:t>
            </w:r>
          </w:p>
        </w:tc>
        <w:tc>
          <w:tcPr>
            <w:tcW w:w="894" w:type="pct"/>
            <w:hideMark/>
          </w:tcPr>
          <w:p w14:paraId="63D35370"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15</w:t>
            </w:r>
          </w:p>
        </w:tc>
        <w:tc>
          <w:tcPr>
            <w:tcW w:w="2001" w:type="pct"/>
          </w:tcPr>
          <w:p w14:paraId="3D34D0DF" w14:textId="4E7FE6CC" w:rsidR="0037185F" w:rsidRPr="007B0EAE" w:rsidRDefault="0037185F" w:rsidP="00795936">
            <w:pPr>
              <w:pStyle w:val="afff4"/>
              <w:jc w:val="left"/>
              <w:rPr>
                <w:b w:val="0"/>
              </w:rPr>
            </w:pPr>
            <w:r w:rsidRPr="007B0EAE">
              <w:rPr>
                <w:b w:val="0"/>
              </w:rPr>
              <w:t>СанПиН 2.2.1/2.1.1.1200-03 «</w:t>
            </w:r>
            <w:r w:rsidR="000A0C8A" w:rsidRPr="007B0EAE">
              <w:rPr>
                <w:b w:val="0"/>
              </w:rPr>
              <w:t>Санитарно-защитные зоны и санитарная классификация предприятий, сооружений и иных объектов</w:t>
            </w:r>
            <w:r w:rsidRPr="007B0EAE">
              <w:rPr>
                <w:b w:val="0"/>
              </w:rPr>
              <w:t>»</w:t>
            </w:r>
          </w:p>
        </w:tc>
      </w:tr>
      <w:tr w:rsidR="000A0C8A" w:rsidRPr="007B0EAE" w14:paraId="7B749912" w14:textId="77777777" w:rsidTr="00556D24">
        <w:trPr>
          <w:trHeight w:val="20"/>
          <w:jc w:val="center"/>
        </w:trPr>
        <w:tc>
          <w:tcPr>
            <w:tcW w:w="5000" w:type="pct"/>
            <w:gridSpan w:val="4"/>
            <w:hideMark/>
          </w:tcPr>
          <w:p w14:paraId="7722571B" w14:textId="351C316B" w:rsidR="000A0C8A" w:rsidRPr="007B0EAE" w:rsidRDefault="000A0C8A" w:rsidP="000A0C8A">
            <w:pPr>
              <w:ind w:left="0"/>
              <w:jc w:val="center"/>
              <w:rPr>
                <w:rFonts w:ascii="Tahoma" w:hAnsi="Tahoma" w:cs="Tahoma"/>
                <w:i/>
                <w:sz w:val="20"/>
                <w:szCs w:val="20"/>
              </w:rPr>
            </w:pPr>
            <w:r w:rsidRPr="007B0EAE">
              <w:rPr>
                <w:rFonts w:ascii="Tahoma" w:hAnsi="Tahoma" w:cs="Tahoma"/>
                <w:i/>
                <w:sz w:val="20"/>
                <w:szCs w:val="20"/>
              </w:rPr>
              <w:lastRenderedPageBreak/>
              <w:t>Охранные зоны</w:t>
            </w:r>
          </w:p>
        </w:tc>
      </w:tr>
      <w:tr w:rsidR="0037185F" w:rsidRPr="007B0EAE" w14:paraId="09AB51C2" w14:textId="77777777" w:rsidTr="00556D24">
        <w:trPr>
          <w:trHeight w:val="20"/>
          <w:jc w:val="center"/>
        </w:trPr>
        <w:tc>
          <w:tcPr>
            <w:tcW w:w="177" w:type="pct"/>
          </w:tcPr>
          <w:p w14:paraId="432147E4"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6ECFD582" w14:textId="77777777" w:rsidR="0037185F" w:rsidRPr="007B0EAE" w:rsidRDefault="0037185F" w:rsidP="00795936">
            <w:pPr>
              <w:ind w:left="0"/>
              <w:rPr>
                <w:rFonts w:ascii="Tahoma" w:hAnsi="Tahoma" w:cs="Tahoma"/>
                <w:sz w:val="20"/>
                <w:szCs w:val="20"/>
              </w:rPr>
            </w:pPr>
            <w:r w:rsidRPr="007B0EAE">
              <w:rPr>
                <w:rFonts w:ascii="Tahoma" w:hAnsi="Tahoma" w:cs="Tahoma"/>
                <w:sz w:val="20"/>
                <w:szCs w:val="20"/>
              </w:rPr>
              <w:t>Теплопровод</w:t>
            </w:r>
          </w:p>
        </w:tc>
        <w:tc>
          <w:tcPr>
            <w:tcW w:w="894" w:type="pct"/>
            <w:hideMark/>
          </w:tcPr>
          <w:p w14:paraId="363EDAB5"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3</w:t>
            </w:r>
          </w:p>
        </w:tc>
        <w:tc>
          <w:tcPr>
            <w:tcW w:w="2001" w:type="pct"/>
          </w:tcPr>
          <w:p w14:paraId="24591C9C" w14:textId="0CC10CC4" w:rsidR="0037185F" w:rsidRPr="007B0EAE" w:rsidRDefault="0037185F" w:rsidP="00795936">
            <w:pPr>
              <w:pStyle w:val="afff4"/>
              <w:jc w:val="left"/>
              <w:rPr>
                <w:b w:val="0"/>
              </w:rPr>
            </w:pPr>
            <w:r w:rsidRPr="007B0EAE">
              <w:rPr>
                <w:b w:val="0"/>
              </w:rPr>
              <w:t>Типовые правила охраны коммунальных тепловых сетей, утвержденные Приказом Министерства архитектуры, строительства и</w:t>
            </w:r>
            <w:r w:rsidR="00795936" w:rsidRPr="007B0EAE">
              <w:rPr>
                <w:b w:val="0"/>
              </w:rPr>
              <w:t> </w:t>
            </w:r>
            <w:r w:rsidRPr="007B0EAE">
              <w:rPr>
                <w:b w:val="0"/>
              </w:rPr>
              <w:t xml:space="preserve">жилищно-коммунального хозяйства Российской Федерации от 17.08.1992 </w:t>
            </w:r>
            <w:r w:rsidR="00B845D7" w:rsidRPr="007B0EAE">
              <w:rPr>
                <w:b w:val="0"/>
              </w:rPr>
              <w:t>№ 1</w:t>
            </w:r>
            <w:r w:rsidRPr="007B0EAE">
              <w:rPr>
                <w:b w:val="0"/>
              </w:rPr>
              <w:t>97</w:t>
            </w:r>
          </w:p>
        </w:tc>
      </w:tr>
      <w:tr w:rsidR="00795936" w:rsidRPr="007B0EAE" w14:paraId="7F02CBFD" w14:textId="77777777" w:rsidTr="00556D24">
        <w:trPr>
          <w:trHeight w:val="20"/>
          <w:jc w:val="center"/>
        </w:trPr>
        <w:tc>
          <w:tcPr>
            <w:tcW w:w="5000" w:type="pct"/>
            <w:gridSpan w:val="4"/>
            <w:vAlign w:val="center"/>
            <w:hideMark/>
          </w:tcPr>
          <w:p w14:paraId="30A32D04" w14:textId="21E45118" w:rsidR="00795936" w:rsidRPr="007B0EAE" w:rsidRDefault="00795936" w:rsidP="00795936">
            <w:pPr>
              <w:ind w:left="0"/>
              <w:jc w:val="center"/>
              <w:rPr>
                <w:rFonts w:ascii="Tahoma" w:hAnsi="Tahoma" w:cs="Tahoma"/>
                <w:i/>
                <w:sz w:val="20"/>
                <w:szCs w:val="20"/>
              </w:rPr>
            </w:pPr>
            <w:r w:rsidRPr="007B0EAE">
              <w:rPr>
                <w:rFonts w:ascii="Tahoma" w:hAnsi="Tahoma" w:cs="Tahoma"/>
                <w:i/>
                <w:sz w:val="20"/>
                <w:szCs w:val="20"/>
              </w:rPr>
              <w:t>Охранные зоны стационарных пунктов наблюдений за состоянием окружающей природной среды, ее загрязнением</w:t>
            </w:r>
          </w:p>
        </w:tc>
      </w:tr>
      <w:tr w:rsidR="0037185F" w:rsidRPr="007B0EAE" w14:paraId="4BF3BF38" w14:textId="77777777" w:rsidTr="00556D24">
        <w:trPr>
          <w:trHeight w:val="20"/>
          <w:jc w:val="center"/>
        </w:trPr>
        <w:tc>
          <w:tcPr>
            <w:tcW w:w="177" w:type="pct"/>
          </w:tcPr>
          <w:p w14:paraId="2958AB70"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49B5AB59"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Охранная зона пункта ГГС</w:t>
            </w:r>
          </w:p>
        </w:tc>
        <w:tc>
          <w:tcPr>
            <w:tcW w:w="894" w:type="pct"/>
            <w:hideMark/>
          </w:tcPr>
          <w:p w14:paraId="597B4FFE" w14:textId="069A6377" w:rsidR="0037185F" w:rsidRPr="007B0EAE" w:rsidRDefault="000A0C8A" w:rsidP="0057370D">
            <w:pPr>
              <w:ind w:left="0"/>
              <w:jc w:val="center"/>
              <w:rPr>
                <w:rFonts w:ascii="Tahoma" w:hAnsi="Tahoma" w:cs="Tahoma"/>
                <w:sz w:val="20"/>
                <w:szCs w:val="20"/>
              </w:rPr>
            </w:pPr>
            <w:r w:rsidRPr="007B0EAE">
              <w:rPr>
                <w:rFonts w:ascii="Tahoma" w:hAnsi="Tahoma" w:cs="Tahoma"/>
                <w:sz w:val="20"/>
                <w:szCs w:val="20"/>
              </w:rPr>
              <w:t>Сведения внесены в ЕГРН</w:t>
            </w:r>
          </w:p>
        </w:tc>
        <w:tc>
          <w:tcPr>
            <w:tcW w:w="2001" w:type="pct"/>
          </w:tcPr>
          <w:p w14:paraId="6AB8BB3B" w14:textId="336C6B0B" w:rsidR="0037185F" w:rsidRPr="007B0EAE" w:rsidRDefault="0037185F" w:rsidP="00795936">
            <w:pPr>
              <w:pStyle w:val="afff4"/>
              <w:jc w:val="left"/>
              <w:rPr>
                <w:b w:val="0"/>
              </w:rPr>
            </w:pPr>
            <w:r w:rsidRPr="007B0EAE">
              <w:rPr>
                <w:b w:val="0"/>
              </w:rPr>
              <w:t xml:space="preserve">Постановление Правительства Российской Федерации </w:t>
            </w:r>
            <w:r w:rsidR="000A0C8A" w:rsidRPr="007B0EAE">
              <w:rPr>
                <w:b w:val="0"/>
              </w:rPr>
              <w:t>от 21.08.2019</w:t>
            </w:r>
            <w:r w:rsidRPr="007B0EAE">
              <w:rPr>
                <w:b w:val="0"/>
              </w:rPr>
              <w:t xml:space="preserve"> </w:t>
            </w:r>
            <w:r w:rsidR="00B845D7" w:rsidRPr="007B0EAE">
              <w:rPr>
                <w:b w:val="0"/>
              </w:rPr>
              <w:t>№ 1</w:t>
            </w:r>
            <w:r w:rsidR="00795936" w:rsidRPr="007B0EAE">
              <w:rPr>
                <w:b w:val="0"/>
              </w:rPr>
              <w:t>080 «Об </w:t>
            </w:r>
            <w:r w:rsidRPr="007B0EAE">
              <w:rPr>
                <w:b w:val="0"/>
              </w:rPr>
              <w:t>охранных зонах пунктов государственной геодезической сети, государственной нивелирной сети и</w:t>
            </w:r>
            <w:r w:rsidR="00795936" w:rsidRPr="007B0EAE">
              <w:rPr>
                <w:b w:val="0"/>
              </w:rPr>
              <w:t> </w:t>
            </w:r>
            <w:r w:rsidRPr="007B0EAE">
              <w:rPr>
                <w:b w:val="0"/>
              </w:rPr>
              <w:t>государственной гравиметрической сети»</w:t>
            </w:r>
          </w:p>
        </w:tc>
      </w:tr>
      <w:tr w:rsidR="00795936" w:rsidRPr="007B0EAE" w14:paraId="5AF570B5" w14:textId="77777777" w:rsidTr="00556D24">
        <w:trPr>
          <w:trHeight w:val="20"/>
          <w:jc w:val="center"/>
        </w:trPr>
        <w:tc>
          <w:tcPr>
            <w:tcW w:w="5000" w:type="pct"/>
            <w:gridSpan w:val="4"/>
            <w:hideMark/>
          </w:tcPr>
          <w:p w14:paraId="2F43E6AE" w14:textId="0ECB5317" w:rsidR="00795936" w:rsidRPr="007B0EAE" w:rsidRDefault="00795936" w:rsidP="00795936">
            <w:pPr>
              <w:ind w:left="0"/>
              <w:jc w:val="center"/>
              <w:rPr>
                <w:rFonts w:ascii="Tahoma" w:hAnsi="Tahoma" w:cs="Tahoma"/>
                <w:b/>
                <w:sz w:val="20"/>
                <w:szCs w:val="20"/>
              </w:rPr>
            </w:pPr>
            <w:r w:rsidRPr="007B0EAE">
              <w:rPr>
                <w:rFonts w:ascii="Tahoma" w:hAnsi="Tahoma" w:cs="Tahoma"/>
                <w:b/>
                <w:sz w:val="20"/>
                <w:szCs w:val="20"/>
              </w:rPr>
              <w:t>пос. Ключевой</w:t>
            </w:r>
          </w:p>
        </w:tc>
      </w:tr>
      <w:tr w:rsidR="00795936" w:rsidRPr="007B0EAE" w14:paraId="25AE8EE0" w14:textId="77777777" w:rsidTr="00556D24">
        <w:trPr>
          <w:trHeight w:val="20"/>
          <w:jc w:val="center"/>
        </w:trPr>
        <w:tc>
          <w:tcPr>
            <w:tcW w:w="5000" w:type="pct"/>
            <w:gridSpan w:val="4"/>
            <w:hideMark/>
          </w:tcPr>
          <w:p w14:paraId="1A28AE2C" w14:textId="090BCF0D" w:rsidR="00795936" w:rsidRPr="007B0EAE" w:rsidRDefault="00795936" w:rsidP="00795936">
            <w:pPr>
              <w:ind w:left="0"/>
              <w:jc w:val="center"/>
              <w:rPr>
                <w:rFonts w:ascii="Tahoma" w:hAnsi="Tahoma" w:cs="Tahoma"/>
                <w:i/>
                <w:sz w:val="20"/>
                <w:szCs w:val="20"/>
              </w:rPr>
            </w:pPr>
            <w:r w:rsidRPr="007B0EAE">
              <w:rPr>
                <w:rFonts w:ascii="Tahoma" w:hAnsi="Tahoma" w:cs="Tahoma"/>
                <w:i/>
                <w:sz w:val="20"/>
                <w:szCs w:val="20"/>
              </w:rPr>
              <w:t>Санитарно-защитные зоны</w:t>
            </w:r>
          </w:p>
        </w:tc>
      </w:tr>
      <w:tr w:rsidR="0037185F" w:rsidRPr="007B0EAE" w14:paraId="7AB13FA5" w14:textId="77777777" w:rsidTr="00556D24">
        <w:trPr>
          <w:trHeight w:val="20"/>
          <w:jc w:val="center"/>
        </w:trPr>
        <w:tc>
          <w:tcPr>
            <w:tcW w:w="177" w:type="pct"/>
          </w:tcPr>
          <w:p w14:paraId="34ABE664"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41B25AF4" w14:textId="77777777" w:rsidR="0037185F" w:rsidRPr="007B0EAE" w:rsidRDefault="0037185F" w:rsidP="00795936">
            <w:pPr>
              <w:ind w:left="0"/>
              <w:rPr>
                <w:rFonts w:ascii="Tahoma" w:hAnsi="Tahoma" w:cs="Tahoma"/>
                <w:sz w:val="20"/>
                <w:szCs w:val="20"/>
              </w:rPr>
            </w:pPr>
            <w:r w:rsidRPr="007B0EAE">
              <w:rPr>
                <w:rFonts w:ascii="Tahoma" w:hAnsi="Tahoma" w:cs="Tahoma"/>
                <w:sz w:val="20"/>
                <w:szCs w:val="20"/>
              </w:rPr>
              <w:t>Крестьянское (фермерское) хозяйство</w:t>
            </w:r>
          </w:p>
        </w:tc>
        <w:tc>
          <w:tcPr>
            <w:tcW w:w="894" w:type="pct"/>
            <w:hideMark/>
          </w:tcPr>
          <w:p w14:paraId="72580733"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tcPr>
          <w:p w14:paraId="36191116" w14:textId="162C6447" w:rsidR="0037185F" w:rsidRPr="007B0EAE" w:rsidRDefault="0037185F" w:rsidP="00795936">
            <w:pPr>
              <w:pStyle w:val="afff4"/>
              <w:jc w:val="left"/>
              <w:rPr>
                <w:b w:val="0"/>
              </w:rPr>
            </w:pPr>
            <w:r w:rsidRPr="007B0EAE">
              <w:rPr>
                <w:b w:val="0"/>
              </w:rPr>
              <w:t>СанПиН 2.2.1/2.1.1.1200-03 «</w:t>
            </w:r>
            <w:r w:rsidR="000A0C8A" w:rsidRPr="007B0EAE">
              <w:rPr>
                <w:b w:val="0"/>
              </w:rPr>
              <w:t>Санитарно-защитные зоны и санитарная классификация предприятий, сооружений и иных объектов</w:t>
            </w:r>
            <w:r w:rsidRPr="007B0EAE">
              <w:rPr>
                <w:b w:val="0"/>
              </w:rPr>
              <w:t>»</w:t>
            </w:r>
          </w:p>
        </w:tc>
      </w:tr>
      <w:tr w:rsidR="00795936" w:rsidRPr="007B0EAE" w14:paraId="399ECDAB" w14:textId="77777777" w:rsidTr="00556D24">
        <w:trPr>
          <w:trHeight w:val="20"/>
          <w:jc w:val="center"/>
        </w:trPr>
        <w:tc>
          <w:tcPr>
            <w:tcW w:w="5000" w:type="pct"/>
            <w:gridSpan w:val="4"/>
            <w:vAlign w:val="center"/>
            <w:hideMark/>
          </w:tcPr>
          <w:p w14:paraId="44B6F341" w14:textId="33ABDA76" w:rsidR="00795936" w:rsidRPr="007B0EAE" w:rsidRDefault="00795936" w:rsidP="00795936">
            <w:pPr>
              <w:pStyle w:val="afff4"/>
              <w:rPr>
                <w:b w:val="0"/>
              </w:rPr>
            </w:pPr>
            <w:r w:rsidRPr="007B0EAE">
              <w:rPr>
                <w:b w:val="0"/>
                <w:i/>
              </w:rPr>
              <w:t>Зоны санитарной охраны источников водоснабжения и водопроводов питьевого назначения</w:t>
            </w:r>
          </w:p>
        </w:tc>
      </w:tr>
      <w:tr w:rsidR="00795936" w:rsidRPr="007B0EAE" w14:paraId="7AE80671" w14:textId="77777777" w:rsidTr="00556D24">
        <w:trPr>
          <w:trHeight w:val="20"/>
          <w:jc w:val="center"/>
        </w:trPr>
        <w:tc>
          <w:tcPr>
            <w:tcW w:w="5000" w:type="pct"/>
            <w:gridSpan w:val="4"/>
            <w:hideMark/>
          </w:tcPr>
          <w:p w14:paraId="1CBC3272" w14:textId="3410EDA1" w:rsidR="00795936" w:rsidRPr="007B0EAE" w:rsidRDefault="00795936" w:rsidP="00795936">
            <w:pPr>
              <w:pStyle w:val="afff4"/>
              <w:rPr>
                <w:b w:val="0"/>
              </w:rPr>
            </w:pPr>
            <w:r w:rsidRPr="007B0EAE">
              <w:rPr>
                <w:b w:val="0"/>
                <w:i/>
              </w:rPr>
              <w:t>Первый пояс зон санитарной охраны (строгого режима)</w:t>
            </w:r>
          </w:p>
        </w:tc>
      </w:tr>
      <w:tr w:rsidR="0037185F" w:rsidRPr="007B0EAE" w14:paraId="4AFDC8DE" w14:textId="77777777" w:rsidTr="00556D24">
        <w:trPr>
          <w:trHeight w:val="20"/>
          <w:jc w:val="center"/>
        </w:trPr>
        <w:tc>
          <w:tcPr>
            <w:tcW w:w="177" w:type="pct"/>
          </w:tcPr>
          <w:p w14:paraId="324C24BF"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2E2A8B6E" w14:textId="77777777" w:rsidR="0037185F" w:rsidRPr="007B0EAE" w:rsidRDefault="0037185F" w:rsidP="00795936">
            <w:pPr>
              <w:ind w:left="0"/>
              <w:rPr>
                <w:rFonts w:ascii="Tahoma" w:hAnsi="Tahoma" w:cs="Tahoma"/>
                <w:sz w:val="20"/>
                <w:szCs w:val="20"/>
              </w:rPr>
            </w:pPr>
            <w:r w:rsidRPr="007B0EAE">
              <w:rPr>
                <w:rFonts w:ascii="Tahoma" w:hAnsi="Tahoma" w:cs="Tahoma"/>
                <w:sz w:val="20"/>
                <w:szCs w:val="20"/>
              </w:rPr>
              <w:t xml:space="preserve">Водозабор </w:t>
            </w:r>
          </w:p>
        </w:tc>
        <w:tc>
          <w:tcPr>
            <w:tcW w:w="894" w:type="pct"/>
            <w:hideMark/>
          </w:tcPr>
          <w:p w14:paraId="3133BED9"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val="restart"/>
          </w:tcPr>
          <w:p w14:paraId="292D540A" w14:textId="77777777" w:rsidR="0037185F" w:rsidRPr="007B0EAE" w:rsidRDefault="0037185F" w:rsidP="00795936">
            <w:pPr>
              <w:pStyle w:val="afff4"/>
              <w:jc w:val="left"/>
              <w:rPr>
                <w:b w:val="0"/>
              </w:rPr>
            </w:pPr>
            <w:r w:rsidRPr="007B0EAE">
              <w:rPr>
                <w:b w:val="0"/>
              </w:rPr>
              <w:t>СанПиН 2.1.4.1110-02 «Зоны санитарной охраны источников водоснабжения и водопроводов питьевого назначения»</w:t>
            </w:r>
          </w:p>
        </w:tc>
      </w:tr>
      <w:tr w:rsidR="0037185F" w:rsidRPr="007B0EAE" w14:paraId="346AFAC1" w14:textId="77777777" w:rsidTr="00556D24">
        <w:trPr>
          <w:trHeight w:val="20"/>
          <w:jc w:val="center"/>
        </w:trPr>
        <w:tc>
          <w:tcPr>
            <w:tcW w:w="177" w:type="pct"/>
          </w:tcPr>
          <w:p w14:paraId="050FC033"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484D05F2" w14:textId="77777777" w:rsidR="0037185F" w:rsidRPr="007B0EAE" w:rsidRDefault="0037185F" w:rsidP="00795936">
            <w:pPr>
              <w:ind w:left="0"/>
              <w:rPr>
                <w:rFonts w:ascii="Tahoma" w:hAnsi="Tahoma" w:cs="Tahoma"/>
                <w:sz w:val="20"/>
                <w:szCs w:val="20"/>
              </w:rPr>
            </w:pPr>
            <w:r w:rsidRPr="007B0EAE">
              <w:rPr>
                <w:rFonts w:ascii="Tahoma" w:hAnsi="Tahoma" w:cs="Tahoma"/>
                <w:sz w:val="20"/>
                <w:szCs w:val="20"/>
              </w:rPr>
              <w:t>Станции водоподготовки (Водоочистные станции)</w:t>
            </w:r>
          </w:p>
        </w:tc>
        <w:tc>
          <w:tcPr>
            <w:tcW w:w="894" w:type="pct"/>
            <w:hideMark/>
          </w:tcPr>
          <w:p w14:paraId="4DE9EF34"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30</w:t>
            </w:r>
          </w:p>
        </w:tc>
        <w:tc>
          <w:tcPr>
            <w:tcW w:w="2001" w:type="pct"/>
            <w:vMerge/>
          </w:tcPr>
          <w:p w14:paraId="228A7303" w14:textId="77777777" w:rsidR="0037185F" w:rsidRPr="007B0EAE" w:rsidRDefault="0037185F" w:rsidP="00795936">
            <w:pPr>
              <w:pStyle w:val="afff4"/>
              <w:jc w:val="left"/>
              <w:rPr>
                <w:b w:val="0"/>
              </w:rPr>
            </w:pPr>
          </w:p>
        </w:tc>
      </w:tr>
      <w:tr w:rsidR="00795936" w:rsidRPr="007B0EAE" w14:paraId="44D74B1E" w14:textId="77777777" w:rsidTr="00556D24">
        <w:trPr>
          <w:trHeight w:val="20"/>
          <w:jc w:val="center"/>
        </w:trPr>
        <w:tc>
          <w:tcPr>
            <w:tcW w:w="5000" w:type="pct"/>
            <w:gridSpan w:val="4"/>
            <w:hideMark/>
          </w:tcPr>
          <w:p w14:paraId="53C4ED7A" w14:textId="34D14D79" w:rsidR="00795936" w:rsidRPr="007B0EAE" w:rsidRDefault="00795936" w:rsidP="00795936">
            <w:pPr>
              <w:ind w:left="0"/>
              <w:jc w:val="center"/>
              <w:rPr>
                <w:rFonts w:ascii="Tahoma" w:hAnsi="Tahoma" w:cs="Tahoma"/>
                <w:b/>
                <w:sz w:val="20"/>
                <w:szCs w:val="20"/>
              </w:rPr>
            </w:pPr>
            <w:r w:rsidRPr="007B0EAE">
              <w:rPr>
                <w:rFonts w:ascii="Tahoma" w:hAnsi="Tahoma" w:cs="Tahoma"/>
                <w:b/>
                <w:sz w:val="20"/>
                <w:szCs w:val="20"/>
              </w:rPr>
              <w:t>пос. Мирный</w:t>
            </w:r>
          </w:p>
        </w:tc>
      </w:tr>
      <w:tr w:rsidR="00795936" w:rsidRPr="007B0EAE" w14:paraId="41E32697" w14:textId="77777777" w:rsidTr="00556D24">
        <w:trPr>
          <w:trHeight w:val="20"/>
          <w:jc w:val="center"/>
        </w:trPr>
        <w:tc>
          <w:tcPr>
            <w:tcW w:w="5000" w:type="pct"/>
            <w:gridSpan w:val="4"/>
            <w:hideMark/>
          </w:tcPr>
          <w:p w14:paraId="7AAC5FC6" w14:textId="5FB8743C" w:rsidR="00795936" w:rsidRPr="007B0EAE" w:rsidRDefault="00795936" w:rsidP="00795936">
            <w:pPr>
              <w:pStyle w:val="afff4"/>
              <w:rPr>
                <w:b w:val="0"/>
              </w:rPr>
            </w:pPr>
            <w:r w:rsidRPr="007B0EAE">
              <w:rPr>
                <w:b w:val="0"/>
                <w:i/>
              </w:rPr>
              <w:t>Санитарно-защитные зоны</w:t>
            </w:r>
          </w:p>
        </w:tc>
      </w:tr>
      <w:tr w:rsidR="0037185F" w:rsidRPr="007B0EAE" w14:paraId="277E9B85" w14:textId="77777777" w:rsidTr="00556D24">
        <w:trPr>
          <w:trHeight w:val="20"/>
          <w:jc w:val="center"/>
        </w:trPr>
        <w:tc>
          <w:tcPr>
            <w:tcW w:w="177" w:type="pct"/>
          </w:tcPr>
          <w:p w14:paraId="424C4BD7"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040660E8" w14:textId="77777777" w:rsidR="0037185F" w:rsidRPr="007B0EAE" w:rsidRDefault="0037185F" w:rsidP="00795936">
            <w:pPr>
              <w:ind w:left="0"/>
              <w:rPr>
                <w:rFonts w:ascii="Tahoma" w:hAnsi="Tahoma" w:cs="Tahoma"/>
                <w:sz w:val="20"/>
                <w:szCs w:val="20"/>
              </w:rPr>
            </w:pPr>
            <w:r w:rsidRPr="007B0EAE">
              <w:rPr>
                <w:rFonts w:ascii="Tahoma" w:hAnsi="Tahoma" w:cs="Tahoma"/>
                <w:sz w:val="20"/>
                <w:szCs w:val="20"/>
              </w:rPr>
              <w:t>Крестьянское (фермерское) хозяйство</w:t>
            </w:r>
          </w:p>
        </w:tc>
        <w:tc>
          <w:tcPr>
            <w:tcW w:w="894" w:type="pct"/>
            <w:hideMark/>
          </w:tcPr>
          <w:p w14:paraId="03C06A0B"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val="restart"/>
          </w:tcPr>
          <w:p w14:paraId="07B0DF99" w14:textId="36D0A938" w:rsidR="0037185F" w:rsidRPr="007B0EAE" w:rsidRDefault="0037185F" w:rsidP="00795936">
            <w:pPr>
              <w:pStyle w:val="afff4"/>
              <w:jc w:val="left"/>
              <w:rPr>
                <w:b w:val="0"/>
              </w:rPr>
            </w:pPr>
            <w:r w:rsidRPr="007B0EAE">
              <w:rPr>
                <w:b w:val="0"/>
              </w:rPr>
              <w:t>СанПиН 2.2.1/2.1.1.1200-03 «</w:t>
            </w:r>
            <w:r w:rsidR="000A0C8A" w:rsidRPr="007B0EAE">
              <w:rPr>
                <w:b w:val="0"/>
              </w:rPr>
              <w:t>Санитарно-защитные зоны и санитарная классификация предприятий, сооружений и иных объектов</w:t>
            </w:r>
            <w:r w:rsidRPr="007B0EAE">
              <w:rPr>
                <w:b w:val="0"/>
              </w:rPr>
              <w:t>»</w:t>
            </w:r>
          </w:p>
        </w:tc>
      </w:tr>
      <w:tr w:rsidR="0037185F" w:rsidRPr="007B0EAE" w14:paraId="01C2CF4E" w14:textId="77777777" w:rsidTr="00556D24">
        <w:trPr>
          <w:trHeight w:val="20"/>
          <w:jc w:val="center"/>
        </w:trPr>
        <w:tc>
          <w:tcPr>
            <w:tcW w:w="177" w:type="pct"/>
          </w:tcPr>
          <w:p w14:paraId="3F20F3DD"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6E38481D" w14:textId="77777777" w:rsidR="0037185F" w:rsidRPr="007B0EAE" w:rsidRDefault="0037185F" w:rsidP="00795936">
            <w:pPr>
              <w:ind w:left="0"/>
              <w:rPr>
                <w:rFonts w:ascii="Tahoma" w:hAnsi="Tahoma" w:cs="Tahoma"/>
                <w:sz w:val="20"/>
                <w:szCs w:val="20"/>
              </w:rPr>
            </w:pPr>
            <w:r w:rsidRPr="007B0EAE">
              <w:rPr>
                <w:rFonts w:ascii="Tahoma" w:hAnsi="Tahoma" w:cs="Tahoma"/>
                <w:sz w:val="20"/>
                <w:szCs w:val="20"/>
              </w:rPr>
              <w:t>Перепелиная ферма</w:t>
            </w:r>
          </w:p>
        </w:tc>
        <w:tc>
          <w:tcPr>
            <w:tcW w:w="894" w:type="pct"/>
            <w:hideMark/>
          </w:tcPr>
          <w:p w14:paraId="003370C8"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tcPr>
          <w:p w14:paraId="507A6007" w14:textId="77777777" w:rsidR="0037185F" w:rsidRPr="007B0EAE" w:rsidRDefault="0037185F" w:rsidP="00795936">
            <w:pPr>
              <w:pStyle w:val="afff4"/>
              <w:jc w:val="left"/>
              <w:rPr>
                <w:b w:val="0"/>
              </w:rPr>
            </w:pPr>
          </w:p>
        </w:tc>
      </w:tr>
      <w:tr w:rsidR="00795936" w:rsidRPr="007B0EAE" w14:paraId="620675A7" w14:textId="77777777" w:rsidTr="00556D24">
        <w:trPr>
          <w:trHeight w:val="20"/>
          <w:jc w:val="center"/>
        </w:trPr>
        <w:tc>
          <w:tcPr>
            <w:tcW w:w="5000" w:type="pct"/>
            <w:gridSpan w:val="4"/>
            <w:hideMark/>
          </w:tcPr>
          <w:p w14:paraId="3639C9FB" w14:textId="630E668C" w:rsidR="00795936" w:rsidRPr="007B0EAE" w:rsidRDefault="00795936" w:rsidP="00795936">
            <w:pPr>
              <w:ind w:left="0"/>
              <w:jc w:val="center"/>
              <w:rPr>
                <w:rFonts w:ascii="Tahoma" w:hAnsi="Tahoma" w:cs="Tahoma"/>
                <w:b/>
                <w:sz w:val="20"/>
                <w:szCs w:val="20"/>
              </w:rPr>
            </w:pPr>
            <w:r w:rsidRPr="007B0EAE">
              <w:rPr>
                <w:rFonts w:ascii="Tahoma" w:hAnsi="Tahoma" w:cs="Tahoma"/>
                <w:b/>
                <w:sz w:val="20"/>
                <w:szCs w:val="20"/>
              </w:rPr>
              <w:t>пос. Новый</w:t>
            </w:r>
          </w:p>
        </w:tc>
      </w:tr>
      <w:tr w:rsidR="00795936" w:rsidRPr="007B0EAE" w14:paraId="39CDB67C" w14:textId="77777777" w:rsidTr="00556D24">
        <w:trPr>
          <w:trHeight w:val="20"/>
          <w:jc w:val="center"/>
        </w:trPr>
        <w:tc>
          <w:tcPr>
            <w:tcW w:w="5000" w:type="pct"/>
            <w:gridSpan w:val="4"/>
            <w:hideMark/>
          </w:tcPr>
          <w:p w14:paraId="1F9532E1" w14:textId="60DFC5A5" w:rsidR="00795936" w:rsidRPr="007B0EAE" w:rsidRDefault="00795936" w:rsidP="00795936">
            <w:pPr>
              <w:pStyle w:val="afff4"/>
              <w:rPr>
                <w:b w:val="0"/>
              </w:rPr>
            </w:pPr>
            <w:r w:rsidRPr="007B0EAE">
              <w:rPr>
                <w:b w:val="0"/>
                <w:i/>
              </w:rPr>
              <w:t>Санитарно-защитные зоны</w:t>
            </w:r>
          </w:p>
        </w:tc>
      </w:tr>
      <w:tr w:rsidR="0037185F" w:rsidRPr="007B0EAE" w14:paraId="4E018762" w14:textId="77777777" w:rsidTr="00556D24">
        <w:trPr>
          <w:trHeight w:val="20"/>
          <w:jc w:val="center"/>
        </w:trPr>
        <w:tc>
          <w:tcPr>
            <w:tcW w:w="177" w:type="pct"/>
          </w:tcPr>
          <w:p w14:paraId="23DE773C"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vAlign w:val="center"/>
            <w:hideMark/>
          </w:tcPr>
          <w:p w14:paraId="2890F783" w14:textId="77777777" w:rsidR="0037185F" w:rsidRPr="007B0EAE" w:rsidRDefault="0037185F" w:rsidP="00795936">
            <w:pPr>
              <w:ind w:left="0"/>
              <w:rPr>
                <w:rFonts w:ascii="Tahoma" w:hAnsi="Tahoma" w:cs="Tahoma"/>
                <w:sz w:val="20"/>
                <w:szCs w:val="20"/>
              </w:rPr>
            </w:pPr>
            <w:r w:rsidRPr="007B0EAE">
              <w:rPr>
                <w:rFonts w:ascii="Tahoma" w:hAnsi="Tahoma" w:cs="Tahoma"/>
                <w:sz w:val="20"/>
                <w:szCs w:val="20"/>
              </w:rPr>
              <w:t>Коммунально-складская территория</w:t>
            </w:r>
          </w:p>
        </w:tc>
        <w:tc>
          <w:tcPr>
            <w:tcW w:w="894" w:type="pct"/>
            <w:hideMark/>
          </w:tcPr>
          <w:p w14:paraId="5C7437B4"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val="restart"/>
          </w:tcPr>
          <w:p w14:paraId="7189C96E" w14:textId="44826BCD" w:rsidR="0037185F" w:rsidRPr="007B0EAE" w:rsidRDefault="0037185F" w:rsidP="00795936">
            <w:pPr>
              <w:pStyle w:val="afff4"/>
              <w:jc w:val="left"/>
              <w:rPr>
                <w:b w:val="0"/>
              </w:rPr>
            </w:pPr>
            <w:r w:rsidRPr="007B0EAE">
              <w:rPr>
                <w:b w:val="0"/>
              </w:rPr>
              <w:t>СанПиН 2.2.1/2.1.1.1200-03 «</w:t>
            </w:r>
            <w:r w:rsidR="000A0C8A" w:rsidRPr="007B0EAE">
              <w:rPr>
                <w:b w:val="0"/>
              </w:rPr>
              <w:t>Санитарно-защитные зоны и санитарная классификация предприятий, сооружений и иных объектов</w:t>
            </w:r>
            <w:r w:rsidRPr="007B0EAE">
              <w:rPr>
                <w:b w:val="0"/>
              </w:rPr>
              <w:t>»</w:t>
            </w:r>
          </w:p>
        </w:tc>
      </w:tr>
      <w:tr w:rsidR="0037185F" w:rsidRPr="007B0EAE" w14:paraId="2A90C0DD" w14:textId="77777777" w:rsidTr="00556D24">
        <w:trPr>
          <w:trHeight w:val="20"/>
          <w:jc w:val="center"/>
        </w:trPr>
        <w:tc>
          <w:tcPr>
            <w:tcW w:w="177" w:type="pct"/>
          </w:tcPr>
          <w:p w14:paraId="2BB38F59"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vAlign w:val="center"/>
            <w:hideMark/>
          </w:tcPr>
          <w:p w14:paraId="228F0D85" w14:textId="77777777" w:rsidR="0037185F" w:rsidRPr="007B0EAE" w:rsidRDefault="0037185F" w:rsidP="00795936">
            <w:pPr>
              <w:ind w:left="0"/>
              <w:rPr>
                <w:rFonts w:ascii="Tahoma" w:hAnsi="Tahoma" w:cs="Tahoma"/>
                <w:sz w:val="20"/>
                <w:szCs w:val="20"/>
              </w:rPr>
            </w:pPr>
            <w:r w:rsidRPr="007B0EAE">
              <w:rPr>
                <w:rFonts w:ascii="Tahoma" w:hAnsi="Tahoma" w:cs="Tahoma"/>
                <w:sz w:val="20"/>
                <w:szCs w:val="20"/>
              </w:rPr>
              <w:t>Станции технического обслуживания</w:t>
            </w:r>
          </w:p>
        </w:tc>
        <w:tc>
          <w:tcPr>
            <w:tcW w:w="894" w:type="pct"/>
            <w:hideMark/>
          </w:tcPr>
          <w:p w14:paraId="65066608"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tcPr>
          <w:p w14:paraId="41851C05" w14:textId="77777777" w:rsidR="0037185F" w:rsidRPr="007B0EAE" w:rsidRDefault="0037185F" w:rsidP="00795936">
            <w:pPr>
              <w:pStyle w:val="afff4"/>
              <w:jc w:val="left"/>
              <w:rPr>
                <w:b w:val="0"/>
              </w:rPr>
            </w:pPr>
          </w:p>
        </w:tc>
      </w:tr>
      <w:tr w:rsidR="0037185F" w:rsidRPr="007B0EAE" w14:paraId="7D299785" w14:textId="77777777" w:rsidTr="00556D24">
        <w:trPr>
          <w:trHeight w:val="20"/>
          <w:jc w:val="center"/>
        </w:trPr>
        <w:tc>
          <w:tcPr>
            <w:tcW w:w="177" w:type="pct"/>
          </w:tcPr>
          <w:p w14:paraId="0E4397FC"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vAlign w:val="center"/>
            <w:hideMark/>
          </w:tcPr>
          <w:p w14:paraId="522A4CC7" w14:textId="77777777" w:rsidR="0037185F" w:rsidRPr="007B0EAE" w:rsidRDefault="0037185F" w:rsidP="00795936">
            <w:pPr>
              <w:ind w:left="0"/>
              <w:rPr>
                <w:rFonts w:ascii="Tahoma" w:hAnsi="Tahoma" w:cs="Tahoma"/>
                <w:sz w:val="20"/>
                <w:szCs w:val="20"/>
              </w:rPr>
            </w:pPr>
            <w:r w:rsidRPr="007B0EAE">
              <w:rPr>
                <w:rFonts w:ascii="Tahoma" w:hAnsi="Tahoma" w:cs="Tahoma"/>
                <w:sz w:val="20"/>
                <w:szCs w:val="20"/>
              </w:rPr>
              <w:t>Цех мясных полуфабрикатов</w:t>
            </w:r>
          </w:p>
        </w:tc>
        <w:tc>
          <w:tcPr>
            <w:tcW w:w="894" w:type="pct"/>
            <w:hideMark/>
          </w:tcPr>
          <w:p w14:paraId="3BD04AE8"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tcPr>
          <w:p w14:paraId="40D66D3D" w14:textId="77777777" w:rsidR="0037185F" w:rsidRPr="007B0EAE" w:rsidRDefault="0037185F" w:rsidP="00795936">
            <w:pPr>
              <w:pStyle w:val="afff4"/>
              <w:jc w:val="left"/>
              <w:rPr>
                <w:b w:val="0"/>
              </w:rPr>
            </w:pPr>
          </w:p>
        </w:tc>
      </w:tr>
      <w:tr w:rsidR="0037185F" w:rsidRPr="007B0EAE" w14:paraId="67D8E48D" w14:textId="77777777" w:rsidTr="00556D24">
        <w:trPr>
          <w:trHeight w:val="20"/>
          <w:jc w:val="center"/>
        </w:trPr>
        <w:tc>
          <w:tcPr>
            <w:tcW w:w="177" w:type="pct"/>
          </w:tcPr>
          <w:p w14:paraId="3FA6CBC4"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vAlign w:val="center"/>
            <w:hideMark/>
          </w:tcPr>
          <w:p w14:paraId="7CE4012E" w14:textId="77777777" w:rsidR="0037185F" w:rsidRPr="007B0EAE" w:rsidRDefault="0037185F" w:rsidP="00795936">
            <w:pPr>
              <w:ind w:left="0"/>
              <w:rPr>
                <w:rFonts w:ascii="Tahoma" w:hAnsi="Tahoma" w:cs="Tahoma"/>
                <w:sz w:val="20"/>
                <w:szCs w:val="20"/>
              </w:rPr>
            </w:pPr>
            <w:r w:rsidRPr="007B0EAE">
              <w:rPr>
                <w:rFonts w:ascii="Tahoma" w:hAnsi="Tahoma" w:cs="Tahoma"/>
                <w:sz w:val="20"/>
                <w:szCs w:val="20"/>
              </w:rPr>
              <w:t>Канализационные насосные станции (КНС)</w:t>
            </w:r>
          </w:p>
        </w:tc>
        <w:tc>
          <w:tcPr>
            <w:tcW w:w="894" w:type="pct"/>
            <w:hideMark/>
          </w:tcPr>
          <w:p w14:paraId="520E3FE4"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15</w:t>
            </w:r>
          </w:p>
        </w:tc>
        <w:tc>
          <w:tcPr>
            <w:tcW w:w="2001" w:type="pct"/>
            <w:vMerge/>
          </w:tcPr>
          <w:p w14:paraId="07B5E32D" w14:textId="77777777" w:rsidR="0037185F" w:rsidRPr="007B0EAE" w:rsidRDefault="0037185F" w:rsidP="00795936">
            <w:pPr>
              <w:pStyle w:val="afff4"/>
              <w:jc w:val="left"/>
              <w:rPr>
                <w:b w:val="0"/>
              </w:rPr>
            </w:pPr>
          </w:p>
        </w:tc>
      </w:tr>
      <w:tr w:rsidR="00795936" w:rsidRPr="007B0EAE" w14:paraId="6139C429" w14:textId="77777777" w:rsidTr="00556D24">
        <w:trPr>
          <w:trHeight w:val="20"/>
          <w:jc w:val="center"/>
        </w:trPr>
        <w:tc>
          <w:tcPr>
            <w:tcW w:w="5000" w:type="pct"/>
            <w:gridSpan w:val="4"/>
            <w:hideMark/>
          </w:tcPr>
          <w:p w14:paraId="49C68DC6" w14:textId="7D078E7D" w:rsidR="00795936" w:rsidRPr="007B0EAE" w:rsidRDefault="00795936" w:rsidP="00795936">
            <w:pPr>
              <w:pStyle w:val="afff4"/>
              <w:rPr>
                <w:b w:val="0"/>
              </w:rPr>
            </w:pPr>
            <w:r w:rsidRPr="007B0EAE">
              <w:rPr>
                <w:b w:val="0"/>
                <w:i/>
              </w:rPr>
              <w:t>Зоны санитарной охраны источников водоснабжения и водопроводов питьевого назначения</w:t>
            </w:r>
          </w:p>
        </w:tc>
      </w:tr>
      <w:tr w:rsidR="00795936" w:rsidRPr="007B0EAE" w14:paraId="3F2D6C0C" w14:textId="77777777" w:rsidTr="00556D24">
        <w:trPr>
          <w:trHeight w:val="20"/>
          <w:jc w:val="center"/>
        </w:trPr>
        <w:tc>
          <w:tcPr>
            <w:tcW w:w="5000" w:type="pct"/>
            <w:gridSpan w:val="4"/>
            <w:hideMark/>
          </w:tcPr>
          <w:p w14:paraId="7FCB8EAC" w14:textId="4FF51320" w:rsidR="00795936" w:rsidRPr="007B0EAE" w:rsidRDefault="00795936" w:rsidP="00795936">
            <w:pPr>
              <w:pStyle w:val="afff4"/>
              <w:rPr>
                <w:b w:val="0"/>
              </w:rPr>
            </w:pPr>
            <w:r w:rsidRPr="007B0EAE">
              <w:rPr>
                <w:b w:val="0"/>
                <w:i/>
              </w:rPr>
              <w:t>Первый пояс зон санитарной охраны (строгого режима)</w:t>
            </w:r>
          </w:p>
        </w:tc>
      </w:tr>
      <w:tr w:rsidR="0037185F" w:rsidRPr="007B0EAE" w14:paraId="4C911E9C" w14:textId="77777777" w:rsidTr="00556D24">
        <w:trPr>
          <w:trHeight w:val="20"/>
          <w:jc w:val="center"/>
        </w:trPr>
        <w:tc>
          <w:tcPr>
            <w:tcW w:w="177" w:type="pct"/>
          </w:tcPr>
          <w:p w14:paraId="4C96F17C"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55BAF5D1" w14:textId="77777777" w:rsidR="0037185F" w:rsidRPr="007B0EAE" w:rsidRDefault="0037185F" w:rsidP="00795936">
            <w:pPr>
              <w:ind w:left="0"/>
              <w:rPr>
                <w:rFonts w:ascii="Tahoma" w:hAnsi="Tahoma" w:cs="Tahoma"/>
                <w:sz w:val="20"/>
                <w:szCs w:val="20"/>
              </w:rPr>
            </w:pPr>
            <w:r w:rsidRPr="007B0EAE">
              <w:rPr>
                <w:rFonts w:ascii="Tahoma" w:hAnsi="Tahoma" w:cs="Tahoma"/>
                <w:sz w:val="20"/>
                <w:szCs w:val="20"/>
              </w:rPr>
              <w:t>Насосные станции</w:t>
            </w:r>
          </w:p>
        </w:tc>
        <w:tc>
          <w:tcPr>
            <w:tcW w:w="894" w:type="pct"/>
            <w:hideMark/>
          </w:tcPr>
          <w:p w14:paraId="00752F9E"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15</w:t>
            </w:r>
          </w:p>
        </w:tc>
        <w:tc>
          <w:tcPr>
            <w:tcW w:w="2001" w:type="pct"/>
          </w:tcPr>
          <w:p w14:paraId="2AB067F6" w14:textId="77777777" w:rsidR="0037185F" w:rsidRPr="007B0EAE" w:rsidRDefault="0037185F" w:rsidP="00795936">
            <w:pPr>
              <w:pStyle w:val="afff4"/>
              <w:jc w:val="left"/>
              <w:rPr>
                <w:b w:val="0"/>
              </w:rPr>
            </w:pPr>
            <w:r w:rsidRPr="007B0EAE">
              <w:rPr>
                <w:b w:val="0"/>
              </w:rPr>
              <w:t>СанПиН 2.1.4.1110-02 «Зоны санитарной охраны источников водоснабжения и водопроводов питьевого назначения»</w:t>
            </w:r>
          </w:p>
        </w:tc>
      </w:tr>
      <w:tr w:rsidR="00795936" w:rsidRPr="007B0EAE" w14:paraId="6653532F" w14:textId="77777777" w:rsidTr="00556D24">
        <w:trPr>
          <w:trHeight w:val="20"/>
          <w:jc w:val="center"/>
        </w:trPr>
        <w:tc>
          <w:tcPr>
            <w:tcW w:w="5000" w:type="pct"/>
            <w:gridSpan w:val="4"/>
            <w:hideMark/>
          </w:tcPr>
          <w:p w14:paraId="7D19EAD8" w14:textId="695B9051" w:rsidR="00795936" w:rsidRPr="007B0EAE" w:rsidRDefault="00795936" w:rsidP="00795936">
            <w:pPr>
              <w:pStyle w:val="afff4"/>
              <w:rPr>
                <w:b w:val="0"/>
                <w:i/>
              </w:rPr>
            </w:pPr>
            <w:r w:rsidRPr="007B0EAE">
              <w:rPr>
                <w:b w:val="0"/>
                <w:i/>
              </w:rPr>
              <w:lastRenderedPageBreak/>
              <w:t>Санитарные разрывы</w:t>
            </w:r>
          </w:p>
        </w:tc>
      </w:tr>
      <w:tr w:rsidR="0037185F" w:rsidRPr="007B0EAE" w14:paraId="532C9073" w14:textId="77777777" w:rsidTr="00556D24">
        <w:trPr>
          <w:trHeight w:val="20"/>
          <w:jc w:val="center"/>
        </w:trPr>
        <w:tc>
          <w:tcPr>
            <w:tcW w:w="177" w:type="pct"/>
          </w:tcPr>
          <w:p w14:paraId="25AB0F83"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2E7EDB79" w14:textId="77777777" w:rsidR="0037185F" w:rsidRPr="007B0EAE" w:rsidRDefault="0037185F" w:rsidP="00795936">
            <w:pPr>
              <w:ind w:left="0"/>
              <w:rPr>
                <w:rFonts w:ascii="Tahoma" w:hAnsi="Tahoma" w:cs="Tahoma"/>
                <w:sz w:val="20"/>
                <w:szCs w:val="20"/>
              </w:rPr>
            </w:pPr>
            <w:r w:rsidRPr="007B0EAE">
              <w:rPr>
                <w:rFonts w:ascii="Tahoma" w:hAnsi="Tahoma" w:cs="Tahoma"/>
                <w:sz w:val="20"/>
                <w:szCs w:val="20"/>
              </w:rPr>
              <w:t>Гаражи</w:t>
            </w:r>
          </w:p>
        </w:tc>
        <w:tc>
          <w:tcPr>
            <w:tcW w:w="894" w:type="pct"/>
            <w:hideMark/>
          </w:tcPr>
          <w:p w14:paraId="53B6845A"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 35; 25</w:t>
            </w:r>
          </w:p>
        </w:tc>
        <w:tc>
          <w:tcPr>
            <w:tcW w:w="2001" w:type="pct"/>
          </w:tcPr>
          <w:p w14:paraId="1C0050E8" w14:textId="59CFDDCD" w:rsidR="0037185F" w:rsidRPr="007B0EAE" w:rsidRDefault="0037185F" w:rsidP="00795936">
            <w:pPr>
              <w:pStyle w:val="afff4"/>
              <w:jc w:val="left"/>
              <w:rPr>
                <w:b w:val="0"/>
              </w:rPr>
            </w:pPr>
            <w:r w:rsidRPr="007B0EAE">
              <w:rPr>
                <w:b w:val="0"/>
              </w:rPr>
              <w:t>СанПиН 2.2.1/2.1.1.1200-03 «</w:t>
            </w:r>
            <w:r w:rsidR="000A0C8A" w:rsidRPr="007B0EAE">
              <w:rPr>
                <w:b w:val="0"/>
              </w:rPr>
              <w:t>Санитарно-защитные зоны и санитарная классификация предприятий, сооружений и иных объектов</w:t>
            </w:r>
            <w:r w:rsidRPr="007B0EAE">
              <w:rPr>
                <w:b w:val="0"/>
              </w:rPr>
              <w:t>»</w:t>
            </w:r>
          </w:p>
        </w:tc>
      </w:tr>
      <w:tr w:rsidR="00795936" w:rsidRPr="007B0EAE" w14:paraId="3B95C9FC" w14:textId="77777777" w:rsidTr="00556D24">
        <w:trPr>
          <w:trHeight w:val="20"/>
          <w:jc w:val="center"/>
        </w:trPr>
        <w:tc>
          <w:tcPr>
            <w:tcW w:w="5000" w:type="pct"/>
            <w:gridSpan w:val="4"/>
            <w:hideMark/>
          </w:tcPr>
          <w:p w14:paraId="0FAB5984" w14:textId="59043F9B" w:rsidR="00795936" w:rsidRPr="007B0EAE" w:rsidRDefault="00795936" w:rsidP="00795936">
            <w:pPr>
              <w:pStyle w:val="afff4"/>
              <w:rPr>
                <w:b w:val="0"/>
                <w:i/>
              </w:rPr>
            </w:pPr>
            <w:r w:rsidRPr="007B0EAE">
              <w:rPr>
                <w:b w:val="0"/>
                <w:i/>
              </w:rPr>
              <w:t>Охранные зоны</w:t>
            </w:r>
          </w:p>
        </w:tc>
      </w:tr>
      <w:tr w:rsidR="0037185F" w:rsidRPr="007B0EAE" w14:paraId="40CEA2C7" w14:textId="77777777" w:rsidTr="00556D24">
        <w:trPr>
          <w:trHeight w:val="20"/>
          <w:jc w:val="center"/>
        </w:trPr>
        <w:tc>
          <w:tcPr>
            <w:tcW w:w="177" w:type="pct"/>
          </w:tcPr>
          <w:p w14:paraId="7C72A8C0"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55C0D6A5"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Теплопровод</w:t>
            </w:r>
          </w:p>
        </w:tc>
        <w:tc>
          <w:tcPr>
            <w:tcW w:w="894" w:type="pct"/>
            <w:hideMark/>
          </w:tcPr>
          <w:p w14:paraId="61F74C62"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3</w:t>
            </w:r>
          </w:p>
        </w:tc>
        <w:tc>
          <w:tcPr>
            <w:tcW w:w="2001" w:type="pct"/>
          </w:tcPr>
          <w:p w14:paraId="673A40A3" w14:textId="717D8CB7" w:rsidR="0057370D" w:rsidRPr="007B0EAE" w:rsidRDefault="0037185F" w:rsidP="006169C4">
            <w:pPr>
              <w:pStyle w:val="afff4"/>
              <w:jc w:val="left"/>
              <w:rPr>
                <w:b w:val="0"/>
              </w:rPr>
            </w:pPr>
            <w:r w:rsidRPr="007B0EAE">
              <w:rPr>
                <w:b w:val="0"/>
              </w:rPr>
              <w:t>Типовые правила охраны коммунальных тепловых сетей, утвержденные Приказом Министерст</w:t>
            </w:r>
            <w:r w:rsidR="00795936" w:rsidRPr="007B0EAE">
              <w:rPr>
                <w:b w:val="0"/>
              </w:rPr>
              <w:t>ва архитектуры, строительства и </w:t>
            </w:r>
            <w:r w:rsidRPr="007B0EAE">
              <w:rPr>
                <w:b w:val="0"/>
              </w:rPr>
              <w:t xml:space="preserve">жилищно-коммунального хозяйства Российской Федерации от 17.08.1992 </w:t>
            </w:r>
            <w:r w:rsidR="00B845D7" w:rsidRPr="007B0EAE">
              <w:rPr>
                <w:b w:val="0"/>
              </w:rPr>
              <w:t>№ 1</w:t>
            </w:r>
            <w:r w:rsidRPr="007B0EAE">
              <w:rPr>
                <w:b w:val="0"/>
              </w:rPr>
              <w:t>97</w:t>
            </w:r>
          </w:p>
        </w:tc>
      </w:tr>
      <w:tr w:rsidR="00795936" w:rsidRPr="007B0EAE" w14:paraId="308EB9E6" w14:textId="77777777" w:rsidTr="00556D24">
        <w:trPr>
          <w:trHeight w:val="20"/>
          <w:jc w:val="center"/>
        </w:trPr>
        <w:tc>
          <w:tcPr>
            <w:tcW w:w="5000" w:type="pct"/>
            <w:gridSpan w:val="4"/>
            <w:hideMark/>
          </w:tcPr>
          <w:p w14:paraId="1CE8F86A" w14:textId="5716146A" w:rsidR="00795936" w:rsidRPr="007B0EAE" w:rsidRDefault="00795936" w:rsidP="00795936">
            <w:pPr>
              <w:ind w:left="0"/>
              <w:jc w:val="center"/>
              <w:rPr>
                <w:rFonts w:ascii="Tahoma" w:hAnsi="Tahoma" w:cs="Tahoma"/>
                <w:b/>
                <w:sz w:val="20"/>
                <w:szCs w:val="20"/>
              </w:rPr>
            </w:pPr>
            <w:r w:rsidRPr="007B0EAE">
              <w:rPr>
                <w:rFonts w:ascii="Tahoma" w:hAnsi="Tahoma" w:cs="Tahoma"/>
                <w:b/>
                <w:sz w:val="20"/>
                <w:szCs w:val="20"/>
              </w:rPr>
              <w:t>пос. Рыбачий</w:t>
            </w:r>
          </w:p>
        </w:tc>
      </w:tr>
      <w:tr w:rsidR="00795936" w:rsidRPr="007B0EAE" w14:paraId="03FD51C4" w14:textId="77777777" w:rsidTr="00556D24">
        <w:trPr>
          <w:trHeight w:val="20"/>
          <w:jc w:val="center"/>
        </w:trPr>
        <w:tc>
          <w:tcPr>
            <w:tcW w:w="5000" w:type="pct"/>
            <w:gridSpan w:val="4"/>
            <w:hideMark/>
          </w:tcPr>
          <w:p w14:paraId="050DF85A" w14:textId="612B7297" w:rsidR="00795936" w:rsidRPr="007B0EAE" w:rsidRDefault="00795936" w:rsidP="000A0C8A">
            <w:pPr>
              <w:pStyle w:val="afff4"/>
              <w:rPr>
                <w:b w:val="0"/>
                <w:i/>
              </w:rPr>
            </w:pPr>
            <w:r w:rsidRPr="007B0EAE">
              <w:rPr>
                <w:b w:val="0"/>
                <w:i/>
              </w:rPr>
              <w:t>Санитарные разрывы</w:t>
            </w:r>
          </w:p>
        </w:tc>
      </w:tr>
      <w:tr w:rsidR="0037185F" w:rsidRPr="007B0EAE" w14:paraId="6F198D36" w14:textId="77777777" w:rsidTr="00556D24">
        <w:trPr>
          <w:trHeight w:val="20"/>
          <w:jc w:val="center"/>
        </w:trPr>
        <w:tc>
          <w:tcPr>
            <w:tcW w:w="177" w:type="pct"/>
          </w:tcPr>
          <w:p w14:paraId="2836811B"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4E03A56D" w14:textId="77777777" w:rsidR="0037185F" w:rsidRPr="007B0EAE" w:rsidRDefault="0037185F" w:rsidP="00795936">
            <w:pPr>
              <w:ind w:left="0"/>
              <w:rPr>
                <w:rFonts w:ascii="Tahoma" w:hAnsi="Tahoma" w:cs="Tahoma"/>
                <w:sz w:val="20"/>
                <w:szCs w:val="20"/>
              </w:rPr>
            </w:pPr>
            <w:r w:rsidRPr="007B0EAE">
              <w:rPr>
                <w:rFonts w:ascii="Tahoma" w:hAnsi="Tahoma" w:cs="Tahoma"/>
                <w:sz w:val="20"/>
                <w:szCs w:val="20"/>
              </w:rPr>
              <w:t>Гаражи</w:t>
            </w:r>
          </w:p>
        </w:tc>
        <w:tc>
          <w:tcPr>
            <w:tcW w:w="894" w:type="pct"/>
          </w:tcPr>
          <w:p w14:paraId="7CE189D6" w14:textId="39167DEE"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25; 15</w:t>
            </w:r>
          </w:p>
        </w:tc>
        <w:tc>
          <w:tcPr>
            <w:tcW w:w="2001" w:type="pct"/>
          </w:tcPr>
          <w:p w14:paraId="7371C82E" w14:textId="5306EEEB" w:rsidR="0037185F" w:rsidRPr="007B0EAE" w:rsidRDefault="0037185F" w:rsidP="00795936">
            <w:pPr>
              <w:pStyle w:val="afff4"/>
              <w:jc w:val="left"/>
              <w:rPr>
                <w:b w:val="0"/>
              </w:rPr>
            </w:pPr>
            <w:r w:rsidRPr="007B0EAE">
              <w:rPr>
                <w:b w:val="0"/>
              </w:rPr>
              <w:t>СанПиН 2.2.1/2.1.1.1200-03 «</w:t>
            </w:r>
            <w:r w:rsidR="000A0C8A" w:rsidRPr="007B0EAE">
              <w:rPr>
                <w:b w:val="0"/>
              </w:rPr>
              <w:t>Санитарно-защитные зоны и санитарная классификация предприятий, сооружений и иных объектов</w:t>
            </w:r>
            <w:r w:rsidRPr="007B0EAE">
              <w:rPr>
                <w:b w:val="0"/>
              </w:rPr>
              <w:t>»</w:t>
            </w:r>
          </w:p>
        </w:tc>
      </w:tr>
      <w:tr w:rsidR="00795936" w:rsidRPr="007B0EAE" w14:paraId="101C56BF" w14:textId="77777777" w:rsidTr="00556D24">
        <w:trPr>
          <w:trHeight w:val="20"/>
          <w:jc w:val="center"/>
        </w:trPr>
        <w:tc>
          <w:tcPr>
            <w:tcW w:w="5000" w:type="pct"/>
            <w:gridSpan w:val="4"/>
            <w:hideMark/>
          </w:tcPr>
          <w:p w14:paraId="5B9F7A1B" w14:textId="6932384B" w:rsidR="00795936" w:rsidRPr="007B0EAE" w:rsidRDefault="00795936" w:rsidP="000A0C8A">
            <w:pPr>
              <w:pStyle w:val="afff4"/>
              <w:rPr>
                <w:b w:val="0"/>
                <w:i/>
              </w:rPr>
            </w:pPr>
            <w:r w:rsidRPr="007B0EAE">
              <w:rPr>
                <w:b w:val="0"/>
                <w:i/>
              </w:rPr>
              <w:t>Охранные зоны стационарных пунктов наблюдений за состоянием окружающей природной среды, ее загрязнением</w:t>
            </w:r>
          </w:p>
        </w:tc>
      </w:tr>
      <w:tr w:rsidR="0037185F" w:rsidRPr="007B0EAE" w14:paraId="56F3D7DB" w14:textId="77777777" w:rsidTr="00556D24">
        <w:trPr>
          <w:trHeight w:val="20"/>
          <w:jc w:val="center"/>
        </w:trPr>
        <w:tc>
          <w:tcPr>
            <w:tcW w:w="177" w:type="pct"/>
          </w:tcPr>
          <w:p w14:paraId="2A38974F"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581174D5"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Охранная зона пункта ГГС</w:t>
            </w:r>
          </w:p>
        </w:tc>
        <w:tc>
          <w:tcPr>
            <w:tcW w:w="894" w:type="pct"/>
            <w:hideMark/>
          </w:tcPr>
          <w:p w14:paraId="30BC05FE" w14:textId="027F2E4C" w:rsidR="0037185F" w:rsidRPr="007B0EAE" w:rsidRDefault="000A0C8A" w:rsidP="0057370D">
            <w:pPr>
              <w:ind w:left="0"/>
              <w:jc w:val="center"/>
              <w:rPr>
                <w:rFonts w:ascii="Tahoma" w:hAnsi="Tahoma" w:cs="Tahoma"/>
                <w:sz w:val="20"/>
                <w:szCs w:val="20"/>
              </w:rPr>
            </w:pPr>
            <w:r w:rsidRPr="007B0EAE">
              <w:rPr>
                <w:rFonts w:ascii="Tahoma" w:hAnsi="Tahoma" w:cs="Tahoma"/>
                <w:sz w:val="20"/>
                <w:szCs w:val="20"/>
              </w:rPr>
              <w:t>Сведения внесены в ЕГРН</w:t>
            </w:r>
          </w:p>
        </w:tc>
        <w:tc>
          <w:tcPr>
            <w:tcW w:w="2001" w:type="pct"/>
          </w:tcPr>
          <w:p w14:paraId="383EA95B" w14:textId="53172FB2" w:rsidR="0037185F" w:rsidRPr="007B0EAE" w:rsidRDefault="0037185F" w:rsidP="00795936">
            <w:pPr>
              <w:pStyle w:val="afff4"/>
              <w:jc w:val="left"/>
              <w:rPr>
                <w:b w:val="0"/>
              </w:rPr>
            </w:pPr>
            <w:r w:rsidRPr="007B0EAE">
              <w:rPr>
                <w:b w:val="0"/>
              </w:rPr>
              <w:t xml:space="preserve">Постановление Правительства Российской Федерации </w:t>
            </w:r>
            <w:r w:rsidR="000A0C8A" w:rsidRPr="007B0EAE">
              <w:rPr>
                <w:b w:val="0"/>
              </w:rPr>
              <w:t>от 21.08.2019</w:t>
            </w:r>
            <w:r w:rsidRPr="007B0EAE">
              <w:rPr>
                <w:b w:val="0"/>
              </w:rPr>
              <w:t xml:space="preserve"> </w:t>
            </w:r>
            <w:r w:rsidR="00B845D7" w:rsidRPr="007B0EAE">
              <w:rPr>
                <w:b w:val="0"/>
              </w:rPr>
              <w:t>№ 1</w:t>
            </w:r>
            <w:r w:rsidRPr="007B0EAE">
              <w:rPr>
                <w:b w:val="0"/>
              </w:rPr>
              <w:t>080 «Об охранных зонах пунктов государственной геодезической сети, государственной нивелирной сети и государственной гравиметрической сети»</w:t>
            </w:r>
          </w:p>
        </w:tc>
      </w:tr>
      <w:tr w:rsidR="00795936" w:rsidRPr="007B0EAE" w14:paraId="500C59EC" w14:textId="77777777" w:rsidTr="00556D24">
        <w:trPr>
          <w:trHeight w:val="20"/>
          <w:jc w:val="center"/>
        </w:trPr>
        <w:tc>
          <w:tcPr>
            <w:tcW w:w="5000" w:type="pct"/>
            <w:gridSpan w:val="4"/>
            <w:hideMark/>
          </w:tcPr>
          <w:p w14:paraId="78D64B1C" w14:textId="3CA561DD" w:rsidR="00795936" w:rsidRPr="007B0EAE" w:rsidRDefault="00795936" w:rsidP="00795936">
            <w:pPr>
              <w:ind w:left="0"/>
              <w:jc w:val="center"/>
              <w:rPr>
                <w:rFonts w:ascii="Tahoma" w:hAnsi="Tahoma" w:cs="Tahoma"/>
                <w:b/>
                <w:sz w:val="20"/>
                <w:szCs w:val="20"/>
              </w:rPr>
            </w:pPr>
            <w:r w:rsidRPr="007B0EAE">
              <w:rPr>
                <w:rFonts w:ascii="Tahoma" w:hAnsi="Tahoma" w:cs="Tahoma"/>
                <w:b/>
                <w:sz w:val="20"/>
                <w:szCs w:val="20"/>
              </w:rPr>
              <w:t>пос. Де-Фриз</w:t>
            </w:r>
          </w:p>
        </w:tc>
      </w:tr>
      <w:tr w:rsidR="00795936" w:rsidRPr="007B0EAE" w14:paraId="655D36CA" w14:textId="77777777" w:rsidTr="00556D24">
        <w:trPr>
          <w:trHeight w:val="20"/>
          <w:jc w:val="center"/>
        </w:trPr>
        <w:tc>
          <w:tcPr>
            <w:tcW w:w="5000" w:type="pct"/>
            <w:gridSpan w:val="4"/>
            <w:hideMark/>
          </w:tcPr>
          <w:p w14:paraId="01DBB937" w14:textId="6861B9D6" w:rsidR="00795936" w:rsidRPr="007B0EAE" w:rsidRDefault="00795936" w:rsidP="000A0C8A">
            <w:pPr>
              <w:pStyle w:val="afff4"/>
              <w:rPr>
                <w:b w:val="0"/>
                <w:i/>
              </w:rPr>
            </w:pPr>
            <w:r w:rsidRPr="007B0EAE">
              <w:rPr>
                <w:b w:val="0"/>
                <w:i/>
              </w:rPr>
              <w:t>Санитарно-защитные зоны</w:t>
            </w:r>
          </w:p>
        </w:tc>
      </w:tr>
      <w:tr w:rsidR="0037185F" w:rsidRPr="007B0EAE" w14:paraId="10F5A32D" w14:textId="77777777" w:rsidTr="00556D24">
        <w:trPr>
          <w:trHeight w:val="20"/>
          <w:jc w:val="center"/>
        </w:trPr>
        <w:tc>
          <w:tcPr>
            <w:tcW w:w="177" w:type="pct"/>
          </w:tcPr>
          <w:p w14:paraId="440BCBFC"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139D62E8"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Кладбище</w:t>
            </w:r>
          </w:p>
        </w:tc>
        <w:tc>
          <w:tcPr>
            <w:tcW w:w="894" w:type="pct"/>
            <w:hideMark/>
          </w:tcPr>
          <w:p w14:paraId="17E82863"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val="restart"/>
          </w:tcPr>
          <w:p w14:paraId="40622A18" w14:textId="7ECD6D90" w:rsidR="0037185F" w:rsidRPr="007B0EAE" w:rsidRDefault="0037185F" w:rsidP="00795936">
            <w:pPr>
              <w:pStyle w:val="afff4"/>
              <w:jc w:val="left"/>
              <w:rPr>
                <w:b w:val="0"/>
              </w:rPr>
            </w:pPr>
            <w:r w:rsidRPr="007B0EAE">
              <w:rPr>
                <w:b w:val="0"/>
              </w:rPr>
              <w:t>СанПиН 2.2.1/2.1.1.1200-03 «</w:t>
            </w:r>
            <w:r w:rsidR="000A0C8A" w:rsidRPr="007B0EAE">
              <w:rPr>
                <w:b w:val="0"/>
              </w:rPr>
              <w:t>Санитарно-защитные зоны и санитарная классификация предприятий, сооружений и иных объектов</w:t>
            </w:r>
            <w:r w:rsidRPr="007B0EAE">
              <w:rPr>
                <w:b w:val="0"/>
              </w:rPr>
              <w:t>»</w:t>
            </w:r>
          </w:p>
        </w:tc>
      </w:tr>
      <w:tr w:rsidR="0037185F" w:rsidRPr="007B0EAE" w14:paraId="6CF27F18" w14:textId="77777777" w:rsidTr="00556D24">
        <w:trPr>
          <w:trHeight w:val="20"/>
          <w:jc w:val="center"/>
        </w:trPr>
        <w:tc>
          <w:tcPr>
            <w:tcW w:w="177" w:type="pct"/>
          </w:tcPr>
          <w:p w14:paraId="3A81C1A0"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1EEDED85"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Очистные сооружения дождевой канализации</w:t>
            </w:r>
          </w:p>
        </w:tc>
        <w:tc>
          <w:tcPr>
            <w:tcW w:w="894" w:type="pct"/>
            <w:hideMark/>
          </w:tcPr>
          <w:p w14:paraId="28BDCB5A"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lang w:val="en-US"/>
              </w:rPr>
              <w:t>50</w:t>
            </w:r>
          </w:p>
        </w:tc>
        <w:tc>
          <w:tcPr>
            <w:tcW w:w="2001" w:type="pct"/>
            <w:vMerge/>
          </w:tcPr>
          <w:p w14:paraId="142F12D7" w14:textId="77777777" w:rsidR="0037185F" w:rsidRPr="007B0EAE" w:rsidRDefault="0037185F" w:rsidP="00795936">
            <w:pPr>
              <w:pStyle w:val="afff4"/>
              <w:jc w:val="left"/>
              <w:rPr>
                <w:b w:val="0"/>
              </w:rPr>
            </w:pPr>
          </w:p>
        </w:tc>
      </w:tr>
      <w:tr w:rsidR="0037185F" w:rsidRPr="007B0EAE" w14:paraId="7679BD57" w14:textId="77777777" w:rsidTr="00556D24">
        <w:trPr>
          <w:trHeight w:val="20"/>
          <w:jc w:val="center"/>
        </w:trPr>
        <w:tc>
          <w:tcPr>
            <w:tcW w:w="177" w:type="pct"/>
          </w:tcPr>
          <w:p w14:paraId="2E02B661"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391B680D"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Канализационные насосные станции (КНС)</w:t>
            </w:r>
          </w:p>
        </w:tc>
        <w:tc>
          <w:tcPr>
            <w:tcW w:w="894" w:type="pct"/>
            <w:hideMark/>
          </w:tcPr>
          <w:p w14:paraId="6B739921"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15</w:t>
            </w:r>
          </w:p>
        </w:tc>
        <w:tc>
          <w:tcPr>
            <w:tcW w:w="2001" w:type="pct"/>
            <w:vMerge/>
          </w:tcPr>
          <w:p w14:paraId="4CC68218" w14:textId="77777777" w:rsidR="0037185F" w:rsidRPr="007B0EAE" w:rsidRDefault="0037185F" w:rsidP="00795936">
            <w:pPr>
              <w:pStyle w:val="afff4"/>
              <w:jc w:val="left"/>
              <w:rPr>
                <w:b w:val="0"/>
              </w:rPr>
            </w:pPr>
          </w:p>
        </w:tc>
      </w:tr>
      <w:tr w:rsidR="00795936" w:rsidRPr="007B0EAE" w14:paraId="06063F8F" w14:textId="77777777" w:rsidTr="00556D24">
        <w:trPr>
          <w:trHeight w:val="20"/>
          <w:jc w:val="center"/>
        </w:trPr>
        <w:tc>
          <w:tcPr>
            <w:tcW w:w="5000" w:type="pct"/>
            <w:gridSpan w:val="4"/>
            <w:hideMark/>
          </w:tcPr>
          <w:p w14:paraId="371043CF" w14:textId="30D78A18" w:rsidR="00795936" w:rsidRPr="007B0EAE" w:rsidRDefault="00795936" w:rsidP="000A0C8A">
            <w:pPr>
              <w:pStyle w:val="afff4"/>
              <w:rPr>
                <w:b w:val="0"/>
                <w:i/>
              </w:rPr>
            </w:pPr>
            <w:r w:rsidRPr="007B0EAE">
              <w:rPr>
                <w:b w:val="0"/>
                <w:i/>
              </w:rPr>
              <w:t>Охранные зоны стационарных пунктов наблюдений за состоянием окружающей природной среды, ее загрязнением</w:t>
            </w:r>
          </w:p>
        </w:tc>
      </w:tr>
      <w:tr w:rsidR="0037185F" w:rsidRPr="007B0EAE" w14:paraId="30528588" w14:textId="77777777" w:rsidTr="00556D24">
        <w:trPr>
          <w:trHeight w:val="20"/>
          <w:jc w:val="center"/>
        </w:trPr>
        <w:tc>
          <w:tcPr>
            <w:tcW w:w="177" w:type="pct"/>
          </w:tcPr>
          <w:p w14:paraId="38C0FEE2"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5EFEE4D7"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Охранная зона пункта ГГС</w:t>
            </w:r>
          </w:p>
        </w:tc>
        <w:tc>
          <w:tcPr>
            <w:tcW w:w="894" w:type="pct"/>
            <w:hideMark/>
          </w:tcPr>
          <w:p w14:paraId="739DE38B" w14:textId="34197CA1" w:rsidR="0037185F" w:rsidRPr="007B0EAE" w:rsidRDefault="000A0C8A" w:rsidP="0057370D">
            <w:pPr>
              <w:ind w:left="0"/>
              <w:jc w:val="center"/>
              <w:rPr>
                <w:rFonts w:ascii="Tahoma" w:hAnsi="Tahoma" w:cs="Tahoma"/>
                <w:sz w:val="20"/>
                <w:szCs w:val="20"/>
              </w:rPr>
            </w:pPr>
            <w:r w:rsidRPr="007B0EAE">
              <w:rPr>
                <w:rFonts w:ascii="Tahoma" w:hAnsi="Tahoma" w:cs="Tahoma"/>
                <w:sz w:val="20"/>
                <w:szCs w:val="20"/>
              </w:rPr>
              <w:t>Сведения внесены в ЕГРН</w:t>
            </w:r>
          </w:p>
        </w:tc>
        <w:tc>
          <w:tcPr>
            <w:tcW w:w="2001" w:type="pct"/>
          </w:tcPr>
          <w:p w14:paraId="0B2F4ABA" w14:textId="410A89C3" w:rsidR="0037185F" w:rsidRPr="007B0EAE" w:rsidRDefault="0037185F" w:rsidP="00795936">
            <w:pPr>
              <w:pStyle w:val="afff4"/>
              <w:jc w:val="left"/>
              <w:rPr>
                <w:b w:val="0"/>
              </w:rPr>
            </w:pPr>
            <w:r w:rsidRPr="007B0EAE">
              <w:rPr>
                <w:b w:val="0"/>
              </w:rPr>
              <w:t xml:space="preserve">Постановление Правительства Российской Федерации </w:t>
            </w:r>
            <w:r w:rsidR="000A0C8A" w:rsidRPr="007B0EAE">
              <w:rPr>
                <w:b w:val="0"/>
              </w:rPr>
              <w:t>от 21.08.2019</w:t>
            </w:r>
            <w:r w:rsidRPr="007B0EAE">
              <w:rPr>
                <w:b w:val="0"/>
              </w:rPr>
              <w:t xml:space="preserve"> </w:t>
            </w:r>
            <w:r w:rsidR="00B845D7" w:rsidRPr="007B0EAE">
              <w:rPr>
                <w:b w:val="0"/>
              </w:rPr>
              <w:t>№ 1</w:t>
            </w:r>
            <w:r w:rsidRPr="007B0EAE">
              <w:rPr>
                <w:b w:val="0"/>
              </w:rPr>
              <w:t>080 «Об охранных зонах пунктов государственной геодезической сети, государственной нивелирной сети и государственной гравиметрической сети»</w:t>
            </w:r>
          </w:p>
        </w:tc>
      </w:tr>
      <w:tr w:rsidR="0037185F" w:rsidRPr="007B0EAE" w14:paraId="7B734F3D" w14:textId="77777777" w:rsidTr="00556D24">
        <w:trPr>
          <w:trHeight w:val="20"/>
          <w:jc w:val="center"/>
        </w:trPr>
        <w:tc>
          <w:tcPr>
            <w:tcW w:w="5000" w:type="pct"/>
            <w:gridSpan w:val="4"/>
          </w:tcPr>
          <w:p w14:paraId="68D98294" w14:textId="77777777" w:rsidR="0037185F" w:rsidRPr="007B0EAE" w:rsidRDefault="0037185F" w:rsidP="000A0C8A">
            <w:pPr>
              <w:pStyle w:val="afff4"/>
              <w:rPr>
                <w:b w:val="0"/>
                <w:i/>
              </w:rPr>
            </w:pPr>
            <w:r w:rsidRPr="007B0EAE">
              <w:rPr>
                <w:b w:val="0"/>
                <w:i/>
              </w:rPr>
              <w:t>Зона ограничений передающего радиотехнического объекта, являющегося объектом капитального строительства</w:t>
            </w:r>
          </w:p>
        </w:tc>
      </w:tr>
      <w:tr w:rsidR="0037185F" w:rsidRPr="007B0EAE" w14:paraId="364B168C" w14:textId="77777777" w:rsidTr="00556D24">
        <w:trPr>
          <w:trHeight w:val="20"/>
          <w:jc w:val="center"/>
        </w:trPr>
        <w:tc>
          <w:tcPr>
            <w:tcW w:w="177" w:type="pct"/>
          </w:tcPr>
          <w:p w14:paraId="11B3D172"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3A76C6AD"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Передающий радиотехнический объект «РТС Де-Фриз»</w:t>
            </w:r>
          </w:p>
        </w:tc>
        <w:tc>
          <w:tcPr>
            <w:tcW w:w="894" w:type="pct"/>
          </w:tcPr>
          <w:p w14:paraId="79B0A087" w14:textId="2FC2A6BE" w:rsidR="0037185F" w:rsidRPr="007B0EAE" w:rsidRDefault="000A0C8A" w:rsidP="0057370D">
            <w:pPr>
              <w:ind w:left="0"/>
              <w:jc w:val="center"/>
              <w:rPr>
                <w:rFonts w:ascii="Tahoma" w:hAnsi="Tahoma" w:cs="Tahoma"/>
                <w:sz w:val="20"/>
                <w:szCs w:val="20"/>
              </w:rPr>
            </w:pPr>
            <w:r w:rsidRPr="007B0EAE">
              <w:rPr>
                <w:rFonts w:ascii="Tahoma" w:hAnsi="Tahoma" w:cs="Tahoma"/>
                <w:sz w:val="20"/>
                <w:szCs w:val="20"/>
              </w:rPr>
              <w:t>Сведения внесены в ЕГРН</w:t>
            </w:r>
          </w:p>
        </w:tc>
        <w:tc>
          <w:tcPr>
            <w:tcW w:w="2001" w:type="pct"/>
          </w:tcPr>
          <w:p w14:paraId="788C36FF" w14:textId="77777777" w:rsidR="0037185F" w:rsidRPr="007B0EAE" w:rsidRDefault="0037185F" w:rsidP="00795936">
            <w:pPr>
              <w:pStyle w:val="afff4"/>
              <w:jc w:val="left"/>
              <w:rPr>
                <w:b w:val="0"/>
              </w:rPr>
            </w:pPr>
            <w:r w:rsidRPr="007B0EAE">
              <w:rPr>
                <w:b w:val="0"/>
              </w:rPr>
              <w:t xml:space="preserve">Заключение Управления Роспотребнадзора по Приморскому краю от 27.11.2020 </w:t>
            </w:r>
            <w:r w:rsidR="00B845D7" w:rsidRPr="007B0EAE">
              <w:rPr>
                <w:b w:val="0"/>
              </w:rPr>
              <w:t>№ 1</w:t>
            </w:r>
            <w:r w:rsidRPr="007B0EAE">
              <w:rPr>
                <w:b w:val="0"/>
              </w:rPr>
              <w:t>4582</w:t>
            </w:r>
          </w:p>
          <w:p w14:paraId="3626D1D8" w14:textId="77777777" w:rsidR="006169C4" w:rsidRPr="007B0EAE" w:rsidRDefault="006169C4" w:rsidP="00795936">
            <w:pPr>
              <w:pStyle w:val="afff4"/>
              <w:jc w:val="left"/>
              <w:rPr>
                <w:b w:val="0"/>
              </w:rPr>
            </w:pPr>
          </w:p>
          <w:p w14:paraId="0A4D1307" w14:textId="77777777" w:rsidR="006169C4" w:rsidRPr="007B0EAE" w:rsidRDefault="006169C4" w:rsidP="00795936">
            <w:pPr>
              <w:pStyle w:val="afff4"/>
              <w:jc w:val="left"/>
              <w:rPr>
                <w:b w:val="0"/>
              </w:rPr>
            </w:pPr>
          </w:p>
          <w:p w14:paraId="49DFB8ED" w14:textId="77777777" w:rsidR="006169C4" w:rsidRPr="007B0EAE" w:rsidRDefault="006169C4" w:rsidP="00795936">
            <w:pPr>
              <w:pStyle w:val="afff4"/>
              <w:jc w:val="left"/>
              <w:rPr>
                <w:b w:val="0"/>
              </w:rPr>
            </w:pPr>
          </w:p>
          <w:p w14:paraId="080B5867" w14:textId="62E0EB5F" w:rsidR="006169C4" w:rsidRPr="007B0EAE" w:rsidRDefault="006169C4" w:rsidP="00795936">
            <w:pPr>
              <w:pStyle w:val="afff4"/>
              <w:jc w:val="left"/>
              <w:rPr>
                <w:b w:val="0"/>
              </w:rPr>
            </w:pPr>
          </w:p>
        </w:tc>
      </w:tr>
      <w:tr w:rsidR="00795936" w:rsidRPr="007B0EAE" w14:paraId="3A1C7E63" w14:textId="77777777" w:rsidTr="00556D24">
        <w:trPr>
          <w:trHeight w:val="20"/>
          <w:jc w:val="center"/>
        </w:trPr>
        <w:tc>
          <w:tcPr>
            <w:tcW w:w="5000" w:type="pct"/>
            <w:gridSpan w:val="4"/>
            <w:hideMark/>
          </w:tcPr>
          <w:p w14:paraId="778EBE03" w14:textId="4CC04F42" w:rsidR="00795936" w:rsidRPr="007B0EAE" w:rsidRDefault="00795936" w:rsidP="00795936">
            <w:pPr>
              <w:ind w:left="0"/>
              <w:jc w:val="center"/>
              <w:rPr>
                <w:rFonts w:ascii="Tahoma" w:hAnsi="Tahoma" w:cs="Tahoma"/>
                <w:b/>
                <w:sz w:val="20"/>
                <w:szCs w:val="20"/>
              </w:rPr>
            </w:pPr>
            <w:r w:rsidRPr="007B0EAE">
              <w:rPr>
                <w:rFonts w:ascii="Tahoma" w:hAnsi="Tahoma" w:cs="Tahoma"/>
                <w:b/>
                <w:sz w:val="20"/>
                <w:szCs w:val="20"/>
              </w:rPr>
              <w:lastRenderedPageBreak/>
              <w:t>пос. Таежный</w:t>
            </w:r>
          </w:p>
        </w:tc>
      </w:tr>
      <w:tr w:rsidR="00795936" w:rsidRPr="007B0EAE" w14:paraId="02DAE9E6" w14:textId="77777777" w:rsidTr="00556D24">
        <w:trPr>
          <w:trHeight w:val="20"/>
          <w:jc w:val="center"/>
        </w:trPr>
        <w:tc>
          <w:tcPr>
            <w:tcW w:w="5000" w:type="pct"/>
            <w:gridSpan w:val="4"/>
            <w:hideMark/>
          </w:tcPr>
          <w:p w14:paraId="3C682832" w14:textId="600A3774" w:rsidR="00795936" w:rsidRPr="007B0EAE" w:rsidRDefault="00795936" w:rsidP="000A0C8A">
            <w:pPr>
              <w:pStyle w:val="afff4"/>
              <w:rPr>
                <w:b w:val="0"/>
                <w:i/>
              </w:rPr>
            </w:pPr>
            <w:r w:rsidRPr="007B0EAE">
              <w:rPr>
                <w:b w:val="0"/>
                <w:i/>
              </w:rPr>
              <w:t>Санитарно-защитные зоны</w:t>
            </w:r>
          </w:p>
        </w:tc>
      </w:tr>
      <w:tr w:rsidR="0037185F" w:rsidRPr="007B0EAE" w14:paraId="53578E03" w14:textId="77777777" w:rsidTr="00556D24">
        <w:trPr>
          <w:trHeight w:val="20"/>
          <w:jc w:val="center"/>
        </w:trPr>
        <w:tc>
          <w:tcPr>
            <w:tcW w:w="177" w:type="pct"/>
          </w:tcPr>
          <w:p w14:paraId="234BC6F7"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2D1CC43B"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Очистные сооружения (КОС)</w:t>
            </w:r>
          </w:p>
        </w:tc>
        <w:tc>
          <w:tcPr>
            <w:tcW w:w="894" w:type="pct"/>
            <w:hideMark/>
          </w:tcPr>
          <w:p w14:paraId="43A0D563"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200</w:t>
            </w:r>
          </w:p>
        </w:tc>
        <w:tc>
          <w:tcPr>
            <w:tcW w:w="2001" w:type="pct"/>
          </w:tcPr>
          <w:p w14:paraId="0C271B86" w14:textId="20FC5A47" w:rsidR="0037185F" w:rsidRPr="007B0EAE" w:rsidRDefault="0037185F" w:rsidP="00795936">
            <w:pPr>
              <w:pStyle w:val="afff4"/>
              <w:jc w:val="left"/>
              <w:rPr>
                <w:b w:val="0"/>
              </w:rPr>
            </w:pPr>
            <w:r w:rsidRPr="007B0EAE">
              <w:rPr>
                <w:b w:val="0"/>
              </w:rPr>
              <w:t>СанПиН 2.2.1/2.1.1.1200-03 «</w:t>
            </w:r>
            <w:r w:rsidR="000A0C8A" w:rsidRPr="007B0EAE">
              <w:rPr>
                <w:b w:val="0"/>
              </w:rPr>
              <w:t>Санитарно-защитные зоны и санитарная классификация предприятий, сооружений и иных объектов</w:t>
            </w:r>
            <w:r w:rsidRPr="007B0EAE">
              <w:rPr>
                <w:b w:val="0"/>
              </w:rPr>
              <w:t>»</w:t>
            </w:r>
          </w:p>
        </w:tc>
      </w:tr>
      <w:tr w:rsidR="00795936" w:rsidRPr="007B0EAE" w14:paraId="489436A5" w14:textId="77777777" w:rsidTr="00556D24">
        <w:trPr>
          <w:trHeight w:val="20"/>
          <w:jc w:val="center"/>
        </w:trPr>
        <w:tc>
          <w:tcPr>
            <w:tcW w:w="5000" w:type="pct"/>
            <w:gridSpan w:val="4"/>
            <w:hideMark/>
          </w:tcPr>
          <w:p w14:paraId="717C4C9E" w14:textId="76860D51" w:rsidR="00795936" w:rsidRPr="007B0EAE" w:rsidRDefault="00795936" w:rsidP="000A0C8A">
            <w:pPr>
              <w:pStyle w:val="afff4"/>
              <w:rPr>
                <w:b w:val="0"/>
                <w:i/>
              </w:rPr>
            </w:pPr>
            <w:r w:rsidRPr="007B0EAE">
              <w:rPr>
                <w:b w:val="0"/>
                <w:i/>
              </w:rPr>
              <w:t>Зоны санитарной охраны источников водоснабжения и водопроводов питьевого назначения</w:t>
            </w:r>
          </w:p>
        </w:tc>
      </w:tr>
      <w:tr w:rsidR="00795936" w:rsidRPr="007B0EAE" w14:paraId="16A28C3E" w14:textId="77777777" w:rsidTr="00556D24">
        <w:trPr>
          <w:trHeight w:val="20"/>
          <w:jc w:val="center"/>
        </w:trPr>
        <w:tc>
          <w:tcPr>
            <w:tcW w:w="5000" w:type="pct"/>
            <w:gridSpan w:val="4"/>
            <w:hideMark/>
          </w:tcPr>
          <w:p w14:paraId="3CEE2231" w14:textId="014BBC66" w:rsidR="00795936" w:rsidRPr="007B0EAE" w:rsidRDefault="00795936" w:rsidP="000A0C8A">
            <w:pPr>
              <w:pStyle w:val="afff4"/>
              <w:rPr>
                <w:b w:val="0"/>
                <w:i/>
              </w:rPr>
            </w:pPr>
            <w:r w:rsidRPr="007B0EAE">
              <w:rPr>
                <w:b w:val="0"/>
                <w:i/>
              </w:rPr>
              <w:t>Первый пояс зон санитарной охраны (строгого режима)</w:t>
            </w:r>
          </w:p>
        </w:tc>
      </w:tr>
      <w:tr w:rsidR="0037185F" w:rsidRPr="007B0EAE" w14:paraId="6F570CD8" w14:textId="77777777" w:rsidTr="00556D24">
        <w:trPr>
          <w:trHeight w:val="20"/>
          <w:jc w:val="center"/>
        </w:trPr>
        <w:tc>
          <w:tcPr>
            <w:tcW w:w="177" w:type="pct"/>
          </w:tcPr>
          <w:p w14:paraId="74EAE336"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vAlign w:val="center"/>
            <w:hideMark/>
          </w:tcPr>
          <w:p w14:paraId="721B93C3" w14:textId="77777777" w:rsidR="0037185F" w:rsidRPr="007B0EAE" w:rsidRDefault="0037185F" w:rsidP="00795936">
            <w:pPr>
              <w:ind w:left="0"/>
              <w:rPr>
                <w:rFonts w:ascii="Tahoma" w:hAnsi="Tahoma" w:cs="Tahoma"/>
                <w:sz w:val="20"/>
                <w:szCs w:val="20"/>
              </w:rPr>
            </w:pPr>
            <w:r w:rsidRPr="007B0EAE">
              <w:rPr>
                <w:rFonts w:ascii="Tahoma" w:hAnsi="Tahoma" w:cs="Tahoma"/>
                <w:sz w:val="20"/>
                <w:szCs w:val="20"/>
              </w:rPr>
              <w:t>Водонапорная башня</w:t>
            </w:r>
          </w:p>
        </w:tc>
        <w:tc>
          <w:tcPr>
            <w:tcW w:w="894" w:type="pct"/>
            <w:hideMark/>
          </w:tcPr>
          <w:p w14:paraId="27009781"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w:t>
            </w:r>
          </w:p>
        </w:tc>
        <w:tc>
          <w:tcPr>
            <w:tcW w:w="2001" w:type="pct"/>
          </w:tcPr>
          <w:p w14:paraId="5CC0E67C" w14:textId="6E66E74D" w:rsidR="000A0C8A" w:rsidRPr="007B0EAE" w:rsidRDefault="0037185F" w:rsidP="0057370D">
            <w:pPr>
              <w:pStyle w:val="afff4"/>
              <w:jc w:val="left"/>
              <w:rPr>
                <w:b w:val="0"/>
              </w:rPr>
            </w:pPr>
            <w:r w:rsidRPr="007B0EAE">
              <w:rPr>
                <w:b w:val="0"/>
              </w:rPr>
              <w:t>СанПиН 2.1.4.1110-02 «Зоны санитарной охраны источников водоснабжения и водопроводов питьевого назначения»</w:t>
            </w:r>
          </w:p>
        </w:tc>
      </w:tr>
      <w:tr w:rsidR="00795936" w:rsidRPr="007B0EAE" w14:paraId="4A0C1F2B" w14:textId="77777777" w:rsidTr="00556D24">
        <w:trPr>
          <w:trHeight w:val="20"/>
          <w:jc w:val="center"/>
        </w:trPr>
        <w:tc>
          <w:tcPr>
            <w:tcW w:w="5000" w:type="pct"/>
            <w:gridSpan w:val="4"/>
            <w:hideMark/>
          </w:tcPr>
          <w:p w14:paraId="56C7CCE4" w14:textId="440FDB28" w:rsidR="00795936" w:rsidRPr="007B0EAE" w:rsidRDefault="00795936" w:rsidP="00795936">
            <w:pPr>
              <w:ind w:left="0"/>
              <w:jc w:val="center"/>
              <w:rPr>
                <w:rFonts w:ascii="Tahoma" w:hAnsi="Tahoma" w:cs="Tahoma"/>
                <w:b/>
                <w:sz w:val="20"/>
                <w:szCs w:val="20"/>
              </w:rPr>
            </w:pPr>
            <w:r w:rsidRPr="007B0EAE">
              <w:rPr>
                <w:rFonts w:ascii="Tahoma" w:hAnsi="Tahoma" w:cs="Tahoma"/>
                <w:b/>
                <w:sz w:val="20"/>
                <w:szCs w:val="20"/>
              </w:rPr>
              <w:t>пос. Стеклозаводский</w:t>
            </w:r>
          </w:p>
        </w:tc>
      </w:tr>
      <w:tr w:rsidR="00795936" w:rsidRPr="007B0EAE" w14:paraId="70EA32E2" w14:textId="77777777" w:rsidTr="00556D24">
        <w:trPr>
          <w:trHeight w:val="20"/>
          <w:jc w:val="center"/>
        </w:trPr>
        <w:tc>
          <w:tcPr>
            <w:tcW w:w="5000" w:type="pct"/>
            <w:gridSpan w:val="4"/>
            <w:hideMark/>
          </w:tcPr>
          <w:p w14:paraId="068D2C53" w14:textId="2643A903" w:rsidR="00795936" w:rsidRPr="007B0EAE" w:rsidRDefault="00795936" w:rsidP="000A0C8A">
            <w:pPr>
              <w:pStyle w:val="afff4"/>
              <w:rPr>
                <w:b w:val="0"/>
                <w:i/>
              </w:rPr>
            </w:pPr>
            <w:r w:rsidRPr="007B0EAE">
              <w:rPr>
                <w:b w:val="0"/>
                <w:i/>
              </w:rPr>
              <w:t>Санитарно-защитные зоны</w:t>
            </w:r>
          </w:p>
        </w:tc>
      </w:tr>
      <w:tr w:rsidR="0037185F" w:rsidRPr="007B0EAE" w14:paraId="67B8F436" w14:textId="77777777" w:rsidTr="00556D24">
        <w:trPr>
          <w:trHeight w:val="20"/>
          <w:jc w:val="center"/>
        </w:trPr>
        <w:tc>
          <w:tcPr>
            <w:tcW w:w="177" w:type="pct"/>
          </w:tcPr>
          <w:p w14:paraId="63AEF3EC"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49D08D42"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Станция технического обслуживания</w:t>
            </w:r>
          </w:p>
        </w:tc>
        <w:tc>
          <w:tcPr>
            <w:tcW w:w="894" w:type="pct"/>
            <w:hideMark/>
          </w:tcPr>
          <w:p w14:paraId="60C805BA"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tcPr>
          <w:p w14:paraId="749087DC" w14:textId="444CCB06" w:rsidR="0037185F" w:rsidRPr="007B0EAE" w:rsidRDefault="0037185F" w:rsidP="00795936">
            <w:pPr>
              <w:pStyle w:val="afff4"/>
              <w:jc w:val="left"/>
              <w:rPr>
                <w:b w:val="0"/>
              </w:rPr>
            </w:pPr>
            <w:r w:rsidRPr="007B0EAE">
              <w:rPr>
                <w:b w:val="0"/>
              </w:rPr>
              <w:t>СанПиН 2.2.1/2.1.1.1200-03 «</w:t>
            </w:r>
            <w:r w:rsidR="000A0C8A" w:rsidRPr="007B0EAE">
              <w:rPr>
                <w:b w:val="0"/>
              </w:rPr>
              <w:t>Санитарно-защитные зоны и санитарная классификация предприятий, сооружений и иных объектов</w:t>
            </w:r>
            <w:r w:rsidRPr="007B0EAE">
              <w:rPr>
                <w:b w:val="0"/>
              </w:rPr>
              <w:t>»</w:t>
            </w:r>
          </w:p>
        </w:tc>
      </w:tr>
      <w:tr w:rsidR="00795936" w:rsidRPr="007B0EAE" w14:paraId="6A48F2DF" w14:textId="77777777" w:rsidTr="00556D24">
        <w:trPr>
          <w:trHeight w:val="20"/>
          <w:jc w:val="center"/>
        </w:trPr>
        <w:tc>
          <w:tcPr>
            <w:tcW w:w="5000" w:type="pct"/>
            <w:gridSpan w:val="4"/>
            <w:hideMark/>
          </w:tcPr>
          <w:p w14:paraId="198A50C2" w14:textId="5862041A" w:rsidR="00795936" w:rsidRPr="007B0EAE" w:rsidRDefault="00795936" w:rsidP="00795936">
            <w:pPr>
              <w:ind w:left="0"/>
              <w:jc w:val="center"/>
              <w:rPr>
                <w:rFonts w:ascii="Tahoma" w:hAnsi="Tahoma" w:cs="Tahoma"/>
                <w:b/>
                <w:sz w:val="20"/>
                <w:szCs w:val="20"/>
              </w:rPr>
            </w:pPr>
            <w:r w:rsidRPr="007B0EAE">
              <w:rPr>
                <w:rFonts w:ascii="Tahoma" w:hAnsi="Tahoma" w:cs="Tahoma"/>
                <w:b/>
                <w:sz w:val="20"/>
                <w:szCs w:val="20"/>
              </w:rPr>
              <w:t>пос. Зима Южная</w:t>
            </w:r>
          </w:p>
        </w:tc>
      </w:tr>
      <w:tr w:rsidR="00795936" w:rsidRPr="007B0EAE" w14:paraId="11ECF7A3" w14:textId="77777777" w:rsidTr="00556D24">
        <w:trPr>
          <w:trHeight w:val="20"/>
          <w:jc w:val="center"/>
        </w:trPr>
        <w:tc>
          <w:tcPr>
            <w:tcW w:w="5000" w:type="pct"/>
            <w:gridSpan w:val="4"/>
            <w:hideMark/>
          </w:tcPr>
          <w:p w14:paraId="3A315740" w14:textId="7FD40EED" w:rsidR="00795936" w:rsidRPr="007B0EAE" w:rsidRDefault="00795936" w:rsidP="000A0C8A">
            <w:pPr>
              <w:pStyle w:val="afff4"/>
              <w:rPr>
                <w:b w:val="0"/>
                <w:i/>
              </w:rPr>
            </w:pPr>
            <w:r w:rsidRPr="007B0EAE">
              <w:rPr>
                <w:b w:val="0"/>
                <w:i/>
              </w:rPr>
              <w:t>Санитарно-защитные зоны</w:t>
            </w:r>
          </w:p>
        </w:tc>
      </w:tr>
      <w:tr w:rsidR="0037185F" w:rsidRPr="007B0EAE" w14:paraId="6445B0D6" w14:textId="77777777" w:rsidTr="00556D24">
        <w:trPr>
          <w:trHeight w:val="20"/>
          <w:jc w:val="center"/>
        </w:trPr>
        <w:tc>
          <w:tcPr>
            <w:tcW w:w="177" w:type="pct"/>
          </w:tcPr>
          <w:p w14:paraId="4AE4E355"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49F219C8"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Канализационные насосные станции (КНС)</w:t>
            </w:r>
          </w:p>
        </w:tc>
        <w:tc>
          <w:tcPr>
            <w:tcW w:w="894" w:type="pct"/>
            <w:hideMark/>
          </w:tcPr>
          <w:p w14:paraId="67D3E8B1"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20</w:t>
            </w:r>
          </w:p>
        </w:tc>
        <w:tc>
          <w:tcPr>
            <w:tcW w:w="2001" w:type="pct"/>
          </w:tcPr>
          <w:p w14:paraId="4792C2BD" w14:textId="3F2CE635" w:rsidR="0037185F" w:rsidRPr="007B0EAE" w:rsidRDefault="0037185F" w:rsidP="00795936">
            <w:pPr>
              <w:pStyle w:val="afff4"/>
              <w:jc w:val="left"/>
              <w:rPr>
                <w:b w:val="0"/>
              </w:rPr>
            </w:pPr>
            <w:r w:rsidRPr="007B0EAE">
              <w:rPr>
                <w:b w:val="0"/>
              </w:rPr>
              <w:t>СанПиН 2.2.1/2.1.1.1200-03 «</w:t>
            </w:r>
            <w:r w:rsidR="000A0C8A" w:rsidRPr="007B0EAE">
              <w:rPr>
                <w:b w:val="0"/>
              </w:rPr>
              <w:t>Санитарно-защитные зоны и санитарная классификация предприятий, сооружений и иных объектов</w:t>
            </w:r>
            <w:r w:rsidRPr="007B0EAE">
              <w:rPr>
                <w:b w:val="0"/>
              </w:rPr>
              <w:t>»</w:t>
            </w:r>
          </w:p>
        </w:tc>
      </w:tr>
      <w:tr w:rsidR="00795936" w:rsidRPr="007B0EAE" w14:paraId="3840B815" w14:textId="77777777" w:rsidTr="00556D24">
        <w:trPr>
          <w:trHeight w:val="20"/>
          <w:jc w:val="center"/>
        </w:trPr>
        <w:tc>
          <w:tcPr>
            <w:tcW w:w="5000" w:type="pct"/>
            <w:gridSpan w:val="4"/>
            <w:hideMark/>
          </w:tcPr>
          <w:p w14:paraId="27E5DC4A" w14:textId="23DC677A" w:rsidR="00795936" w:rsidRPr="007B0EAE" w:rsidRDefault="00795936" w:rsidP="000A0C8A">
            <w:pPr>
              <w:pStyle w:val="afff4"/>
              <w:rPr>
                <w:b w:val="0"/>
                <w:i/>
              </w:rPr>
            </w:pPr>
            <w:r w:rsidRPr="007B0EAE">
              <w:rPr>
                <w:b w:val="0"/>
                <w:i/>
              </w:rPr>
              <w:t>Зоны санитарной охраны источников водоснабжения и водопроводов питьевого назначения</w:t>
            </w:r>
          </w:p>
        </w:tc>
      </w:tr>
      <w:tr w:rsidR="00795936" w:rsidRPr="007B0EAE" w14:paraId="6797E00F" w14:textId="77777777" w:rsidTr="00556D24">
        <w:trPr>
          <w:trHeight w:val="20"/>
          <w:jc w:val="center"/>
        </w:trPr>
        <w:tc>
          <w:tcPr>
            <w:tcW w:w="5000" w:type="pct"/>
            <w:gridSpan w:val="4"/>
            <w:hideMark/>
          </w:tcPr>
          <w:p w14:paraId="0A3D2A99" w14:textId="7D96F1E1" w:rsidR="00795936" w:rsidRPr="007B0EAE" w:rsidRDefault="00795936" w:rsidP="000A0C8A">
            <w:pPr>
              <w:pStyle w:val="afff4"/>
              <w:rPr>
                <w:b w:val="0"/>
                <w:i/>
              </w:rPr>
            </w:pPr>
            <w:r w:rsidRPr="007B0EAE">
              <w:rPr>
                <w:b w:val="0"/>
                <w:i/>
              </w:rPr>
              <w:t>Первый пояс зон санитарной охраны (строгого режима)</w:t>
            </w:r>
          </w:p>
        </w:tc>
      </w:tr>
      <w:tr w:rsidR="0037185F" w:rsidRPr="007B0EAE" w14:paraId="22EFB9A3" w14:textId="77777777" w:rsidTr="00556D24">
        <w:trPr>
          <w:trHeight w:val="20"/>
          <w:jc w:val="center"/>
        </w:trPr>
        <w:tc>
          <w:tcPr>
            <w:tcW w:w="177" w:type="pct"/>
          </w:tcPr>
          <w:p w14:paraId="487B8D4B"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46E85B06"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Насосная станция</w:t>
            </w:r>
          </w:p>
        </w:tc>
        <w:tc>
          <w:tcPr>
            <w:tcW w:w="894" w:type="pct"/>
            <w:hideMark/>
          </w:tcPr>
          <w:p w14:paraId="5AF8DAC8"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15</w:t>
            </w:r>
          </w:p>
        </w:tc>
        <w:tc>
          <w:tcPr>
            <w:tcW w:w="2001" w:type="pct"/>
          </w:tcPr>
          <w:p w14:paraId="17EE1030" w14:textId="77777777" w:rsidR="0037185F" w:rsidRPr="007B0EAE" w:rsidRDefault="0037185F" w:rsidP="00795936">
            <w:pPr>
              <w:pStyle w:val="afff4"/>
              <w:jc w:val="left"/>
              <w:rPr>
                <w:b w:val="0"/>
              </w:rPr>
            </w:pPr>
            <w:r w:rsidRPr="007B0EAE">
              <w:rPr>
                <w:b w:val="0"/>
              </w:rPr>
              <w:t>СанПиН 2.1.4.1110-02 «Зоны санитарной охраны источников водоснабжения и водопроводов питьевого назначения»</w:t>
            </w:r>
          </w:p>
        </w:tc>
      </w:tr>
      <w:tr w:rsidR="00795936" w:rsidRPr="007B0EAE" w14:paraId="2ED850F2" w14:textId="77777777" w:rsidTr="00556D24">
        <w:trPr>
          <w:trHeight w:val="20"/>
          <w:jc w:val="center"/>
        </w:trPr>
        <w:tc>
          <w:tcPr>
            <w:tcW w:w="5000" w:type="pct"/>
            <w:gridSpan w:val="4"/>
            <w:hideMark/>
          </w:tcPr>
          <w:p w14:paraId="6C8469B6" w14:textId="4605929F" w:rsidR="00795936" w:rsidRPr="007B0EAE" w:rsidRDefault="00795936" w:rsidP="000A0C8A">
            <w:pPr>
              <w:pStyle w:val="afff4"/>
              <w:rPr>
                <w:b w:val="0"/>
                <w:i/>
              </w:rPr>
            </w:pPr>
            <w:r w:rsidRPr="007B0EAE">
              <w:rPr>
                <w:b w:val="0"/>
                <w:i/>
              </w:rPr>
              <w:t>Охранные зоны</w:t>
            </w:r>
          </w:p>
        </w:tc>
      </w:tr>
      <w:tr w:rsidR="0037185F" w:rsidRPr="007B0EAE" w14:paraId="684B4017" w14:textId="77777777" w:rsidTr="00556D24">
        <w:trPr>
          <w:trHeight w:val="20"/>
          <w:jc w:val="center"/>
        </w:trPr>
        <w:tc>
          <w:tcPr>
            <w:tcW w:w="177" w:type="pct"/>
          </w:tcPr>
          <w:p w14:paraId="3BA6280F"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705BA09C"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Теплопровод</w:t>
            </w:r>
          </w:p>
        </w:tc>
        <w:tc>
          <w:tcPr>
            <w:tcW w:w="894" w:type="pct"/>
            <w:hideMark/>
          </w:tcPr>
          <w:p w14:paraId="062D86B9"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3</w:t>
            </w:r>
          </w:p>
        </w:tc>
        <w:tc>
          <w:tcPr>
            <w:tcW w:w="2001" w:type="pct"/>
          </w:tcPr>
          <w:p w14:paraId="1B961909" w14:textId="075ACF62" w:rsidR="0037185F" w:rsidRPr="007B0EAE" w:rsidRDefault="0037185F" w:rsidP="00795936">
            <w:pPr>
              <w:pStyle w:val="afff4"/>
              <w:jc w:val="left"/>
              <w:rPr>
                <w:b w:val="0"/>
              </w:rPr>
            </w:pPr>
            <w:r w:rsidRPr="007B0EAE">
              <w:rPr>
                <w:b w:val="0"/>
              </w:rPr>
              <w:t xml:space="preserve">Типовые правила охраны коммунальных тепловых сетей, утвержденные Приказом Министерства архитектуры, строительства и жилищно-коммунального хозяйства Российской Федерации от 17.08.1992 </w:t>
            </w:r>
            <w:r w:rsidR="00B845D7" w:rsidRPr="007B0EAE">
              <w:rPr>
                <w:b w:val="0"/>
              </w:rPr>
              <w:t>№ 1</w:t>
            </w:r>
            <w:r w:rsidRPr="007B0EAE">
              <w:rPr>
                <w:b w:val="0"/>
              </w:rPr>
              <w:t>97</w:t>
            </w:r>
          </w:p>
        </w:tc>
      </w:tr>
      <w:tr w:rsidR="00795936" w:rsidRPr="007B0EAE" w14:paraId="0E29FE74" w14:textId="77777777" w:rsidTr="00556D24">
        <w:trPr>
          <w:trHeight w:val="20"/>
          <w:jc w:val="center"/>
        </w:trPr>
        <w:tc>
          <w:tcPr>
            <w:tcW w:w="5000" w:type="pct"/>
            <w:gridSpan w:val="4"/>
            <w:hideMark/>
          </w:tcPr>
          <w:p w14:paraId="0EA29490" w14:textId="05E8A175" w:rsidR="00795936" w:rsidRPr="007B0EAE" w:rsidRDefault="00795936" w:rsidP="00795936">
            <w:pPr>
              <w:ind w:left="0"/>
              <w:jc w:val="center"/>
              <w:rPr>
                <w:rFonts w:ascii="Tahoma" w:hAnsi="Tahoma" w:cs="Tahoma"/>
                <w:b/>
                <w:sz w:val="20"/>
                <w:szCs w:val="20"/>
              </w:rPr>
            </w:pPr>
            <w:r w:rsidRPr="007B0EAE">
              <w:rPr>
                <w:rFonts w:ascii="Tahoma" w:hAnsi="Tahoma" w:cs="Tahoma"/>
                <w:b/>
                <w:sz w:val="20"/>
                <w:szCs w:val="20"/>
              </w:rPr>
              <w:t>пос. Западный</w:t>
            </w:r>
          </w:p>
        </w:tc>
      </w:tr>
      <w:tr w:rsidR="00795936" w:rsidRPr="007B0EAE" w14:paraId="5AA38287" w14:textId="77777777" w:rsidTr="00556D24">
        <w:trPr>
          <w:trHeight w:val="20"/>
          <w:jc w:val="center"/>
        </w:trPr>
        <w:tc>
          <w:tcPr>
            <w:tcW w:w="5000" w:type="pct"/>
            <w:gridSpan w:val="4"/>
            <w:hideMark/>
          </w:tcPr>
          <w:p w14:paraId="104C4FF1" w14:textId="173CA1DB" w:rsidR="00795936" w:rsidRPr="007B0EAE" w:rsidRDefault="00795936" w:rsidP="000A0C8A">
            <w:pPr>
              <w:pStyle w:val="afff4"/>
              <w:rPr>
                <w:b w:val="0"/>
                <w:i/>
              </w:rPr>
            </w:pPr>
            <w:r w:rsidRPr="007B0EAE">
              <w:rPr>
                <w:b w:val="0"/>
                <w:i/>
              </w:rPr>
              <w:t>Санитарно-защитные зоны</w:t>
            </w:r>
          </w:p>
        </w:tc>
      </w:tr>
      <w:tr w:rsidR="0037185F" w:rsidRPr="007B0EAE" w14:paraId="3777195B" w14:textId="77777777" w:rsidTr="00556D24">
        <w:trPr>
          <w:trHeight w:val="20"/>
          <w:jc w:val="center"/>
        </w:trPr>
        <w:tc>
          <w:tcPr>
            <w:tcW w:w="177" w:type="pct"/>
          </w:tcPr>
          <w:p w14:paraId="4DD354CD"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3F691B8F"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Нефтебаза</w:t>
            </w:r>
          </w:p>
        </w:tc>
        <w:tc>
          <w:tcPr>
            <w:tcW w:w="894" w:type="pct"/>
            <w:hideMark/>
          </w:tcPr>
          <w:p w14:paraId="3E5303AF"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500</w:t>
            </w:r>
          </w:p>
        </w:tc>
        <w:tc>
          <w:tcPr>
            <w:tcW w:w="2001" w:type="pct"/>
            <w:vMerge w:val="restart"/>
          </w:tcPr>
          <w:p w14:paraId="11C11609" w14:textId="601CB2EB" w:rsidR="0037185F" w:rsidRPr="007B0EAE" w:rsidRDefault="0037185F" w:rsidP="00795936">
            <w:pPr>
              <w:pStyle w:val="afff4"/>
              <w:jc w:val="left"/>
              <w:rPr>
                <w:b w:val="0"/>
              </w:rPr>
            </w:pPr>
            <w:r w:rsidRPr="007B0EAE">
              <w:rPr>
                <w:b w:val="0"/>
              </w:rPr>
              <w:t>СанПиН 2.2.1/2.1.1.1200-03 «</w:t>
            </w:r>
            <w:r w:rsidR="000A0C8A" w:rsidRPr="007B0EAE">
              <w:rPr>
                <w:b w:val="0"/>
              </w:rPr>
              <w:t>Санитарно-защитные зоны и санитарная классификация предприятий, сооружений и иных объектов</w:t>
            </w:r>
            <w:r w:rsidRPr="007B0EAE">
              <w:rPr>
                <w:b w:val="0"/>
              </w:rPr>
              <w:t>»</w:t>
            </w:r>
          </w:p>
        </w:tc>
      </w:tr>
      <w:tr w:rsidR="0037185F" w:rsidRPr="007B0EAE" w14:paraId="152C2296" w14:textId="77777777" w:rsidTr="00556D24">
        <w:trPr>
          <w:trHeight w:val="20"/>
          <w:jc w:val="center"/>
        </w:trPr>
        <w:tc>
          <w:tcPr>
            <w:tcW w:w="177" w:type="pct"/>
          </w:tcPr>
          <w:p w14:paraId="6F1499D6"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045EA886"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Бетонный завод</w:t>
            </w:r>
          </w:p>
        </w:tc>
        <w:tc>
          <w:tcPr>
            <w:tcW w:w="894" w:type="pct"/>
            <w:hideMark/>
          </w:tcPr>
          <w:p w14:paraId="3E73C0DF"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300</w:t>
            </w:r>
          </w:p>
        </w:tc>
        <w:tc>
          <w:tcPr>
            <w:tcW w:w="2001" w:type="pct"/>
            <w:vMerge/>
          </w:tcPr>
          <w:p w14:paraId="79BAFA95" w14:textId="77777777" w:rsidR="0037185F" w:rsidRPr="007B0EAE" w:rsidRDefault="0037185F" w:rsidP="00795936">
            <w:pPr>
              <w:pStyle w:val="afff4"/>
              <w:jc w:val="left"/>
              <w:rPr>
                <w:b w:val="0"/>
              </w:rPr>
            </w:pPr>
          </w:p>
        </w:tc>
      </w:tr>
      <w:tr w:rsidR="0037185F" w:rsidRPr="007B0EAE" w14:paraId="68CFA3BE" w14:textId="77777777" w:rsidTr="00556D24">
        <w:trPr>
          <w:trHeight w:val="20"/>
          <w:jc w:val="center"/>
        </w:trPr>
        <w:tc>
          <w:tcPr>
            <w:tcW w:w="177" w:type="pct"/>
          </w:tcPr>
          <w:p w14:paraId="5937A317"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467897F3"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Ремонтно-механические мастерские</w:t>
            </w:r>
          </w:p>
        </w:tc>
        <w:tc>
          <w:tcPr>
            <w:tcW w:w="894" w:type="pct"/>
            <w:hideMark/>
          </w:tcPr>
          <w:p w14:paraId="1B6A2304"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100</w:t>
            </w:r>
          </w:p>
        </w:tc>
        <w:tc>
          <w:tcPr>
            <w:tcW w:w="2001" w:type="pct"/>
            <w:vMerge/>
          </w:tcPr>
          <w:p w14:paraId="51CE0CD8" w14:textId="77777777" w:rsidR="0037185F" w:rsidRPr="007B0EAE" w:rsidRDefault="0037185F" w:rsidP="00795936">
            <w:pPr>
              <w:pStyle w:val="afff4"/>
              <w:jc w:val="left"/>
              <w:rPr>
                <w:b w:val="0"/>
              </w:rPr>
            </w:pPr>
          </w:p>
        </w:tc>
      </w:tr>
      <w:tr w:rsidR="0037185F" w:rsidRPr="007B0EAE" w14:paraId="7725E914" w14:textId="77777777" w:rsidTr="00556D24">
        <w:trPr>
          <w:trHeight w:val="20"/>
          <w:jc w:val="center"/>
        </w:trPr>
        <w:tc>
          <w:tcPr>
            <w:tcW w:w="177" w:type="pct"/>
          </w:tcPr>
          <w:p w14:paraId="00C991BC"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4FE88761"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Коммунально-складские территории</w:t>
            </w:r>
          </w:p>
        </w:tc>
        <w:tc>
          <w:tcPr>
            <w:tcW w:w="894" w:type="pct"/>
            <w:hideMark/>
          </w:tcPr>
          <w:p w14:paraId="269E62EB"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tcPr>
          <w:p w14:paraId="254585AC" w14:textId="77777777" w:rsidR="0037185F" w:rsidRPr="007B0EAE" w:rsidRDefault="0037185F" w:rsidP="00795936">
            <w:pPr>
              <w:pStyle w:val="afff4"/>
              <w:jc w:val="left"/>
              <w:rPr>
                <w:b w:val="0"/>
              </w:rPr>
            </w:pPr>
          </w:p>
        </w:tc>
      </w:tr>
      <w:tr w:rsidR="0037185F" w:rsidRPr="007B0EAE" w14:paraId="062E9324" w14:textId="77777777" w:rsidTr="00556D24">
        <w:trPr>
          <w:trHeight w:val="20"/>
          <w:jc w:val="center"/>
        </w:trPr>
        <w:tc>
          <w:tcPr>
            <w:tcW w:w="177" w:type="pct"/>
          </w:tcPr>
          <w:p w14:paraId="046B9D0E"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2F74CE12"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Крестьянское (фермерское) хозяйство</w:t>
            </w:r>
          </w:p>
        </w:tc>
        <w:tc>
          <w:tcPr>
            <w:tcW w:w="894" w:type="pct"/>
            <w:hideMark/>
          </w:tcPr>
          <w:p w14:paraId="2F1253EB"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tcPr>
          <w:p w14:paraId="6D2A2DDE" w14:textId="77777777" w:rsidR="0037185F" w:rsidRPr="007B0EAE" w:rsidRDefault="0037185F" w:rsidP="00795936">
            <w:pPr>
              <w:pStyle w:val="afff4"/>
              <w:jc w:val="left"/>
              <w:rPr>
                <w:b w:val="0"/>
              </w:rPr>
            </w:pPr>
          </w:p>
        </w:tc>
      </w:tr>
      <w:tr w:rsidR="0037185F" w:rsidRPr="007B0EAE" w14:paraId="057CD035" w14:textId="77777777" w:rsidTr="00556D24">
        <w:trPr>
          <w:trHeight w:val="20"/>
          <w:jc w:val="center"/>
        </w:trPr>
        <w:tc>
          <w:tcPr>
            <w:tcW w:w="177" w:type="pct"/>
          </w:tcPr>
          <w:p w14:paraId="43CF785C"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094948AD"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Канализационная насосная станция (КНС)</w:t>
            </w:r>
          </w:p>
        </w:tc>
        <w:tc>
          <w:tcPr>
            <w:tcW w:w="894" w:type="pct"/>
            <w:hideMark/>
          </w:tcPr>
          <w:p w14:paraId="5B75D3DC"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20</w:t>
            </w:r>
          </w:p>
        </w:tc>
        <w:tc>
          <w:tcPr>
            <w:tcW w:w="2001" w:type="pct"/>
            <w:vMerge/>
          </w:tcPr>
          <w:p w14:paraId="524D95E8" w14:textId="77777777" w:rsidR="0037185F" w:rsidRPr="007B0EAE" w:rsidRDefault="0037185F" w:rsidP="00795936">
            <w:pPr>
              <w:pStyle w:val="afff4"/>
              <w:jc w:val="left"/>
              <w:rPr>
                <w:b w:val="0"/>
              </w:rPr>
            </w:pPr>
          </w:p>
        </w:tc>
      </w:tr>
      <w:tr w:rsidR="00795936" w:rsidRPr="007B0EAE" w14:paraId="51719D70" w14:textId="77777777" w:rsidTr="00556D24">
        <w:trPr>
          <w:trHeight w:val="20"/>
          <w:jc w:val="center"/>
        </w:trPr>
        <w:tc>
          <w:tcPr>
            <w:tcW w:w="5000" w:type="pct"/>
            <w:gridSpan w:val="4"/>
            <w:hideMark/>
          </w:tcPr>
          <w:p w14:paraId="27B7CE49" w14:textId="2501A7A0" w:rsidR="00795936" w:rsidRPr="007B0EAE" w:rsidRDefault="00795936" w:rsidP="000A0C8A">
            <w:pPr>
              <w:pStyle w:val="afff4"/>
              <w:rPr>
                <w:b w:val="0"/>
                <w:i/>
              </w:rPr>
            </w:pPr>
            <w:r w:rsidRPr="007B0EAE">
              <w:rPr>
                <w:b w:val="0"/>
                <w:i/>
              </w:rPr>
              <w:t>Охранные зоны стационарных пунктов наблюдений за состоянием окружающей природной среды, ее загрязнением</w:t>
            </w:r>
          </w:p>
        </w:tc>
      </w:tr>
      <w:tr w:rsidR="0037185F" w:rsidRPr="007B0EAE" w14:paraId="0844C8D4" w14:textId="77777777" w:rsidTr="00556D24">
        <w:trPr>
          <w:trHeight w:val="20"/>
          <w:jc w:val="center"/>
        </w:trPr>
        <w:tc>
          <w:tcPr>
            <w:tcW w:w="177" w:type="pct"/>
          </w:tcPr>
          <w:p w14:paraId="0EB1A024"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4F593F5F"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Охранная зона пункта ГГС</w:t>
            </w:r>
          </w:p>
        </w:tc>
        <w:tc>
          <w:tcPr>
            <w:tcW w:w="894" w:type="pct"/>
            <w:hideMark/>
          </w:tcPr>
          <w:p w14:paraId="2DE1057E" w14:textId="785F7AC5" w:rsidR="0037185F" w:rsidRPr="007B0EAE" w:rsidRDefault="000A0C8A" w:rsidP="0057370D">
            <w:pPr>
              <w:ind w:left="0"/>
              <w:jc w:val="center"/>
              <w:rPr>
                <w:rFonts w:ascii="Tahoma" w:hAnsi="Tahoma" w:cs="Tahoma"/>
                <w:sz w:val="20"/>
                <w:szCs w:val="20"/>
              </w:rPr>
            </w:pPr>
            <w:r w:rsidRPr="007B0EAE">
              <w:rPr>
                <w:rFonts w:ascii="Tahoma" w:hAnsi="Tahoma" w:cs="Tahoma"/>
                <w:sz w:val="20"/>
                <w:szCs w:val="20"/>
              </w:rPr>
              <w:t>Сведения внесены в ЕГРН</w:t>
            </w:r>
          </w:p>
        </w:tc>
        <w:tc>
          <w:tcPr>
            <w:tcW w:w="2001" w:type="pct"/>
          </w:tcPr>
          <w:p w14:paraId="2C9C6E6B" w14:textId="46668CD1" w:rsidR="0037185F" w:rsidRPr="007B0EAE" w:rsidRDefault="0037185F" w:rsidP="00795936">
            <w:pPr>
              <w:pStyle w:val="afff4"/>
              <w:jc w:val="left"/>
              <w:rPr>
                <w:b w:val="0"/>
              </w:rPr>
            </w:pPr>
            <w:r w:rsidRPr="007B0EAE">
              <w:rPr>
                <w:b w:val="0"/>
              </w:rPr>
              <w:t xml:space="preserve">Постановление Правительства Российской Федерации </w:t>
            </w:r>
            <w:r w:rsidR="000A0C8A" w:rsidRPr="007B0EAE">
              <w:rPr>
                <w:b w:val="0"/>
              </w:rPr>
              <w:t>от 21.08.2019</w:t>
            </w:r>
            <w:r w:rsidRPr="007B0EAE">
              <w:rPr>
                <w:b w:val="0"/>
              </w:rPr>
              <w:t xml:space="preserve"> </w:t>
            </w:r>
            <w:r w:rsidR="00B845D7" w:rsidRPr="007B0EAE">
              <w:rPr>
                <w:b w:val="0"/>
              </w:rPr>
              <w:t>№ 1</w:t>
            </w:r>
            <w:r w:rsidRPr="007B0EAE">
              <w:rPr>
                <w:b w:val="0"/>
              </w:rPr>
              <w:t>080 «Об охранных зонах пунктов государственной геодезической сети, государственной нивелирной сети и государственной гравиметрической сети»</w:t>
            </w:r>
          </w:p>
        </w:tc>
      </w:tr>
      <w:tr w:rsidR="00795936" w:rsidRPr="007B0EAE" w14:paraId="33A33C2B" w14:textId="77777777" w:rsidTr="00556D24">
        <w:trPr>
          <w:trHeight w:val="20"/>
          <w:jc w:val="center"/>
        </w:trPr>
        <w:tc>
          <w:tcPr>
            <w:tcW w:w="5000" w:type="pct"/>
            <w:gridSpan w:val="4"/>
            <w:hideMark/>
          </w:tcPr>
          <w:p w14:paraId="135B60F4" w14:textId="79320268" w:rsidR="00795936" w:rsidRPr="007B0EAE" w:rsidRDefault="00795936" w:rsidP="00795936">
            <w:pPr>
              <w:ind w:left="0"/>
              <w:jc w:val="center"/>
              <w:rPr>
                <w:rFonts w:ascii="Tahoma" w:hAnsi="Tahoma" w:cs="Tahoma"/>
                <w:b/>
                <w:sz w:val="20"/>
                <w:szCs w:val="20"/>
              </w:rPr>
            </w:pPr>
            <w:r w:rsidRPr="007B0EAE">
              <w:rPr>
                <w:rFonts w:ascii="Tahoma" w:hAnsi="Tahoma" w:cs="Tahoma"/>
                <w:b/>
                <w:sz w:val="20"/>
                <w:szCs w:val="20"/>
              </w:rPr>
              <w:t>пос. Морской</w:t>
            </w:r>
          </w:p>
        </w:tc>
      </w:tr>
      <w:tr w:rsidR="00795936" w:rsidRPr="007B0EAE" w14:paraId="1BFEF147" w14:textId="77777777" w:rsidTr="00556D24">
        <w:trPr>
          <w:trHeight w:val="20"/>
          <w:jc w:val="center"/>
        </w:trPr>
        <w:tc>
          <w:tcPr>
            <w:tcW w:w="5000" w:type="pct"/>
            <w:gridSpan w:val="4"/>
            <w:hideMark/>
          </w:tcPr>
          <w:p w14:paraId="2142D555" w14:textId="49573B04" w:rsidR="00795936" w:rsidRPr="007B0EAE" w:rsidRDefault="00795936" w:rsidP="000A0C8A">
            <w:pPr>
              <w:pStyle w:val="afff4"/>
              <w:rPr>
                <w:b w:val="0"/>
                <w:i/>
              </w:rPr>
            </w:pPr>
            <w:r w:rsidRPr="007B0EAE">
              <w:rPr>
                <w:b w:val="0"/>
                <w:i/>
              </w:rPr>
              <w:t>Санитарно-защитные зоны</w:t>
            </w:r>
          </w:p>
        </w:tc>
      </w:tr>
      <w:tr w:rsidR="0037185F" w:rsidRPr="007B0EAE" w14:paraId="4B0DB023" w14:textId="77777777" w:rsidTr="00556D24">
        <w:trPr>
          <w:trHeight w:val="20"/>
          <w:jc w:val="center"/>
        </w:trPr>
        <w:tc>
          <w:tcPr>
            <w:tcW w:w="177" w:type="pct"/>
          </w:tcPr>
          <w:p w14:paraId="1E7AEAA4"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vAlign w:val="center"/>
            <w:hideMark/>
          </w:tcPr>
          <w:p w14:paraId="6C8851BE" w14:textId="77777777" w:rsidR="0037185F" w:rsidRPr="007B0EAE" w:rsidRDefault="0037185F" w:rsidP="00795936">
            <w:pPr>
              <w:ind w:left="0"/>
              <w:rPr>
                <w:rFonts w:ascii="Tahoma" w:hAnsi="Tahoma" w:cs="Tahoma"/>
                <w:sz w:val="20"/>
                <w:szCs w:val="20"/>
              </w:rPr>
            </w:pPr>
            <w:r w:rsidRPr="007B0EAE">
              <w:rPr>
                <w:rFonts w:ascii="Tahoma" w:hAnsi="Tahoma" w:cs="Tahoma"/>
                <w:sz w:val="20"/>
                <w:szCs w:val="20"/>
              </w:rPr>
              <w:t>Крестьянское (фермерское) хозяйство</w:t>
            </w:r>
          </w:p>
        </w:tc>
        <w:tc>
          <w:tcPr>
            <w:tcW w:w="894" w:type="pct"/>
            <w:hideMark/>
          </w:tcPr>
          <w:p w14:paraId="44B4E0C2"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val="restart"/>
          </w:tcPr>
          <w:p w14:paraId="6A1F3A55" w14:textId="13366A74" w:rsidR="0037185F" w:rsidRPr="007B0EAE" w:rsidRDefault="0037185F" w:rsidP="00795936">
            <w:pPr>
              <w:pStyle w:val="afff4"/>
              <w:jc w:val="left"/>
              <w:rPr>
                <w:b w:val="0"/>
              </w:rPr>
            </w:pPr>
            <w:r w:rsidRPr="007B0EAE">
              <w:rPr>
                <w:b w:val="0"/>
              </w:rPr>
              <w:t>СанПиН 2.2.1/2.1.1.1200-03 «</w:t>
            </w:r>
            <w:r w:rsidR="000A0C8A" w:rsidRPr="007B0EAE">
              <w:rPr>
                <w:b w:val="0"/>
              </w:rPr>
              <w:t>Санитарно-защитные зоны и санитарная классификация предприятий, сооружений и иных объектов</w:t>
            </w:r>
            <w:r w:rsidRPr="007B0EAE">
              <w:rPr>
                <w:b w:val="0"/>
              </w:rPr>
              <w:t>»</w:t>
            </w:r>
          </w:p>
        </w:tc>
      </w:tr>
      <w:tr w:rsidR="0037185F" w:rsidRPr="007B0EAE" w14:paraId="45870708" w14:textId="77777777" w:rsidTr="00556D24">
        <w:trPr>
          <w:trHeight w:val="20"/>
          <w:jc w:val="center"/>
        </w:trPr>
        <w:tc>
          <w:tcPr>
            <w:tcW w:w="177" w:type="pct"/>
          </w:tcPr>
          <w:p w14:paraId="672AFFB6"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vAlign w:val="center"/>
            <w:hideMark/>
          </w:tcPr>
          <w:p w14:paraId="77A0D084" w14:textId="77777777" w:rsidR="0037185F" w:rsidRPr="007B0EAE" w:rsidRDefault="0037185F" w:rsidP="00795936">
            <w:pPr>
              <w:ind w:left="0"/>
              <w:rPr>
                <w:rFonts w:ascii="Tahoma" w:hAnsi="Tahoma" w:cs="Tahoma"/>
                <w:sz w:val="20"/>
                <w:szCs w:val="20"/>
              </w:rPr>
            </w:pPr>
            <w:r w:rsidRPr="007B0EAE">
              <w:rPr>
                <w:rFonts w:ascii="Tahoma" w:hAnsi="Tahoma" w:cs="Tahoma"/>
                <w:sz w:val="20"/>
                <w:szCs w:val="20"/>
              </w:rPr>
              <w:t>Предприятие ОАО «Дальневосточное морское пароходство»</w:t>
            </w:r>
          </w:p>
        </w:tc>
        <w:tc>
          <w:tcPr>
            <w:tcW w:w="894" w:type="pct"/>
            <w:hideMark/>
          </w:tcPr>
          <w:p w14:paraId="6F6C4B44"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tcPr>
          <w:p w14:paraId="28905E86" w14:textId="77777777" w:rsidR="0037185F" w:rsidRPr="007B0EAE" w:rsidRDefault="0037185F" w:rsidP="00795936">
            <w:pPr>
              <w:pStyle w:val="afff4"/>
              <w:jc w:val="left"/>
              <w:rPr>
                <w:b w:val="0"/>
              </w:rPr>
            </w:pPr>
          </w:p>
        </w:tc>
      </w:tr>
      <w:tr w:rsidR="0037185F" w:rsidRPr="007B0EAE" w14:paraId="3DFA94FA" w14:textId="77777777" w:rsidTr="00556D24">
        <w:trPr>
          <w:trHeight w:val="20"/>
          <w:jc w:val="center"/>
        </w:trPr>
        <w:tc>
          <w:tcPr>
            <w:tcW w:w="177" w:type="pct"/>
          </w:tcPr>
          <w:p w14:paraId="68259B44"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vAlign w:val="center"/>
            <w:hideMark/>
          </w:tcPr>
          <w:p w14:paraId="05C265FC" w14:textId="77777777" w:rsidR="0037185F" w:rsidRPr="007B0EAE" w:rsidRDefault="0037185F" w:rsidP="00795936">
            <w:pPr>
              <w:ind w:left="0"/>
              <w:rPr>
                <w:rFonts w:ascii="Tahoma" w:hAnsi="Tahoma" w:cs="Tahoma"/>
                <w:sz w:val="20"/>
                <w:szCs w:val="20"/>
              </w:rPr>
            </w:pPr>
            <w:r w:rsidRPr="007B0EAE">
              <w:rPr>
                <w:rFonts w:ascii="Tahoma" w:hAnsi="Tahoma" w:cs="Tahoma"/>
                <w:sz w:val="20"/>
                <w:szCs w:val="20"/>
              </w:rPr>
              <w:t>Очистные сооружения дождевой канализации</w:t>
            </w:r>
          </w:p>
        </w:tc>
        <w:tc>
          <w:tcPr>
            <w:tcW w:w="894" w:type="pct"/>
            <w:hideMark/>
          </w:tcPr>
          <w:p w14:paraId="0DCF25B4"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lang w:val="en-US"/>
              </w:rPr>
              <w:t>50</w:t>
            </w:r>
          </w:p>
        </w:tc>
        <w:tc>
          <w:tcPr>
            <w:tcW w:w="2001" w:type="pct"/>
            <w:vMerge/>
          </w:tcPr>
          <w:p w14:paraId="5EE623DC" w14:textId="77777777" w:rsidR="0037185F" w:rsidRPr="007B0EAE" w:rsidRDefault="0037185F" w:rsidP="00795936">
            <w:pPr>
              <w:pStyle w:val="afff4"/>
              <w:jc w:val="left"/>
              <w:rPr>
                <w:b w:val="0"/>
              </w:rPr>
            </w:pPr>
          </w:p>
        </w:tc>
      </w:tr>
      <w:tr w:rsidR="00795936" w:rsidRPr="007B0EAE" w14:paraId="3D3A5076" w14:textId="77777777" w:rsidTr="00556D24">
        <w:trPr>
          <w:trHeight w:val="20"/>
          <w:jc w:val="center"/>
        </w:trPr>
        <w:tc>
          <w:tcPr>
            <w:tcW w:w="5000" w:type="pct"/>
            <w:gridSpan w:val="4"/>
            <w:hideMark/>
          </w:tcPr>
          <w:p w14:paraId="05D45129" w14:textId="4A477659" w:rsidR="00795936" w:rsidRPr="007B0EAE" w:rsidRDefault="00795936" w:rsidP="000A0C8A">
            <w:pPr>
              <w:pStyle w:val="afff4"/>
              <w:rPr>
                <w:b w:val="0"/>
                <w:i/>
              </w:rPr>
            </w:pPr>
            <w:r w:rsidRPr="007B0EAE">
              <w:rPr>
                <w:b w:val="0"/>
                <w:i/>
              </w:rPr>
              <w:t>Санитарные разрывы</w:t>
            </w:r>
          </w:p>
        </w:tc>
      </w:tr>
      <w:tr w:rsidR="0037185F" w:rsidRPr="007B0EAE" w14:paraId="79A86C51" w14:textId="77777777" w:rsidTr="00556D24">
        <w:trPr>
          <w:trHeight w:val="20"/>
          <w:jc w:val="center"/>
        </w:trPr>
        <w:tc>
          <w:tcPr>
            <w:tcW w:w="177" w:type="pct"/>
          </w:tcPr>
          <w:p w14:paraId="012D8C0C"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4B625F48"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Гаражи</w:t>
            </w:r>
          </w:p>
        </w:tc>
        <w:tc>
          <w:tcPr>
            <w:tcW w:w="894" w:type="pct"/>
            <w:hideMark/>
          </w:tcPr>
          <w:p w14:paraId="17EE2C78"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15</w:t>
            </w:r>
          </w:p>
        </w:tc>
        <w:tc>
          <w:tcPr>
            <w:tcW w:w="2001" w:type="pct"/>
          </w:tcPr>
          <w:p w14:paraId="272CB855" w14:textId="4702995A" w:rsidR="0037185F" w:rsidRPr="007B0EAE" w:rsidRDefault="0037185F" w:rsidP="00795936">
            <w:pPr>
              <w:pStyle w:val="afff4"/>
              <w:jc w:val="left"/>
              <w:rPr>
                <w:b w:val="0"/>
              </w:rPr>
            </w:pPr>
            <w:r w:rsidRPr="007B0EAE">
              <w:rPr>
                <w:b w:val="0"/>
              </w:rPr>
              <w:t>СанПиН 2.2.1/2.1.1.1200-03 «</w:t>
            </w:r>
            <w:r w:rsidR="000A0C8A" w:rsidRPr="007B0EAE">
              <w:rPr>
                <w:b w:val="0"/>
              </w:rPr>
              <w:t>Санитарно-защитные зоны и санитарная классификация предприятий, сооружений и иных объектов</w:t>
            </w:r>
            <w:r w:rsidRPr="007B0EAE">
              <w:rPr>
                <w:b w:val="0"/>
              </w:rPr>
              <w:t>»</w:t>
            </w:r>
          </w:p>
        </w:tc>
      </w:tr>
      <w:tr w:rsidR="00795936" w:rsidRPr="007B0EAE" w14:paraId="451ADE72" w14:textId="77777777" w:rsidTr="00556D24">
        <w:trPr>
          <w:trHeight w:val="20"/>
          <w:jc w:val="center"/>
        </w:trPr>
        <w:tc>
          <w:tcPr>
            <w:tcW w:w="5000" w:type="pct"/>
            <w:gridSpan w:val="4"/>
            <w:hideMark/>
          </w:tcPr>
          <w:p w14:paraId="1F4C16FE" w14:textId="34E3CD51" w:rsidR="00795936" w:rsidRPr="007B0EAE" w:rsidRDefault="00795936" w:rsidP="00795936">
            <w:pPr>
              <w:ind w:left="0"/>
              <w:jc w:val="center"/>
              <w:rPr>
                <w:rFonts w:ascii="Tahoma" w:hAnsi="Tahoma" w:cs="Tahoma"/>
                <w:b/>
                <w:sz w:val="20"/>
                <w:szCs w:val="20"/>
              </w:rPr>
            </w:pPr>
            <w:r w:rsidRPr="007B0EAE">
              <w:rPr>
                <w:rFonts w:ascii="Tahoma" w:hAnsi="Tahoma" w:cs="Tahoma"/>
                <w:b/>
                <w:sz w:val="20"/>
                <w:szCs w:val="20"/>
              </w:rPr>
              <w:t>пос. Соловей-Ключ</w:t>
            </w:r>
          </w:p>
        </w:tc>
      </w:tr>
      <w:tr w:rsidR="00795936" w:rsidRPr="007B0EAE" w14:paraId="377D0203" w14:textId="77777777" w:rsidTr="00556D24">
        <w:trPr>
          <w:trHeight w:val="20"/>
          <w:jc w:val="center"/>
        </w:trPr>
        <w:tc>
          <w:tcPr>
            <w:tcW w:w="5000" w:type="pct"/>
            <w:gridSpan w:val="4"/>
            <w:hideMark/>
          </w:tcPr>
          <w:p w14:paraId="2279D8C0" w14:textId="699F6EE4" w:rsidR="00795936" w:rsidRPr="007B0EAE" w:rsidRDefault="00795936" w:rsidP="000A0C8A">
            <w:pPr>
              <w:pStyle w:val="afff4"/>
              <w:rPr>
                <w:b w:val="0"/>
                <w:i/>
              </w:rPr>
            </w:pPr>
            <w:r w:rsidRPr="007B0EAE">
              <w:rPr>
                <w:b w:val="0"/>
                <w:i/>
              </w:rPr>
              <w:t>Санитарно-защитные зоны</w:t>
            </w:r>
          </w:p>
        </w:tc>
      </w:tr>
      <w:tr w:rsidR="0037185F" w:rsidRPr="007B0EAE" w14:paraId="06146AD2" w14:textId="77777777" w:rsidTr="00556D24">
        <w:trPr>
          <w:trHeight w:val="20"/>
          <w:jc w:val="center"/>
        </w:trPr>
        <w:tc>
          <w:tcPr>
            <w:tcW w:w="177" w:type="pct"/>
          </w:tcPr>
          <w:p w14:paraId="51C2F2C6"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3EE86CEC"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Крестьянское (фермерское) хозяйство</w:t>
            </w:r>
          </w:p>
        </w:tc>
        <w:tc>
          <w:tcPr>
            <w:tcW w:w="894" w:type="pct"/>
            <w:hideMark/>
          </w:tcPr>
          <w:p w14:paraId="75A76F26"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tcPr>
          <w:p w14:paraId="336007B5" w14:textId="2E5EE4FD" w:rsidR="0037185F" w:rsidRPr="007B0EAE" w:rsidRDefault="0037185F" w:rsidP="00795936">
            <w:pPr>
              <w:pStyle w:val="afff4"/>
              <w:jc w:val="left"/>
              <w:rPr>
                <w:b w:val="0"/>
              </w:rPr>
            </w:pPr>
            <w:r w:rsidRPr="007B0EAE">
              <w:rPr>
                <w:b w:val="0"/>
              </w:rPr>
              <w:t>СанПиН 2.2.1/2.1.1.1200-03 «</w:t>
            </w:r>
            <w:r w:rsidR="000A0C8A" w:rsidRPr="007B0EAE">
              <w:rPr>
                <w:b w:val="0"/>
              </w:rPr>
              <w:t>Санитарно-защитные зоны и санитарная классификация предприятий, сооружений и иных объектов</w:t>
            </w:r>
            <w:r w:rsidRPr="007B0EAE">
              <w:rPr>
                <w:b w:val="0"/>
              </w:rPr>
              <w:t>»</w:t>
            </w:r>
          </w:p>
        </w:tc>
      </w:tr>
      <w:tr w:rsidR="00795936" w:rsidRPr="007B0EAE" w14:paraId="76E6CCD0" w14:textId="77777777" w:rsidTr="00556D24">
        <w:trPr>
          <w:trHeight w:val="20"/>
          <w:jc w:val="center"/>
        </w:trPr>
        <w:tc>
          <w:tcPr>
            <w:tcW w:w="5000" w:type="pct"/>
            <w:gridSpan w:val="4"/>
            <w:hideMark/>
          </w:tcPr>
          <w:p w14:paraId="789E95D4" w14:textId="44159CF8" w:rsidR="00795936" w:rsidRPr="007B0EAE" w:rsidRDefault="00795936" w:rsidP="000A0C8A">
            <w:pPr>
              <w:pStyle w:val="afff4"/>
              <w:rPr>
                <w:b w:val="0"/>
                <w:i/>
              </w:rPr>
            </w:pPr>
            <w:r w:rsidRPr="007B0EAE">
              <w:rPr>
                <w:b w:val="0"/>
                <w:i/>
              </w:rPr>
              <w:t>Охранные зоны</w:t>
            </w:r>
          </w:p>
        </w:tc>
      </w:tr>
      <w:tr w:rsidR="0037185F" w:rsidRPr="007B0EAE" w14:paraId="5827AD82" w14:textId="77777777" w:rsidTr="00556D24">
        <w:trPr>
          <w:trHeight w:val="20"/>
          <w:jc w:val="center"/>
        </w:trPr>
        <w:tc>
          <w:tcPr>
            <w:tcW w:w="177" w:type="pct"/>
          </w:tcPr>
          <w:p w14:paraId="0F4C4FDC"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7DA06DFB"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Теплопровод</w:t>
            </w:r>
          </w:p>
        </w:tc>
        <w:tc>
          <w:tcPr>
            <w:tcW w:w="894" w:type="pct"/>
            <w:hideMark/>
          </w:tcPr>
          <w:p w14:paraId="0EA825D5"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3</w:t>
            </w:r>
          </w:p>
        </w:tc>
        <w:tc>
          <w:tcPr>
            <w:tcW w:w="2001" w:type="pct"/>
          </w:tcPr>
          <w:p w14:paraId="63C0025E" w14:textId="09A8DB61" w:rsidR="0037185F" w:rsidRPr="007B0EAE" w:rsidRDefault="0037185F" w:rsidP="00795936">
            <w:pPr>
              <w:pStyle w:val="afff4"/>
              <w:jc w:val="left"/>
              <w:rPr>
                <w:b w:val="0"/>
              </w:rPr>
            </w:pPr>
            <w:r w:rsidRPr="007B0EAE">
              <w:rPr>
                <w:b w:val="0"/>
              </w:rPr>
              <w:t xml:space="preserve">Типовые правила охраны коммунальных тепловых сетей, утвержденные Приказом Министерства архитектуры, строительства и жилищно-коммунального хозяйства Российской Федерации от 17.08.1992 </w:t>
            </w:r>
            <w:r w:rsidR="00B845D7" w:rsidRPr="007B0EAE">
              <w:rPr>
                <w:b w:val="0"/>
              </w:rPr>
              <w:t>№ 1</w:t>
            </w:r>
            <w:r w:rsidRPr="007B0EAE">
              <w:rPr>
                <w:b w:val="0"/>
              </w:rPr>
              <w:t>97</w:t>
            </w:r>
          </w:p>
        </w:tc>
      </w:tr>
      <w:tr w:rsidR="00795936" w:rsidRPr="007B0EAE" w14:paraId="1E4AEF13" w14:textId="77777777" w:rsidTr="00556D24">
        <w:trPr>
          <w:trHeight w:val="20"/>
          <w:jc w:val="center"/>
        </w:trPr>
        <w:tc>
          <w:tcPr>
            <w:tcW w:w="5000" w:type="pct"/>
            <w:gridSpan w:val="4"/>
            <w:hideMark/>
          </w:tcPr>
          <w:p w14:paraId="59293E61" w14:textId="6B344405" w:rsidR="00795936" w:rsidRPr="007B0EAE" w:rsidRDefault="00795936" w:rsidP="00795936">
            <w:pPr>
              <w:ind w:left="0"/>
              <w:jc w:val="center"/>
              <w:rPr>
                <w:rFonts w:ascii="Tahoma" w:hAnsi="Tahoma" w:cs="Tahoma"/>
                <w:b/>
                <w:sz w:val="20"/>
                <w:szCs w:val="20"/>
              </w:rPr>
            </w:pPr>
            <w:r w:rsidRPr="007B0EAE">
              <w:rPr>
                <w:rFonts w:ascii="Tahoma" w:hAnsi="Tahoma" w:cs="Tahoma"/>
                <w:b/>
                <w:sz w:val="20"/>
                <w:szCs w:val="20"/>
              </w:rPr>
              <w:t>с. Прохладное</w:t>
            </w:r>
          </w:p>
        </w:tc>
      </w:tr>
      <w:tr w:rsidR="00795936" w:rsidRPr="007B0EAE" w14:paraId="07107937" w14:textId="77777777" w:rsidTr="00556D24">
        <w:trPr>
          <w:trHeight w:val="20"/>
          <w:jc w:val="center"/>
        </w:trPr>
        <w:tc>
          <w:tcPr>
            <w:tcW w:w="5000" w:type="pct"/>
            <w:gridSpan w:val="4"/>
            <w:hideMark/>
          </w:tcPr>
          <w:p w14:paraId="2CA668D5" w14:textId="58215531" w:rsidR="00795936" w:rsidRPr="007B0EAE" w:rsidRDefault="00795936" w:rsidP="000A0C8A">
            <w:pPr>
              <w:pStyle w:val="afff4"/>
              <w:rPr>
                <w:b w:val="0"/>
                <w:i/>
              </w:rPr>
            </w:pPr>
            <w:r w:rsidRPr="007B0EAE">
              <w:rPr>
                <w:b w:val="0"/>
                <w:i/>
              </w:rPr>
              <w:t>Санитарно-защитные зоны</w:t>
            </w:r>
          </w:p>
        </w:tc>
      </w:tr>
      <w:tr w:rsidR="0037185F" w:rsidRPr="007B0EAE" w14:paraId="40CC09D4" w14:textId="77777777" w:rsidTr="00556D24">
        <w:trPr>
          <w:trHeight w:val="20"/>
          <w:jc w:val="center"/>
        </w:trPr>
        <w:tc>
          <w:tcPr>
            <w:tcW w:w="177" w:type="pct"/>
          </w:tcPr>
          <w:p w14:paraId="1E06F18C"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0B6D550A"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ООО «Янтарь»</w:t>
            </w:r>
          </w:p>
        </w:tc>
        <w:tc>
          <w:tcPr>
            <w:tcW w:w="894" w:type="pct"/>
            <w:hideMark/>
          </w:tcPr>
          <w:p w14:paraId="7C64178D"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300</w:t>
            </w:r>
          </w:p>
        </w:tc>
        <w:tc>
          <w:tcPr>
            <w:tcW w:w="2001" w:type="pct"/>
            <w:vMerge w:val="restart"/>
          </w:tcPr>
          <w:p w14:paraId="26E881E6" w14:textId="14FA799C" w:rsidR="0037185F" w:rsidRPr="007B0EAE" w:rsidRDefault="0037185F" w:rsidP="00795936">
            <w:pPr>
              <w:pStyle w:val="afff4"/>
              <w:jc w:val="left"/>
              <w:rPr>
                <w:b w:val="0"/>
              </w:rPr>
            </w:pPr>
            <w:r w:rsidRPr="007B0EAE">
              <w:rPr>
                <w:b w:val="0"/>
              </w:rPr>
              <w:t>СанПиН 2.2.1/2.1.1.1200-03 «</w:t>
            </w:r>
            <w:r w:rsidR="000A0C8A" w:rsidRPr="007B0EAE">
              <w:rPr>
                <w:b w:val="0"/>
              </w:rPr>
              <w:t>Санитарно-защитные зоны и санитарная классификация предприятий, сооружений и иных объектов</w:t>
            </w:r>
            <w:r w:rsidRPr="007B0EAE">
              <w:rPr>
                <w:b w:val="0"/>
              </w:rPr>
              <w:t>»</w:t>
            </w:r>
          </w:p>
        </w:tc>
      </w:tr>
      <w:tr w:rsidR="0037185F" w:rsidRPr="007B0EAE" w14:paraId="6571F40E" w14:textId="77777777" w:rsidTr="00556D24">
        <w:trPr>
          <w:trHeight w:val="20"/>
          <w:jc w:val="center"/>
        </w:trPr>
        <w:tc>
          <w:tcPr>
            <w:tcW w:w="177" w:type="pct"/>
          </w:tcPr>
          <w:p w14:paraId="6EA1E979"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5486B088"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ООО «Ост-Юнион»</w:t>
            </w:r>
          </w:p>
        </w:tc>
        <w:tc>
          <w:tcPr>
            <w:tcW w:w="894" w:type="pct"/>
            <w:hideMark/>
          </w:tcPr>
          <w:p w14:paraId="4E2F28B2"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100</w:t>
            </w:r>
          </w:p>
        </w:tc>
        <w:tc>
          <w:tcPr>
            <w:tcW w:w="2001" w:type="pct"/>
            <w:vMerge/>
          </w:tcPr>
          <w:p w14:paraId="023925F6" w14:textId="77777777" w:rsidR="0037185F" w:rsidRPr="007B0EAE" w:rsidRDefault="0037185F" w:rsidP="00795936">
            <w:pPr>
              <w:pStyle w:val="afff4"/>
              <w:jc w:val="left"/>
              <w:rPr>
                <w:b w:val="0"/>
              </w:rPr>
            </w:pPr>
          </w:p>
        </w:tc>
      </w:tr>
      <w:tr w:rsidR="0037185F" w:rsidRPr="007B0EAE" w14:paraId="05194150" w14:textId="77777777" w:rsidTr="00556D24">
        <w:trPr>
          <w:trHeight w:val="20"/>
          <w:jc w:val="center"/>
        </w:trPr>
        <w:tc>
          <w:tcPr>
            <w:tcW w:w="177" w:type="pct"/>
          </w:tcPr>
          <w:p w14:paraId="5FACA4F0"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7D407296"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ООО «ХАСИ»</w:t>
            </w:r>
          </w:p>
        </w:tc>
        <w:tc>
          <w:tcPr>
            <w:tcW w:w="894" w:type="pct"/>
            <w:hideMark/>
          </w:tcPr>
          <w:p w14:paraId="2C78D7CF"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100</w:t>
            </w:r>
          </w:p>
        </w:tc>
        <w:tc>
          <w:tcPr>
            <w:tcW w:w="2001" w:type="pct"/>
            <w:vMerge/>
          </w:tcPr>
          <w:p w14:paraId="32FBE8A8" w14:textId="77777777" w:rsidR="0037185F" w:rsidRPr="007B0EAE" w:rsidRDefault="0037185F" w:rsidP="00795936">
            <w:pPr>
              <w:pStyle w:val="afff4"/>
              <w:jc w:val="left"/>
              <w:rPr>
                <w:b w:val="0"/>
              </w:rPr>
            </w:pPr>
          </w:p>
        </w:tc>
      </w:tr>
      <w:tr w:rsidR="0037185F" w:rsidRPr="007B0EAE" w14:paraId="35FA6F64" w14:textId="77777777" w:rsidTr="00556D24">
        <w:trPr>
          <w:trHeight w:val="20"/>
          <w:jc w:val="center"/>
        </w:trPr>
        <w:tc>
          <w:tcPr>
            <w:tcW w:w="177" w:type="pct"/>
          </w:tcPr>
          <w:p w14:paraId="34EB4A18"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41863EC1"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Логистическая компания «АС Лоджистик»</w:t>
            </w:r>
          </w:p>
        </w:tc>
        <w:tc>
          <w:tcPr>
            <w:tcW w:w="894" w:type="pct"/>
            <w:hideMark/>
          </w:tcPr>
          <w:p w14:paraId="56224941"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100</w:t>
            </w:r>
          </w:p>
        </w:tc>
        <w:tc>
          <w:tcPr>
            <w:tcW w:w="2001" w:type="pct"/>
            <w:vMerge/>
          </w:tcPr>
          <w:p w14:paraId="7C6125F7" w14:textId="77777777" w:rsidR="0037185F" w:rsidRPr="007B0EAE" w:rsidRDefault="0037185F" w:rsidP="00795936">
            <w:pPr>
              <w:pStyle w:val="afff4"/>
              <w:jc w:val="left"/>
              <w:rPr>
                <w:b w:val="0"/>
              </w:rPr>
            </w:pPr>
          </w:p>
        </w:tc>
      </w:tr>
      <w:tr w:rsidR="0037185F" w:rsidRPr="007B0EAE" w14:paraId="069D3A90" w14:textId="77777777" w:rsidTr="00556D24">
        <w:trPr>
          <w:trHeight w:val="20"/>
          <w:jc w:val="center"/>
        </w:trPr>
        <w:tc>
          <w:tcPr>
            <w:tcW w:w="177" w:type="pct"/>
          </w:tcPr>
          <w:p w14:paraId="63901024"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28C8137D"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Коммунально-складская территория ООО «Ост-Юнион плюс»</w:t>
            </w:r>
          </w:p>
        </w:tc>
        <w:tc>
          <w:tcPr>
            <w:tcW w:w="894" w:type="pct"/>
            <w:hideMark/>
          </w:tcPr>
          <w:p w14:paraId="1EA07728"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tcPr>
          <w:p w14:paraId="0D07FDB8" w14:textId="77777777" w:rsidR="0037185F" w:rsidRPr="007B0EAE" w:rsidRDefault="0037185F" w:rsidP="00795936">
            <w:pPr>
              <w:pStyle w:val="afff4"/>
              <w:jc w:val="left"/>
              <w:rPr>
                <w:b w:val="0"/>
              </w:rPr>
            </w:pPr>
          </w:p>
        </w:tc>
      </w:tr>
      <w:tr w:rsidR="0037185F" w:rsidRPr="007B0EAE" w14:paraId="53482FE2" w14:textId="77777777" w:rsidTr="00556D24">
        <w:trPr>
          <w:trHeight w:val="20"/>
          <w:jc w:val="center"/>
        </w:trPr>
        <w:tc>
          <w:tcPr>
            <w:tcW w:w="177" w:type="pct"/>
          </w:tcPr>
          <w:p w14:paraId="58DC5B10"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189E49DC"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Канализационные насосные станции (КНС)</w:t>
            </w:r>
          </w:p>
        </w:tc>
        <w:tc>
          <w:tcPr>
            <w:tcW w:w="894" w:type="pct"/>
            <w:hideMark/>
          </w:tcPr>
          <w:p w14:paraId="0B84369F"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20</w:t>
            </w:r>
          </w:p>
        </w:tc>
        <w:tc>
          <w:tcPr>
            <w:tcW w:w="2001" w:type="pct"/>
            <w:vMerge/>
          </w:tcPr>
          <w:p w14:paraId="6A301FFD" w14:textId="77777777" w:rsidR="0037185F" w:rsidRPr="007B0EAE" w:rsidRDefault="0037185F" w:rsidP="00795936">
            <w:pPr>
              <w:pStyle w:val="afff4"/>
              <w:jc w:val="left"/>
              <w:rPr>
                <w:b w:val="0"/>
              </w:rPr>
            </w:pPr>
          </w:p>
        </w:tc>
      </w:tr>
      <w:tr w:rsidR="00795936" w:rsidRPr="007B0EAE" w14:paraId="5EC35CAB" w14:textId="77777777" w:rsidTr="00556D24">
        <w:trPr>
          <w:trHeight w:val="20"/>
          <w:jc w:val="center"/>
        </w:trPr>
        <w:tc>
          <w:tcPr>
            <w:tcW w:w="5000" w:type="pct"/>
            <w:gridSpan w:val="4"/>
            <w:hideMark/>
          </w:tcPr>
          <w:p w14:paraId="2C9EAF99" w14:textId="075D3C8B" w:rsidR="00795936" w:rsidRPr="007B0EAE" w:rsidRDefault="00795936" w:rsidP="000A0C8A">
            <w:pPr>
              <w:pStyle w:val="afff4"/>
              <w:rPr>
                <w:b w:val="0"/>
              </w:rPr>
            </w:pPr>
            <w:r w:rsidRPr="007B0EAE">
              <w:rPr>
                <w:i/>
              </w:rPr>
              <w:lastRenderedPageBreak/>
              <w:t>Охранные зоны</w:t>
            </w:r>
          </w:p>
        </w:tc>
      </w:tr>
      <w:tr w:rsidR="0037185F" w:rsidRPr="007B0EAE" w14:paraId="6C0791EC" w14:textId="77777777" w:rsidTr="00556D24">
        <w:trPr>
          <w:trHeight w:val="20"/>
          <w:jc w:val="center"/>
        </w:trPr>
        <w:tc>
          <w:tcPr>
            <w:tcW w:w="177" w:type="pct"/>
          </w:tcPr>
          <w:p w14:paraId="07C6EF08"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75CCB063"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Теплопровод</w:t>
            </w:r>
          </w:p>
        </w:tc>
        <w:tc>
          <w:tcPr>
            <w:tcW w:w="894" w:type="pct"/>
            <w:hideMark/>
          </w:tcPr>
          <w:p w14:paraId="4897C5CB"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3</w:t>
            </w:r>
          </w:p>
        </w:tc>
        <w:tc>
          <w:tcPr>
            <w:tcW w:w="2001" w:type="pct"/>
          </w:tcPr>
          <w:p w14:paraId="018BD218" w14:textId="3A617E96" w:rsidR="0037185F" w:rsidRPr="007B0EAE" w:rsidRDefault="0037185F" w:rsidP="00795936">
            <w:pPr>
              <w:pStyle w:val="afff4"/>
              <w:jc w:val="left"/>
              <w:rPr>
                <w:b w:val="0"/>
              </w:rPr>
            </w:pPr>
            <w:r w:rsidRPr="007B0EAE">
              <w:rPr>
                <w:b w:val="0"/>
              </w:rPr>
              <w:t xml:space="preserve">Типовые правила охраны коммунальных тепловых сетей, утвержденные Приказом Министерства архитектуры, строительства и жилищно-коммунального хозяйства Российской Федерации от 17.08.1992 </w:t>
            </w:r>
            <w:r w:rsidR="00B845D7" w:rsidRPr="007B0EAE">
              <w:rPr>
                <w:b w:val="0"/>
              </w:rPr>
              <w:t>№ 1</w:t>
            </w:r>
            <w:r w:rsidRPr="007B0EAE">
              <w:rPr>
                <w:b w:val="0"/>
              </w:rPr>
              <w:t>97</w:t>
            </w:r>
          </w:p>
        </w:tc>
      </w:tr>
      <w:tr w:rsidR="00795936" w:rsidRPr="007B0EAE" w14:paraId="489FEB0C" w14:textId="77777777" w:rsidTr="00556D24">
        <w:trPr>
          <w:trHeight w:val="20"/>
          <w:jc w:val="center"/>
        </w:trPr>
        <w:tc>
          <w:tcPr>
            <w:tcW w:w="5000" w:type="pct"/>
            <w:gridSpan w:val="4"/>
            <w:hideMark/>
          </w:tcPr>
          <w:p w14:paraId="3D4CDBFA" w14:textId="1DB7A362" w:rsidR="00795936" w:rsidRPr="007B0EAE" w:rsidRDefault="00795936" w:rsidP="000A0C8A">
            <w:pPr>
              <w:pStyle w:val="afff4"/>
              <w:rPr>
                <w:b w:val="0"/>
                <w:i/>
              </w:rPr>
            </w:pPr>
            <w:r w:rsidRPr="007B0EAE">
              <w:rPr>
                <w:b w:val="0"/>
                <w:i/>
              </w:rPr>
              <w:t>Охранные зоны стационарных пунктов наблюдений за состоянием окружающей природной среды, ее загрязнением</w:t>
            </w:r>
          </w:p>
        </w:tc>
      </w:tr>
      <w:tr w:rsidR="0037185F" w:rsidRPr="007B0EAE" w14:paraId="6C33DA3D" w14:textId="77777777" w:rsidTr="00556D24">
        <w:trPr>
          <w:trHeight w:val="20"/>
          <w:jc w:val="center"/>
        </w:trPr>
        <w:tc>
          <w:tcPr>
            <w:tcW w:w="177" w:type="pct"/>
          </w:tcPr>
          <w:p w14:paraId="3A091469"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0960CCF3"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Охранная зона пункта ГГС</w:t>
            </w:r>
          </w:p>
        </w:tc>
        <w:tc>
          <w:tcPr>
            <w:tcW w:w="894" w:type="pct"/>
            <w:hideMark/>
          </w:tcPr>
          <w:p w14:paraId="61A340B8" w14:textId="37CC0908" w:rsidR="0037185F" w:rsidRPr="007B0EAE" w:rsidRDefault="000A0C8A" w:rsidP="0057370D">
            <w:pPr>
              <w:ind w:left="0"/>
              <w:jc w:val="center"/>
              <w:rPr>
                <w:rFonts w:ascii="Tahoma" w:hAnsi="Tahoma" w:cs="Tahoma"/>
                <w:sz w:val="20"/>
                <w:szCs w:val="20"/>
              </w:rPr>
            </w:pPr>
            <w:r w:rsidRPr="007B0EAE">
              <w:rPr>
                <w:rFonts w:ascii="Tahoma" w:hAnsi="Tahoma" w:cs="Tahoma"/>
                <w:sz w:val="20"/>
                <w:szCs w:val="20"/>
              </w:rPr>
              <w:t>Сведения внесены в ЕГРН</w:t>
            </w:r>
          </w:p>
        </w:tc>
        <w:tc>
          <w:tcPr>
            <w:tcW w:w="2001" w:type="pct"/>
          </w:tcPr>
          <w:p w14:paraId="4EF6C6C2" w14:textId="633E0089" w:rsidR="0057370D" w:rsidRPr="007B0EAE" w:rsidRDefault="0037185F" w:rsidP="006169C4">
            <w:pPr>
              <w:pStyle w:val="afff4"/>
              <w:jc w:val="left"/>
              <w:rPr>
                <w:b w:val="0"/>
              </w:rPr>
            </w:pPr>
            <w:r w:rsidRPr="007B0EAE">
              <w:rPr>
                <w:b w:val="0"/>
              </w:rPr>
              <w:t xml:space="preserve">Постановление Правительства Российской Федерации </w:t>
            </w:r>
            <w:r w:rsidR="000A0C8A" w:rsidRPr="007B0EAE">
              <w:rPr>
                <w:b w:val="0"/>
              </w:rPr>
              <w:t>от 21.08.2019</w:t>
            </w:r>
            <w:r w:rsidRPr="007B0EAE">
              <w:rPr>
                <w:b w:val="0"/>
              </w:rPr>
              <w:t xml:space="preserve"> </w:t>
            </w:r>
            <w:r w:rsidR="00B845D7" w:rsidRPr="007B0EAE">
              <w:rPr>
                <w:b w:val="0"/>
              </w:rPr>
              <w:t>№ 1</w:t>
            </w:r>
            <w:r w:rsidRPr="007B0EAE">
              <w:rPr>
                <w:b w:val="0"/>
              </w:rPr>
              <w:t>080 «Об охранных зонах пунктов государственной геодезической сети, государственной нивелирной сети и государственной гравиметрической сети»</w:t>
            </w:r>
          </w:p>
        </w:tc>
      </w:tr>
      <w:tr w:rsidR="00795936" w:rsidRPr="007B0EAE" w14:paraId="2F3956DA" w14:textId="77777777" w:rsidTr="00556D24">
        <w:trPr>
          <w:trHeight w:val="20"/>
          <w:jc w:val="center"/>
        </w:trPr>
        <w:tc>
          <w:tcPr>
            <w:tcW w:w="5000" w:type="pct"/>
            <w:gridSpan w:val="4"/>
            <w:hideMark/>
          </w:tcPr>
          <w:p w14:paraId="1BE159A9" w14:textId="2E05D23C" w:rsidR="00795936" w:rsidRPr="007B0EAE" w:rsidRDefault="00795936" w:rsidP="00795936">
            <w:pPr>
              <w:ind w:left="0"/>
              <w:jc w:val="center"/>
              <w:rPr>
                <w:rFonts w:ascii="Tahoma" w:hAnsi="Tahoma" w:cs="Tahoma"/>
                <w:b/>
                <w:sz w:val="20"/>
                <w:szCs w:val="20"/>
              </w:rPr>
            </w:pPr>
            <w:r w:rsidRPr="007B0EAE">
              <w:rPr>
                <w:rFonts w:ascii="Tahoma" w:hAnsi="Tahoma" w:cs="Tahoma"/>
                <w:b/>
                <w:sz w:val="20"/>
                <w:szCs w:val="20"/>
              </w:rPr>
              <w:t>с. Кипарисово</w:t>
            </w:r>
          </w:p>
        </w:tc>
      </w:tr>
      <w:tr w:rsidR="00795936" w:rsidRPr="007B0EAE" w14:paraId="61E6415E" w14:textId="77777777" w:rsidTr="00556D24">
        <w:trPr>
          <w:trHeight w:val="20"/>
          <w:jc w:val="center"/>
        </w:trPr>
        <w:tc>
          <w:tcPr>
            <w:tcW w:w="5000" w:type="pct"/>
            <w:gridSpan w:val="4"/>
            <w:hideMark/>
          </w:tcPr>
          <w:p w14:paraId="4CA49B4A" w14:textId="00ED942A" w:rsidR="00795936" w:rsidRPr="007B0EAE" w:rsidRDefault="00795936" w:rsidP="000A0C8A">
            <w:pPr>
              <w:pStyle w:val="afff4"/>
              <w:rPr>
                <w:b w:val="0"/>
                <w:i/>
              </w:rPr>
            </w:pPr>
            <w:r w:rsidRPr="007B0EAE">
              <w:rPr>
                <w:b w:val="0"/>
                <w:i/>
              </w:rPr>
              <w:t>Санитарно-защитные зоны</w:t>
            </w:r>
          </w:p>
        </w:tc>
      </w:tr>
      <w:tr w:rsidR="0037185F" w:rsidRPr="007B0EAE" w14:paraId="17D88F38" w14:textId="77777777" w:rsidTr="00556D24">
        <w:trPr>
          <w:trHeight w:val="20"/>
          <w:jc w:val="center"/>
        </w:trPr>
        <w:tc>
          <w:tcPr>
            <w:tcW w:w="177" w:type="pct"/>
          </w:tcPr>
          <w:p w14:paraId="5966AB08"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52BC43B9"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ООО «Примполимер»</w:t>
            </w:r>
          </w:p>
        </w:tc>
        <w:tc>
          <w:tcPr>
            <w:tcW w:w="894" w:type="pct"/>
            <w:hideMark/>
          </w:tcPr>
          <w:p w14:paraId="1B7EE6AD"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100</w:t>
            </w:r>
          </w:p>
        </w:tc>
        <w:tc>
          <w:tcPr>
            <w:tcW w:w="2001" w:type="pct"/>
            <w:vMerge w:val="restart"/>
          </w:tcPr>
          <w:p w14:paraId="6E6445D9" w14:textId="003A44EB" w:rsidR="0037185F" w:rsidRPr="007B0EAE" w:rsidRDefault="0037185F" w:rsidP="00795936">
            <w:pPr>
              <w:pStyle w:val="afff4"/>
              <w:jc w:val="left"/>
              <w:rPr>
                <w:b w:val="0"/>
              </w:rPr>
            </w:pPr>
            <w:r w:rsidRPr="007B0EAE">
              <w:rPr>
                <w:b w:val="0"/>
              </w:rPr>
              <w:t>СанПиН 2.2.1/2.1.1.1200-03 «</w:t>
            </w:r>
            <w:r w:rsidR="000A0C8A" w:rsidRPr="007B0EAE">
              <w:rPr>
                <w:b w:val="0"/>
              </w:rPr>
              <w:t>Санитарно-защитные зоны и санитарная классификация предприятий, сооружений и иных объектов</w:t>
            </w:r>
            <w:r w:rsidRPr="007B0EAE">
              <w:rPr>
                <w:b w:val="0"/>
              </w:rPr>
              <w:t>»</w:t>
            </w:r>
          </w:p>
        </w:tc>
      </w:tr>
      <w:tr w:rsidR="0037185F" w:rsidRPr="007B0EAE" w14:paraId="05D1AEDB" w14:textId="77777777" w:rsidTr="00556D24">
        <w:trPr>
          <w:trHeight w:val="20"/>
          <w:jc w:val="center"/>
        </w:trPr>
        <w:tc>
          <w:tcPr>
            <w:tcW w:w="177" w:type="pct"/>
          </w:tcPr>
          <w:p w14:paraId="69FB14B5"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60565AE3"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Очистные сооружения дождевой канализации</w:t>
            </w:r>
          </w:p>
        </w:tc>
        <w:tc>
          <w:tcPr>
            <w:tcW w:w="894" w:type="pct"/>
            <w:hideMark/>
          </w:tcPr>
          <w:p w14:paraId="6BE9AF52"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lang w:val="en-US"/>
              </w:rPr>
              <w:t>50</w:t>
            </w:r>
          </w:p>
        </w:tc>
        <w:tc>
          <w:tcPr>
            <w:tcW w:w="2001" w:type="pct"/>
            <w:vMerge/>
          </w:tcPr>
          <w:p w14:paraId="7EF7DC77" w14:textId="77777777" w:rsidR="0037185F" w:rsidRPr="007B0EAE" w:rsidRDefault="0037185F" w:rsidP="00795936">
            <w:pPr>
              <w:pStyle w:val="afff4"/>
              <w:jc w:val="left"/>
              <w:rPr>
                <w:b w:val="0"/>
              </w:rPr>
            </w:pPr>
          </w:p>
        </w:tc>
      </w:tr>
      <w:tr w:rsidR="0037185F" w:rsidRPr="007B0EAE" w14:paraId="569E7335" w14:textId="77777777" w:rsidTr="00556D24">
        <w:trPr>
          <w:trHeight w:val="20"/>
          <w:jc w:val="center"/>
        </w:trPr>
        <w:tc>
          <w:tcPr>
            <w:tcW w:w="177" w:type="pct"/>
          </w:tcPr>
          <w:p w14:paraId="582DB125"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6BF1AB03"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 xml:space="preserve">Коммунально-складская территория </w:t>
            </w:r>
          </w:p>
        </w:tc>
        <w:tc>
          <w:tcPr>
            <w:tcW w:w="894" w:type="pct"/>
            <w:hideMark/>
          </w:tcPr>
          <w:p w14:paraId="313A7260"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tcPr>
          <w:p w14:paraId="2A429016" w14:textId="77777777" w:rsidR="0037185F" w:rsidRPr="007B0EAE" w:rsidRDefault="0037185F" w:rsidP="00795936">
            <w:pPr>
              <w:pStyle w:val="afff4"/>
              <w:jc w:val="left"/>
              <w:rPr>
                <w:b w:val="0"/>
              </w:rPr>
            </w:pPr>
          </w:p>
        </w:tc>
      </w:tr>
      <w:tr w:rsidR="0037185F" w:rsidRPr="007B0EAE" w14:paraId="32625179" w14:textId="77777777" w:rsidTr="00556D24">
        <w:trPr>
          <w:trHeight w:val="20"/>
          <w:jc w:val="center"/>
        </w:trPr>
        <w:tc>
          <w:tcPr>
            <w:tcW w:w="177" w:type="pct"/>
          </w:tcPr>
          <w:p w14:paraId="17B6A294"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5487D7F0"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Канализационные насосные станции (КНС)</w:t>
            </w:r>
          </w:p>
        </w:tc>
        <w:tc>
          <w:tcPr>
            <w:tcW w:w="894" w:type="pct"/>
            <w:hideMark/>
          </w:tcPr>
          <w:p w14:paraId="7A73F9A9"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15</w:t>
            </w:r>
          </w:p>
        </w:tc>
        <w:tc>
          <w:tcPr>
            <w:tcW w:w="2001" w:type="pct"/>
            <w:vMerge/>
          </w:tcPr>
          <w:p w14:paraId="4E3DC2AD" w14:textId="77777777" w:rsidR="0037185F" w:rsidRPr="007B0EAE" w:rsidRDefault="0037185F" w:rsidP="00795936">
            <w:pPr>
              <w:pStyle w:val="afff4"/>
              <w:jc w:val="left"/>
              <w:rPr>
                <w:b w:val="0"/>
              </w:rPr>
            </w:pPr>
          </w:p>
        </w:tc>
      </w:tr>
      <w:tr w:rsidR="00795936" w:rsidRPr="007B0EAE" w14:paraId="08782C76" w14:textId="77777777" w:rsidTr="00556D24">
        <w:trPr>
          <w:trHeight w:val="20"/>
          <w:jc w:val="center"/>
        </w:trPr>
        <w:tc>
          <w:tcPr>
            <w:tcW w:w="5000" w:type="pct"/>
            <w:gridSpan w:val="4"/>
            <w:hideMark/>
          </w:tcPr>
          <w:p w14:paraId="1FA7EE92" w14:textId="333CE51A" w:rsidR="00795936" w:rsidRPr="007B0EAE" w:rsidRDefault="00795936" w:rsidP="000A0C8A">
            <w:pPr>
              <w:pStyle w:val="afff4"/>
              <w:rPr>
                <w:b w:val="0"/>
                <w:i/>
              </w:rPr>
            </w:pPr>
            <w:r w:rsidRPr="007B0EAE">
              <w:rPr>
                <w:b w:val="0"/>
                <w:i/>
              </w:rPr>
              <w:t>Зоны санитарной охраны источников водоснабжения и водопроводов питьевого назначения</w:t>
            </w:r>
          </w:p>
        </w:tc>
      </w:tr>
      <w:tr w:rsidR="00795936" w:rsidRPr="007B0EAE" w14:paraId="18CAFA40" w14:textId="77777777" w:rsidTr="00556D24">
        <w:trPr>
          <w:trHeight w:val="20"/>
          <w:jc w:val="center"/>
        </w:trPr>
        <w:tc>
          <w:tcPr>
            <w:tcW w:w="5000" w:type="pct"/>
            <w:gridSpan w:val="4"/>
            <w:hideMark/>
          </w:tcPr>
          <w:p w14:paraId="2CA6DF23" w14:textId="065D173E" w:rsidR="00795936" w:rsidRPr="007B0EAE" w:rsidRDefault="00795936" w:rsidP="000A0C8A">
            <w:pPr>
              <w:pStyle w:val="afff4"/>
              <w:rPr>
                <w:b w:val="0"/>
                <w:i/>
              </w:rPr>
            </w:pPr>
            <w:r w:rsidRPr="007B0EAE">
              <w:rPr>
                <w:b w:val="0"/>
                <w:i/>
              </w:rPr>
              <w:t>Первый пояс зон санитарной охраны (строгого режима)</w:t>
            </w:r>
          </w:p>
        </w:tc>
      </w:tr>
      <w:tr w:rsidR="0037185F" w:rsidRPr="007B0EAE" w14:paraId="43B8C880" w14:textId="77777777" w:rsidTr="00556D24">
        <w:trPr>
          <w:trHeight w:val="20"/>
          <w:jc w:val="center"/>
        </w:trPr>
        <w:tc>
          <w:tcPr>
            <w:tcW w:w="177" w:type="pct"/>
          </w:tcPr>
          <w:p w14:paraId="3DEF31BE"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1C5428F8"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 xml:space="preserve">Водозабор </w:t>
            </w:r>
          </w:p>
        </w:tc>
        <w:tc>
          <w:tcPr>
            <w:tcW w:w="894" w:type="pct"/>
            <w:hideMark/>
          </w:tcPr>
          <w:p w14:paraId="63B47348"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val="restart"/>
          </w:tcPr>
          <w:p w14:paraId="1CB76C0C" w14:textId="77777777" w:rsidR="0037185F" w:rsidRPr="007B0EAE" w:rsidRDefault="0037185F" w:rsidP="00795936">
            <w:pPr>
              <w:pStyle w:val="afff4"/>
              <w:jc w:val="left"/>
              <w:rPr>
                <w:b w:val="0"/>
              </w:rPr>
            </w:pPr>
            <w:r w:rsidRPr="007B0EAE">
              <w:rPr>
                <w:b w:val="0"/>
              </w:rPr>
              <w:t>СанПиН 2.1.4.1110-02 «Зоны санитарной охраны источников водоснабжения и водопроводов питьевого назначения»</w:t>
            </w:r>
          </w:p>
        </w:tc>
      </w:tr>
      <w:tr w:rsidR="0037185F" w:rsidRPr="007B0EAE" w14:paraId="06492D51" w14:textId="77777777" w:rsidTr="00556D24">
        <w:trPr>
          <w:trHeight w:val="20"/>
          <w:jc w:val="center"/>
        </w:trPr>
        <w:tc>
          <w:tcPr>
            <w:tcW w:w="177" w:type="pct"/>
          </w:tcPr>
          <w:p w14:paraId="22F09C8F"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03B2ED6C"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Станции водоподготовки (Водоочистные станции)</w:t>
            </w:r>
          </w:p>
        </w:tc>
        <w:tc>
          <w:tcPr>
            <w:tcW w:w="894" w:type="pct"/>
            <w:hideMark/>
          </w:tcPr>
          <w:p w14:paraId="024B090D"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30</w:t>
            </w:r>
          </w:p>
        </w:tc>
        <w:tc>
          <w:tcPr>
            <w:tcW w:w="2001" w:type="pct"/>
            <w:vMerge/>
          </w:tcPr>
          <w:p w14:paraId="13A6EFC6" w14:textId="77777777" w:rsidR="0037185F" w:rsidRPr="007B0EAE" w:rsidRDefault="0037185F" w:rsidP="00795936">
            <w:pPr>
              <w:pStyle w:val="afff4"/>
              <w:jc w:val="left"/>
              <w:rPr>
                <w:b w:val="0"/>
              </w:rPr>
            </w:pPr>
          </w:p>
        </w:tc>
      </w:tr>
      <w:tr w:rsidR="00795936" w:rsidRPr="007B0EAE" w14:paraId="6EE02646" w14:textId="77777777" w:rsidTr="00556D24">
        <w:trPr>
          <w:trHeight w:val="20"/>
          <w:jc w:val="center"/>
        </w:trPr>
        <w:tc>
          <w:tcPr>
            <w:tcW w:w="5000" w:type="pct"/>
            <w:gridSpan w:val="4"/>
            <w:hideMark/>
          </w:tcPr>
          <w:p w14:paraId="2BDA4043" w14:textId="703878CC" w:rsidR="00795936" w:rsidRPr="007B0EAE" w:rsidRDefault="00795936" w:rsidP="00795936">
            <w:pPr>
              <w:ind w:left="0"/>
              <w:jc w:val="center"/>
              <w:rPr>
                <w:rFonts w:ascii="Tahoma" w:hAnsi="Tahoma" w:cs="Tahoma"/>
                <w:b/>
                <w:sz w:val="20"/>
                <w:szCs w:val="20"/>
              </w:rPr>
            </w:pPr>
            <w:r w:rsidRPr="007B0EAE">
              <w:rPr>
                <w:rFonts w:ascii="Tahoma" w:hAnsi="Tahoma" w:cs="Tahoma"/>
                <w:b/>
                <w:sz w:val="20"/>
                <w:szCs w:val="20"/>
              </w:rPr>
              <w:t>пос. Кипарисово-2</w:t>
            </w:r>
          </w:p>
        </w:tc>
      </w:tr>
      <w:tr w:rsidR="00795936" w:rsidRPr="007B0EAE" w14:paraId="731A65EA" w14:textId="77777777" w:rsidTr="00556D24">
        <w:trPr>
          <w:trHeight w:val="20"/>
          <w:jc w:val="center"/>
        </w:trPr>
        <w:tc>
          <w:tcPr>
            <w:tcW w:w="5000" w:type="pct"/>
            <w:gridSpan w:val="4"/>
            <w:hideMark/>
          </w:tcPr>
          <w:p w14:paraId="528C8014" w14:textId="337CCECF" w:rsidR="00795936" w:rsidRPr="007B0EAE" w:rsidRDefault="00795936" w:rsidP="000A0C8A">
            <w:pPr>
              <w:pStyle w:val="afff4"/>
              <w:rPr>
                <w:b w:val="0"/>
                <w:i/>
              </w:rPr>
            </w:pPr>
            <w:r w:rsidRPr="007B0EAE">
              <w:rPr>
                <w:b w:val="0"/>
                <w:i/>
              </w:rPr>
              <w:t>Санитарно-защитные зоны</w:t>
            </w:r>
          </w:p>
        </w:tc>
      </w:tr>
      <w:tr w:rsidR="0037185F" w:rsidRPr="007B0EAE" w14:paraId="11254835" w14:textId="77777777" w:rsidTr="00556D24">
        <w:trPr>
          <w:trHeight w:val="20"/>
          <w:jc w:val="center"/>
        </w:trPr>
        <w:tc>
          <w:tcPr>
            <w:tcW w:w="177" w:type="pct"/>
          </w:tcPr>
          <w:p w14:paraId="56C4BC5D"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547B2D73"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Очистные сооружения (КОС)</w:t>
            </w:r>
          </w:p>
        </w:tc>
        <w:tc>
          <w:tcPr>
            <w:tcW w:w="894" w:type="pct"/>
            <w:hideMark/>
          </w:tcPr>
          <w:p w14:paraId="148B83AD"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100</w:t>
            </w:r>
          </w:p>
        </w:tc>
        <w:tc>
          <w:tcPr>
            <w:tcW w:w="2001" w:type="pct"/>
            <w:vMerge w:val="restart"/>
          </w:tcPr>
          <w:p w14:paraId="474730BB" w14:textId="0317411C" w:rsidR="0037185F" w:rsidRPr="007B0EAE" w:rsidRDefault="0037185F" w:rsidP="00795936">
            <w:pPr>
              <w:pStyle w:val="afff4"/>
              <w:jc w:val="left"/>
              <w:rPr>
                <w:b w:val="0"/>
              </w:rPr>
            </w:pPr>
            <w:r w:rsidRPr="007B0EAE">
              <w:rPr>
                <w:b w:val="0"/>
              </w:rPr>
              <w:t>СанПиН 2.2.1/2.1.1.1200-03 «</w:t>
            </w:r>
            <w:r w:rsidR="000A0C8A" w:rsidRPr="007B0EAE">
              <w:rPr>
                <w:b w:val="0"/>
              </w:rPr>
              <w:t>Санитарно-защитные зоны и санитарная классификация предприятий, сооружений и иных объектов</w:t>
            </w:r>
            <w:r w:rsidRPr="007B0EAE">
              <w:rPr>
                <w:b w:val="0"/>
              </w:rPr>
              <w:t>»</w:t>
            </w:r>
          </w:p>
        </w:tc>
      </w:tr>
      <w:tr w:rsidR="0037185F" w:rsidRPr="007B0EAE" w14:paraId="11B7D1C3" w14:textId="77777777" w:rsidTr="00556D24">
        <w:trPr>
          <w:trHeight w:val="20"/>
          <w:jc w:val="center"/>
        </w:trPr>
        <w:tc>
          <w:tcPr>
            <w:tcW w:w="177" w:type="pct"/>
          </w:tcPr>
          <w:p w14:paraId="5E4FDDA9"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38F79661"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Крестьянское (фермерское) хозяйство</w:t>
            </w:r>
          </w:p>
        </w:tc>
        <w:tc>
          <w:tcPr>
            <w:tcW w:w="894" w:type="pct"/>
            <w:hideMark/>
          </w:tcPr>
          <w:p w14:paraId="0D50D5FE"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tcPr>
          <w:p w14:paraId="712E2113" w14:textId="77777777" w:rsidR="0037185F" w:rsidRPr="007B0EAE" w:rsidRDefault="0037185F" w:rsidP="00795936">
            <w:pPr>
              <w:pStyle w:val="afff4"/>
              <w:jc w:val="left"/>
              <w:rPr>
                <w:b w:val="0"/>
              </w:rPr>
            </w:pPr>
          </w:p>
        </w:tc>
      </w:tr>
      <w:tr w:rsidR="0037185F" w:rsidRPr="007B0EAE" w14:paraId="4698AECC" w14:textId="77777777" w:rsidTr="00556D24">
        <w:trPr>
          <w:trHeight w:val="20"/>
          <w:jc w:val="center"/>
        </w:trPr>
        <w:tc>
          <w:tcPr>
            <w:tcW w:w="177" w:type="pct"/>
          </w:tcPr>
          <w:p w14:paraId="53F6E30E"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41717949"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Логистический центр</w:t>
            </w:r>
          </w:p>
        </w:tc>
        <w:tc>
          <w:tcPr>
            <w:tcW w:w="894" w:type="pct"/>
            <w:hideMark/>
          </w:tcPr>
          <w:p w14:paraId="3946C042"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tcPr>
          <w:p w14:paraId="6A4A7C8A" w14:textId="77777777" w:rsidR="0037185F" w:rsidRPr="007B0EAE" w:rsidRDefault="0037185F" w:rsidP="00795936">
            <w:pPr>
              <w:ind w:left="0"/>
              <w:rPr>
                <w:rFonts w:ascii="Tahoma" w:hAnsi="Tahoma" w:cs="Tahoma"/>
                <w:sz w:val="20"/>
                <w:szCs w:val="20"/>
              </w:rPr>
            </w:pPr>
          </w:p>
        </w:tc>
      </w:tr>
      <w:tr w:rsidR="0037185F" w:rsidRPr="007B0EAE" w14:paraId="50875F07" w14:textId="77777777" w:rsidTr="00556D24">
        <w:trPr>
          <w:trHeight w:val="20"/>
          <w:jc w:val="center"/>
        </w:trPr>
        <w:tc>
          <w:tcPr>
            <w:tcW w:w="177" w:type="pct"/>
          </w:tcPr>
          <w:p w14:paraId="6A769AD4"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631EA53C"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Канализационная насосная станция (КНС)</w:t>
            </w:r>
          </w:p>
        </w:tc>
        <w:tc>
          <w:tcPr>
            <w:tcW w:w="894" w:type="pct"/>
            <w:hideMark/>
          </w:tcPr>
          <w:p w14:paraId="29B5D00E"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15</w:t>
            </w:r>
          </w:p>
        </w:tc>
        <w:tc>
          <w:tcPr>
            <w:tcW w:w="2001" w:type="pct"/>
            <w:vMerge/>
          </w:tcPr>
          <w:p w14:paraId="3EFB7A15" w14:textId="77777777" w:rsidR="0037185F" w:rsidRPr="007B0EAE" w:rsidRDefault="0037185F" w:rsidP="00795936">
            <w:pPr>
              <w:ind w:left="0"/>
              <w:rPr>
                <w:rFonts w:ascii="Tahoma" w:hAnsi="Tahoma" w:cs="Tahoma"/>
                <w:sz w:val="20"/>
                <w:szCs w:val="20"/>
              </w:rPr>
            </w:pPr>
          </w:p>
        </w:tc>
      </w:tr>
      <w:tr w:rsidR="00795936" w:rsidRPr="007B0EAE" w14:paraId="3B5447CC" w14:textId="77777777" w:rsidTr="00556D24">
        <w:trPr>
          <w:trHeight w:val="20"/>
          <w:jc w:val="center"/>
        </w:trPr>
        <w:tc>
          <w:tcPr>
            <w:tcW w:w="5000" w:type="pct"/>
            <w:gridSpan w:val="4"/>
            <w:hideMark/>
          </w:tcPr>
          <w:p w14:paraId="0F89FA4E" w14:textId="4FF58B40" w:rsidR="00795936" w:rsidRPr="007B0EAE" w:rsidRDefault="00795936" w:rsidP="000A0C8A">
            <w:pPr>
              <w:pStyle w:val="afff4"/>
              <w:rPr>
                <w:b w:val="0"/>
                <w:i/>
              </w:rPr>
            </w:pPr>
            <w:r w:rsidRPr="007B0EAE">
              <w:rPr>
                <w:b w:val="0"/>
                <w:i/>
              </w:rPr>
              <w:t>Зоны санитарной охраны источников водоснабжения и водопроводов питьевого назначения</w:t>
            </w:r>
          </w:p>
        </w:tc>
      </w:tr>
      <w:tr w:rsidR="00795936" w:rsidRPr="007B0EAE" w14:paraId="7AD7F953" w14:textId="77777777" w:rsidTr="00556D24">
        <w:trPr>
          <w:trHeight w:val="20"/>
          <w:jc w:val="center"/>
        </w:trPr>
        <w:tc>
          <w:tcPr>
            <w:tcW w:w="5000" w:type="pct"/>
            <w:gridSpan w:val="4"/>
            <w:hideMark/>
          </w:tcPr>
          <w:p w14:paraId="2EE0A2F2" w14:textId="30FCD3F2" w:rsidR="00795936" w:rsidRPr="007B0EAE" w:rsidRDefault="00795936" w:rsidP="000A0C8A">
            <w:pPr>
              <w:pStyle w:val="afff4"/>
              <w:rPr>
                <w:b w:val="0"/>
                <w:i/>
              </w:rPr>
            </w:pPr>
            <w:r w:rsidRPr="007B0EAE">
              <w:rPr>
                <w:b w:val="0"/>
                <w:i/>
              </w:rPr>
              <w:t>Первый пояс зон санитарной охраны (строгого режима)</w:t>
            </w:r>
          </w:p>
        </w:tc>
      </w:tr>
      <w:tr w:rsidR="0037185F" w:rsidRPr="007B0EAE" w14:paraId="0B1BDBFF" w14:textId="77777777" w:rsidTr="00556D24">
        <w:trPr>
          <w:trHeight w:val="20"/>
          <w:jc w:val="center"/>
        </w:trPr>
        <w:tc>
          <w:tcPr>
            <w:tcW w:w="177" w:type="pct"/>
          </w:tcPr>
          <w:p w14:paraId="4A84D612"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65154030"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 xml:space="preserve">Водозабор </w:t>
            </w:r>
          </w:p>
        </w:tc>
        <w:tc>
          <w:tcPr>
            <w:tcW w:w="894" w:type="pct"/>
            <w:hideMark/>
          </w:tcPr>
          <w:p w14:paraId="7B4C4E7F"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val="restart"/>
          </w:tcPr>
          <w:p w14:paraId="396C4EE8" w14:textId="77777777" w:rsidR="0037185F" w:rsidRPr="007B0EAE" w:rsidRDefault="0037185F" w:rsidP="00795936">
            <w:pPr>
              <w:pStyle w:val="afff4"/>
              <w:jc w:val="left"/>
              <w:rPr>
                <w:b w:val="0"/>
              </w:rPr>
            </w:pPr>
            <w:r w:rsidRPr="007B0EAE">
              <w:rPr>
                <w:b w:val="0"/>
              </w:rPr>
              <w:t>СанПиН 2.1.4.1110-02 «Зоны санитарной охраны источников водоснабжения и водопроводов питьевого назначения»</w:t>
            </w:r>
          </w:p>
        </w:tc>
      </w:tr>
      <w:tr w:rsidR="0037185F" w:rsidRPr="007B0EAE" w14:paraId="68F591D4" w14:textId="77777777" w:rsidTr="00556D24">
        <w:trPr>
          <w:trHeight w:val="20"/>
          <w:jc w:val="center"/>
        </w:trPr>
        <w:tc>
          <w:tcPr>
            <w:tcW w:w="177" w:type="pct"/>
          </w:tcPr>
          <w:p w14:paraId="46D38494"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3B91EB6C"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Станции водоподготовки (Водоочистные станции)</w:t>
            </w:r>
          </w:p>
        </w:tc>
        <w:tc>
          <w:tcPr>
            <w:tcW w:w="894" w:type="pct"/>
            <w:hideMark/>
          </w:tcPr>
          <w:p w14:paraId="680156EA"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30</w:t>
            </w:r>
          </w:p>
        </w:tc>
        <w:tc>
          <w:tcPr>
            <w:tcW w:w="2001" w:type="pct"/>
            <w:vMerge/>
          </w:tcPr>
          <w:p w14:paraId="16703031" w14:textId="77777777" w:rsidR="0037185F" w:rsidRPr="007B0EAE" w:rsidRDefault="0037185F" w:rsidP="00795936">
            <w:pPr>
              <w:pStyle w:val="afff4"/>
              <w:jc w:val="left"/>
              <w:rPr>
                <w:b w:val="0"/>
              </w:rPr>
            </w:pPr>
          </w:p>
        </w:tc>
      </w:tr>
      <w:tr w:rsidR="00795936" w:rsidRPr="007B0EAE" w14:paraId="7B876904" w14:textId="77777777" w:rsidTr="00556D24">
        <w:trPr>
          <w:trHeight w:val="20"/>
          <w:jc w:val="center"/>
        </w:trPr>
        <w:tc>
          <w:tcPr>
            <w:tcW w:w="5000" w:type="pct"/>
            <w:gridSpan w:val="4"/>
            <w:hideMark/>
          </w:tcPr>
          <w:p w14:paraId="005943B7" w14:textId="057E8AE7" w:rsidR="00795936" w:rsidRPr="007B0EAE" w:rsidRDefault="00795936" w:rsidP="00795936">
            <w:pPr>
              <w:ind w:left="0"/>
              <w:jc w:val="center"/>
              <w:rPr>
                <w:rFonts w:ascii="Tahoma" w:hAnsi="Tahoma" w:cs="Tahoma"/>
                <w:b/>
                <w:sz w:val="20"/>
                <w:szCs w:val="20"/>
              </w:rPr>
            </w:pPr>
            <w:r w:rsidRPr="007B0EAE">
              <w:rPr>
                <w:rFonts w:ascii="Tahoma" w:hAnsi="Tahoma" w:cs="Tahoma"/>
                <w:b/>
                <w:sz w:val="20"/>
                <w:szCs w:val="20"/>
              </w:rPr>
              <w:t>пос. Сиреневка</w:t>
            </w:r>
          </w:p>
        </w:tc>
      </w:tr>
      <w:tr w:rsidR="00795936" w:rsidRPr="007B0EAE" w14:paraId="396697D7" w14:textId="77777777" w:rsidTr="00556D24">
        <w:trPr>
          <w:trHeight w:val="20"/>
          <w:jc w:val="center"/>
        </w:trPr>
        <w:tc>
          <w:tcPr>
            <w:tcW w:w="5000" w:type="pct"/>
            <w:gridSpan w:val="4"/>
            <w:hideMark/>
          </w:tcPr>
          <w:p w14:paraId="40A5F2F6" w14:textId="36D10D3C" w:rsidR="00795936" w:rsidRPr="007B0EAE" w:rsidRDefault="00795936" w:rsidP="000A0C8A">
            <w:pPr>
              <w:pStyle w:val="afff4"/>
              <w:rPr>
                <w:b w:val="0"/>
                <w:i/>
              </w:rPr>
            </w:pPr>
            <w:r w:rsidRPr="007B0EAE">
              <w:rPr>
                <w:b w:val="0"/>
                <w:i/>
              </w:rPr>
              <w:t>Зоны санитарной охраны источников водоснабжения и водопроводов питьевого назначения</w:t>
            </w:r>
          </w:p>
        </w:tc>
      </w:tr>
      <w:tr w:rsidR="00795936" w:rsidRPr="007B0EAE" w14:paraId="618BA04A" w14:textId="77777777" w:rsidTr="00556D24">
        <w:trPr>
          <w:trHeight w:val="20"/>
          <w:jc w:val="center"/>
        </w:trPr>
        <w:tc>
          <w:tcPr>
            <w:tcW w:w="5000" w:type="pct"/>
            <w:gridSpan w:val="4"/>
            <w:hideMark/>
          </w:tcPr>
          <w:p w14:paraId="23968C28" w14:textId="3BF2D6F1" w:rsidR="00795936" w:rsidRPr="007B0EAE" w:rsidRDefault="00795936" w:rsidP="000A0C8A">
            <w:pPr>
              <w:pStyle w:val="afff4"/>
              <w:rPr>
                <w:b w:val="0"/>
                <w:i/>
              </w:rPr>
            </w:pPr>
            <w:r w:rsidRPr="007B0EAE">
              <w:rPr>
                <w:b w:val="0"/>
                <w:i/>
              </w:rPr>
              <w:t>Первый пояс зон санитарной охраны (строгого режима)</w:t>
            </w:r>
          </w:p>
        </w:tc>
      </w:tr>
      <w:tr w:rsidR="0037185F" w:rsidRPr="007B0EAE" w14:paraId="30ABAA07" w14:textId="77777777" w:rsidTr="00556D24">
        <w:trPr>
          <w:trHeight w:val="20"/>
          <w:jc w:val="center"/>
        </w:trPr>
        <w:tc>
          <w:tcPr>
            <w:tcW w:w="177" w:type="pct"/>
          </w:tcPr>
          <w:p w14:paraId="449114D8"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0CD973C5"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 xml:space="preserve">Водозабор </w:t>
            </w:r>
          </w:p>
        </w:tc>
        <w:tc>
          <w:tcPr>
            <w:tcW w:w="894" w:type="pct"/>
            <w:hideMark/>
          </w:tcPr>
          <w:p w14:paraId="0D3B031E"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val="restart"/>
          </w:tcPr>
          <w:p w14:paraId="2BF3525E" w14:textId="77777777" w:rsidR="0037185F" w:rsidRPr="007B0EAE" w:rsidRDefault="0037185F" w:rsidP="00795936">
            <w:pPr>
              <w:pStyle w:val="afff4"/>
              <w:jc w:val="left"/>
              <w:rPr>
                <w:b w:val="0"/>
              </w:rPr>
            </w:pPr>
            <w:r w:rsidRPr="007B0EAE">
              <w:rPr>
                <w:b w:val="0"/>
              </w:rPr>
              <w:t>СанПиН 2.1.4.1110-02 «Зоны санитарной охраны источников водоснабжения и водопроводов питьевого назначения»</w:t>
            </w:r>
          </w:p>
        </w:tc>
      </w:tr>
      <w:tr w:rsidR="0037185F" w:rsidRPr="007B0EAE" w14:paraId="72CD4527" w14:textId="77777777" w:rsidTr="00556D24">
        <w:trPr>
          <w:trHeight w:val="20"/>
          <w:jc w:val="center"/>
        </w:trPr>
        <w:tc>
          <w:tcPr>
            <w:tcW w:w="177" w:type="pct"/>
          </w:tcPr>
          <w:p w14:paraId="44A6AC21"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492642CF"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Станции водоподготовки (Водоочистные станции)</w:t>
            </w:r>
          </w:p>
        </w:tc>
        <w:tc>
          <w:tcPr>
            <w:tcW w:w="894" w:type="pct"/>
            <w:hideMark/>
          </w:tcPr>
          <w:p w14:paraId="5BDDCA5A"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30</w:t>
            </w:r>
          </w:p>
        </w:tc>
        <w:tc>
          <w:tcPr>
            <w:tcW w:w="2001" w:type="pct"/>
            <w:vMerge/>
          </w:tcPr>
          <w:p w14:paraId="66A8BFA7" w14:textId="77777777" w:rsidR="0037185F" w:rsidRPr="007B0EAE" w:rsidRDefault="0037185F" w:rsidP="00795936">
            <w:pPr>
              <w:pStyle w:val="afff4"/>
              <w:jc w:val="left"/>
              <w:rPr>
                <w:b w:val="0"/>
              </w:rPr>
            </w:pPr>
          </w:p>
        </w:tc>
      </w:tr>
      <w:tr w:rsidR="00795936" w:rsidRPr="007B0EAE" w14:paraId="75A20199" w14:textId="77777777" w:rsidTr="00556D24">
        <w:trPr>
          <w:trHeight w:val="20"/>
          <w:jc w:val="center"/>
        </w:trPr>
        <w:tc>
          <w:tcPr>
            <w:tcW w:w="5000" w:type="pct"/>
            <w:gridSpan w:val="4"/>
            <w:hideMark/>
          </w:tcPr>
          <w:p w14:paraId="65E0A189" w14:textId="1D3AD92D" w:rsidR="00795936" w:rsidRPr="007B0EAE" w:rsidRDefault="00795936" w:rsidP="00795936">
            <w:pPr>
              <w:ind w:left="0"/>
              <w:jc w:val="center"/>
              <w:rPr>
                <w:rFonts w:ascii="Tahoma" w:hAnsi="Tahoma" w:cs="Tahoma"/>
                <w:b/>
                <w:sz w:val="20"/>
                <w:szCs w:val="20"/>
              </w:rPr>
            </w:pPr>
            <w:r w:rsidRPr="007B0EAE">
              <w:rPr>
                <w:rFonts w:ascii="Tahoma" w:hAnsi="Tahoma" w:cs="Tahoma"/>
                <w:b/>
                <w:sz w:val="20"/>
                <w:szCs w:val="20"/>
              </w:rPr>
              <w:lastRenderedPageBreak/>
              <w:t>Территория Надеждинского сельского поселения</w:t>
            </w:r>
          </w:p>
        </w:tc>
      </w:tr>
      <w:tr w:rsidR="00795936" w:rsidRPr="007B0EAE" w14:paraId="670DA335" w14:textId="77777777" w:rsidTr="00556D24">
        <w:trPr>
          <w:trHeight w:val="20"/>
          <w:jc w:val="center"/>
        </w:trPr>
        <w:tc>
          <w:tcPr>
            <w:tcW w:w="5000" w:type="pct"/>
            <w:gridSpan w:val="4"/>
            <w:hideMark/>
          </w:tcPr>
          <w:p w14:paraId="001CAC61" w14:textId="57EDEE25" w:rsidR="00795936" w:rsidRPr="007B0EAE" w:rsidRDefault="00795936" w:rsidP="000A0C8A">
            <w:pPr>
              <w:pStyle w:val="afff4"/>
              <w:rPr>
                <w:b w:val="0"/>
                <w:i/>
              </w:rPr>
            </w:pPr>
            <w:r w:rsidRPr="007B0EAE">
              <w:rPr>
                <w:b w:val="0"/>
                <w:i/>
              </w:rPr>
              <w:t>Санитарно-защитные зоны</w:t>
            </w:r>
          </w:p>
        </w:tc>
      </w:tr>
      <w:tr w:rsidR="0037185F" w:rsidRPr="007B0EAE" w14:paraId="2AAF7F35" w14:textId="77777777" w:rsidTr="00556D24">
        <w:trPr>
          <w:trHeight w:val="20"/>
          <w:jc w:val="center"/>
        </w:trPr>
        <w:tc>
          <w:tcPr>
            <w:tcW w:w="177" w:type="pct"/>
          </w:tcPr>
          <w:p w14:paraId="113B1B46"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23920753"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Углехранилище</w:t>
            </w:r>
          </w:p>
        </w:tc>
        <w:tc>
          <w:tcPr>
            <w:tcW w:w="894" w:type="pct"/>
            <w:hideMark/>
          </w:tcPr>
          <w:p w14:paraId="342FCC27"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500</w:t>
            </w:r>
          </w:p>
        </w:tc>
        <w:tc>
          <w:tcPr>
            <w:tcW w:w="2001" w:type="pct"/>
            <w:vMerge w:val="restart"/>
          </w:tcPr>
          <w:p w14:paraId="28B7B535" w14:textId="082A1BA2" w:rsidR="0037185F" w:rsidRPr="007B0EAE" w:rsidRDefault="0037185F" w:rsidP="00795936">
            <w:pPr>
              <w:pStyle w:val="afff4"/>
              <w:jc w:val="left"/>
              <w:rPr>
                <w:b w:val="0"/>
              </w:rPr>
            </w:pPr>
            <w:r w:rsidRPr="007B0EAE">
              <w:rPr>
                <w:b w:val="0"/>
              </w:rPr>
              <w:t>СанПиН 2.2.1/2.1.1.1200-03 «</w:t>
            </w:r>
            <w:r w:rsidR="000A0C8A" w:rsidRPr="007B0EAE">
              <w:rPr>
                <w:b w:val="0"/>
              </w:rPr>
              <w:t>Санитарно-защитные зоны и санитарная классификация предприятий, сооружений и иных объектов</w:t>
            </w:r>
            <w:r w:rsidRPr="007B0EAE">
              <w:rPr>
                <w:b w:val="0"/>
              </w:rPr>
              <w:t>»</w:t>
            </w:r>
          </w:p>
        </w:tc>
      </w:tr>
      <w:tr w:rsidR="0037185F" w:rsidRPr="007B0EAE" w14:paraId="785D5350" w14:textId="77777777" w:rsidTr="00556D24">
        <w:trPr>
          <w:trHeight w:val="20"/>
          <w:jc w:val="center"/>
        </w:trPr>
        <w:tc>
          <w:tcPr>
            <w:tcW w:w="177" w:type="pct"/>
          </w:tcPr>
          <w:p w14:paraId="29AFDCA3"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5AB01E86"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Очистные сооружения (КОС)</w:t>
            </w:r>
          </w:p>
        </w:tc>
        <w:tc>
          <w:tcPr>
            <w:tcW w:w="894" w:type="pct"/>
            <w:hideMark/>
          </w:tcPr>
          <w:p w14:paraId="318FD532"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400; 100</w:t>
            </w:r>
          </w:p>
        </w:tc>
        <w:tc>
          <w:tcPr>
            <w:tcW w:w="2001" w:type="pct"/>
            <w:vMerge/>
          </w:tcPr>
          <w:p w14:paraId="75F2A2D2" w14:textId="77777777" w:rsidR="0037185F" w:rsidRPr="007B0EAE" w:rsidRDefault="0037185F" w:rsidP="00795936">
            <w:pPr>
              <w:pStyle w:val="afff4"/>
              <w:jc w:val="left"/>
              <w:rPr>
                <w:b w:val="0"/>
              </w:rPr>
            </w:pPr>
          </w:p>
        </w:tc>
      </w:tr>
      <w:tr w:rsidR="0037185F" w:rsidRPr="007B0EAE" w14:paraId="10F27A62" w14:textId="77777777" w:rsidTr="00556D24">
        <w:trPr>
          <w:trHeight w:val="20"/>
          <w:jc w:val="center"/>
        </w:trPr>
        <w:tc>
          <w:tcPr>
            <w:tcW w:w="177" w:type="pct"/>
          </w:tcPr>
          <w:p w14:paraId="2F521C2D"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7C0FA46A"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ООО «Грин Стар III»</w:t>
            </w:r>
          </w:p>
        </w:tc>
        <w:tc>
          <w:tcPr>
            <w:tcW w:w="894" w:type="pct"/>
            <w:hideMark/>
          </w:tcPr>
          <w:p w14:paraId="7F236DF1"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300</w:t>
            </w:r>
          </w:p>
        </w:tc>
        <w:tc>
          <w:tcPr>
            <w:tcW w:w="2001" w:type="pct"/>
            <w:vMerge/>
          </w:tcPr>
          <w:p w14:paraId="0D3DA513" w14:textId="77777777" w:rsidR="0037185F" w:rsidRPr="007B0EAE" w:rsidRDefault="0037185F" w:rsidP="00795936">
            <w:pPr>
              <w:pStyle w:val="afff4"/>
              <w:jc w:val="left"/>
              <w:rPr>
                <w:b w:val="0"/>
              </w:rPr>
            </w:pPr>
          </w:p>
        </w:tc>
      </w:tr>
      <w:tr w:rsidR="0037185F" w:rsidRPr="007B0EAE" w14:paraId="2AE0CFA0" w14:textId="77777777" w:rsidTr="00556D24">
        <w:trPr>
          <w:trHeight w:val="20"/>
          <w:jc w:val="center"/>
        </w:trPr>
        <w:tc>
          <w:tcPr>
            <w:tcW w:w="177" w:type="pct"/>
          </w:tcPr>
          <w:p w14:paraId="414DC915"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60280F68"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Мусороперегрузочная площадка</w:t>
            </w:r>
          </w:p>
        </w:tc>
        <w:tc>
          <w:tcPr>
            <w:tcW w:w="894" w:type="pct"/>
            <w:hideMark/>
          </w:tcPr>
          <w:p w14:paraId="7BE3EE61"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100</w:t>
            </w:r>
          </w:p>
        </w:tc>
        <w:tc>
          <w:tcPr>
            <w:tcW w:w="2001" w:type="pct"/>
            <w:vMerge/>
          </w:tcPr>
          <w:p w14:paraId="723D0B20" w14:textId="77777777" w:rsidR="0037185F" w:rsidRPr="007B0EAE" w:rsidRDefault="0037185F" w:rsidP="00795936">
            <w:pPr>
              <w:pStyle w:val="afff4"/>
              <w:jc w:val="left"/>
              <w:rPr>
                <w:b w:val="0"/>
              </w:rPr>
            </w:pPr>
          </w:p>
        </w:tc>
      </w:tr>
      <w:tr w:rsidR="0037185F" w:rsidRPr="007B0EAE" w14:paraId="74B7DC85" w14:textId="77777777" w:rsidTr="00556D24">
        <w:trPr>
          <w:trHeight w:val="20"/>
          <w:jc w:val="center"/>
        </w:trPr>
        <w:tc>
          <w:tcPr>
            <w:tcW w:w="177" w:type="pct"/>
          </w:tcPr>
          <w:p w14:paraId="0D89F07D"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7FDBAA32" w14:textId="779B68C6" w:rsidR="0037185F" w:rsidRPr="007B0EAE" w:rsidRDefault="0037185F" w:rsidP="000A0C8A">
            <w:pPr>
              <w:ind w:left="0"/>
              <w:rPr>
                <w:rFonts w:ascii="Tahoma" w:hAnsi="Tahoma" w:cs="Tahoma"/>
                <w:sz w:val="20"/>
                <w:szCs w:val="20"/>
              </w:rPr>
            </w:pPr>
            <w:r w:rsidRPr="007B0EAE">
              <w:rPr>
                <w:rFonts w:ascii="Tahoma" w:hAnsi="Tahoma" w:cs="Tahoma"/>
                <w:sz w:val="20"/>
                <w:szCs w:val="20"/>
              </w:rPr>
              <w:t>СХПК «Надеждинский мясомолочный перерабатывающий комплекс «Западный»</w:t>
            </w:r>
          </w:p>
        </w:tc>
        <w:tc>
          <w:tcPr>
            <w:tcW w:w="894" w:type="pct"/>
            <w:hideMark/>
          </w:tcPr>
          <w:p w14:paraId="291D489C"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100</w:t>
            </w:r>
          </w:p>
        </w:tc>
        <w:tc>
          <w:tcPr>
            <w:tcW w:w="2001" w:type="pct"/>
            <w:vMerge/>
          </w:tcPr>
          <w:p w14:paraId="637759AB" w14:textId="77777777" w:rsidR="0037185F" w:rsidRPr="007B0EAE" w:rsidRDefault="0037185F" w:rsidP="00795936">
            <w:pPr>
              <w:pStyle w:val="afff4"/>
              <w:jc w:val="left"/>
              <w:rPr>
                <w:b w:val="0"/>
              </w:rPr>
            </w:pPr>
          </w:p>
        </w:tc>
      </w:tr>
      <w:tr w:rsidR="0037185F" w:rsidRPr="007B0EAE" w14:paraId="3C50D504" w14:textId="77777777" w:rsidTr="00556D24">
        <w:trPr>
          <w:trHeight w:val="20"/>
          <w:jc w:val="center"/>
        </w:trPr>
        <w:tc>
          <w:tcPr>
            <w:tcW w:w="177" w:type="pct"/>
          </w:tcPr>
          <w:p w14:paraId="4C93CDA1"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5D44884E"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Автозаправочные станции</w:t>
            </w:r>
          </w:p>
        </w:tc>
        <w:tc>
          <w:tcPr>
            <w:tcW w:w="894" w:type="pct"/>
            <w:hideMark/>
          </w:tcPr>
          <w:p w14:paraId="292E0AFA"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100</w:t>
            </w:r>
          </w:p>
        </w:tc>
        <w:tc>
          <w:tcPr>
            <w:tcW w:w="2001" w:type="pct"/>
            <w:vMerge/>
          </w:tcPr>
          <w:p w14:paraId="6667EF36" w14:textId="77777777" w:rsidR="0037185F" w:rsidRPr="007B0EAE" w:rsidRDefault="0037185F" w:rsidP="00795936">
            <w:pPr>
              <w:pStyle w:val="afff4"/>
              <w:jc w:val="left"/>
              <w:rPr>
                <w:b w:val="0"/>
              </w:rPr>
            </w:pPr>
          </w:p>
        </w:tc>
      </w:tr>
      <w:tr w:rsidR="0037185F" w:rsidRPr="007B0EAE" w14:paraId="413583A5" w14:textId="77777777" w:rsidTr="00556D24">
        <w:trPr>
          <w:trHeight w:val="20"/>
          <w:jc w:val="center"/>
        </w:trPr>
        <w:tc>
          <w:tcPr>
            <w:tcW w:w="177" w:type="pct"/>
          </w:tcPr>
          <w:p w14:paraId="0408D199"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615D9792"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Карьеры</w:t>
            </w:r>
          </w:p>
        </w:tc>
        <w:tc>
          <w:tcPr>
            <w:tcW w:w="894" w:type="pct"/>
            <w:hideMark/>
          </w:tcPr>
          <w:p w14:paraId="5E8CB6B2"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100</w:t>
            </w:r>
          </w:p>
        </w:tc>
        <w:tc>
          <w:tcPr>
            <w:tcW w:w="2001" w:type="pct"/>
            <w:vMerge/>
          </w:tcPr>
          <w:p w14:paraId="5749B1C4" w14:textId="77777777" w:rsidR="0037185F" w:rsidRPr="007B0EAE" w:rsidRDefault="0037185F" w:rsidP="00795936">
            <w:pPr>
              <w:pStyle w:val="afff4"/>
              <w:jc w:val="left"/>
              <w:rPr>
                <w:b w:val="0"/>
              </w:rPr>
            </w:pPr>
          </w:p>
        </w:tc>
      </w:tr>
      <w:tr w:rsidR="0037185F" w:rsidRPr="007B0EAE" w14:paraId="640AC42F" w14:textId="77777777" w:rsidTr="00556D24">
        <w:trPr>
          <w:trHeight w:val="20"/>
          <w:jc w:val="center"/>
        </w:trPr>
        <w:tc>
          <w:tcPr>
            <w:tcW w:w="177" w:type="pct"/>
          </w:tcPr>
          <w:p w14:paraId="3D0829CF"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7D38AE02"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ООО «Приморский завод «Европласт»</w:t>
            </w:r>
          </w:p>
        </w:tc>
        <w:tc>
          <w:tcPr>
            <w:tcW w:w="894" w:type="pct"/>
            <w:hideMark/>
          </w:tcPr>
          <w:p w14:paraId="02786B55" w14:textId="4EE927CF"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решение Роспотребнадзора от</w:t>
            </w:r>
            <w:r w:rsidR="000A0C8A" w:rsidRPr="007B0EAE">
              <w:rPr>
                <w:rFonts w:ascii="Tahoma" w:hAnsi="Tahoma" w:cs="Tahoma"/>
                <w:sz w:val="20"/>
                <w:szCs w:val="20"/>
              </w:rPr>
              <w:t> </w:t>
            </w:r>
            <w:r w:rsidRPr="007B0EAE">
              <w:rPr>
                <w:rFonts w:ascii="Tahoma" w:hAnsi="Tahoma" w:cs="Tahoma"/>
                <w:sz w:val="20"/>
                <w:szCs w:val="20"/>
              </w:rPr>
              <w:t>24.11.2022 № 66-СЗЗ</w:t>
            </w:r>
          </w:p>
        </w:tc>
        <w:tc>
          <w:tcPr>
            <w:tcW w:w="2001" w:type="pct"/>
            <w:vMerge/>
          </w:tcPr>
          <w:p w14:paraId="60BA3EDE" w14:textId="77777777" w:rsidR="0037185F" w:rsidRPr="007B0EAE" w:rsidRDefault="0037185F" w:rsidP="00795936">
            <w:pPr>
              <w:pStyle w:val="afff4"/>
              <w:jc w:val="left"/>
              <w:rPr>
                <w:b w:val="0"/>
              </w:rPr>
            </w:pPr>
          </w:p>
        </w:tc>
      </w:tr>
      <w:tr w:rsidR="0037185F" w:rsidRPr="007B0EAE" w14:paraId="69D2DC6E" w14:textId="77777777" w:rsidTr="00556D24">
        <w:trPr>
          <w:trHeight w:val="20"/>
          <w:jc w:val="center"/>
        </w:trPr>
        <w:tc>
          <w:tcPr>
            <w:tcW w:w="177" w:type="pct"/>
          </w:tcPr>
          <w:p w14:paraId="0C152162"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21AE6C11"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Станции технического обслуживания</w:t>
            </w:r>
          </w:p>
        </w:tc>
        <w:tc>
          <w:tcPr>
            <w:tcW w:w="894" w:type="pct"/>
            <w:hideMark/>
          </w:tcPr>
          <w:p w14:paraId="3B749C3F"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100</w:t>
            </w:r>
          </w:p>
        </w:tc>
        <w:tc>
          <w:tcPr>
            <w:tcW w:w="2001" w:type="pct"/>
            <w:vMerge/>
          </w:tcPr>
          <w:p w14:paraId="039AEF16" w14:textId="77777777" w:rsidR="0037185F" w:rsidRPr="007B0EAE" w:rsidRDefault="0037185F" w:rsidP="00795936">
            <w:pPr>
              <w:pStyle w:val="afff4"/>
              <w:jc w:val="left"/>
              <w:rPr>
                <w:b w:val="0"/>
              </w:rPr>
            </w:pPr>
          </w:p>
        </w:tc>
      </w:tr>
      <w:tr w:rsidR="0037185F" w:rsidRPr="007B0EAE" w14:paraId="4AC9B0A8" w14:textId="77777777" w:rsidTr="00556D24">
        <w:trPr>
          <w:trHeight w:val="20"/>
          <w:jc w:val="center"/>
        </w:trPr>
        <w:tc>
          <w:tcPr>
            <w:tcW w:w="177" w:type="pct"/>
          </w:tcPr>
          <w:p w14:paraId="595F6610"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3BDB688D"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Очистные сооружения дождевой канализации</w:t>
            </w:r>
          </w:p>
        </w:tc>
        <w:tc>
          <w:tcPr>
            <w:tcW w:w="894" w:type="pct"/>
            <w:hideMark/>
          </w:tcPr>
          <w:p w14:paraId="6B46C2E9"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lang w:val="en-US"/>
              </w:rPr>
              <w:t>50</w:t>
            </w:r>
          </w:p>
        </w:tc>
        <w:tc>
          <w:tcPr>
            <w:tcW w:w="2001" w:type="pct"/>
            <w:vMerge/>
          </w:tcPr>
          <w:p w14:paraId="14B04EBF" w14:textId="77777777" w:rsidR="0037185F" w:rsidRPr="007B0EAE" w:rsidRDefault="0037185F" w:rsidP="00795936">
            <w:pPr>
              <w:pStyle w:val="afff4"/>
              <w:jc w:val="left"/>
              <w:rPr>
                <w:b w:val="0"/>
              </w:rPr>
            </w:pPr>
          </w:p>
        </w:tc>
      </w:tr>
      <w:tr w:rsidR="0037185F" w:rsidRPr="007B0EAE" w14:paraId="7ED0C3DE" w14:textId="77777777" w:rsidTr="00556D24">
        <w:trPr>
          <w:trHeight w:val="20"/>
          <w:jc w:val="center"/>
        </w:trPr>
        <w:tc>
          <w:tcPr>
            <w:tcW w:w="177" w:type="pct"/>
          </w:tcPr>
          <w:p w14:paraId="368AEA82"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0A535007"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Кладбища</w:t>
            </w:r>
          </w:p>
        </w:tc>
        <w:tc>
          <w:tcPr>
            <w:tcW w:w="894" w:type="pct"/>
            <w:hideMark/>
          </w:tcPr>
          <w:p w14:paraId="3931C501"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tcPr>
          <w:p w14:paraId="455F9480" w14:textId="77777777" w:rsidR="0037185F" w:rsidRPr="007B0EAE" w:rsidRDefault="0037185F" w:rsidP="00795936">
            <w:pPr>
              <w:pStyle w:val="afff4"/>
              <w:jc w:val="left"/>
              <w:rPr>
                <w:b w:val="0"/>
              </w:rPr>
            </w:pPr>
          </w:p>
        </w:tc>
      </w:tr>
      <w:tr w:rsidR="0037185F" w:rsidRPr="007B0EAE" w14:paraId="2303CD66" w14:textId="77777777" w:rsidTr="00556D24">
        <w:trPr>
          <w:trHeight w:val="20"/>
          <w:jc w:val="center"/>
        </w:trPr>
        <w:tc>
          <w:tcPr>
            <w:tcW w:w="177" w:type="pct"/>
          </w:tcPr>
          <w:p w14:paraId="29F725E5"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09757A9E"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Коммунально-складские территории</w:t>
            </w:r>
          </w:p>
        </w:tc>
        <w:tc>
          <w:tcPr>
            <w:tcW w:w="894" w:type="pct"/>
            <w:hideMark/>
          </w:tcPr>
          <w:p w14:paraId="7AEDAA41"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tcPr>
          <w:p w14:paraId="0AA97BEC" w14:textId="77777777" w:rsidR="0037185F" w:rsidRPr="007B0EAE" w:rsidRDefault="0037185F" w:rsidP="00795936">
            <w:pPr>
              <w:pStyle w:val="afff4"/>
              <w:jc w:val="left"/>
              <w:rPr>
                <w:b w:val="0"/>
              </w:rPr>
            </w:pPr>
          </w:p>
        </w:tc>
      </w:tr>
      <w:tr w:rsidR="0037185F" w:rsidRPr="007B0EAE" w14:paraId="29FE8E88" w14:textId="77777777" w:rsidTr="00556D24">
        <w:trPr>
          <w:trHeight w:val="20"/>
          <w:jc w:val="center"/>
        </w:trPr>
        <w:tc>
          <w:tcPr>
            <w:tcW w:w="177" w:type="pct"/>
          </w:tcPr>
          <w:p w14:paraId="63EB9287"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5F612207"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Крестьянские (фермерские) хозяйства</w:t>
            </w:r>
          </w:p>
        </w:tc>
        <w:tc>
          <w:tcPr>
            <w:tcW w:w="894" w:type="pct"/>
            <w:hideMark/>
          </w:tcPr>
          <w:p w14:paraId="2C635058"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tcPr>
          <w:p w14:paraId="790E05B9" w14:textId="77777777" w:rsidR="0037185F" w:rsidRPr="007B0EAE" w:rsidRDefault="0037185F" w:rsidP="00795936">
            <w:pPr>
              <w:pStyle w:val="afff4"/>
              <w:jc w:val="left"/>
              <w:rPr>
                <w:b w:val="0"/>
              </w:rPr>
            </w:pPr>
          </w:p>
        </w:tc>
      </w:tr>
      <w:tr w:rsidR="0037185F" w:rsidRPr="007B0EAE" w14:paraId="033F42CF" w14:textId="77777777" w:rsidTr="00556D24">
        <w:trPr>
          <w:trHeight w:val="20"/>
          <w:jc w:val="center"/>
        </w:trPr>
        <w:tc>
          <w:tcPr>
            <w:tcW w:w="177" w:type="pct"/>
          </w:tcPr>
          <w:p w14:paraId="25AEC8DB"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3D5C3E0B"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ООО «Минеральные воды»</w:t>
            </w:r>
          </w:p>
        </w:tc>
        <w:tc>
          <w:tcPr>
            <w:tcW w:w="894" w:type="pct"/>
            <w:hideMark/>
          </w:tcPr>
          <w:p w14:paraId="16C50696"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tcPr>
          <w:p w14:paraId="1F9A7320" w14:textId="77777777" w:rsidR="0037185F" w:rsidRPr="007B0EAE" w:rsidRDefault="0037185F" w:rsidP="00795936">
            <w:pPr>
              <w:pStyle w:val="afff4"/>
              <w:jc w:val="left"/>
              <w:rPr>
                <w:b w:val="0"/>
              </w:rPr>
            </w:pPr>
          </w:p>
        </w:tc>
      </w:tr>
      <w:tr w:rsidR="0037185F" w:rsidRPr="007B0EAE" w14:paraId="62F74F7E" w14:textId="77777777" w:rsidTr="00556D24">
        <w:trPr>
          <w:trHeight w:val="20"/>
          <w:jc w:val="center"/>
        </w:trPr>
        <w:tc>
          <w:tcPr>
            <w:tcW w:w="177" w:type="pct"/>
          </w:tcPr>
          <w:p w14:paraId="2CF2AACF"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748F9619"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Склады</w:t>
            </w:r>
          </w:p>
        </w:tc>
        <w:tc>
          <w:tcPr>
            <w:tcW w:w="894" w:type="pct"/>
            <w:hideMark/>
          </w:tcPr>
          <w:p w14:paraId="437E3830"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tcPr>
          <w:p w14:paraId="5C3E740F" w14:textId="77777777" w:rsidR="0037185F" w:rsidRPr="007B0EAE" w:rsidRDefault="0037185F" w:rsidP="00795936">
            <w:pPr>
              <w:pStyle w:val="afff4"/>
              <w:jc w:val="left"/>
              <w:rPr>
                <w:b w:val="0"/>
              </w:rPr>
            </w:pPr>
          </w:p>
        </w:tc>
      </w:tr>
      <w:tr w:rsidR="0037185F" w:rsidRPr="007B0EAE" w14:paraId="06553EBD" w14:textId="77777777" w:rsidTr="00556D24">
        <w:trPr>
          <w:trHeight w:val="20"/>
          <w:jc w:val="center"/>
        </w:trPr>
        <w:tc>
          <w:tcPr>
            <w:tcW w:w="177" w:type="pct"/>
          </w:tcPr>
          <w:p w14:paraId="44B19221"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6B3FD167"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Канализационная насосная станция (КНС)</w:t>
            </w:r>
          </w:p>
        </w:tc>
        <w:tc>
          <w:tcPr>
            <w:tcW w:w="894" w:type="pct"/>
          </w:tcPr>
          <w:p w14:paraId="38A26CA6" w14:textId="2CD8F4B0"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15</w:t>
            </w:r>
          </w:p>
        </w:tc>
        <w:tc>
          <w:tcPr>
            <w:tcW w:w="2001" w:type="pct"/>
            <w:vMerge/>
          </w:tcPr>
          <w:p w14:paraId="4A2EF40C" w14:textId="77777777" w:rsidR="0037185F" w:rsidRPr="007B0EAE" w:rsidRDefault="0037185F" w:rsidP="00795936">
            <w:pPr>
              <w:pStyle w:val="afff4"/>
              <w:jc w:val="left"/>
              <w:rPr>
                <w:b w:val="0"/>
              </w:rPr>
            </w:pPr>
          </w:p>
        </w:tc>
      </w:tr>
      <w:tr w:rsidR="00795936" w:rsidRPr="007B0EAE" w14:paraId="2B3C9793" w14:textId="77777777" w:rsidTr="00556D24">
        <w:trPr>
          <w:trHeight w:val="20"/>
          <w:jc w:val="center"/>
        </w:trPr>
        <w:tc>
          <w:tcPr>
            <w:tcW w:w="5000" w:type="pct"/>
            <w:gridSpan w:val="4"/>
            <w:noWrap/>
            <w:hideMark/>
          </w:tcPr>
          <w:p w14:paraId="398B2CA5" w14:textId="2BEB03C9" w:rsidR="00795936" w:rsidRPr="007B0EAE" w:rsidRDefault="00795936" w:rsidP="000A0C8A">
            <w:pPr>
              <w:pStyle w:val="afff4"/>
              <w:rPr>
                <w:b w:val="0"/>
                <w:i/>
              </w:rPr>
            </w:pPr>
            <w:r w:rsidRPr="007B0EAE">
              <w:rPr>
                <w:b w:val="0"/>
                <w:i/>
              </w:rPr>
              <w:t>Зоны санитарной охраны источников водоснабжения и водопроводов питьевого назначения</w:t>
            </w:r>
          </w:p>
        </w:tc>
      </w:tr>
      <w:tr w:rsidR="00795936" w:rsidRPr="007B0EAE" w14:paraId="3788DF98" w14:textId="77777777" w:rsidTr="00556D24">
        <w:trPr>
          <w:trHeight w:val="20"/>
          <w:jc w:val="center"/>
        </w:trPr>
        <w:tc>
          <w:tcPr>
            <w:tcW w:w="5000" w:type="pct"/>
            <w:gridSpan w:val="4"/>
            <w:noWrap/>
            <w:hideMark/>
          </w:tcPr>
          <w:p w14:paraId="795B1D88" w14:textId="003BEB61" w:rsidR="00795936" w:rsidRPr="007B0EAE" w:rsidRDefault="00795936" w:rsidP="000A0C8A">
            <w:pPr>
              <w:pStyle w:val="afff4"/>
              <w:rPr>
                <w:b w:val="0"/>
                <w:i/>
              </w:rPr>
            </w:pPr>
            <w:r w:rsidRPr="007B0EAE">
              <w:rPr>
                <w:b w:val="0"/>
                <w:i/>
              </w:rPr>
              <w:t>Третий пояс зон санитарной охраны</w:t>
            </w:r>
          </w:p>
        </w:tc>
      </w:tr>
      <w:tr w:rsidR="0037185F" w:rsidRPr="007B0EAE" w14:paraId="52B74C2E" w14:textId="77777777" w:rsidTr="00556D24">
        <w:trPr>
          <w:trHeight w:val="20"/>
          <w:jc w:val="center"/>
        </w:trPr>
        <w:tc>
          <w:tcPr>
            <w:tcW w:w="177" w:type="pct"/>
          </w:tcPr>
          <w:p w14:paraId="18F6A75B"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497F1F6E"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Давыдовское водохранилище</w:t>
            </w:r>
          </w:p>
        </w:tc>
        <w:tc>
          <w:tcPr>
            <w:tcW w:w="894" w:type="pct"/>
          </w:tcPr>
          <w:p w14:paraId="2CE5A2D8" w14:textId="24600A7C" w:rsidR="0037185F" w:rsidRPr="007B0EAE" w:rsidRDefault="004B393A" w:rsidP="0057370D">
            <w:pPr>
              <w:ind w:left="0"/>
              <w:jc w:val="center"/>
              <w:rPr>
                <w:rFonts w:ascii="Tahoma" w:hAnsi="Tahoma" w:cs="Tahoma"/>
                <w:sz w:val="20"/>
                <w:szCs w:val="20"/>
              </w:rPr>
            </w:pPr>
            <w:r w:rsidRPr="007B0EAE">
              <w:rPr>
                <w:rFonts w:ascii="Tahoma" w:hAnsi="Tahoma" w:cs="Tahoma"/>
                <w:sz w:val="20"/>
                <w:szCs w:val="20"/>
              </w:rPr>
              <w:t>-</w:t>
            </w:r>
          </w:p>
        </w:tc>
        <w:tc>
          <w:tcPr>
            <w:tcW w:w="2001" w:type="pct"/>
          </w:tcPr>
          <w:p w14:paraId="00A4F0D2" w14:textId="77777777" w:rsidR="0037185F" w:rsidRPr="007B0EAE" w:rsidRDefault="0037185F" w:rsidP="00795936">
            <w:pPr>
              <w:pStyle w:val="afff4"/>
              <w:jc w:val="left"/>
              <w:rPr>
                <w:b w:val="0"/>
              </w:rPr>
            </w:pPr>
            <w:r w:rsidRPr="007B0EAE">
              <w:rPr>
                <w:b w:val="0"/>
              </w:rPr>
              <w:t>СанПиН 2.1.4.1110-02 «Зоны санитарной охраны источников водоснабжения и водопроводов питьевого назначения»</w:t>
            </w:r>
          </w:p>
        </w:tc>
      </w:tr>
      <w:tr w:rsidR="00795936" w:rsidRPr="007B0EAE" w14:paraId="59B5C877" w14:textId="77777777" w:rsidTr="00556D24">
        <w:trPr>
          <w:trHeight w:val="20"/>
          <w:jc w:val="center"/>
        </w:trPr>
        <w:tc>
          <w:tcPr>
            <w:tcW w:w="5000" w:type="pct"/>
            <w:gridSpan w:val="4"/>
            <w:hideMark/>
          </w:tcPr>
          <w:p w14:paraId="58914FF8" w14:textId="6793BE09" w:rsidR="00795936" w:rsidRPr="007B0EAE" w:rsidRDefault="00795936" w:rsidP="000A0C8A">
            <w:pPr>
              <w:pStyle w:val="afff4"/>
              <w:rPr>
                <w:b w:val="0"/>
                <w:i/>
              </w:rPr>
            </w:pPr>
            <w:r w:rsidRPr="007B0EAE">
              <w:rPr>
                <w:b w:val="0"/>
                <w:i/>
              </w:rPr>
              <w:t>Первый пояс зон санитарной охраны (строгого режима)</w:t>
            </w:r>
          </w:p>
        </w:tc>
      </w:tr>
      <w:tr w:rsidR="0037185F" w:rsidRPr="007B0EAE" w14:paraId="0FD8FC60" w14:textId="77777777" w:rsidTr="00556D24">
        <w:trPr>
          <w:trHeight w:val="20"/>
          <w:jc w:val="center"/>
        </w:trPr>
        <w:tc>
          <w:tcPr>
            <w:tcW w:w="177" w:type="pct"/>
          </w:tcPr>
          <w:p w14:paraId="2DD8623C"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613D6BF1"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 xml:space="preserve">Водозабор </w:t>
            </w:r>
          </w:p>
        </w:tc>
        <w:tc>
          <w:tcPr>
            <w:tcW w:w="894" w:type="pct"/>
            <w:hideMark/>
          </w:tcPr>
          <w:p w14:paraId="0C62D5B8"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val="restart"/>
          </w:tcPr>
          <w:p w14:paraId="46ADAD2A" w14:textId="77777777" w:rsidR="0037185F" w:rsidRPr="007B0EAE" w:rsidRDefault="0037185F" w:rsidP="00795936">
            <w:pPr>
              <w:pStyle w:val="afff4"/>
              <w:jc w:val="left"/>
              <w:rPr>
                <w:b w:val="0"/>
              </w:rPr>
            </w:pPr>
            <w:r w:rsidRPr="007B0EAE">
              <w:rPr>
                <w:b w:val="0"/>
              </w:rPr>
              <w:t>СанПиН 2.1.4.1110-02 «Зоны санитарной охраны источников водоснабжения и водопроводов питьевого назначения»</w:t>
            </w:r>
          </w:p>
        </w:tc>
      </w:tr>
      <w:tr w:rsidR="0037185F" w:rsidRPr="007B0EAE" w14:paraId="70A78B4C" w14:textId="77777777" w:rsidTr="00556D24">
        <w:trPr>
          <w:trHeight w:val="20"/>
          <w:jc w:val="center"/>
        </w:trPr>
        <w:tc>
          <w:tcPr>
            <w:tcW w:w="177" w:type="pct"/>
          </w:tcPr>
          <w:p w14:paraId="1256B9BB"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24200005"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Станции водоподготовки (Водоочистные станции)</w:t>
            </w:r>
          </w:p>
        </w:tc>
        <w:tc>
          <w:tcPr>
            <w:tcW w:w="894" w:type="pct"/>
            <w:hideMark/>
          </w:tcPr>
          <w:p w14:paraId="7AAD856C"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30</w:t>
            </w:r>
          </w:p>
        </w:tc>
        <w:tc>
          <w:tcPr>
            <w:tcW w:w="2001" w:type="pct"/>
            <w:vMerge/>
          </w:tcPr>
          <w:p w14:paraId="6DE4769E" w14:textId="77777777" w:rsidR="0037185F" w:rsidRPr="007B0EAE" w:rsidRDefault="0037185F" w:rsidP="00795936">
            <w:pPr>
              <w:pStyle w:val="afff4"/>
              <w:jc w:val="left"/>
              <w:rPr>
                <w:b w:val="0"/>
              </w:rPr>
            </w:pPr>
          </w:p>
        </w:tc>
      </w:tr>
      <w:tr w:rsidR="0037185F" w:rsidRPr="007B0EAE" w14:paraId="18032644" w14:textId="77777777" w:rsidTr="00556D24">
        <w:trPr>
          <w:trHeight w:val="20"/>
          <w:jc w:val="center"/>
        </w:trPr>
        <w:tc>
          <w:tcPr>
            <w:tcW w:w="177" w:type="pct"/>
          </w:tcPr>
          <w:p w14:paraId="6697E535"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6C41132B"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Насосные станции</w:t>
            </w:r>
          </w:p>
        </w:tc>
        <w:tc>
          <w:tcPr>
            <w:tcW w:w="894" w:type="pct"/>
            <w:hideMark/>
          </w:tcPr>
          <w:p w14:paraId="17894E90"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15</w:t>
            </w:r>
          </w:p>
        </w:tc>
        <w:tc>
          <w:tcPr>
            <w:tcW w:w="2001" w:type="pct"/>
            <w:vMerge/>
          </w:tcPr>
          <w:p w14:paraId="09979A32" w14:textId="77777777" w:rsidR="0037185F" w:rsidRPr="007B0EAE" w:rsidRDefault="0037185F" w:rsidP="00795936">
            <w:pPr>
              <w:pStyle w:val="afff4"/>
              <w:jc w:val="left"/>
              <w:rPr>
                <w:b w:val="0"/>
              </w:rPr>
            </w:pPr>
          </w:p>
        </w:tc>
      </w:tr>
      <w:tr w:rsidR="00795936" w:rsidRPr="007B0EAE" w14:paraId="45B004E6" w14:textId="77777777" w:rsidTr="00556D24">
        <w:trPr>
          <w:trHeight w:val="20"/>
          <w:jc w:val="center"/>
        </w:trPr>
        <w:tc>
          <w:tcPr>
            <w:tcW w:w="5000" w:type="pct"/>
            <w:gridSpan w:val="4"/>
            <w:hideMark/>
          </w:tcPr>
          <w:p w14:paraId="609816D0" w14:textId="15FD8EAA" w:rsidR="00795936" w:rsidRPr="007B0EAE" w:rsidRDefault="00795936" w:rsidP="000A0C8A">
            <w:pPr>
              <w:pStyle w:val="afff4"/>
              <w:rPr>
                <w:b w:val="0"/>
                <w:i/>
              </w:rPr>
            </w:pPr>
            <w:r w:rsidRPr="007B0EAE">
              <w:rPr>
                <w:b w:val="0"/>
                <w:i/>
              </w:rPr>
              <w:t>Охранные зоны</w:t>
            </w:r>
          </w:p>
        </w:tc>
      </w:tr>
      <w:tr w:rsidR="0037185F" w:rsidRPr="007B0EAE" w14:paraId="3B3D4914" w14:textId="77777777" w:rsidTr="00556D24">
        <w:trPr>
          <w:trHeight w:val="20"/>
          <w:jc w:val="center"/>
        </w:trPr>
        <w:tc>
          <w:tcPr>
            <w:tcW w:w="177" w:type="pct"/>
          </w:tcPr>
          <w:p w14:paraId="72E91064"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7226C050"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ЛЭП 220 кВ</w:t>
            </w:r>
          </w:p>
        </w:tc>
        <w:tc>
          <w:tcPr>
            <w:tcW w:w="894" w:type="pct"/>
            <w:hideMark/>
          </w:tcPr>
          <w:p w14:paraId="53ACC428" w14:textId="3B4958BD" w:rsidR="0037185F" w:rsidRPr="007B0EAE" w:rsidRDefault="000A0C8A" w:rsidP="0057370D">
            <w:pPr>
              <w:ind w:left="0"/>
              <w:jc w:val="center"/>
              <w:rPr>
                <w:rFonts w:ascii="Tahoma" w:hAnsi="Tahoma" w:cs="Tahoma"/>
                <w:sz w:val="20"/>
                <w:szCs w:val="20"/>
              </w:rPr>
            </w:pPr>
            <w:r w:rsidRPr="007B0EAE">
              <w:rPr>
                <w:rFonts w:ascii="Tahoma" w:hAnsi="Tahoma" w:cs="Tahoma"/>
                <w:sz w:val="20"/>
                <w:szCs w:val="20"/>
              </w:rPr>
              <w:t>Сведения внесены в ЕГРН</w:t>
            </w:r>
          </w:p>
        </w:tc>
        <w:tc>
          <w:tcPr>
            <w:tcW w:w="2001" w:type="pct"/>
            <w:vMerge w:val="restart"/>
          </w:tcPr>
          <w:p w14:paraId="25EE1F8E" w14:textId="13DB9DEA" w:rsidR="0037185F" w:rsidRPr="007B0EAE" w:rsidRDefault="0037185F" w:rsidP="00795936">
            <w:pPr>
              <w:pStyle w:val="afff4"/>
              <w:jc w:val="left"/>
              <w:rPr>
                <w:b w:val="0"/>
              </w:rPr>
            </w:pPr>
            <w:r w:rsidRPr="007B0EAE">
              <w:rPr>
                <w:b w:val="0"/>
                <w:lang w:eastAsia="en-US"/>
              </w:rPr>
              <w:t xml:space="preserve">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24.02.2009 </w:t>
            </w:r>
            <w:r w:rsidR="00B845D7" w:rsidRPr="007B0EAE">
              <w:rPr>
                <w:b w:val="0"/>
                <w:lang w:eastAsia="en-US"/>
              </w:rPr>
              <w:t>№ 1</w:t>
            </w:r>
            <w:r w:rsidRPr="007B0EAE">
              <w:rPr>
                <w:b w:val="0"/>
                <w:lang w:eastAsia="en-US"/>
              </w:rPr>
              <w:t>60</w:t>
            </w:r>
          </w:p>
        </w:tc>
      </w:tr>
      <w:tr w:rsidR="0037185F" w:rsidRPr="007B0EAE" w14:paraId="003AA374" w14:textId="77777777" w:rsidTr="00556D24">
        <w:trPr>
          <w:trHeight w:val="20"/>
          <w:jc w:val="center"/>
        </w:trPr>
        <w:tc>
          <w:tcPr>
            <w:tcW w:w="177" w:type="pct"/>
          </w:tcPr>
          <w:p w14:paraId="39294A79"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001AE55E"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Электрическая подстанция 220 кВ</w:t>
            </w:r>
          </w:p>
        </w:tc>
        <w:tc>
          <w:tcPr>
            <w:tcW w:w="894" w:type="pct"/>
            <w:hideMark/>
          </w:tcPr>
          <w:p w14:paraId="22DDFFB9" w14:textId="70DD4C27" w:rsidR="0037185F" w:rsidRPr="007B0EAE" w:rsidRDefault="000A0C8A" w:rsidP="0057370D">
            <w:pPr>
              <w:ind w:left="0"/>
              <w:jc w:val="center"/>
              <w:rPr>
                <w:rFonts w:ascii="Tahoma" w:hAnsi="Tahoma" w:cs="Tahoma"/>
                <w:sz w:val="20"/>
                <w:szCs w:val="20"/>
              </w:rPr>
            </w:pPr>
            <w:r w:rsidRPr="007B0EAE">
              <w:rPr>
                <w:rFonts w:ascii="Tahoma" w:hAnsi="Tahoma" w:cs="Tahoma"/>
                <w:sz w:val="20"/>
                <w:szCs w:val="20"/>
              </w:rPr>
              <w:t>Сведения внесены в ЕГРН</w:t>
            </w:r>
          </w:p>
        </w:tc>
        <w:tc>
          <w:tcPr>
            <w:tcW w:w="2001" w:type="pct"/>
            <w:vMerge/>
          </w:tcPr>
          <w:p w14:paraId="39A81501" w14:textId="77777777" w:rsidR="0037185F" w:rsidRPr="007B0EAE" w:rsidRDefault="0037185F" w:rsidP="00795936">
            <w:pPr>
              <w:pStyle w:val="afff4"/>
              <w:jc w:val="left"/>
              <w:rPr>
                <w:b w:val="0"/>
              </w:rPr>
            </w:pPr>
          </w:p>
        </w:tc>
      </w:tr>
      <w:tr w:rsidR="0037185F" w:rsidRPr="007B0EAE" w14:paraId="1828BB5A" w14:textId="77777777" w:rsidTr="00556D24">
        <w:trPr>
          <w:trHeight w:val="20"/>
          <w:jc w:val="center"/>
        </w:trPr>
        <w:tc>
          <w:tcPr>
            <w:tcW w:w="177" w:type="pct"/>
          </w:tcPr>
          <w:p w14:paraId="649D55AE"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02ECEB6D" w14:textId="4714259B" w:rsidR="0037185F" w:rsidRPr="007B0EAE" w:rsidRDefault="0037185F" w:rsidP="000A0C8A">
            <w:pPr>
              <w:ind w:left="0"/>
              <w:rPr>
                <w:rFonts w:ascii="Tahoma" w:hAnsi="Tahoma" w:cs="Tahoma"/>
                <w:sz w:val="20"/>
                <w:szCs w:val="20"/>
              </w:rPr>
            </w:pPr>
            <w:r w:rsidRPr="007B0EAE">
              <w:rPr>
                <w:rFonts w:ascii="Tahoma" w:hAnsi="Tahoma" w:cs="Tahoma"/>
                <w:sz w:val="20"/>
                <w:szCs w:val="20"/>
              </w:rPr>
              <w:t xml:space="preserve">ЛЭП </w:t>
            </w:r>
            <w:r w:rsidR="00E62B3B" w:rsidRPr="007B0EAE">
              <w:rPr>
                <w:rFonts w:ascii="Tahoma" w:hAnsi="Tahoma" w:cs="Tahoma"/>
                <w:sz w:val="20"/>
                <w:szCs w:val="20"/>
              </w:rPr>
              <w:t>110 кВ</w:t>
            </w:r>
          </w:p>
        </w:tc>
        <w:tc>
          <w:tcPr>
            <w:tcW w:w="894" w:type="pct"/>
            <w:hideMark/>
          </w:tcPr>
          <w:p w14:paraId="56107615"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20</w:t>
            </w:r>
          </w:p>
        </w:tc>
        <w:tc>
          <w:tcPr>
            <w:tcW w:w="2001" w:type="pct"/>
            <w:vMerge/>
          </w:tcPr>
          <w:p w14:paraId="508EFA64" w14:textId="77777777" w:rsidR="0037185F" w:rsidRPr="007B0EAE" w:rsidRDefault="0037185F" w:rsidP="00795936">
            <w:pPr>
              <w:pStyle w:val="afff4"/>
              <w:jc w:val="left"/>
              <w:rPr>
                <w:b w:val="0"/>
              </w:rPr>
            </w:pPr>
          </w:p>
        </w:tc>
      </w:tr>
      <w:tr w:rsidR="0037185F" w:rsidRPr="007B0EAE" w14:paraId="23428AC1" w14:textId="77777777" w:rsidTr="00556D24">
        <w:trPr>
          <w:trHeight w:val="20"/>
          <w:jc w:val="center"/>
        </w:trPr>
        <w:tc>
          <w:tcPr>
            <w:tcW w:w="177" w:type="pct"/>
          </w:tcPr>
          <w:p w14:paraId="6DA82A2F"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676739A5" w14:textId="1C39499E" w:rsidR="0037185F" w:rsidRPr="007B0EAE" w:rsidRDefault="0037185F" w:rsidP="000A0C8A">
            <w:pPr>
              <w:ind w:left="0"/>
              <w:rPr>
                <w:rFonts w:ascii="Tahoma" w:hAnsi="Tahoma" w:cs="Tahoma"/>
                <w:sz w:val="20"/>
                <w:szCs w:val="20"/>
              </w:rPr>
            </w:pPr>
            <w:r w:rsidRPr="007B0EAE">
              <w:rPr>
                <w:rFonts w:ascii="Tahoma" w:hAnsi="Tahoma" w:cs="Tahoma"/>
                <w:sz w:val="20"/>
                <w:szCs w:val="20"/>
              </w:rPr>
              <w:t xml:space="preserve">ЛЭП </w:t>
            </w:r>
            <w:r w:rsidR="00E62B3B" w:rsidRPr="007B0EAE">
              <w:rPr>
                <w:rFonts w:ascii="Tahoma" w:hAnsi="Tahoma" w:cs="Tahoma"/>
                <w:sz w:val="20"/>
                <w:szCs w:val="20"/>
              </w:rPr>
              <w:t>110 кВ</w:t>
            </w:r>
          </w:p>
        </w:tc>
        <w:tc>
          <w:tcPr>
            <w:tcW w:w="894" w:type="pct"/>
            <w:hideMark/>
          </w:tcPr>
          <w:p w14:paraId="7E1B506B" w14:textId="6C035EBF" w:rsidR="0037185F" w:rsidRPr="007B0EAE" w:rsidRDefault="000A0C8A" w:rsidP="0057370D">
            <w:pPr>
              <w:ind w:left="0"/>
              <w:jc w:val="center"/>
              <w:rPr>
                <w:rFonts w:ascii="Tahoma" w:hAnsi="Tahoma" w:cs="Tahoma"/>
                <w:sz w:val="20"/>
                <w:szCs w:val="20"/>
              </w:rPr>
            </w:pPr>
            <w:r w:rsidRPr="007B0EAE">
              <w:rPr>
                <w:rFonts w:ascii="Tahoma" w:hAnsi="Tahoma" w:cs="Tahoma"/>
                <w:sz w:val="20"/>
                <w:szCs w:val="20"/>
              </w:rPr>
              <w:t>Сведения внесены в ЕГРН</w:t>
            </w:r>
          </w:p>
        </w:tc>
        <w:tc>
          <w:tcPr>
            <w:tcW w:w="2001" w:type="pct"/>
            <w:vMerge/>
          </w:tcPr>
          <w:p w14:paraId="78E92522" w14:textId="77777777" w:rsidR="0037185F" w:rsidRPr="007B0EAE" w:rsidRDefault="0037185F" w:rsidP="00795936">
            <w:pPr>
              <w:pStyle w:val="afff4"/>
              <w:jc w:val="left"/>
              <w:rPr>
                <w:b w:val="0"/>
              </w:rPr>
            </w:pPr>
          </w:p>
        </w:tc>
      </w:tr>
      <w:tr w:rsidR="0037185F" w:rsidRPr="007B0EAE" w14:paraId="78857B35" w14:textId="77777777" w:rsidTr="00556D24">
        <w:trPr>
          <w:trHeight w:val="20"/>
          <w:jc w:val="center"/>
        </w:trPr>
        <w:tc>
          <w:tcPr>
            <w:tcW w:w="177" w:type="pct"/>
          </w:tcPr>
          <w:p w14:paraId="4AD1DC43"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6FFBE17C" w14:textId="4856961E" w:rsidR="0037185F" w:rsidRPr="007B0EAE" w:rsidRDefault="0037185F" w:rsidP="000A0C8A">
            <w:pPr>
              <w:ind w:left="0"/>
              <w:rPr>
                <w:rFonts w:ascii="Tahoma" w:hAnsi="Tahoma" w:cs="Tahoma"/>
                <w:sz w:val="20"/>
                <w:szCs w:val="20"/>
              </w:rPr>
            </w:pPr>
            <w:r w:rsidRPr="007B0EAE">
              <w:rPr>
                <w:rFonts w:ascii="Tahoma" w:hAnsi="Tahoma" w:cs="Tahoma"/>
                <w:sz w:val="20"/>
                <w:szCs w:val="20"/>
              </w:rPr>
              <w:t xml:space="preserve">Электрические подстанции </w:t>
            </w:r>
            <w:r w:rsidR="00E62B3B" w:rsidRPr="007B0EAE">
              <w:rPr>
                <w:rFonts w:ascii="Tahoma" w:hAnsi="Tahoma" w:cs="Tahoma"/>
                <w:sz w:val="20"/>
                <w:szCs w:val="20"/>
              </w:rPr>
              <w:t>110 кВ</w:t>
            </w:r>
          </w:p>
        </w:tc>
        <w:tc>
          <w:tcPr>
            <w:tcW w:w="894" w:type="pct"/>
            <w:hideMark/>
          </w:tcPr>
          <w:p w14:paraId="2D064883"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20</w:t>
            </w:r>
          </w:p>
        </w:tc>
        <w:tc>
          <w:tcPr>
            <w:tcW w:w="2001" w:type="pct"/>
            <w:vMerge/>
          </w:tcPr>
          <w:p w14:paraId="651883CF" w14:textId="77777777" w:rsidR="0037185F" w:rsidRPr="007B0EAE" w:rsidRDefault="0037185F" w:rsidP="00795936">
            <w:pPr>
              <w:ind w:left="0"/>
              <w:rPr>
                <w:rFonts w:ascii="Tahoma" w:hAnsi="Tahoma" w:cs="Tahoma"/>
                <w:sz w:val="20"/>
                <w:szCs w:val="20"/>
              </w:rPr>
            </w:pPr>
          </w:p>
        </w:tc>
      </w:tr>
      <w:tr w:rsidR="0037185F" w:rsidRPr="007B0EAE" w14:paraId="3F47ACC0" w14:textId="77777777" w:rsidTr="00556D24">
        <w:trPr>
          <w:trHeight w:val="20"/>
          <w:jc w:val="center"/>
        </w:trPr>
        <w:tc>
          <w:tcPr>
            <w:tcW w:w="177" w:type="pct"/>
          </w:tcPr>
          <w:p w14:paraId="33D48662"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7B342741" w14:textId="2490B5BC" w:rsidR="0037185F" w:rsidRPr="007B0EAE" w:rsidRDefault="0037185F" w:rsidP="000A0C8A">
            <w:pPr>
              <w:ind w:left="0"/>
              <w:rPr>
                <w:rFonts w:ascii="Tahoma" w:hAnsi="Tahoma" w:cs="Tahoma"/>
                <w:sz w:val="20"/>
                <w:szCs w:val="20"/>
              </w:rPr>
            </w:pPr>
            <w:r w:rsidRPr="007B0EAE">
              <w:rPr>
                <w:rFonts w:ascii="Tahoma" w:hAnsi="Tahoma" w:cs="Tahoma"/>
                <w:sz w:val="20"/>
                <w:szCs w:val="20"/>
              </w:rPr>
              <w:t xml:space="preserve">Электрические подстанции </w:t>
            </w:r>
            <w:r w:rsidR="00E62B3B" w:rsidRPr="007B0EAE">
              <w:rPr>
                <w:rFonts w:ascii="Tahoma" w:hAnsi="Tahoma" w:cs="Tahoma"/>
                <w:sz w:val="20"/>
                <w:szCs w:val="20"/>
              </w:rPr>
              <w:t>110 кВ</w:t>
            </w:r>
          </w:p>
        </w:tc>
        <w:tc>
          <w:tcPr>
            <w:tcW w:w="894" w:type="pct"/>
            <w:hideMark/>
          </w:tcPr>
          <w:p w14:paraId="1AD2D7A9" w14:textId="0EDF3D8B" w:rsidR="0037185F" w:rsidRPr="007B0EAE" w:rsidRDefault="000A0C8A" w:rsidP="0057370D">
            <w:pPr>
              <w:ind w:left="0"/>
              <w:jc w:val="center"/>
              <w:rPr>
                <w:rFonts w:ascii="Tahoma" w:hAnsi="Tahoma" w:cs="Tahoma"/>
                <w:sz w:val="20"/>
                <w:szCs w:val="20"/>
              </w:rPr>
            </w:pPr>
            <w:r w:rsidRPr="007B0EAE">
              <w:rPr>
                <w:rFonts w:ascii="Tahoma" w:hAnsi="Tahoma" w:cs="Tahoma"/>
                <w:sz w:val="20"/>
                <w:szCs w:val="20"/>
              </w:rPr>
              <w:t>Сведения внесены в ЕГРН</w:t>
            </w:r>
          </w:p>
        </w:tc>
        <w:tc>
          <w:tcPr>
            <w:tcW w:w="2001" w:type="pct"/>
            <w:vMerge/>
          </w:tcPr>
          <w:p w14:paraId="25A8295D" w14:textId="77777777" w:rsidR="0037185F" w:rsidRPr="007B0EAE" w:rsidRDefault="0037185F" w:rsidP="00795936">
            <w:pPr>
              <w:ind w:left="0"/>
              <w:rPr>
                <w:rFonts w:ascii="Tahoma" w:hAnsi="Tahoma" w:cs="Tahoma"/>
                <w:sz w:val="20"/>
                <w:szCs w:val="20"/>
              </w:rPr>
            </w:pPr>
          </w:p>
        </w:tc>
      </w:tr>
      <w:tr w:rsidR="0037185F" w:rsidRPr="007B0EAE" w14:paraId="55B99678" w14:textId="77777777" w:rsidTr="00556D24">
        <w:trPr>
          <w:trHeight w:val="20"/>
          <w:jc w:val="center"/>
        </w:trPr>
        <w:tc>
          <w:tcPr>
            <w:tcW w:w="177" w:type="pct"/>
          </w:tcPr>
          <w:p w14:paraId="3BBB2508"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1588713C"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ЛЭП 35 кВ</w:t>
            </w:r>
          </w:p>
        </w:tc>
        <w:tc>
          <w:tcPr>
            <w:tcW w:w="894" w:type="pct"/>
            <w:hideMark/>
          </w:tcPr>
          <w:p w14:paraId="2E6CCFA8"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15</w:t>
            </w:r>
          </w:p>
        </w:tc>
        <w:tc>
          <w:tcPr>
            <w:tcW w:w="2001" w:type="pct"/>
            <w:vMerge/>
          </w:tcPr>
          <w:p w14:paraId="1F67371A" w14:textId="77777777" w:rsidR="0037185F" w:rsidRPr="007B0EAE" w:rsidRDefault="0037185F" w:rsidP="00795936">
            <w:pPr>
              <w:ind w:left="0"/>
              <w:rPr>
                <w:rFonts w:ascii="Tahoma" w:hAnsi="Tahoma" w:cs="Tahoma"/>
                <w:sz w:val="20"/>
                <w:szCs w:val="20"/>
              </w:rPr>
            </w:pPr>
          </w:p>
        </w:tc>
      </w:tr>
      <w:tr w:rsidR="0037185F" w:rsidRPr="007B0EAE" w14:paraId="16C81950" w14:textId="77777777" w:rsidTr="00556D24">
        <w:trPr>
          <w:trHeight w:val="20"/>
          <w:jc w:val="center"/>
        </w:trPr>
        <w:tc>
          <w:tcPr>
            <w:tcW w:w="177" w:type="pct"/>
          </w:tcPr>
          <w:p w14:paraId="4BCE5202"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452CFD74"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Электрическая подстанция 35 кВ</w:t>
            </w:r>
          </w:p>
        </w:tc>
        <w:tc>
          <w:tcPr>
            <w:tcW w:w="894" w:type="pct"/>
            <w:hideMark/>
          </w:tcPr>
          <w:p w14:paraId="6A04261A" w14:textId="726C1E99" w:rsidR="0037185F" w:rsidRPr="007B0EAE" w:rsidRDefault="000A0C8A" w:rsidP="0057370D">
            <w:pPr>
              <w:ind w:left="0"/>
              <w:jc w:val="center"/>
              <w:rPr>
                <w:rFonts w:ascii="Tahoma" w:hAnsi="Tahoma" w:cs="Tahoma"/>
                <w:sz w:val="20"/>
                <w:szCs w:val="20"/>
              </w:rPr>
            </w:pPr>
            <w:r w:rsidRPr="007B0EAE">
              <w:rPr>
                <w:rFonts w:ascii="Tahoma" w:hAnsi="Tahoma" w:cs="Tahoma"/>
                <w:sz w:val="20"/>
                <w:szCs w:val="20"/>
              </w:rPr>
              <w:t>Сведения внесены в ЕГРН</w:t>
            </w:r>
          </w:p>
        </w:tc>
        <w:tc>
          <w:tcPr>
            <w:tcW w:w="2001" w:type="pct"/>
            <w:vMerge/>
          </w:tcPr>
          <w:p w14:paraId="3C36A0EB" w14:textId="77777777" w:rsidR="0037185F" w:rsidRPr="007B0EAE" w:rsidRDefault="0037185F" w:rsidP="00795936">
            <w:pPr>
              <w:ind w:left="0"/>
              <w:rPr>
                <w:rFonts w:ascii="Tahoma" w:hAnsi="Tahoma" w:cs="Tahoma"/>
                <w:sz w:val="20"/>
                <w:szCs w:val="20"/>
              </w:rPr>
            </w:pPr>
          </w:p>
        </w:tc>
      </w:tr>
      <w:tr w:rsidR="0037185F" w:rsidRPr="007B0EAE" w14:paraId="6A1BCCD7" w14:textId="77777777" w:rsidTr="00556D24">
        <w:trPr>
          <w:trHeight w:val="20"/>
          <w:jc w:val="center"/>
        </w:trPr>
        <w:tc>
          <w:tcPr>
            <w:tcW w:w="177" w:type="pct"/>
          </w:tcPr>
          <w:p w14:paraId="157FBF8C"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60E41B26"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ЛЭП 10 кВ</w:t>
            </w:r>
          </w:p>
        </w:tc>
        <w:tc>
          <w:tcPr>
            <w:tcW w:w="894" w:type="pct"/>
            <w:hideMark/>
          </w:tcPr>
          <w:p w14:paraId="29F270F9"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 5</w:t>
            </w:r>
          </w:p>
        </w:tc>
        <w:tc>
          <w:tcPr>
            <w:tcW w:w="2001" w:type="pct"/>
            <w:vMerge/>
          </w:tcPr>
          <w:p w14:paraId="54E4D713" w14:textId="77777777" w:rsidR="0037185F" w:rsidRPr="007B0EAE" w:rsidRDefault="0037185F" w:rsidP="00795936">
            <w:pPr>
              <w:ind w:left="0"/>
              <w:rPr>
                <w:rFonts w:ascii="Tahoma" w:hAnsi="Tahoma" w:cs="Tahoma"/>
                <w:sz w:val="20"/>
                <w:szCs w:val="20"/>
              </w:rPr>
            </w:pPr>
          </w:p>
        </w:tc>
      </w:tr>
      <w:tr w:rsidR="0037185F" w:rsidRPr="007B0EAE" w14:paraId="3489D31A" w14:textId="77777777" w:rsidTr="00556D24">
        <w:trPr>
          <w:trHeight w:val="20"/>
          <w:jc w:val="center"/>
        </w:trPr>
        <w:tc>
          <w:tcPr>
            <w:tcW w:w="177" w:type="pct"/>
          </w:tcPr>
          <w:p w14:paraId="478E453F"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3803665E"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ЛЭП 6 кВ</w:t>
            </w:r>
          </w:p>
        </w:tc>
        <w:tc>
          <w:tcPr>
            <w:tcW w:w="894" w:type="pct"/>
            <w:hideMark/>
          </w:tcPr>
          <w:p w14:paraId="757AEDE0"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 5</w:t>
            </w:r>
          </w:p>
        </w:tc>
        <w:tc>
          <w:tcPr>
            <w:tcW w:w="2001" w:type="pct"/>
            <w:vMerge/>
          </w:tcPr>
          <w:p w14:paraId="0804A064" w14:textId="77777777" w:rsidR="0037185F" w:rsidRPr="007B0EAE" w:rsidRDefault="0037185F" w:rsidP="00795936">
            <w:pPr>
              <w:ind w:left="0"/>
              <w:rPr>
                <w:rFonts w:ascii="Tahoma" w:hAnsi="Tahoma" w:cs="Tahoma"/>
                <w:sz w:val="20"/>
                <w:szCs w:val="20"/>
              </w:rPr>
            </w:pPr>
          </w:p>
        </w:tc>
      </w:tr>
      <w:tr w:rsidR="0037185F" w:rsidRPr="007B0EAE" w14:paraId="33241E9A" w14:textId="77777777" w:rsidTr="00556D24">
        <w:trPr>
          <w:trHeight w:val="20"/>
          <w:jc w:val="center"/>
        </w:trPr>
        <w:tc>
          <w:tcPr>
            <w:tcW w:w="177" w:type="pct"/>
          </w:tcPr>
          <w:p w14:paraId="26745DD2"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593FFECE"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Трансформаторные подстанции (ТП)</w:t>
            </w:r>
          </w:p>
        </w:tc>
        <w:tc>
          <w:tcPr>
            <w:tcW w:w="894" w:type="pct"/>
            <w:hideMark/>
          </w:tcPr>
          <w:p w14:paraId="071F038D"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w:t>
            </w:r>
          </w:p>
        </w:tc>
        <w:tc>
          <w:tcPr>
            <w:tcW w:w="2001" w:type="pct"/>
            <w:vMerge/>
          </w:tcPr>
          <w:p w14:paraId="4BD7DC1D" w14:textId="77777777" w:rsidR="0037185F" w:rsidRPr="007B0EAE" w:rsidRDefault="0037185F" w:rsidP="00795936">
            <w:pPr>
              <w:ind w:left="0"/>
              <w:rPr>
                <w:rFonts w:ascii="Tahoma" w:hAnsi="Tahoma" w:cs="Tahoma"/>
                <w:sz w:val="20"/>
                <w:szCs w:val="20"/>
              </w:rPr>
            </w:pPr>
          </w:p>
        </w:tc>
      </w:tr>
      <w:tr w:rsidR="0037185F" w:rsidRPr="007B0EAE" w14:paraId="1A903C79" w14:textId="77777777" w:rsidTr="00556D24">
        <w:trPr>
          <w:trHeight w:val="20"/>
          <w:jc w:val="center"/>
        </w:trPr>
        <w:tc>
          <w:tcPr>
            <w:tcW w:w="177" w:type="pct"/>
          </w:tcPr>
          <w:p w14:paraId="0BB6BA2A"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7C1083EB"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Пункты редуцирования газа (ПРГ)</w:t>
            </w:r>
          </w:p>
        </w:tc>
        <w:tc>
          <w:tcPr>
            <w:tcW w:w="894" w:type="pct"/>
          </w:tcPr>
          <w:p w14:paraId="20A1C416"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w:t>
            </w:r>
          </w:p>
        </w:tc>
        <w:tc>
          <w:tcPr>
            <w:tcW w:w="2001" w:type="pct"/>
            <w:vMerge w:val="restart"/>
          </w:tcPr>
          <w:p w14:paraId="78EC4140" w14:textId="67556814" w:rsidR="0037185F" w:rsidRPr="007B0EAE" w:rsidRDefault="0037185F" w:rsidP="00795936">
            <w:pPr>
              <w:pStyle w:val="afff4"/>
              <w:jc w:val="left"/>
              <w:rPr>
                <w:b w:val="0"/>
                <w:lang w:eastAsia="en-US"/>
              </w:rPr>
            </w:pPr>
            <w:r w:rsidRPr="007B0EAE">
              <w:rPr>
                <w:b w:val="0"/>
                <w:lang w:eastAsia="en-US"/>
              </w:rPr>
              <w:t xml:space="preserve">Правила охраны газораспределительных сетей, утвержденные </w:t>
            </w:r>
            <w:r w:rsidR="000A0C8A" w:rsidRPr="007B0EAE">
              <w:rPr>
                <w:b w:val="0"/>
                <w:lang w:eastAsia="en-US"/>
              </w:rPr>
              <w:t xml:space="preserve">постановлением </w:t>
            </w:r>
            <w:r w:rsidRPr="007B0EAE">
              <w:rPr>
                <w:b w:val="0"/>
                <w:lang w:eastAsia="en-US"/>
              </w:rPr>
              <w:t xml:space="preserve">Правительства Российской Федерации </w:t>
            </w:r>
            <w:r w:rsidR="008101FB" w:rsidRPr="007B0EAE">
              <w:rPr>
                <w:b w:val="0"/>
                <w:lang w:eastAsia="en-US"/>
              </w:rPr>
              <w:t>от 20.11.2000</w:t>
            </w:r>
            <w:r w:rsidRPr="007B0EAE">
              <w:rPr>
                <w:b w:val="0"/>
                <w:lang w:eastAsia="en-US"/>
              </w:rPr>
              <w:t xml:space="preserve"> </w:t>
            </w:r>
            <w:r w:rsidR="00B845D7" w:rsidRPr="007B0EAE">
              <w:rPr>
                <w:b w:val="0"/>
                <w:lang w:eastAsia="en-US"/>
              </w:rPr>
              <w:t>№ 8</w:t>
            </w:r>
            <w:r w:rsidRPr="007B0EAE">
              <w:rPr>
                <w:b w:val="0"/>
                <w:lang w:eastAsia="en-US"/>
              </w:rPr>
              <w:t>78</w:t>
            </w:r>
          </w:p>
        </w:tc>
      </w:tr>
      <w:tr w:rsidR="0037185F" w:rsidRPr="007B0EAE" w14:paraId="46395A1F" w14:textId="77777777" w:rsidTr="00556D24">
        <w:trPr>
          <w:trHeight w:val="20"/>
          <w:jc w:val="center"/>
        </w:trPr>
        <w:tc>
          <w:tcPr>
            <w:tcW w:w="177" w:type="pct"/>
          </w:tcPr>
          <w:p w14:paraId="2A6CAA20"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25C761FF" w14:textId="77777777" w:rsidR="0037185F" w:rsidRPr="007B0EAE" w:rsidRDefault="0037185F" w:rsidP="000A0C8A">
            <w:pPr>
              <w:ind w:left="0"/>
              <w:rPr>
                <w:rFonts w:ascii="Tahoma" w:hAnsi="Tahoma" w:cs="Tahoma"/>
                <w:sz w:val="20"/>
                <w:szCs w:val="20"/>
              </w:rPr>
            </w:pPr>
            <w:r w:rsidRPr="007B0EAE">
              <w:rPr>
                <w:rFonts w:ascii="Tahoma" w:hAnsi="Tahoma" w:cs="Tahoma"/>
                <w:sz w:val="20"/>
                <w:szCs w:val="20"/>
              </w:rPr>
              <w:t>Газопровод высокого давления</w:t>
            </w:r>
          </w:p>
        </w:tc>
        <w:tc>
          <w:tcPr>
            <w:tcW w:w="894" w:type="pct"/>
            <w:hideMark/>
          </w:tcPr>
          <w:p w14:paraId="6D073B57"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3</w:t>
            </w:r>
          </w:p>
        </w:tc>
        <w:tc>
          <w:tcPr>
            <w:tcW w:w="2001" w:type="pct"/>
            <w:vMerge/>
          </w:tcPr>
          <w:p w14:paraId="497C724A" w14:textId="77777777" w:rsidR="0037185F" w:rsidRPr="007B0EAE" w:rsidRDefault="0037185F" w:rsidP="00795936">
            <w:pPr>
              <w:pStyle w:val="afff4"/>
              <w:jc w:val="left"/>
              <w:rPr>
                <w:b w:val="0"/>
                <w:lang w:eastAsia="en-US"/>
              </w:rPr>
            </w:pPr>
          </w:p>
        </w:tc>
      </w:tr>
      <w:tr w:rsidR="00795936" w:rsidRPr="007B0EAE" w14:paraId="5C450797" w14:textId="77777777" w:rsidTr="00556D24">
        <w:trPr>
          <w:trHeight w:val="20"/>
          <w:jc w:val="center"/>
        </w:trPr>
        <w:tc>
          <w:tcPr>
            <w:tcW w:w="5000" w:type="pct"/>
            <w:gridSpan w:val="4"/>
            <w:hideMark/>
          </w:tcPr>
          <w:p w14:paraId="2BAB0E01" w14:textId="5D045611" w:rsidR="00795936" w:rsidRPr="007B0EAE" w:rsidRDefault="00795936" w:rsidP="000A0C8A">
            <w:pPr>
              <w:pStyle w:val="afff4"/>
              <w:rPr>
                <w:b w:val="0"/>
                <w:i/>
              </w:rPr>
            </w:pPr>
            <w:r w:rsidRPr="007B0EAE">
              <w:rPr>
                <w:b w:val="0"/>
                <w:i/>
              </w:rPr>
              <w:t>Придорожные полосы автомобильных дорог</w:t>
            </w:r>
          </w:p>
        </w:tc>
      </w:tr>
      <w:tr w:rsidR="0037185F" w:rsidRPr="007B0EAE" w14:paraId="2B12BC64" w14:textId="77777777" w:rsidTr="00556D24">
        <w:trPr>
          <w:trHeight w:val="20"/>
          <w:jc w:val="center"/>
        </w:trPr>
        <w:tc>
          <w:tcPr>
            <w:tcW w:w="177" w:type="pct"/>
          </w:tcPr>
          <w:p w14:paraId="5F4113C8"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hideMark/>
          </w:tcPr>
          <w:p w14:paraId="5EA0B705" w14:textId="77777777" w:rsidR="0037185F" w:rsidRPr="007B0EAE" w:rsidRDefault="0037185F" w:rsidP="005D7BF3">
            <w:pPr>
              <w:ind w:left="0"/>
              <w:rPr>
                <w:rFonts w:ascii="Tahoma" w:hAnsi="Tahoma" w:cs="Tahoma"/>
                <w:sz w:val="20"/>
                <w:szCs w:val="20"/>
              </w:rPr>
            </w:pPr>
            <w:r w:rsidRPr="007B0EAE">
              <w:rPr>
                <w:rFonts w:ascii="Tahoma" w:hAnsi="Tahoma" w:cs="Tahoma"/>
                <w:sz w:val="20"/>
                <w:szCs w:val="20"/>
              </w:rPr>
              <w:t xml:space="preserve">Автомобильные дороги IА, II, </w:t>
            </w:r>
            <w:r w:rsidRPr="007B0EAE">
              <w:rPr>
                <w:rFonts w:ascii="Tahoma" w:hAnsi="Tahoma" w:cs="Tahoma"/>
                <w:sz w:val="20"/>
                <w:szCs w:val="20"/>
                <w:lang w:val="en-US"/>
              </w:rPr>
              <w:t>III</w:t>
            </w:r>
            <w:r w:rsidRPr="007B0EAE">
              <w:rPr>
                <w:rFonts w:ascii="Tahoma" w:hAnsi="Tahoma" w:cs="Tahoma"/>
                <w:sz w:val="20"/>
                <w:szCs w:val="20"/>
              </w:rPr>
              <w:t>, IV, V категории</w:t>
            </w:r>
          </w:p>
        </w:tc>
        <w:tc>
          <w:tcPr>
            <w:tcW w:w="894" w:type="pct"/>
            <w:hideMark/>
          </w:tcPr>
          <w:p w14:paraId="569A3313"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75; 50; 25</w:t>
            </w:r>
          </w:p>
        </w:tc>
        <w:tc>
          <w:tcPr>
            <w:tcW w:w="2001" w:type="pct"/>
          </w:tcPr>
          <w:p w14:paraId="74A64E32" w14:textId="2726575E" w:rsidR="0037185F" w:rsidRPr="007B0EAE" w:rsidRDefault="0037185F" w:rsidP="00795936">
            <w:pPr>
              <w:pStyle w:val="afff4"/>
              <w:jc w:val="left"/>
              <w:rPr>
                <w:b w:val="0"/>
                <w:lang w:eastAsia="en-US"/>
              </w:rPr>
            </w:pPr>
            <w:r w:rsidRPr="007B0EAE">
              <w:rPr>
                <w:b w:val="0"/>
                <w:lang w:eastAsia="en-US"/>
              </w:rPr>
              <w:t xml:space="preserve">Федеральный закон от 08.11.2007 </w:t>
            </w:r>
            <w:r w:rsidR="00B845D7" w:rsidRPr="007B0EAE">
              <w:rPr>
                <w:b w:val="0"/>
                <w:lang w:eastAsia="en-US"/>
              </w:rPr>
              <w:t>№ 2</w:t>
            </w:r>
            <w:r w:rsidR="000A0C8A" w:rsidRPr="007B0EAE">
              <w:rPr>
                <w:b w:val="0"/>
                <w:lang w:eastAsia="en-US"/>
              </w:rPr>
              <w:t>57-ФЗ «Об </w:t>
            </w:r>
            <w:r w:rsidRPr="007B0EAE">
              <w:rPr>
                <w:b w:val="0"/>
                <w:lang w:eastAsia="en-US"/>
              </w:rPr>
              <w:t>автомобильных доро</w:t>
            </w:r>
            <w:r w:rsidR="000A0C8A" w:rsidRPr="007B0EAE">
              <w:rPr>
                <w:b w:val="0"/>
                <w:lang w:eastAsia="en-US"/>
              </w:rPr>
              <w:t>гах и о дорожной деятельности в </w:t>
            </w:r>
            <w:r w:rsidRPr="007B0EAE">
              <w:rPr>
                <w:b w:val="0"/>
                <w:lang w:eastAsia="en-US"/>
              </w:rPr>
              <w:t>Российской Федерации и о внесении изменений в отдельные законодательные акты Российской Федерации»</w:t>
            </w:r>
          </w:p>
        </w:tc>
      </w:tr>
      <w:tr w:rsidR="00795936" w:rsidRPr="007B0EAE" w14:paraId="23D0FA72" w14:textId="77777777" w:rsidTr="00556D24">
        <w:trPr>
          <w:trHeight w:val="20"/>
          <w:jc w:val="center"/>
        </w:trPr>
        <w:tc>
          <w:tcPr>
            <w:tcW w:w="5000" w:type="pct"/>
            <w:gridSpan w:val="4"/>
            <w:hideMark/>
          </w:tcPr>
          <w:p w14:paraId="7E873389" w14:textId="2185594D" w:rsidR="00795936" w:rsidRPr="007B0EAE" w:rsidRDefault="00795936" w:rsidP="000A0C8A">
            <w:pPr>
              <w:pStyle w:val="afff4"/>
              <w:rPr>
                <w:b w:val="0"/>
                <w:i/>
              </w:rPr>
            </w:pPr>
            <w:r w:rsidRPr="007B0EAE">
              <w:rPr>
                <w:b w:val="0"/>
                <w:i/>
              </w:rPr>
              <w:t>Охранные зоны стационарных пунктов наблюдений за состоянием окружающей природной среды, ее загрязнением</w:t>
            </w:r>
          </w:p>
        </w:tc>
      </w:tr>
      <w:tr w:rsidR="0037185F" w:rsidRPr="007B0EAE" w14:paraId="7C50E886" w14:textId="77777777" w:rsidTr="00556D24">
        <w:trPr>
          <w:trHeight w:val="20"/>
          <w:jc w:val="center"/>
        </w:trPr>
        <w:tc>
          <w:tcPr>
            <w:tcW w:w="177" w:type="pct"/>
          </w:tcPr>
          <w:p w14:paraId="23249BA4"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4E73AD35" w14:textId="7EDBFF3C" w:rsidR="0037185F" w:rsidRPr="007B0EAE" w:rsidRDefault="0037185F" w:rsidP="005D7BF3">
            <w:pPr>
              <w:ind w:left="0"/>
              <w:rPr>
                <w:rFonts w:ascii="Tahoma" w:hAnsi="Tahoma" w:cs="Tahoma"/>
                <w:sz w:val="20"/>
                <w:szCs w:val="20"/>
              </w:rPr>
            </w:pPr>
            <w:r w:rsidRPr="007B0EAE">
              <w:rPr>
                <w:rFonts w:ascii="Tahoma" w:hAnsi="Tahoma" w:cs="Tahoma"/>
                <w:sz w:val="20"/>
                <w:szCs w:val="20"/>
              </w:rPr>
              <w:t>Доплеровский метеор</w:t>
            </w:r>
            <w:r w:rsidR="005D7BF3" w:rsidRPr="007B0EAE">
              <w:rPr>
                <w:rFonts w:ascii="Tahoma" w:hAnsi="Tahoma" w:cs="Tahoma"/>
                <w:sz w:val="20"/>
                <w:szCs w:val="20"/>
              </w:rPr>
              <w:t>ологический локатор в г. Артеме</w:t>
            </w:r>
          </w:p>
        </w:tc>
        <w:tc>
          <w:tcPr>
            <w:tcW w:w="894" w:type="pct"/>
          </w:tcPr>
          <w:p w14:paraId="46C8A0CC" w14:textId="56198715" w:rsidR="0037185F" w:rsidRPr="007B0EAE" w:rsidRDefault="000A0C8A" w:rsidP="0057370D">
            <w:pPr>
              <w:ind w:left="0"/>
              <w:jc w:val="center"/>
              <w:rPr>
                <w:rFonts w:ascii="Tahoma" w:hAnsi="Tahoma" w:cs="Tahoma"/>
                <w:sz w:val="20"/>
                <w:szCs w:val="20"/>
              </w:rPr>
            </w:pPr>
            <w:r w:rsidRPr="007B0EAE">
              <w:rPr>
                <w:rFonts w:ascii="Tahoma" w:hAnsi="Tahoma" w:cs="Tahoma"/>
                <w:sz w:val="20"/>
                <w:szCs w:val="20"/>
              </w:rPr>
              <w:t>Сведения внесены в ЕГРН</w:t>
            </w:r>
          </w:p>
        </w:tc>
        <w:tc>
          <w:tcPr>
            <w:tcW w:w="2001" w:type="pct"/>
            <w:vMerge w:val="restart"/>
          </w:tcPr>
          <w:p w14:paraId="19CD8415" w14:textId="17B04686" w:rsidR="0037185F" w:rsidRPr="007B0EAE" w:rsidRDefault="0037185F" w:rsidP="00795936">
            <w:pPr>
              <w:pStyle w:val="afff4"/>
              <w:jc w:val="left"/>
              <w:rPr>
                <w:b w:val="0"/>
                <w:lang w:eastAsia="en-US"/>
              </w:rPr>
            </w:pPr>
            <w:r w:rsidRPr="007B0EAE">
              <w:rPr>
                <w:b w:val="0"/>
                <w:lang w:eastAsia="en-US"/>
              </w:rPr>
              <w:t xml:space="preserve">Постановление Правительства Российской Федерации </w:t>
            </w:r>
            <w:r w:rsidR="000A0C8A" w:rsidRPr="007B0EAE">
              <w:rPr>
                <w:b w:val="0"/>
                <w:lang w:eastAsia="en-US"/>
              </w:rPr>
              <w:t>от 21.08.2019</w:t>
            </w:r>
            <w:r w:rsidRPr="007B0EAE">
              <w:rPr>
                <w:b w:val="0"/>
                <w:lang w:eastAsia="en-US"/>
              </w:rPr>
              <w:t xml:space="preserve"> </w:t>
            </w:r>
            <w:r w:rsidR="00B845D7" w:rsidRPr="007B0EAE">
              <w:rPr>
                <w:b w:val="0"/>
                <w:lang w:eastAsia="en-US"/>
              </w:rPr>
              <w:t>№ 1</w:t>
            </w:r>
            <w:r w:rsidRPr="007B0EAE">
              <w:rPr>
                <w:b w:val="0"/>
                <w:lang w:eastAsia="en-US"/>
              </w:rPr>
              <w:t>080 «Об охранных зонах пунктов государственной геодезической сети, государственной нивелирной сети и государственной гравиметрической сети»</w:t>
            </w:r>
          </w:p>
        </w:tc>
      </w:tr>
      <w:tr w:rsidR="0037185F" w:rsidRPr="007B0EAE" w14:paraId="105752D6" w14:textId="77777777" w:rsidTr="00556D24">
        <w:trPr>
          <w:trHeight w:val="20"/>
          <w:jc w:val="center"/>
        </w:trPr>
        <w:tc>
          <w:tcPr>
            <w:tcW w:w="177" w:type="pct"/>
          </w:tcPr>
          <w:p w14:paraId="46F56726"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4F82EA0E" w14:textId="77777777" w:rsidR="0037185F" w:rsidRPr="007B0EAE" w:rsidRDefault="0037185F" w:rsidP="005D7BF3">
            <w:pPr>
              <w:ind w:left="0"/>
              <w:rPr>
                <w:rFonts w:ascii="Tahoma" w:hAnsi="Tahoma" w:cs="Tahoma"/>
                <w:sz w:val="20"/>
                <w:szCs w:val="20"/>
              </w:rPr>
            </w:pPr>
            <w:r w:rsidRPr="007B0EAE">
              <w:rPr>
                <w:rFonts w:ascii="Tahoma" w:hAnsi="Tahoma" w:cs="Tahoma"/>
                <w:sz w:val="20"/>
                <w:szCs w:val="20"/>
              </w:rPr>
              <w:t>Охранная зона пункта ГГС</w:t>
            </w:r>
          </w:p>
        </w:tc>
        <w:tc>
          <w:tcPr>
            <w:tcW w:w="894" w:type="pct"/>
          </w:tcPr>
          <w:p w14:paraId="6C59FF56" w14:textId="7A2E1E65" w:rsidR="0037185F" w:rsidRPr="007B0EAE" w:rsidRDefault="000A0C8A" w:rsidP="0057370D">
            <w:pPr>
              <w:ind w:left="0"/>
              <w:jc w:val="center"/>
              <w:rPr>
                <w:rFonts w:ascii="Tahoma" w:hAnsi="Tahoma" w:cs="Tahoma"/>
                <w:sz w:val="20"/>
                <w:szCs w:val="20"/>
              </w:rPr>
            </w:pPr>
            <w:r w:rsidRPr="007B0EAE">
              <w:rPr>
                <w:rFonts w:ascii="Tahoma" w:hAnsi="Tahoma" w:cs="Tahoma"/>
                <w:sz w:val="20"/>
                <w:szCs w:val="20"/>
              </w:rPr>
              <w:t>Сведения внесены в ЕГРН</w:t>
            </w:r>
          </w:p>
        </w:tc>
        <w:tc>
          <w:tcPr>
            <w:tcW w:w="2001" w:type="pct"/>
            <w:vMerge/>
          </w:tcPr>
          <w:p w14:paraId="53A587CB" w14:textId="77777777" w:rsidR="0037185F" w:rsidRPr="007B0EAE" w:rsidRDefault="0037185F" w:rsidP="00795936">
            <w:pPr>
              <w:pStyle w:val="afff4"/>
              <w:jc w:val="left"/>
              <w:rPr>
                <w:lang w:eastAsia="en-US"/>
              </w:rPr>
            </w:pPr>
          </w:p>
        </w:tc>
      </w:tr>
      <w:tr w:rsidR="00795936" w:rsidRPr="007B0EAE" w14:paraId="356A649D" w14:textId="77777777" w:rsidTr="00556D24">
        <w:trPr>
          <w:trHeight w:val="20"/>
          <w:jc w:val="center"/>
        </w:trPr>
        <w:tc>
          <w:tcPr>
            <w:tcW w:w="5000" w:type="pct"/>
            <w:gridSpan w:val="4"/>
          </w:tcPr>
          <w:p w14:paraId="1B0BF95F" w14:textId="04CF2319" w:rsidR="00795936" w:rsidRPr="007B0EAE" w:rsidRDefault="00795936" w:rsidP="000A0C8A">
            <w:pPr>
              <w:pStyle w:val="afff4"/>
              <w:rPr>
                <w:b w:val="0"/>
                <w:i/>
              </w:rPr>
            </w:pPr>
            <w:r w:rsidRPr="007B0EAE">
              <w:rPr>
                <w:b w:val="0"/>
                <w:i/>
              </w:rPr>
              <w:t>Охранные зоны особо охраняемых природных территорий</w:t>
            </w:r>
          </w:p>
        </w:tc>
      </w:tr>
      <w:tr w:rsidR="0037185F" w:rsidRPr="007B0EAE" w14:paraId="1176D1EA" w14:textId="77777777" w:rsidTr="00556D24">
        <w:trPr>
          <w:trHeight w:val="20"/>
          <w:jc w:val="center"/>
        </w:trPr>
        <w:tc>
          <w:tcPr>
            <w:tcW w:w="177" w:type="pct"/>
          </w:tcPr>
          <w:p w14:paraId="4DA2BBBB"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7708CB3F" w14:textId="264B09DC" w:rsidR="0037185F" w:rsidRPr="007B0EAE" w:rsidRDefault="0037185F" w:rsidP="005D7BF3">
            <w:pPr>
              <w:ind w:left="0"/>
              <w:rPr>
                <w:rFonts w:ascii="Tahoma" w:hAnsi="Tahoma" w:cs="Tahoma"/>
                <w:sz w:val="20"/>
                <w:szCs w:val="20"/>
              </w:rPr>
            </w:pPr>
            <w:r w:rsidRPr="007B0EAE">
              <w:rPr>
                <w:rFonts w:ascii="Tahoma" w:hAnsi="Tahoma" w:cs="Tahoma"/>
                <w:sz w:val="20"/>
                <w:szCs w:val="20"/>
              </w:rPr>
              <w:t xml:space="preserve">Памятник природы Геологический разрез </w:t>
            </w:r>
            <w:r w:rsidR="00795936" w:rsidRPr="007B0EAE">
              <w:rPr>
                <w:rFonts w:ascii="Tahoma" w:hAnsi="Tahoma" w:cs="Tahoma"/>
                <w:sz w:val="20"/>
                <w:szCs w:val="20"/>
              </w:rPr>
              <w:t>«</w:t>
            </w:r>
            <w:r w:rsidRPr="007B0EAE">
              <w:rPr>
                <w:rFonts w:ascii="Tahoma" w:hAnsi="Tahoma" w:cs="Tahoma"/>
                <w:sz w:val="20"/>
                <w:szCs w:val="20"/>
              </w:rPr>
              <w:t>Кипарисовский</w:t>
            </w:r>
            <w:r w:rsidR="00795936" w:rsidRPr="007B0EAE">
              <w:rPr>
                <w:rFonts w:ascii="Tahoma" w:hAnsi="Tahoma" w:cs="Tahoma"/>
                <w:sz w:val="20"/>
                <w:szCs w:val="20"/>
              </w:rPr>
              <w:t>»</w:t>
            </w:r>
          </w:p>
        </w:tc>
        <w:tc>
          <w:tcPr>
            <w:tcW w:w="894" w:type="pct"/>
          </w:tcPr>
          <w:p w14:paraId="276A39AF"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Сведения внесены в ЕГРН</w:t>
            </w:r>
          </w:p>
        </w:tc>
        <w:tc>
          <w:tcPr>
            <w:tcW w:w="2001" w:type="pct"/>
            <w:vMerge w:val="restart"/>
          </w:tcPr>
          <w:p w14:paraId="5C35A7E5" w14:textId="04F275B6" w:rsidR="0037185F" w:rsidRPr="007B0EAE" w:rsidRDefault="0037185F" w:rsidP="000A0C8A">
            <w:pPr>
              <w:pStyle w:val="afff4"/>
              <w:jc w:val="left"/>
              <w:rPr>
                <w:b w:val="0"/>
                <w:lang w:eastAsia="en-US"/>
              </w:rPr>
            </w:pPr>
            <w:r w:rsidRPr="007B0EAE">
              <w:rPr>
                <w:b w:val="0"/>
                <w:lang w:eastAsia="en-US"/>
              </w:rPr>
              <w:t xml:space="preserve">Федеральный закон от 14.03.1995 </w:t>
            </w:r>
            <w:r w:rsidR="00B845D7" w:rsidRPr="007B0EAE">
              <w:rPr>
                <w:b w:val="0"/>
                <w:lang w:eastAsia="en-US"/>
              </w:rPr>
              <w:t>№ 3</w:t>
            </w:r>
            <w:r w:rsidRPr="007B0EAE">
              <w:rPr>
                <w:b w:val="0"/>
                <w:lang w:eastAsia="en-US"/>
              </w:rPr>
              <w:t>3-ФЗ</w:t>
            </w:r>
            <w:r w:rsidR="00B845D7" w:rsidRPr="007B0EAE">
              <w:rPr>
                <w:b w:val="0"/>
                <w:lang w:eastAsia="en-US"/>
              </w:rPr>
              <w:t xml:space="preserve"> «</w:t>
            </w:r>
            <w:r w:rsidRPr="007B0EAE">
              <w:rPr>
                <w:b w:val="0"/>
                <w:lang w:eastAsia="en-US"/>
              </w:rPr>
              <w:t>Об особо о</w:t>
            </w:r>
            <w:r w:rsidR="00B845D7" w:rsidRPr="007B0EAE">
              <w:rPr>
                <w:b w:val="0"/>
                <w:lang w:eastAsia="en-US"/>
              </w:rPr>
              <w:t>храняемых природных территориях»</w:t>
            </w:r>
          </w:p>
        </w:tc>
      </w:tr>
      <w:tr w:rsidR="0037185F" w:rsidRPr="007B0EAE" w14:paraId="41087A6D" w14:textId="77777777" w:rsidTr="00556D24">
        <w:trPr>
          <w:trHeight w:val="20"/>
          <w:jc w:val="center"/>
        </w:trPr>
        <w:tc>
          <w:tcPr>
            <w:tcW w:w="177" w:type="pct"/>
          </w:tcPr>
          <w:p w14:paraId="165FA9B2"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6EFDC12B" w14:textId="77777777" w:rsidR="0037185F" w:rsidRPr="007B0EAE" w:rsidRDefault="0037185F" w:rsidP="005D7BF3">
            <w:pPr>
              <w:ind w:left="0"/>
              <w:rPr>
                <w:rFonts w:ascii="Tahoma" w:hAnsi="Tahoma" w:cs="Tahoma"/>
                <w:sz w:val="20"/>
                <w:szCs w:val="20"/>
              </w:rPr>
            </w:pPr>
            <w:r w:rsidRPr="007B0EAE">
              <w:rPr>
                <w:rFonts w:ascii="Tahoma" w:hAnsi="Tahoma" w:cs="Tahoma"/>
                <w:sz w:val="20"/>
                <w:szCs w:val="20"/>
              </w:rPr>
              <w:t>Памятник природы Серебряный ключ</w:t>
            </w:r>
          </w:p>
        </w:tc>
        <w:tc>
          <w:tcPr>
            <w:tcW w:w="894" w:type="pct"/>
          </w:tcPr>
          <w:p w14:paraId="17E86E9B"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Сведения внесены в ЕГРН</w:t>
            </w:r>
          </w:p>
        </w:tc>
        <w:tc>
          <w:tcPr>
            <w:tcW w:w="2001" w:type="pct"/>
            <w:vMerge/>
          </w:tcPr>
          <w:p w14:paraId="4AE7FE02" w14:textId="77777777" w:rsidR="0037185F" w:rsidRPr="007B0EAE" w:rsidRDefault="0037185F" w:rsidP="00795936">
            <w:pPr>
              <w:pStyle w:val="afff4"/>
              <w:jc w:val="left"/>
              <w:rPr>
                <w:lang w:eastAsia="en-US"/>
              </w:rPr>
            </w:pPr>
          </w:p>
        </w:tc>
      </w:tr>
      <w:tr w:rsidR="0037185F" w:rsidRPr="007B0EAE" w14:paraId="0BE420B8" w14:textId="77777777" w:rsidTr="00556D24">
        <w:trPr>
          <w:trHeight w:val="20"/>
          <w:jc w:val="center"/>
        </w:trPr>
        <w:tc>
          <w:tcPr>
            <w:tcW w:w="177" w:type="pct"/>
          </w:tcPr>
          <w:p w14:paraId="7D4D906B"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23AA5D7F" w14:textId="77777777" w:rsidR="0037185F" w:rsidRPr="007B0EAE" w:rsidRDefault="0037185F" w:rsidP="005D7BF3">
            <w:pPr>
              <w:ind w:left="0"/>
              <w:rPr>
                <w:rFonts w:ascii="Tahoma" w:hAnsi="Tahoma" w:cs="Tahoma"/>
                <w:sz w:val="20"/>
                <w:szCs w:val="20"/>
              </w:rPr>
            </w:pPr>
            <w:r w:rsidRPr="007B0EAE">
              <w:rPr>
                <w:rFonts w:ascii="Tahoma" w:hAnsi="Tahoma" w:cs="Tahoma"/>
                <w:sz w:val="20"/>
                <w:szCs w:val="20"/>
              </w:rPr>
              <w:t>Памятник природы Тигровая падь</w:t>
            </w:r>
          </w:p>
        </w:tc>
        <w:tc>
          <w:tcPr>
            <w:tcW w:w="894" w:type="pct"/>
          </w:tcPr>
          <w:p w14:paraId="59D19818"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Сведения внесены в ЕГРН</w:t>
            </w:r>
          </w:p>
        </w:tc>
        <w:tc>
          <w:tcPr>
            <w:tcW w:w="2001" w:type="pct"/>
            <w:vMerge/>
          </w:tcPr>
          <w:p w14:paraId="58C4AB15" w14:textId="77777777" w:rsidR="0037185F" w:rsidRPr="007B0EAE" w:rsidRDefault="0037185F" w:rsidP="00795936">
            <w:pPr>
              <w:pStyle w:val="afff4"/>
              <w:jc w:val="left"/>
              <w:rPr>
                <w:lang w:eastAsia="en-US"/>
              </w:rPr>
            </w:pPr>
          </w:p>
        </w:tc>
      </w:tr>
      <w:tr w:rsidR="0037185F" w:rsidRPr="007B0EAE" w14:paraId="163779D1" w14:textId="77777777" w:rsidTr="00556D24">
        <w:tblPrEx>
          <w:tblLook w:val="0000" w:firstRow="0" w:lastRow="0" w:firstColumn="0" w:lastColumn="0" w:noHBand="0" w:noVBand="0"/>
        </w:tblPrEx>
        <w:trPr>
          <w:trHeight w:val="20"/>
          <w:tblHeader/>
          <w:jc w:val="center"/>
        </w:trPr>
        <w:tc>
          <w:tcPr>
            <w:tcW w:w="5000" w:type="pct"/>
            <w:gridSpan w:val="4"/>
          </w:tcPr>
          <w:p w14:paraId="49C7EF63" w14:textId="77777777" w:rsidR="0037185F" w:rsidRPr="007B0EAE" w:rsidRDefault="0037185F" w:rsidP="00795936">
            <w:pPr>
              <w:ind w:left="0"/>
              <w:jc w:val="center"/>
              <w:rPr>
                <w:rFonts w:ascii="Tahoma" w:hAnsi="Tahoma" w:cs="Tahoma"/>
                <w:b/>
                <w:sz w:val="20"/>
                <w:szCs w:val="20"/>
              </w:rPr>
            </w:pPr>
            <w:r w:rsidRPr="007B0EAE">
              <w:rPr>
                <w:rFonts w:ascii="Tahoma" w:hAnsi="Tahoma" w:cs="Tahoma"/>
                <w:b/>
                <w:sz w:val="20"/>
                <w:szCs w:val="20"/>
              </w:rPr>
              <w:t>Раздольненское сельское поселение</w:t>
            </w:r>
          </w:p>
        </w:tc>
      </w:tr>
      <w:tr w:rsidR="00795936" w:rsidRPr="007B0EAE" w14:paraId="0F78214B" w14:textId="77777777" w:rsidTr="00556D24">
        <w:tblPrEx>
          <w:tblLook w:val="0000" w:firstRow="0" w:lastRow="0" w:firstColumn="0" w:lastColumn="0" w:noHBand="0" w:noVBand="0"/>
        </w:tblPrEx>
        <w:trPr>
          <w:trHeight w:val="20"/>
          <w:jc w:val="center"/>
        </w:trPr>
        <w:tc>
          <w:tcPr>
            <w:tcW w:w="5000" w:type="pct"/>
            <w:gridSpan w:val="4"/>
          </w:tcPr>
          <w:p w14:paraId="2FACB3BD" w14:textId="2D63ACC2" w:rsidR="00795936" w:rsidRPr="007B0EAE" w:rsidRDefault="00795936" w:rsidP="00795936">
            <w:pPr>
              <w:ind w:left="0"/>
              <w:jc w:val="center"/>
              <w:rPr>
                <w:rFonts w:ascii="Tahoma" w:hAnsi="Tahoma" w:cs="Tahoma"/>
                <w:b/>
                <w:sz w:val="20"/>
                <w:szCs w:val="20"/>
              </w:rPr>
            </w:pPr>
            <w:r w:rsidRPr="007B0EAE">
              <w:rPr>
                <w:rFonts w:ascii="Tahoma" w:hAnsi="Tahoma" w:cs="Tahoma"/>
                <w:b/>
                <w:sz w:val="20"/>
                <w:szCs w:val="20"/>
              </w:rPr>
              <w:t>пос. Раздольное</w:t>
            </w:r>
          </w:p>
        </w:tc>
      </w:tr>
      <w:tr w:rsidR="00795936" w:rsidRPr="007B0EAE" w14:paraId="5CD21BD4" w14:textId="77777777" w:rsidTr="00556D24">
        <w:tblPrEx>
          <w:tblLook w:val="0000" w:firstRow="0" w:lastRow="0" w:firstColumn="0" w:lastColumn="0" w:noHBand="0" w:noVBand="0"/>
        </w:tblPrEx>
        <w:trPr>
          <w:trHeight w:val="20"/>
          <w:jc w:val="center"/>
        </w:trPr>
        <w:tc>
          <w:tcPr>
            <w:tcW w:w="5000" w:type="pct"/>
            <w:gridSpan w:val="4"/>
          </w:tcPr>
          <w:p w14:paraId="78E3F8F1" w14:textId="21B41E7F" w:rsidR="00795936" w:rsidRPr="007B0EAE" w:rsidRDefault="00795936" w:rsidP="000A0C8A">
            <w:pPr>
              <w:pStyle w:val="afff4"/>
              <w:rPr>
                <w:b w:val="0"/>
                <w:i/>
              </w:rPr>
            </w:pPr>
            <w:r w:rsidRPr="007B0EAE">
              <w:rPr>
                <w:b w:val="0"/>
                <w:i/>
              </w:rPr>
              <w:t>Санитарно-защитные зоны</w:t>
            </w:r>
          </w:p>
        </w:tc>
      </w:tr>
      <w:tr w:rsidR="0037185F" w:rsidRPr="007B0EAE" w14:paraId="6209DE6B" w14:textId="77777777" w:rsidTr="00556D24">
        <w:tblPrEx>
          <w:tblLook w:val="0000" w:firstRow="0" w:lastRow="0" w:firstColumn="0" w:lastColumn="0" w:noHBand="0" w:noVBand="0"/>
        </w:tblPrEx>
        <w:trPr>
          <w:trHeight w:val="20"/>
          <w:jc w:val="center"/>
        </w:trPr>
        <w:tc>
          <w:tcPr>
            <w:tcW w:w="177" w:type="pct"/>
          </w:tcPr>
          <w:p w14:paraId="03826B9C"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3D67001C" w14:textId="77777777" w:rsidR="0037185F" w:rsidRPr="007B0EAE" w:rsidRDefault="0037185F" w:rsidP="005D7BF3">
            <w:pPr>
              <w:ind w:left="0"/>
              <w:rPr>
                <w:rFonts w:ascii="Tahoma" w:hAnsi="Tahoma" w:cs="Tahoma"/>
                <w:sz w:val="20"/>
                <w:szCs w:val="20"/>
              </w:rPr>
            </w:pPr>
            <w:r w:rsidRPr="007B0EAE">
              <w:rPr>
                <w:rFonts w:ascii="Tahoma" w:hAnsi="Tahoma" w:cs="Tahoma"/>
                <w:sz w:val="20"/>
                <w:szCs w:val="20"/>
              </w:rPr>
              <w:t>Асфальтобетонный завод</w:t>
            </w:r>
          </w:p>
        </w:tc>
        <w:tc>
          <w:tcPr>
            <w:tcW w:w="894" w:type="pct"/>
          </w:tcPr>
          <w:p w14:paraId="337C141B"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500</w:t>
            </w:r>
          </w:p>
        </w:tc>
        <w:tc>
          <w:tcPr>
            <w:tcW w:w="2001" w:type="pct"/>
            <w:vMerge w:val="restart"/>
          </w:tcPr>
          <w:p w14:paraId="3A1C12CC" w14:textId="1641089B" w:rsidR="0037185F" w:rsidRPr="007B0EAE" w:rsidRDefault="0037185F" w:rsidP="00795936">
            <w:pPr>
              <w:ind w:left="0"/>
              <w:rPr>
                <w:rFonts w:ascii="Tahoma" w:hAnsi="Tahoma" w:cs="Tahoma"/>
                <w:sz w:val="20"/>
                <w:szCs w:val="20"/>
              </w:rPr>
            </w:pPr>
            <w:r w:rsidRPr="007B0EAE">
              <w:rPr>
                <w:rFonts w:ascii="Tahoma" w:hAnsi="Tahoma" w:cs="Tahoma"/>
                <w:sz w:val="20"/>
                <w:szCs w:val="20"/>
              </w:rPr>
              <w:t>СанПиН 2.2.1/2.1.1.1200-03 «</w:t>
            </w:r>
            <w:r w:rsidR="000A0C8A" w:rsidRPr="007B0EAE">
              <w:rPr>
                <w:rFonts w:ascii="Tahoma" w:hAnsi="Tahoma" w:cs="Tahoma"/>
                <w:sz w:val="20"/>
                <w:szCs w:val="20"/>
              </w:rPr>
              <w:t>Санитарно-защитные зоны и санитарная классификация предприятий, сооружений и иных объектов</w:t>
            </w:r>
            <w:r w:rsidRPr="007B0EAE">
              <w:rPr>
                <w:rFonts w:ascii="Tahoma" w:hAnsi="Tahoma" w:cs="Tahoma"/>
                <w:sz w:val="20"/>
                <w:szCs w:val="20"/>
              </w:rPr>
              <w:t>»</w:t>
            </w:r>
          </w:p>
        </w:tc>
      </w:tr>
      <w:tr w:rsidR="0037185F" w:rsidRPr="007B0EAE" w14:paraId="01EF0A5A" w14:textId="77777777" w:rsidTr="00556D24">
        <w:tblPrEx>
          <w:tblLook w:val="0000" w:firstRow="0" w:lastRow="0" w:firstColumn="0" w:lastColumn="0" w:noHBand="0" w:noVBand="0"/>
        </w:tblPrEx>
        <w:trPr>
          <w:trHeight w:val="20"/>
          <w:jc w:val="center"/>
        </w:trPr>
        <w:tc>
          <w:tcPr>
            <w:tcW w:w="177" w:type="pct"/>
          </w:tcPr>
          <w:p w14:paraId="2FA6A58F"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272A2E00" w14:textId="77777777" w:rsidR="0037185F" w:rsidRPr="007B0EAE" w:rsidRDefault="0037185F" w:rsidP="005D7BF3">
            <w:pPr>
              <w:ind w:left="0"/>
              <w:rPr>
                <w:rFonts w:ascii="Tahoma" w:hAnsi="Tahoma" w:cs="Tahoma"/>
                <w:sz w:val="20"/>
                <w:szCs w:val="20"/>
              </w:rPr>
            </w:pPr>
            <w:r w:rsidRPr="007B0EAE">
              <w:rPr>
                <w:rFonts w:ascii="Tahoma" w:hAnsi="Tahoma" w:cs="Tahoma"/>
                <w:sz w:val="20"/>
                <w:szCs w:val="20"/>
              </w:rPr>
              <w:t>ЗАО «АСК»</w:t>
            </w:r>
          </w:p>
        </w:tc>
        <w:tc>
          <w:tcPr>
            <w:tcW w:w="894" w:type="pct"/>
          </w:tcPr>
          <w:p w14:paraId="183381AE"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300</w:t>
            </w:r>
          </w:p>
        </w:tc>
        <w:tc>
          <w:tcPr>
            <w:tcW w:w="2001" w:type="pct"/>
            <w:vMerge/>
          </w:tcPr>
          <w:p w14:paraId="0B02B539" w14:textId="77777777" w:rsidR="0037185F" w:rsidRPr="007B0EAE" w:rsidRDefault="0037185F" w:rsidP="00795936">
            <w:pPr>
              <w:ind w:left="0"/>
              <w:rPr>
                <w:rFonts w:ascii="Tahoma" w:hAnsi="Tahoma" w:cs="Tahoma"/>
                <w:sz w:val="20"/>
                <w:szCs w:val="20"/>
              </w:rPr>
            </w:pPr>
          </w:p>
        </w:tc>
      </w:tr>
      <w:tr w:rsidR="0037185F" w:rsidRPr="007B0EAE" w14:paraId="6DECA502" w14:textId="77777777" w:rsidTr="00556D24">
        <w:tblPrEx>
          <w:tblLook w:val="0000" w:firstRow="0" w:lastRow="0" w:firstColumn="0" w:lastColumn="0" w:noHBand="0" w:noVBand="0"/>
        </w:tblPrEx>
        <w:trPr>
          <w:trHeight w:val="20"/>
          <w:jc w:val="center"/>
        </w:trPr>
        <w:tc>
          <w:tcPr>
            <w:tcW w:w="177" w:type="pct"/>
          </w:tcPr>
          <w:p w14:paraId="4A6CCC7A"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4AED3D7D" w14:textId="77777777" w:rsidR="0037185F" w:rsidRPr="007B0EAE" w:rsidRDefault="0037185F" w:rsidP="005D7BF3">
            <w:pPr>
              <w:ind w:left="0"/>
              <w:rPr>
                <w:rFonts w:ascii="Tahoma" w:hAnsi="Tahoma" w:cs="Tahoma"/>
                <w:sz w:val="20"/>
                <w:szCs w:val="20"/>
              </w:rPr>
            </w:pPr>
            <w:r w:rsidRPr="007B0EAE">
              <w:rPr>
                <w:rFonts w:ascii="Tahoma" w:hAnsi="Tahoma" w:cs="Tahoma"/>
                <w:sz w:val="20"/>
                <w:szCs w:val="20"/>
              </w:rPr>
              <w:t>ООО «Аргумент плюс»</w:t>
            </w:r>
          </w:p>
        </w:tc>
        <w:tc>
          <w:tcPr>
            <w:tcW w:w="894" w:type="pct"/>
          </w:tcPr>
          <w:p w14:paraId="0A5CB4BD"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300</w:t>
            </w:r>
          </w:p>
        </w:tc>
        <w:tc>
          <w:tcPr>
            <w:tcW w:w="2001" w:type="pct"/>
            <w:vMerge/>
          </w:tcPr>
          <w:p w14:paraId="218E5F59" w14:textId="77777777" w:rsidR="0037185F" w:rsidRPr="007B0EAE" w:rsidRDefault="0037185F" w:rsidP="00795936">
            <w:pPr>
              <w:ind w:left="0"/>
              <w:rPr>
                <w:rFonts w:ascii="Tahoma" w:hAnsi="Tahoma" w:cs="Tahoma"/>
                <w:sz w:val="20"/>
                <w:szCs w:val="20"/>
              </w:rPr>
            </w:pPr>
          </w:p>
        </w:tc>
      </w:tr>
      <w:tr w:rsidR="0037185F" w:rsidRPr="007B0EAE" w14:paraId="78C70F9F" w14:textId="77777777" w:rsidTr="00556D24">
        <w:tblPrEx>
          <w:tblLook w:val="0000" w:firstRow="0" w:lastRow="0" w:firstColumn="0" w:lastColumn="0" w:noHBand="0" w:noVBand="0"/>
        </w:tblPrEx>
        <w:trPr>
          <w:trHeight w:val="20"/>
          <w:jc w:val="center"/>
        </w:trPr>
        <w:tc>
          <w:tcPr>
            <w:tcW w:w="177" w:type="pct"/>
          </w:tcPr>
          <w:p w14:paraId="2A83291A"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04CC892A" w14:textId="77777777" w:rsidR="0037185F" w:rsidRPr="007B0EAE" w:rsidRDefault="0037185F" w:rsidP="005D7BF3">
            <w:pPr>
              <w:ind w:left="0"/>
              <w:rPr>
                <w:rFonts w:ascii="Tahoma" w:hAnsi="Tahoma" w:cs="Tahoma"/>
                <w:sz w:val="20"/>
                <w:szCs w:val="20"/>
              </w:rPr>
            </w:pPr>
            <w:r w:rsidRPr="007B0EAE">
              <w:rPr>
                <w:rFonts w:ascii="Tahoma" w:hAnsi="Tahoma" w:cs="Tahoma"/>
                <w:sz w:val="20"/>
                <w:szCs w:val="20"/>
              </w:rPr>
              <w:t>ООО «Приморский кирпич»</w:t>
            </w:r>
          </w:p>
        </w:tc>
        <w:tc>
          <w:tcPr>
            <w:tcW w:w="894" w:type="pct"/>
          </w:tcPr>
          <w:p w14:paraId="35B6C502"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300</w:t>
            </w:r>
          </w:p>
        </w:tc>
        <w:tc>
          <w:tcPr>
            <w:tcW w:w="2001" w:type="pct"/>
            <w:vMerge/>
          </w:tcPr>
          <w:p w14:paraId="3FB0B2C5" w14:textId="77777777" w:rsidR="0037185F" w:rsidRPr="007B0EAE" w:rsidRDefault="0037185F" w:rsidP="00795936">
            <w:pPr>
              <w:ind w:left="0"/>
              <w:rPr>
                <w:rFonts w:ascii="Tahoma" w:hAnsi="Tahoma" w:cs="Tahoma"/>
                <w:sz w:val="20"/>
                <w:szCs w:val="20"/>
              </w:rPr>
            </w:pPr>
          </w:p>
        </w:tc>
      </w:tr>
      <w:tr w:rsidR="0037185F" w:rsidRPr="007B0EAE" w14:paraId="21AC0BBA" w14:textId="77777777" w:rsidTr="00556D24">
        <w:tblPrEx>
          <w:tblLook w:val="0000" w:firstRow="0" w:lastRow="0" w:firstColumn="0" w:lastColumn="0" w:noHBand="0" w:noVBand="0"/>
        </w:tblPrEx>
        <w:trPr>
          <w:trHeight w:val="20"/>
          <w:jc w:val="center"/>
        </w:trPr>
        <w:tc>
          <w:tcPr>
            <w:tcW w:w="177" w:type="pct"/>
          </w:tcPr>
          <w:p w14:paraId="07AF41B9"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69790C87" w14:textId="77777777" w:rsidR="0037185F" w:rsidRPr="007B0EAE" w:rsidRDefault="0037185F" w:rsidP="005D7BF3">
            <w:pPr>
              <w:ind w:left="0"/>
              <w:rPr>
                <w:rFonts w:ascii="Tahoma" w:hAnsi="Tahoma" w:cs="Tahoma"/>
                <w:sz w:val="20"/>
                <w:szCs w:val="20"/>
              </w:rPr>
            </w:pPr>
            <w:r w:rsidRPr="007B0EAE">
              <w:rPr>
                <w:rFonts w:ascii="Tahoma" w:hAnsi="Tahoma" w:cs="Tahoma"/>
                <w:sz w:val="20"/>
                <w:szCs w:val="20"/>
              </w:rPr>
              <w:t>ООО «Силбет»</w:t>
            </w:r>
          </w:p>
        </w:tc>
        <w:tc>
          <w:tcPr>
            <w:tcW w:w="894" w:type="pct"/>
          </w:tcPr>
          <w:p w14:paraId="63E28B54"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300</w:t>
            </w:r>
          </w:p>
        </w:tc>
        <w:tc>
          <w:tcPr>
            <w:tcW w:w="2001" w:type="pct"/>
            <w:vMerge/>
          </w:tcPr>
          <w:p w14:paraId="05081220" w14:textId="77777777" w:rsidR="0037185F" w:rsidRPr="007B0EAE" w:rsidRDefault="0037185F" w:rsidP="00795936">
            <w:pPr>
              <w:ind w:left="0"/>
              <w:rPr>
                <w:rFonts w:ascii="Tahoma" w:hAnsi="Tahoma" w:cs="Tahoma"/>
                <w:sz w:val="20"/>
                <w:szCs w:val="20"/>
              </w:rPr>
            </w:pPr>
          </w:p>
        </w:tc>
      </w:tr>
      <w:tr w:rsidR="0037185F" w:rsidRPr="007B0EAE" w14:paraId="0FF69FCE" w14:textId="77777777" w:rsidTr="00556D24">
        <w:tblPrEx>
          <w:tblLook w:val="0000" w:firstRow="0" w:lastRow="0" w:firstColumn="0" w:lastColumn="0" w:noHBand="0" w:noVBand="0"/>
        </w:tblPrEx>
        <w:trPr>
          <w:trHeight w:val="20"/>
          <w:jc w:val="center"/>
        </w:trPr>
        <w:tc>
          <w:tcPr>
            <w:tcW w:w="177" w:type="pct"/>
          </w:tcPr>
          <w:p w14:paraId="604A9797"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28A65E76" w14:textId="77777777" w:rsidR="0037185F" w:rsidRPr="007B0EAE" w:rsidRDefault="0037185F" w:rsidP="005D7BF3">
            <w:pPr>
              <w:ind w:left="0"/>
              <w:rPr>
                <w:rFonts w:ascii="Tahoma" w:hAnsi="Tahoma" w:cs="Tahoma"/>
                <w:sz w:val="20"/>
                <w:szCs w:val="20"/>
              </w:rPr>
            </w:pPr>
            <w:r w:rsidRPr="007B0EAE">
              <w:rPr>
                <w:rFonts w:ascii="Tahoma" w:hAnsi="Tahoma" w:cs="Tahoma"/>
                <w:sz w:val="20"/>
                <w:szCs w:val="20"/>
              </w:rPr>
              <w:t>ООО «ЭКОПАН ВСК»</w:t>
            </w:r>
          </w:p>
        </w:tc>
        <w:tc>
          <w:tcPr>
            <w:tcW w:w="894" w:type="pct"/>
          </w:tcPr>
          <w:p w14:paraId="1182B035"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300</w:t>
            </w:r>
          </w:p>
        </w:tc>
        <w:tc>
          <w:tcPr>
            <w:tcW w:w="2001" w:type="pct"/>
            <w:vMerge/>
          </w:tcPr>
          <w:p w14:paraId="5DAEA4D6" w14:textId="77777777" w:rsidR="0037185F" w:rsidRPr="007B0EAE" w:rsidRDefault="0037185F" w:rsidP="00795936">
            <w:pPr>
              <w:ind w:left="0"/>
              <w:rPr>
                <w:rFonts w:ascii="Tahoma" w:hAnsi="Tahoma" w:cs="Tahoma"/>
                <w:sz w:val="20"/>
                <w:szCs w:val="20"/>
              </w:rPr>
            </w:pPr>
          </w:p>
        </w:tc>
      </w:tr>
      <w:tr w:rsidR="0037185F" w:rsidRPr="007B0EAE" w14:paraId="524BDFB7" w14:textId="77777777" w:rsidTr="00556D24">
        <w:tblPrEx>
          <w:tblLook w:val="0000" w:firstRow="0" w:lastRow="0" w:firstColumn="0" w:lastColumn="0" w:noHBand="0" w:noVBand="0"/>
        </w:tblPrEx>
        <w:trPr>
          <w:trHeight w:val="20"/>
          <w:jc w:val="center"/>
        </w:trPr>
        <w:tc>
          <w:tcPr>
            <w:tcW w:w="177" w:type="pct"/>
          </w:tcPr>
          <w:p w14:paraId="035D5132"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2E0096D9" w14:textId="77777777" w:rsidR="0037185F" w:rsidRPr="007B0EAE" w:rsidRDefault="0037185F" w:rsidP="005D7BF3">
            <w:pPr>
              <w:ind w:left="0"/>
              <w:rPr>
                <w:rFonts w:ascii="Tahoma" w:hAnsi="Tahoma" w:cs="Tahoma"/>
                <w:sz w:val="20"/>
                <w:szCs w:val="20"/>
              </w:rPr>
            </w:pPr>
            <w:r w:rsidRPr="007B0EAE">
              <w:rPr>
                <w:rFonts w:ascii="Tahoma" w:hAnsi="Tahoma" w:cs="Tahoma"/>
                <w:sz w:val="20"/>
                <w:szCs w:val="20"/>
              </w:rPr>
              <w:t>Предприятие по изготовлению брусчатки</w:t>
            </w:r>
          </w:p>
        </w:tc>
        <w:tc>
          <w:tcPr>
            <w:tcW w:w="894" w:type="pct"/>
          </w:tcPr>
          <w:p w14:paraId="67A7D8B3"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300</w:t>
            </w:r>
          </w:p>
        </w:tc>
        <w:tc>
          <w:tcPr>
            <w:tcW w:w="2001" w:type="pct"/>
            <w:vMerge/>
          </w:tcPr>
          <w:p w14:paraId="2D312B03" w14:textId="77777777" w:rsidR="0037185F" w:rsidRPr="007B0EAE" w:rsidRDefault="0037185F" w:rsidP="00795936">
            <w:pPr>
              <w:ind w:left="0"/>
              <w:rPr>
                <w:rFonts w:ascii="Tahoma" w:hAnsi="Tahoma" w:cs="Tahoma"/>
                <w:sz w:val="20"/>
                <w:szCs w:val="20"/>
              </w:rPr>
            </w:pPr>
          </w:p>
        </w:tc>
      </w:tr>
      <w:tr w:rsidR="0037185F" w:rsidRPr="007B0EAE" w14:paraId="7F926E75" w14:textId="77777777" w:rsidTr="00556D24">
        <w:tblPrEx>
          <w:tblLook w:val="0000" w:firstRow="0" w:lastRow="0" w:firstColumn="0" w:lastColumn="0" w:noHBand="0" w:noVBand="0"/>
        </w:tblPrEx>
        <w:trPr>
          <w:trHeight w:val="20"/>
          <w:jc w:val="center"/>
        </w:trPr>
        <w:tc>
          <w:tcPr>
            <w:tcW w:w="177" w:type="pct"/>
          </w:tcPr>
          <w:p w14:paraId="43D25037"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765C148F" w14:textId="77777777" w:rsidR="0037185F" w:rsidRPr="007B0EAE" w:rsidRDefault="0037185F" w:rsidP="005D7BF3">
            <w:pPr>
              <w:ind w:left="0"/>
              <w:rPr>
                <w:rFonts w:ascii="Tahoma" w:hAnsi="Tahoma" w:cs="Tahoma"/>
                <w:sz w:val="20"/>
                <w:szCs w:val="20"/>
              </w:rPr>
            </w:pPr>
            <w:r w:rsidRPr="007B0EAE">
              <w:rPr>
                <w:rFonts w:ascii="Tahoma" w:hAnsi="Tahoma" w:cs="Tahoma"/>
                <w:sz w:val="20"/>
                <w:szCs w:val="20"/>
              </w:rPr>
              <w:t>Очистные сооружения (КОС)</w:t>
            </w:r>
          </w:p>
        </w:tc>
        <w:tc>
          <w:tcPr>
            <w:tcW w:w="894" w:type="pct"/>
          </w:tcPr>
          <w:p w14:paraId="458DB633"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100</w:t>
            </w:r>
          </w:p>
        </w:tc>
        <w:tc>
          <w:tcPr>
            <w:tcW w:w="2001" w:type="pct"/>
            <w:vMerge/>
          </w:tcPr>
          <w:p w14:paraId="68938CEE" w14:textId="77777777" w:rsidR="0037185F" w:rsidRPr="007B0EAE" w:rsidRDefault="0037185F" w:rsidP="00795936">
            <w:pPr>
              <w:ind w:left="0"/>
              <w:rPr>
                <w:rFonts w:ascii="Tahoma" w:hAnsi="Tahoma" w:cs="Tahoma"/>
                <w:sz w:val="20"/>
                <w:szCs w:val="20"/>
              </w:rPr>
            </w:pPr>
          </w:p>
        </w:tc>
      </w:tr>
      <w:tr w:rsidR="0037185F" w:rsidRPr="007B0EAE" w14:paraId="6EB95DCF" w14:textId="77777777" w:rsidTr="00556D24">
        <w:tblPrEx>
          <w:tblLook w:val="0000" w:firstRow="0" w:lastRow="0" w:firstColumn="0" w:lastColumn="0" w:noHBand="0" w:noVBand="0"/>
        </w:tblPrEx>
        <w:trPr>
          <w:trHeight w:val="20"/>
          <w:jc w:val="center"/>
        </w:trPr>
        <w:tc>
          <w:tcPr>
            <w:tcW w:w="177" w:type="pct"/>
          </w:tcPr>
          <w:p w14:paraId="2FA48334"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554A2FBD" w14:textId="77777777" w:rsidR="0037185F" w:rsidRPr="007B0EAE" w:rsidRDefault="0037185F" w:rsidP="005D7BF3">
            <w:pPr>
              <w:ind w:left="0"/>
              <w:rPr>
                <w:rFonts w:ascii="Tahoma" w:hAnsi="Tahoma" w:cs="Tahoma"/>
                <w:sz w:val="20"/>
                <w:szCs w:val="20"/>
              </w:rPr>
            </w:pPr>
            <w:r w:rsidRPr="007B0EAE">
              <w:rPr>
                <w:rFonts w:ascii="Tahoma" w:hAnsi="Tahoma" w:cs="Tahoma"/>
                <w:sz w:val="20"/>
                <w:szCs w:val="20"/>
              </w:rPr>
              <w:t>База грузовой техники</w:t>
            </w:r>
          </w:p>
        </w:tc>
        <w:tc>
          <w:tcPr>
            <w:tcW w:w="894" w:type="pct"/>
          </w:tcPr>
          <w:p w14:paraId="1A165B4D"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100</w:t>
            </w:r>
          </w:p>
        </w:tc>
        <w:tc>
          <w:tcPr>
            <w:tcW w:w="2001" w:type="pct"/>
            <w:vMerge/>
          </w:tcPr>
          <w:p w14:paraId="66B95331" w14:textId="77777777" w:rsidR="0037185F" w:rsidRPr="007B0EAE" w:rsidRDefault="0037185F" w:rsidP="00795936">
            <w:pPr>
              <w:ind w:left="0"/>
              <w:rPr>
                <w:rFonts w:ascii="Tahoma" w:hAnsi="Tahoma" w:cs="Tahoma"/>
                <w:sz w:val="20"/>
                <w:szCs w:val="20"/>
              </w:rPr>
            </w:pPr>
          </w:p>
        </w:tc>
      </w:tr>
      <w:tr w:rsidR="0037185F" w:rsidRPr="007B0EAE" w14:paraId="665FCDA7" w14:textId="77777777" w:rsidTr="00556D24">
        <w:tblPrEx>
          <w:tblLook w:val="0000" w:firstRow="0" w:lastRow="0" w:firstColumn="0" w:lastColumn="0" w:noHBand="0" w:noVBand="0"/>
        </w:tblPrEx>
        <w:trPr>
          <w:trHeight w:val="20"/>
          <w:jc w:val="center"/>
        </w:trPr>
        <w:tc>
          <w:tcPr>
            <w:tcW w:w="177" w:type="pct"/>
          </w:tcPr>
          <w:p w14:paraId="5850B453"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2B22C42C" w14:textId="77777777" w:rsidR="0037185F" w:rsidRPr="007B0EAE" w:rsidRDefault="0037185F" w:rsidP="005D7BF3">
            <w:pPr>
              <w:ind w:left="0"/>
              <w:rPr>
                <w:rFonts w:ascii="Tahoma" w:hAnsi="Tahoma" w:cs="Tahoma"/>
                <w:sz w:val="20"/>
                <w:szCs w:val="20"/>
              </w:rPr>
            </w:pPr>
            <w:r w:rsidRPr="007B0EAE">
              <w:rPr>
                <w:rFonts w:ascii="Tahoma" w:hAnsi="Tahoma" w:cs="Tahoma"/>
                <w:sz w:val="20"/>
                <w:szCs w:val="20"/>
              </w:rPr>
              <w:t>Газовый участок</w:t>
            </w:r>
          </w:p>
        </w:tc>
        <w:tc>
          <w:tcPr>
            <w:tcW w:w="894" w:type="pct"/>
          </w:tcPr>
          <w:p w14:paraId="6FCC94AA"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100</w:t>
            </w:r>
          </w:p>
        </w:tc>
        <w:tc>
          <w:tcPr>
            <w:tcW w:w="2001" w:type="pct"/>
            <w:vMerge/>
          </w:tcPr>
          <w:p w14:paraId="16701EF1" w14:textId="77777777" w:rsidR="0037185F" w:rsidRPr="007B0EAE" w:rsidRDefault="0037185F" w:rsidP="00795936">
            <w:pPr>
              <w:ind w:left="0"/>
              <w:rPr>
                <w:rFonts w:ascii="Tahoma" w:hAnsi="Tahoma" w:cs="Tahoma"/>
                <w:sz w:val="20"/>
                <w:szCs w:val="20"/>
              </w:rPr>
            </w:pPr>
          </w:p>
        </w:tc>
      </w:tr>
      <w:tr w:rsidR="0037185F" w:rsidRPr="007B0EAE" w14:paraId="04C6783C" w14:textId="77777777" w:rsidTr="00556D24">
        <w:tblPrEx>
          <w:tblLook w:val="0000" w:firstRow="0" w:lastRow="0" w:firstColumn="0" w:lastColumn="0" w:noHBand="0" w:noVBand="0"/>
        </w:tblPrEx>
        <w:trPr>
          <w:trHeight w:val="20"/>
          <w:jc w:val="center"/>
        </w:trPr>
        <w:tc>
          <w:tcPr>
            <w:tcW w:w="177" w:type="pct"/>
          </w:tcPr>
          <w:p w14:paraId="0461722A"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2965575A" w14:textId="77777777" w:rsidR="0037185F" w:rsidRPr="007B0EAE" w:rsidRDefault="0037185F" w:rsidP="005D7BF3">
            <w:pPr>
              <w:ind w:left="0"/>
              <w:rPr>
                <w:rFonts w:ascii="Tahoma" w:hAnsi="Tahoma" w:cs="Tahoma"/>
                <w:sz w:val="20"/>
                <w:szCs w:val="20"/>
              </w:rPr>
            </w:pPr>
            <w:r w:rsidRPr="007B0EAE">
              <w:rPr>
                <w:rFonts w:ascii="Tahoma" w:hAnsi="Tahoma" w:cs="Tahoma"/>
                <w:sz w:val="20"/>
                <w:szCs w:val="20"/>
              </w:rPr>
              <w:t>Металлобаза</w:t>
            </w:r>
          </w:p>
        </w:tc>
        <w:tc>
          <w:tcPr>
            <w:tcW w:w="894" w:type="pct"/>
          </w:tcPr>
          <w:p w14:paraId="2FD4E3F9"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100</w:t>
            </w:r>
          </w:p>
        </w:tc>
        <w:tc>
          <w:tcPr>
            <w:tcW w:w="2001" w:type="pct"/>
            <w:vMerge/>
          </w:tcPr>
          <w:p w14:paraId="153A9DDA" w14:textId="77777777" w:rsidR="0037185F" w:rsidRPr="007B0EAE" w:rsidRDefault="0037185F" w:rsidP="00795936">
            <w:pPr>
              <w:ind w:left="0"/>
              <w:rPr>
                <w:rFonts w:ascii="Tahoma" w:hAnsi="Tahoma" w:cs="Tahoma"/>
                <w:sz w:val="20"/>
                <w:szCs w:val="20"/>
              </w:rPr>
            </w:pPr>
          </w:p>
        </w:tc>
      </w:tr>
      <w:tr w:rsidR="0037185F" w:rsidRPr="007B0EAE" w14:paraId="205EE16F" w14:textId="77777777" w:rsidTr="00556D24">
        <w:tblPrEx>
          <w:tblLook w:val="0000" w:firstRow="0" w:lastRow="0" w:firstColumn="0" w:lastColumn="0" w:noHBand="0" w:noVBand="0"/>
        </w:tblPrEx>
        <w:trPr>
          <w:trHeight w:val="20"/>
          <w:jc w:val="center"/>
        </w:trPr>
        <w:tc>
          <w:tcPr>
            <w:tcW w:w="177" w:type="pct"/>
          </w:tcPr>
          <w:p w14:paraId="4CFF4693"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784358C1" w14:textId="77777777" w:rsidR="0037185F" w:rsidRPr="007B0EAE" w:rsidRDefault="0037185F" w:rsidP="005D7BF3">
            <w:pPr>
              <w:ind w:left="0"/>
              <w:rPr>
                <w:rFonts w:ascii="Tahoma" w:hAnsi="Tahoma" w:cs="Tahoma"/>
                <w:sz w:val="20"/>
                <w:szCs w:val="20"/>
              </w:rPr>
            </w:pPr>
            <w:r w:rsidRPr="007B0EAE">
              <w:rPr>
                <w:rFonts w:ascii="Tahoma" w:hAnsi="Tahoma" w:cs="Tahoma"/>
                <w:sz w:val="20"/>
                <w:szCs w:val="20"/>
              </w:rPr>
              <w:t>Филиал «Надеждинский» ОАО «Примавтодор»</w:t>
            </w:r>
          </w:p>
        </w:tc>
        <w:tc>
          <w:tcPr>
            <w:tcW w:w="894" w:type="pct"/>
          </w:tcPr>
          <w:p w14:paraId="4AB0DEC5"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100</w:t>
            </w:r>
          </w:p>
        </w:tc>
        <w:tc>
          <w:tcPr>
            <w:tcW w:w="2001" w:type="pct"/>
            <w:vMerge/>
          </w:tcPr>
          <w:p w14:paraId="7E5F12BD" w14:textId="77777777" w:rsidR="0037185F" w:rsidRPr="007B0EAE" w:rsidRDefault="0037185F" w:rsidP="00795936">
            <w:pPr>
              <w:ind w:left="0"/>
              <w:rPr>
                <w:rFonts w:ascii="Tahoma" w:hAnsi="Tahoma" w:cs="Tahoma"/>
                <w:sz w:val="20"/>
                <w:szCs w:val="20"/>
              </w:rPr>
            </w:pPr>
          </w:p>
        </w:tc>
      </w:tr>
      <w:tr w:rsidR="0037185F" w:rsidRPr="007B0EAE" w14:paraId="57817EAD" w14:textId="77777777" w:rsidTr="00556D24">
        <w:tblPrEx>
          <w:tblLook w:val="0000" w:firstRow="0" w:lastRow="0" w:firstColumn="0" w:lastColumn="0" w:noHBand="0" w:noVBand="0"/>
        </w:tblPrEx>
        <w:trPr>
          <w:trHeight w:val="20"/>
          <w:jc w:val="center"/>
        </w:trPr>
        <w:tc>
          <w:tcPr>
            <w:tcW w:w="177" w:type="pct"/>
          </w:tcPr>
          <w:p w14:paraId="72FB3411"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2A095ABA" w14:textId="57F9962C" w:rsidR="0037185F" w:rsidRPr="007B0EAE" w:rsidRDefault="0037185F" w:rsidP="005D7BF3">
            <w:pPr>
              <w:ind w:left="0"/>
              <w:rPr>
                <w:rFonts w:ascii="Tahoma" w:hAnsi="Tahoma" w:cs="Tahoma"/>
                <w:sz w:val="20"/>
                <w:szCs w:val="20"/>
              </w:rPr>
            </w:pPr>
            <w:r w:rsidRPr="007B0EAE">
              <w:rPr>
                <w:rFonts w:ascii="Tahoma" w:hAnsi="Tahoma" w:cs="Tahoma"/>
                <w:sz w:val="20"/>
                <w:szCs w:val="20"/>
              </w:rPr>
              <w:t xml:space="preserve">ООО «Серебряный лотос </w:t>
            </w:r>
            <w:r w:rsidR="000E7ACE" w:rsidRPr="007B0EAE">
              <w:rPr>
                <w:rFonts w:ascii="Tahoma" w:hAnsi="Tahoma" w:cs="Tahoma"/>
                <w:sz w:val="20"/>
                <w:szCs w:val="20"/>
              </w:rPr>
              <w:t>пос. Раздольное</w:t>
            </w:r>
            <w:r w:rsidRPr="007B0EAE">
              <w:rPr>
                <w:rFonts w:ascii="Tahoma" w:hAnsi="Tahoma" w:cs="Tahoma"/>
                <w:sz w:val="20"/>
                <w:szCs w:val="20"/>
              </w:rPr>
              <w:t>»</w:t>
            </w:r>
          </w:p>
        </w:tc>
        <w:tc>
          <w:tcPr>
            <w:tcW w:w="894" w:type="pct"/>
          </w:tcPr>
          <w:p w14:paraId="43EA506F"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tcPr>
          <w:p w14:paraId="0F1C9B61" w14:textId="77777777" w:rsidR="0037185F" w:rsidRPr="007B0EAE" w:rsidRDefault="0037185F" w:rsidP="00795936">
            <w:pPr>
              <w:ind w:left="0"/>
              <w:rPr>
                <w:rFonts w:ascii="Tahoma" w:hAnsi="Tahoma" w:cs="Tahoma"/>
                <w:sz w:val="20"/>
                <w:szCs w:val="20"/>
              </w:rPr>
            </w:pPr>
          </w:p>
        </w:tc>
      </w:tr>
      <w:tr w:rsidR="0037185F" w:rsidRPr="007B0EAE" w14:paraId="3AC537B4" w14:textId="77777777" w:rsidTr="00556D24">
        <w:tblPrEx>
          <w:tblLook w:val="0000" w:firstRow="0" w:lastRow="0" w:firstColumn="0" w:lastColumn="0" w:noHBand="0" w:noVBand="0"/>
        </w:tblPrEx>
        <w:trPr>
          <w:trHeight w:val="20"/>
          <w:jc w:val="center"/>
        </w:trPr>
        <w:tc>
          <w:tcPr>
            <w:tcW w:w="177" w:type="pct"/>
          </w:tcPr>
          <w:p w14:paraId="1DE593A8"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0B5E6196" w14:textId="77777777" w:rsidR="0037185F" w:rsidRPr="007B0EAE" w:rsidRDefault="0037185F" w:rsidP="005D7BF3">
            <w:pPr>
              <w:ind w:left="0"/>
              <w:rPr>
                <w:rFonts w:ascii="Tahoma" w:hAnsi="Tahoma" w:cs="Tahoma"/>
                <w:sz w:val="20"/>
                <w:szCs w:val="20"/>
              </w:rPr>
            </w:pPr>
            <w:r w:rsidRPr="007B0EAE">
              <w:rPr>
                <w:rFonts w:ascii="Tahoma" w:hAnsi="Tahoma" w:cs="Tahoma"/>
                <w:sz w:val="20"/>
                <w:szCs w:val="20"/>
              </w:rPr>
              <w:t>Складские территории</w:t>
            </w:r>
          </w:p>
        </w:tc>
        <w:tc>
          <w:tcPr>
            <w:tcW w:w="894" w:type="pct"/>
          </w:tcPr>
          <w:p w14:paraId="3ED26AE5"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tcPr>
          <w:p w14:paraId="295B9DE6" w14:textId="77777777" w:rsidR="0037185F" w:rsidRPr="007B0EAE" w:rsidRDefault="0037185F" w:rsidP="00795936">
            <w:pPr>
              <w:ind w:left="0"/>
              <w:rPr>
                <w:rFonts w:ascii="Tahoma" w:hAnsi="Tahoma" w:cs="Tahoma"/>
                <w:sz w:val="20"/>
                <w:szCs w:val="20"/>
              </w:rPr>
            </w:pPr>
          </w:p>
        </w:tc>
      </w:tr>
      <w:tr w:rsidR="0037185F" w:rsidRPr="007B0EAE" w14:paraId="5925CED3" w14:textId="77777777" w:rsidTr="00556D24">
        <w:tblPrEx>
          <w:tblLook w:val="0000" w:firstRow="0" w:lastRow="0" w:firstColumn="0" w:lastColumn="0" w:noHBand="0" w:noVBand="0"/>
        </w:tblPrEx>
        <w:trPr>
          <w:trHeight w:val="20"/>
          <w:jc w:val="center"/>
        </w:trPr>
        <w:tc>
          <w:tcPr>
            <w:tcW w:w="177" w:type="pct"/>
          </w:tcPr>
          <w:p w14:paraId="3AF6C23E"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278693CD" w14:textId="77777777" w:rsidR="0037185F" w:rsidRPr="007B0EAE" w:rsidRDefault="0037185F" w:rsidP="005D7BF3">
            <w:pPr>
              <w:ind w:left="0"/>
              <w:rPr>
                <w:rFonts w:ascii="Tahoma" w:hAnsi="Tahoma" w:cs="Tahoma"/>
                <w:sz w:val="20"/>
                <w:szCs w:val="20"/>
              </w:rPr>
            </w:pPr>
            <w:r w:rsidRPr="007B0EAE">
              <w:rPr>
                <w:rFonts w:ascii="Tahoma" w:hAnsi="Tahoma" w:cs="Tahoma"/>
                <w:sz w:val="20"/>
                <w:szCs w:val="20"/>
              </w:rPr>
              <w:t>Кладбище</w:t>
            </w:r>
          </w:p>
        </w:tc>
        <w:tc>
          <w:tcPr>
            <w:tcW w:w="894" w:type="pct"/>
          </w:tcPr>
          <w:p w14:paraId="70E0D9B0"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tcPr>
          <w:p w14:paraId="7D0C3A4E" w14:textId="77777777" w:rsidR="0037185F" w:rsidRPr="007B0EAE" w:rsidRDefault="0037185F" w:rsidP="00795936">
            <w:pPr>
              <w:ind w:left="0"/>
              <w:rPr>
                <w:rFonts w:ascii="Tahoma" w:hAnsi="Tahoma" w:cs="Tahoma"/>
                <w:sz w:val="20"/>
                <w:szCs w:val="20"/>
              </w:rPr>
            </w:pPr>
          </w:p>
        </w:tc>
      </w:tr>
      <w:tr w:rsidR="0037185F" w:rsidRPr="007B0EAE" w14:paraId="4C1E1ACA" w14:textId="77777777" w:rsidTr="00556D24">
        <w:tblPrEx>
          <w:tblLook w:val="0000" w:firstRow="0" w:lastRow="0" w:firstColumn="0" w:lastColumn="0" w:noHBand="0" w:noVBand="0"/>
        </w:tblPrEx>
        <w:trPr>
          <w:trHeight w:val="20"/>
          <w:jc w:val="center"/>
        </w:trPr>
        <w:tc>
          <w:tcPr>
            <w:tcW w:w="177" w:type="pct"/>
          </w:tcPr>
          <w:p w14:paraId="1A7C64AC"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312EE32B" w14:textId="406C7A24" w:rsidR="004B393A" w:rsidRPr="007B0EAE" w:rsidRDefault="0037185F" w:rsidP="00D2447F">
            <w:pPr>
              <w:ind w:left="0"/>
              <w:rPr>
                <w:rFonts w:ascii="Tahoma" w:hAnsi="Tahoma" w:cs="Tahoma"/>
                <w:sz w:val="20"/>
                <w:szCs w:val="20"/>
              </w:rPr>
            </w:pPr>
            <w:r w:rsidRPr="007B0EAE">
              <w:rPr>
                <w:rFonts w:ascii="Tahoma" w:hAnsi="Tahoma" w:cs="Tahoma"/>
                <w:sz w:val="20"/>
                <w:szCs w:val="20"/>
              </w:rPr>
              <w:t>Канализационные насосные станции (КНС)</w:t>
            </w:r>
          </w:p>
        </w:tc>
        <w:tc>
          <w:tcPr>
            <w:tcW w:w="894" w:type="pct"/>
          </w:tcPr>
          <w:p w14:paraId="6ECDA370" w14:textId="0C2EB154" w:rsidR="005D7BF3" w:rsidRPr="007B0EAE" w:rsidRDefault="0037185F" w:rsidP="0057370D">
            <w:pPr>
              <w:ind w:left="0"/>
              <w:jc w:val="center"/>
              <w:rPr>
                <w:rFonts w:ascii="Tahoma" w:hAnsi="Tahoma" w:cs="Tahoma"/>
                <w:sz w:val="20"/>
                <w:szCs w:val="20"/>
              </w:rPr>
            </w:pPr>
            <w:r w:rsidRPr="007B0EAE">
              <w:rPr>
                <w:rFonts w:ascii="Tahoma" w:hAnsi="Tahoma" w:cs="Tahoma"/>
                <w:sz w:val="20"/>
                <w:szCs w:val="20"/>
              </w:rPr>
              <w:t>15</w:t>
            </w:r>
          </w:p>
        </w:tc>
        <w:tc>
          <w:tcPr>
            <w:tcW w:w="2001" w:type="pct"/>
            <w:vMerge/>
          </w:tcPr>
          <w:p w14:paraId="6203F014" w14:textId="77777777" w:rsidR="0037185F" w:rsidRPr="007B0EAE" w:rsidRDefault="0037185F" w:rsidP="00795936">
            <w:pPr>
              <w:ind w:left="0"/>
              <w:rPr>
                <w:rFonts w:ascii="Tahoma" w:hAnsi="Tahoma" w:cs="Tahoma"/>
                <w:sz w:val="20"/>
                <w:szCs w:val="20"/>
              </w:rPr>
            </w:pPr>
          </w:p>
        </w:tc>
      </w:tr>
      <w:tr w:rsidR="00795936" w:rsidRPr="007B0EAE" w14:paraId="197B70FC" w14:textId="77777777" w:rsidTr="00556D24">
        <w:tblPrEx>
          <w:tblLook w:val="0000" w:firstRow="0" w:lastRow="0" w:firstColumn="0" w:lastColumn="0" w:noHBand="0" w:noVBand="0"/>
        </w:tblPrEx>
        <w:trPr>
          <w:trHeight w:val="20"/>
          <w:jc w:val="center"/>
        </w:trPr>
        <w:tc>
          <w:tcPr>
            <w:tcW w:w="5000" w:type="pct"/>
            <w:gridSpan w:val="4"/>
          </w:tcPr>
          <w:p w14:paraId="41314045" w14:textId="2041081A" w:rsidR="00795936" w:rsidRPr="007B0EAE" w:rsidRDefault="00795936" w:rsidP="005D7BF3">
            <w:pPr>
              <w:ind w:left="0"/>
              <w:jc w:val="center"/>
              <w:rPr>
                <w:rFonts w:ascii="Tahoma" w:hAnsi="Tahoma" w:cs="Tahoma"/>
                <w:i/>
                <w:sz w:val="20"/>
                <w:szCs w:val="20"/>
              </w:rPr>
            </w:pPr>
            <w:r w:rsidRPr="007B0EAE">
              <w:rPr>
                <w:rFonts w:ascii="Tahoma" w:hAnsi="Tahoma" w:cs="Tahoma"/>
                <w:i/>
                <w:sz w:val="20"/>
                <w:szCs w:val="20"/>
              </w:rPr>
              <w:t>Зоны санитарной охраны источников водоснабжения и водопроводов питьевого назначения</w:t>
            </w:r>
          </w:p>
        </w:tc>
      </w:tr>
      <w:tr w:rsidR="00795936" w:rsidRPr="007B0EAE" w14:paraId="38500056" w14:textId="77777777" w:rsidTr="00556D24">
        <w:tblPrEx>
          <w:tblLook w:val="0000" w:firstRow="0" w:lastRow="0" w:firstColumn="0" w:lastColumn="0" w:noHBand="0" w:noVBand="0"/>
        </w:tblPrEx>
        <w:trPr>
          <w:trHeight w:val="20"/>
          <w:jc w:val="center"/>
        </w:trPr>
        <w:tc>
          <w:tcPr>
            <w:tcW w:w="5000" w:type="pct"/>
            <w:gridSpan w:val="4"/>
          </w:tcPr>
          <w:p w14:paraId="2D79E4EC" w14:textId="54A06EC4" w:rsidR="00795936" w:rsidRPr="007B0EAE" w:rsidRDefault="00795936" w:rsidP="005D7BF3">
            <w:pPr>
              <w:ind w:left="0"/>
              <w:jc w:val="center"/>
              <w:rPr>
                <w:rFonts w:ascii="Tahoma" w:hAnsi="Tahoma" w:cs="Tahoma"/>
                <w:i/>
                <w:sz w:val="20"/>
                <w:szCs w:val="20"/>
              </w:rPr>
            </w:pPr>
            <w:r w:rsidRPr="007B0EAE">
              <w:rPr>
                <w:rFonts w:ascii="Tahoma" w:hAnsi="Tahoma" w:cs="Tahoma"/>
                <w:i/>
                <w:sz w:val="20"/>
                <w:szCs w:val="20"/>
              </w:rPr>
              <w:t>Первый пояс зон санитарной охраны (строгого режима)</w:t>
            </w:r>
          </w:p>
        </w:tc>
      </w:tr>
      <w:tr w:rsidR="0037185F" w:rsidRPr="007B0EAE" w14:paraId="7B3BD62A" w14:textId="77777777" w:rsidTr="00556D24">
        <w:tblPrEx>
          <w:tblLook w:val="0000" w:firstRow="0" w:lastRow="0" w:firstColumn="0" w:lastColumn="0" w:noHBand="0" w:noVBand="0"/>
        </w:tblPrEx>
        <w:trPr>
          <w:trHeight w:val="20"/>
          <w:jc w:val="center"/>
        </w:trPr>
        <w:tc>
          <w:tcPr>
            <w:tcW w:w="177" w:type="pct"/>
          </w:tcPr>
          <w:p w14:paraId="7029AB78"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09A41EB2"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Водозабор</w:t>
            </w:r>
          </w:p>
        </w:tc>
        <w:tc>
          <w:tcPr>
            <w:tcW w:w="894" w:type="pct"/>
          </w:tcPr>
          <w:p w14:paraId="783A4F21"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val="restart"/>
          </w:tcPr>
          <w:p w14:paraId="6FFA953A" w14:textId="77777777" w:rsidR="0037185F" w:rsidRPr="007B0EAE" w:rsidRDefault="0037185F" w:rsidP="00795936">
            <w:pPr>
              <w:ind w:left="0"/>
              <w:rPr>
                <w:rFonts w:ascii="Tahoma" w:hAnsi="Tahoma" w:cs="Tahoma"/>
                <w:sz w:val="20"/>
                <w:szCs w:val="20"/>
              </w:rPr>
            </w:pPr>
            <w:r w:rsidRPr="007B0EAE">
              <w:rPr>
                <w:rFonts w:ascii="Tahoma" w:hAnsi="Tahoma" w:cs="Tahoma"/>
                <w:sz w:val="20"/>
                <w:szCs w:val="20"/>
              </w:rPr>
              <w:t>СанПиН 2.1.4.1110-02 «Зоны санитарной охраны источников водоснабжения и водопроводов питьевого назначения»</w:t>
            </w:r>
          </w:p>
        </w:tc>
      </w:tr>
      <w:tr w:rsidR="0037185F" w:rsidRPr="007B0EAE" w14:paraId="251F9364" w14:textId="77777777" w:rsidTr="00556D24">
        <w:tblPrEx>
          <w:tblLook w:val="0000" w:firstRow="0" w:lastRow="0" w:firstColumn="0" w:lastColumn="0" w:noHBand="0" w:noVBand="0"/>
        </w:tblPrEx>
        <w:trPr>
          <w:trHeight w:val="20"/>
          <w:jc w:val="center"/>
        </w:trPr>
        <w:tc>
          <w:tcPr>
            <w:tcW w:w="177" w:type="pct"/>
          </w:tcPr>
          <w:p w14:paraId="41941274"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6894B618"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Водонапорная башня</w:t>
            </w:r>
          </w:p>
        </w:tc>
        <w:tc>
          <w:tcPr>
            <w:tcW w:w="894" w:type="pct"/>
          </w:tcPr>
          <w:p w14:paraId="13C39D21" w14:textId="3412E2B3"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w:t>
            </w:r>
          </w:p>
        </w:tc>
        <w:tc>
          <w:tcPr>
            <w:tcW w:w="2001" w:type="pct"/>
            <w:vMerge/>
          </w:tcPr>
          <w:p w14:paraId="526FC684" w14:textId="77777777" w:rsidR="0037185F" w:rsidRPr="007B0EAE" w:rsidRDefault="0037185F" w:rsidP="00795936">
            <w:pPr>
              <w:ind w:left="0"/>
              <w:rPr>
                <w:rFonts w:ascii="Tahoma" w:hAnsi="Tahoma" w:cs="Tahoma"/>
                <w:sz w:val="20"/>
                <w:szCs w:val="20"/>
              </w:rPr>
            </w:pPr>
          </w:p>
        </w:tc>
      </w:tr>
      <w:tr w:rsidR="00795936" w:rsidRPr="007B0EAE" w14:paraId="5EC1AC4C" w14:textId="77777777" w:rsidTr="00556D24">
        <w:tblPrEx>
          <w:tblLook w:val="0000" w:firstRow="0" w:lastRow="0" w:firstColumn="0" w:lastColumn="0" w:noHBand="0" w:noVBand="0"/>
        </w:tblPrEx>
        <w:trPr>
          <w:trHeight w:val="20"/>
          <w:jc w:val="center"/>
        </w:trPr>
        <w:tc>
          <w:tcPr>
            <w:tcW w:w="5000" w:type="pct"/>
            <w:gridSpan w:val="4"/>
          </w:tcPr>
          <w:p w14:paraId="356E2D03" w14:textId="34D3571A" w:rsidR="00795936" w:rsidRPr="007B0EAE" w:rsidRDefault="00795936" w:rsidP="005D7BF3">
            <w:pPr>
              <w:pStyle w:val="afff4"/>
              <w:rPr>
                <w:b w:val="0"/>
                <w:i/>
              </w:rPr>
            </w:pPr>
            <w:r w:rsidRPr="007B0EAE">
              <w:rPr>
                <w:b w:val="0"/>
                <w:i/>
              </w:rPr>
              <w:t>Охранные зоны</w:t>
            </w:r>
          </w:p>
        </w:tc>
      </w:tr>
      <w:tr w:rsidR="0037185F" w:rsidRPr="007B0EAE" w14:paraId="0C359164" w14:textId="77777777" w:rsidTr="00556D24">
        <w:tblPrEx>
          <w:tblLook w:val="0000" w:firstRow="0" w:lastRow="0" w:firstColumn="0" w:lastColumn="0" w:noHBand="0" w:noVBand="0"/>
        </w:tblPrEx>
        <w:trPr>
          <w:trHeight w:val="20"/>
          <w:jc w:val="center"/>
        </w:trPr>
        <w:tc>
          <w:tcPr>
            <w:tcW w:w="177" w:type="pct"/>
          </w:tcPr>
          <w:p w14:paraId="46FBC224"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4353B373" w14:textId="20F216E1" w:rsidR="0037185F" w:rsidRPr="007B0EAE" w:rsidRDefault="0037185F" w:rsidP="0057370D">
            <w:pPr>
              <w:ind w:left="0"/>
              <w:rPr>
                <w:rFonts w:ascii="Tahoma" w:hAnsi="Tahoma" w:cs="Tahoma"/>
                <w:sz w:val="20"/>
                <w:szCs w:val="20"/>
              </w:rPr>
            </w:pPr>
            <w:r w:rsidRPr="007B0EAE">
              <w:rPr>
                <w:rFonts w:ascii="Tahoma" w:hAnsi="Tahoma" w:cs="Tahoma"/>
                <w:sz w:val="20"/>
                <w:szCs w:val="20"/>
              </w:rPr>
              <w:t xml:space="preserve">ЛЭП </w:t>
            </w:r>
            <w:r w:rsidR="00E62B3B" w:rsidRPr="007B0EAE">
              <w:rPr>
                <w:rFonts w:ascii="Tahoma" w:hAnsi="Tahoma" w:cs="Tahoma"/>
                <w:sz w:val="20"/>
                <w:szCs w:val="20"/>
              </w:rPr>
              <w:t>110 кВ</w:t>
            </w:r>
          </w:p>
        </w:tc>
        <w:tc>
          <w:tcPr>
            <w:tcW w:w="894" w:type="pct"/>
          </w:tcPr>
          <w:p w14:paraId="7D180A7B"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20</w:t>
            </w:r>
          </w:p>
        </w:tc>
        <w:tc>
          <w:tcPr>
            <w:tcW w:w="2001" w:type="pct"/>
            <w:vMerge w:val="restart"/>
          </w:tcPr>
          <w:p w14:paraId="1E570A5F" w14:textId="00A87595" w:rsidR="0037185F" w:rsidRPr="007B0EAE" w:rsidRDefault="0037185F" w:rsidP="00795936">
            <w:pPr>
              <w:ind w:left="0"/>
              <w:rPr>
                <w:rFonts w:ascii="Tahoma" w:hAnsi="Tahoma" w:cs="Tahoma"/>
                <w:sz w:val="20"/>
                <w:szCs w:val="20"/>
              </w:rPr>
            </w:pPr>
            <w:r w:rsidRPr="007B0EAE">
              <w:rPr>
                <w:rFonts w:ascii="Tahoma" w:hAnsi="Tahoma" w:cs="Tahoma"/>
                <w:sz w:val="20"/>
                <w:szCs w:val="20"/>
              </w:rPr>
              <w:t xml:space="preserve">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24.02.2009 </w:t>
            </w:r>
            <w:r w:rsidR="00B845D7" w:rsidRPr="007B0EAE">
              <w:rPr>
                <w:rFonts w:ascii="Tahoma" w:hAnsi="Tahoma" w:cs="Tahoma"/>
                <w:sz w:val="20"/>
                <w:szCs w:val="20"/>
              </w:rPr>
              <w:t>№ 1</w:t>
            </w:r>
            <w:r w:rsidRPr="007B0EAE">
              <w:rPr>
                <w:rFonts w:ascii="Tahoma" w:hAnsi="Tahoma" w:cs="Tahoma"/>
                <w:sz w:val="20"/>
                <w:szCs w:val="20"/>
              </w:rPr>
              <w:t>60</w:t>
            </w:r>
          </w:p>
        </w:tc>
      </w:tr>
      <w:tr w:rsidR="0037185F" w:rsidRPr="007B0EAE" w14:paraId="24343ADF" w14:textId="77777777" w:rsidTr="00556D24">
        <w:tblPrEx>
          <w:tblLook w:val="0000" w:firstRow="0" w:lastRow="0" w:firstColumn="0" w:lastColumn="0" w:noHBand="0" w:noVBand="0"/>
        </w:tblPrEx>
        <w:trPr>
          <w:trHeight w:val="20"/>
          <w:jc w:val="center"/>
        </w:trPr>
        <w:tc>
          <w:tcPr>
            <w:tcW w:w="177" w:type="pct"/>
          </w:tcPr>
          <w:p w14:paraId="7E17699D"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633BA664"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ЛЭП 35 кВ</w:t>
            </w:r>
          </w:p>
        </w:tc>
        <w:tc>
          <w:tcPr>
            <w:tcW w:w="894" w:type="pct"/>
          </w:tcPr>
          <w:p w14:paraId="026B3C00"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15</w:t>
            </w:r>
          </w:p>
        </w:tc>
        <w:tc>
          <w:tcPr>
            <w:tcW w:w="2001" w:type="pct"/>
            <w:vMerge/>
          </w:tcPr>
          <w:p w14:paraId="66E96E2A" w14:textId="77777777" w:rsidR="0037185F" w:rsidRPr="007B0EAE" w:rsidRDefault="0037185F" w:rsidP="00795936">
            <w:pPr>
              <w:ind w:left="0"/>
              <w:rPr>
                <w:rFonts w:ascii="Tahoma" w:hAnsi="Tahoma" w:cs="Tahoma"/>
                <w:sz w:val="20"/>
                <w:szCs w:val="20"/>
              </w:rPr>
            </w:pPr>
          </w:p>
        </w:tc>
      </w:tr>
      <w:tr w:rsidR="0037185F" w:rsidRPr="007B0EAE" w14:paraId="4930F622" w14:textId="77777777" w:rsidTr="00556D24">
        <w:tblPrEx>
          <w:tblLook w:val="0000" w:firstRow="0" w:lastRow="0" w:firstColumn="0" w:lastColumn="0" w:noHBand="0" w:noVBand="0"/>
        </w:tblPrEx>
        <w:trPr>
          <w:trHeight w:val="20"/>
          <w:jc w:val="center"/>
        </w:trPr>
        <w:tc>
          <w:tcPr>
            <w:tcW w:w="177" w:type="pct"/>
          </w:tcPr>
          <w:p w14:paraId="02C33FED"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17782272"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Электрическая подстанция 35 кВ</w:t>
            </w:r>
          </w:p>
        </w:tc>
        <w:tc>
          <w:tcPr>
            <w:tcW w:w="894" w:type="pct"/>
          </w:tcPr>
          <w:p w14:paraId="76CE1D7F"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15</w:t>
            </w:r>
          </w:p>
        </w:tc>
        <w:tc>
          <w:tcPr>
            <w:tcW w:w="2001" w:type="pct"/>
            <w:vMerge/>
          </w:tcPr>
          <w:p w14:paraId="5C4E76D0" w14:textId="77777777" w:rsidR="0037185F" w:rsidRPr="007B0EAE" w:rsidRDefault="0037185F" w:rsidP="00795936">
            <w:pPr>
              <w:ind w:left="0"/>
              <w:rPr>
                <w:rFonts w:ascii="Tahoma" w:hAnsi="Tahoma" w:cs="Tahoma"/>
                <w:sz w:val="20"/>
                <w:szCs w:val="20"/>
              </w:rPr>
            </w:pPr>
          </w:p>
        </w:tc>
      </w:tr>
      <w:tr w:rsidR="0037185F" w:rsidRPr="007B0EAE" w14:paraId="5FC3E002" w14:textId="77777777" w:rsidTr="00556D24">
        <w:tblPrEx>
          <w:tblLook w:val="0000" w:firstRow="0" w:lastRow="0" w:firstColumn="0" w:lastColumn="0" w:noHBand="0" w:noVBand="0"/>
        </w:tblPrEx>
        <w:trPr>
          <w:trHeight w:val="20"/>
          <w:jc w:val="center"/>
        </w:trPr>
        <w:tc>
          <w:tcPr>
            <w:tcW w:w="177" w:type="pct"/>
          </w:tcPr>
          <w:p w14:paraId="765F57C1"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42B68C69"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ЛЭП 10 кВ</w:t>
            </w:r>
          </w:p>
        </w:tc>
        <w:tc>
          <w:tcPr>
            <w:tcW w:w="894" w:type="pct"/>
          </w:tcPr>
          <w:p w14:paraId="70357760"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 5; 1</w:t>
            </w:r>
          </w:p>
        </w:tc>
        <w:tc>
          <w:tcPr>
            <w:tcW w:w="2001" w:type="pct"/>
            <w:vMerge/>
          </w:tcPr>
          <w:p w14:paraId="4E3198E8" w14:textId="77777777" w:rsidR="0037185F" w:rsidRPr="007B0EAE" w:rsidRDefault="0037185F" w:rsidP="00795936">
            <w:pPr>
              <w:ind w:left="0"/>
              <w:rPr>
                <w:rFonts w:ascii="Tahoma" w:hAnsi="Tahoma" w:cs="Tahoma"/>
                <w:sz w:val="20"/>
                <w:szCs w:val="20"/>
              </w:rPr>
            </w:pPr>
          </w:p>
        </w:tc>
      </w:tr>
      <w:tr w:rsidR="0037185F" w:rsidRPr="007B0EAE" w14:paraId="01FADD40" w14:textId="77777777" w:rsidTr="00556D24">
        <w:tblPrEx>
          <w:tblLook w:val="0000" w:firstRow="0" w:lastRow="0" w:firstColumn="0" w:lastColumn="0" w:noHBand="0" w:noVBand="0"/>
        </w:tblPrEx>
        <w:trPr>
          <w:trHeight w:val="20"/>
          <w:jc w:val="center"/>
        </w:trPr>
        <w:tc>
          <w:tcPr>
            <w:tcW w:w="177" w:type="pct"/>
          </w:tcPr>
          <w:p w14:paraId="7875A3DC"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541C27C8"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Трансформаторные подстанции</w:t>
            </w:r>
          </w:p>
        </w:tc>
        <w:tc>
          <w:tcPr>
            <w:tcW w:w="894" w:type="pct"/>
          </w:tcPr>
          <w:p w14:paraId="572EFD0B"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w:t>
            </w:r>
          </w:p>
        </w:tc>
        <w:tc>
          <w:tcPr>
            <w:tcW w:w="2001" w:type="pct"/>
            <w:vMerge/>
          </w:tcPr>
          <w:p w14:paraId="40AE8396" w14:textId="77777777" w:rsidR="0037185F" w:rsidRPr="007B0EAE" w:rsidRDefault="0037185F" w:rsidP="00795936">
            <w:pPr>
              <w:ind w:left="0"/>
              <w:rPr>
                <w:rFonts w:ascii="Tahoma" w:hAnsi="Tahoma" w:cs="Tahoma"/>
                <w:sz w:val="20"/>
                <w:szCs w:val="20"/>
              </w:rPr>
            </w:pPr>
          </w:p>
        </w:tc>
      </w:tr>
      <w:tr w:rsidR="0037185F" w:rsidRPr="007B0EAE" w14:paraId="139818DF" w14:textId="77777777" w:rsidTr="00556D24">
        <w:tblPrEx>
          <w:tblLook w:val="0000" w:firstRow="0" w:lastRow="0" w:firstColumn="0" w:lastColumn="0" w:noHBand="0" w:noVBand="0"/>
        </w:tblPrEx>
        <w:trPr>
          <w:trHeight w:val="20"/>
          <w:jc w:val="center"/>
        </w:trPr>
        <w:tc>
          <w:tcPr>
            <w:tcW w:w="177" w:type="pct"/>
          </w:tcPr>
          <w:p w14:paraId="100685DE"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654A502B"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Газопровод высокого давления</w:t>
            </w:r>
          </w:p>
        </w:tc>
        <w:tc>
          <w:tcPr>
            <w:tcW w:w="894" w:type="pct"/>
          </w:tcPr>
          <w:p w14:paraId="6EF26D24"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3</w:t>
            </w:r>
          </w:p>
        </w:tc>
        <w:tc>
          <w:tcPr>
            <w:tcW w:w="2001" w:type="pct"/>
          </w:tcPr>
          <w:p w14:paraId="6551F104" w14:textId="704F81F7" w:rsidR="0037185F" w:rsidRPr="007B0EAE" w:rsidRDefault="0037185F" w:rsidP="00795936">
            <w:pPr>
              <w:ind w:left="0"/>
              <w:rPr>
                <w:rFonts w:ascii="Tahoma" w:hAnsi="Tahoma" w:cs="Tahoma"/>
                <w:sz w:val="20"/>
                <w:szCs w:val="20"/>
              </w:rPr>
            </w:pPr>
            <w:r w:rsidRPr="007B0EAE">
              <w:rPr>
                <w:rFonts w:ascii="Tahoma" w:hAnsi="Tahoma" w:cs="Tahoma"/>
                <w:sz w:val="20"/>
                <w:szCs w:val="20"/>
              </w:rPr>
              <w:t xml:space="preserve">Правила охраны газораспределительных сетей, утвержденные </w:t>
            </w:r>
            <w:r w:rsidR="008101FB" w:rsidRPr="007B0EAE">
              <w:rPr>
                <w:rFonts w:ascii="Tahoma" w:hAnsi="Tahoma" w:cs="Tahoma"/>
                <w:sz w:val="20"/>
                <w:szCs w:val="20"/>
              </w:rPr>
              <w:t xml:space="preserve">постановлением </w:t>
            </w:r>
            <w:r w:rsidRPr="007B0EAE">
              <w:rPr>
                <w:rFonts w:ascii="Tahoma" w:hAnsi="Tahoma" w:cs="Tahoma"/>
                <w:sz w:val="20"/>
                <w:szCs w:val="20"/>
              </w:rPr>
              <w:t xml:space="preserve">Правительства Российской Федерации </w:t>
            </w:r>
            <w:r w:rsidR="008101FB" w:rsidRPr="007B0EAE">
              <w:rPr>
                <w:rFonts w:ascii="Tahoma" w:hAnsi="Tahoma" w:cs="Tahoma"/>
                <w:sz w:val="20"/>
                <w:szCs w:val="20"/>
              </w:rPr>
              <w:t>от 20.11.2000</w:t>
            </w:r>
            <w:r w:rsidRPr="007B0EAE">
              <w:rPr>
                <w:rFonts w:ascii="Tahoma" w:hAnsi="Tahoma" w:cs="Tahoma"/>
                <w:sz w:val="20"/>
                <w:szCs w:val="20"/>
              </w:rPr>
              <w:t xml:space="preserve"> </w:t>
            </w:r>
            <w:r w:rsidR="00B845D7" w:rsidRPr="007B0EAE">
              <w:rPr>
                <w:rFonts w:ascii="Tahoma" w:hAnsi="Tahoma" w:cs="Tahoma"/>
                <w:sz w:val="20"/>
                <w:szCs w:val="20"/>
              </w:rPr>
              <w:t>№ 8</w:t>
            </w:r>
            <w:r w:rsidRPr="007B0EAE">
              <w:rPr>
                <w:rFonts w:ascii="Tahoma" w:hAnsi="Tahoma" w:cs="Tahoma"/>
                <w:sz w:val="20"/>
                <w:szCs w:val="20"/>
              </w:rPr>
              <w:t>78</w:t>
            </w:r>
          </w:p>
        </w:tc>
      </w:tr>
      <w:tr w:rsidR="0037185F" w:rsidRPr="007B0EAE" w14:paraId="224B07D4" w14:textId="77777777" w:rsidTr="00556D24">
        <w:tblPrEx>
          <w:tblLook w:val="0000" w:firstRow="0" w:lastRow="0" w:firstColumn="0" w:lastColumn="0" w:noHBand="0" w:noVBand="0"/>
        </w:tblPrEx>
        <w:trPr>
          <w:trHeight w:val="20"/>
          <w:jc w:val="center"/>
        </w:trPr>
        <w:tc>
          <w:tcPr>
            <w:tcW w:w="177" w:type="pct"/>
          </w:tcPr>
          <w:p w14:paraId="4CFEE480"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6990D2E5"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Теплопровод</w:t>
            </w:r>
          </w:p>
        </w:tc>
        <w:tc>
          <w:tcPr>
            <w:tcW w:w="894" w:type="pct"/>
          </w:tcPr>
          <w:p w14:paraId="73F79792"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3</w:t>
            </w:r>
          </w:p>
        </w:tc>
        <w:tc>
          <w:tcPr>
            <w:tcW w:w="2001" w:type="pct"/>
          </w:tcPr>
          <w:p w14:paraId="7C7EA9F5" w14:textId="589D87B2" w:rsidR="0037185F" w:rsidRPr="007B0EAE" w:rsidRDefault="0037185F" w:rsidP="00795936">
            <w:pPr>
              <w:ind w:left="0"/>
              <w:rPr>
                <w:rFonts w:ascii="Tahoma" w:hAnsi="Tahoma" w:cs="Tahoma"/>
                <w:sz w:val="20"/>
                <w:szCs w:val="20"/>
              </w:rPr>
            </w:pPr>
            <w:r w:rsidRPr="007B0EAE">
              <w:rPr>
                <w:rFonts w:ascii="Tahoma" w:hAnsi="Tahoma" w:cs="Tahoma"/>
                <w:sz w:val="20"/>
                <w:szCs w:val="20"/>
              </w:rPr>
              <w:t xml:space="preserve">Типовые правила охраны коммунальных тепловых сетей, утвержденные Приказом Министерства архитектуры, строительства и жилищно-коммунального хозяйства Российской Федерации от 17.08.1992 </w:t>
            </w:r>
            <w:r w:rsidR="00B845D7" w:rsidRPr="007B0EAE">
              <w:rPr>
                <w:rFonts w:ascii="Tahoma" w:hAnsi="Tahoma" w:cs="Tahoma"/>
                <w:sz w:val="20"/>
                <w:szCs w:val="20"/>
              </w:rPr>
              <w:t>№ 1</w:t>
            </w:r>
            <w:r w:rsidRPr="007B0EAE">
              <w:rPr>
                <w:rFonts w:ascii="Tahoma" w:hAnsi="Tahoma" w:cs="Tahoma"/>
                <w:sz w:val="20"/>
                <w:szCs w:val="20"/>
              </w:rPr>
              <w:t>97</w:t>
            </w:r>
          </w:p>
        </w:tc>
      </w:tr>
      <w:tr w:rsidR="00795936" w:rsidRPr="007B0EAE" w14:paraId="588E635F" w14:textId="77777777" w:rsidTr="00556D24">
        <w:tblPrEx>
          <w:tblLook w:val="0000" w:firstRow="0" w:lastRow="0" w:firstColumn="0" w:lastColumn="0" w:noHBand="0" w:noVBand="0"/>
        </w:tblPrEx>
        <w:trPr>
          <w:trHeight w:val="20"/>
          <w:jc w:val="center"/>
        </w:trPr>
        <w:tc>
          <w:tcPr>
            <w:tcW w:w="5000" w:type="pct"/>
            <w:gridSpan w:val="4"/>
          </w:tcPr>
          <w:p w14:paraId="205E311A" w14:textId="78FB55E9" w:rsidR="00795936" w:rsidRPr="007B0EAE" w:rsidRDefault="00795936" w:rsidP="005D7BF3">
            <w:pPr>
              <w:pStyle w:val="afff4"/>
              <w:rPr>
                <w:b w:val="0"/>
                <w:i/>
              </w:rPr>
            </w:pPr>
            <w:r w:rsidRPr="007B0EAE">
              <w:rPr>
                <w:b w:val="0"/>
                <w:i/>
              </w:rPr>
              <w:t>Санитарные разрывы</w:t>
            </w:r>
          </w:p>
        </w:tc>
      </w:tr>
      <w:tr w:rsidR="0037185F" w:rsidRPr="007B0EAE" w14:paraId="00DCC94A" w14:textId="77777777" w:rsidTr="00556D24">
        <w:tblPrEx>
          <w:tblLook w:val="0000" w:firstRow="0" w:lastRow="0" w:firstColumn="0" w:lastColumn="0" w:noHBand="0" w:noVBand="0"/>
        </w:tblPrEx>
        <w:trPr>
          <w:trHeight w:val="20"/>
          <w:jc w:val="center"/>
        </w:trPr>
        <w:tc>
          <w:tcPr>
            <w:tcW w:w="177" w:type="pct"/>
          </w:tcPr>
          <w:p w14:paraId="698724CD"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009BBEE4"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Гаражи</w:t>
            </w:r>
          </w:p>
        </w:tc>
        <w:tc>
          <w:tcPr>
            <w:tcW w:w="894" w:type="pct"/>
          </w:tcPr>
          <w:p w14:paraId="71F6F250"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35; 25; 15; 10</w:t>
            </w:r>
          </w:p>
        </w:tc>
        <w:tc>
          <w:tcPr>
            <w:tcW w:w="2001" w:type="pct"/>
          </w:tcPr>
          <w:p w14:paraId="29BADDD4" w14:textId="44BE5F41" w:rsidR="0037185F" w:rsidRPr="007B0EAE" w:rsidRDefault="0037185F" w:rsidP="00795936">
            <w:pPr>
              <w:ind w:left="0"/>
              <w:rPr>
                <w:rFonts w:ascii="Tahoma" w:hAnsi="Tahoma" w:cs="Tahoma"/>
                <w:sz w:val="20"/>
                <w:szCs w:val="20"/>
              </w:rPr>
            </w:pPr>
            <w:r w:rsidRPr="007B0EAE">
              <w:rPr>
                <w:rFonts w:ascii="Tahoma" w:hAnsi="Tahoma" w:cs="Tahoma"/>
                <w:sz w:val="20"/>
                <w:szCs w:val="20"/>
              </w:rPr>
              <w:t>СанПиН 2.2.1/2.1.1.1200-03 «</w:t>
            </w:r>
            <w:r w:rsidR="000A0C8A" w:rsidRPr="007B0EAE">
              <w:rPr>
                <w:rFonts w:ascii="Tahoma" w:hAnsi="Tahoma" w:cs="Tahoma"/>
                <w:sz w:val="20"/>
                <w:szCs w:val="20"/>
              </w:rPr>
              <w:t>Санитарно-защитные зоны и санитарная классификация предприятий, сооружений и иных объектов</w:t>
            </w:r>
            <w:r w:rsidRPr="007B0EAE">
              <w:rPr>
                <w:rFonts w:ascii="Tahoma" w:hAnsi="Tahoma" w:cs="Tahoma"/>
                <w:sz w:val="20"/>
                <w:szCs w:val="20"/>
              </w:rPr>
              <w:t>»</w:t>
            </w:r>
          </w:p>
        </w:tc>
      </w:tr>
      <w:tr w:rsidR="00795936" w:rsidRPr="007B0EAE" w14:paraId="0B8213A7" w14:textId="77777777" w:rsidTr="00556D24">
        <w:tblPrEx>
          <w:tblLook w:val="0000" w:firstRow="0" w:lastRow="0" w:firstColumn="0" w:lastColumn="0" w:noHBand="0" w:noVBand="0"/>
        </w:tblPrEx>
        <w:trPr>
          <w:trHeight w:val="20"/>
          <w:jc w:val="center"/>
        </w:trPr>
        <w:tc>
          <w:tcPr>
            <w:tcW w:w="5000" w:type="pct"/>
            <w:gridSpan w:val="4"/>
          </w:tcPr>
          <w:p w14:paraId="1D9F8370" w14:textId="1C73A9A0" w:rsidR="00795936" w:rsidRPr="007B0EAE" w:rsidRDefault="00795936" w:rsidP="004B393A">
            <w:pPr>
              <w:pStyle w:val="afff4"/>
              <w:rPr>
                <w:b w:val="0"/>
                <w:i/>
              </w:rPr>
            </w:pPr>
            <w:r w:rsidRPr="007B0EAE">
              <w:rPr>
                <w:b w:val="0"/>
                <w:i/>
              </w:rPr>
              <w:t>Охранные зоны стационарных пунктов наблюдений за состоянием окружающей природной среды, ее загрязнением</w:t>
            </w:r>
          </w:p>
        </w:tc>
      </w:tr>
      <w:tr w:rsidR="0037185F" w:rsidRPr="007B0EAE" w14:paraId="1200ADB8" w14:textId="77777777" w:rsidTr="00556D24">
        <w:tblPrEx>
          <w:tblLook w:val="0000" w:firstRow="0" w:lastRow="0" w:firstColumn="0" w:lastColumn="0" w:noHBand="0" w:noVBand="0"/>
        </w:tblPrEx>
        <w:trPr>
          <w:trHeight w:val="20"/>
          <w:jc w:val="center"/>
        </w:trPr>
        <w:tc>
          <w:tcPr>
            <w:tcW w:w="177" w:type="pct"/>
          </w:tcPr>
          <w:p w14:paraId="1838B317"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523B4B24"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Охранная зона пункта ГГС</w:t>
            </w:r>
          </w:p>
        </w:tc>
        <w:tc>
          <w:tcPr>
            <w:tcW w:w="894" w:type="pct"/>
          </w:tcPr>
          <w:p w14:paraId="47BE74BD" w14:textId="236EDD2E" w:rsidR="0037185F" w:rsidRPr="007B0EAE" w:rsidRDefault="000A0C8A" w:rsidP="0057370D">
            <w:pPr>
              <w:ind w:left="0"/>
              <w:jc w:val="center"/>
              <w:rPr>
                <w:rFonts w:ascii="Tahoma" w:hAnsi="Tahoma" w:cs="Tahoma"/>
                <w:sz w:val="20"/>
                <w:szCs w:val="20"/>
              </w:rPr>
            </w:pPr>
            <w:r w:rsidRPr="007B0EAE">
              <w:rPr>
                <w:rFonts w:ascii="Tahoma" w:hAnsi="Tahoma" w:cs="Tahoma"/>
                <w:sz w:val="20"/>
                <w:szCs w:val="20"/>
              </w:rPr>
              <w:t>Сведения внесены в ЕГРН</w:t>
            </w:r>
          </w:p>
        </w:tc>
        <w:tc>
          <w:tcPr>
            <w:tcW w:w="2001" w:type="pct"/>
          </w:tcPr>
          <w:p w14:paraId="709151EC" w14:textId="4D866E42" w:rsidR="0037185F" w:rsidRPr="007B0EAE" w:rsidRDefault="0037185F" w:rsidP="00795936">
            <w:pPr>
              <w:ind w:left="0"/>
              <w:rPr>
                <w:rFonts w:ascii="Tahoma" w:hAnsi="Tahoma" w:cs="Tahoma"/>
                <w:sz w:val="20"/>
                <w:szCs w:val="20"/>
              </w:rPr>
            </w:pPr>
            <w:r w:rsidRPr="007B0EAE">
              <w:rPr>
                <w:rFonts w:ascii="Tahoma" w:hAnsi="Tahoma" w:cs="Tahoma"/>
                <w:sz w:val="20"/>
                <w:szCs w:val="20"/>
              </w:rPr>
              <w:t xml:space="preserve">Постановление Правительства Российской Федерации </w:t>
            </w:r>
            <w:r w:rsidR="000A0C8A" w:rsidRPr="007B0EAE">
              <w:rPr>
                <w:rFonts w:ascii="Tahoma" w:hAnsi="Tahoma" w:cs="Tahoma"/>
                <w:sz w:val="20"/>
                <w:szCs w:val="20"/>
              </w:rPr>
              <w:t>от 21.08.2019</w:t>
            </w:r>
            <w:r w:rsidRPr="007B0EAE">
              <w:rPr>
                <w:rFonts w:ascii="Tahoma" w:hAnsi="Tahoma" w:cs="Tahoma"/>
                <w:sz w:val="20"/>
                <w:szCs w:val="20"/>
              </w:rPr>
              <w:t xml:space="preserve"> </w:t>
            </w:r>
            <w:r w:rsidR="00B845D7" w:rsidRPr="007B0EAE">
              <w:rPr>
                <w:rFonts w:ascii="Tahoma" w:hAnsi="Tahoma" w:cs="Tahoma"/>
                <w:sz w:val="20"/>
                <w:szCs w:val="20"/>
              </w:rPr>
              <w:t>№ 1</w:t>
            </w:r>
            <w:r w:rsidRPr="007B0EAE">
              <w:rPr>
                <w:rFonts w:ascii="Tahoma" w:hAnsi="Tahoma" w:cs="Tahoma"/>
                <w:sz w:val="20"/>
                <w:szCs w:val="20"/>
              </w:rPr>
              <w:t>080 «Об охранных зонах пунктов государственной геодезической сети, государственной нивелирной сети и государственной гравиметрической сети»</w:t>
            </w:r>
          </w:p>
        </w:tc>
      </w:tr>
      <w:tr w:rsidR="0037185F" w:rsidRPr="007B0EAE" w14:paraId="3716FF0D" w14:textId="77777777" w:rsidTr="00556D24">
        <w:tblPrEx>
          <w:tblLook w:val="0000" w:firstRow="0" w:lastRow="0" w:firstColumn="0" w:lastColumn="0" w:noHBand="0" w:noVBand="0"/>
        </w:tblPrEx>
        <w:trPr>
          <w:trHeight w:val="20"/>
          <w:jc w:val="center"/>
        </w:trPr>
        <w:tc>
          <w:tcPr>
            <w:tcW w:w="177" w:type="pct"/>
          </w:tcPr>
          <w:p w14:paraId="3F151D5F"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2814A1D3"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Гидрологический пост первого разряда «Тереховка»</w:t>
            </w:r>
          </w:p>
        </w:tc>
        <w:tc>
          <w:tcPr>
            <w:tcW w:w="894" w:type="pct"/>
          </w:tcPr>
          <w:p w14:paraId="3A90ED1A"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200</w:t>
            </w:r>
          </w:p>
        </w:tc>
        <w:tc>
          <w:tcPr>
            <w:tcW w:w="2001" w:type="pct"/>
          </w:tcPr>
          <w:p w14:paraId="64E4C2EE" w14:textId="47E38496" w:rsidR="0037185F" w:rsidRPr="007B0EAE" w:rsidRDefault="0037185F" w:rsidP="00E657D5">
            <w:pPr>
              <w:ind w:left="0"/>
              <w:rPr>
                <w:rFonts w:ascii="Tahoma" w:hAnsi="Tahoma" w:cs="Tahoma"/>
                <w:sz w:val="20"/>
                <w:szCs w:val="20"/>
              </w:rPr>
            </w:pPr>
            <w:r w:rsidRPr="007B0EAE">
              <w:rPr>
                <w:rFonts w:ascii="Tahoma" w:hAnsi="Tahoma" w:cs="Tahoma"/>
                <w:sz w:val="20"/>
                <w:szCs w:val="20"/>
              </w:rPr>
              <w:t xml:space="preserve">Постановление Правительства </w:t>
            </w:r>
            <w:r w:rsidR="00B845D7" w:rsidRPr="007B0EAE">
              <w:rPr>
                <w:rFonts w:ascii="Tahoma" w:hAnsi="Tahoma" w:cs="Tahoma"/>
                <w:sz w:val="20"/>
                <w:szCs w:val="20"/>
              </w:rPr>
              <w:t xml:space="preserve">Российской Федерации </w:t>
            </w:r>
            <w:r w:rsidRPr="007B0EAE">
              <w:rPr>
                <w:rFonts w:ascii="Tahoma" w:hAnsi="Tahoma" w:cs="Tahoma"/>
                <w:sz w:val="20"/>
                <w:szCs w:val="20"/>
              </w:rPr>
              <w:t xml:space="preserve">от 17.03.2021 </w:t>
            </w:r>
            <w:r w:rsidR="00B845D7" w:rsidRPr="007B0EAE">
              <w:rPr>
                <w:rFonts w:ascii="Tahoma" w:hAnsi="Tahoma" w:cs="Tahoma"/>
                <w:sz w:val="20"/>
                <w:szCs w:val="20"/>
              </w:rPr>
              <w:t>№ 3</w:t>
            </w:r>
            <w:r w:rsidRPr="007B0EAE">
              <w:rPr>
                <w:rFonts w:ascii="Tahoma" w:hAnsi="Tahoma" w:cs="Tahoma"/>
                <w:sz w:val="20"/>
                <w:szCs w:val="20"/>
              </w:rPr>
              <w:t xml:space="preserve">92 </w:t>
            </w:r>
            <w:r w:rsidR="00795936" w:rsidRPr="007B0EAE">
              <w:rPr>
                <w:rFonts w:ascii="Tahoma" w:hAnsi="Tahoma" w:cs="Tahoma"/>
                <w:sz w:val="20"/>
                <w:szCs w:val="20"/>
              </w:rPr>
              <w:t>«</w:t>
            </w:r>
            <w:r w:rsidRPr="007B0EAE">
              <w:rPr>
                <w:rFonts w:ascii="Tahoma" w:hAnsi="Tahoma" w:cs="Tahoma"/>
                <w:sz w:val="20"/>
                <w:szCs w:val="20"/>
              </w:rPr>
              <w:t xml:space="preserve">Об утверждении Положения об охранной зоне стационарных пунктов наблюдений за состоянием окружающей среды, ее загрязнением, о признании утратившим силу постановления Правительства Российской Федерации от 27 августа 1999 г. </w:t>
            </w:r>
            <w:r w:rsidR="00B845D7" w:rsidRPr="007B0EAE">
              <w:rPr>
                <w:rFonts w:ascii="Tahoma" w:hAnsi="Tahoma" w:cs="Tahoma"/>
                <w:sz w:val="20"/>
                <w:szCs w:val="20"/>
              </w:rPr>
              <w:t>№ 9</w:t>
            </w:r>
            <w:r w:rsidR="004B393A" w:rsidRPr="007B0EAE">
              <w:rPr>
                <w:rFonts w:ascii="Tahoma" w:hAnsi="Tahoma" w:cs="Tahoma"/>
                <w:sz w:val="20"/>
                <w:szCs w:val="20"/>
              </w:rPr>
              <w:t>72 и признании не </w:t>
            </w:r>
            <w:r w:rsidRPr="007B0EAE">
              <w:rPr>
                <w:rFonts w:ascii="Tahoma" w:hAnsi="Tahoma" w:cs="Tahoma"/>
                <w:sz w:val="20"/>
                <w:szCs w:val="20"/>
              </w:rPr>
              <w:t xml:space="preserve">действующим на территории Российской Федерации постановления Совета Министров СССР от 6 января 1983 г. </w:t>
            </w:r>
            <w:r w:rsidR="00B845D7" w:rsidRPr="007B0EAE">
              <w:rPr>
                <w:rFonts w:ascii="Tahoma" w:hAnsi="Tahoma" w:cs="Tahoma"/>
                <w:sz w:val="20"/>
                <w:szCs w:val="20"/>
              </w:rPr>
              <w:t>№ 1</w:t>
            </w:r>
            <w:r w:rsidRPr="007B0EAE">
              <w:rPr>
                <w:rFonts w:ascii="Tahoma" w:hAnsi="Tahoma" w:cs="Tahoma"/>
                <w:sz w:val="20"/>
                <w:szCs w:val="20"/>
              </w:rPr>
              <w:t>9</w:t>
            </w:r>
            <w:r w:rsidR="00795936" w:rsidRPr="007B0EAE">
              <w:rPr>
                <w:rFonts w:ascii="Tahoma" w:hAnsi="Tahoma" w:cs="Tahoma"/>
                <w:sz w:val="20"/>
                <w:szCs w:val="20"/>
              </w:rPr>
              <w:t>»</w:t>
            </w:r>
          </w:p>
        </w:tc>
      </w:tr>
      <w:tr w:rsidR="0037185F" w:rsidRPr="007B0EAE" w14:paraId="1BD4333D" w14:textId="77777777" w:rsidTr="00556D24">
        <w:tblPrEx>
          <w:tblLook w:val="0000" w:firstRow="0" w:lastRow="0" w:firstColumn="0" w:lastColumn="0" w:noHBand="0" w:noVBand="0"/>
        </w:tblPrEx>
        <w:trPr>
          <w:trHeight w:val="20"/>
          <w:jc w:val="center"/>
        </w:trPr>
        <w:tc>
          <w:tcPr>
            <w:tcW w:w="5000" w:type="pct"/>
            <w:gridSpan w:val="4"/>
          </w:tcPr>
          <w:p w14:paraId="0843605B" w14:textId="77777777" w:rsidR="0037185F" w:rsidRPr="007B0EAE" w:rsidRDefault="0037185F" w:rsidP="00FB6E0D">
            <w:pPr>
              <w:pStyle w:val="afff4"/>
              <w:rPr>
                <w:b w:val="0"/>
                <w:i/>
              </w:rPr>
            </w:pPr>
            <w:r w:rsidRPr="007B0EAE">
              <w:rPr>
                <w:b w:val="0"/>
                <w:i/>
              </w:rPr>
              <w:t>Зоны затопления, подтопления</w:t>
            </w:r>
          </w:p>
        </w:tc>
      </w:tr>
      <w:tr w:rsidR="0037185F" w:rsidRPr="007B0EAE" w14:paraId="61698E07" w14:textId="77777777" w:rsidTr="00556D24">
        <w:tblPrEx>
          <w:tblLook w:val="0000" w:firstRow="0" w:lastRow="0" w:firstColumn="0" w:lastColumn="0" w:noHBand="0" w:noVBand="0"/>
        </w:tblPrEx>
        <w:trPr>
          <w:trHeight w:val="20"/>
          <w:jc w:val="center"/>
        </w:trPr>
        <w:tc>
          <w:tcPr>
            <w:tcW w:w="177" w:type="pct"/>
          </w:tcPr>
          <w:p w14:paraId="36BE7D22"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44D35040" w14:textId="6170999F" w:rsidR="0037185F" w:rsidRPr="007B0EAE" w:rsidRDefault="0037185F" w:rsidP="000636CB">
            <w:pPr>
              <w:ind w:left="0"/>
              <w:rPr>
                <w:rFonts w:ascii="Tahoma" w:hAnsi="Tahoma" w:cs="Tahoma"/>
                <w:sz w:val="20"/>
                <w:szCs w:val="20"/>
              </w:rPr>
            </w:pPr>
            <w:r w:rsidRPr="007B0EAE">
              <w:rPr>
                <w:rFonts w:ascii="Tahoma" w:hAnsi="Tahoma" w:cs="Tahoma"/>
                <w:sz w:val="20"/>
                <w:szCs w:val="20"/>
              </w:rPr>
              <w:t>Зона затопления территорий, п</w:t>
            </w:r>
            <w:r w:rsidR="000636CB" w:rsidRPr="007B0EAE">
              <w:rPr>
                <w:rFonts w:ascii="Tahoma" w:hAnsi="Tahoma" w:cs="Tahoma"/>
                <w:sz w:val="20"/>
                <w:szCs w:val="20"/>
              </w:rPr>
              <w:t>рилегающих к р. </w:t>
            </w:r>
            <w:r w:rsidRPr="007B0EAE">
              <w:rPr>
                <w:rFonts w:ascii="Tahoma" w:hAnsi="Tahoma" w:cs="Tahoma"/>
                <w:sz w:val="20"/>
                <w:szCs w:val="20"/>
              </w:rPr>
              <w:t>Раздольная, протока Смеринка в п</w:t>
            </w:r>
            <w:r w:rsidR="000636CB" w:rsidRPr="007B0EAE">
              <w:rPr>
                <w:rFonts w:ascii="Tahoma" w:hAnsi="Tahoma" w:cs="Tahoma"/>
                <w:sz w:val="20"/>
                <w:szCs w:val="20"/>
              </w:rPr>
              <w:t>ос</w:t>
            </w:r>
            <w:r w:rsidRPr="007B0EAE">
              <w:rPr>
                <w:rFonts w:ascii="Tahoma" w:hAnsi="Tahoma" w:cs="Tahoma"/>
                <w:sz w:val="20"/>
                <w:szCs w:val="20"/>
              </w:rPr>
              <w:t xml:space="preserve">. Раздольное Надеждинского </w:t>
            </w:r>
            <w:r w:rsidR="000636CB" w:rsidRPr="007B0EAE">
              <w:rPr>
                <w:rFonts w:ascii="Tahoma" w:hAnsi="Tahoma" w:cs="Tahoma"/>
                <w:sz w:val="20"/>
                <w:szCs w:val="20"/>
              </w:rPr>
              <w:t>муниципального района</w:t>
            </w:r>
            <w:r w:rsidRPr="007B0EAE">
              <w:rPr>
                <w:rFonts w:ascii="Tahoma" w:hAnsi="Tahoma" w:cs="Tahoma"/>
                <w:sz w:val="20"/>
                <w:szCs w:val="20"/>
              </w:rPr>
              <w:t xml:space="preserve"> Приморского края, затапливаемых при</w:t>
            </w:r>
            <w:r w:rsidR="000636CB" w:rsidRPr="007B0EAE">
              <w:rPr>
                <w:rFonts w:ascii="Tahoma" w:hAnsi="Tahoma" w:cs="Tahoma"/>
                <w:sz w:val="20"/>
                <w:szCs w:val="20"/>
              </w:rPr>
              <w:t> половодьях и паводках 1% </w:t>
            </w:r>
            <w:r w:rsidRPr="007B0EAE">
              <w:rPr>
                <w:rFonts w:ascii="Tahoma" w:hAnsi="Tahoma" w:cs="Tahoma"/>
                <w:sz w:val="20"/>
                <w:szCs w:val="20"/>
              </w:rPr>
              <w:t xml:space="preserve">обеспеченности </w:t>
            </w:r>
          </w:p>
        </w:tc>
        <w:tc>
          <w:tcPr>
            <w:tcW w:w="894" w:type="pct"/>
          </w:tcPr>
          <w:p w14:paraId="79BA8B5A" w14:textId="6ABCC02A" w:rsidR="0037185F" w:rsidRPr="007B0EAE" w:rsidRDefault="000A0C8A" w:rsidP="00795936">
            <w:pPr>
              <w:ind w:left="0"/>
              <w:rPr>
                <w:rFonts w:ascii="Tahoma" w:hAnsi="Tahoma" w:cs="Tahoma"/>
                <w:sz w:val="20"/>
                <w:szCs w:val="20"/>
              </w:rPr>
            </w:pPr>
            <w:r w:rsidRPr="007B0EAE">
              <w:rPr>
                <w:rFonts w:ascii="Tahoma" w:hAnsi="Tahoma" w:cs="Tahoma"/>
                <w:sz w:val="20"/>
                <w:szCs w:val="20"/>
              </w:rPr>
              <w:t>Сведения внесены в ЕГРН</w:t>
            </w:r>
          </w:p>
        </w:tc>
        <w:tc>
          <w:tcPr>
            <w:tcW w:w="2001" w:type="pct"/>
            <w:vMerge w:val="restart"/>
          </w:tcPr>
          <w:p w14:paraId="0480EF50" w14:textId="77777777" w:rsidR="0037185F" w:rsidRPr="007B0EAE" w:rsidRDefault="0037185F" w:rsidP="00795936">
            <w:pPr>
              <w:ind w:left="0"/>
              <w:rPr>
                <w:rFonts w:ascii="Tahoma" w:hAnsi="Tahoma" w:cs="Tahoma"/>
                <w:sz w:val="20"/>
                <w:szCs w:val="20"/>
              </w:rPr>
            </w:pPr>
            <w:r w:rsidRPr="007B0EAE">
              <w:rPr>
                <w:rFonts w:ascii="Tahoma" w:hAnsi="Tahoma" w:cs="Tahoma"/>
                <w:sz w:val="20"/>
                <w:szCs w:val="20"/>
              </w:rPr>
              <w:t>Водный кодекс Российской Федерации</w:t>
            </w:r>
          </w:p>
        </w:tc>
      </w:tr>
      <w:tr w:rsidR="0037185F" w:rsidRPr="007B0EAE" w14:paraId="125CAAAB" w14:textId="77777777" w:rsidTr="00556D24">
        <w:tblPrEx>
          <w:tblLook w:val="0000" w:firstRow="0" w:lastRow="0" w:firstColumn="0" w:lastColumn="0" w:noHBand="0" w:noVBand="0"/>
        </w:tblPrEx>
        <w:trPr>
          <w:trHeight w:val="20"/>
          <w:jc w:val="center"/>
        </w:trPr>
        <w:tc>
          <w:tcPr>
            <w:tcW w:w="177" w:type="pct"/>
          </w:tcPr>
          <w:p w14:paraId="297A84B3"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5C419EEB" w14:textId="7AE4EAB8" w:rsidR="0037185F" w:rsidRPr="007B0EAE" w:rsidRDefault="0037185F" w:rsidP="0057370D">
            <w:pPr>
              <w:ind w:left="0"/>
              <w:rPr>
                <w:rFonts w:ascii="Tahoma" w:hAnsi="Tahoma" w:cs="Tahoma"/>
                <w:sz w:val="20"/>
                <w:szCs w:val="20"/>
              </w:rPr>
            </w:pPr>
            <w:r w:rsidRPr="007B0EAE">
              <w:rPr>
                <w:rFonts w:ascii="Tahoma" w:hAnsi="Tahoma" w:cs="Tahoma"/>
                <w:sz w:val="20"/>
                <w:szCs w:val="20"/>
              </w:rPr>
              <w:t>Зона подтопления территорий, прилегающих к зоне затопления, приле</w:t>
            </w:r>
            <w:r w:rsidR="000636CB" w:rsidRPr="007B0EAE">
              <w:rPr>
                <w:rFonts w:ascii="Tahoma" w:hAnsi="Tahoma" w:cs="Tahoma"/>
                <w:sz w:val="20"/>
                <w:szCs w:val="20"/>
              </w:rPr>
              <w:t>гающей к р. Раздольная, протока </w:t>
            </w:r>
            <w:r w:rsidRPr="007B0EAE">
              <w:rPr>
                <w:rFonts w:ascii="Tahoma" w:hAnsi="Tahoma" w:cs="Tahoma"/>
                <w:sz w:val="20"/>
                <w:szCs w:val="20"/>
              </w:rPr>
              <w:t>Смеринка в п</w:t>
            </w:r>
            <w:r w:rsidR="000636CB" w:rsidRPr="007B0EAE">
              <w:rPr>
                <w:rFonts w:ascii="Tahoma" w:hAnsi="Tahoma" w:cs="Tahoma"/>
                <w:sz w:val="20"/>
                <w:szCs w:val="20"/>
              </w:rPr>
              <w:t>ос</w:t>
            </w:r>
            <w:r w:rsidRPr="007B0EAE">
              <w:rPr>
                <w:rFonts w:ascii="Tahoma" w:hAnsi="Tahoma" w:cs="Tahoma"/>
                <w:sz w:val="20"/>
                <w:szCs w:val="20"/>
              </w:rPr>
              <w:t xml:space="preserve">. Раздольное Надеждинского </w:t>
            </w:r>
            <w:r w:rsidR="000636CB" w:rsidRPr="007B0EAE">
              <w:rPr>
                <w:rFonts w:ascii="Tahoma" w:hAnsi="Tahoma" w:cs="Tahoma"/>
                <w:sz w:val="20"/>
                <w:szCs w:val="20"/>
              </w:rPr>
              <w:t xml:space="preserve">муниципального района </w:t>
            </w:r>
            <w:r w:rsidRPr="007B0EAE">
              <w:rPr>
                <w:rFonts w:ascii="Tahoma" w:hAnsi="Tahoma" w:cs="Tahoma"/>
                <w:sz w:val="20"/>
                <w:szCs w:val="20"/>
              </w:rPr>
              <w:t xml:space="preserve">Приморского края при глубине залегания грунтовых вод менее 0,3 м </w:t>
            </w:r>
          </w:p>
        </w:tc>
        <w:tc>
          <w:tcPr>
            <w:tcW w:w="894" w:type="pct"/>
          </w:tcPr>
          <w:p w14:paraId="5C7A79AE" w14:textId="3316637E" w:rsidR="0037185F" w:rsidRPr="007B0EAE" w:rsidRDefault="000A0C8A" w:rsidP="00795936">
            <w:pPr>
              <w:ind w:left="0"/>
              <w:rPr>
                <w:rFonts w:ascii="Tahoma" w:hAnsi="Tahoma" w:cs="Tahoma"/>
                <w:sz w:val="20"/>
                <w:szCs w:val="20"/>
              </w:rPr>
            </w:pPr>
            <w:r w:rsidRPr="007B0EAE">
              <w:rPr>
                <w:rFonts w:ascii="Tahoma" w:hAnsi="Tahoma" w:cs="Tahoma"/>
                <w:sz w:val="20"/>
                <w:szCs w:val="20"/>
              </w:rPr>
              <w:t>Сведения внесены в ЕГРН</w:t>
            </w:r>
          </w:p>
        </w:tc>
        <w:tc>
          <w:tcPr>
            <w:tcW w:w="2001" w:type="pct"/>
            <w:vMerge/>
          </w:tcPr>
          <w:p w14:paraId="619B0005" w14:textId="77777777" w:rsidR="0037185F" w:rsidRPr="007B0EAE" w:rsidRDefault="0037185F" w:rsidP="00795936">
            <w:pPr>
              <w:ind w:left="0"/>
              <w:rPr>
                <w:rFonts w:ascii="Tahoma" w:hAnsi="Tahoma" w:cs="Tahoma"/>
                <w:sz w:val="20"/>
                <w:szCs w:val="20"/>
              </w:rPr>
            </w:pPr>
          </w:p>
        </w:tc>
      </w:tr>
      <w:tr w:rsidR="0037185F" w:rsidRPr="007B0EAE" w14:paraId="28CAE973" w14:textId="77777777" w:rsidTr="00556D24">
        <w:tblPrEx>
          <w:tblLook w:val="0000" w:firstRow="0" w:lastRow="0" w:firstColumn="0" w:lastColumn="0" w:noHBand="0" w:noVBand="0"/>
        </w:tblPrEx>
        <w:trPr>
          <w:trHeight w:val="20"/>
          <w:jc w:val="center"/>
        </w:trPr>
        <w:tc>
          <w:tcPr>
            <w:tcW w:w="177" w:type="pct"/>
          </w:tcPr>
          <w:p w14:paraId="080C165A"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52C21EF6" w14:textId="15170E0A" w:rsidR="0037185F" w:rsidRPr="007B0EAE" w:rsidRDefault="0037185F" w:rsidP="000636CB">
            <w:pPr>
              <w:ind w:left="0"/>
              <w:rPr>
                <w:rFonts w:ascii="Tahoma" w:hAnsi="Tahoma" w:cs="Tahoma"/>
                <w:sz w:val="20"/>
                <w:szCs w:val="20"/>
              </w:rPr>
            </w:pPr>
            <w:r w:rsidRPr="007B0EAE">
              <w:rPr>
                <w:rFonts w:ascii="Tahoma" w:hAnsi="Tahoma" w:cs="Tahoma"/>
                <w:sz w:val="20"/>
                <w:szCs w:val="20"/>
              </w:rPr>
              <w:t>Зона подтопления территорий, прилегающих к зоне затопления, приле</w:t>
            </w:r>
            <w:r w:rsidR="000636CB" w:rsidRPr="007B0EAE">
              <w:rPr>
                <w:rFonts w:ascii="Tahoma" w:hAnsi="Tahoma" w:cs="Tahoma"/>
                <w:sz w:val="20"/>
                <w:szCs w:val="20"/>
              </w:rPr>
              <w:t>гающей к р. Раздольная, протока </w:t>
            </w:r>
            <w:r w:rsidRPr="007B0EAE">
              <w:rPr>
                <w:rFonts w:ascii="Tahoma" w:hAnsi="Tahoma" w:cs="Tahoma"/>
                <w:sz w:val="20"/>
                <w:szCs w:val="20"/>
              </w:rPr>
              <w:t>Смеринка в п</w:t>
            </w:r>
            <w:r w:rsidR="000636CB" w:rsidRPr="007B0EAE">
              <w:rPr>
                <w:rFonts w:ascii="Tahoma" w:hAnsi="Tahoma" w:cs="Tahoma"/>
                <w:sz w:val="20"/>
                <w:szCs w:val="20"/>
              </w:rPr>
              <w:t>ос</w:t>
            </w:r>
            <w:r w:rsidRPr="007B0EAE">
              <w:rPr>
                <w:rFonts w:ascii="Tahoma" w:hAnsi="Tahoma" w:cs="Tahoma"/>
                <w:sz w:val="20"/>
                <w:szCs w:val="20"/>
              </w:rPr>
              <w:t xml:space="preserve">. Раздольное Надеждинского </w:t>
            </w:r>
            <w:r w:rsidR="000636CB" w:rsidRPr="007B0EAE">
              <w:rPr>
                <w:rFonts w:ascii="Tahoma" w:hAnsi="Tahoma" w:cs="Tahoma"/>
                <w:sz w:val="20"/>
                <w:szCs w:val="20"/>
              </w:rPr>
              <w:t xml:space="preserve">муниципального района </w:t>
            </w:r>
            <w:r w:rsidRPr="007B0EAE">
              <w:rPr>
                <w:rFonts w:ascii="Tahoma" w:hAnsi="Tahoma" w:cs="Tahoma"/>
                <w:sz w:val="20"/>
                <w:szCs w:val="20"/>
              </w:rPr>
              <w:t>Приморского края при глубине залегания грунтовых вод от</w:t>
            </w:r>
            <w:r w:rsidR="000636CB" w:rsidRPr="007B0EAE">
              <w:rPr>
                <w:rFonts w:ascii="Tahoma" w:hAnsi="Tahoma" w:cs="Tahoma"/>
                <w:sz w:val="20"/>
                <w:szCs w:val="20"/>
              </w:rPr>
              <w:t> </w:t>
            </w:r>
            <w:r w:rsidRPr="007B0EAE">
              <w:rPr>
                <w:rFonts w:ascii="Tahoma" w:hAnsi="Tahoma" w:cs="Tahoma"/>
                <w:sz w:val="20"/>
                <w:szCs w:val="20"/>
              </w:rPr>
              <w:t xml:space="preserve">2,0 до 3,0 м </w:t>
            </w:r>
          </w:p>
        </w:tc>
        <w:tc>
          <w:tcPr>
            <w:tcW w:w="894" w:type="pct"/>
          </w:tcPr>
          <w:p w14:paraId="7C2A99E8" w14:textId="2B3D8C8A" w:rsidR="0037185F" w:rsidRPr="007B0EAE" w:rsidRDefault="000A0C8A" w:rsidP="00795936">
            <w:pPr>
              <w:ind w:left="0"/>
              <w:rPr>
                <w:rFonts w:ascii="Tahoma" w:hAnsi="Tahoma" w:cs="Tahoma"/>
                <w:sz w:val="20"/>
                <w:szCs w:val="20"/>
              </w:rPr>
            </w:pPr>
            <w:r w:rsidRPr="007B0EAE">
              <w:rPr>
                <w:rFonts w:ascii="Tahoma" w:hAnsi="Tahoma" w:cs="Tahoma"/>
                <w:sz w:val="20"/>
                <w:szCs w:val="20"/>
              </w:rPr>
              <w:t>Сведения внесены в ЕГРН</w:t>
            </w:r>
          </w:p>
        </w:tc>
        <w:tc>
          <w:tcPr>
            <w:tcW w:w="2001" w:type="pct"/>
            <w:vMerge/>
          </w:tcPr>
          <w:p w14:paraId="095F519F" w14:textId="77777777" w:rsidR="0037185F" w:rsidRPr="007B0EAE" w:rsidRDefault="0037185F" w:rsidP="00795936">
            <w:pPr>
              <w:ind w:left="0"/>
              <w:rPr>
                <w:rFonts w:ascii="Tahoma" w:hAnsi="Tahoma" w:cs="Tahoma"/>
                <w:sz w:val="20"/>
                <w:szCs w:val="20"/>
              </w:rPr>
            </w:pPr>
          </w:p>
        </w:tc>
      </w:tr>
      <w:tr w:rsidR="0037185F" w:rsidRPr="007B0EAE" w14:paraId="718D3AF3" w14:textId="77777777" w:rsidTr="00556D24">
        <w:tblPrEx>
          <w:tblLook w:val="0000" w:firstRow="0" w:lastRow="0" w:firstColumn="0" w:lastColumn="0" w:noHBand="0" w:noVBand="0"/>
        </w:tblPrEx>
        <w:trPr>
          <w:trHeight w:val="20"/>
          <w:jc w:val="center"/>
        </w:trPr>
        <w:tc>
          <w:tcPr>
            <w:tcW w:w="177" w:type="pct"/>
          </w:tcPr>
          <w:p w14:paraId="0B6AAC75"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1666C984" w14:textId="63AE53E3" w:rsidR="0037185F" w:rsidRPr="007B0EAE" w:rsidRDefault="0037185F" w:rsidP="000636CB">
            <w:pPr>
              <w:ind w:left="0"/>
              <w:rPr>
                <w:rFonts w:ascii="Tahoma" w:hAnsi="Tahoma" w:cs="Tahoma"/>
                <w:sz w:val="20"/>
                <w:szCs w:val="20"/>
              </w:rPr>
            </w:pPr>
            <w:r w:rsidRPr="007B0EAE">
              <w:rPr>
                <w:rFonts w:ascii="Tahoma" w:hAnsi="Tahoma" w:cs="Tahoma"/>
                <w:sz w:val="20"/>
                <w:szCs w:val="20"/>
              </w:rPr>
              <w:t xml:space="preserve">Зона подтопления </w:t>
            </w:r>
            <w:r w:rsidR="000636CB" w:rsidRPr="007B0EAE">
              <w:rPr>
                <w:rFonts w:ascii="Tahoma" w:hAnsi="Tahoma" w:cs="Tahoma"/>
                <w:sz w:val="20"/>
                <w:szCs w:val="20"/>
              </w:rPr>
              <w:t>территорий</w:t>
            </w:r>
            <w:r w:rsidRPr="007B0EAE">
              <w:rPr>
                <w:rFonts w:ascii="Tahoma" w:hAnsi="Tahoma" w:cs="Tahoma"/>
                <w:sz w:val="20"/>
                <w:szCs w:val="20"/>
              </w:rPr>
              <w:t>,</w:t>
            </w:r>
            <w:r w:rsidR="000636CB" w:rsidRPr="007B0EAE">
              <w:rPr>
                <w:rFonts w:ascii="Tahoma" w:hAnsi="Tahoma" w:cs="Tahoma"/>
                <w:sz w:val="20"/>
                <w:szCs w:val="20"/>
              </w:rPr>
              <w:t xml:space="preserve"> </w:t>
            </w:r>
            <w:r w:rsidRPr="007B0EAE">
              <w:rPr>
                <w:rFonts w:ascii="Tahoma" w:hAnsi="Tahoma" w:cs="Tahoma"/>
                <w:sz w:val="20"/>
                <w:szCs w:val="20"/>
              </w:rPr>
              <w:t>прилегающих к зоне затопления,</w:t>
            </w:r>
            <w:r w:rsidR="000636CB" w:rsidRPr="007B0EAE">
              <w:rPr>
                <w:rFonts w:ascii="Tahoma" w:hAnsi="Tahoma" w:cs="Tahoma"/>
                <w:sz w:val="20"/>
                <w:szCs w:val="20"/>
              </w:rPr>
              <w:t xml:space="preserve"> </w:t>
            </w:r>
            <w:r w:rsidRPr="007B0EAE">
              <w:rPr>
                <w:rFonts w:ascii="Tahoma" w:hAnsi="Tahoma" w:cs="Tahoma"/>
                <w:sz w:val="20"/>
                <w:szCs w:val="20"/>
              </w:rPr>
              <w:t>прилегающей к р.</w:t>
            </w:r>
            <w:r w:rsidR="000636CB" w:rsidRPr="007B0EAE">
              <w:rPr>
                <w:rFonts w:ascii="Tahoma" w:hAnsi="Tahoma" w:cs="Tahoma"/>
                <w:sz w:val="20"/>
                <w:szCs w:val="20"/>
              </w:rPr>
              <w:t xml:space="preserve"> </w:t>
            </w:r>
            <w:r w:rsidRPr="007B0EAE">
              <w:rPr>
                <w:rFonts w:ascii="Tahoma" w:hAnsi="Tahoma" w:cs="Tahoma"/>
                <w:sz w:val="20"/>
                <w:szCs w:val="20"/>
              </w:rPr>
              <w:t>Раздольн</w:t>
            </w:r>
            <w:r w:rsidR="000636CB" w:rsidRPr="007B0EAE">
              <w:rPr>
                <w:rFonts w:ascii="Tahoma" w:hAnsi="Tahoma" w:cs="Tahoma"/>
                <w:sz w:val="20"/>
                <w:szCs w:val="20"/>
              </w:rPr>
              <w:t>ая, протока </w:t>
            </w:r>
            <w:r w:rsidRPr="007B0EAE">
              <w:rPr>
                <w:rFonts w:ascii="Tahoma" w:hAnsi="Tahoma" w:cs="Tahoma"/>
                <w:sz w:val="20"/>
                <w:szCs w:val="20"/>
              </w:rPr>
              <w:t>Смеринка в п</w:t>
            </w:r>
            <w:r w:rsidR="000636CB" w:rsidRPr="007B0EAE">
              <w:rPr>
                <w:rFonts w:ascii="Tahoma" w:hAnsi="Tahoma" w:cs="Tahoma"/>
                <w:sz w:val="20"/>
                <w:szCs w:val="20"/>
              </w:rPr>
              <w:t>ос</w:t>
            </w:r>
            <w:r w:rsidRPr="007B0EAE">
              <w:rPr>
                <w:rFonts w:ascii="Tahoma" w:hAnsi="Tahoma" w:cs="Tahoma"/>
                <w:sz w:val="20"/>
                <w:szCs w:val="20"/>
              </w:rPr>
              <w:t>.</w:t>
            </w:r>
            <w:r w:rsidR="000636CB" w:rsidRPr="007B0EAE">
              <w:rPr>
                <w:rFonts w:ascii="Tahoma" w:hAnsi="Tahoma" w:cs="Tahoma"/>
                <w:sz w:val="20"/>
                <w:szCs w:val="20"/>
              </w:rPr>
              <w:t xml:space="preserve"> </w:t>
            </w:r>
            <w:r w:rsidRPr="007B0EAE">
              <w:rPr>
                <w:rFonts w:ascii="Tahoma" w:hAnsi="Tahoma" w:cs="Tahoma"/>
                <w:sz w:val="20"/>
                <w:szCs w:val="20"/>
              </w:rPr>
              <w:t xml:space="preserve">Раздольное Надеждинского </w:t>
            </w:r>
            <w:r w:rsidR="000636CB" w:rsidRPr="007B0EAE">
              <w:rPr>
                <w:rFonts w:ascii="Tahoma" w:hAnsi="Tahoma" w:cs="Tahoma"/>
                <w:sz w:val="20"/>
                <w:szCs w:val="20"/>
              </w:rPr>
              <w:t xml:space="preserve">муниципального района </w:t>
            </w:r>
            <w:r w:rsidRPr="007B0EAE">
              <w:rPr>
                <w:rFonts w:ascii="Tahoma" w:hAnsi="Tahoma" w:cs="Tahoma"/>
                <w:sz w:val="20"/>
                <w:szCs w:val="20"/>
              </w:rPr>
              <w:t>Приморского края при глубине залегания грунтовых вод от 0,3</w:t>
            </w:r>
            <w:r w:rsidR="000636CB" w:rsidRPr="007B0EAE">
              <w:rPr>
                <w:rFonts w:ascii="Tahoma" w:hAnsi="Tahoma" w:cs="Tahoma"/>
                <w:sz w:val="20"/>
                <w:szCs w:val="20"/>
              </w:rPr>
              <w:t>-</w:t>
            </w:r>
            <w:r w:rsidRPr="007B0EAE">
              <w:rPr>
                <w:rFonts w:ascii="Tahoma" w:hAnsi="Tahoma" w:cs="Tahoma"/>
                <w:sz w:val="20"/>
                <w:szCs w:val="20"/>
              </w:rPr>
              <w:t>0,7 до 1,2-2,0 м</w:t>
            </w:r>
          </w:p>
        </w:tc>
        <w:tc>
          <w:tcPr>
            <w:tcW w:w="894" w:type="pct"/>
          </w:tcPr>
          <w:p w14:paraId="004D8B99" w14:textId="433F50FF" w:rsidR="0037185F" w:rsidRPr="007B0EAE" w:rsidRDefault="000A0C8A" w:rsidP="00795936">
            <w:pPr>
              <w:ind w:left="0"/>
              <w:rPr>
                <w:rFonts w:ascii="Tahoma" w:hAnsi="Tahoma" w:cs="Tahoma"/>
                <w:sz w:val="20"/>
                <w:szCs w:val="20"/>
              </w:rPr>
            </w:pPr>
            <w:r w:rsidRPr="007B0EAE">
              <w:rPr>
                <w:rFonts w:ascii="Tahoma" w:hAnsi="Tahoma" w:cs="Tahoma"/>
                <w:sz w:val="20"/>
                <w:szCs w:val="20"/>
              </w:rPr>
              <w:t>Сведения внесены в ЕГРН</w:t>
            </w:r>
          </w:p>
        </w:tc>
        <w:tc>
          <w:tcPr>
            <w:tcW w:w="2001" w:type="pct"/>
            <w:vMerge/>
          </w:tcPr>
          <w:p w14:paraId="39F11A5D" w14:textId="77777777" w:rsidR="0037185F" w:rsidRPr="007B0EAE" w:rsidRDefault="0037185F" w:rsidP="00795936">
            <w:pPr>
              <w:ind w:left="0"/>
              <w:rPr>
                <w:rFonts w:ascii="Tahoma" w:hAnsi="Tahoma" w:cs="Tahoma"/>
                <w:sz w:val="20"/>
                <w:szCs w:val="20"/>
              </w:rPr>
            </w:pPr>
          </w:p>
        </w:tc>
      </w:tr>
      <w:tr w:rsidR="0037185F" w:rsidRPr="007B0EAE" w14:paraId="00CBABBB" w14:textId="77777777" w:rsidTr="00556D24">
        <w:tblPrEx>
          <w:tblLook w:val="0000" w:firstRow="0" w:lastRow="0" w:firstColumn="0" w:lastColumn="0" w:noHBand="0" w:noVBand="0"/>
        </w:tblPrEx>
        <w:trPr>
          <w:trHeight w:val="20"/>
          <w:jc w:val="center"/>
        </w:trPr>
        <w:tc>
          <w:tcPr>
            <w:tcW w:w="5000" w:type="pct"/>
            <w:gridSpan w:val="4"/>
          </w:tcPr>
          <w:p w14:paraId="521B6A59" w14:textId="77777777" w:rsidR="0037185F" w:rsidRPr="007B0EAE" w:rsidRDefault="0037185F" w:rsidP="00FB6E0D">
            <w:pPr>
              <w:pStyle w:val="afff4"/>
              <w:rPr>
                <w:b w:val="0"/>
                <w:i/>
              </w:rPr>
            </w:pPr>
            <w:r w:rsidRPr="007B0EAE">
              <w:rPr>
                <w:b w:val="0"/>
                <w:i/>
              </w:rPr>
              <w:t>Иные зоны с особыми условиями использования территорий</w:t>
            </w:r>
          </w:p>
        </w:tc>
      </w:tr>
      <w:tr w:rsidR="0037185F" w:rsidRPr="007B0EAE" w14:paraId="438E3C0A" w14:textId="77777777" w:rsidTr="00556D24">
        <w:tblPrEx>
          <w:tblLook w:val="0000" w:firstRow="0" w:lastRow="0" w:firstColumn="0" w:lastColumn="0" w:noHBand="0" w:noVBand="0"/>
        </w:tblPrEx>
        <w:trPr>
          <w:trHeight w:val="20"/>
          <w:jc w:val="center"/>
        </w:trPr>
        <w:tc>
          <w:tcPr>
            <w:tcW w:w="177" w:type="pct"/>
          </w:tcPr>
          <w:p w14:paraId="2087DEC8"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177A5AD4"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Запретная зона при военном складе</w:t>
            </w:r>
          </w:p>
        </w:tc>
        <w:tc>
          <w:tcPr>
            <w:tcW w:w="894" w:type="pct"/>
          </w:tcPr>
          <w:p w14:paraId="4BFB3086" w14:textId="4E1C1F9C" w:rsidR="0037185F" w:rsidRPr="007B0EAE" w:rsidRDefault="000A0C8A" w:rsidP="00795936">
            <w:pPr>
              <w:ind w:left="0"/>
              <w:rPr>
                <w:rFonts w:ascii="Tahoma" w:hAnsi="Tahoma" w:cs="Tahoma"/>
                <w:sz w:val="20"/>
                <w:szCs w:val="20"/>
              </w:rPr>
            </w:pPr>
            <w:r w:rsidRPr="007B0EAE">
              <w:rPr>
                <w:rFonts w:ascii="Tahoma" w:hAnsi="Tahoma" w:cs="Tahoma"/>
                <w:sz w:val="20"/>
                <w:szCs w:val="20"/>
              </w:rPr>
              <w:t>Сведения внесены в ЕГРН</w:t>
            </w:r>
          </w:p>
        </w:tc>
        <w:tc>
          <w:tcPr>
            <w:tcW w:w="2001" w:type="pct"/>
          </w:tcPr>
          <w:p w14:paraId="7E815B08" w14:textId="05802E10" w:rsidR="0037185F" w:rsidRPr="007B0EAE" w:rsidRDefault="0037185F" w:rsidP="000636CB">
            <w:pPr>
              <w:ind w:left="0"/>
              <w:rPr>
                <w:rFonts w:ascii="Tahoma" w:hAnsi="Tahoma" w:cs="Tahoma"/>
                <w:sz w:val="20"/>
                <w:szCs w:val="20"/>
              </w:rPr>
            </w:pPr>
            <w:r w:rsidRPr="007B0EAE">
              <w:rPr>
                <w:rFonts w:ascii="Tahoma" w:hAnsi="Tahoma" w:cs="Tahoma"/>
                <w:sz w:val="20"/>
                <w:szCs w:val="20"/>
              </w:rPr>
              <w:t>Постановление Правит</w:t>
            </w:r>
            <w:r w:rsidR="000636CB" w:rsidRPr="007B0EAE">
              <w:rPr>
                <w:rFonts w:ascii="Tahoma" w:hAnsi="Tahoma" w:cs="Tahoma"/>
                <w:sz w:val="20"/>
                <w:szCs w:val="20"/>
              </w:rPr>
              <w:t>ельства Российской Федерации от </w:t>
            </w:r>
            <w:r w:rsidRPr="007B0EAE">
              <w:rPr>
                <w:rFonts w:ascii="Tahoma" w:hAnsi="Tahoma" w:cs="Tahoma"/>
                <w:sz w:val="20"/>
                <w:szCs w:val="20"/>
              </w:rPr>
              <w:t xml:space="preserve">05.05.2014 </w:t>
            </w:r>
            <w:r w:rsidR="00B845D7" w:rsidRPr="007B0EAE">
              <w:rPr>
                <w:rFonts w:ascii="Tahoma" w:hAnsi="Tahoma" w:cs="Tahoma"/>
                <w:sz w:val="20"/>
                <w:szCs w:val="20"/>
              </w:rPr>
              <w:t>№ 4</w:t>
            </w:r>
            <w:r w:rsidRPr="007B0EAE">
              <w:rPr>
                <w:rFonts w:ascii="Tahoma" w:hAnsi="Tahoma" w:cs="Tahoma"/>
                <w:sz w:val="20"/>
                <w:szCs w:val="20"/>
              </w:rPr>
              <w:t xml:space="preserve">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w:t>
            </w:r>
            <w:r w:rsidRPr="007B0EAE">
              <w:rPr>
                <w:rFonts w:ascii="Tahoma" w:hAnsi="Tahoma" w:cs="Tahoma"/>
                <w:sz w:val="20"/>
                <w:szCs w:val="20"/>
              </w:rPr>
              <w:lastRenderedPageBreak/>
              <w:t>воинских формирований и органов, выполняющих задачи в области обороны страны»</w:t>
            </w:r>
          </w:p>
        </w:tc>
      </w:tr>
      <w:tr w:rsidR="00795936" w:rsidRPr="007B0EAE" w14:paraId="6A15D981" w14:textId="77777777" w:rsidTr="00556D24">
        <w:tblPrEx>
          <w:tblLook w:val="0000" w:firstRow="0" w:lastRow="0" w:firstColumn="0" w:lastColumn="0" w:noHBand="0" w:noVBand="0"/>
        </w:tblPrEx>
        <w:trPr>
          <w:trHeight w:val="20"/>
          <w:jc w:val="center"/>
        </w:trPr>
        <w:tc>
          <w:tcPr>
            <w:tcW w:w="5000" w:type="pct"/>
            <w:gridSpan w:val="4"/>
          </w:tcPr>
          <w:p w14:paraId="61F75F74" w14:textId="350896DA" w:rsidR="00795936" w:rsidRPr="007B0EAE" w:rsidRDefault="00795936" w:rsidP="00795936">
            <w:pPr>
              <w:ind w:left="0"/>
              <w:jc w:val="center"/>
              <w:rPr>
                <w:rFonts w:ascii="Tahoma" w:hAnsi="Tahoma" w:cs="Tahoma"/>
                <w:b/>
                <w:sz w:val="20"/>
                <w:szCs w:val="20"/>
              </w:rPr>
            </w:pPr>
            <w:r w:rsidRPr="007B0EAE">
              <w:rPr>
                <w:rFonts w:ascii="Tahoma" w:hAnsi="Tahoma" w:cs="Tahoma"/>
                <w:b/>
                <w:sz w:val="20"/>
                <w:szCs w:val="20"/>
              </w:rPr>
              <w:lastRenderedPageBreak/>
              <w:t>с. Тереховка</w:t>
            </w:r>
          </w:p>
        </w:tc>
      </w:tr>
      <w:tr w:rsidR="00795936" w:rsidRPr="007B0EAE" w14:paraId="2235F649" w14:textId="77777777" w:rsidTr="00556D24">
        <w:tblPrEx>
          <w:tblLook w:val="0000" w:firstRow="0" w:lastRow="0" w:firstColumn="0" w:lastColumn="0" w:noHBand="0" w:noVBand="0"/>
        </w:tblPrEx>
        <w:trPr>
          <w:trHeight w:val="20"/>
          <w:jc w:val="center"/>
        </w:trPr>
        <w:tc>
          <w:tcPr>
            <w:tcW w:w="5000" w:type="pct"/>
            <w:gridSpan w:val="4"/>
          </w:tcPr>
          <w:p w14:paraId="108A3C3F" w14:textId="6C19749B" w:rsidR="00795936" w:rsidRPr="007B0EAE" w:rsidRDefault="00795936" w:rsidP="00FB6E0D">
            <w:pPr>
              <w:pStyle w:val="afff4"/>
              <w:rPr>
                <w:b w:val="0"/>
                <w:i/>
              </w:rPr>
            </w:pPr>
            <w:r w:rsidRPr="007B0EAE">
              <w:rPr>
                <w:b w:val="0"/>
                <w:i/>
              </w:rPr>
              <w:t>Санитарно-защитные зоны</w:t>
            </w:r>
          </w:p>
        </w:tc>
      </w:tr>
      <w:tr w:rsidR="0037185F" w:rsidRPr="007B0EAE" w14:paraId="79946CB5" w14:textId="77777777" w:rsidTr="00556D24">
        <w:tblPrEx>
          <w:tblLook w:val="0000" w:firstRow="0" w:lastRow="0" w:firstColumn="0" w:lastColumn="0" w:noHBand="0" w:noVBand="0"/>
        </w:tblPrEx>
        <w:trPr>
          <w:trHeight w:val="20"/>
          <w:jc w:val="center"/>
        </w:trPr>
        <w:tc>
          <w:tcPr>
            <w:tcW w:w="177" w:type="pct"/>
          </w:tcPr>
          <w:p w14:paraId="0B36073E"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32C09C42"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Скотомогильник (недействующий)</w:t>
            </w:r>
          </w:p>
        </w:tc>
        <w:tc>
          <w:tcPr>
            <w:tcW w:w="894" w:type="pct"/>
          </w:tcPr>
          <w:p w14:paraId="22375570"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1000</w:t>
            </w:r>
          </w:p>
        </w:tc>
        <w:tc>
          <w:tcPr>
            <w:tcW w:w="2001" w:type="pct"/>
            <w:vMerge w:val="restart"/>
          </w:tcPr>
          <w:p w14:paraId="3FD56BC6" w14:textId="33E29F9B" w:rsidR="0037185F" w:rsidRPr="007B0EAE" w:rsidRDefault="0037185F" w:rsidP="00795936">
            <w:pPr>
              <w:ind w:left="0"/>
              <w:rPr>
                <w:rFonts w:ascii="Tahoma" w:hAnsi="Tahoma" w:cs="Tahoma"/>
                <w:sz w:val="20"/>
                <w:szCs w:val="20"/>
              </w:rPr>
            </w:pPr>
            <w:r w:rsidRPr="007B0EAE">
              <w:rPr>
                <w:rFonts w:ascii="Tahoma" w:hAnsi="Tahoma" w:cs="Tahoma"/>
                <w:sz w:val="20"/>
                <w:szCs w:val="20"/>
              </w:rPr>
              <w:t>СанПиН 2.2.1/2.1.1.1200-03 «</w:t>
            </w:r>
            <w:r w:rsidR="000A0C8A" w:rsidRPr="007B0EAE">
              <w:rPr>
                <w:rFonts w:ascii="Tahoma" w:hAnsi="Tahoma" w:cs="Tahoma"/>
                <w:sz w:val="20"/>
                <w:szCs w:val="20"/>
              </w:rPr>
              <w:t>Санитарно-защитные зоны и санитарная классификация предприятий, сооружений и иных объектов</w:t>
            </w:r>
            <w:r w:rsidRPr="007B0EAE">
              <w:rPr>
                <w:rFonts w:ascii="Tahoma" w:hAnsi="Tahoma" w:cs="Tahoma"/>
                <w:sz w:val="20"/>
                <w:szCs w:val="20"/>
              </w:rPr>
              <w:t>»</w:t>
            </w:r>
          </w:p>
        </w:tc>
      </w:tr>
      <w:tr w:rsidR="0037185F" w:rsidRPr="007B0EAE" w14:paraId="62FB9F77" w14:textId="77777777" w:rsidTr="00556D24">
        <w:tblPrEx>
          <w:tblLook w:val="0000" w:firstRow="0" w:lastRow="0" w:firstColumn="0" w:lastColumn="0" w:noHBand="0" w:noVBand="0"/>
        </w:tblPrEx>
        <w:trPr>
          <w:trHeight w:val="20"/>
          <w:jc w:val="center"/>
        </w:trPr>
        <w:tc>
          <w:tcPr>
            <w:tcW w:w="177" w:type="pct"/>
          </w:tcPr>
          <w:p w14:paraId="4E1B5D87"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0ADFF4F7"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Кладбище</w:t>
            </w:r>
          </w:p>
        </w:tc>
        <w:tc>
          <w:tcPr>
            <w:tcW w:w="894" w:type="pct"/>
          </w:tcPr>
          <w:p w14:paraId="4CC550F1"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tcPr>
          <w:p w14:paraId="48BF03A5" w14:textId="77777777" w:rsidR="0037185F" w:rsidRPr="007B0EAE" w:rsidRDefault="0037185F" w:rsidP="00795936">
            <w:pPr>
              <w:ind w:left="0"/>
              <w:rPr>
                <w:rFonts w:ascii="Tahoma" w:hAnsi="Tahoma" w:cs="Tahoma"/>
                <w:sz w:val="20"/>
                <w:szCs w:val="20"/>
              </w:rPr>
            </w:pPr>
          </w:p>
        </w:tc>
      </w:tr>
      <w:tr w:rsidR="00795936" w:rsidRPr="007B0EAE" w14:paraId="135882E4" w14:textId="77777777" w:rsidTr="00556D24">
        <w:tblPrEx>
          <w:tblLook w:val="0000" w:firstRow="0" w:lastRow="0" w:firstColumn="0" w:lastColumn="0" w:noHBand="0" w:noVBand="0"/>
        </w:tblPrEx>
        <w:trPr>
          <w:trHeight w:val="20"/>
          <w:jc w:val="center"/>
        </w:trPr>
        <w:tc>
          <w:tcPr>
            <w:tcW w:w="5000" w:type="pct"/>
            <w:gridSpan w:val="4"/>
          </w:tcPr>
          <w:p w14:paraId="2232D66B" w14:textId="6AE8EFC3" w:rsidR="00795936" w:rsidRPr="007B0EAE" w:rsidRDefault="00795936" w:rsidP="00FB6E0D">
            <w:pPr>
              <w:pStyle w:val="afff4"/>
              <w:rPr>
                <w:b w:val="0"/>
                <w:i/>
              </w:rPr>
            </w:pPr>
            <w:r w:rsidRPr="007B0EAE">
              <w:rPr>
                <w:b w:val="0"/>
                <w:i/>
              </w:rPr>
              <w:t>Охранные зоны</w:t>
            </w:r>
          </w:p>
        </w:tc>
      </w:tr>
      <w:tr w:rsidR="0037185F" w:rsidRPr="007B0EAE" w14:paraId="3F2C207A" w14:textId="77777777" w:rsidTr="00556D24">
        <w:tblPrEx>
          <w:tblLook w:val="0000" w:firstRow="0" w:lastRow="0" w:firstColumn="0" w:lastColumn="0" w:noHBand="0" w:noVBand="0"/>
        </w:tblPrEx>
        <w:trPr>
          <w:trHeight w:val="20"/>
          <w:jc w:val="center"/>
        </w:trPr>
        <w:tc>
          <w:tcPr>
            <w:tcW w:w="177" w:type="pct"/>
          </w:tcPr>
          <w:p w14:paraId="45A22B43"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79627949"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 xml:space="preserve">ЛЭП 10 кВ </w:t>
            </w:r>
          </w:p>
        </w:tc>
        <w:tc>
          <w:tcPr>
            <w:tcW w:w="894" w:type="pct"/>
          </w:tcPr>
          <w:p w14:paraId="51D3DE74"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 5</w:t>
            </w:r>
          </w:p>
        </w:tc>
        <w:tc>
          <w:tcPr>
            <w:tcW w:w="2001" w:type="pct"/>
            <w:vMerge w:val="restart"/>
          </w:tcPr>
          <w:p w14:paraId="4809E893" w14:textId="494588EF" w:rsidR="0037185F" w:rsidRPr="007B0EAE" w:rsidRDefault="0037185F" w:rsidP="00795936">
            <w:pPr>
              <w:ind w:left="0"/>
              <w:rPr>
                <w:rFonts w:ascii="Tahoma" w:hAnsi="Tahoma" w:cs="Tahoma"/>
                <w:sz w:val="20"/>
                <w:szCs w:val="20"/>
              </w:rPr>
            </w:pPr>
            <w:r w:rsidRPr="007B0EAE">
              <w:rPr>
                <w:rFonts w:ascii="Tahoma" w:hAnsi="Tahoma" w:cs="Tahoma"/>
                <w:sz w:val="20"/>
                <w:szCs w:val="20"/>
              </w:rPr>
              <w:t xml:space="preserve">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24.02.2009 </w:t>
            </w:r>
            <w:r w:rsidR="00B845D7" w:rsidRPr="007B0EAE">
              <w:rPr>
                <w:rFonts w:ascii="Tahoma" w:hAnsi="Tahoma" w:cs="Tahoma"/>
                <w:sz w:val="20"/>
                <w:szCs w:val="20"/>
              </w:rPr>
              <w:t>№ 1</w:t>
            </w:r>
            <w:r w:rsidRPr="007B0EAE">
              <w:rPr>
                <w:rFonts w:ascii="Tahoma" w:hAnsi="Tahoma" w:cs="Tahoma"/>
                <w:sz w:val="20"/>
                <w:szCs w:val="20"/>
              </w:rPr>
              <w:t>60</w:t>
            </w:r>
          </w:p>
        </w:tc>
      </w:tr>
      <w:tr w:rsidR="0037185F" w:rsidRPr="007B0EAE" w14:paraId="76EF177F" w14:textId="77777777" w:rsidTr="00556D24">
        <w:tblPrEx>
          <w:tblLook w:val="0000" w:firstRow="0" w:lastRow="0" w:firstColumn="0" w:lastColumn="0" w:noHBand="0" w:noVBand="0"/>
        </w:tblPrEx>
        <w:trPr>
          <w:trHeight w:val="20"/>
          <w:jc w:val="center"/>
        </w:trPr>
        <w:tc>
          <w:tcPr>
            <w:tcW w:w="177" w:type="pct"/>
          </w:tcPr>
          <w:p w14:paraId="1AE6B054"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1F074F59"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Трансформаторные подстанции</w:t>
            </w:r>
          </w:p>
        </w:tc>
        <w:tc>
          <w:tcPr>
            <w:tcW w:w="894" w:type="pct"/>
          </w:tcPr>
          <w:p w14:paraId="767BD216"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w:t>
            </w:r>
          </w:p>
        </w:tc>
        <w:tc>
          <w:tcPr>
            <w:tcW w:w="2001" w:type="pct"/>
            <w:vMerge/>
          </w:tcPr>
          <w:p w14:paraId="07377E25" w14:textId="77777777" w:rsidR="0037185F" w:rsidRPr="007B0EAE" w:rsidRDefault="0037185F" w:rsidP="00795936">
            <w:pPr>
              <w:ind w:left="0"/>
              <w:rPr>
                <w:rFonts w:ascii="Tahoma" w:hAnsi="Tahoma" w:cs="Tahoma"/>
                <w:sz w:val="20"/>
                <w:szCs w:val="20"/>
              </w:rPr>
            </w:pPr>
          </w:p>
        </w:tc>
      </w:tr>
      <w:tr w:rsidR="0037185F" w:rsidRPr="007B0EAE" w14:paraId="2CA387C4" w14:textId="77777777" w:rsidTr="00556D24">
        <w:tblPrEx>
          <w:tblLook w:val="0000" w:firstRow="0" w:lastRow="0" w:firstColumn="0" w:lastColumn="0" w:noHBand="0" w:noVBand="0"/>
        </w:tblPrEx>
        <w:trPr>
          <w:trHeight w:val="20"/>
          <w:jc w:val="center"/>
        </w:trPr>
        <w:tc>
          <w:tcPr>
            <w:tcW w:w="177" w:type="pct"/>
          </w:tcPr>
          <w:p w14:paraId="4D655CF8"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44AC7D6B"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Газопровод высокого давления</w:t>
            </w:r>
          </w:p>
        </w:tc>
        <w:tc>
          <w:tcPr>
            <w:tcW w:w="894" w:type="pct"/>
          </w:tcPr>
          <w:p w14:paraId="28545E38"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3</w:t>
            </w:r>
          </w:p>
        </w:tc>
        <w:tc>
          <w:tcPr>
            <w:tcW w:w="2001" w:type="pct"/>
          </w:tcPr>
          <w:p w14:paraId="47AF56D8" w14:textId="04DCEC78" w:rsidR="0037185F" w:rsidRPr="007B0EAE" w:rsidRDefault="0037185F" w:rsidP="00795936">
            <w:pPr>
              <w:ind w:left="0"/>
              <w:rPr>
                <w:rFonts w:ascii="Tahoma" w:hAnsi="Tahoma" w:cs="Tahoma"/>
                <w:sz w:val="20"/>
                <w:szCs w:val="20"/>
              </w:rPr>
            </w:pPr>
            <w:r w:rsidRPr="007B0EAE">
              <w:rPr>
                <w:rFonts w:ascii="Tahoma" w:hAnsi="Tahoma" w:cs="Tahoma"/>
                <w:sz w:val="20"/>
                <w:szCs w:val="20"/>
              </w:rPr>
              <w:t xml:space="preserve">Постановление Правительства Российской Федерации </w:t>
            </w:r>
            <w:r w:rsidR="000A0C8A" w:rsidRPr="007B0EAE">
              <w:rPr>
                <w:rFonts w:ascii="Tahoma" w:hAnsi="Tahoma" w:cs="Tahoma"/>
                <w:sz w:val="20"/>
                <w:szCs w:val="20"/>
              </w:rPr>
              <w:t>от 21.08.2019</w:t>
            </w:r>
            <w:r w:rsidRPr="007B0EAE">
              <w:rPr>
                <w:rFonts w:ascii="Tahoma" w:hAnsi="Tahoma" w:cs="Tahoma"/>
                <w:sz w:val="20"/>
                <w:szCs w:val="20"/>
              </w:rPr>
              <w:t xml:space="preserve"> </w:t>
            </w:r>
            <w:r w:rsidR="00B845D7" w:rsidRPr="007B0EAE">
              <w:rPr>
                <w:rFonts w:ascii="Tahoma" w:hAnsi="Tahoma" w:cs="Tahoma"/>
                <w:sz w:val="20"/>
                <w:szCs w:val="20"/>
              </w:rPr>
              <w:t>№ 1</w:t>
            </w:r>
            <w:r w:rsidRPr="007B0EAE">
              <w:rPr>
                <w:rFonts w:ascii="Tahoma" w:hAnsi="Tahoma" w:cs="Tahoma"/>
                <w:sz w:val="20"/>
                <w:szCs w:val="20"/>
              </w:rPr>
              <w:t>080 «Об охранных зонах пунктов государственной геодезической сети, государственной нивелирной сети и государственной гравиметрической сети»</w:t>
            </w:r>
          </w:p>
        </w:tc>
      </w:tr>
      <w:tr w:rsidR="00795936" w:rsidRPr="007B0EAE" w14:paraId="215E4264" w14:textId="77777777" w:rsidTr="00556D24">
        <w:tblPrEx>
          <w:tblLook w:val="0000" w:firstRow="0" w:lastRow="0" w:firstColumn="0" w:lastColumn="0" w:noHBand="0" w:noVBand="0"/>
        </w:tblPrEx>
        <w:trPr>
          <w:trHeight w:val="20"/>
          <w:jc w:val="center"/>
        </w:trPr>
        <w:tc>
          <w:tcPr>
            <w:tcW w:w="5000" w:type="pct"/>
            <w:gridSpan w:val="4"/>
          </w:tcPr>
          <w:p w14:paraId="3E8C246D" w14:textId="416F0598" w:rsidR="00795936" w:rsidRPr="007B0EAE" w:rsidRDefault="00795936" w:rsidP="00FB6E0D">
            <w:pPr>
              <w:pStyle w:val="afff4"/>
              <w:rPr>
                <w:b w:val="0"/>
                <w:i/>
              </w:rPr>
            </w:pPr>
            <w:r w:rsidRPr="007B0EAE">
              <w:rPr>
                <w:b w:val="0"/>
                <w:i/>
              </w:rPr>
              <w:t>Зоны санитарной охраны источников водоснабжения и водопроводов питьевого назначения</w:t>
            </w:r>
          </w:p>
        </w:tc>
      </w:tr>
      <w:tr w:rsidR="00795936" w:rsidRPr="007B0EAE" w14:paraId="48D7A9F3" w14:textId="77777777" w:rsidTr="00556D24">
        <w:tblPrEx>
          <w:tblLook w:val="0000" w:firstRow="0" w:lastRow="0" w:firstColumn="0" w:lastColumn="0" w:noHBand="0" w:noVBand="0"/>
        </w:tblPrEx>
        <w:trPr>
          <w:trHeight w:val="20"/>
          <w:jc w:val="center"/>
        </w:trPr>
        <w:tc>
          <w:tcPr>
            <w:tcW w:w="5000" w:type="pct"/>
            <w:gridSpan w:val="4"/>
          </w:tcPr>
          <w:p w14:paraId="19576558" w14:textId="200A2C17" w:rsidR="00795936" w:rsidRPr="007B0EAE" w:rsidRDefault="00795936" w:rsidP="00FB6E0D">
            <w:pPr>
              <w:pStyle w:val="afff4"/>
              <w:rPr>
                <w:b w:val="0"/>
                <w:i/>
              </w:rPr>
            </w:pPr>
            <w:r w:rsidRPr="007B0EAE">
              <w:rPr>
                <w:b w:val="0"/>
                <w:i/>
              </w:rPr>
              <w:t>Первый пояс зон санитарной охраны (строгого режима)</w:t>
            </w:r>
          </w:p>
        </w:tc>
      </w:tr>
      <w:tr w:rsidR="0037185F" w:rsidRPr="007B0EAE" w14:paraId="20151CB2" w14:textId="77777777" w:rsidTr="00556D24">
        <w:tblPrEx>
          <w:tblLook w:val="0000" w:firstRow="0" w:lastRow="0" w:firstColumn="0" w:lastColumn="0" w:noHBand="0" w:noVBand="0"/>
        </w:tblPrEx>
        <w:trPr>
          <w:trHeight w:val="20"/>
          <w:jc w:val="center"/>
        </w:trPr>
        <w:tc>
          <w:tcPr>
            <w:tcW w:w="177" w:type="pct"/>
          </w:tcPr>
          <w:p w14:paraId="149FA5F9"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4BAEFB00"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Водозабор</w:t>
            </w:r>
          </w:p>
        </w:tc>
        <w:tc>
          <w:tcPr>
            <w:tcW w:w="894" w:type="pct"/>
          </w:tcPr>
          <w:p w14:paraId="12E01C06"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val="restart"/>
          </w:tcPr>
          <w:p w14:paraId="3A9FD0AC" w14:textId="77777777" w:rsidR="0037185F" w:rsidRPr="007B0EAE" w:rsidRDefault="0037185F" w:rsidP="00795936">
            <w:pPr>
              <w:ind w:left="0"/>
              <w:rPr>
                <w:rFonts w:ascii="Tahoma" w:hAnsi="Tahoma" w:cs="Tahoma"/>
                <w:sz w:val="20"/>
                <w:szCs w:val="20"/>
              </w:rPr>
            </w:pPr>
            <w:r w:rsidRPr="007B0EAE">
              <w:rPr>
                <w:rFonts w:ascii="Tahoma" w:hAnsi="Tahoma" w:cs="Tahoma"/>
                <w:sz w:val="20"/>
                <w:szCs w:val="20"/>
              </w:rPr>
              <w:t>СанПиН 2.1.4.1110-02 «Зоны санитарной охраны источников водоснабжения и водопроводов питьевого назначения»</w:t>
            </w:r>
          </w:p>
        </w:tc>
      </w:tr>
      <w:tr w:rsidR="0037185F" w:rsidRPr="007B0EAE" w14:paraId="733DEC18" w14:textId="77777777" w:rsidTr="00556D24">
        <w:tblPrEx>
          <w:tblLook w:val="0000" w:firstRow="0" w:lastRow="0" w:firstColumn="0" w:lastColumn="0" w:noHBand="0" w:noVBand="0"/>
        </w:tblPrEx>
        <w:trPr>
          <w:trHeight w:val="20"/>
          <w:jc w:val="center"/>
        </w:trPr>
        <w:tc>
          <w:tcPr>
            <w:tcW w:w="177" w:type="pct"/>
          </w:tcPr>
          <w:p w14:paraId="64FA93B5"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7C0165AF"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Станция водоподготовки (Водоочистная станция)</w:t>
            </w:r>
          </w:p>
        </w:tc>
        <w:tc>
          <w:tcPr>
            <w:tcW w:w="894" w:type="pct"/>
          </w:tcPr>
          <w:p w14:paraId="5CA6F018"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30</w:t>
            </w:r>
          </w:p>
        </w:tc>
        <w:tc>
          <w:tcPr>
            <w:tcW w:w="2001" w:type="pct"/>
            <w:vMerge/>
          </w:tcPr>
          <w:p w14:paraId="0B55BCF0" w14:textId="77777777" w:rsidR="0037185F" w:rsidRPr="007B0EAE" w:rsidRDefault="0037185F" w:rsidP="00795936">
            <w:pPr>
              <w:ind w:left="0"/>
              <w:rPr>
                <w:rFonts w:ascii="Tahoma" w:hAnsi="Tahoma" w:cs="Tahoma"/>
                <w:sz w:val="20"/>
                <w:szCs w:val="20"/>
              </w:rPr>
            </w:pPr>
          </w:p>
        </w:tc>
      </w:tr>
      <w:tr w:rsidR="00795936" w:rsidRPr="007B0EAE" w14:paraId="74309033" w14:textId="77777777" w:rsidTr="00556D24">
        <w:tblPrEx>
          <w:tblLook w:val="0000" w:firstRow="0" w:lastRow="0" w:firstColumn="0" w:lastColumn="0" w:noHBand="0" w:noVBand="0"/>
        </w:tblPrEx>
        <w:trPr>
          <w:trHeight w:val="20"/>
          <w:jc w:val="center"/>
        </w:trPr>
        <w:tc>
          <w:tcPr>
            <w:tcW w:w="5000" w:type="pct"/>
            <w:gridSpan w:val="4"/>
          </w:tcPr>
          <w:p w14:paraId="2EA467D8" w14:textId="42EA2B0C" w:rsidR="00795936" w:rsidRPr="007B0EAE" w:rsidRDefault="00795936" w:rsidP="00795936">
            <w:pPr>
              <w:ind w:left="0"/>
              <w:jc w:val="center"/>
              <w:rPr>
                <w:rFonts w:ascii="Tahoma" w:hAnsi="Tahoma" w:cs="Tahoma"/>
                <w:b/>
                <w:sz w:val="20"/>
                <w:szCs w:val="20"/>
              </w:rPr>
            </w:pPr>
            <w:r w:rsidRPr="007B0EAE">
              <w:rPr>
                <w:rFonts w:ascii="Tahoma" w:hAnsi="Tahoma" w:cs="Tahoma"/>
                <w:b/>
                <w:sz w:val="20"/>
                <w:szCs w:val="20"/>
              </w:rPr>
              <w:t>пос. Алексеевка</w:t>
            </w:r>
          </w:p>
        </w:tc>
      </w:tr>
      <w:tr w:rsidR="00795936" w:rsidRPr="007B0EAE" w14:paraId="1FD22050" w14:textId="77777777" w:rsidTr="00556D24">
        <w:tblPrEx>
          <w:tblLook w:val="0000" w:firstRow="0" w:lastRow="0" w:firstColumn="0" w:lastColumn="0" w:noHBand="0" w:noVBand="0"/>
        </w:tblPrEx>
        <w:trPr>
          <w:trHeight w:val="20"/>
          <w:jc w:val="center"/>
        </w:trPr>
        <w:tc>
          <w:tcPr>
            <w:tcW w:w="5000" w:type="pct"/>
            <w:gridSpan w:val="4"/>
          </w:tcPr>
          <w:p w14:paraId="03639EDC" w14:textId="2320418D" w:rsidR="00795936" w:rsidRPr="007B0EAE" w:rsidRDefault="00795936" w:rsidP="00FB6E0D">
            <w:pPr>
              <w:pStyle w:val="afff4"/>
              <w:rPr>
                <w:b w:val="0"/>
                <w:i/>
              </w:rPr>
            </w:pPr>
            <w:r w:rsidRPr="007B0EAE">
              <w:rPr>
                <w:b w:val="0"/>
                <w:i/>
              </w:rPr>
              <w:t>Санитарно-защитные зоны</w:t>
            </w:r>
          </w:p>
        </w:tc>
      </w:tr>
      <w:tr w:rsidR="0037185F" w:rsidRPr="007B0EAE" w14:paraId="186EFAD2" w14:textId="77777777" w:rsidTr="00556D24">
        <w:tblPrEx>
          <w:tblLook w:val="0000" w:firstRow="0" w:lastRow="0" w:firstColumn="0" w:lastColumn="0" w:noHBand="0" w:noVBand="0"/>
        </w:tblPrEx>
        <w:trPr>
          <w:trHeight w:val="20"/>
          <w:jc w:val="center"/>
        </w:trPr>
        <w:tc>
          <w:tcPr>
            <w:tcW w:w="177" w:type="pct"/>
          </w:tcPr>
          <w:p w14:paraId="5B2E4DFD"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1A72D434"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Мини ТЭЦ «Гольф-парк»</w:t>
            </w:r>
          </w:p>
        </w:tc>
        <w:tc>
          <w:tcPr>
            <w:tcW w:w="894" w:type="pct"/>
          </w:tcPr>
          <w:p w14:paraId="42439AF1"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100</w:t>
            </w:r>
          </w:p>
        </w:tc>
        <w:tc>
          <w:tcPr>
            <w:tcW w:w="2001" w:type="pct"/>
            <w:vMerge w:val="restart"/>
          </w:tcPr>
          <w:p w14:paraId="369BF767" w14:textId="7E806998" w:rsidR="0037185F" w:rsidRPr="007B0EAE" w:rsidRDefault="0037185F" w:rsidP="00795936">
            <w:pPr>
              <w:ind w:left="0"/>
              <w:rPr>
                <w:rFonts w:ascii="Tahoma" w:hAnsi="Tahoma" w:cs="Tahoma"/>
                <w:sz w:val="20"/>
                <w:szCs w:val="20"/>
              </w:rPr>
            </w:pPr>
            <w:r w:rsidRPr="007B0EAE">
              <w:rPr>
                <w:rFonts w:ascii="Tahoma" w:hAnsi="Tahoma" w:cs="Tahoma"/>
                <w:sz w:val="20"/>
                <w:szCs w:val="20"/>
              </w:rPr>
              <w:t>СанПиН 2.2.1/2.1.1.1200-03 «</w:t>
            </w:r>
            <w:r w:rsidR="000A0C8A" w:rsidRPr="007B0EAE">
              <w:rPr>
                <w:rFonts w:ascii="Tahoma" w:hAnsi="Tahoma" w:cs="Tahoma"/>
                <w:sz w:val="20"/>
                <w:szCs w:val="20"/>
              </w:rPr>
              <w:t>Санитарно-защитные зоны и санитарная классификация предприятий, сооружений и иных объектов</w:t>
            </w:r>
            <w:r w:rsidRPr="007B0EAE">
              <w:rPr>
                <w:rFonts w:ascii="Tahoma" w:hAnsi="Tahoma" w:cs="Tahoma"/>
                <w:sz w:val="20"/>
                <w:szCs w:val="20"/>
              </w:rPr>
              <w:t>»</w:t>
            </w:r>
          </w:p>
        </w:tc>
      </w:tr>
      <w:tr w:rsidR="0037185F" w:rsidRPr="007B0EAE" w14:paraId="7610D9C8" w14:textId="77777777" w:rsidTr="00556D24">
        <w:tblPrEx>
          <w:tblLook w:val="0000" w:firstRow="0" w:lastRow="0" w:firstColumn="0" w:lastColumn="0" w:noHBand="0" w:noVBand="0"/>
        </w:tblPrEx>
        <w:trPr>
          <w:trHeight w:val="20"/>
          <w:jc w:val="center"/>
        </w:trPr>
        <w:tc>
          <w:tcPr>
            <w:tcW w:w="177" w:type="pct"/>
          </w:tcPr>
          <w:p w14:paraId="7498F9F1"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2BB98079"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Очистные сооружения (КОС)</w:t>
            </w:r>
          </w:p>
        </w:tc>
        <w:tc>
          <w:tcPr>
            <w:tcW w:w="894" w:type="pct"/>
          </w:tcPr>
          <w:p w14:paraId="0682676B"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100</w:t>
            </w:r>
          </w:p>
        </w:tc>
        <w:tc>
          <w:tcPr>
            <w:tcW w:w="2001" w:type="pct"/>
            <w:vMerge/>
          </w:tcPr>
          <w:p w14:paraId="53C635F5" w14:textId="77777777" w:rsidR="0037185F" w:rsidRPr="007B0EAE" w:rsidRDefault="0037185F" w:rsidP="00795936">
            <w:pPr>
              <w:ind w:left="0"/>
              <w:rPr>
                <w:rFonts w:ascii="Tahoma" w:hAnsi="Tahoma" w:cs="Tahoma"/>
                <w:sz w:val="20"/>
                <w:szCs w:val="20"/>
              </w:rPr>
            </w:pPr>
          </w:p>
        </w:tc>
      </w:tr>
      <w:tr w:rsidR="0037185F" w:rsidRPr="007B0EAE" w14:paraId="6676F7F2" w14:textId="77777777" w:rsidTr="00556D24">
        <w:tblPrEx>
          <w:tblLook w:val="0000" w:firstRow="0" w:lastRow="0" w:firstColumn="0" w:lastColumn="0" w:noHBand="0" w:noVBand="0"/>
        </w:tblPrEx>
        <w:trPr>
          <w:trHeight w:val="20"/>
          <w:jc w:val="center"/>
        </w:trPr>
        <w:tc>
          <w:tcPr>
            <w:tcW w:w="177" w:type="pct"/>
          </w:tcPr>
          <w:p w14:paraId="7F7FCF6E"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65459FE0"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Автозаправочная станция</w:t>
            </w:r>
          </w:p>
        </w:tc>
        <w:tc>
          <w:tcPr>
            <w:tcW w:w="894" w:type="pct"/>
          </w:tcPr>
          <w:p w14:paraId="3B134A63"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100</w:t>
            </w:r>
          </w:p>
        </w:tc>
        <w:tc>
          <w:tcPr>
            <w:tcW w:w="2001" w:type="pct"/>
            <w:vMerge/>
          </w:tcPr>
          <w:p w14:paraId="6E199506" w14:textId="77777777" w:rsidR="0037185F" w:rsidRPr="007B0EAE" w:rsidRDefault="0037185F" w:rsidP="00795936">
            <w:pPr>
              <w:ind w:left="0"/>
              <w:rPr>
                <w:rFonts w:ascii="Tahoma" w:hAnsi="Tahoma" w:cs="Tahoma"/>
                <w:sz w:val="20"/>
                <w:szCs w:val="20"/>
              </w:rPr>
            </w:pPr>
          </w:p>
        </w:tc>
      </w:tr>
      <w:tr w:rsidR="0037185F" w:rsidRPr="007B0EAE" w14:paraId="4DECC35F" w14:textId="77777777" w:rsidTr="00556D24">
        <w:tblPrEx>
          <w:tblLook w:val="0000" w:firstRow="0" w:lastRow="0" w:firstColumn="0" w:lastColumn="0" w:noHBand="0" w:noVBand="0"/>
        </w:tblPrEx>
        <w:trPr>
          <w:trHeight w:val="20"/>
          <w:jc w:val="center"/>
        </w:trPr>
        <w:tc>
          <w:tcPr>
            <w:tcW w:w="177" w:type="pct"/>
          </w:tcPr>
          <w:p w14:paraId="7D12E6FC"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59345D36"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Крестьянское (фермерское) хозяйство</w:t>
            </w:r>
          </w:p>
        </w:tc>
        <w:tc>
          <w:tcPr>
            <w:tcW w:w="894" w:type="pct"/>
          </w:tcPr>
          <w:p w14:paraId="48E8D0A2"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tcPr>
          <w:p w14:paraId="2698C5E6" w14:textId="77777777" w:rsidR="0037185F" w:rsidRPr="007B0EAE" w:rsidRDefault="0037185F" w:rsidP="00795936">
            <w:pPr>
              <w:ind w:left="0"/>
              <w:rPr>
                <w:rFonts w:ascii="Tahoma" w:hAnsi="Tahoma" w:cs="Tahoma"/>
                <w:sz w:val="20"/>
                <w:szCs w:val="20"/>
              </w:rPr>
            </w:pPr>
          </w:p>
        </w:tc>
      </w:tr>
      <w:tr w:rsidR="0037185F" w:rsidRPr="007B0EAE" w14:paraId="6837450E" w14:textId="77777777" w:rsidTr="00556D24">
        <w:tblPrEx>
          <w:tblLook w:val="0000" w:firstRow="0" w:lastRow="0" w:firstColumn="0" w:lastColumn="0" w:noHBand="0" w:noVBand="0"/>
        </w:tblPrEx>
        <w:trPr>
          <w:trHeight w:val="20"/>
          <w:jc w:val="center"/>
        </w:trPr>
        <w:tc>
          <w:tcPr>
            <w:tcW w:w="177" w:type="pct"/>
          </w:tcPr>
          <w:p w14:paraId="0F1003E8"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7472A070"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Кладбище</w:t>
            </w:r>
          </w:p>
        </w:tc>
        <w:tc>
          <w:tcPr>
            <w:tcW w:w="894" w:type="pct"/>
          </w:tcPr>
          <w:p w14:paraId="6C81DBA0"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tcPr>
          <w:p w14:paraId="4CD37B8A" w14:textId="77777777" w:rsidR="0037185F" w:rsidRPr="007B0EAE" w:rsidRDefault="0037185F" w:rsidP="00795936">
            <w:pPr>
              <w:ind w:left="0"/>
              <w:rPr>
                <w:rFonts w:ascii="Tahoma" w:hAnsi="Tahoma" w:cs="Tahoma"/>
                <w:sz w:val="20"/>
                <w:szCs w:val="20"/>
              </w:rPr>
            </w:pPr>
          </w:p>
        </w:tc>
      </w:tr>
      <w:tr w:rsidR="0037185F" w:rsidRPr="007B0EAE" w14:paraId="262FD7F0" w14:textId="77777777" w:rsidTr="00556D24">
        <w:tblPrEx>
          <w:tblLook w:val="0000" w:firstRow="0" w:lastRow="0" w:firstColumn="0" w:lastColumn="0" w:noHBand="0" w:noVBand="0"/>
        </w:tblPrEx>
        <w:trPr>
          <w:trHeight w:val="20"/>
          <w:jc w:val="center"/>
        </w:trPr>
        <w:tc>
          <w:tcPr>
            <w:tcW w:w="177" w:type="pct"/>
          </w:tcPr>
          <w:p w14:paraId="2B6127D1"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49414ED2"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Канализационные насосные станции (КНС)</w:t>
            </w:r>
          </w:p>
        </w:tc>
        <w:tc>
          <w:tcPr>
            <w:tcW w:w="894" w:type="pct"/>
          </w:tcPr>
          <w:p w14:paraId="6979BC95"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20; 15</w:t>
            </w:r>
          </w:p>
        </w:tc>
        <w:tc>
          <w:tcPr>
            <w:tcW w:w="2001" w:type="pct"/>
            <w:vMerge/>
          </w:tcPr>
          <w:p w14:paraId="7E44885A" w14:textId="77777777" w:rsidR="0037185F" w:rsidRPr="007B0EAE" w:rsidRDefault="0037185F" w:rsidP="00795936">
            <w:pPr>
              <w:ind w:left="0"/>
              <w:rPr>
                <w:rFonts w:ascii="Tahoma" w:hAnsi="Tahoma" w:cs="Tahoma"/>
                <w:sz w:val="20"/>
                <w:szCs w:val="20"/>
              </w:rPr>
            </w:pPr>
          </w:p>
        </w:tc>
      </w:tr>
      <w:tr w:rsidR="00795936" w:rsidRPr="007B0EAE" w14:paraId="137D04CC" w14:textId="77777777" w:rsidTr="00556D24">
        <w:tblPrEx>
          <w:tblLook w:val="0000" w:firstRow="0" w:lastRow="0" w:firstColumn="0" w:lastColumn="0" w:noHBand="0" w:noVBand="0"/>
        </w:tblPrEx>
        <w:trPr>
          <w:trHeight w:val="20"/>
          <w:jc w:val="center"/>
        </w:trPr>
        <w:tc>
          <w:tcPr>
            <w:tcW w:w="5000" w:type="pct"/>
            <w:gridSpan w:val="4"/>
          </w:tcPr>
          <w:p w14:paraId="6D77441D" w14:textId="77020627" w:rsidR="00795936" w:rsidRPr="007B0EAE" w:rsidRDefault="00795936" w:rsidP="00FB6E0D">
            <w:pPr>
              <w:pStyle w:val="afff4"/>
              <w:rPr>
                <w:b w:val="0"/>
                <w:i/>
              </w:rPr>
            </w:pPr>
            <w:r w:rsidRPr="007B0EAE">
              <w:rPr>
                <w:b w:val="0"/>
                <w:i/>
              </w:rPr>
              <w:t>Зоны санитарной охраны источников водоснабжения и водопроводов питьевого назначения</w:t>
            </w:r>
          </w:p>
        </w:tc>
      </w:tr>
      <w:tr w:rsidR="00795936" w:rsidRPr="007B0EAE" w14:paraId="560657B0" w14:textId="77777777" w:rsidTr="00556D24">
        <w:tblPrEx>
          <w:tblLook w:val="0000" w:firstRow="0" w:lastRow="0" w:firstColumn="0" w:lastColumn="0" w:noHBand="0" w:noVBand="0"/>
        </w:tblPrEx>
        <w:trPr>
          <w:trHeight w:val="20"/>
          <w:jc w:val="center"/>
        </w:trPr>
        <w:tc>
          <w:tcPr>
            <w:tcW w:w="5000" w:type="pct"/>
            <w:gridSpan w:val="4"/>
          </w:tcPr>
          <w:p w14:paraId="7E491DBA" w14:textId="0957CDE6" w:rsidR="00795936" w:rsidRPr="007B0EAE" w:rsidRDefault="00795936" w:rsidP="00FB6E0D">
            <w:pPr>
              <w:pStyle w:val="afff4"/>
              <w:rPr>
                <w:b w:val="0"/>
                <w:i/>
              </w:rPr>
            </w:pPr>
            <w:r w:rsidRPr="007B0EAE">
              <w:rPr>
                <w:b w:val="0"/>
                <w:i/>
              </w:rPr>
              <w:t>Первый пояс зон санитарной охраны (строгого режима)</w:t>
            </w:r>
          </w:p>
        </w:tc>
      </w:tr>
      <w:tr w:rsidR="0037185F" w:rsidRPr="007B0EAE" w14:paraId="3E607CE2" w14:textId="77777777" w:rsidTr="00556D24">
        <w:tblPrEx>
          <w:tblLook w:val="0000" w:firstRow="0" w:lastRow="0" w:firstColumn="0" w:lastColumn="0" w:noHBand="0" w:noVBand="0"/>
        </w:tblPrEx>
        <w:trPr>
          <w:trHeight w:val="20"/>
          <w:jc w:val="center"/>
        </w:trPr>
        <w:tc>
          <w:tcPr>
            <w:tcW w:w="177" w:type="pct"/>
          </w:tcPr>
          <w:p w14:paraId="4C5EE32A"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6F3D8F22"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Водозабор</w:t>
            </w:r>
          </w:p>
        </w:tc>
        <w:tc>
          <w:tcPr>
            <w:tcW w:w="894" w:type="pct"/>
          </w:tcPr>
          <w:p w14:paraId="27A8F321"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tcPr>
          <w:p w14:paraId="1784027F" w14:textId="77777777" w:rsidR="0037185F" w:rsidRPr="007B0EAE" w:rsidRDefault="0037185F" w:rsidP="00795936">
            <w:pPr>
              <w:ind w:left="0"/>
              <w:rPr>
                <w:rFonts w:ascii="Tahoma" w:hAnsi="Tahoma" w:cs="Tahoma"/>
                <w:sz w:val="20"/>
                <w:szCs w:val="20"/>
              </w:rPr>
            </w:pPr>
            <w:r w:rsidRPr="007B0EAE">
              <w:rPr>
                <w:rFonts w:ascii="Tahoma" w:hAnsi="Tahoma" w:cs="Tahoma"/>
                <w:sz w:val="20"/>
                <w:szCs w:val="20"/>
              </w:rPr>
              <w:t>СанПиН 2.1.4.1110-02 «Зоны санитарной охраны источников водоснабжения и водопроводов питьевого назначения»</w:t>
            </w:r>
          </w:p>
        </w:tc>
      </w:tr>
      <w:tr w:rsidR="00795936" w:rsidRPr="007B0EAE" w14:paraId="76439355" w14:textId="77777777" w:rsidTr="00556D24">
        <w:tblPrEx>
          <w:tblLook w:val="0000" w:firstRow="0" w:lastRow="0" w:firstColumn="0" w:lastColumn="0" w:noHBand="0" w:noVBand="0"/>
        </w:tblPrEx>
        <w:trPr>
          <w:trHeight w:val="20"/>
          <w:jc w:val="center"/>
        </w:trPr>
        <w:tc>
          <w:tcPr>
            <w:tcW w:w="5000" w:type="pct"/>
            <w:gridSpan w:val="4"/>
          </w:tcPr>
          <w:p w14:paraId="2036ED8A" w14:textId="1DC88D05" w:rsidR="00795936" w:rsidRPr="007B0EAE" w:rsidRDefault="00795936" w:rsidP="00FB6E0D">
            <w:pPr>
              <w:pStyle w:val="afff4"/>
              <w:rPr>
                <w:b w:val="0"/>
                <w:i/>
              </w:rPr>
            </w:pPr>
            <w:r w:rsidRPr="007B0EAE">
              <w:rPr>
                <w:b w:val="0"/>
                <w:i/>
              </w:rPr>
              <w:t>Охранные зоны</w:t>
            </w:r>
          </w:p>
        </w:tc>
      </w:tr>
      <w:tr w:rsidR="0037185F" w:rsidRPr="007B0EAE" w14:paraId="2DB946A1" w14:textId="77777777" w:rsidTr="00556D24">
        <w:tblPrEx>
          <w:tblLook w:val="0000" w:firstRow="0" w:lastRow="0" w:firstColumn="0" w:lastColumn="0" w:noHBand="0" w:noVBand="0"/>
        </w:tblPrEx>
        <w:trPr>
          <w:trHeight w:val="20"/>
          <w:jc w:val="center"/>
        </w:trPr>
        <w:tc>
          <w:tcPr>
            <w:tcW w:w="177" w:type="pct"/>
          </w:tcPr>
          <w:p w14:paraId="197819AB"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2F7D7D47" w14:textId="63755A02" w:rsidR="0037185F" w:rsidRPr="007B0EAE" w:rsidRDefault="0037185F" w:rsidP="0057370D">
            <w:pPr>
              <w:ind w:left="0"/>
              <w:rPr>
                <w:rFonts w:ascii="Tahoma" w:hAnsi="Tahoma" w:cs="Tahoma"/>
                <w:sz w:val="20"/>
                <w:szCs w:val="20"/>
              </w:rPr>
            </w:pPr>
            <w:r w:rsidRPr="007B0EAE">
              <w:rPr>
                <w:rFonts w:ascii="Tahoma" w:hAnsi="Tahoma" w:cs="Tahoma"/>
                <w:sz w:val="20"/>
                <w:szCs w:val="20"/>
              </w:rPr>
              <w:t xml:space="preserve">ЛЭП </w:t>
            </w:r>
            <w:r w:rsidR="00E62B3B" w:rsidRPr="007B0EAE">
              <w:rPr>
                <w:rFonts w:ascii="Tahoma" w:hAnsi="Tahoma" w:cs="Tahoma"/>
                <w:sz w:val="20"/>
                <w:szCs w:val="20"/>
              </w:rPr>
              <w:t>110 кВ</w:t>
            </w:r>
          </w:p>
        </w:tc>
        <w:tc>
          <w:tcPr>
            <w:tcW w:w="894" w:type="pct"/>
          </w:tcPr>
          <w:p w14:paraId="7C3BE38E"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28</w:t>
            </w:r>
          </w:p>
        </w:tc>
        <w:tc>
          <w:tcPr>
            <w:tcW w:w="2001" w:type="pct"/>
            <w:vMerge w:val="restart"/>
          </w:tcPr>
          <w:p w14:paraId="2095CBD4" w14:textId="7D07203E" w:rsidR="0037185F" w:rsidRPr="007B0EAE" w:rsidRDefault="0037185F" w:rsidP="00795936">
            <w:pPr>
              <w:ind w:left="0"/>
              <w:rPr>
                <w:rFonts w:ascii="Tahoma" w:hAnsi="Tahoma" w:cs="Tahoma"/>
                <w:sz w:val="20"/>
                <w:szCs w:val="20"/>
              </w:rPr>
            </w:pPr>
            <w:r w:rsidRPr="007B0EAE">
              <w:rPr>
                <w:rFonts w:ascii="Tahoma" w:hAnsi="Tahoma" w:cs="Tahoma"/>
                <w:sz w:val="20"/>
                <w:szCs w:val="20"/>
              </w:rPr>
              <w:t xml:space="preserve">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24.02.2009 </w:t>
            </w:r>
            <w:r w:rsidR="00B845D7" w:rsidRPr="007B0EAE">
              <w:rPr>
                <w:rFonts w:ascii="Tahoma" w:hAnsi="Tahoma" w:cs="Tahoma"/>
                <w:sz w:val="20"/>
                <w:szCs w:val="20"/>
              </w:rPr>
              <w:t>№ 1</w:t>
            </w:r>
            <w:r w:rsidRPr="007B0EAE">
              <w:rPr>
                <w:rFonts w:ascii="Tahoma" w:hAnsi="Tahoma" w:cs="Tahoma"/>
                <w:sz w:val="20"/>
                <w:szCs w:val="20"/>
              </w:rPr>
              <w:t>60</w:t>
            </w:r>
          </w:p>
        </w:tc>
      </w:tr>
      <w:tr w:rsidR="0037185F" w:rsidRPr="007B0EAE" w14:paraId="0CE9A7C2" w14:textId="77777777" w:rsidTr="00556D24">
        <w:tblPrEx>
          <w:tblLook w:val="0000" w:firstRow="0" w:lastRow="0" w:firstColumn="0" w:lastColumn="0" w:noHBand="0" w:noVBand="0"/>
        </w:tblPrEx>
        <w:trPr>
          <w:trHeight w:val="20"/>
          <w:jc w:val="center"/>
        </w:trPr>
        <w:tc>
          <w:tcPr>
            <w:tcW w:w="177" w:type="pct"/>
          </w:tcPr>
          <w:p w14:paraId="37D75453"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5ACAB2B7"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Мини ТЭЦ «Гольф-парк»</w:t>
            </w:r>
          </w:p>
        </w:tc>
        <w:tc>
          <w:tcPr>
            <w:tcW w:w="894" w:type="pct"/>
          </w:tcPr>
          <w:p w14:paraId="2D370A05"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w:t>
            </w:r>
          </w:p>
        </w:tc>
        <w:tc>
          <w:tcPr>
            <w:tcW w:w="2001" w:type="pct"/>
            <w:vMerge/>
          </w:tcPr>
          <w:p w14:paraId="33883F1A" w14:textId="77777777" w:rsidR="0037185F" w:rsidRPr="007B0EAE" w:rsidRDefault="0037185F" w:rsidP="00795936">
            <w:pPr>
              <w:ind w:left="0"/>
              <w:rPr>
                <w:rFonts w:ascii="Tahoma" w:hAnsi="Tahoma" w:cs="Tahoma"/>
                <w:sz w:val="20"/>
                <w:szCs w:val="20"/>
              </w:rPr>
            </w:pPr>
          </w:p>
        </w:tc>
      </w:tr>
      <w:tr w:rsidR="0037185F" w:rsidRPr="007B0EAE" w14:paraId="3D28B68A" w14:textId="77777777" w:rsidTr="00556D24">
        <w:tblPrEx>
          <w:tblLook w:val="0000" w:firstRow="0" w:lastRow="0" w:firstColumn="0" w:lastColumn="0" w:noHBand="0" w:noVBand="0"/>
        </w:tblPrEx>
        <w:trPr>
          <w:trHeight w:val="20"/>
          <w:jc w:val="center"/>
        </w:trPr>
        <w:tc>
          <w:tcPr>
            <w:tcW w:w="177" w:type="pct"/>
          </w:tcPr>
          <w:p w14:paraId="7AD572BF"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69A00F35"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ЛЭП 10 кВ</w:t>
            </w:r>
          </w:p>
        </w:tc>
        <w:tc>
          <w:tcPr>
            <w:tcW w:w="894" w:type="pct"/>
          </w:tcPr>
          <w:p w14:paraId="3C744DFA"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 5</w:t>
            </w:r>
          </w:p>
        </w:tc>
        <w:tc>
          <w:tcPr>
            <w:tcW w:w="2001" w:type="pct"/>
            <w:vMerge/>
          </w:tcPr>
          <w:p w14:paraId="54E054F9" w14:textId="77777777" w:rsidR="0037185F" w:rsidRPr="007B0EAE" w:rsidRDefault="0037185F" w:rsidP="00795936">
            <w:pPr>
              <w:ind w:left="0"/>
              <w:rPr>
                <w:rFonts w:ascii="Tahoma" w:hAnsi="Tahoma" w:cs="Tahoma"/>
                <w:sz w:val="20"/>
                <w:szCs w:val="20"/>
              </w:rPr>
            </w:pPr>
          </w:p>
        </w:tc>
      </w:tr>
      <w:tr w:rsidR="0037185F" w:rsidRPr="007B0EAE" w14:paraId="3B9DE126" w14:textId="77777777" w:rsidTr="00556D24">
        <w:tblPrEx>
          <w:tblLook w:val="0000" w:firstRow="0" w:lastRow="0" w:firstColumn="0" w:lastColumn="0" w:noHBand="0" w:noVBand="0"/>
        </w:tblPrEx>
        <w:trPr>
          <w:trHeight w:val="20"/>
          <w:jc w:val="center"/>
        </w:trPr>
        <w:tc>
          <w:tcPr>
            <w:tcW w:w="177" w:type="pct"/>
          </w:tcPr>
          <w:p w14:paraId="5DEF9D0E"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4C690285"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Трансформаторные подстанции</w:t>
            </w:r>
          </w:p>
        </w:tc>
        <w:tc>
          <w:tcPr>
            <w:tcW w:w="894" w:type="pct"/>
          </w:tcPr>
          <w:p w14:paraId="73927963"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w:t>
            </w:r>
          </w:p>
        </w:tc>
        <w:tc>
          <w:tcPr>
            <w:tcW w:w="2001" w:type="pct"/>
            <w:vMerge/>
          </w:tcPr>
          <w:p w14:paraId="5547B955" w14:textId="77777777" w:rsidR="0037185F" w:rsidRPr="007B0EAE" w:rsidRDefault="0037185F" w:rsidP="00795936">
            <w:pPr>
              <w:ind w:left="0"/>
              <w:rPr>
                <w:rFonts w:ascii="Tahoma" w:hAnsi="Tahoma" w:cs="Tahoma"/>
                <w:sz w:val="20"/>
                <w:szCs w:val="20"/>
              </w:rPr>
            </w:pPr>
          </w:p>
        </w:tc>
      </w:tr>
      <w:tr w:rsidR="00795936" w:rsidRPr="007B0EAE" w14:paraId="7F53902E" w14:textId="77777777" w:rsidTr="00556D24">
        <w:tblPrEx>
          <w:tblLook w:val="0000" w:firstRow="0" w:lastRow="0" w:firstColumn="0" w:lastColumn="0" w:noHBand="0" w:noVBand="0"/>
        </w:tblPrEx>
        <w:trPr>
          <w:trHeight w:val="20"/>
          <w:jc w:val="center"/>
        </w:trPr>
        <w:tc>
          <w:tcPr>
            <w:tcW w:w="5000" w:type="pct"/>
            <w:gridSpan w:val="4"/>
          </w:tcPr>
          <w:p w14:paraId="6D12A512" w14:textId="6E7D475E" w:rsidR="00795936" w:rsidRPr="007B0EAE" w:rsidRDefault="00795936" w:rsidP="00795936">
            <w:pPr>
              <w:ind w:left="0"/>
              <w:jc w:val="center"/>
              <w:rPr>
                <w:rFonts w:ascii="Tahoma" w:hAnsi="Tahoma" w:cs="Tahoma"/>
                <w:b/>
                <w:sz w:val="20"/>
                <w:szCs w:val="20"/>
              </w:rPr>
            </w:pPr>
            <w:r w:rsidRPr="007B0EAE">
              <w:rPr>
                <w:rFonts w:ascii="Tahoma" w:hAnsi="Tahoma" w:cs="Tahoma"/>
                <w:b/>
                <w:sz w:val="20"/>
                <w:szCs w:val="20"/>
              </w:rPr>
              <w:t>пос. Тихое</w:t>
            </w:r>
          </w:p>
        </w:tc>
      </w:tr>
      <w:tr w:rsidR="00795936" w:rsidRPr="007B0EAE" w14:paraId="0817CD0B" w14:textId="77777777" w:rsidTr="00556D24">
        <w:tblPrEx>
          <w:tblLook w:val="0000" w:firstRow="0" w:lastRow="0" w:firstColumn="0" w:lastColumn="0" w:noHBand="0" w:noVBand="0"/>
        </w:tblPrEx>
        <w:trPr>
          <w:trHeight w:val="20"/>
          <w:jc w:val="center"/>
        </w:trPr>
        <w:tc>
          <w:tcPr>
            <w:tcW w:w="5000" w:type="pct"/>
            <w:gridSpan w:val="4"/>
          </w:tcPr>
          <w:p w14:paraId="01612D69" w14:textId="624C5FBB" w:rsidR="00795936" w:rsidRPr="007B0EAE" w:rsidRDefault="00795936" w:rsidP="00FB6E0D">
            <w:pPr>
              <w:pStyle w:val="afff4"/>
              <w:rPr>
                <w:b w:val="0"/>
                <w:i/>
              </w:rPr>
            </w:pPr>
            <w:r w:rsidRPr="007B0EAE">
              <w:rPr>
                <w:b w:val="0"/>
                <w:i/>
              </w:rPr>
              <w:t>Зоны санитарной охраны источников водоснабжения и водопроводов питьевого назначения</w:t>
            </w:r>
          </w:p>
        </w:tc>
      </w:tr>
      <w:tr w:rsidR="00795936" w:rsidRPr="007B0EAE" w14:paraId="26BD16D2" w14:textId="77777777" w:rsidTr="00556D24">
        <w:tblPrEx>
          <w:tblLook w:val="0000" w:firstRow="0" w:lastRow="0" w:firstColumn="0" w:lastColumn="0" w:noHBand="0" w:noVBand="0"/>
        </w:tblPrEx>
        <w:trPr>
          <w:trHeight w:val="20"/>
          <w:jc w:val="center"/>
        </w:trPr>
        <w:tc>
          <w:tcPr>
            <w:tcW w:w="5000" w:type="pct"/>
            <w:gridSpan w:val="4"/>
          </w:tcPr>
          <w:p w14:paraId="7379E7C3" w14:textId="7A5B3245" w:rsidR="00795936" w:rsidRPr="007B0EAE" w:rsidRDefault="00795936" w:rsidP="00FB6E0D">
            <w:pPr>
              <w:pStyle w:val="afff4"/>
              <w:rPr>
                <w:b w:val="0"/>
                <w:i/>
              </w:rPr>
            </w:pPr>
            <w:r w:rsidRPr="007B0EAE">
              <w:rPr>
                <w:b w:val="0"/>
                <w:i/>
              </w:rPr>
              <w:t>Первый пояс зон санитарной охраны (строгого режима)</w:t>
            </w:r>
          </w:p>
        </w:tc>
      </w:tr>
      <w:tr w:rsidR="0037185F" w:rsidRPr="007B0EAE" w14:paraId="0ADB6921" w14:textId="77777777" w:rsidTr="00556D24">
        <w:tblPrEx>
          <w:tblLook w:val="0000" w:firstRow="0" w:lastRow="0" w:firstColumn="0" w:lastColumn="0" w:noHBand="0" w:noVBand="0"/>
        </w:tblPrEx>
        <w:trPr>
          <w:trHeight w:val="20"/>
          <w:jc w:val="center"/>
        </w:trPr>
        <w:tc>
          <w:tcPr>
            <w:tcW w:w="177" w:type="pct"/>
          </w:tcPr>
          <w:p w14:paraId="3F21329B"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779F469D"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Водозабор</w:t>
            </w:r>
          </w:p>
        </w:tc>
        <w:tc>
          <w:tcPr>
            <w:tcW w:w="894" w:type="pct"/>
          </w:tcPr>
          <w:p w14:paraId="3464DADD"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val="restart"/>
          </w:tcPr>
          <w:p w14:paraId="1C2D246F" w14:textId="77777777" w:rsidR="0037185F" w:rsidRPr="007B0EAE" w:rsidRDefault="0037185F" w:rsidP="00795936">
            <w:pPr>
              <w:ind w:left="0"/>
              <w:rPr>
                <w:rFonts w:ascii="Tahoma" w:hAnsi="Tahoma" w:cs="Tahoma"/>
                <w:sz w:val="20"/>
                <w:szCs w:val="20"/>
              </w:rPr>
            </w:pPr>
            <w:r w:rsidRPr="007B0EAE">
              <w:rPr>
                <w:rFonts w:ascii="Tahoma" w:hAnsi="Tahoma" w:cs="Tahoma"/>
                <w:sz w:val="20"/>
                <w:szCs w:val="20"/>
              </w:rPr>
              <w:t>СанПиН 2.1.4.1110-02 «Зоны санитарной охраны источников водоснабжения и водопроводов питьевого назначения»</w:t>
            </w:r>
          </w:p>
        </w:tc>
      </w:tr>
      <w:tr w:rsidR="0037185F" w:rsidRPr="007B0EAE" w14:paraId="76ED19A1" w14:textId="77777777" w:rsidTr="00556D24">
        <w:tblPrEx>
          <w:tblLook w:val="0000" w:firstRow="0" w:lastRow="0" w:firstColumn="0" w:lastColumn="0" w:noHBand="0" w:noVBand="0"/>
        </w:tblPrEx>
        <w:trPr>
          <w:trHeight w:val="20"/>
          <w:jc w:val="center"/>
        </w:trPr>
        <w:tc>
          <w:tcPr>
            <w:tcW w:w="177" w:type="pct"/>
          </w:tcPr>
          <w:p w14:paraId="1E5CD050"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69B03ED0"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Станция водоподготовки (Водоочистная станция)</w:t>
            </w:r>
          </w:p>
        </w:tc>
        <w:tc>
          <w:tcPr>
            <w:tcW w:w="894" w:type="pct"/>
          </w:tcPr>
          <w:p w14:paraId="2966A2C8"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30</w:t>
            </w:r>
          </w:p>
        </w:tc>
        <w:tc>
          <w:tcPr>
            <w:tcW w:w="2001" w:type="pct"/>
            <w:vMerge/>
          </w:tcPr>
          <w:p w14:paraId="617F97BD" w14:textId="77777777" w:rsidR="0037185F" w:rsidRPr="007B0EAE" w:rsidRDefault="0037185F" w:rsidP="00795936">
            <w:pPr>
              <w:ind w:left="0"/>
              <w:rPr>
                <w:rFonts w:ascii="Tahoma" w:hAnsi="Tahoma" w:cs="Tahoma"/>
                <w:sz w:val="20"/>
                <w:szCs w:val="20"/>
              </w:rPr>
            </w:pPr>
          </w:p>
        </w:tc>
      </w:tr>
      <w:tr w:rsidR="00795936" w:rsidRPr="007B0EAE" w14:paraId="234E322C" w14:textId="77777777" w:rsidTr="00556D24">
        <w:tblPrEx>
          <w:tblLook w:val="0000" w:firstRow="0" w:lastRow="0" w:firstColumn="0" w:lastColumn="0" w:noHBand="0" w:noVBand="0"/>
        </w:tblPrEx>
        <w:trPr>
          <w:trHeight w:val="20"/>
          <w:jc w:val="center"/>
        </w:trPr>
        <w:tc>
          <w:tcPr>
            <w:tcW w:w="5000" w:type="pct"/>
            <w:gridSpan w:val="4"/>
          </w:tcPr>
          <w:p w14:paraId="0B8909EB" w14:textId="4C6633C0" w:rsidR="00795936" w:rsidRPr="007B0EAE" w:rsidRDefault="00795936" w:rsidP="00FB6E0D">
            <w:pPr>
              <w:pStyle w:val="afff4"/>
              <w:rPr>
                <w:b w:val="0"/>
                <w:i/>
              </w:rPr>
            </w:pPr>
            <w:r w:rsidRPr="007B0EAE">
              <w:rPr>
                <w:b w:val="0"/>
                <w:i/>
              </w:rPr>
              <w:t>Охранные зоны</w:t>
            </w:r>
          </w:p>
        </w:tc>
      </w:tr>
      <w:tr w:rsidR="0037185F" w:rsidRPr="007B0EAE" w14:paraId="5432DA1A" w14:textId="77777777" w:rsidTr="00556D24">
        <w:tblPrEx>
          <w:tblLook w:val="0000" w:firstRow="0" w:lastRow="0" w:firstColumn="0" w:lastColumn="0" w:noHBand="0" w:noVBand="0"/>
        </w:tblPrEx>
        <w:trPr>
          <w:trHeight w:val="20"/>
          <w:jc w:val="center"/>
        </w:trPr>
        <w:tc>
          <w:tcPr>
            <w:tcW w:w="177" w:type="pct"/>
          </w:tcPr>
          <w:p w14:paraId="09E79100"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13B26204"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Трансформаторные подстанции</w:t>
            </w:r>
          </w:p>
        </w:tc>
        <w:tc>
          <w:tcPr>
            <w:tcW w:w="894" w:type="pct"/>
          </w:tcPr>
          <w:p w14:paraId="3D66E757"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w:t>
            </w:r>
          </w:p>
        </w:tc>
        <w:tc>
          <w:tcPr>
            <w:tcW w:w="2001" w:type="pct"/>
            <w:vMerge w:val="restart"/>
          </w:tcPr>
          <w:p w14:paraId="2FC5D96C" w14:textId="00C8B3A5" w:rsidR="0037185F" w:rsidRPr="007B0EAE" w:rsidRDefault="0037185F" w:rsidP="00795936">
            <w:pPr>
              <w:ind w:left="0"/>
              <w:rPr>
                <w:rFonts w:ascii="Tahoma" w:hAnsi="Tahoma" w:cs="Tahoma"/>
                <w:sz w:val="20"/>
                <w:szCs w:val="20"/>
              </w:rPr>
            </w:pPr>
            <w:r w:rsidRPr="007B0EAE">
              <w:rPr>
                <w:rFonts w:ascii="Tahoma" w:hAnsi="Tahoma" w:cs="Tahoma"/>
                <w:sz w:val="20"/>
                <w:szCs w:val="20"/>
              </w:rPr>
              <w:t xml:space="preserve">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24.02.2009 </w:t>
            </w:r>
            <w:r w:rsidR="00B845D7" w:rsidRPr="007B0EAE">
              <w:rPr>
                <w:rFonts w:ascii="Tahoma" w:hAnsi="Tahoma" w:cs="Tahoma"/>
                <w:sz w:val="20"/>
                <w:szCs w:val="20"/>
              </w:rPr>
              <w:t>№ 1</w:t>
            </w:r>
            <w:r w:rsidRPr="007B0EAE">
              <w:rPr>
                <w:rFonts w:ascii="Tahoma" w:hAnsi="Tahoma" w:cs="Tahoma"/>
                <w:sz w:val="20"/>
                <w:szCs w:val="20"/>
              </w:rPr>
              <w:t>60</w:t>
            </w:r>
          </w:p>
        </w:tc>
      </w:tr>
      <w:tr w:rsidR="0037185F" w:rsidRPr="007B0EAE" w14:paraId="7247A6B3" w14:textId="77777777" w:rsidTr="00556D24">
        <w:tblPrEx>
          <w:tblLook w:val="0000" w:firstRow="0" w:lastRow="0" w:firstColumn="0" w:lastColumn="0" w:noHBand="0" w:noVBand="0"/>
        </w:tblPrEx>
        <w:trPr>
          <w:trHeight w:val="20"/>
          <w:jc w:val="center"/>
        </w:trPr>
        <w:tc>
          <w:tcPr>
            <w:tcW w:w="177" w:type="pct"/>
          </w:tcPr>
          <w:p w14:paraId="3DE5F76E"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3A520496"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ЛЭП 10 кВ</w:t>
            </w:r>
          </w:p>
        </w:tc>
        <w:tc>
          <w:tcPr>
            <w:tcW w:w="894" w:type="pct"/>
          </w:tcPr>
          <w:p w14:paraId="7786CF39"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w:t>
            </w:r>
          </w:p>
        </w:tc>
        <w:tc>
          <w:tcPr>
            <w:tcW w:w="2001" w:type="pct"/>
            <w:vMerge/>
          </w:tcPr>
          <w:p w14:paraId="09C8AAA8" w14:textId="77777777" w:rsidR="0037185F" w:rsidRPr="007B0EAE" w:rsidRDefault="0037185F" w:rsidP="00795936">
            <w:pPr>
              <w:ind w:left="0"/>
              <w:rPr>
                <w:rFonts w:ascii="Tahoma" w:hAnsi="Tahoma" w:cs="Tahoma"/>
                <w:sz w:val="20"/>
                <w:szCs w:val="20"/>
              </w:rPr>
            </w:pPr>
          </w:p>
        </w:tc>
      </w:tr>
      <w:tr w:rsidR="000875C0" w:rsidRPr="007B0EAE" w14:paraId="4CC87573" w14:textId="77777777" w:rsidTr="000875C0">
        <w:tblPrEx>
          <w:tblLook w:val="0000" w:firstRow="0" w:lastRow="0" w:firstColumn="0" w:lastColumn="0" w:noHBand="0" w:noVBand="0"/>
        </w:tblPrEx>
        <w:trPr>
          <w:trHeight w:val="20"/>
          <w:jc w:val="center"/>
        </w:trPr>
        <w:tc>
          <w:tcPr>
            <w:tcW w:w="5000" w:type="pct"/>
            <w:gridSpan w:val="4"/>
          </w:tcPr>
          <w:p w14:paraId="3B97E211" w14:textId="5330F433" w:rsidR="000875C0" w:rsidRPr="007B0EAE" w:rsidRDefault="000875C0" w:rsidP="000875C0">
            <w:pPr>
              <w:pStyle w:val="afff4"/>
              <w:rPr>
                <w:b w:val="0"/>
                <w:i/>
              </w:rPr>
            </w:pPr>
            <w:r w:rsidRPr="007B0EAE">
              <w:rPr>
                <w:b w:val="0"/>
                <w:i/>
              </w:rPr>
              <w:t>Зоны затопления, подтопления</w:t>
            </w:r>
          </w:p>
        </w:tc>
      </w:tr>
      <w:tr w:rsidR="00933C7C" w:rsidRPr="007B0EAE" w14:paraId="3660D688" w14:textId="77777777" w:rsidTr="00556D24">
        <w:tblPrEx>
          <w:tblLook w:val="0000" w:firstRow="0" w:lastRow="0" w:firstColumn="0" w:lastColumn="0" w:noHBand="0" w:noVBand="0"/>
        </w:tblPrEx>
        <w:trPr>
          <w:trHeight w:val="20"/>
          <w:jc w:val="center"/>
        </w:trPr>
        <w:tc>
          <w:tcPr>
            <w:tcW w:w="177" w:type="pct"/>
          </w:tcPr>
          <w:p w14:paraId="5B7615FB" w14:textId="29E382CB" w:rsidR="00933C7C" w:rsidRPr="007B0EAE" w:rsidRDefault="00933C7C" w:rsidP="00933C7C">
            <w:pPr>
              <w:numPr>
                <w:ilvl w:val="0"/>
                <w:numId w:val="30"/>
              </w:numPr>
              <w:ind w:left="0" w:firstLine="0"/>
              <w:jc w:val="center"/>
              <w:rPr>
                <w:rFonts w:ascii="Tahoma" w:hAnsi="Tahoma" w:cs="Tahoma"/>
                <w:sz w:val="20"/>
                <w:szCs w:val="20"/>
              </w:rPr>
            </w:pPr>
          </w:p>
        </w:tc>
        <w:tc>
          <w:tcPr>
            <w:tcW w:w="1928" w:type="pct"/>
          </w:tcPr>
          <w:p w14:paraId="5C3637F1" w14:textId="335EA95D" w:rsidR="00933C7C" w:rsidRPr="007B0EAE" w:rsidRDefault="00933C7C" w:rsidP="00933C7C">
            <w:pPr>
              <w:ind w:left="0"/>
              <w:rPr>
                <w:rFonts w:ascii="Tahoma" w:hAnsi="Tahoma" w:cs="Tahoma"/>
                <w:sz w:val="20"/>
                <w:szCs w:val="20"/>
              </w:rPr>
            </w:pPr>
            <w:r w:rsidRPr="007B0EAE">
              <w:rPr>
                <w:rFonts w:ascii="Tahoma" w:hAnsi="Tahoma" w:cs="Tahoma"/>
                <w:sz w:val="20"/>
                <w:szCs w:val="20"/>
              </w:rPr>
              <w:t>Границ зон затопления территории Приморского края Надежнинского муниципального района поселком Тихий ручьем Без названия (1% обеспеченности)</w:t>
            </w:r>
          </w:p>
        </w:tc>
        <w:tc>
          <w:tcPr>
            <w:tcW w:w="894" w:type="pct"/>
          </w:tcPr>
          <w:p w14:paraId="270D0FC3" w14:textId="63104A80" w:rsidR="00933C7C" w:rsidRPr="007B0EAE" w:rsidRDefault="00933C7C" w:rsidP="00933C7C">
            <w:pPr>
              <w:ind w:left="0"/>
              <w:jc w:val="center"/>
              <w:rPr>
                <w:rFonts w:ascii="Tahoma" w:hAnsi="Tahoma" w:cs="Tahoma"/>
                <w:sz w:val="20"/>
                <w:szCs w:val="20"/>
              </w:rPr>
            </w:pPr>
            <w:r w:rsidRPr="007B0EAE">
              <w:rPr>
                <w:rFonts w:ascii="Tahoma" w:hAnsi="Tahoma" w:cs="Tahoma"/>
                <w:sz w:val="20"/>
                <w:szCs w:val="20"/>
              </w:rPr>
              <w:t>Сведения внесены в ЕГРН</w:t>
            </w:r>
          </w:p>
        </w:tc>
        <w:tc>
          <w:tcPr>
            <w:tcW w:w="2001" w:type="pct"/>
            <w:vMerge w:val="restart"/>
          </w:tcPr>
          <w:p w14:paraId="3B22854E" w14:textId="396C4B2B" w:rsidR="00933C7C" w:rsidRPr="007B0EAE" w:rsidRDefault="00933C7C" w:rsidP="00933C7C">
            <w:pPr>
              <w:ind w:left="0"/>
              <w:rPr>
                <w:rFonts w:ascii="Tahoma" w:hAnsi="Tahoma" w:cs="Tahoma"/>
                <w:sz w:val="20"/>
                <w:szCs w:val="20"/>
              </w:rPr>
            </w:pPr>
            <w:r w:rsidRPr="007B0EAE">
              <w:rPr>
                <w:rFonts w:ascii="Tahoma" w:hAnsi="Tahoma" w:cs="Tahoma"/>
                <w:sz w:val="20"/>
                <w:szCs w:val="20"/>
              </w:rPr>
              <w:t>Водный кодекс Российской Федерации</w:t>
            </w:r>
          </w:p>
        </w:tc>
      </w:tr>
      <w:tr w:rsidR="00933C7C" w:rsidRPr="007B0EAE" w14:paraId="526D2674" w14:textId="77777777" w:rsidTr="00556D24">
        <w:tblPrEx>
          <w:tblLook w:val="0000" w:firstRow="0" w:lastRow="0" w:firstColumn="0" w:lastColumn="0" w:noHBand="0" w:noVBand="0"/>
        </w:tblPrEx>
        <w:trPr>
          <w:trHeight w:val="20"/>
          <w:jc w:val="center"/>
        </w:trPr>
        <w:tc>
          <w:tcPr>
            <w:tcW w:w="177" w:type="pct"/>
          </w:tcPr>
          <w:p w14:paraId="24A7B860" w14:textId="335D8790" w:rsidR="00933C7C" w:rsidRPr="007B0EAE" w:rsidRDefault="00933C7C" w:rsidP="00933C7C">
            <w:pPr>
              <w:numPr>
                <w:ilvl w:val="0"/>
                <w:numId w:val="30"/>
              </w:numPr>
              <w:ind w:left="0" w:firstLine="0"/>
              <w:jc w:val="center"/>
              <w:rPr>
                <w:rFonts w:ascii="Tahoma" w:hAnsi="Tahoma" w:cs="Tahoma"/>
                <w:sz w:val="20"/>
                <w:szCs w:val="20"/>
              </w:rPr>
            </w:pPr>
          </w:p>
        </w:tc>
        <w:tc>
          <w:tcPr>
            <w:tcW w:w="1928" w:type="pct"/>
          </w:tcPr>
          <w:p w14:paraId="5159013B" w14:textId="437930FE" w:rsidR="00933C7C" w:rsidRPr="007B0EAE" w:rsidRDefault="00933C7C" w:rsidP="00933C7C">
            <w:pPr>
              <w:ind w:left="0"/>
              <w:rPr>
                <w:rFonts w:ascii="Tahoma" w:hAnsi="Tahoma" w:cs="Tahoma"/>
                <w:sz w:val="20"/>
                <w:szCs w:val="20"/>
              </w:rPr>
            </w:pPr>
            <w:r w:rsidRPr="007B0EAE">
              <w:rPr>
                <w:rFonts w:ascii="Tahoma" w:hAnsi="Tahoma" w:cs="Tahoma"/>
                <w:sz w:val="20"/>
                <w:szCs w:val="20"/>
              </w:rPr>
              <w:t>Зона сильного подтопления - при глубине залегания грунтовых вод менее 0,3 метра на территории Приморского края Надеждинского муниципального района поселка Тихий ручьем Без названия</w:t>
            </w:r>
          </w:p>
        </w:tc>
        <w:tc>
          <w:tcPr>
            <w:tcW w:w="894" w:type="pct"/>
          </w:tcPr>
          <w:p w14:paraId="5E9123C7" w14:textId="0307088A" w:rsidR="00933C7C" w:rsidRPr="007B0EAE" w:rsidRDefault="00933C7C" w:rsidP="00933C7C">
            <w:pPr>
              <w:ind w:left="0"/>
              <w:jc w:val="center"/>
              <w:rPr>
                <w:rFonts w:ascii="Tahoma" w:hAnsi="Tahoma" w:cs="Tahoma"/>
                <w:sz w:val="20"/>
                <w:szCs w:val="20"/>
              </w:rPr>
            </w:pPr>
            <w:r w:rsidRPr="007B0EAE">
              <w:rPr>
                <w:rFonts w:ascii="Tahoma" w:hAnsi="Tahoma" w:cs="Tahoma"/>
                <w:sz w:val="20"/>
                <w:szCs w:val="20"/>
              </w:rPr>
              <w:t>Сведения внесены в ЕГРН</w:t>
            </w:r>
          </w:p>
        </w:tc>
        <w:tc>
          <w:tcPr>
            <w:tcW w:w="2001" w:type="pct"/>
            <w:vMerge/>
          </w:tcPr>
          <w:p w14:paraId="01165FFD" w14:textId="664E13E3" w:rsidR="00933C7C" w:rsidRPr="007B0EAE" w:rsidRDefault="00933C7C" w:rsidP="00933C7C">
            <w:pPr>
              <w:ind w:left="0"/>
              <w:rPr>
                <w:rFonts w:ascii="Tahoma" w:hAnsi="Tahoma" w:cs="Tahoma"/>
                <w:sz w:val="20"/>
                <w:szCs w:val="20"/>
              </w:rPr>
            </w:pPr>
          </w:p>
        </w:tc>
      </w:tr>
      <w:tr w:rsidR="00933C7C" w:rsidRPr="007B0EAE" w14:paraId="67E539ED" w14:textId="77777777" w:rsidTr="00556D24">
        <w:tblPrEx>
          <w:tblLook w:val="0000" w:firstRow="0" w:lastRow="0" w:firstColumn="0" w:lastColumn="0" w:noHBand="0" w:noVBand="0"/>
        </w:tblPrEx>
        <w:trPr>
          <w:trHeight w:val="20"/>
          <w:jc w:val="center"/>
        </w:trPr>
        <w:tc>
          <w:tcPr>
            <w:tcW w:w="177" w:type="pct"/>
          </w:tcPr>
          <w:p w14:paraId="2667CB23" w14:textId="0AE3C562" w:rsidR="00933C7C" w:rsidRPr="007B0EAE" w:rsidRDefault="00933C7C" w:rsidP="00933C7C">
            <w:pPr>
              <w:numPr>
                <w:ilvl w:val="0"/>
                <w:numId w:val="30"/>
              </w:numPr>
              <w:ind w:left="0" w:firstLine="0"/>
              <w:jc w:val="center"/>
              <w:rPr>
                <w:rFonts w:ascii="Tahoma" w:hAnsi="Tahoma" w:cs="Tahoma"/>
                <w:sz w:val="20"/>
                <w:szCs w:val="20"/>
              </w:rPr>
            </w:pPr>
          </w:p>
        </w:tc>
        <w:tc>
          <w:tcPr>
            <w:tcW w:w="1928" w:type="pct"/>
          </w:tcPr>
          <w:p w14:paraId="76E8CEEF" w14:textId="7FC476AE" w:rsidR="00933C7C" w:rsidRPr="007B0EAE" w:rsidRDefault="00933C7C" w:rsidP="00933C7C">
            <w:pPr>
              <w:ind w:left="0"/>
              <w:rPr>
                <w:rFonts w:ascii="Tahoma" w:hAnsi="Tahoma" w:cs="Tahoma"/>
                <w:sz w:val="20"/>
                <w:szCs w:val="20"/>
              </w:rPr>
            </w:pPr>
            <w:r w:rsidRPr="007B0EAE">
              <w:rPr>
                <w:rFonts w:ascii="Tahoma" w:hAnsi="Tahoma" w:cs="Tahoma"/>
                <w:sz w:val="20"/>
                <w:szCs w:val="20"/>
              </w:rPr>
              <w:t>Зона умеренного подтопления - при глубине залегания грунтовых вод от 0,3-0,7 до 1,2-2 метров от поверхности на территории Приморского края Надеждинского муниципального района поселка Тихий ручьем Без названия</w:t>
            </w:r>
          </w:p>
        </w:tc>
        <w:tc>
          <w:tcPr>
            <w:tcW w:w="894" w:type="pct"/>
          </w:tcPr>
          <w:p w14:paraId="5C57A321" w14:textId="3FDF4929" w:rsidR="00933C7C" w:rsidRPr="007B0EAE" w:rsidRDefault="00933C7C" w:rsidP="00933C7C">
            <w:pPr>
              <w:ind w:left="0"/>
              <w:jc w:val="center"/>
              <w:rPr>
                <w:rFonts w:ascii="Tahoma" w:hAnsi="Tahoma" w:cs="Tahoma"/>
                <w:sz w:val="20"/>
                <w:szCs w:val="20"/>
              </w:rPr>
            </w:pPr>
            <w:r w:rsidRPr="007B0EAE">
              <w:rPr>
                <w:rFonts w:ascii="Tahoma" w:hAnsi="Tahoma" w:cs="Tahoma"/>
                <w:sz w:val="20"/>
                <w:szCs w:val="20"/>
              </w:rPr>
              <w:t>Сведения внесены в ЕГРН</w:t>
            </w:r>
          </w:p>
        </w:tc>
        <w:tc>
          <w:tcPr>
            <w:tcW w:w="2001" w:type="pct"/>
            <w:vMerge/>
          </w:tcPr>
          <w:p w14:paraId="291A1004" w14:textId="32A520AC" w:rsidR="00933C7C" w:rsidRPr="007B0EAE" w:rsidRDefault="00933C7C" w:rsidP="00933C7C">
            <w:pPr>
              <w:ind w:left="0"/>
              <w:rPr>
                <w:rFonts w:ascii="Tahoma" w:hAnsi="Tahoma" w:cs="Tahoma"/>
                <w:sz w:val="20"/>
                <w:szCs w:val="20"/>
              </w:rPr>
            </w:pPr>
          </w:p>
        </w:tc>
      </w:tr>
      <w:tr w:rsidR="00933C7C" w:rsidRPr="007B0EAE" w14:paraId="31C9C2DC" w14:textId="77777777" w:rsidTr="00556D24">
        <w:tblPrEx>
          <w:tblLook w:val="0000" w:firstRow="0" w:lastRow="0" w:firstColumn="0" w:lastColumn="0" w:noHBand="0" w:noVBand="0"/>
        </w:tblPrEx>
        <w:trPr>
          <w:trHeight w:val="20"/>
          <w:jc w:val="center"/>
        </w:trPr>
        <w:tc>
          <w:tcPr>
            <w:tcW w:w="177" w:type="pct"/>
          </w:tcPr>
          <w:p w14:paraId="578DFBC7" w14:textId="2CA9B50E" w:rsidR="00933C7C" w:rsidRPr="007B0EAE" w:rsidRDefault="00933C7C" w:rsidP="00933C7C">
            <w:pPr>
              <w:numPr>
                <w:ilvl w:val="0"/>
                <w:numId w:val="30"/>
              </w:numPr>
              <w:ind w:left="0" w:firstLine="0"/>
              <w:jc w:val="center"/>
              <w:rPr>
                <w:rFonts w:ascii="Tahoma" w:hAnsi="Tahoma" w:cs="Tahoma"/>
                <w:sz w:val="20"/>
                <w:szCs w:val="20"/>
              </w:rPr>
            </w:pPr>
          </w:p>
        </w:tc>
        <w:tc>
          <w:tcPr>
            <w:tcW w:w="1928" w:type="pct"/>
          </w:tcPr>
          <w:p w14:paraId="7D00ECD0" w14:textId="1B52987E" w:rsidR="006169C4" w:rsidRPr="007B0EAE" w:rsidRDefault="00933C7C" w:rsidP="00E657D5">
            <w:pPr>
              <w:ind w:left="0"/>
              <w:rPr>
                <w:rFonts w:ascii="Tahoma" w:hAnsi="Tahoma" w:cs="Tahoma"/>
                <w:sz w:val="20"/>
                <w:szCs w:val="20"/>
              </w:rPr>
            </w:pPr>
            <w:r w:rsidRPr="007B0EAE">
              <w:rPr>
                <w:rFonts w:ascii="Tahoma" w:hAnsi="Tahoma" w:cs="Tahoma"/>
                <w:sz w:val="20"/>
                <w:szCs w:val="20"/>
              </w:rPr>
              <w:t>Зона слабого подтопления - при глубине залегания грунтовых вод от 2 до 3 метров на территории Приморского края Надеждинского муниципального района поселка Тихий ручьем Без названия</w:t>
            </w:r>
          </w:p>
        </w:tc>
        <w:tc>
          <w:tcPr>
            <w:tcW w:w="894" w:type="pct"/>
          </w:tcPr>
          <w:p w14:paraId="2789DA81" w14:textId="7406781F" w:rsidR="00933C7C" w:rsidRPr="007B0EAE" w:rsidRDefault="00933C7C" w:rsidP="00933C7C">
            <w:pPr>
              <w:ind w:left="0"/>
              <w:jc w:val="center"/>
              <w:rPr>
                <w:rFonts w:ascii="Tahoma" w:hAnsi="Tahoma" w:cs="Tahoma"/>
                <w:sz w:val="20"/>
                <w:szCs w:val="20"/>
              </w:rPr>
            </w:pPr>
            <w:r w:rsidRPr="007B0EAE">
              <w:rPr>
                <w:rFonts w:ascii="Tahoma" w:hAnsi="Tahoma" w:cs="Tahoma"/>
                <w:sz w:val="20"/>
                <w:szCs w:val="20"/>
              </w:rPr>
              <w:t>Сведения внесены в ЕГРН</w:t>
            </w:r>
          </w:p>
        </w:tc>
        <w:tc>
          <w:tcPr>
            <w:tcW w:w="2001" w:type="pct"/>
            <w:vMerge/>
          </w:tcPr>
          <w:p w14:paraId="6E9052EA" w14:textId="5B0896A8" w:rsidR="00933C7C" w:rsidRPr="007B0EAE" w:rsidRDefault="00933C7C" w:rsidP="00933C7C">
            <w:pPr>
              <w:ind w:left="0"/>
              <w:rPr>
                <w:rFonts w:ascii="Tahoma" w:hAnsi="Tahoma" w:cs="Tahoma"/>
                <w:sz w:val="20"/>
                <w:szCs w:val="20"/>
              </w:rPr>
            </w:pPr>
          </w:p>
        </w:tc>
      </w:tr>
      <w:tr w:rsidR="00795936" w:rsidRPr="007B0EAE" w14:paraId="4A66433C" w14:textId="77777777" w:rsidTr="00556D24">
        <w:tblPrEx>
          <w:tblLook w:val="0000" w:firstRow="0" w:lastRow="0" w:firstColumn="0" w:lastColumn="0" w:noHBand="0" w:noVBand="0"/>
        </w:tblPrEx>
        <w:trPr>
          <w:trHeight w:val="20"/>
          <w:jc w:val="center"/>
        </w:trPr>
        <w:tc>
          <w:tcPr>
            <w:tcW w:w="5000" w:type="pct"/>
            <w:gridSpan w:val="4"/>
          </w:tcPr>
          <w:p w14:paraId="5B7248F8" w14:textId="595BCE27" w:rsidR="00795936" w:rsidRPr="007B0EAE" w:rsidRDefault="00795936" w:rsidP="00795936">
            <w:pPr>
              <w:ind w:left="0"/>
              <w:jc w:val="center"/>
              <w:rPr>
                <w:rFonts w:ascii="Tahoma" w:hAnsi="Tahoma" w:cs="Tahoma"/>
                <w:b/>
                <w:sz w:val="20"/>
                <w:szCs w:val="20"/>
              </w:rPr>
            </w:pPr>
            <w:r w:rsidRPr="007B0EAE">
              <w:rPr>
                <w:rFonts w:ascii="Tahoma" w:hAnsi="Tahoma" w:cs="Tahoma"/>
                <w:b/>
                <w:sz w:val="20"/>
                <w:szCs w:val="20"/>
              </w:rPr>
              <w:t>пос. Городечное</w:t>
            </w:r>
          </w:p>
        </w:tc>
      </w:tr>
      <w:tr w:rsidR="00795936" w:rsidRPr="007B0EAE" w14:paraId="08313E55" w14:textId="77777777" w:rsidTr="00556D24">
        <w:tblPrEx>
          <w:tblLook w:val="0000" w:firstRow="0" w:lastRow="0" w:firstColumn="0" w:lastColumn="0" w:noHBand="0" w:noVBand="0"/>
        </w:tblPrEx>
        <w:trPr>
          <w:trHeight w:val="20"/>
          <w:jc w:val="center"/>
        </w:trPr>
        <w:tc>
          <w:tcPr>
            <w:tcW w:w="5000" w:type="pct"/>
            <w:gridSpan w:val="4"/>
          </w:tcPr>
          <w:p w14:paraId="18582286" w14:textId="42B7C0B5" w:rsidR="00795936" w:rsidRPr="007B0EAE" w:rsidRDefault="00795936" w:rsidP="00FB6E0D">
            <w:pPr>
              <w:pStyle w:val="afff4"/>
              <w:rPr>
                <w:b w:val="0"/>
                <w:i/>
              </w:rPr>
            </w:pPr>
            <w:r w:rsidRPr="007B0EAE">
              <w:rPr>
                <w:b w:val="0"/>
                <w:i/>
              </w:rPr>
              <w:t>Санитарно-защитные зоны</w:t>
            </w:r>
          </w:p>
        </w:tc>
      </w:tr>
      <w:tr w:rsidR="0037185F" w:rsidRPr="007B0EAE" w14:paraId="3D5038DC" w14:textId="77777777" w:rsidTr="00556D24">
        <w:tblPrEx>
          <w:tblLook w:val="0000" w:firstRow="0" w:lastRow="0" w:firstColumn="0" w:lastColumn="0" w:noHBand="0" w:noVBand="0"/>
        </w:tblPrEx>
        <w:trPr>
          <w:trHeight w:val="20"/>
          <w:jc w:val="center"/>
        </w:trPr>
        <w:tc>
          <w:tcPr>
            <w:tcW w:w="177" w:type="pct"/>
          </w:tcPr>
          <w:p w14:paraId="6430F993"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45E36D2B"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Овощехранилище</w:t>
            </w:r>
          </w:p>
        </w:tc>
        <w:tc>
          <w:tcPr>
            <w:tcW w:w="894" w:type="pct"/>
          </w:tcPr>
          <w:p w14:paraId="40DFF29F"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val="restart"/>
          </w:tcPr>
          <w:p w14:paraId="6A6B9C18" w14:textId="3F4B2DFB" w:rsidR="0037185F" w:rsidRPr="007B0EAE" w:rsidRDefault="0037185F" w:rsidP="00795936">
            <w:pPr>
              <w:ind w:left="0"/>
              <w:rPr>
                <w:rFonts w:ascii="Tahoma" w:hAnsi="Tahoma" w:cs="Tahoma"/>
                <w:sz w:val="20"/>
                <w:szCs w:val="20"/>
              </w:rPr>
            </w:pPr>
            <w:r w:rsidRPr="007B0EAE">
              <w:rPr>
                <w:rFonts w:ascii="Tahoma" w:hAnsi="Tahoma" w:cs="Tahoma"/>
                <w:sz w:val="20"/>
                <w:szCs w:val="20"/>
              </w:rPr>
              <w:t>СанПиН 2.2.1/2.1.1.1200-03 «</w:t>
            </w:r>
            <w:r w:rsidR="000A0C8A" w:rsidRPr="007B0EAE">
              <w:rPr>
                <w:rFonts w:ascii="Tahoma" w:hAnsi="Tahoma" w:cs="Tahoma"/>
                <w:sz w:val="20"/>
                <w:szCs w:val="20"/>
              </w:rPr>
              <w:t>Санитарно-защитные зоны и санитарная классификация предприятий, сооружений и иных объектов</w:t>
            </w:r>
            <w:r w:rsidRPr="007B0EAE">
              <w:rPr>
                <w:rFonts w:ascii="Tahoma" w:hAnsi="Tahoma" w:cs="Tahoma"/>
                <w:sz w:val="20"/>
                <w:szCs w:val="20"/>
              </w:rPr>
              <w:t>»</w:t>
            </w:r>
          </w:p>
        </w:tc>
      </w:tr>
      <w:tr w:rsidR="0037185F" w:rsidRPr="007B0EAE" w14:paraId="4F60FF8D" w14:textId="77777777" w:rsidTr="00556D24">
        <w:tblPrEx>
          <w:tblLook w:val="0000" w:firstRow="0" w:lastRow="0" w:firstColumn="0" w:lastColumn="0" w:noHBand="0" w:noVBand="0"/>
        </w:tblPrEx>
        <w:trPr>
          <w:trHeight w:val="20"/>
          <w:jc w:val="center"/>
        </w:trPr>
        <w:tc>
          <w:tcPr>
            <w:tcW w:w="177" w:type="pct"/>
          </w:tcPr>
          <w:p w14:paraId="49A2183A"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6A884DC6"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Крестьянское (фермерское) хозяйство</w:t>
            </w:r>
          </w:p>
        </w:tc>
        <w:tc>
          <w:tcPr>
            <w:tcW w:w="894" w:type="pct"/>
          </w:tcPr>
          <w:p w14:paraId="0A1C8391"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tcPr>
          <w:p w14:paraId="02F014F7" w14:textId="77777777" w:rsidR="0037185F" w:rsidRPr="007B0EAE" w:rsidRDefault="0037185F" w:rsidP="00795936">
            <w:pPr>
              <w:ind w:left="0"/>
              <w:rPr>
                <w:rFonts w:ascii="Tahoma" w:hAnsi="Tahoma" w:cs="Tahoma"/>
                <w:sz w:val="20"/>
                <w:szCs w:val="20"/>
              </w:rPr>
            </w:pPr>
          </w:p>
        </w:tc>
      </w:tr>
      <w:tr w:rsidR="0037185F" w:rsidRPr="007B0EAE" w14:paraId="2154C7E5" w14:textId="77777777" w:rsidTr="00556D24">
        <w:tblPrEx>
          <w:tblLook w:val="0000" w:firstRow="0" w:lastRow="0" w:firstColumn="0" w:lastColumn="0" w:noHBand="0" w:noVBand="0"/>
        </w:tblPrEx>
        <w:trPr>
          <w:trHeight w:val="20"/>
          <w:jc w:val="center"/>
        </w:trPr>
        <w:tc>
          <w:tcPr>
            <w:tcW w:w="177" w:type="pct"/>
          </w:tcPr>
          <w:p w14:paraId="5738AA6D"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33EEFF26"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Канализационная насосная станция (КНС)</w:t>
            </w:r>
          </w:p>
        </w:tc>
        <w:tc>
          <w:tcPr>
            <w:tcW w:w="894" w:type="pct"/>
          </w:tcPr>
          <w:p w14:paraId="72BF2FB1"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15</w:t>
            </w:r>
          </w:p>
        </w:tc>
        <w:tc>
          <w:tcPr>
            <w:tcW w:w="2001" w:type="pct"/>
            <w:vMerge/>
          </w:tcPr>
          <w:p w14:paraId="2B957FCE" w14:textId="77777777" w:rsidR="0037185F" w:rsidRPr="007B0EAE" w:rsidRDefault="0037185F" w:rsidP="00795936">
            <w:pPr>
              <w:ind w:left="0"/>
              <w:rPr>
                <w:rFonts w:ascii="Tahoma" w:hAnsi="Tahoma" w:cs="Tahoma"/>
                <w:sz w:val="20"/>
                <w:szCs w:val="20"/>
              </w:rPr>
            </w:pPr>
          </w:p>
        </w:tc>
      </w:tr>
      <w:tr w:rsidR="00795936" w:rsidRPr="007B0EAE" w14:paraId="0D58F874" w14:textId="77777777" w:rsidTr="00556D24">
        <w:tblPrEx>
          <w:tblLook w:val="0000" w:firstRow="0" w:lastRow="0" w:firstColumn="0" w:lastColumn="0" w:noHBand="0" w:noVBand="0"/>
        </w:tblPrEx>
        <w:trPr>
          <w:trHeight w:val="20"/>
          <w:jc w:val="center"/>
        </w:trPr>
        <w:tc>
          <w:tcPr>
            <w:tcW w:w="5000" w:type="pct"/>
            <w:gridSpan w:val="4"/>
          </w:tcPr>
          <w:p w14:paraId="36198D92" w14:textId="1F6B901B" w:rsidR="00795936" w:rsidRPr="007B0EAE" w:rsidRDefault="00795936" w:rsidP="00FB6E0D">
            <w:pPr>
              <w:pStyle w:val="afff4"/>
              <w:rPr>
                <w:b w:val="0"/>
                <w:i/>
              </w:rPr>
            </w:pPr>
            <w:r w:rsidRPr="007B0EAE">
              <w:rPr>
                <w:b w:val="0"/>
                <w:i/>
              </w:rPr>
              <w:t>Охранные зоны</w:t>
            </w:r>
          </w:p>
        </w:tc>
      </w:tr>
      <w:tr w:rsidR="0037185F" w:rsidRPr="007B0EAE" w14:paraId="301AE999" w14:textId="77777777" w:rsidTr="00556D24">
        <w:tblPrEx>
          <w:tblLook w:val="0000" w:firstRow="0" w:lastRow="0" w:firstColumn="0" w:lastColumn="0" w:noHBand="0" w:noVBand="0"/>
        </w:tblPrEx>
        <w:trPr>
          <w:trHeight w:val="20"/>
          <w:jc w:val="center"/>
        </w:trPr>
        <w:tc>
          <w:tcPr>
            <w:tcW w:w="177" w:type="pct"/>
          </w:tcPr>
          <w:p w14:paraId="29402886"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1D5F60DE"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ЛЭП 10 кВ</w:t>
            </w:r>
          </w:p>
        </w:tc>
        <w:tc>
          <w:tcPr>
            <w:tcW w:w="894" w:type="pct"/>
          </w:tcPr>
          <w:p w14:paraId="6F13E35C"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 5</w:t>
            </w:r>
          </w:p>
        </w:tc>
        <w:tc>
          <w:tcPr>
            <w:tcW w:w="2001" w:type="pct"/>
            <w:vMerge w:val="restart"/>
          </w:tcPr>
          <w:p w14:paraId="690641E5" w14:textId="2FFB7FFA" w:rsidR="0037185F" w:rsidRPr="007B0EAE" w:rsidRDefault="0037185F" w:rsidP="00795936">
            <w:pPr>
              <w:ind w:left="0"/>
              <w:rPr>
                <w:rFonts w:ascii="Tahoma" w:hAnsi="Tahoma" w:cs="Tahoma"/>
                <w:sz w:val="20"/>
                <w:szCs w:val="20"/>
              </w:rPr>
            </w:pPr>
            <w:r w:rsidRPr="007B0EAE">
              <w:rPr>
                <w:rFonts w:ascii="Tahoma" w:hAnsi="Tahoma" w:cs="Tahoma"/>
                <w:sz w:val="20"/>
                <w:szCs w:val="20"/>
              </w:rPr>
              <w:t xml:space="preserve">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24.02.2009 </w:t>
            </w:r>
            <w:r w:rsidR="00B845D7" w:rsidRPr="007B0EAE">
              <w:rPr>
                <w:rFonts w:ascii="Tahoma" w:hAnsi="Tahoma" w:cs="Tahoma"/>
                <w:sz w:val="20"/>
                <w:szCs w:val="20"/>
              </w:rPr>
              <w:t>№ 1</w:t>
            </w:r>
            <w:r w:rsidRPr="007B0EAE">
              <w:rPr>
                <w:rFonts w:ascii="Tahoma" w:hAnsi="Tahoma" w:cs="Tahoma"/>
                <w:sz w:val="20"/>
                <w:szCs w:val="20"/>
              </w:rPr>
              <w:t>60</w:t>
            </w:r>
          </w:p>
        </w:tc>
      </w:tr>
      <w:tr w:rsidR="0037185F" w:rsidRPr="007B0EAE" w14:paraId="41721A7F" w14:textId="77777777" w:rsidTr="00556D24">
        <w:tblPrEx>
          <w:tblLook w:val="0000" w:firstRow="0" w:lastRow="0" w:firstColumn="0" w:lastColumn="0" w:noHBand="0" w:noVBand="0"/>
        </w:tblPrEx>
        <w:trPr>
          <w:trHeight w:val="20"/>
          <w:jc w:val="center"/>
        </w:trPr>
        <w:tc>
          <w:tcPr>
            <w:tcW w:w="177" w:type="pct"/>
          </w:tcPr>
          <w:p w14:paraId="138072A5"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41BAD22C"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Трансформаторные подстанции</w:t>
            </w:r>
          </w:p>
        </w:tc>
        <w:tc>
          <w:tcPr>
            <w:tcW w:w="894" w:type="pct"/>
          </w:tcPr>
          <w:p w14:paraId="371DBE99"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w:t>
            </w:r>
          </w:p>
        </w:tc>
        <w:tc>
          <w:tcPr>
            <w:tcW w:w="2001" w:type="pct"/>
            <w:vMerge/>
          </w:tcPr>
          <w:p w14:paraId="0B25BA8B" w14:textId="77777777" w:rsidR="0037185F" w:rsidRPr="007B0EAE" w:rsidRDefault="0037185F" w:rsidP="00795936">
            <w:pPr>
              <w:ind w:left="0"/>
              <w:rPr>
                <w:rFonts w:ascii="Tahoma" w:hAnsi="Tahoma" w:cs="Tahoma"/>
                <w:sz w:val="20"/>
                <w:szCs w:val="20"/>
              </w:rPr>
            </w:pPr>
          </w:p>
        </w:tc>
      </w:tr>
      <w:tr w:rsidR="0037185F" w:rsidRPr="007B0EAE" w14:paraId="1A1AB106" w14:textId="77777777" w:rsidTr="00556D24">
        <w:tblPrEx>
          <w:tblLook w:val="0000" w:firstRow="0" w:lastRow="0" w:firstColumn="0" w:lastColumn="0" w:noHBand="0" w:noVBand="0"/>
        </w:tblPrEx>
        <w:trPr>
          <w:trHeight w:val="20"/>
          <w:jc w:val="center"/>
        </w:trPr>
        <w:tc>
          <w:tcPr>
            <w:tcW w:w="177" w:type="pct"/>
          </w:tcPr>
          <w:p w14:paraId="516F5639"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374BAB9D"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Газопровод высокого давления</w:t>
            </w:r>
          </w:p>
        </w:tc>
        <w:tc>
          <w:tcPr>
            <w:tcW w:w="894" w:type="pct"/>
          </w:tcPr>
          <w:p w14:paraId="6D0376E1"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3</w:t>
            </w:r>
          </w:p>
        </w:tc>
        <w:tc>
          <w:tcPr>
            <w:tcW w:w="2001" w:type="pct"/>
          </w:tcPr>
          <w:p w14:paraId="38F49591" w14:textId="27391137" w:rsidR="0037185F" w:rsidRPr="007B0EAE" w:rsidRDefault="0037185F" w:rsidP="00795936">
            <w:pPr>
              <w:ind w:left="0"/>
              <w:rPr>
                <w:rFonts w:ascii="Tahoma" w:hAnsi="Tahoma" w:cs="Tahoma"/>
                <w:sz w:val="20"/>
                <w:szCs w:val="20"/>
              </w:rPr>
            </w:pPr>
            <w:r w:rsidRPr="007B0EAE">
              <w:rPr>
                <w:rFonts w:ascii="Tahoma" w:hAnsi="Tahoma" w:cs="Tahoma"/>
                <w:sz w:val="20"/>
                <w:szCs w:val="20"/>
              </w:rPr>
              <w:t xml:space="preserve">Правила охраны газораспределительных сетей, утвержденные </w:t>
            </w:r>
            <w:r w:rsidR="008101FB" w:rsidRPr="007B0EAE">
              <w:rPr>
                <w:rFonts w:ascii="Tahoma" w:hAnsi="Tahoma" w:cs="Tahoma"/>
                <w:sz w:val="20"/>
                <w:szCs w:val="20"/>
              </w:rPr>
              <w:t xml:space="preserve">постановлением </w:t>
            </w:r>
            <w:r w:rsidRPr="007B0EAE">
              <w:rPr>
                <w:rFonts w:ascii="Tahoma" w:hAnsi="Tahoma" w:cs="Tahoma"/>
                <w:sz w:val="20"/>
                <w:szCs w:val="20"/>
              </w:rPr>
              <w:t xml:space="preserve">Правительства Российской Федерации </w:t>
            </w:r>
            <w:r w:rsidR="008101FB" w:rsidRPr="007B0EAE">
              <w:rPr>
                <w:rFonts w:ascii="Tahoma" w:hAnsi="Tahoma" w:cs="Tahoma"/>
                <w:sz w:val="20"/>
                <w:szCs w:val="20"/>
              </w:rPr>
              <w:t>от 20.11.2000</w:t>
            </w:r>
            <w:r w:rsidRPr="007B0EAE">
              <w:rPr>
                <w:rFonts w:ascii="Tahoma" w:hAnsi="Tahoma" w:cs="Tahoma"/>
                <w:sz w:val="20"/>
                <w:szCs w:val="20"/>
              </w:rPr>
              <w:t xml:space="preserve"> </w:t>
            </w:r>
            <w:r w:rsidR="00B845D7" w:rsidRPr="007B0EAE">
              <w:rPr>
                <w:rFonts w:ascii="Tahoma" w:hAnsi="Tahoma" w:cs="Tahoma"/>
                <w:sz w:val="20"/>
                <w:szCs w:val="20"/>
              </w:rPr>
              <w:t>№ 8</w:t>
            </w:r>
            <w:r w:rsidRPr="007B0EAE">
              <w:rPr>
                <w:rFonts w:ascii="Tahoma" w:hAnsi="Tahoma" w:cs="Tahoma"/>
                <w:sz w:val="20"/>
                <w:szCs w:val="20"/>
              </w:rPr>
              <w:t>78</w:t>
            </w:r>
          </w:p>
        </w:tc>
      </w:tr>
      <w:tr w:rsidR="00795936" w:rsidRPr="007B0EAE" w14:paraId="3C6B1B03" w14:textId="77777777" w:rsidTr="00556D24">
        <w:tblPrEx>
          <w:tblLook w:val="0000" w:firstRow="0" w:lastRow="0" w:firstColumn="0" w:lastColumn="0" w:noHBand="0" w:noVBand="0"/>
        </w:tblPrEx>
        <w:trPr>
          <w:trHeight w:val="20"/>
          <w:jc w:val="center"/>
        </w:trPr>
        <w:tc>
          <w:tcPr>
            <w:tcW w:w="5000" w:type="pct"/>
            <w:gridSpan w:val="4"/>
          </w:tcPr>
          <w:p w14:paraId="35CAB413" w14:textId="5E2424A6" w:rsidR="00795936" w:rsidRPr="007B0EAE" w:rsidRDefault="00795936" w:rsidP="00FB6E0D">
            <w:pPr>
              <w:pStyle w:val="afff4"/>
              <w:rPr>
                <w:b w:val="0"/>
                <w:i/>
              </w:rPr>
            </w:pPr>
            <w:r w:rsidRPr="007B0EAE">
              <w:rPr>
                <w:b w:val="0"/>
                <w:i/>
              </w:rPr>
              <w:t>Зоны санитарной охраны источников водоснабжения и водопроводов питьевого назначения</w:t>
            </w:r>
          </w:p>
        </w:tc>
      </w:tr>
      <w:tr w:rsidR="00795936" w:rsidRPr="007B0EAE" w14:paraId="10A0F906" w14:textId="77777777" w:rsidTr="00556D24">
        <w:tblPrEx>
          <w:tblLook w:val="0000" w:firstRow="0" w:lastRow="0" w:firstColumn="0" w:lastColumn="0" w:noHBand="0" w:noVBand="0"/>
        </w:tblPrEx>
        <w:trPr>
          <w:trHeight w:val="20"/>
          <w:jc w:val="center"/>
        </w:trPr>
        <w:tc>
          <w:tcPr>
            <w:tcW w:w="5000" w:type="pct"/>
            <w:gridSpan w:val="4"/>
          </w:tcPr>
          <w:p w14:paraId="112341D3" w14:textId="3BF1AB3C" w:rsidR="00795936" w:rsidRPr="007B0EAE" w:rsidRDefault="00795936" w:rsidP="00FB6E0D">
            <w:pPr>
              <w:pStyle w:val="afff4"/>
              <w:rPr>
                <w:b w:val="0"/>
                <w:i/>
              </w:rPr>
            </w:pPr>
            <w:r w:rsidRPr="007B0EAE">
              <w:rPr>
                <w:b w:val="0"/>
                <w:i/>
              </w:rPr>
              <w:t>Первый пояс зон санитарной охраны (строгого режима)</w:t>
            </w:r>
          </w:p>
        </w:tc>
      </w:tr>
      <w:tr w:rsidR="0037185F" w:rsidRPr="007B0EAE" w14:paraId="301E1235" w14:textId="77777777" w:rsidTr="00556D24">
        <w:tblPrEx>
          <w:tblLook w:val="0000" w:firstRow="0" w:lastRow="0" w:firstColumn="0" w:lastColumn="0" w:noHBand="0" w:noVBand="0"/>
        </w:tblPrEx>
        <w:trPr>
          <w:trHeight w:val="20"/>
          <w:jc w:val="center"/>
        </w:trPr>
        <w:tc>
          <w:tcPr>
            <w:tcW w:w="177" w:type="pct"/>
          </w:tcPr>
          <w:p w14:paraId="0A7E0598"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1FA9445B"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Насосная станция</w:t>
            </w:r>
          </w:p>
        </w:tc>
        <w:tc>
          <w:tcPr>
            <w:tcW w:w="894" w:type="pct"/>
          </w:tcPr>
          <w:p w14:paraId="3BB00A03"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15</w:t>
            </w:r>
          </w:p>
        </w:tc>
        <w:tc>
          <w:tcPr>
            <w:tcW w:w="2001" w:type="pct"/>
          </w:tcPr>
          <w:p w14:paraId="6B7CDC58" w14:textId="77777777" w:rsidR="0037185F" w:rsidRPr="007B0EAE" w:rsidRDefault="0037185F" w:rsidP="00795936">
            <w:pPr>
              <w:ind w:left="0"/>
              <w:rPr>
                <w:rFonts w:ascii="Tahoma" w:hAnsi="Tahoma" w:cs="Tahoma"/>
                <w:sz w:val="20"/>
                <w:szCs w:val="20"/>
              </w:rPr>
            </w:pPr>
            <w:r w:rsidRPr="007B0EAE">
              <w:rPr>
                <w:rFonts w:ascii="Tahoma" w:hAnsi="Tahoma" w:cs="Tahoma"/>
                <w:sz w:val="20"/>
                <w:szCs w:val="20"/>
              </w:rPr>
              <w:t>СанПиН 2.1.4.1110-02 «Зоны санитарной охраны источников водоснабжения и водопроводов питьевого назначения»</w:t>
            </w:r>
          </w:p>
        </w:tc>
      </w:tr>
      <w:tr w:rsidR="00795936" w:rsidRPr="007B0EAE" w14:paraId="3AF15146" w14:textId="77777777" w:rsidTr="00556D24">
        <w:tblPrEx>
          <w:tblLook w:val="0000" w:firstRow="0" w:lastRow="0" w:firstColumn="0" w:lastColumn="0" w:noHBand="0" w:noVBand="0"/>
        </w:tblPrEx>
        <w:trPr>
          <w:trHeight w:val="20"/>
          <w:jc w:val="center"/>
        </w:trPr>
        <w:tc>
          <w:tcPr>
            <w:tcW w:w="5000" w:type="pct"/>
            <w:gridSpan w:val="4"/>
          </w:tcPr>
          <w:p w14:paraId="6E89E3B4" w14:textId="30C7889B" w:rsidR="00795936" w:rsidRPr="007B0EAE" w:rsidRDefault="00795936" w:rsidP="00795936">
            <w:pPr>
              <w:ind w:left="0"/>
              <w:jc w:val="center"/>
              <w:rPr>
                <w:rFonts w:ascii="Tahoma" w:hAnsi="Tahoma" w:cs="Tahoma"/>
                <w:b/>
                <w:sz w:val="20"/>
                <w:szCs w:val="20"/>
              </w:rPr>
            </w:pPr>
            <w:r w:rsidRPr="007B0EAE">
              <w:rPr>
                <w:rFonts w:ascii="Tahoma" w:hAnsi="Tahoma" w:cs="Tahoma"/>
                <w:b/>
                <w:sz w:val="20"/>
                <w:szCs w:val="20"/>
              </w:rPr>
              <w:t>пос. Тимофеевка</w:t>
            </w:r>
          </w:p>
        </w:tc>
      </w:tr>
      <w:tr w:rsidR="00795936" w:rsidRPr="007B0EAE" w14:paraId="15CEA3B5" w14:textId="77777777" w:rsidTr="00556D24">
        <w:tblPrEx>
          <w:tblLook w:val="0000" w:firstRow="0" w:lastRow="0" w:firstColumn="0" w:lastColumn="0" w:noHBand="0" w:noVBand="0"/>
        </w:tblPrEx>
        <w:trPr>
          <w:trHeight w:val="20"/>
          <w:jc w:val="center"/>
        </w:trPr>
        <w:tc>
          <w:tcPr>
            <w:tcW w:w="5000" w:type="pct"/>
            <w:gridSpan w:val="4"/>
          </w:tcPr>
          <w:p w14:paraId="47F825CA" w14:textId="3B84BB90" w:rsidR="00795936" w:rsidRPr="007B0EAE" w:rsidRDefault="00795936" w:rsidP="00FB6E0D">
            <w:pPr>
              <w:pStyle w:val="afff4"/>
              <w:rPr>
                <w:b w:val="0"/>
                <w:i/>
              </w:rPr>
            </w:pPr>
            <w:r w:rsidRPr="007B0EAE">
              <w:rPr>
                <w:b w:val="0"/>
                <w:i/>
              </w:rPr>
              <w:t>Санитарно-защитные зоны</w:t>
            </w:r>
          </w:p>
        </w:tc>
      </w:tr>
      <w:tr w:rsidR="0037185F" w:rsidRPr="007B0EAE" w14:paraId="471B4973" w14:textId="77777777" w:rsidTr="00556D24">
        <w:tblPrEx>
          <w:tblLook w:val="0000" w:firstRow="0" w:lastRow="0" w:firstColumn="0" w:lastColumn="0" w:noHBand="0" w:noVBand="0"/>
        </w:tblPrEx>
        <w:trPr>
          <w:trHeight w:val="20"/>
          <w:jc w:val="center"/>
        </w:trPr>
        <w:tc>
          <w:tcPr>
            <w:tcW w:w="177" w:type="pct"/>
          </w:tcPr>
          <w:p w14:paraId="336B0AC1"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2C886A34"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Очистные сооружения (КОС)</w:t>
            </w:r>
          </w:p>
        </w:tc>
        <w:tc>
          <w:tcPr>
            <w:tcW w:w="894" w:type="pct"/>
          </w:tcPr>
          <w:p w14:paraId="085F0970"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100</w:t>
            </w:r>
          </w:p>
        </w:tc>
        <w:tc>
          <w:tcPr>
            <w:tcW w:w="2001" w:type="pct"/>
            <w:vMerge w:val="restart"/>
          </w:tcPr>
          <w:p w14:paraId="40F9B82C" w14:textId="3D9FFB1F" w:rsidR="0037185F" w:rsidRPr="007B0EAE" w:rsidRDefault="0037185F" w:rsidP="00795936">
            <w:pPr>
              <w:ind w:left="0"/>
              <w:rPr>
                <w:rFonts w:ascii="Tahoma" w:hAnsi="Tahoma" w:cs="Tahoma"/>
                <w:sz w:val="20"/>
                <w:szCs w:val="20"/>
              </w:rPr>
            </w:pPr>
            <w:r w:rsidRPr="007B0EAE">
              <w:rPr>
                <w:rFonts w:ascii="Tahoma" w:hAnsi="Tahoma" w:cs="Tahoma"/>
                <w:sz w:val="20"/>
                <w:szCs w:val="20"/>
              </w:rPr>
              <w:t>СанПиН 2.2.1/2.1.1.1200-03 «</w:t>
            </w:r>
            <w:r w:rsidR="000A0C8A" w:rsidRPr="007B0EAE">
              <w:rPr>
                <w:rFonts w:ascii="Tahoma" w:hAnsi="Tahoma" w:cs="Tahoma"/>
                <w:sz w:val="20"/>
                <w:szCs w:val="20"/>
              </w:rPr>
              <w:t>Санитарно-защитные зоны и санитарная классификация предприятий, сооружений и иных объектов</w:t>
            </w:r>
            <w:r w:rsidRPr="007B0EAE">
              <w:rPr>
                <w:rFonts w:ascii="Tahoma" w:hAnsi="Tahoma" w:cs="Tahoma"/>
                <w:sz w:val="20"/>
                <w:szCs w:val="20"/>
              </w:rPr>
              <w:t>»</w:t>
            </w:r>
          </w:p>
        </w:tc>
      </w:tr>
      <w:tr w:rsidR="0037185F" w:rsidRPr="007B0EAE" w14:paraId="1240F2D1" w14:textId="77777777" w:rsidTr="00556D24">
        <w:tblPrEx>
          <w:tblLook w:val="0000" w:firstRow="0" w:lastRow="0" w:firstColumn="0" w:lastColumn="0" w:noHBand="0" w:noVBand="0"/>
        </w:tblPrEx>
        <w:trPr>
          <w:trHeight w:val="20"/>
          <w:jc w:val="center"/>
        </w:trPr>
        <w:tc>
          <w:tcPr>
            <w:tcW w:w="177" w:type="pct"/>
          </w:tcPr>
          <w:p w14:paraId="7CDD95F8"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5BCF3916"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Животноводческая ферма</w:t>
            </w:r>
          </w:p>
        </w:tc>
        <w:tc>
          <w:tcPr>
            <w:tcW w:w="894" w:type="pct"/>
          </w:tcPr>
          <w:p w14:paraId="37CDF3B5"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tcPr>
          <w:p w14:paraId="730B441D" w14:textId="77777777" w:rsidR="0037185F" w:rsidRPr="007B0EAE" w:rsidRDefault="0037185F" w:rsidP="00795936">
            <w:pPr>
              <w:ind w:left="0"/>
              <w:rPr>
                <w:rFonts w:ascii="Tahoma" w:hAnsi="Tahoma" w:cs="Tahoma"/>
                <w:sz w:val="20"/>
                <w:szCs w:val="20"/>
              </w:rPr>
            </w:pPr>
          </w:p>
        </w:tc>
      </w:tr>
      <w:tr w:rsidR="0037185F" w:rsidRPr="007B0EAE" w14:paraId="5ACFF5B7" w14:textId="77777777" w:rsidTr="00556D24">
        <w:tblPrEx>
          <w:tblLook w:val="0000" w:firstRow="0" w:lastRow="0" w:firstColumn="0" w:lastColumn="0" w:noHBand="0" w:noVBand="0"/>
        </w:tblPrEx>
        <w:trPr>
          <w:trHeight w:val="20"/>
          <w:jc w:val="center"/>
        </w:trPr>
        <w:tc>
          <w:tcPr>
            <w:tcW w:w="177" w:type="pct"/>
          </w:tcPr>
          <w:p w14:paraId="60AFED27"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5829D7F8"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Крестьянские (фермерские) хозяйства</w:t>
            </w:r>
          </w:p>
        </w:tc>
        <w:tc>
          <w:tcPr>
            <w:tcW w:w="894" w:type="pct"/>
          </w:tcPr>
          <w:p w14:paraId="584F2706"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tcPr>
          <w:p w14:paraId="6F98FA87" w14:textId="77777777" w:rsidR="0037185F" w:rsidRPr="007B0EAE" w:rsidRDefault="0037185F" w:rsidP="00795936">
            <w:pPr>
              <w:ind w:left="0"/>
              <w:rPr>
                <w:rFonts w:ascii="Tahoma" w:hAnsi="Tahoma" w:cs="Tahoma"/>
                <w:sz w:val="20"/>
                <w:szCs w:val="20"/>
              </w:rPr>
            </w:pPr>
          </w:p>
        </w:tc>
      </w:tr>
      <w:tr w:rsidR="0037185F" w:rsidRPr="007B0EAE" w14:paraId="72B74313" w14:textId="77777777" w:rsidTr="00556D24">
        <w:tblPrEx>
          <w:tblLook w:val="0000" w:firstRow="0" w:lastRow="0" w:firstColumn="0" w:lastColumn="0" w:noHBand="0" w:noVBand="0"/>
        </w:tblPrEx>
        <w:trPr>
          <w:trHeight w:val="20"/>
          <w:jc w:val="center"/>
        </w:trPr>
        <w:tc>
          <w:tcPr>
            <w:tcW w:w="177" w:type="pct"/>
          </w:tcPr>
          <w:p w14:paraId="7712643D"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179C748B"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Канализационная насосная станция (КНС)</w:t>
            </w:r>
          </w:p>
        </w:tc>
        <w:tc>
          <w:tcPr>
            <w:tcW w:w="894" w:type="pct"/>
          </w:tcPr>
          <w:p w14:paraId="682FC00D"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15</w:t>
            </w:r>
          </w:p>
        </w:tc>
        <w:tc>
          <w:tcPr>
            <w:tcW w:w="2001" w:type="pct"/>
            <w:vMerge/>
          </w:tcPr>
          <w:p w14:paraId="0AE79E79" w14:textId="77777777" w:rsidR="0037185F" w:rsidRPr="007B0EAE" w:rsidRDefault="0037185F" w:rsidP="00795936">
            <w:pPr>
              <w:ind w:left="0"/>
              <w:rPr>
                <w:rFonts w:ascii="Tahoma" w:hAnsi="Tahoma" w:cs="Tahoma"/>
                <w:sz w:val="20"/>
                <w:szCs w:val="20"/>
              </w:rPr>
            </w:pPr>
          </w:p>
        </w:tc>
      </w:tr>
      <w:tr w:rsidR="00795936" w:rsidRPr="007B0EAE" w14:paraId="3B151187" w14:textId="77777777" w:rsidTr="00556D24">
        <w:tblPrEx>
          <w:tblLook w:val="0000" w:firstRow="0" w:lastRow="0" w:firstColumn="0" w:lastColumn="0" w:noHBand="0" w:noVBand="0"/>
        </w:tblPrEx>
        <w:trPr>
          <w:trHeight w:val="20"/>
          <w:jc w:val="center"/>
        </w:trPr>
        <w:tc>
          <w:tcPr>
            <w:tcW w:w="5000" w:type="pct"/>
            <w:gridSpan w:val="4"/>
          </w:tcPr>
          <w:p w14:paraId="21725AE0" w14:textId="2FF6DF96" w:rsidR="00795936" w:rsidRPr="007B0EAE" w:rsidRDefault="00795936" w:rsidP="00FB6E0D">
            <w:pPr>
              <w:pStyle w:val="afff4"/>
              <w:rPr>
                <w:b w:val="0"/>
                <w:i/>
              </w:rPr>
            </w:pPr>
            <w:r w:rsidRPr="007B0EAE">
              <w:rPr>
                <w:b w:val="0"/>
                <w:i/>
              </w:rPr>
              <w:t>Охранные зоны</w:t>
            </w:r>
          </w:p>
        </w:tc>
      </w:tr>
      <w:tr w:rsidR="0037185F" w:rsidRPr="007B0EAE" w14:paraId="456D9F85" w14:textId="77777777" w:rsidTr="00556D24">
        <w:tblPrEx>
          <w:tblLook w:val="0000" w:firstRow="0" w:lastRow="0" w:firstColumn="0" w:lastColumn="0" w:noHBand="0" w:noVBand="0"/>
        </w:tblPrEx>
        <w:trPr>
          <w:trHeight w:val="20"/>
          <w:jc w:val="center"/>
        </w:trPr>
        <w:tc>
          <w:tcPr>
            <w:tcW w:w="177" w:type="pct"/>
          </w:tcPr>
          <w:p w14:paraId="324E2CD4"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7C1A911C" w14:textId="4813E272" w:rsidR="0037185F" w:rsidRPr="007B0EAE" w:rsidRDefault="0037185F" w:rsidP="0057370D">
            <w:pPr>
              <w:ind w:left="0"/>
              <w:rPr>
                <w:rFonts w:ascii="Tahoma" w:hAnsi="Tahoma" w:cs="Tahoma"/>
                <w:sz w:val="20"/>
                <w:szCs w:val="20"/>
              </w:rPr>
            </w:pPr>
            <w:r w:rsidRPr="007B0EAE">
              <w:rPr>
                <w:rFonts w:ascii="Tahoma" w:hAnsi="Tahoma" w:cs="Tahoma"/>
                <w:sz w:val="20"/>
                <w:szCs w:val="20"/>
              </w:rPr>
              <w:t xml:space="preserve">ЛЭП </w:t>
            </w:r>
            <w:r w:rsidR="00E62B3B" w:rsidRPr="007B0EAE">
              <w:rPr>
                <w:rFonts w:ascii="Tahoma" w:hAnsi="Tahoma" w:cs="Tahoma"/>
                <w:sz w:val="20"/>
                <w:szCs w:val="20"/>
              </w:rPr>
              <w:t>110 кВ</w:t>
            </w:r>
          </w:p>
        </w:tc>
        <w:tc>
          <w:tcPr>
            <w:tcW w:w="894" w:type="pct"/>
          </w:tcPr>
          <w:p w14:paraId="223DE60C"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20</w:t>
            </w:r>
          </w:p>
        </w:tc>
        <w:tc>
          <w:tcPr>
            <w:tcW w:w="2001" w:type="pct"/>
            <w:vMerge w:val="restart"/>
          </w:tcPr>
          <w:p w14:paraId="3BAF0C0A" w14:textId="4B8B5550" w:rsidR="0037185F" w:rsidRPr="007B0EAE" w:rsidRDefault="0037185F" w:rsidP="00795936">
            <w:pPr>
              <w:ind w:left="0"/>
              <w:rPr>
                <w:rFonts w:ascii="Tahoma" w:hAnsi="Tahoma" w:cs="Tahoma"/>
                <w:sz w:val="20"/>
                <w:szCs w:val="20"/>
              </w:rPr>
            </w:pPr>
            <w:r w:rsidRPr="007B0EAE">
              <w:rPr>
                <w:rFonts w:ascii="Tahoma" w:hAnsi="Tahoma" w:cs="Tahoma"/>
                <w:sz w:val="20"/>
                <w:szCs w:val="20"/>
              </w:rPr>
              <w:t xml:space="preserve">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24.02.2009 </w:t>
            </w:r>
            <w:r w:rsidR="00B845D7" w:rsidRPr="007B0EAE">
              <w:rPr>
                <w:rFonts w:ascii="Tahoma" w:hAnsi="Tahoma" w:cs="Tahoma"/>
                <w:sz w:val="20"/>
                <w:szCs w:val="20"/>
              </w:rPr>
              <w:t>№ 1</w:t>
            </w:r>
            <w:r w:rsidRPr="007B0EAE">
              <w:rPr>
                <w:rFonts w:ascii="Tahoma" w:hAnsi="Tahoma" w:cs="Tahoma"/>
                <w:sz w:val="20"/>
                <w:szCs w:val="20"/>
              </w:rPr>
              <w:t>60</w:t>
            </w:r>
          </w:p>
        </w:tc>
      </w:tr>
      <w:tr w:rsidR="0037185F" w:rsidRPr="007B0EAE" w14:paraId="69653E6F" w14:textId="77777777" w:rsidTr="00556D24">
        <w:tblPrEx>
          <w:tblLook w:val="0000" w:firstRow="0" w:lastRow="0" w:firstColumn="0" w:lastColumn="0" w:noHBand="0" w:noVBand="0"/>
        </w:tblPrEx>
        <w:trPr>
          <w:trHeight w:val="20"/>
          <w:jc w:val="center"/>
        </w:trPr>
        <w:tc>
          <w:tcPr>
            <w:tcW w:w="177" w:type="pct"/>
          </w:tcPr>
          <w:p w14:paraId="198D7A86"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63A22BE9"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ЛЭП 10 кВ</w:t>
            </w:r>
          </w:p>
        </w:tc>
        <w:tc>
          <w:tcPr>
            <w:tcW w:w="894" w:type="pct"/>
          </w:tcPr>
          <w:p w14:paraId="5F7B838D"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 5</w:t>
            </w:r>
          </w:p>
        </w:tc>
        <w:tc>
          <w:tcPr>
            <w:tcW w:w="2001" w:type="pct"/>
            <w:vMerge/>
          </w:tcPr>
          <w:p w14:paraId="2072A65F" w14:textId="77777777" w:rsidR="0037185F" w:rsidRPr="007B0EAE" w:rsidRDefault="0037185F" w:rsidP="00795936">
            <w:pPr>
              <w:ind w:left="0"/>
              <w:rPr>
                <w:rFonts w:ascii="Tahoma" w:hAnsi="Tahoma" w:cs="Tahoma"/>
                <w:sz w:val="20"/>
                <w:szCs w:val="20"/>
              </w:rPr>
            </w:pPr>
          </w:p>
        </w:tc>
      </w:tr>
      <w:tr w:rsidR="0037185F" w:rsidRPr="007B0EAE" w14:paraId="493E1F8E" w14:textId="77777777" w:rsidTr="00556D24">
        <w:tblPrEx>
          <w:tblLook w:val="0000" w:firstRow="0" w:lastRow="0" w:firstColumn="0" w:lastColumn="0" w:noHBand="0" w:noVBand="0"/>
        </w:tblPrEx>
        <w:trPr>
          <w:trHeight w:val="20"/>
          <w:jc w:val="center"/>
        </w:trPr>
        <w:tc>
          <w:tcPr>
            <w:tcW w:w="177" w:type="pct"/>
          </w:tcPr>
          <w:p w14:paraId="6C1923CE"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1B7F7CDD"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Трансформаторные подстанции</w:t>
            </w:r>
          </w:p>
        </w:tc>
        <w:tc>
          <w:tcPr>
            <w:tcW w:w="894" w:type="pct"/>
          </w:tcPr>
          <w:p w14:paraId="04E5FAD6"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w:t>
            </w:r>
          </w:p>
        </w:tc>
        <w:tc>
          <w:tcPr>
            <w:tcW w:w="2001" w:type="pct"/>
            <w:vMerge/>
          </w:tcPr>
          <w:p w14:paraId="05D4A156" w14:textId="77777777" w:rsidR="0037185F" w:rsidRPr="007B0EAE" w:rsidRDefault="0037185F" w:rsidP="00795936">
            <w:pPr>
              <w:ind w:left="0"/>
              <w:rPr>
                <w:rFonts w:ascii="Tahoma" w:hAnsi="Tahoma" w:cs="Tahoma"/>
                <w:sz w:val="20"/>
                <w:szCs w:val="20"/>
              </w:rPr>
            </w:pPr>
          </w:p>
        </w:tc>
      </w:tr>
      <w:tr w:rsidR="00795936" w:rsidRPr="007B0EAE" w14:paraId="2D8CDE4F" w14:textId="77777777" w:rsidTr="00556D24">
        <w:tblPrEx>
          <w:tblLook w:val="0000" w:firstRow="0" w:lastRow="0" w:firstColumn="0" w:lastColumn="0" w:noHBand="0" w:noVBand="0"/>
        </w:tblPrEx>
        <w:trPr>
          <w:trHeight w:val="20"/>
          <w:jc w:val="center"/>
        </w:trPr>
        <w:tc>
          <w:tcPr>
            <w:tcW w:w="5000" w:type="pct"/>
            <w:gridSpan w:val="4"/>
          </w:tcPr>
          <w:p w14:paraId="09DE3B12" w14:textId="0A5E1D2E" w:rsidR="00795936" w:rsidRPr="007B0EAE" w:rsidRDefault="00795936" w:rsidP="00795936">
            <w:pPr>
              <w:ind w:left="0"/>
              <w:jc w:val="center"/>
              <w:rPr>
                <w:rFonts w:ascii="Tahoma" w:hAnsi="Tahoma" w:cs="Tahoma"/>
                <w:b/>
                <w:sz w:val="20"/>
                <w:szCs w:val="20"/>
              </w:rPr>
            </w:pPr>
            <w:r w:rsidRPr="007B0EAE">
              <w:rPr>
                <w:rFonts w:ascii="Tahoma" w:hAnsi="Tahoma" w:cs="Tahoma"/>
                <w:b/>
                <w:sz w:val="20"/>
                <w:szCs w:val="20"/>
              </w:rPr>
              <w:t>с. Нежино</w:t>
            </w:r>
          </w:p>
        </w:tc>
      </w:tr>
      <w:tr w:rsidR="00795936" w:rsidRPr="007B0EAE" w14:paraId="1B9B5DD3" w14:textId="77777777" w:rsidTr="00556D24">
        <w:tblPrEx>
          <w:tblLook w:val="0000" w:firstRow="0" w:lastRow="0" w:firstColumn="0" w:lastColumn="0" w:noHBand="0" w:noVBand="0"/>
        </w:tblPrEx>
        <w:trPr>
          <w:trHeight w:val="20"/>
          <w:jc w:val="center"/>
        </w:trPr>
        <w:tc>
          <w:tcPr>
            <w:tcW w:w="5000" w:type="pct"/>
            <w:gridSpan w:val="4"/>
          </w:tcPr>
          <w:p w14:paraId="7EC30B74" w14:textId="0EA66410" w:rsidR="00795936" w:rsidRPr="007B0EAE" w:rsidRDefault="00795936" w:rsidP="00FB6E0D">
            <w:pPr>
              <w:pStyle w:val="afff4"/>
              <w:rPr>
                <w:b w:val="0"/>
                <w:i/>
              </w:rPr>
            </w:pPr>
            <w:r w:rsidRPr="007B0EAE">
              <w:rPr>
                <w:b w:val="0"/>
                <w:i/>
              </w:rPr>
              <w:t>Санитарно-защитные зоны</w:t>
            </w:r>
          </w:p>
        </w:tc>
      </w:tr>
      <w:tr w:rsidR="0037185F" w:rsidRPr="007B0EAE" w14:paraId="3EBB6ADF" w14:textId="77777777" w:rsidTr="00556D24">
        <w:tblPrEx>
          <w:tblLook w:val="0000" w:firstRow="0" w:lastRow="0" w:firstColumn="0" w:lastColumn="0" w:noHBand="0" w:noVBand="0"/>
        </w:tblPrEx>
        <w:trPr>
          <w:trHeight w:val="20"/>
          <w:jc w:val="center"/>
        </w:trPr>
        <w:tc>
          <w:tcPr>
            <w:tcW w:w="177" w:type="pct"/>
          </w:tcPr>
          <w:p w14:paraId="326B24B8"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536C821B"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Автозаправочная станция</w:t>
            </w:r>
          </w:p>
        </w:tc>
        <w:tc>
          <w:tcPr>
            <w:tcW w:w="894" w:type="pct"/>
          </w:tcPr>
          <w:p w14:paraId="04C828CB"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100</w:t>
            </w:r>
          </w:p>
        </w:tc>
        <w:tc>
          <w:tcPr>
            <w:tcW w:w="2001" w:type="pct"/>
            <w:vMerge w:val="restart"/>
          </w:tcPr>
          <w:p w14:paraId="0DD1A534" w14:textId="4D284D81" w:rsidR="0037185F" w:rsidRPr="007B0EAE" w:rsidRDefault="0037185F" w:rsidP="00795936">
            <w:pPr>
              <w:ind w:left="0"/>
              <w:rPr>
                <w:rFonts w:ascii="Tahoma" w:hAnsi="Tahoma" w:cs="Tahoma"/>
                <w:sz w:val="20"/>
                <w:szCs w:val="20"/>
              </w:rPr>
            </w:pPr>
            <w:r w:rsidRPr="007B0EAE">
              <w:rPr>
                <w:rFonts w:ascii="Tahoma" w:hAnsi="Tahoma" w:cs="Tahoma"/>
                <w:sz w:val="20"/>
                <w:szCs w:val="20"/>
              </w:rPr>
              <w:t>СанПиН 2.2.1/2.1.1.1200-03 «</w:t>
            </w:r>
            <w:r w:rsidR="000A0C8A" w:rsidRPr="007B0EAE">
              <w:rPr>
                <w:rFonts w:ascii="Tahoma" w:hAnsi="Tahoma" w:cs="Tahoma"/>
                <w:sz w:val="20"/>
                <w:szCs w:val="20"/>
              </w:rPr>
              <w:t>Санитарно-защитные зоны и санитарная классификация предприятий, сооружений и иных объектов</w:t>
            </w:r>
            <w:r w:rsidRPr="007B0EAE">
              <w:rPr>
                <w:rFonts w:ascii="Tahoma" w:hAnsi="Tahoma" w:cs="Tahoma"/>
                <w:sz w:val="20"/>
                <w:szCs w:val="20"/>
              </w:rPr>
              <w:t>»</w:t>
            </w:r>
          </w:p>
        </w:tc>
      </w:tr>
      <w:tr w:rsidR="0037185F" w:rsidRPr="007B0EAE" w14:paraId="2E9768B8" w14:textId="77777777" w:rsidTr="00556D24">
        <w:tblPrEx>
          <w:tblLook w:val="0000" w:firstRow="0" w:lastRow="0" w:firstColumn="0" w:lastColumn="0" w:noHBand="0" w:noVBand="0"/>
        </w:tblPrEx>
        <w:trPr>
          <w:trHeight w:val="20"/>
          <w:jc w:val="center"/>
        </w:trPr>
        <w:tc>
          <w:tcPr>
            <w:tcW w:w="177" w:type="pct"/>
          </w:tcPr>
          <w:p w14:paraId="36FFC295"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0CD8923E"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Станция технического обслуживания</w:t>
            </w:r>
          </w:p>
        </w:tc>
        <w:tc>
          <w:tcPr>
            <w:tcW w:w="894" w:type="pct"/>
          </w:tcPr>
          <w:p w14:paraId="6B6F0C45"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100</w:t>
            </w:r>
          </w:p>
        </w:tc>
        <w:tc>
          <w:tcPr>
            <w:tcW w:w="2001" w:type="pct"/>
            <w:vMerge/>
          </w:tcPr>
          <w:p w14:paraId="1E36924D" w14:textId="77777777" w:rsidR="0037185F" w:rsidRPr="007B0EAE" w:rsidRDefault="0037185F" w:rsidP="00795936">
            <w:pPr>
              <w:ind w:left="0"/>
              <w:rPr>
                <w:rFonts w:ascii="Tahoma" w:hAnsi="Tahoma" w:cs="Tahoma"/>
                <w:sz w:val="20"/>
                <w:szCs w:val="20"/>
              </w:rPr>
            </w:pPr>
          </w:p>
        </w:tc>
      </w:tr>
      <w:tr w:rsidR="0037185F" w:rsidRPr="007B0EAE" w14:paraId="6E1F6524" w14:textId="77777777" w:rsidTr="00556D24">
        <w:tblPrEx>
          <w:tblLook w:val="0000" w:firstRow="0" w:lastRow="0" w:firstColumn="0" w:lastColumn="0" w:noHBand="0" w:noVBand="0"/>
        </w:tblPrEx>
        <w:trPr>
          <w:trHeight w:val="20"/>
          <w:jc w:val="center"/>
        </w:trPr>
        <w:tc>
          <w:tcPr>
            <w:tcW w:w="177" w:type="pct"/>
          </w:tcPr>
          <w:p w14:paraId="01991F08"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6A48349E"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Тепличное хозяйство</w:t>
            </w:r>
          </w:p>
        </w:tc>
        <w:tc>
          <w:tcPr>
            <w:tcW w:w="894" w:type="pct"/>
          </w:tcPr>
          <w:p w14:paraId="6F1792E0"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tcPr>
          <w:p w14:paraId="766A7BE1" w14:textId="77777777" w:rsidR="0037185F" w:rsidRPr="007B0EAE" w:rsidRDefault="0037185F" w:rsidP="00795936">
            <w:pPr>
              <w:ind w:left="0"/>
              <w:rPr>
                <w:rFonts w:ascii="Tahoma" w:hAnsi="Tahoma" w:cs="Tahoma"/>
                <w:sz w:val="20"/>
                <w:szCs w:val="20"/>
              </w:rPr>
            </w:pPr>
          </w:p>
        </w:tc>
      </w:tr>
      <w:tr w:rsidR="0037185F" w:rsidRPr="007B0EAE" w14:paraId="492C1FEF" w14:textId="77777777" w:rsidTr="00556D24">
        <w:tblPrEx>
          <w:tblLook w:val="0000" w:firstRow="0" w:lastRow="0" w:firstColumn="0" w:lastColumn="0" w:noHBand="0" w:noVBand="0"/>
        </w:tblPrEx>
        <w:trPr>
          <w:trHeight w:val="20"/>
          <w:jc w:val="center"/>
        </w:trPr>
        <w:tc>
          <w:tcPr>
            <w:tcW w:w="177" w:type="pct"/>
          </w:tcPr>
          <w:p w14:paraId="45780067"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27B43FAB"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Очистные сооружения (КОС)</w:t>
            </w:r>
          </w:p>
        </w:tc>
        <w:tc>
          <w:tcPr>
            <w:tcW w:w="894" w:type="pct"/>
          </w:tcPr>
          <w:p w14:paraId="48FB4B34"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100</w:t>
            </w:r>
          </w:p>
        </w:tc>
        <w:tc>
          <w:tcPr>
            <w:tcW w:w="2001" w:type="pct"/>
            <w:vMerge/>
          </w:tcPr>
          <w:p w14:paraId="6B80D9B0" w14:textId="77777777" w:rsidR="0037185F" w:rsidRPr="007B0EAE" w:rsidRDefault="0037185F" w:rsidP="00795936">
            <w:pPr>
              <w:ind w:left="0"/>
              <w:rPr>
                <w:rFonts w:ascii="Tahoma" w:hAnsi="Tahoma" w:cs="Tahoma"/>
                <w:sz w:val="20"/>
                <w:szCs w:val="20"/>
              </w:rPr>
            </w:pPr>
          </w:p>
        </w:tc>
      </w:tr>
      <w:tr w:rsidR="0037185F" w:rsidRPr="007B0EAE" w14:paraId="4BBBA0CF" w14:textId="77777777" w:rsidTr="00556D24">
        <w:tblPrEx>
          <w:tblLook w:val="0000" w:firstRow="0" w:lastRow="0" w:firstColumn="0" w:lastColumn="0" w:noHBand="0" w:noVBand="0"/>
        </w:tblPrEx>
        <w:trPr>
          <w:trHeight w:val="20"/>
          <w:jc w:val="center"/>
        </w:trPr>
        <w:tc>
          <w:tcPr>
            <w:tcW w:w="177" w:type="pct"/>
          </w:tcPr>
          <w:p w14:paraId="3CD1FC5A"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5ECACB15" w14:textId="0613ED0F" w:rsidR="0037185F" w:rsidRPr="007B0EAE" w:rsidRDefault="0037185F" w:rsidP="00B96BD8">
            <w:pPr>
              <w:ind w:left="0"/>
              <w:rPr>
                <w:rFonts w:ascii="Tahoma" w:hAnsi="Tahoma" w:cs="Tahoma"/>
                <w:sz w:val="20"/>
                <w:szCs w:val="20"/>
              </w:rPr>
            </w:pPr>
            <w:r w:rsidRPr="007B0EAE">
              <w:rPr>
                <w:rFonts w:ascii="Tahoma" w:hAnsi="Tahoma" w:cs="Tahoma"/>
                <w:sz w:val="20"/>
                <w:szCs w:val="20"/>
              </w:rPr>
              <w:t xml:space="preserve">Производство экологически </w:t>
            </w:r>
            <w:r w:rsidR="00B845D7" w:rsidRPr="007B0EAE">
              <w:rPr>
                <w:rFonts w:ascii="Tahoma" w:hAnsi="Tahoma" w:cs="Tahoma"/>
                <w:sz w:val="20"/>
                <w:szCs w:val="20"/>
              </w:rPr>
              <w:t>чистых продуктов пчеловодства и</w:t>
            </w:r>
            <w:r w:rsidR="00B96BD8" w:rsidRPr="007B0EAE">
              <w:rPr>
                <w:rFonts w:ascii="Tahoma" w:hAnsi="Tahoma" w:cs="Tahoma"/>
                <w:sz w:val="20"/>
                <w:szCs w:val="20"/>
              </w:rPr>
              <w:t xml:space="preserve"> </w:t>
            </w:r>
            <w:r w:rsidRPr="007B0EAE">
              <w:rPr>
                <w:rFonts w:ascii="Tahoma" w:hAnsi="Tahoma" w:cs="Tahoma"/>
                <w:sz w:val="20"/>
                <w:szCs w:val="20"/>
              </w:rPr>
              <w:t>комплексная пере</w:t>
            </w:r>
            <w:r w:rsidR="00B845D7" w:rsidRPr="007B0EAE">
              <w:rPr>
                <w:rFonts w:ascii="Tahoma" w:hAnsi="Tahoma" w:cs="Tahoma"/>
                <w:sz w:val="20"/>
                <w:szCs w:val="20"/>
              </w:rPr>
              <w:t>работка дикорастущего сырья в Приморском крае</w:t>
            </w:r>
          </w:p>
        </w:tc>
        <w:tc>
          <w:tcPr>
            <w:tcW w:w="894" w:type="pct"/>
          </w:tcPr>
          <w:p w14:paraId="24DDBBEC"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tcPr>
          <w:p w14:paraId="697F17A9" w14:textId="77777777" w:rsidR="0037185F" w:rsidRPr="007B0EAE" w:rsidRDefault="0037185F" w:rsidP="00795936">
            <w:pPr>
              <w:ind w:left="0"/>
              <w:rPr>
                <w:rFonts w:ascii="Tahoma" w:hAnsi="Tahoma" w:cs="Tahoma"/>
                <w:sz w:val="20"/>
                <w:szCs w:val="20"/>
              </w:rPr>
            </w:pPr>
          </w:p>
        </w:tc>
      </w:tr>
      <w:tr w:rsidR="0037185F" w:rsidRPr="007B0EAE" w14:paraId="381947C1" w14:textId="77777777" w:rsidTr="00556D24">
        <w:tblPrEx>
          <w:tblLook w:val="0000" w:firstRow="0" w:lastRow="0" w:firstColumn="0" w:lastColumn="0" w:noHBand="0" w:noVBand="0"/>
        </w:tblPrEx>
        <w:trPr>
          <w:trHeight w:val="20"/>
          <w:jc w:val="center"/>
        </w:trPr>
        <w:tc>
          <w:tcPr>
            <w:tcW w:w="177" w:type="pct"/>
          </w:tcPr>
          <w:p w14:paraId="78150D0C"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5AA27C1F"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Очистные сооружения дождевой канализации</w:t>
            </w:r>
          </w:p>
        </w:tc>
        <w:tc>
          <w:tcPr>
            <w:tcW w:w="894" w:type="pct"/>
          </w:tcPr>
          <w:p w14:paraId="2680875B"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tcPr>
          <w:p w14:paraId="2BD57C96" w14:textId="77777777" w:rsidR="0037185F" w:rsidRPr="007B0EAE" w:rsidRDefault="0037185F" w:rsidP="00795936">
            <w:pPr>
              <w:ind w:left="0"/>
              <w:rPr>
                <w:rFonts w:ascii="Tahoma" w:hAnsi="Tahoma" w:cs="Tahoma"/>
                <w:sz w:val="20"/>
                <w:szCs w:val="20"/>
              </w:rPr>
            </w:pPr>
          </w:p>
        </w:tc>
      </w:tr>
      <w:tr w:rsidR="0037185F" w:rsidRPr="007B0EAE" w14:paraId="3B58D662" w14:textId="77777777" w:rsidTr="00556D24">
        <w:tblPrEx>
          <w:tblLook w:val="0000" w:firstRow="0" w:lastRow="0" w:firstColumn="0" w:lastColumn="0" w:noHBand="0" w:noVBand="0"/>
        </w:tblPrEx>
        <w:trPr>
          <w:trHeight w:val="20"/>
          <w:jc w:val="center"/>
        </w:trPr>
        <w:tc>
          <w:tcPr>
            <w:tcW w:w="177" w:type="pct"/>
          </w:tcPr>
          <w:p w14:paraId="3CE298F8"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5C134479"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Канализационные насосные станции (КНС)</w:t>
            </w:r>
          </w:p>
        </w:tc>
        <w:tc>
          <w:tcPr>
            <w:tcW w:w="894" w:type="pct"/>
          </w:tcPr>
          <w:p w14:paraId="6A36C2C0"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15</w:t>
            </w:r>
          </w:p>
        </w:tc>
        <w:tc>
          <w:tcPr>
            <w:tcW w:w="2001" w:type="pct"/>
            <w:vMerge/>
          </w:tcPr>
          <w:p w14:paraId="51DA3610" w14:textId="77777777" w:rsidR="0037185F" w:rsidRPr="007B0EAE" w:rsidRDefault="0037185F" w:rsidP="00795936">
            <w:pPr>
              <w:ind w:left="0"/>
              <w:rPr>
                <w:rFonts w:ascii="Tahoma" w:hAnsi="Tahoma" w:cs="Tahoma"/>
                <w:sz w:val="20"/>
                <w:szCs w:val="20"/>
              </w:rPr>
            </w:pPr>
          </w:p>
        </w:tc>
      </w:tr>
      <w:tr w:rsidR="00795936" w:rsidRPr="007B0EAE" w14:paraId="30CEA432" w14:textId="77777777" w:rsidTr="00556D24">
        <w:tblPrEx>
          <w:tblLook w:val="0000" w:firstRow="0" w:lastRow="0" w:firstColumn="0" w:lastColumn="0" w:noHBand="0" w:noVBand="0"/>
        </w:tblPrEx>
        <w:trPr>
          <w:trHeight w:val="20"/>
          <w:jc w:val="center"/>
        </w:trPr>
        <w:tc>
          <w:tcPr>
            <w:tcW w:w="5000" w:type="pct"/>
            <w:gridSpan w:val="4"/>
          </w:tcPr>
          <w:p w14:paraId="6429C099" w14:textId="45459813" w:rsidR="00795936" w:rsidRPr="007B0EAE" w:rsidRDefault="00795936" w:rsidP="00FB6E0D">
            <w:pPr>
              <w:pStyle w:val="afff4"/>
              <w:rPr>
                <w:b w:val="0"/>
                <w:i/>
              </w:rPr>
            </w:pPr>
            <w:r w:rsidRPr="007B0EAE">
              <w:rPr>
                <w:b w:val="0"/>
                <w:i/>
              </w:rPr>
              <w:t>Зоны санитарной охраны источников водоснабжения и водопроводов питьевого назначения</w:t>
            </w:r>
          </w:p>
        </w:tc>
      </w:tr>
      <w:tr w:rsidR="00795936" w:rsidRPr="007B0EAE" w14:paraId="447E8E93" w14:textId="77777777" w:rsidTr="00556D24">
        <w:tblPrEx>
          <w:tblLook w:val="0000" w:firstRow="0" w:lastRow="0" w:firstColumn="0" w:lastColumn="0" w:noHBand="0" w:noVBand="0"/>
        </w:tblPrEx>
        <w:trPr>
          <w:trHeight w:val="20"/>
          <w:jc w:val="center"/>
        </w:trPr>
        <w:tc>
          <w:tcPr>
            <w:tcW w:w="5000" w:type="pct"/>
            <w:gridSpan w:val="4"/>
          </w:tcPr>
          <w:p w14:paraId="312A72B0" w14:textId="58DD240F" w:rsidR="00795936" w:rsidRPr="007B0EAE" w:rsidRDefault="00795936" w:rsidP="00FB6E0D">
            <w:pPr>
              <w:pStyle w:val="afff4"/>
              <w:rPr>
                <w:b w:val="0"/>
                <w:i/>
              </w:rPr>
            </w:pPr>
            <w:r w:rsidRPr="007B0EAE">
              <w:rPr>
                <w:b w:val="0"/>
                <w:i/>
              </w:rPr>
              <w:t>Первый пояс зон санитарной охраны (строгого режима)</w:t>
            </w:r>
          </w:p>
        </w:tc>
      </w:tr>
      <w:tr w:rsidR="0037185F" w:rsidRPr="007B0EAE" w14:paraId="2E57873F" w14:textId="77777777" w:rsidTr="00556D24">
        <w:tblPrEx>
          <w:tblLook w:val="0000" w:firstRow="0" w:lastRow="0" w:firstColumn="0" w:lastColumn="0" w:noHBand="0" w:noVBand="0"/>
        </w:tblPrEx>
        <w:trPr>
          <w:trHeight w:val="20"/>
          <w:jc w:val="center"/>
        </w:trPr>
        <w:tc>
          <w:tcPr>
            <w:tcW w:w="177" w:type="pct"/>
          </w:tcPr>
          <w:p w14:paraId="46307691"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4C41785C"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Водозабор; Станция водоподготовки (Водоочистная станция)</w:t>
            </w:r>
          </w:p>
        </w:tc>
        <w:tc>
          <w:tcPr>
            <w:tcW w:w="894" w:type="pct"/>
          </w:tcPr>
          <w:p w14:paraId="24B32DFD" w14:textId="73A8E2CC" w:rsidR="0037185F" w:rsidRPr="007B0EAE" w:rsidRDefault="0037185F" w:rsidP="00556D24">
            <w:pPr>
              <w:ind w:left="0"/>
              <w:jc w:val="center"/>
              <w:rPr>
                <w:rFonts w:ascii="Tahoma" w:hAnsi="Tahoma" w:cs="Tahoma"/>
                <w:sz w:val="20"/>
                <w:szCs w:val="20"/>
              </w:rPr>
            </w:pPr>
            <w:r w:rsidRPr="007B0EAE">
              <w:rPr>
                <w:rFonts w:ascii="Tahoma" w:hAnsi="Tahoma" w:cs="Tahoma"/>
                <w:sz w:val="20"/>
                <w:szCs w:val="20"/>
              </w:rPr>
              <w:t>50; 30</w:t>
            </w:r>
          </w:p>
        </w:tc>
        <w:tc>
          <w:tcPr>
            <w:tcW w:w="2001" w:type="pct"/>
          </w:tcPr>
          <w:p w14:paraId="08F807FF" w14:textId="77777777" w:rsidR="0037185F" w:rsidRPr="007B0EAE" w:rsidRDefault="0037185F" w:rsidP="00795936">
            <w:pPr>
              <w:ind w:left="0"/>
              <w:rPr>
                <w:rFonts w:ascii="Tahoma" w:hAnsi="Tahoma" w:cs="Tahoma"/>
                <w:sz w:val="20"/>
                <w:szCs w:val="20"/>
              </w:rPr>
            </w:pPr>
            <w:r w:rsidRPr="007B0EAE">
              <w:rPr>
                <w:rFonts w:ascii="Tahoma" w:hAnsi="Tahoma" w:cs="Tahoma"/>
                <w:sz w:val="20"/>
                <w:szCs w:val="20"/>
              </w:rPr>
              <w:t>СанПиН 2.1.4.1110-02 «Зоны санитарной охраны источников водоснабжения и водопроводов питьевого назначения»</w:t>
            </w:r>
          </w:p>
        </w:tc>
      </w:tr>
      <w:tr w:rsidR="00795936" w:rsidRPr="007B0EAE" w14:paraId="126BFE50" w14:textId="77777777" w:rsidTr="00556D24">
        <w:tblPrEx>
          <w:tblLook w:val="0000" w:firstRow="0" w:lastRow="0" w:firstColumn="0" w:lastColumn="0" w:noHBand="0" w:noVBand="0"/>
        </w:tblPrEx>
        <w:trPr>
          <w:trHeight w:val="20"/>
          <w:jc w:val="center"/>
        </w:trPr>
        <w:tc>
          <w:tcPr>
            <w:tcW w:w="5000" w:type="pct"/>
            <w:gridSpan w:val="4"/>
          </w:tcPr>
          <w:p w14:paraId="7A29032E" w14:textId="4E05B1C1" w:rsidR="00795936" w:rsidRPr="007B0EAE" w:rsidRDefault="00795936" w:rsidP="00FB6E0D">
            <w:pPr>
              <w:pStyle w:val="afff4"/>
              <w:rPr>
                <w:b w:val="0"/>
                <w:i/>
              </w:rPr>
            </w:pPr>
            <w:r w:rsidRPr="007B0EAE">
              <w:rPr>
                <w:b w:val="0"/>
                <w:i/>
              </w:rPr>
              <w:t>Охранные зоны</w:t>
            </w:r>
          </w:p>
        </w:tc>
      </w:tr>
      <w:tr w:rsidR="0037185F" w:rsidRPr="007B0EAE" w14:paraId="6EC93903" w14:textId="77777777" w:rsidTr="00556D24">
        <w:tblPrEx>
          <w:tblLook w:val="0000" w:firstRow="0" w:lastRow="0" w:firstColumn="0" w:lastColumn="0" w:noHBand="0" w:noVBand="0"/>
        </w:tblPrEx>
        <w:trPr>
          <w:trHeight w:val="20"/>
          <w:jc w:val="center"/>
        </w:trPr>
        <w:tc>
          <w:tcPr>
            <w:tcW w:w="177" w:type="pct"/>
          </w:tcPr>
          <w:p w14:paraId="54080D9E"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53FF35F9"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 xml:space="preserve">ЛЭП 10 кВ </w:t>
            </w:r>
          </w:p>
        </w:tc>
        <w:tc>
          <w:tcPr>
            <w:tcW w:w="894" w:type="pct"/>
          </w:tcPr>
          <w:p w14:paraId="00C6678E"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 5</w:t>
            </w:r>
          </w:p>
        </w:tc>
        <w:tc>
          <w:tcPr>
            <w:tcW w:w="2001" w:type="pct"/>
            <w:vMerge w:val="restart"/>
          </w:tcPr>
          <w:p w14:paraId="567F5ABF" w14:textId="516F276D" w:rsidR="0037185F" w:rsidRPr="007B0EAE" w:rsidRDefault="0037185F" w:rsidP="00795936">
            <w:pPr>
              <w:ind w:left="0"/>
              <w:rPr>
                <w:rFonts w:ascii="Tahoma" w:hAnsi="Tahoma" w:cs="Tahoma"/>
                <w:sz w:val="20"/>
                <w:szCs w:val="20"/>
              </w:rPr>
            </w:pPr>
            <w:r w:rsidRPr="007B0EAE">
              <w:rPr>
                <w:rFonts w:ascii="Tahoma" w:hAnsi="Tahoma" w:cs="Tahoma"/>
                <w:sz w:val="20"/>
                <w:szCs w:val="20"/>
              </w:rPr>
              <w:t xml:space="preserve">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24.02.2009 </w:t>
            </w:r>
            <w:r w:rsidR="00B845D7" w:rsidRPr="007B0EAE">
              <w:rPr>
                <w:rFonts w:ascii="Tahoma" w:hAnsi="Tahoma" w:cs="Tahoma"/>
                <w:sz w:val="20"/>
                <w:szCs w:val="20"/>
              </w:rPr>
              <w:t>№ 1</w:t>
            </w:r>
            <w:r w:rsidRPr="007B0EAE">
              <w:rPr>
                <w:rFonts w:ascii="Tahoma" w:hAnsi="Tahoma" w:cs="Tahoma"/>
                <w:sz w:val="20"/>
                <w:szCs w:val="20"/>
              </w:rPr>
              <w:t>60</w:t>
            </w:r>
          </w:p>
        </w:tc>
      </w:tr>
      <w:tr w:rsidR="0037185F" w:rsidRPr="007B0EAE" w14:paraId="47B66FE3" w14:textId="77777777" w:rsidTr="00556D24">
        <w:tblPrEx>
          <w:tblLook w:val="0000" w:firstRow="0" w:lastRow="0" w:firstColumn="0" w:lastColumn="0" w:noHBand="0" w:noVBand="0"/>
        </w:tblPrEx>
        <w:trPr>
          <w:trHeight w:val="20"/>
          <w:jc w:val="center"/>
        </w:trPr>
        <w:tc>
          <w:tcPr>
            <w:tcW w:w="177" w:type="pct"/>
          </w:tcPr>
          <w:p w14:paraId="389D1569"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7D4B3794"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Трансформаторные подстанции</w:t>
            </w:r>
          </w:p>
        </w:tc>
        <w:tc>
          <w:tcPr>
            <w:tcW w:w="894" w:type="pct"/>
          </w:tcPr>
          <w:p w14:paraId="49A0322F"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w:t>
            </w:r>
          </w:p>
        </w:tc>
        <w:tc>
          <w:tcPr>
            <w:tcW w:w="2001" w:type="pct"/>
            <w:vMerge/>
          </w:tcPr>
          <w:p w14:paraId="21B21403" w14:textId="77777777" w:rsidR="0037185F" w:rsidRPr="007B0EAE" w:rsidRDefault="0037185F" w:rsidP="00795936">
            <w:pPr>
              <w:ind w:left="0"/>
              <w:rPr>
                <w:rFonts w:ascii="Tahoma" w:hAnsi="Tahoma" w:cs="Tahoma"/>
                <w:sz w:val="20"/>
                <w:szCs w:val="20"/>
              </w:rPr>
            </w:pPr>
          </w:p>
        </w:tc>
      </w:tr>
      <w:tr w:rsidR="0037185F" w:rsidRPr="007B0EAE" w14:paraId="0B69A79B" w14:textId="77777777" w:rsidTr="00556D24">
        <w:tblPrEx>
          <w:tblLook w:val="0000" w:firstRow="0" w:lastRow="0" w:firstColumn="0" w:lastColumn="0" w:noHBand="0" w:noVBand="0"/>
        </w:tblPrEx>
        <w:trPr>
          <w:trHeight w:val="20"/>
          <w:jc w:val="center"/>
        </w:trPr>
        <w:tc>
          <w:tcPr>
            <w:tcW w:w="177" w:type="pct"/>
          </w:tcPr>
          <w:p w14:paraId="3CEF252A"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3D71A3F6"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Газопровод высокого давления</w:t>
            </w:r>
          </w:p>
        </w:tc>
        <w:tc>
          <w:tcPr>
            <w:tcW w:w="894" w:type="pct"/>
          </w:tcPr>
          <w:p w14:paraId="4BABD6D4"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3</w:t>
            </w:r>
          </w:p>
        </w:tc>
        <w:tc>
          <w:tcPr>
            <w:tcW w:w="2001" w:type="pct"/>
          </w:tcPr>
          <w:p w14:paraId="1A5D6147" w14:textId="05AB878F" w:rsidR="0037185F" w:rsidRPr="007B0EAE" w:rsidRDefault="0037185F" w:rsidP="00795936">
            <w:pPr>
              <w:ind w:left="0"/>
              <w:rPr>
                <w:rFonts w:ascii="Tahoma" w:hAnsi="Tahoma" w:cs="Tahoma"/>
                <w:sz w:val="20"/>
                <w:szCs w:val="20"/>
              </w:rPr>
            </w:pPr>
            <w:r w:rsidRPr="007B0EAE">
              <w:rPr>
                <w:rFonts w:ascii="Tahoma" w:hAnsi="Tahoma" w:cs="Tahoma"/>
                <w:sz w:val="20"/>
                <w:szCs w:val="20"/>
              </w:rPr>
              <w:t xml:space="preserve">Правила охраны газораспределительных сетей, утвержденные </w:t>
            </w:r>
            <w:r w:rsidR="008101FB" w:rsidRPr="007B0EAE">
              <w:rPr>
                <w:rFonts w:ascii="Tahoma" w:hAnsi="Tahoma" w:cs="Tahoma"/>
                <w:sz w:val="20"/>
                <w:szCs w:val="20"/>
              </w:rPr>
              <w:t xml:space="preserve">постановлением </w:t>
            </w:r>
            <w:r w:rsidRPr="007B0EAE">
              <w:rPr>
                <w:rFonts w:ascii="Tahoma" w:hAnsi="Tahoma" w:cs="Tahoma"/>
                <w:sz w:val="20"/>
                <w:szCs w:val="20"/>
              </w:rPr>
              <w:t xml:space="preserve">Правительства Российской Федерации </w:t>
            </w:r>
            <w:r w:rsidR="008101FB" w:rsidRPr="007B0EAE">
              <w:rPr>
                <w:rFonts w:ascii="Tahoma" w:hAnsi="Tahoma" w:cs="Tahoma"/>
                <w:sz w:val="20"/>
                <w:szCs w:val="20"/>
              </w:rPr>
              <w:t>от 20.11.2000</w:t>
            </w:r>
            <w:r w:rsidRPr="007B0EAE">
              <w:rPr>
                <w:rFonts w:ascii="Tahoma" w:hAnsi="Tahoma" w:cs="Tahoma"/>
                <w:sz w:val="20"/>
                <w:szCs w:val="20"/>
              </w:rPr>
              <w:t xml:space="preserve"> </w:t>
            </w:r>
            <w:r w:rsidR="00B845D7" w:rsidRPr="007B0EAE">
              <w:rPr>
                <w:rFonts w:ascii="Tahoma" w:hAnsi="Tahoma" w:cs="Tahoma"/>
                <w:sz w:val="20"/>
                <w:szCs w:val="20"/>
              </w:rPr>
              <w:t>№ 8</w:t>
            </w:r>
            <w:r w:rsidRPr="007B0EAE">
              <w:rPr>
                <w:rFonts w:ascii="Tahoma" w:hAnsi="Tahoma" w:cs="Tahoma"/>
                <w:sz w:val="20"/>
                <w:szCs w:val="20"/>
              </w:rPr>
              <w:t>78</w:t>
            </w:r>
          </w:p>
        </w:tc>
      </w:tr>
      <w:tr w:rsidR="00795936" w:rsidRPr="007B0EAE" w14:paraId="4EDADD56" w14:textId="77777777" w:rsidTr="00556D24">
        <w:tblPrEx>
          <w:tblLook w:val="0000" w:firstRow="0" w:lastRow="0" w:firstColumn="0" w:lastColumn="0" w:noHBand="0" w:noVBand="0"/>
        </w:tblPrEx>
        <w:trPr>
          <w:trHeight w:val="20"/>
          <w:jc w:val="center"/>
        </w:trPr>
        <w:tc>
          <w:tcPr>
            <w:tcW w:w="5000" w:type="pct"/>
            <w:gridSpan w:val="4"/>
          </w:tcPr>
          <w:p w14:paraId="59A29FD7" w14:textId="5559B455" w:rsidR="00795936" w:rsidRPr="007B0EAE" w:rsidRDefault="00795936" w:rsidP="00795936">
            <w:pPr>
              <w:ind w:left="0"/>
              <w:jc w:val="center"/>
              <w:rPr>
                <w:rFonts w:ascii="Tahoma" w:hAnsi="Tahoma" w:cs="Tahoma"/>
                <w:b/>
                <w:sz w:val="20"/>
                <w:szCs w:val="20"/>
              </w:rPr>
            </w:pPr>
            <w:r w:rsidRPr="007B0EAE">
              <w:rPr>
                <w:rFonts w:ascii="Tahoma" w:hAnsi="Tahoma" w:cs="Tahoma"/>
                <w:b/>
                <w:sz w:val="20"/>
                <w:szCs w:val="20"/>
              </w:rPr>
              <w:t>ж.-д. ст. Барановский</w:t>
            </w:r>
          </w:p>
        </w:tc>
      </w:tr>
      <w:tr w:rsidR="00795936" w:rsidRPr="007B0EAE" w14:paraId="23A98B0A" w14:textId="77777777" w:rsidTr="00556D24">
        <w:tblPrEx>
          <w:tblLook w:val="0000" w:firstRow="0" w:lastRow="0" w:firstColumn="0" w:lastColumn="0" w:noHBand="0" w:noVBand="0"/>
        </w:tblPrEx>
        <w:trPr>
          <w:trHeight w:val="20"/>
          <w:jc w:val="center"/>
        </w:trPr>
        <w:tc>
          <w:tcPr>
            <w:tcW w:w="5000" w:type="pct"/>
            <w:gridSpan w:val="4"/>
          </w:tcPr>
          <w:p w14:paraId="2838BCA3" w14:textId="14DE2120" w:rsidR="00795936" w:rsidRPr="007B0EAE" w:rsidRDefault="00795936" w:rsidP="00FB6E0D">
            <w:pPr>
              <w:pStyle w:val="afff4"/>
              <w:rPr>
                <w:b w:val="0"/>
                <w:i/>
              </w:rPr>
            </w:pPr>
            <w:r w:rsidRPr="007B0EAE">
              <w:rPr>
                <w:b w:val="0"/>
                <w:i/>
              </w:rPr>
              <w:t>Санитарно-защитные зоны</w:t>
            </w:r>
          </w:p>
        </w:tc>
      </w:tr>
      <w:tr w:rsidR="0037185F" w:rsidRPr="007B0EAE" w14:paraId="282049EC" w14:textId="77777777" w:rsidTr="00556D24">
        <w:tblPrEx>
          <w:tblLook w:val="0000" w:firstRow="0" w:lastRow="0" w:firstColumn="0" w:lastColumn="0" w:noHBand="0" w:noVBand="0"/>
        </w:tblPrEx>
        <w:trPr>
          <w:trHeight w:val="20"/>
          <w:jc w:val="center"/>
        </w:trPr>
        <w:tc>
          <w:tcPr>
            <w:tcW w:w="177" w:type="pct"/>
          </w:tcPr>
          <w:p w14:paraId="3A47BF99"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6D8E1690"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ОАО «Тереховский завод бетонных изделий»</w:t>
            </w:r>
          </w:p>
        </w:tc>
        <w:tc>
          <w:tcPr>
            <w:tcW w:w="894" w:type="pct"/>
          </w:tcPr>
          <w:p w14:paraId="7F04852D"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300</w:t>
            </w:r>
          </w:p>
        </w:tc>
        <w:tc>
          <w:tcPr>
            <w:tcW w:w="2001" w:type="pct"/>
            <w:vMerge w:val="restart"/>
          </w:tcPr>
          <w:p w14:paraId="6B75FAB8" w14:textId="06F30181" w:rsidR="0037185F" w:rsidRPr="007B0EAE" w:rsidRDefault="0037185F" w:rsidP="00795936">
            <w:pPr>
              <w:ind w:left="0"/>
              <w:rPr>
                <w:rFonts w:ascii="Tahoma" w:hAnsi="Tahoma" w:cs="Tahoma"/>
                <w:sz w:val="20"/>
                <w:szCs w:val="20"/>
              </w:rPr>
            </w:pPr>
            <w:r w:rsidRPr="007B0EAE">
              <w:rPr>
                <w:rFonts w:ascii="Tahoma" w:hAnsi="Tahoma" w:cs="Tahoma"/>
                <w:sz w:val="20"/>
                <w:szCs w:val="20"/>
              </w:rPr>
              <w:t>СанПиН 2.2.1/2.1.1.1200-03 «</w:t>
            </w:r>
            <w:r w:rsidR="000A0C8A" w:rsidRPr="007B0EAE">
              <w:rPr>
                <w:rFonts w:ascii="Tahoma" w:hAnsi="Tahoma" w:cs="Tahoma"/>
                <w:sz w:val="20"/>
                <w:szCs w:val="20"/>
              </w:rPr>
              <w:t>Санитарно-защитные зоны и санитарная классификация предприятий, сооружений и иных объектов</w:t>
            </w:r>
            <w:r w:rsidRPr="007B0EAE">
              <w:rPr>
                <w:rFonts w:ascii="Tahoma" w:hAnsi="Tahoma" w:cs="Tahoma"/>
                <w:sz w:val="20"/>
                <w:szCs w:val="20"/>
              </w:rPr>
              <w:t>»</w:t>
            </w:r>
          </w:p>
        </w:tc>
      </w:tr>
      <w:tr w:rsidR="0037185F" w:rsidRPr="007B0EAE" w14:paraId="2DBF6C39" w14:textId="77777777" w:rsidTr="00556D24">
        <w:tblPrEx>
          <w:tblLook w:val="0000" w:firstRow="0" w:lastRow="0" w:firstColumn="0" w:lastColumn="0" w:noHBand="0" w:noVBand="0"/>
        </w:tblPrEx>
        <w:trPr>
          <w:trHeight w:val="20"/>
          <w:jc w:val="center"/>
        </w:trPr>
        <w:tc>
          <w:tcPr>
            <w:tcW w:w="177" w:type="pct"/>
          </w:tcPr>
          <w:p w14:paraId="79C0BDEB"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7242E2BE"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Кладбище</w:t>
            </w:r>
          </w:p>
        </w:tc>
        <w:tc>
          <w:tcPr>
            <w:tcW w:w="894" w:type="pct"/>
          </w:tcPr>
          <w:p w14:paraId="0B019554"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tcPr>
          <w:p w14:paraId="56CA6632" w14:textId="77777777" w:rsidR="0037185F" w:rsidRPr="007B0EAE" w:rsidRDefault="0037185F" w:rsidP="00795936">
            <w:pPr>
              <w:ind w:left="0"/>
              <w:rPr>
                <w:rFonts w:ascii="Tahoma" w:hAnsi="Tahoma" w:cs="Tahoma"/>
                <w:sz w:val="20"/>
                <w:szCs w:val="20"/>
              </w:rPr>
            </w:pPr>
          </w:p>
        </w:tc>
      </w:tr>
      <w:tr w:rsidR="0037185F" w:rsidRPr="007B0EAE" w14:paraId="554EB11C" w14:textId="77777777" w:rsidTr="00556D24">
        <w:tblPrEx>
          <w:tblLook w:val="0000" w:firstRow="0" w:lastRow="0" w:firstColumn="0" w:lastColumn="0" w:noHBand="0" w:noVBand="0"/>
        </w:tblPrEx>
        <w:trPr>
          <w:trHeight w:val="20"/>
          <w:jc w:val="center"/>
        </w:trPr>
        <w:tc>
          <w:tcPr>
            <w:tcW w:w="177" w:type="pct"/>
          </w:tcPr>
          <w:p w14:paraId="23A79B4E"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6FFDB595"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Канализационные насосные станции (КНС)</w:t>
            </w:r>
          </w:p>
        </w:tc>
        <w:tc>
          <w:tcPr>
            <w:tcW w:w="894" w:type="pct"/>
          </w:tcPr>
          <w:p w14:paraId="732C0272"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15</w:t>
            </w:r>
          </w:p>
        </w:tc>
        <w:tc>
          <w:tcPr>
            <w:tcW w:w="2001" w:type="pct"/>
            <w:vMerge/>
          </w:tcPr>
          <w:p w14:paraId="7A66D036" w14:textId="77777777" w:rsidR="0037185F" w:rsidRPr="007B0EAE" w:rsidRDefault="0037185F" w:rsidP="00795936">
            <w:pPr>
              <w:ind w:left="0"/>
              <w:rPr>
                <w:rFonts w:ascii="Tahoma" w:hAnsi="Tahoma" w:cs="Tahoma"/>
                <w:sz w:val="20"/>
                <w:szCs w:val="20"/>
              </w:rPr>
            </w:pPr>
          </w:p>
        </w:tc>
      </w:tr>
      <w:tr w:rsidR="00795936" w:rsidRPr="007B0EAE" w14:paraId="2525D5BD" w14:textId="77777777" w:rsidTr="00556D24">
        <w:tblPrEx>
          <w:tblLook w:val="0000" w:firstRow="0" w:lastRow="0" w:firstColumn="0" w:lastColumn="0" w:noHBand="0" w:noVBand="0"/>
        </w:tblPrEx>
        <w:trPr>
          <w:trHeight w:val="20"/>
          <w:jc w:val="center"/>
        </w:trPr>
        <w:tc>
          <w:tcPr>
            <w:tcW w:w="5000" w:type="pct"/>
            <w:gridSpan w:val="4"/>
          </w:tcPr>
          <w:p w14:paraId="1C488512" w14:textId="0ACDCAA6" w:rsidR="00795936" w:rsidRPr="007B0EAE" w:rsidRDefault="00795936" w:rsidP="00FB6E0D">
            <w:pPr>
              <w:pStyle w:val="afff4"/>
              <w:rPr>
                <w:b w:val="0"/>
                <w:i/>
              </w:rPr>
            </w:pPr>
            <w:r w:rsidRPr="007B0EAE">
              <w:rPr>
                <w:b w:val="0"/>
                <w:i/>
              </w:rPr>
              <w:t>Зоны санитарной охраны источников водоснабжения и водопроводов питьевого назначения</w:t>
            </w:r>
          </w:p>
        </w:tc>
      </w:tr>
      <w:tr w:rsidR="00795936" w:rsidRPr="007B0EAE" w14:paraId="576961D0" w14:textId="77777777" w:rsidTr="00556D24">
        <w:tblPrEx>
          <w:tblLook w:val="0000" w:firstRow="0" w:lastRow="0" w:firstColumn="0" w:lastColumn="0" w:noHBand="0" w:noVBand="0"/>
        </w:tblPrEx>
        <w:trPr>
          <w:trHeight w:val="20"/>
          <w:jc w:val="center"/>
        </w:trPr>
        <w:tc>
          <w:tcPr>
            <w:tcW w:w="5000" w:type="pct"/>
            <w:gridSpan w:val="4"/>
          </w:tcPr>
          <w:p w14:paraId="1550CA30" w14:textId="015828F3" w:rsidR="00795936" w:rsidRPr="007B0EAE" w:rsidRDefault="00795936" w:rsidP="00FB6E0D">
            <w:pPr>
              <w:pStyle w:val="afff4"/>
              <w:rPr>
                <w:b w:val="0"/>
                <w:i/>
              </w:rPr>
            </w:pPr>
            <w:r w:rsidRPr="007B0EAE">
              <w:rPr>
                <w:b w:val="0"/>
                <w:i/>
              </w:rPr>
              <w:t>Первый пояс зон санитарной охраны (строгого режима)</w:t>
            </w:r>
          </w:p>
        </w:tc>
      </w:tr>
      <w:tr w:rsidR="0037185F" w:rsidRPr="007B0EAE" w14:paraId="40121343" w14:textId="77777777" w:rsidTr="00556D24">
        <w:tblPrEx>
          <w:tblLook w:val="0000" w:firstRow="0" w:lastRow="0" w:firstColumn="0" w:lastColumn="0" w:noHBand="0" w:noVBand="0"/>
        </w:tblPrEx>
        <w:trPr>
          <w:trHeight w:val="20"/>
          <w:jc w:val="center"/>
        </w:trPr>
        <w:tc>
          <w:tcPr>
            <w:tcW w:w="177" w:type="pct"/>
          </w:tcPr>
          <w:p w14:paraId="00DA4241"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502C7B59"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Водозабор</w:t>
            </w:r>
          </w:p>
        </w:tc>
        <w:tc>
          <w:tcPr>
            <w:tcW w:w="894" w:type="pct"/>
          </w:tcPr>
          <w:p w14:paraId="5584E6F7"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tcPr>
          <w:p w14:paraId="669D6AAB" w14:textId="77777777" w:rsidR="0037185F" w:rsidRPr="007B0EAE" w:rsidRDefault="0037185F" w:rsidP="00795936">
            <w:pPr>
              <w:ind w:left="0"/>
              <w:rPr>
                <w:rFonts w:ascii="Tahoma" w:hAnsi="Tahoma" w:cs="Tahoma"/>
                <w:sz w:val="20"/>
                <w:szCs w:val="20"/>
              </w:rPr>
            </w:pPr>
            <w:r w:rsidRPr="007B0EAE">
              <w:rPr>
                <w:rFonts w:ascii="Tahoma" w:hAnsi="Tahoma" w:cs="Tahoma"/>
                <w:sz w:val="20"/>
                <w:szCs w:val="20"/>
              </w:rPr>
              <w:t>СанПиН 2.1.4.1110-02 «Зоны санитарной охраны источников водоснабжения и водопроводов питьевого назначения»</w:t>
            </w:r>
          </w:p>
        </w:tc>
      </w:tr>
      <w:tr w:rsidR="00795936" w:rsidRPr="007B0EAE" w14:paraId="58D6C677" w14:textId="77777777" w:rsidTr="00556D24">
        <w:tblPrEx>
          <w:tblLook w:val="0000" w:firstRow="0" w:lastRow="0" w:firstColumn="0" w:lastColumn="0" w:noHBand="0" w:noVBand="0"/>
        </w:tblPrEx>
        <w:trPr>
          <w:trHeight w:val="20"/>
          <w:jc w:val="center"/>
        </w:trPr>
        <w:tc>
          <w:tcPr>
            <w:tcW w:w="5000" w:type="pct"/>
            <w:gridSpan w:val="4"/>
          </w:tcPr>
          <w:p w14:paraId="2D0CA305" w14:textId="3E0D4273" w:rsidR="00795936" w:rsidRPr="007B0EAE" w:rsidRDefault="00795936" w:rsidP="00FB6E0D">
            <w:pPr>
              <w:pStyle w:val="afff4"/>
              <w:rPr>
                <w:b w:val="0"/>
                <w:i/>
              </w:rPr>
            </w:pPr>
            <w:r w:rsidRPr="007B0EAE">
              <w:rPr>
                <w:b w:val="0"/>
                <w:i/>
              </w:rPr>
              <w:t>Охранные зоны</w:t>
            </w:r>
          </w:p>
        </w:tc>
      </w:tr>
      <w:tr w:rsidR="0037185F" w:rsidRPr="007B0EAE" w14:paraId="6152F555" w14:textId="77777777" w:rsidTr="00556D24">
        <w:tblPrEx>
          <w:tblLook w:val="0000" w:firstRow="0" w:lastRow="0" w:firstColumn="0" w:lastColumn="0" w:noHBand="0" w:noVBand="0"/>
        </w:tblPrEx>
        <w:trPr>
          <w:trHeight w:val="20"/>
          <w:jc w:val="center"/>
        </w:trPr>
        <w:tc>
          <w:tcPr>
            <w:tcW w:w="177" w:type="pct"/>
          </w:tcPr>
          <w:p w14:paraId="4288A04B"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0E7A27A7"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 xml:space="preserve">ЛЭП 10 кВ </w:t>
            </w:r>
          </w:p>
        </w:tc>
        <w:tc>
          <w:tcPr>
            <w:tcW w:w="894" w:type="pct"/>
          </w:tcPr>
          <w:p w14:paraId="7F4FF34D"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 5</w:t>
            </w:r>
          </w:p>
        </w:tc>
        <w:tc>
          <w:tcPr>
            <w:tcW w:w="2001" w:type="pct"/>
            <w:vMerge w:val="restart"/>
          </w:tcPr>
          <w:p w14:paraId="3935D5AC" w14:textId="618BDA53" w:rsidR="0037185F" w:rsidRPr="007B0EAE" w:rsidRDefault="0037185F" w:rsidP="00795936">
            <w:pPr>
              <w:ind w:left="0"/>
              <w:rPr>
                <w:rFonts w:ascii="Tahoma" w:hAnsi="Tahoma" w:cs="Tahoma"/>
                <w:sz w:val="20"/>
                <w:szCs w:val="20"/>
              </w:rPr>
            </w:pPr>
            <w:r w:rsidRPr="007B0EAE">
              <w:rPr>
                <w:rFonts w:ascii="Tahoma" w:hAnsi="Tahoma" w:cs="Tahoma"/>
                <w:sz w:val="20"/>
                <w:szCs w:val="20"/>
              </w:rPr>
              <w:t xml:space="preserve">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24.02.2009 </w:t>
            </w:r>
            <w:r w:rsidR="00B845D7" w:rsidRPr="007B0EAE">
              <w:rPr>
                <w:rFonts w:ascii="Tahoma" w:hAnsi="Tahoma" w:cs="Tahoma"/>
                <w:sz w:val="20"/>
                <w:szCs w:val="20"/>
              </w:rPr>
              <w:t>№ 1</w:t>
            </w:r>
            <w:r w:rsidRPr="007B0EAE">
              <w:rPr>
                <w:rFonts w:ascii="Tahoma" w:hAnsi="Tahoma" w:cs="Tahoma"/>
                <w:sz w:val="20"/>
                <w:szCs w:val="20"/>
              </w:rPr>
              <w:t>60</w:t>
            </w:r>
          </w:p>
        </w:tc>
      </w:tr>
      <w:tr w:rsidR="0037185F" w:rsidRPr="007B0EAE" w14:paraId="25AD51D1" w14:textId="77777777" w:rsidTr="00556D24">
        <w:tblPrEx>
          <w:tblLook w:val="0000" w:firstRow="0" w:lastRow="0" w:firstColumn="0" w:lastColumn="0" w:noHBand="0" w:noVBand="0"/>
        </w:tblPrEx>
        <w:trPr>
          <w:trHeight w:val="20"/>
          <w:jc w:val="center"/>
        </w:trPr>
        <w:tc>
          <w:tcPr>
            <w:tcW w:w="177" w:type="pct"/>
          </w:tcPr>
          <w:p w14:paraId="469AB384"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37E5AF89"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Трансформаторные подстанции</w:t>
            </w:r>
          </w:p>
        </w:tc>
        <w:tc>
          <w:tcPr>
            <w:tcW w:w="894" w:type="pct"/>
          </w:tcPr>
          <w:p w14:paraId="018BF9C8"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w:t>
            </w:r>
          </w:p>
        </w:tc>
        <w:tc>
          <w:tcPr>
            <w:tcW w:w="2001" w:type="pct"/>
            <w:vMerge/>
          </w:tcPr>
          <w:p w14:paraId="71FA2D6B" w14:textId="77777777" w:rsidR="0037185F" w:rsidRPr="007B0EAE" w:rsidRDefault="0037185F" w:rsidP="00795936">
            <w:pPr>
              <w:ind w:left="0"/>
              <w:rPr>
                <w:rFonts w:ascii="Tahoma" w:hAnsi="Tahoma" w:cs="Tahoma"/>
                <w:sz w:val="20"/>
                <w:szCs w:val="20"/>
              </w:rPr>
            </w:pPr>
          </w:p>
        </w:tc>
      </w:tr>
      <w:tr w:rsidR="0037185F" w:rsidRPr="007B0EAE" w14:paraId="2CE56C98" w14:textId="77777777" w:rsidTr="00556D24">
        <w:tblPrEx>
          <w:tblLook w:val="0000" w:firstRow="0" w:lastRow="0" w:firstColumn="0" w:lastColumn="0" w:noHBand="0" w:noVBand="0"/>
        </w:tblPrEx>
        <w:trPr>
          <w:trHeight w:val="20"/>
          <w:jc w:val="center"/>
        </w:trPr>
        <w:tc>
          <w:tcPr>
            <w:tcW w:w="177" w:type="pct"/>
          </w:tcPr>
          <w:p w14:paraId="05288C2E"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7F967E99"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Теплопровод</w:t>
            </w:r>
          </w:p>
        </w:tc>
        <w:tc>
          <w:tcPr>
            <w:tcW w:w="894" w:type="pct"/>
          </w:tcPr>
          <w:p w14:paraId="4B83B522"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3</w:t>
            </w:r>
          </w:p>
        </w:tc>
        <w:tc>
          <w:tcPr>
            <w:tcW w:w="2001" w:type="pct"/>
          </w:tcPr>
          <w:p w14:paraId="16C8B571" w14:textId="345CA9E4" w:rsidR="0037185F" w:rsidRPr="007B0EAE" w:rsidRDefault="0037185F" w:rsidP="00795936">
            <w:pPr>
              <w:ind w:left="0"/>
              <w:rPr>
                <w:rFonts w:ascii="Tahoma" w:hAnsi="Tahoma" w:cs="Tahoma"/>
                <w:sz w:val="20"/>
                <w:szCs w:val="20"/>
              </w:rPr>
            </w:pPr>
            <w:r w:rsidRPr="007B0EAE">
              <w:rPr>
                <w:rFonts w:ascii="Tahoma" w:hAnsi="Tahoma" w:cs="Tahoma"/>
                <w:sz w:val="20"/>
                <w:szCs w:val="20"/>
              </w:rPr>
              <w:t xml:space="preserve">Типовые правила охраны коммунальных тепловых сетей, утвержденные Приказом Министерства архитектуры, </w:t>
            </w:r>
            <w:r w:rsidRPr="007B0EAE">
              <w:rPr>
                <w:rFonts w:ascii="Tahoma" w:hAnsi="Tahoma" w:cs="Tahoma"/>
                <w:sz w:val="20"/>
                <w:szCs w:val="20"/>
              </w:rPr>
              <w:lastRenderedPageBreak/>
              <w:t xml:space="preserve">строительства и жилищно-коммунального хозяйства Российской Федерации от 17.08.1992 </w:t>
            </w:r>
            <w:r w:rsidR="00B845D7" w:rsidRPr="007B0EAE">
              <w:rPr>
                <w:rFonts w:ascii="Tahoma" w:hAnsi="Tahoma" w:cs="Tahoma"/>
                <w:sz w:val="20"/>
                <w:szCs w:val="20"/>
              </w:rPr>
              <w:t>№ 1</w:t>
            </w:r>
            <w:r w:rsidRPr="007B0EAE">
              <w:rPr>
                <w:rFonts w:ascii="Tahoma" w:hAnsi="Tahoma" w:cs="Tahoma"/>
                <w:sz w:val="20"/>
                <w:szCs w:val="20"/>
              </w:rPr>
              <w:t>97</w:t>
            </w:r>
          </w:p>
        </w:tc>
      </w:tr>
      <w:tr w:rsidR="00795936" w:rsidRPr="007B0EAE" w14:paraId="57C08DEC" w14:textId="77777777" w:rsidTr="00556D24">
        <w:tblPrEx>
          <w:tblLook w:val="0000" w:firstRow="0" w:lastRow="0" w:firstColumn="0" w:lastColumn="0" w:noHBand="0" w:noVBand="0"/>
        </w:tblPrEx>
        <w:trPr>
          <w:trHeight w:val="20"/>
          <w:jc w:val="center"/>
        </w:trPr>
        <w:tc>
          <w:tcPr>
            <w:tcW w:w="5000" w:type="pct"/>
            <w:gridSpan w:val="4"/>
          </w:tcPr>
          <w:p w14:paraId="746B69A3" w14:textId="2C7F3846" w:rsidR="00795936" w:rsidRPr="007B0EAE" w:rsidRDefault="00795936" w:rsidP="00FB6E0D">
            <w:pPr>
              <w:pStyle w:val="afff4"/>
              <w:rPr>
                <w:b w:val="0"/>
                <w:i/>
              </w:rPr>
            </w:pPr>
            <w:r w:rsidRPr="007B0EAE">
              <w:rPr>
                <w:b w:val="0"/>
                <w:i/>
              </w:rPr>
              <w:lastRenderedPageBreak/>
              <w:t>Санитарные разрывы</w:t>
            </w:r>
          </w:p>
        </w:tc>
      </w:tr>
      <w:tr w:rsidR="0037185F" w:rsidRPr="007B0EAE" w14:paraId="448D3F0C" w14:textId="77777777" w:rsidTr="00556D24">
        <w:tblPrEx>
          <w:tblLook w:val="0000" w:firstRow="0" w:lastRow="0" w:firstColumn="0" w:lastColumn="0" w:noHBand="0" w:noVBand="0"/>
        </w:tblPrEx>
        <w:trPr>
          <w:trHeight w:val="20"/>
          <w:jc w:val="center"/>
        </w:trPr>
        <w:tc>
          <w:tcPr>
            <w:tcW w:w="177" w:type="pct"/>
          </w:tcPr>
          <w:p w14:paraId="11116C61"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64779051"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Гаражи</w:t>
            </w:r>
          </w:p>
        </w:tc>
        <w:tc>
          <w:tcPr>
            <w:tcW w:w="894" w:type="pct"/>
          </w:tcPr>
          <w:p w14:paraId="59E84D6A"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25</w:t>
            </w:r>
          </w:p>
        </w:tc>
        <w:tc>
          <w:tcPr>
            <w:tcW w:w="2001" w:type="pct"/>
          </w:tcPr>
          <w:p w14:paraId="3FEEBB1E" w14:textId="51EE725B" w:rsidR="0037185F" w:rsidRPr="007B0EAE" w:rsidRDefault="0037185F" w:rsidP="00795936">
            <w:pPr>
              <w:ind w:left="0"/>
              <w:rPr>
                <w:rFonts w:ascii="Tahoma" w:hAnsi="Tahoma" w:cs="Tahoma"/>
                <w:sz w:val="20"/>
                <w:szCs w:val="20"/>
              </w:rPr>
            </w:pPr>
            <w:r w:rsidRPr="007B0EAE">
              <w:rPr>
                <w:rFonts w:ascii="Tahoma" w:hAnsi="Tahoma" w:cs="Tahoma"/>
                <w:sz w:val="20"/>
                <w:szCs w:val="20"/>
              </w:rPr>
              <w:t>СанПиН 2.2.1/2.1.1.1200-03 «</w:t>
            </w:r>
            <w:r w:rsidR="000A0C8A" w:rsidRPr="007B0EAE">
              <w:rPr>
                <w:rFonts w:ascii="Tahoma" w:hAnsi="Tahoma" w:cs="Tahoma"/>
                <w:sz w:val="20"/>
                <w:szCs w:val="20"/>
              </w:rPr>
              <w:t>Санитарно-защитные зоны и санитарная классификация предприятий, сооружений и иных объектов</w:t>
            </w:r>
            <w:r w:rsidRPr="007B0EAE">
              <w:rPr>
                <w:rFonts w:ascii="Tahoma" w:hAnsi="Tahoma" w:cs="Tahoma"/>
                <w:sz w:val="20"/>
                <w:szCs w:val="20"/>
              </w:rPr>
              <w:t>»</w:t>
            </w:r>
          </w:p>
        </w:tc>
      </w:tr>
      <w:tr w:rsidR="00795936" w:rsidRPr="007B0EAE" w14:paraId="0B2DF2D9" w14:textId="77777777" w:rsidTr="00556D24">
        <w:tblPrEx>
          <w:tblLook w:val="0000" w:firstRow="0" w:lastRow="0" w:firstColumn="0" w:lastColumn="0" w:noHBand="0" w:noVBand="0"/>
        </w:tblPrEx>
        <w:trPr>
          <w:trHeight w:val="20"/>
          <w:jc w:val="center"/>
        </w:trPr>
        <w:tc>
          <w:tcPr>
            <w:tcW w:w="5000" w:type="pct"/>
            <w:gridSpan w:val="4"/>
          </w:tcPr>
          <w:p w14:paraId="35D36DF4" w14:textId="0C677482" w:rsidR="00795936" w:rsidRPr="007B0EAE" w:rsidRDefault="00795936" w:rsidP="00795936">
            <w:pPr>
              <w:ind w:left="0"/>
              <w:jc w:val="center"/>
              <w:rPr>
                <w:rFonts w:ascii="Tahoma" w:hAnsi="Tahoma" w:cs="Tahoma"/>
                <w:b/>
                <w:sz w:val="20"/>
                <w:szCs w:val="20"/>
              </w:rPr>
            </w:pPr>
            <w:r w:rsidRPr="007B0EAE">
              <w:rPr>
                <w:rFonts w:ascii="Tahoma" w:hAnsi="Tahoma" w:cs="Tahoma"/>
                <w:b/>
                <w:sz w:val="20"/>
                <w:szCs w:val="20"/>
              </w:rPr>
              <w:t>ж.-д. рзд 9208 км</w:t>
            </w:r>
          </w:p>
        </w:tc>
      </w:tr>
      <w:tr w:rsidR="00795936" w:rsidRPr="007B0EAE" w14:paraId="46FED810" w14:textId="77777777" w:rsidTr="00556D24">
        <w:tblPrEx>
          <w:tblLook w:val="0000" w:firstRow="0" w:lastRow="0" w:firstColumn="0" w:lastColumn="0" w:noHBand="0" w:noVBand="0"/>
        </w:tblPrEx>
        <w:trPr>
          <w:trHeight w:val="20"/>
          <w:jc w:val="center"/>
        </w:trPr>
        <w:tc>
          <w:tcPr>
            <w:tcW w:w="5000" w:type="pct"/>
            <w:gridSpan w:val="4"/>
          </w:tcPr>
          <w:p w14:paraId="743C43B8" w14:textId="051C4DDD" w:rsidR="00795936" w:rsidRPr="007B0EAE" w:rsidRDefault="00795936" w:rsidP="00FB6E0D">
            <w:pPr>
              <w:pStyle w:val="afff4"/>
              <w:rPr>
                <w:b w:val="0"/>
                <w:i/>
              </w:rPr>
            </w:pPr>
            <w:r w:rsidRPr="007B0EAE">
              <w:rPr>
                <w:b w:val="0"/>
                <w:i/>
              </w:rPr>
              <w:t>Охранные зоны</w:t>
            </w:r>
          </w:p>
        </w:tc>
      </w:tr>
      <w:tr w:rsidR="0037185F" w:rsidRPr="007B0EAE" w14:paraId="12258FF1" w14:textId="77777777" w:rsidTr="00556D24">
        <w:tblPrEx>
          <w:tblLook w:val="0000" w:firstRow="0" w:lastRow="0" w:firstColumn="0" w:lastColumn="0" w:noHBand="0" w:noVBand="0"/>
        </w:tblPrEx>
        <w:trPr>
          <w:trHeight w:val="20"/>
          <w:jc w:val="center"/>
        </w:trPr>
        <w:tc>
          <w:tcPr>
            <w:tcW w:w="177" w:type="pct"/>
          </w:tcPr>
          <w:p w14:paraId="39B3BF25"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3FB8C668"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ЛЭП 10 кВ</w:t>
            </w:r>
          </w:p>
        </w:tc>
        <w:tc>
          <w:tcPr>
            <w:tcW w:w="894" w:type="pct"/>
          </w:tcPr>
          <w:p w14:paraId="2EA06710"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w:t>
            </w:r>
          </w:p>
        </w:tc>
        <w:tc>
          <w:tcPr>
            <w:tcW w:w="2001" w:type="pct"/>
          </w:tcPr>
          <w:p w14:paraId="5A9E9E23" w14:textId="0FBDB4CD" w:rsidR="0037185F" w:rsidRPr="007B0EAE" w:rsidRDefault="0037185F" w:rsidP="00795936">
            <w:pPr>
              <w:ind w:left="0"/>
              <w:rPr>
                <w:rFonts w:ascii="Tahoma" w:hAnsi="Tahoma" w:cs="Tahoma"/>
                <w:sz w:val="20"/>
                <w:szCs w:val="20"/>
              </w:rPr>
            </w:pPr>
            <w:r w:rsidRPr="007B0EAE">
              <w:rPr>
                <w:rFonts w:ascii="Tahoma" w:hAnsi="Tahoma" w:cs="Tahoma"/>
                <w:sz w:val="20"/>
                <w:szCs w:val="20"/>
              </w:rPr>
              <w:t xml:space="preserve">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24.02.2009 </w:t>
            </w:r>
            <w:r w:rsidR="00B845D7" w:rsidRPr="007B0EAE">
              <w:rPr>
                <w:rFonts w:ascii="Tahoma" w:hAnsi="Tahoma" w:cs="Tahoma"/>
                <w:sz w:val="20"/>
                <w:szCs w:val="20"/>
              </w:rPr>
              <w:t>№ 1</w:t>
            </w:r>
            <w:r w:rsidRPr="007B0EAE">
              <w:rPr>
                <w:rFonts w:ascii="Tahoma" w:hAnsi="Tahoma" w:cs="Tahoma"/>
                <w:sz w:val="20"/>
                <w:szCs w:val="20"/>
              </w:rPr>
              <w:t>60</w:t>
            </w:r>
          </w:p>
        </w:tc>
      </w:tr>
      <w:tr w:rsidR="00795936" w:rsidRPr="007B0EAE" w14:paraId="6FFA536A" w14:textId="77777777" w:rsidTr="00556D24">
        <w:tblPrEx>
          <w:tblLook w:val="0000" w:firstRow="0" w:lastRow="0" w:firstColumn="0" w:lastColumn="0" w:noHBand="0" w:noVBand="0"/>
        </w:tblPrEx>
        <w:trPr>
          <w:trHeight w:val="20"/>
          <w:jc w:val="center"/>
        </w:trPr>
        <w:tc>
          <w:tcPr>
            <w:tcW w:w="5000" w:type="pct"/>
            <w:gridSpan w:val="4"/>
          </w:tcPr>
          <w:p w14:paraId="6575B6FF" w14:textId="15F49F4A" w:rsidR="00795936" w:rsidRPr="007B0EAE" w:rsidRDefault="00795936" w:rsidP="00795936">
            <w:pPr>
              <w:ind w:left="0"/>
              <w:jc w:val="center"/>
              <w:rPr>
                <w:rFonts w:ascii="Tahoma" w:hAnsi="Tahoma" w:cs="Tahoma"/>
                <w:b/>
                <w:sz w:val="20"/>
                <w:szCs w:val="20"/>
              </w:rPr>
            </w:pPr>
            <w:r w:rsidRPr="007B0EAE">
              <w:rPr>
                <w:rFonts w:ascii="Tahoma" w:hAnsi="Tahoma" w:cs="Tahoma"/>
                <w:b/>
                <w:sz w:val="20"/>
                <w:szCs w:val="20"/>
              </w:rPr>
              <w:t>ж.-д. ст. Виневитино</w:t>
            </w:r>
          </w:p>
        </w:tc>
      </w:tr>
      <w:tr w:rsidR="00795936" w:rsidRPr="007B0EAE" w14:paraId="5AE6C7E4" w14:textId="77777777" w:rsidTr="00556D24">
        <w:tblPrEx>
          <w:tblLook w:val="0000" w:firstRow="0" w:lastRow="0" w:firstColumn="0" w:lastColumn="0" w:noHBand="0" w:noVBand="0"/>
        </w:tblPrEx>
        <w:trPr>
          <w:trHeight w:val="20"/>
          <w:jc w:val="center"/>
        </w:trPr>
        <w:tc>
          <w:tcPr>
            <w:tcW w:w="5000" w:type="pct"/>
            <w:gridSpan w:val="4"/>
          </w:tcPr>
          <w:p w14:paraId="623308D5" w14:textId="1D12AAEB" w:rsidR="00795936" w:rsidRPr="007B0EAE" w:rsidRDefault="00795936" w:rsidP="00FB6E0D">
            <w:pPr>
              <w:pStyle w:val="afff4"/>
              <w:rPr>
                <w:b w:val="0"/>
                <w:i/>
              </w:rPr>
            </w:pPr>
            <w:r w:rsidRPr="007B0EAE">
              <w:rPr>
                <w:b w:val="0"/>
                <w:i/>
              </w:rPr>
              <w:t>Охранные зоны</w:t>
            </w:r>
          </w:p>
        </w:tc>
      </w:tr>
      <w:tr w:rsidR="0037185F" w:rsidRPr="007B0EAE" w14:paraId="0E647C8B" w14:textId="77777777" w:rsidTr="00556D24">
        <w:tblPrEx>
          <w:tblLook w:val="0000" w:firstRow="0" w:lastRow="0" w:firstColumn="0" w:lastColumn="0" w:noHBand="0" w:noVBand="0"/>
        </w:tblPrEx>
        <w:trPr>
          <w:trHeight w:val="20"/>
          <w:jc w:val="center"/>
        </w:trPr>
        <w:tc>
          <w:tcPr>
            <w:tcW w:w="177" w:type="pct"/>
          </w:tcPr>
          <w:p w14:paraId="628F60F9"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318826EB"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ЛЭП 10 кВ</w:t>
            </w:r>
          </w:p>
        </w:tc>
        <w:tc>
          <w:tcPr>
            <w:tcW w:w="894" w:type="pct"/>
          </w:tcPr>
          <w:p w14:paraId="4F49E5E1"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w:t>
            </w:r>
          </w:p>
        </w:tc>
        <w:tc>
          <w:tcPr>
            <w:tcW w:w="2001" w:type="pct"/>
          </w:tcPr>
          <w:p w14:paraId="6104C0C7" w14:textId="212B34E6" w:rsidR="0037185F" w:rsidRPr="007B0EAE" w:rsidRDefault="0037185F" w:rsidP="00795936">
            <w:pPr>
              <w:ind w:left="0"/>
              <w:rPr>
                <w:rFonts w:ascii="Tahoma" w:hAnsi="Tahoma" w:cs="Tahoma"/>
                <w:sz w:val="20"/>
                <w:szCs w:val="20"/>
              </w:rPr>
            </w:pPr>
            <w:r w:rsidRPr="007B0EAE">
              <w:rPr>
                <w:rFonts w:ascii="Tahoma" w:hAnsi="Tahoma" w:cs="Tahoma"/>
                <w:sz w:val="20"/>
                <w:szCs w:val="20"/>
              </w:rPr>
              <w:t xml:space="preserve">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24.02.2009 </w:t>
            </w:r>
            <w:r w:rsidR="00B845D7" w:rsidRPr="007B0EAE">
              <w:rPr>
                <w:rFonts w:ascii="Tahoma" w:hAnsi="Tahoma" w:cs="Tahoma"/>
                <w:sz w:val="20"/>
                <w:szCs w:val="20"/>
              </w:rPr>
              <w:t>№ 1</w:t>
            </w:r>
            <w:r w:rsidRPr="007B0EAE">
              <w:rPr>
                <w:rFonts w:ascii="Tahoma" w:hAnsi="Tahoma" w:cs="Tahoma"/>
                <w:sz w:val="20"/>
                <w:szCs w:val="20"/>
              </w:rPr>
              <w:t>60</w:t>
            </w:r>
          </w:p>
        </w:tc>
      </w:tr>
      <w:tr w:rsidR="00795936" w:rsidRPr="007B0EAE" w14:paraId="1CEC84AC" w14:textId="77777777" w:rsidTr="00556D24">
        <w:tblPrEx>
          <w:tblLook w:val="0000" w:firstRow="0" w:lastRow="0" w:firstColumn="0" w:lastColumn="0" w:noHBand="0" w:noVBand="0"/>
        </w:tblPrEx>
        <w:trPr>
          <w:trHeight w:val="20"/>
          <w:jc w:val="center"/>
        </w:trPr>
        <w:tc>
          <w:tcPr>
            <w:tcW w:w="5000" w:type="pct"/>
            <w:gridSpan w:val="4"/>
          </w:tcPr>
          <w:p w14:paraId="741D239F" w14:textId="410A4EB8" w:rsidR="00795936" w:rsidRPr="007B0EAE" w:rsidRDefault="00795936" w:rsidP="00795936">
            <w:pPr>
              <w:ind w:left="0"/>
              <w:jc w:val="center"/>
              <w:rPr>
                <w:rFonts w:ascii="Tahoma" w:hAnsi="Tahoma" w:cs="Tahoma"/>
                <w:b/>
                <w:sz w:val="20"/>
                <w:szCs w:val="20"/>
              </w:rPr>
            </w:pPr>
            <w:r w:rsidRPr="007B0EAE">
              <w:rPr>
                <w:rFonts w:ascii="Tahoma" w:hAnsi="Tahoma" w:cs="Tahoma"/>
                <w:b/>
                <w:sz w:val="20"/>
                <w:szCs w:val="20"/>
              </w:rPr>
              <w:t>казарма 25 км</w:t>
            </w:r>
          </w:p>
        </w:tc>
      </w:tr>
      <w:tr w:rsidR="00795936" w:rsidRPr="007B0EAE" w14:paraId="2A2E0349" w14:textId="77777777" w:rsidTr="00556D24">
        <w:tblPrEx>
          <w:tblLook w:val="0000" w:firstRow="0" w:lastRow="0" w:firstColumn="0" w:lastColumn="0" w:noHBand="0" w:noVBand="0"/>
        </w:tblPrEx>
        <w:trPr>
          <w:trHeight w:val="20"/>
          <w:jc w:val="center"/>
        </w:trPr>
        <w:tc>
          <w:tcPr>
            <w:tcW w:w="5000" w:type="pct"/>
            <w:gridSpan w:val="4"/>
          </w:tcPr>
          <w:p w14:paraId="005724DE" w14:textId="4352CABE" w:rsidR="00795936" w:rsidRPr="007B0EAE" w:rsidRDefault="00795936" w:rsidP="00FB6E0D">
            <w:pPr>
              <w:pStyle w:val="afff4"/>
              <w:rPr>
                <w:b w:val="0"/>
                <w:i/>
              </w:rPr>
            </w:pPr>
            <w:r w:rsidRPr="007B0EAE">
              <w:rPr>
                <w:b w:val="0"/>
                <w:i/>
              </w:rPr>
              <w:t>Санитарно-защитные зоны</w:t>
            </w:r>
          </w:p>
        </w:tc>
      </w:tr>
      <w:tr w:rsidR="0037185F" w:rsidRPr="007B0EAE" w14:paraId="32BDFE9A" w14:textId="77777777" w:rsidTr="00556D24">
        <w:tblPrEx>
          <w:tblLook w:val="0000" w:firstRow="0" w:lastRow="0" w:firstColumn="0" w:lastColumn="0" w:noHBand="0" w:noVBand="0"/>
        </w:tblPrEx>
        <w:trPr>
          <w:trHeight w:val="20"/>
          <w:jc w:val="center"/>
        </w:trPr>
        <w:tc>
          <w:tcPr>
            <w:tcW w:w="177" w:type="pct"/>
          </w:tcPr>
          <w:p w14:paraId="4240C88F"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4A5AF149"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Крестьянское (фермерское) хозяйство</w:t>
            </w:r>
          </w:p>
        </w:tc>
        <w:tc>
          <w:tcPr>
            <w:tcW w:w="894" w:type="pct"/>
          </w:tcPr>
          <w:p w14:paraId="1DE76778"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tcPr>
          <w:p w14:paraId="51793A4A" w14:textId="66564CC2" w:rsidR="00B96BD8" w:rsidRPr="007B0EAE" w:rsidRDefault="0037185F" w:rsidP="00757598">
            <w:pPr>
              <w:ind w:left="0"/>
              <w:rPr>
                <w:rFonts w:ascii="Tahoma" w:hAnsi="Tahoma" w:cs="Tahoma"/>
                <w:sz w:val="20"/>
                <w:szCs w:val="20"/>
              </w:rPr>
            </w:pPr>
            <w:r w:rsidRPr="007B0EAE">
              <w:rPr>
                <w:rFonts w:ascii="Tahoma" w:hAnsi="Tahoma" w:cs="Tahoma"/>
                <w:sz w:val="20"/>
                <w:szCs w:val="20"/>
              </w:rPr>
              <w:t>СанПиН 2.2.1/2.1.1.1200-03 «</w:t>
            </w:r>
            <w:r w:rsidR="000A0C8A" w:rsidRPr="007B0EAE">
              <w:rPr>
                <w:rFonts w:ascii="Tahoma" w:hAnsi="Tahoma" w:cs="Tahoma"/>
                <w:sz w:val="20"/>
                <w:szCs w:val="20"/>
              </w:rPr>
              <w:t>Санитарно-защитные зоны и санитарная классификация предприятий, сооружений и иных объектов</w:t>
            </w:r>
            <w:r w:rsidRPr="007B0EAE">
              <w:rPr>
                <w:rFonts w:ascii="Tahoma" w:hAnsi="Tahoma" w:cs="Tahoma"/>
                <w:sz w:val="20"/>
                <w:szCs w:val="20"/>
              </w:rPr>
              <w:t>»</w:t>
            </w:r>
          </w:p>
        </w:tc>
      </w:tr>
      <w:tr w:rsidR="00795936" w:rsidRPr="007B0EAE" w14:paraId="7B19960F" w14:textId="77777777" w:rsidTr="00556D24">
        <w:tblPrEx>
          <w:tblLook w:val="0000" w:firstRow="0" w:lastRow="0" w:firstColumn="0" w:lastColumn="0" w:noHBand="0" w:noVBand="0"/>
        </w:tblPrEx>
        <w:trPr>
          <w:trHeight w:val="20"/>
          <w:jc w:val="center"/>
        </w:trPr>
        <w:tc>
          <w:tcPr>
            <w:tcW w:w="5000" w:type="pct"/>
            <w:gridSpan w:val="4"/>
          </w:tcPr>
          <w:p w14:paraId="68ED8524" w14:textId="01472948" w:rsidR="00795936" w:rsidRPr="007B0EAE" w:rsidRDefault="00795936" w:rsidP="00FB6E0D">
            <w:pPr>
              <w:pStyle w:val="afff4"/>
              <w:rPr>
                <w:b w:val="0"/>
                <w:i/>
              </w:rPr>
            </w:pPr>
            <w:r w:rsidRPr="007B0EAE">
              <w:rPr>
                <w:b w:val="0"/>
                <w:i/>
              </w:rPr>
              <w:t>Охранные зоны</w:t>
            </w:r>
          </w:p>
        </w:tc>
      </w:tr>
      <w:tr w:rsidR="0037185F" w:rsidRPr="007B0EAE" w14:paraId="473233E4" w14:textId="77777777" w:rsidTr="00556D24">
        <w:tblPrEx>
          <w:tblLook w:val="0000" w:firstRow="0" w:lastRow="0" w:firstColumn="0" w:lastColumn="0" w:noHBand="0" w:noVBand="0"/>
        </w:tblPrEx>
        <w:trPr>
          <w:trHeight w:val="20"/>
          <w:jc w:val="center"/>
        </w:trPr>
        <w:tc>
          <w:tcPr>
            <w:tcW w:w="177" w:type="pct"/>
          </w:tcPr>
          <w:p w14:paraId="1F9EB171"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2609F66C" w14:textId="0666BBD4" w:rsidR="00556D24" w:rsidRPr="007B0EAE" w:rsidRDefault="0037185F" w:rsidP="00556D24">
            <w:pPr>
              <w:ind w:left="0"/>
              <w:rPr>
                <w:rFonts w:ascii="Tahoma" w:hAnsi="Tahoma" w:cs="Tahoma"/>
                <w:sz w:val="20"/>
                <w:szCs w:val="20"/>
              </w:rPr>
            </w:pPr>
            <w:r w:rsidRPr="007B0EAE">
              <w:rPr>
                <w:rFonts w:ascii="Tahoma" w:hAnsi="Tahoma" w:cs="Tahoma"/>
                <w:sz w:val="20"/>
                <w:szCs w:val="20"/>
              </w:rPr>
              <w:t xml:space="preserve">ЛЭП 6 кВ </w:t>
            </w:r>
          </w:p>
        </w:tc>
        <w:tc>
          <w:tcPr>
            <w:tcW w:w="894" w:type="pct"/>
          </w:tcPr>
          <w:p w14:paraId="673F53D1"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w:t>
            </w:r>
          </w:p>
        </w:tc>
        <w:tc>
          <w:tcPr>
            <w:tcW w:w="2001" w:type="pct"/>
            <w:vMerge w:val="restart"/>
          </w:tcPr>
          <w:p w14:paraId="037F56D1" w14:textId="11A55A74" w:rsidR="006169C4" w:rsidRPr="007B0EAE" w:rsidRDefault="0037185F" w:rsidP="00E657D5">
            <w:pPr>
              <w:ind w:left="0"/>
              <w:rPr>
                <w:rFonts w:ascii="Tahoma" w:hAnsi="Tahoma" w:cs="Tahoma"/>
                <w:sz w:val="20"/>
                <w:szCs w:val="20"/>
              </w:rPr>
            </w:pPr>
            <w:r w:rsidRPr="007B0EAE">
              <w:rPr>
                <w:rFonts w:ascii="Tahoma" w:hAnsi="Tahoma" w:cs="Tahoma"/>
                <w:sz w:val="20"/>
                <w:szCs w:val="20"/>
              </w:rPr>
              <w:t xml:space="preserve">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24.02.2009 </w:t>
            </w:r>
            <w:r w:rsidR="00B845D7" w:rsidRPr="007B0EAE">
              <w:rPr>
                <w:rFonts w:ascii="Tahoma" w:hAnsi="Tahoma" w:cs="Tahoma"/>
                <w:sz w:val="20"/>
                <w:szCs w:val="20"/>
              </w:rPr>
              <w:t>№ 1</w:t>
            </w:r>
            <w:r w:rsidRPr="007B0EAE">
              <w:rPr>
                <w:rFonts w:ascii="Tahoma" w:hAnsi="Tahoma" w:cs="Tahoma"/>
                <w:sz w:val="20"/>
                <w:szCs w:val="20"/>
              </w:rPr>
              <w:t>60</w:t>
            </w:r>
          </w:p>
        </w:tc>
      </w:tr>
      <w:tr w:rsidR="0037185F" w:rsidRPr="007B0EAE" w14:paraId="79459960" w14:textId="77777777" w:rsidTr="00556D24">
        <w:tblPrEx>
          <w:tblLook w:val="0000" w:firstRow="0" w:lastRow="0" w:firstColumn="0" w:lastColumn="0" w:noHBand="0" w:noVBand="0"/>
        </w:tblPrEx>
        <w:trPr>
          <w:trHeight w:val="20"/>
          <w:jc w:val="center"/>
        </w:trPr>
        <w:tc>
          <w:tcPr>
            <w:tcW w:w="177" w:type="pct"/>
          </w:tcPr>
          <w:p w14:paraId="6BFD92DC"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79F7E460"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Трансформаторная подстанция</w:t>
            </w:r>
          </w:p>
        </w:tc>
        <w:tc>
          <w:tcPr>
            <w:tcW w:w="894" w:type="pct"/>
          </w:tcPr>
          <w:p w14:paraId="36012ACA"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w:t>
            </w:r>
          </w:p>
        </w:tc>
        <w:tc>
          <w:tcPr>
            <w:tcW w:w="2001" w:type="pct"/>
            <w:vMerge/>
          </w:tcPr>
          <w:p w14:paraId="65D36138" w14:textId="77777777" w:rsidR="0037185F" w:rsidRPr="007B0EAE" w:rsidRDefault="0037185F" w:rsidP="00795936">
            <w:pPr>
              <w:ind w:left="0"/>
              <w:rPr>
                <w:rFonts w:ascii="Tahoma" w:hAnsi="Tahoma" w:cs="Tahoma"/>
                <w:sz w:val="20"/>
                <w:szCs w:val="20"/>
              </w:rPr>
            </w:pPr>
          </w:p>
        </w:tc>
      </w:tr>
      <w:tr w:rsidR="00795936" w:rsidRPr="007B0EAE" w14:paraId="69A77D2D" w14:textId="77777777" w:rsidTr="00556D24">
        <w:tblPrEx>
          <w:tblLook w:val="0000" w:firstRow="0" w:lastRow="0" w:firstColumn="0" w:lastColumn="0" w:noHBand="0" w:noVBand="0"/>
        </w:tblPrEx>
        <w:trPr>
          <w:trHeight w:val="20"/>
          <w:jc w:val="center"/>
        </w:trPr>
        <w:tc>
          <w:tcPr>
            <w:tcW w:w="5000" w:type="pct"/>
            <w:gridSpan w:val="4"/>
          </w:tcPr>
          <w:p w14:paraId="453DA9CA" w14:textId="07D1686D" w:rsidR="00795936" w:rsidRPr="007B0EAE" w:rsidRDefault="00795936" w:rsidP="00795936">
            <w:pPr>
              <w:ind w:left="0"/>
              <w:jc w:val="center"/>
              <w:rPr>
                <w:rFonts w:ascii="Tahoma" w:hAnsi="Tahoma" w:cs="Tahoma"/>
                <w:b/>
                <w:sz w:val="20"/>
                <w:szCs w:val="20"/>
              </w:rPr>
            </w:pPr>
            <w:r w:rsidRPr="007B0EAE">
              <w:rPr>
                <w:rFonts w:ascii="Tahoma" w:hAnsi="Tahoma" w:cs="Tahoma"/>
                <w:b/>
                <w:sz w:val="20"/>
                <w:szCs w:val="20"/>
              </w:rPr>
              <w:t>пос. Оленевод</w:t>
            </w:r>
          </w:p>
        </w:tc>
      </w:tr>
      <w:tr w:rsidR="00795936" w:rsidRPr="007B0EAE" w14:paraId="36B4E5A7" w14:textId="77777777" w:rsidTr="00556D24">
        <w:tblPrEx>
          <w:tblLook w:val="0000" w:firstRow="0" w:lastRow="0" w:firstColumn="0" w:lastColumn="0" w:noHBand="0" w:noVBand="0"/>
        </w:tblPrEx>
        <w:trPr>
          <w:trHeight w:val="20"/>
          <w:jc w:val="center"/>
        </w:trPr>
        <w:tc>
          <w:tcPr>
            <w:tcW w:w="5000" w:type="pct"/>
            <w:gridSpan w:val="4"/>
          </w:tcPr>
          <w:p w14:paraId="3CA590E8" w14:textId="4EB52CD3" w:rsidR="00795936" w:rsidRPr="007B0EAE" w:rsidRDefault="00795936" w:rsidP="00FB6E0D">
            <w:pPr>
              <w:pStyle w:val="afff4"/>
              <w:rPr>
                <w:b w:val="0"/>
                <w:i/>
              </w:rPr>
            </w:pPr>
            <w:r w:rsidRPr="007B0EAE">
              <w:rPr>
                <w:b w:val="0"/>
                <w:i/>
              </w:rPr>
              <w:t>Санитарно-защитные зоны</w:t>
            </w:r>
          </w:p>
        </w:tc>
      </w:tr>
      <w:tr w:rsidR="0037185F" w:rsidRPr="007B0EAE" w14:paraId="24AC8326" w14:textId="77777777" w:rsidTr="00556D24">
        <w:tblPrEx>
          <w:tblLook w:val="0000" w:firstRow="0" w:lastRow="0" w:firstColumn="0" w:lastColumn="0" w:noHBand="0" w:noVBand="0"/>
        </w:tblPrEx>
        <w:trPr>
          <w:trHeight w:val="20"/>
          <w:jc w:val="center"/>
        </w:trPr>
        <w:tc>
          <w:tcPr>
            <w:tcW w:w="177" w:type="pct"/>
          </w:tcPr>
          <w:p w14:paraId="54DB1B8C"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74BCA891"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Канализационные насосные станции (КНС)</w:t>
            </w:r>
          </w:p>
        </w:tc>
        <w:tc>
          <w:tcPr>
            <w:tcW w:w="894" w:type="pct"/>
          </w:tcPr>
          <w:p w14:paraId="049BB34C"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15</w:t>
            </w:r>
          </w:p>
        </w:tc>
        <w:tc>
          <w:tcPr>
            <w:tcW w:w="2001" w:type="pct"/>
          </w:tcPr>
          <w:p w14:paraId="643A1E62" w14:textId="1B0A61F3" w:rsidR="0037185F" w:rsidRPr="007B0EAE" w:rsidRDefault="0037185F" w:rsidP="00795936">
            <w:pPr>
              <w:ind w:left="0"/>
              <w:rPr>
                <w:rFonts w:ascii="Tahoma" w:hAnsi="Tahoma" w:cs="Tahoma"/>
                <w:sz w:val="20"/>
                <w:szCs w:val="20"/>
              </w:rPr>
            </w:pPr>
            <w:r w:rsidRPr="007B0EAE">
              <w:rPr>
                <w:rFonts w:ascii="Tahoma" w:hAnsi="Tahoma" w:cs="Tahoma"/>
                <w:sz w:val="20"/>
                <w:szCs w:val="20"/>
              </w:rPr>
              <w:t>СанПиН 2.2.1/2.1.1.1200-03 «</w:t>
            </w:r>
            <w:r w:rsidR="000A0C8A" w:rsidRPr="007B0EAE">
              <w:rPr>
                <w:rFonts w:ascii="Tahoma" w:hAnsi="Tahoma" w:cs="Tahoma"/>
                <w:sz w:val="20"/>
                <w:szCs w:val="20"/>
              </w:rPr>
              <w:t>Санитарно-защитные зоны и санитарная классификация предприятий, сооружений и иных объектов</w:t>
            </w:r>
            <w:r w:rsidRPr="007B0EAE">
              <w:rPr>
                <w:rFonts w:ascii="Tahoma" w:hAnsi="Tahoma" w:cs="Tahoma"/>
                <w:sz w:val="20"/>
                <w:szCs w:val="20"/>
              </w:rPr>
              <w:t>»</w:t>
            </w:r>
          </w:p>
        </w:tc>
      </w:tr>
      <w:tr w:rsidR="00795936" w:rsidRPr="007B0EAE" w14:paraId="4E251622" w14:textId="77777777" w:rsidTr="00556D24">
        <w:tblPrEx>
          <w:tblLook w:val="0000" w:firstRow="0" w:lastRow="0" w:firstColumn="0" w:lastColumn="0" w:noHBand="0" w:noVBand="0"/>
        </w:tblPrEx>
        <w:trPr>
          <w:trHeight w:val="20"/>
          <w:jc w:val="center"/>
        </w:trPr>
        <w:tc>
          <w:tcPr>
            <w:tcW w:w="5000" w:type="pct"/>
            <w:gridSpan w:val="4"/>
          </w:tcPr>
          <w:p w14:paraId="142442D8" w14:textId="219F5AC7" w:rsidR="00795936" w:rsidRPr="007B0EAE" w:rsidRDefault="00795936" w:rsidP="00FB6E0D">
            <w:pPr>
              <w:pStyle w:val="afff4"/>
              <w:rPr>
                <w:b w:val="0"/>
                <w:i/>
              </w:rPr>
            </w:pPr>
            <w:r w:rsidRPr="007B0EAE">
              <w:rPr>
                <w:b w:val="0"/>
                <w:i/>
              </w:rPr>
              <w:lastRenderedPageBreak/>
              <w:t>Зоны санитарной охраны источников водоснабжения и водопроводов питьевого назначения</w:t>
            </w:r>
          </w:p>
        </w:tc>
      </w:tr>
      <w:tr w:rsidR="00795936" w:rsidRPr="007B0EAE" w14:paraId="3F3C22FA" w14:textId="77777777" w:rsidTr="00556D24">
        <w:tblPrEx>
          <w:tblLook w:val="0000" w:firstRow="0" w:lastRow="0" w:firstColumn="0" w:lastColumn="0" w:noHBand="0" w:noVBand="0"/>
        </w:tblPrEx>
        <w:trPr>
          <w:trHeight w:val="20"/>
          <w:jc w:val="center"/>
        </w:trPr>
        <w:tc>
          <w:tcPr>
            <w:tcW w:w="5000" w:type="pct"/>
            <w:gridSpan w:val="4"/>
          </w:tcPr>
          <w:p w14:paraId="43B2D903" w14:textId="2EA85DAF" w:rsidR="00795936" w:rsidRPr="007B0EAE" w:rsidRDefault="00795936" w:rsidP="00FB6E0D">
            <w:pPr>
              <w:pStyle w:val="afff4"/>
              <w:rPr>
                <w:b w:val="0"/>
                <w:i/>
              </w:rPr>
            </w:pPr>
            <w:r w:rsidRPr="007B0EAE">
              <w:rPr>
                <w:b w:val="0"/>
                <w:i/>
              </w:rPr>
              <w:t>Первый пояс зон санитарной охраны (строгого режима)</w:t>
            </w:r>
          </w:p>
        </w:tc>
      </w:tr>
      <w:tr w:rsidR="0037185F" w:rsidRPr="007B0EAE" w14:paraId="06059B3F" w14:textId="77777777" w:rsidTr="00556D24">
        <w:tblPrEx>
          <w:tblLook w:val="0000" w:firstRow="0" w:lastRow="0" w:firstColumn="0" w:lastColumn="0" w:noHBand="0" w:noVBand="0"/>
        </w:tblPrEx>
        <w:trPr>
          <w:trHeight w:val="20"/>
          <w:jc w:val="center"/>
        </w:trPr>
        <w:tc>
          <w:tcPr>
            <w:tcW w:w="177" w:type="pct"/>
          </w:tcPr>
          <w:p w14:paraId="0116B754"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5F83B135"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Водозабор</w:t>
            </w:r>
          </w:p>
        </w:tc>
        <w:tc>
          <w:tcPr>
            <w:tcW w:w="894" w:type="pct"/>
          </w:tcPr>
          <w:p w14:paraId="5A323816"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tcPr>
          <w:p w14:paraId="539E96A2" w14:textId="77777777" w:rsidR="0037185F" w:rsidRPr="007B0EAE" w:rsidRDefault="0037185F" w:rsidP="00795936">
            <w:pPr>
              <w:ind w:left="0"/>
              <w:rPr>
                <w:rFonts w:ascii="Tahoma" w:hAnsi="Tahoma" w:cs="Tahoma"/>
                <w:sz w:val="20"/>
                <w:szCs w:val="20"/>
              </w:rPr>
            </w:pPr>
            <w:r w:rsidRPr="007B0EAE">
              <w:rPr>
                <w:rFonts w:ascii="Tahoma" w:hAnsi="Tahoma" w:cs="Tahoma"/>
                <w:sz w:val="20"/>
                <w:szCs w:val="20"/>
              </w:rPr>
              <w:t>СанПиН 2.1.4.1110-02 «Зоны санитарной охраны источников водоснабжения и водопроводов питьевого назначения»</w:t>
            </w:r>
          </w:p>
        </w:tc>
      </w:tr>
      <w:tr w:rsidR="00795936" w:rsidRPr="007B0EAE" w14:paraId="587033BB" w14:textId="77777777" w:rsidTr="00556D24">
        <w:tblPrEx>
          <w:tblLook w:val="0000" w:firstRow="0" w:lastRow="0" w:firstColumn="0" w:lastColumn="0" w:noHBand="0" w:noVBand="0"/>
        </w:tblPrEx>
        <w:trPr>
          <w:trHeight w:val="20"/>
          <w:jc w:val="center"/>
        </w:trPr>
        <w:tc>
          <w:tcPr>
            <w:tcW w:w="5000" w:type="pct"/>
            <w:gridSpan w:val="4"/>
            <w:vAlign w:val="center"/>
          </w:tcPr>
          <w:p w14:paraId="40CECBE0" w14:textId="54F97FED" w:rsidR="00795936" w:rsidRPr="007B0EAE" w:rsidRDefault="00795936" w:rsidP="0057370D">
            <w:pPr>
              <w:ind w:left="0"/>
              <w:jc w:val="center"/>
              <w:rPr>
                <w:rFonts w:ascii="Tahoma" w:hAnsi="Tahoma" w:cs="Tahoma"/>
                <w:i/>
                <w:sz w:val="20"/>
                <w:szCs w:val="20"/>
              </w:rPr>
            </w:pPr>
            <w:r w:rsidRPr="007B0EAE">
              <w:rPr>
                <w:rFonts w:ascii="Tahoma" w:hAnsi="Tahoma" w:cs="Tahoma"/>
                <w:i/>
                <w:sz w:val="20"/>
                <w:szCs w:val="20"/>
              </w:rPr>
              <w:t>Охранные зоны</w:t>
            </w:r>
          </w:p>
        </w:tc>
      </w:tr>
      <w:tr w:rsidR="0037185F" w:rsidRPr="007B0EAE" w14:paraId="2F509F0B" w14:textId="77777777" w:rsidTr="00556D24">
        <w:tblPrEx>
          <w:tblLook w:val="0000" w:firstRow="0" w:lastRow="0" w:firstColumn="0" w:lastColumn="0" w:noHBand="0" w:noVBand="0"/>
        </w:tblPrEx>
        <w:trPr>
          <w:trHeight w:val="20"/>
          <w:jc w:val="center"/>
        </w:trPr>
        <w:tc>
          <w:tcPr>
            <w:tcW w:w="177" w:type="pct"/>
          </w:tcPr>
          <w:p w14:paraId="637D613A"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5C07D52C"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ЛЭП 35 кВ</w:t>
            </w:r>
          </w:p>
        </w:tc>
        <w:tc>
          <w:tcPr>
            <w:tcW w:w="894" w:type="pct"/>
          </w:tcPr>
          <w:p w14:paraId="3389D06D"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15</w:t>
            </w:r>
          </w:p>
        </w:tc>
        <w:tc>
          <w:tcPr>
            <w:tcW w:w="2001" w:type="pct"/>
            <w:vMerge w:val="restart"/>
          </w:tcPr>
          <w:p w14:paraId="490DBE76" w14:textId="6CAD26E0" w:rsidR="0037185F" w:rsidRPr="007B0EAE" w:rsidRDefault="0037185F" w:rsidP="00795936">
            <w:pPr>
              <w:ind w:left="0"/>
              <w:rPr>
                <w:rFonts w:ascii="Tahoma" w:hAnsi="Tahoma" w:cs="Tahoma"/>
                <w:sz w:val="20"/>
                <w:szCs w:val="20"/>
              </w:rPr>
            </w:pPr>
            <w:r w:rsidRPr="007B0EAE">
              <w:rPr>
                <w:rFonts w:ascii="Tahoma" w:hAnsi="Tahoma" w:cs="Tahoma"/>
                <w:sz w:val="20"/>
                <w:szCs w:val="20"/>
              </w:rPr>
              <w:t xml:space="preserve">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24.02.2009 </w:t>
            </w:r>
            <w:r w:rsidR="00B845D7" w:rsidRPr="007B0EAE">
              <w:rPr>
                <w:rFonts w:ascii="Tahoma" w:hAnsi="Tahoma" w:cs="Tahoma"/>
                <w:sz w:val="20"/>
                <w:szCs w:val="20"/>
              </w:rPr>
              <w:t>№ 1</w:t>
            </w:r>
            <w:r w:rsidRPr="007B0EAE">
              <w:rPr>
                <w:rFonts w:ascii="Tahoma" w:hAnsi="Tahoma" w:cs="Tahoma"/>
                <w:sz w:val="20"/>
                <w:szCs w:val="20"/>
              </w:rPr>
              <w:t>60</w:t>
            </w:r>
          </w:p>
        </w:tc>
      </w:tr>
      <w:tr w:rsidR="0037185F" w:rsidRPr="007B0EAE" w14:paraId="6ED7F82C" w14:textId="77777777" w:rsidTr="00556D24">
        <w:tblPrEx>
          <w:tblLook w:val="0000" w:firstRow="0" w:lastRow="0" w:firstColumn="0" w:lastColumn="0" w:noHBand="0" w:noVBand="0"/>
        </w:tblPrEx>
        <w:trPr>
          <w:trHeight w:val="20"/>
          <w:jc w:val="center"/>
        </w:trPr>
        <w:tc>
          <w:tcPr>
            <w:tcW w:w="177" w:type="pct"/>
          </w:tcPr>
          <w:p w14:paraId="42F22B3C"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5F716626"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Электрическая подстанция 35 кВ</w:t>
            </w:r>
          </w:p>
        </w:tc>
        <w:tc>
          <w:tcPr>
            <w:tcW w:w="894" w:type="pct"/>
          </w:tcPr>
          <w:p w14:paraId="1C68B957"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15</w:t>
            </w:r>
          </w:p>
        </w:tc>
        <w:tc>
          <w:tcPr>
            <w:tcW w:w="2001" w:type="pct"/>
            <w:vMerge/>
          </w:tcPr>
          <w:p w14:paraId="789B09E8" w14:textId="77777777" w:rsidR="0037185F" w:rsidRPr="007B0EAE" w:rsidRDefault="0037185F" w:rsidP="00795936">
            <w:pPr>
              <w:ind w:left="0"/>
              <w:rPr>
                <w:rFonts w:ascii="Tahoma" w:hAnsi="Tahoma" w:cs="Tahoma"/>
                <w:sz w:val="20"/>
                <w:szCs w:val="20"/>
              </w:rPr>
            </w:pPr>
          </w:p>
        </w:tc>
      </w:tr>
      <w:tr w:rsidR="0037185F" w:rsidRPr="007B0EAE" w14:paraId="2DE827A9" w14:textId="77777777" w:rsidTr="00556D24">
        <w:tblPrEx>
          <w:tblLook w:val="0000" w:firstRow="0" w:lastRow="0" w:firstColumn="0" w:lastColumn="0" w:noHBand="0" w:noVBand="0"/>
        </w:tblPrEx>
        <w:trPr>
          <w:trHeight w:val="20"/>
          <w:jc w:val="center"/>
        </w:trPr>
        <w:tc>
          <w:tcPr>
            <w:tcW w:w="177" w:type="pct"/>
          </w:tcPr>
          <w:p w14:paraId="6E58A997"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5A6EFE90"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Трансформаторные подстанции</w:t>
            </w:r>
          </w:p>
        </w:tc>
        <w:tc>
          <w:tcPr>
            <w:tcW w:w="894" w:type="pct"/>
          </w:tcPr>
          <w:p w14:paraId="6F28CC20"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w:t>
            </w:r>
          </w:p>
        </w:tc>
        <w:tc>
          <w:tcPr>
            <w:tcW w:w="2001" w:type="pct"/>
            <w:vMerge/>
          </w:tcPr>
          <w:p w14:paraId="0B2BE476" w14:textId="77777777" w:rsidR="0037185F" w:rsidRPr="007B0EAE" w:rsidRDefault="0037185F" w:rsidP="00795936">
            <w:pPr>
              <w:ind w:left="0"/>
              <w:rPr>
                <w:rFonts w:ascii="Tahoma" w:hAnsi="Tahoma" w:cs="Tahoma"/>
                <w:sz w:val="20"/>
                <w:szCs w:val="20"/>
              </w:rPr>
            </w:pPr>
          </w:p>
        </w:tc>
      </w:tr>
      <w:tr w:rsidR="0037185F" w:rsidRPr="007B0EAE" w14:paraId="3EC3AAD0" w14:textId="77777777" w:rsidTr="00556D24">
        <w:tblPrEx>
          <w:tblLook w:val="0000" w:firstRow="0" w:lastRow="0" w:firstColumn="0" w:lastColumn="0" w:noHBand="0" w:noVBand="0"/>
        </w:tblPrEx>
        <w:trPr>
          <w:trHeight w:val="20"/>
          <w:jc w:val="center"/>
        </w:trPr>
        <w:tc>
          <w:tcPr>
            <w:tcW w:w="177" w:type="pct"/>
          </w:tcPr>
          <w:p w14:paraId="3E4638FD"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27051D66"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ЛЭП 10 кВ</w:t>
            </w:r>
          </w:p>
        </w:tc>
        <w:tc>
          <w:tcPr>
            <w:tcW w:w="894" w:type="pct"/>
          </w:tcPr>
          <w:p w14:paraId="0A45A395"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w:t>
            </w:r>
          </w:p>
        </w:tc>
        <w:tc>
          <w:tcPr>
            <w:tcW w:w="2001" w:type="pct"/>
            <w:vMerge/>
          </w:tcPr>
          <w:p w14:paraId="2CA13038" w14:textId="77777777" w:rsidR="0037185F" w:rsidRPr="007B0EAE" w:rsidRDefault="0037185F" w:rsidP="00795936">
            <w:pPr>
              <w:ind w:left="0"/>
              <w:rPr>
                <w:rFonts w:ascii="Tahoma" w:hAnsi="Tahoma" w:cs="Tahoma"/>
                <w:sz w:val="20"/>
                <w:szCs w:val="20"/>
              </w:rPr>
            </w:pPr>
          </w:p>
        </w:tc>
      </w:tr>
      <w:tr w:rsidR="0037185F" w:rsidRPr="007B0EAE" w14:paraId="4566F7BA" w14:textId="77777777" w:rsidTr="00556D24">
        <w:tblPrEx>
          <w:tblLook w:val="0000" w:firstRow="0" w:lastRow="0" w:firstColumn="0" w:lastColumn="0" w:noHBand="0" w:noVBand="0"/>
        </w:tblPrEx>
        <w:trPr>
          <w:trHeight w:val="20"/>
          <w:jc w:val="center"/>
        </w:trPr>
        <w:tc>
          <w:tcPr>
            <w:tcW w:w="177" w:type="pct"/>
          </w:tcPr>
          <w:p w14:paraId="737CB890"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12C165B3"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Газопровод высокого давления</w:t>
            </w:r>
          </w:p>
        </w:tc>
        <w:tc>
          <w:tcPr>
            <w:tcW w:w="894" w:type="pct"/>
          </w:tcPr>
          <w:p w14:paraId="20674165"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3</w:t>
            </w:r>
          </w:p>
        </w:tc>
        <w:tc>
          <w:tcPr>
            <w:tcW w:w="2001" w:type="pct"/>
          </w:tcPr>
          <w:p w14:paraId="34449077" w14:textId="798FFE0B" w:rsidR="0037185F" w:rsidRPr="007B0EAE" w:rsidRDefault="0037185F" w:rsidP="00795936">
            <w:pPr>
              <w:ind w:left="0"/>
              <w:rPr>
                <w:rFonts w:ascii="Tahoma" w:hAnsi="Tahoma" w:cs="Tahoma"/>
                <w:sz w:val="20"/>
                <w:szCs w:val="20"/>
              </w:rPr>
            </w:pPr>
            <w:r w:rsidRPr="007B0EAE">
              <w:rPr>
                <w:rFonts w:ascii="Tahoma" w:hAnsi="Tahoma" w:cs="Tahoma"/>
                <w:sz w:val="20"/>
                <w:szCs w:val="20"/>
              </w:rPr>
              <w:t xml:space="preserve">Правила охраны газораспределительных сетей, утвержденные </w:t>
            </w:r>
            <w:r w:rsidR="008101FB" w:rsidRPr="007B0EAE">
              <w:rPr>
                <w:rFonts w:ascii="Tahoma" w:hAnsi="Tahoma" w:cs="Tahoma"/>
                <w:sz w:val="20"/>
                <w:szCs w:val="20"/>
              </w:rPr>
              <w:t xml:space="preserve">постановлением </w:t>
            </w:r>
            <w:r w:rsidRPr="007B0EAE">
              <w:rPr>
                <w:rFonts w:ascii="Tahoma" w:hAnsi="Tahoma" w:cs="Tahoma"/>
                <w:sz w:val="20"/>
                <w:szCs w:val="20"/>
              </w:rPr>
              <w:t xml:space="preserve">Правительства Российской Федерации </w:t>
            </w:r>
            <w:r w:rsidR="008101FB" w:rsidRPr="007B0EAE">
              <w:rPr>
                <w:rFonts w:ascii="Tahoma" w:hAnsi="Tahoma" w:cs="Tahoma"/>
                <w:sz w:val="20"/>
                <w:szCs w:val="20"/>
              </w:rPr>
              <w:t>от 20.11.2000</w:t>
            </w:r>
            <w:r w:rsidRPr="007B0EAE">
              <w:rPr>
                <w:rFonts w:ascii="Tahoma" w:hAnsi="Tahoma" w:cs="Tahoma"/>
                <w:sz w:val="20"/>
                <w:szCs w:val="20"/>
              </w:rPr>
              <w:t xml:space="preserve"> </w:t>
            </w:r>
            <w:r w:rsidR="00B845D7" w:rsidRPr="007B0EAE">
              <w:rPr>
                <w:rFonts w:ascii="Tahoma" w:hAnsi="Tahoma" w:cs="Tahoma"/>
                <w:sz w:val="20"/>
                <w:szCs w:val="20"/>
              </w:rPr>
              <w:t>№ 8</w:t>
            </w:r>
            <w:r w:rsidRPr="007B0EAE">
              <w:rPr>
                <w:rFonts w:ascii="Tahoma" w:hAnsi="Tahoma" w:cs="Tahoma"/>
                <w:sz w:val="20"/>
                <w:szCs w:val="20"/>
              </w:rPr>
              <w:t>78</w:t>
            </w:r>
          </w:p>
        </w:tc>
      </w:tr>
      <w:tr w:rsidR="0037185F" w:rsidRPr="007B0EAE" w14:paraId="7A1DB3E9" w14:textId="77777777" w:rsidTr="00556D24">
        <w:tblPrEx>
          <w:tblLook w:val="0000" w:firstRow="0" w:lastRow="0" w:firstColumn="0" w:lastColumn="0" w:noHBand="0" w:noVBand="0"/>
        </w:tblPrEx>
        <w:trPr>
          <w:trHeight w:val="20"/>
          <w:jc w:val="center"/>
        </w:trPr>
        <w:tc>
          <w:tcPr>
            <w:tcW w:w="177" w:type="pct"/>
          </w:tcPr>
          <w:p w14:paraId="1A3A73E3"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4F7C92B9"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Теплопровод</w:t>
            </w:r>
          </w:p>
        </w:tc>
        <w:tc>
          <w:tcPr>
            <w:tcW w:w="894" w:type="pct"/>
          </w:tcPr>
          <w:p w14:paraId="79159314"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3</w:t>
            </w:r>
          </w:p>
        </w:tc>
        <w:tc>
          <w:tcPr>
            <w:tcW w:w="2001" w:type="pct"/>
          </w:tcPr>
          <w:p w14:paraId="4BB8583B" w14:textId="64476888" w:rsidR="0037185F" w:rsidRPr="007B0EAE" w:rsidRDefault="0037185F" w:rsidP="00795936">
            <w:pPr>
              <w:ind w:left="0"/>
              <w:rPr>
                <w:rFonts w:ascii="Tahoma" w:hAnsi="Tahoma" w:cs="Tahoma"/>
                <w:sz w:val="20"/>
                <w:szCs w:val="20"/>
              </w:rPr>
            </w:pPr>
            <w:r w:rsidRPr="007B0EAE">
              <w:rPr>
                <w:rFonts w:ascii="Tahoma" w:hAnsi="Tahoma" w:cs="Tahoma"/>
                <w:sz w:val="20"/>
                <w:szCs w:val="20"/>
              </w:rPr>
              <w:t xml:space="preserve">Типовые правила охраны коммунальных тепловых сетей, утвержденные Приказом Министерства архитектуры, строительства и жилищно-коммунального хозяйства Российской Федерации от 17.08.1992 </w:t>
            </w:r>
            <w:r w:rsidR="00B845D7" w:rsidRPr="007B0EAE">
              <w:rPr>
                <w:rFonts w:ascii="Tahoma" w:hAnsi="Tahoma" w:cs="Tahoma"/>
                <w:sz w:val="20"/>
                <w:szCs w:val="20"/>
              </w:rPr>
              <w:t>№ 1</w:t>
            </w:r>
            <w:r w:rsidRPr="007B0EAE">
              <w:rPr>
                <w:rFonts w:ascii="Tahoma" w:hAnsi="Tahoma" w:cs="Tahoma"/>
                <w:sz w:val="20"/>
                <w:szCs w:val="20"/>
              </w:rPr>
              <w:t>97</w:t>
            </w:r>
          </w:p>
        </w:tc>
      </w:tr>
      <w:tr w:rsidR="000875C0" w:rsidRPr="007B0EAE" w14:paraId="54AC5D4E" w14:textId="77777777" w:rsidTr="000875C0">
        <w:tblPrEx>
          <w:tblLook w:val="0000" w:firstRow="0" w:lastRow="0" w:firstColumn="0" w:lastColumn="0" w:noHBand="0" w:noVBand="0"/>
        </w:tblPrEx>
        <w:trPr>
          <w:trHeight w:val="20"/>
          <w:jc w:val="center"/>
        </w:trPr>
        <w:tc>
          <w:tcPr>
            <w:tcW w:w="5000" w:type="pct"/>
            <w:gridSpan w:val="4"/>
          </w:tcPr>
          <w:p w14:paraId="6AD3A6A1" w14:textId="21A2D0C6" w:rsidR="000875C0" w:rsidRPr="007B0EAE" w:rsidRDefault="000875C0" w:rsidP="000875C0">
            <w:pPr>
              <w:pStyle w:val="afff4"/>
              <w:rPr>
                <w:b w:val="0"/>
                <w:i/>
              </w:rPr>
            </w:pPr>
            <w:r w:rsidRPr="007B0EAE">
              <w:rPr>
                <w:b w:val="0"/>
                <w:i/>
              </w:rPr>
              <w:t>Зоны затопления, подтопления</w:t>
            </w:r>
          </w:p>
        </w:tc>
      </w:tr>
      <w:tr w:rsidR="000875C0" w:rsidRPr="007B0EAE" w14:paraId="0DD8AAB2" w14:textId="77777777" w:rsidTr="00556D24">
        <w:tblPrEx>
          <w:tblLook w:val="0000" w:firstRow="0" w:lastRow="0" w:firstColumn="0" w:lastColumn="0" w:noHBand="0" w:noVBand="0"/>
        </w:tblPrEx>
        <w:trPr>
          <w:trHeight w:val="20"/>
          <w:jc w:val="center"/>
        </w:trPr>
        <w:tc>
          <w:tcPr>
            <w:tcW w:w="177" w:type="pct"/>
          </w:tcPr>
          <w:p w14:paraId="0220A471" w14:textId="32079793" w:rsidR="000875C0" w:rsidRPr="007B0EAE" w:rsidRDefault="000875C0" w:rsidP="000875C0">
            <w:pPr>
              <w:numPr>
                <w:ilvl w:val="0"/>
                <w:numId w:val="30"/>
              </w:numPr>
              <w:ind w:left="0" w:firstLine="0"/>
              <w:jc w:val="center"/>
              <w:rPr>
                <w:rFonts w:ascii="Tahoma" w:hAnsi="Tahoma" w:cs="Tahoma"/>
                <w:sz w:val="20"/>
                <w:szCs w:val="20"/>
              </w:rPr>
            </w:pPr>
          </w:p>
        </w:tc>
        <w:tc>
          <w:tcPr>
            <w:tcW w:w="1928" w:type="pct"/>
          </w:tcPr>
          <w:p w14:paraId="39512FEF" w14:textId="2B6E3975" w:rsidR="000875C0" w:rsidRPr="007B0EAE" w:rsidRDefault="000875C0" w:rsidP="000875C0">
            <w:pPr>
              <w:ind w:left="0"/>
              <w:rPr>
                <w:rFonts w:ascii="Tahoma" w:hAnsi="Tahoma" w:cs="Tahoma"/>
                <w:sz w:val="20"/>
                <w:szCs w:val="20"/>
              </w:rPr>
            </w:pPr>
            <w:r w:rsidRPr="007B0EAE">
              <w:rPr>
                <w:rFonts w:ascii="Tahoma" w:hAnsi="Tahoma" w:cs="Tahoma"/>
                <w:sz w:val="20"/>
                <w:szCs w:val="20"/>
              </w:rPr>
              <w:t>Зона затопления территории Приморского края Надежнинского муниципального района поселком Оленевод ручьем Худяковский (1% обеспеченности)</w:t>
            </w:r>
          </w:p>
        </w:tc>
        <w:tc>
          <w:tcPr>
            <w:tcW w:w="894" w:type="pct"/>
          </w:tcPr>
          <w:p w14:paraId="7AA8B618" w14:textId="28157872" w:rsidR="000875C0" w:rsidRPr="007B0EAE" w:rsidRDefault="000875C0" w:rsidP="000875C0">
            <w:pPr>
              <w:ind w:left="0"/>
              <w:jc w:val="center"/>
              <w:rPr>
                <w:rFonts w:ascii="Tahoma" w:hAnsi="Tahoma" w:cs="Tahoma"/>
                <w:sz w:val="20"/>
                <w:szCs w:val="20"/>
              </w:rPr>
            </w:pPr>
            <w:r w:rsidRPr="007B0EAE">
              <w:rPr>
                <w:rFonts w:ascii="Tahoma" w:hAnsi="Tahoma" w:cs="Tahoma"/>
                <w:sz w:val="20"/>
                <w:szCs w:val="20"/>
              </w:rPr>
              <w:t>Сведения внесены в ЕГРН</w:t>
            </w:r>
          </w:p>
        </w:tc>
        <w:tc>
          <w:tcPr>
            <w:tcW w:w="2001" w:type="pct"/>
            <w:vMerge w:val="restart"/>
          </w:tcPr>
          <w:p w14:paraId="355EB87F" w14:textId="5C869C24" w:rsidR="000875C0" w:rsidRPr="007B0EAE" w:rsidRDefault="000875C0" w:rsidP="000875C0">
            <w:pPr>
              <w:ind w:left="0"/>
              <w:rPr>
                <w:rFonts w:ascii="Tahoma" w:hAnsi="Tahoma" w:cs="Tahoma"/>
                <w:sz w:val="20"/>
                <w:szCs w:val="20"/>
              </w:rPr>
            </w:pPr>
            <w:r w:rsidRPr="007B0EAE">
              <w:rPr>
                <w:rFonts w:ascii="Tahoma" w:hAnsi="Tahoma" w:cs="Tahoma"/>
                <w:sz w:val="20"/>
                <w:szCs w:val="20"/>
              </w:rPr>
              <w:t>Водный кодекс Российской Федерации</w:t>
            </w:r>
          </w:p>
        </w:tc>
      </w:tr>
      <w:tr w:rsidR="000875C0" w:rsidRPr="007B0EAE" w14:paraId="49A47464" w14:textId="77777777" w:rsidTr="00556D24">
        <w:tblPrEx>
          <w:tblLook w:val="0000" w:firstRow="0" w:lastRow="0" w:firstColumn="0" w:lastColumn="0" w:noHBand="0" w:noVBand="0"/>
        </w:tblPrEx>
        <w:trPr>
          <w:trHeight w:val="20"/>
          <w:jc w:val="center"/>
        </w:trPr>
        <w:tc>
          <w:tcPr>
            <w:tcW w:w="177" w:type="pct"/>
          </w:tcPr>
          <w:p w14:paraId="4CAE5527" w14:textId="152AA51E" w:rsidR="000875C0" w:rsidRPr="007B0EAE" w:rsidRDefault="000875C0" w:rsidP="000875C0">
            <w:pPr>
              <w:numPr>
                <w:ilvl w:val="0"/>
                <w:numId w:val="30"/>
              </w:numPr>
              <w:ind w:left="0" w:firstLine="0"/>
              <w:jc w:val="center"/>
              <w:rPr>
                <w:rFonts w:ascii="Tahoma" w:hAnsi="Tahoma" w:cs="Tahoma"/>
                <w:sz w:val="20"/>
                <w:szCs w:val="20"/>
              </w:rPr>
            </w:pPr>
          </w:p>
        </w:tc>
        <w:tc>
          <w:tcPr>
            <w:tcW w:w="1928" w:type="pct"/>
          </w:tcPr>
          <w:p w14:paraId="57059C86" w14:textId="744DC9DA" w:rsidR="000875C0" w:rsidRPr="007B0EAE" w:rsidRDefault="000875C0" w:rsidP="000875C0">
            <w:pPr>
              <w:ind w:left="0"/>
              <w:rPr>
                <w:rFonts w:ascii="Tahoma" w:hAnsi="Tahoma" w:cs="Tahoma"/>
                <w:sz w:val="20"/>
                <w:szCs w:val="20"/>
              </w:rPr>
            </w:pPr>
            <w:r w:rsidRPr="007B0EAE">
              <w:rPr>
                <w:rFonts w:ascii="Tahoma" w:hAnsi="Tahoma" w:cs="Tahoma"/>
                <w:sz w:val="20"/>
                <w:szCs w:val="20"/>
              </w:rPr>
              <w:t>Зона сильного подтопления - при глубине залегания грунтовых вод менее 0,3 метра на территории Приморского края Надеждинского муниципального района поселка Оленевод ручьем Худяковский</w:t>
            </w:r>
          </w:p>
        </w:tc>
        <w:tc>
          <w:tcPr>
            <w:tcW w:w="894" w:type="pct"/>
          </w:tcPr>
          <w:p w14:paraId="0D5294FA" w14:textId="5ABA6F46" w:rsidR="000875C0" w:rsidRPr="007B0EAE" w:rsidRDefault="000875C0" w:rsidP="000875C0">
            <w:pPr>
              <w:ind w:left="0"/>
              <w:jc w:val="center"/>
              <w:rPr>
                <w:rFonts w:ascii="Tahoma" w:hAnsi="Tahoma" w:cs="Tahoma"/>
                <w:sz w:val="20"/>
                <w:szCs w:val="20"/>
              </w:rPr>
            </w:pPr>
            <w:r w:rsidRPr="007B0EAE">
              <w:rPr>
                <w:rFonts w:ascii="Tahoma" w:hAnsi="Tahoma" w:cs="Tahoma"/>
                <w:sz w:val="20"/>
                <w:szCs w:val="20"/>
              </w:rPr>
              <w:t>Сведения внесены в ЕГРН</w:t>
            </w:r>
          </w:p>
        </w:tc>
        <w:tc>
          <w:tcPr>
            <w:tcW w:w="2001" w:type="pct"/>
            <w:vMerge/>
          </w:tcPr>
          <w:p w14:paraId="3429FB8F" w14:textId="6E76D475" w:rsidR="000875C0" w:rsidRPr="007B0EAE" w:rsidRDefault="000875C0" w:rsidP="000875C0">
            <w:pPr>
              <w:ind w:left="0"/>
              <w:rPr>
                <w:rFonts w:ascii="Tahoma" w:hAnsi="Tahoma" w:cs="Tahoma"/>
                <w:sz w:val="20"/>
                <w:szCs w:val="20"/>
              </w:rPr>
            </w:pPr>
          </w:p>
        </w:tc>
      </w:tr>
      <w:tr w:rsidR="000875C0" w:rsidRPr="007B0EAE" w14:paraId="10461D49" w14:textId="77777777" w:rsidTr="00556D24">
        <w:tblPrEx>
          <w:tblLook w:val="0000" w:firstRow="0" w:lastRow="0" w:firstColumn="0" w:lastColumn="0" w:noHBand="0" w:noVBand="0"/>
        </w:tblPrEx>
        <w:trPr>
          <w:trHeight w:val="20"/>
          <w:jc w:val="center"/>
        </w:trPr>
        <w:tc>
          <w:tcPr>
            <w:tcW w:w="177" w:type="pct"/>
          </w:tcPr>
          <w:p w14:paraId="4760C5DF" w14:textId="1757F378" w:rsidR="000875C0" w:rsidRPr="007B0EAE" w:rsidRDefault="000875C0" w:rsidP="000875C0">
            <w:pPr>
              <w:numPr>
                <w:ilvl w:val="0"/>
                <w:numId w:val="30"/>
              </w:numPr>
              <w:ind w:left="0" w:firstLine="0"/>
              <w:jc w:val="center"/>
              <w:rPr>
                <w:rFonts w:ascii="Tahoma" w:hAnsi="Tahoma" w:cs="Tahoma"/>
                <w:sz w:val="20"/>
                <w:szCs w:val="20"/>
              </w:rPr>
            </w:pPr>
          </w:p>
        </w:tc>
        <w:tc>
          <w:tcPr>
            <w:tcW w:w="1928" w:type="pct"/>
          </w:tcPr>
          <w:p w14:paraId="6693CBA9" w14:textId="32CB5627" w:rsidR="000875C0" w:rsidRPr="007B0EAE" w:rsidRDefault="000875C0" w:rsidP="000875C0">
            <w:pPr>
              <w:ind w:left="0"/>
              <w:rPr>
                <w:rFonts w:ascii="Tahoma" w:hAnsi="Tahoma" w:cs="Tahoma"/>
                <w:sz w:val="20"/>
                <w:szCs w:val="20"/>
              </w:rPr>
            </w:pPr>
            <w:r w:rsidRPr="007B0EAE">
              <w:rPr>
                <w:rFonts w:ascii="Tahoma" w:hAnsi="Tahoma" w:cs="Tahoma"/>
                <w:sz w:val="20"/>
                <w:szCs w:val="20"/>
              </w:rPr>
              <w:t>Зона умеренного подтопления - при глубине залегания грунтовых вод от 0,3-0,7 до 1,2-2 метров от поверхности на территории Приморского края Надеждинского муниципального района поселка Оленевод ручьем Худяковский</w:t>
            </w:r>
          </w:p>
        </w:tc>
        <w:tc>
          <w:tcPr>
            <w:tcW w:w="894" w:type="pct"/>
          </w:tcPr>
          <w:p w14:paraId="4EF8EF74" w14:textId="3D4BC3AB" w:rsidR="000875C0" w:rsidRPr="007B0EAE" w:rsidRDefault="000875C0" w:rsidP="000875C0">
            <w:pPr>
              <w:ind w:left="0"/>
              <w:jc w:val="center"/>
              <w:rPr>
                <w:rFonts w:ascii="Tahoma" w:hAnsi="Tahoma" w:cs="Tahoma"/>
                <w:sz w:val="20"/>
                <w:szCs w:val="20"/>
              </w:rPr>
            </w:pPr>
            <w:r w:rsidRPr="007B0EAE">
              <w:rPr>
                <w:rFonts w:ascii="Tahoma" w:hAnsi="Tahoma" w:cs="Tahoma"/>
                <w:sz w:val="20"/>
                <w:szCs w:val="20"/>
              </w:rPr>
              <w:t>Сведения внесены в ЕГРН</w:t>
            </w:r>
          </w:p>
        </w:tc>
        <w:tc>
          <w:tcPr>
            <w:tcW w:w="2001" w:type="pct"/>
            <w:vMerge/>
          </w:tcPr>
          <w:p w14:paraId="3F0725E8" w14:textId="38C6CEDC" w:rsidR="000875C0" w:rsidRPr="007B0EAE" w:rsidRDefault="000875C0" w:rsidP="000875C0">
            <w:pPr>
              <w:ind w:left="0"/>
              <w:rPr>
                <w:rFonts w:ascii="Tahoma" w:hAnsi="Tahoma" w:cs="Tahoma"/>
                <w:sz w:val="20"/>
                <w:szCs w:val="20"/>
              </w:rPr>
            </w:pPr>
          </w:p>
        </w:tc>
      </w:tr>
      <w:tr w:rsidR="000875C0" w:rsidRPr="007B0EAE" w14:paraId="6B504A87" w14:textId="77777777" w:rsidTr="00556D24">
        <w:tblPrEx>
          <w:tblLook w:val="0000" w:firstRow="0" w:lastRow="0" w:firstColumn="0" w:lastColumn="0" w:noHBand="0" w:noVBand="0"/>
        </w:tblPrEx>
        <w:trPr>
          <w:trHeight w:val="20"/>
          <w:jc w:val="center"/>
        </w:trPr>
        <w:tc>
          <w:tcPr>
            <w:tcW w:w="177" w:type="pct"/>
          </w:tcPr>
          <w:p w14:paraId="3D1FB422" w14:textId="19CAACE1" w:rsidR="000875C0" w:rsidRPr="007B0EAE" w:rsidRDefault="000875C0" w:rsidP="000875C0">
            <w:pPr>
              <w:numPr>
                <w:ilvl w:val="0"/>
                <w:numId w:val="30"/>
              </w:numPr>
              <w:ind w:left="0" w:firstLine="0"/>
              <w:jc w:val="center"/>
              <w:rPr>
                <w:rFonts w:ascii="Tahoma" w:hAnsi="Tahoma" w:cs="Tahoma"/>
                <w:sz w:val="20"/>
                <w:szCs w:val="20"/>
              </w:rPr>
            </w:pPr>
          </w:p>
        </w:tc>
        <w:tc>
          <w:tcPr>
            <w:tcW w:w="1928" w:type="pct"/>
          </w:tcPr>
          <w:p w14:paraId="0F8BBC61" w14:textId="77777777" w:rsidR="000875C0" w:rsidRPr="007B0EAE" w:rsidRDefault="000875C0" w:rsidP="000875C0">
            <w:pPr>
              <w:ind w:left="0"/>
              <w:rPr>
                <w:rFonts w:ascii="Tahoma" w:hAnsi="Tahoma" w:cs="Tahoma"/>
                <w:sz w:val="20"/>
                <w:szCs w:val="20"/>
              </w:rPr>
            </w:pPr>
            <w:r w:rsidRPr="007B0EAE">
              <w:rPr>
                <w:rFonts w:ascii="Tahoma" w:hAnsi="Tahoma" w:cs="Tahoma"/>
                <w:sz w:val="20"/>
                <w:szCs w:val="20"/>
              </w:rPr>
              <w:t>Зона слабого подтопления - при глубине залегания грунтовых вод от 2 до 3 метров на территории Приморского края Надеждинского муниципального района поселка Оленевод ручьем Худяковский</w:t>
            </w:r>
          </w:p>
          <w:p w14:paraId="7EC69D77" w14:textId="77777777" w:rsidR="00E657D5" w:rsidRPr="007B0EAE" w:rsidRDefault="00E657D5" w:rsidP="000875C0">
            <w:pPr>
              <w:ind w:left="0"/>
              <w:rPr>
                <w:rFonts w:ascii="Tahoma" w:hAnsi="Tahoma" w:cs="Tahoma"/>
                <w:sz w:val="20"/>
                <w:szCs w:val="20"/>
              </w:rPr>
            </w:pPr>
          </w:p>
          <w:p w14:paraId="044E548C" w14:textId="1D64FBFC" w:rsidR="00E657D5" w:rsidRPr="007B0EAE" w:rsidRDefault="00E657D5" w:rsidP="000875C0">
            <w:pPr>
              <w:ind w:left="0"/>
              <w:rPr>
                <w:rFonts w:ascii="Tahoma" w:hAnsi="Tahoma" w:cs="Tahoma"/>
                <w:sz w:val="20"/>
                <w:szCs w:val="20"/>
              </w:rPr>
            </w:pPr>
          </w:p>
        </w:tc>
        <w:tc>
          <w:tcPr>
            <w:tcW w:w="894" w:type="pct"/>
          </w:tcPr>
          <w:p w14:paraId="4C0E4152" w14:textId="1E9E5EE6" w:rsidR="000875C0" w:rsidRPr="007B0EAE" w:rsidRDefault="000875C0" w:rsidP="000875C0">
            <w:pPr>
              <w:ind w:left="0"/>
              <w:jc w:val="center"/>
              <w:rPr>
                <w:rFonts w:ascii="Tahoma" w:hAnsi="Tahoma" w:cs="Tahoma"/>
                <w:sz w:val="20"/>
                <w:szCs w:val="20"/>
              </w:rPr>
            </w:pPr>
            <w:r w:rsidRPr="007B0EAE">
              <w:rPr>
                <w:rFonts w:ascii="Tahoma" w:hAnsi="Tahoma" w:cs="Tahoma"/>
                <w:sz w:val="20"/>
                <w:szCs w:val="20"/>
              </w:rPr>
              <w:t>Сведения внесены в ЕГРН</w:t>
            </w:r>
          </w:p>
        </w:tc>
        <w:tc>
          <w:tcPr>
            <w:tcW w:w="2001" w:type="pct"/>
            <w:vMerge/>
          </w:tcPr>
          <w:p w14:paraId="59ECC50C" w14:textId="549131C5" w:rsidR="000875C0" w:rsidRPr="007B0EAE" w:rsidRDefault="000875C0" w:rsidP="000875C0">
            <w:pPr>
              <w:ind w:left="0"/>
              <w:rPr>
                <w:rFonts w:ascii="Tahoma" w:hAnsi="Tahoma" w:cs="Tahoma"/>
                <w:sz w:val="20"/>
                <w:szCs w:val="20"/>
              </w:rPr>
            </w:pPr>
          </w:p>
        </w:tc>
      </w:tr>
      <w:tr w:rsidR="00795936" w:rsidRPr="007B0EAE" w14:paraId="0606B6C4" w14:textId="77777777" w:rsidTr="00556D24">
        <w:tblPrEx>
          <w:tblLook w:val="0000" w:firstRow="0" w:lastRow="0" w:firstColumn="0" w:lastColumn="0" w:noHBand="0" w:noVBand="0"/>
        </w:tblPrEx>
        <w:trPr>
          <w:trHeight w:val="20"/>
          <w:jc w:val="center"/>
        </w:trPr>
        <w:tc>
          <w:tcPr>
            <w:tcW w:w="5000" w:type="pct"/>
            <w:gridSpan w:val="4"/>
          </w:tcPr>
          <w:p w14:paraId="715FDF4E" w14:textId="4AD73EE9" w:rsidR="00795936" w:rsidRPr="007B0EAE" w:rsidRDefault="00795936" w:rsidP="00795936">
            <w:pPr>
              <w:ind w:left="0"/>
              <w:jc w:val="center"/>
              <w:rPr>
                <w:rFonts w:ascii="Tahoma" w:hAnsi="Tahoma" w:cs="Tahoma"/>
                <w:b/>
                <w:sz w:val="20"/>
                <w:szCs w:val="20"/>
              </w:rPr>
            </w:pPr>
            <w:r w:rsidRPr="007B0EAE">
              <w:rPr>
                <w:rFonts w:ascii="Tahoma" w:hAnsi="Tahoma" w:cs="Tahoma"/>
                <w:b/>
                <w:sz w:val="20"/>
                <w:szCs w:val="20"/>
              </w:rPr>
              <w:lastRenderedPageBreak/>
              <w:t>пос. Горное</w:t>
            </w:r>
          </w:p>
        </w:tc>
      </w:tr>
      <w:tr w:rsidR="00795936" w:rsidRPr="007B0EAE" w14:paraId="0DAED9CD" w14:textId="77777777" w:rsidTr="00556D24">
        <w:tblPrEx>
          <w:tblLook w:val="0000" w:firstRow="0" w:lastRow="0" w:firstColumn="0" w:lastColumn="0" w:noHBand="0" w:noVBand="0"/>
        </w:tblPrEx>
        <w:trPr>
          <w:trHeight w:val="20"/>
          <w:jc w:val="center"/>
        </w:trPr>
        <w:tc>
          <w:tcPr>
            <w:tcW w:w="5000" w:type="pct"/>
            <w:gridSpan w:val="4"/>
          </w:tcPr>
          <w:p w14:paraId="2F73EF44" w14:textId="799C750F" w:rsidR="00795936" w:rsidRPr="007B0EAE" w:rsidRDefault="00795936" w:rsidP="00FB6E0D">
            <w:pPr>
              <w:pStyle w:val="afff4"/>
              <w:rPr>
                <w:b w:val="0"/>
                <w:i/>
              </w:rPr>
            </w:pPr>
            <w:r w:rsidRPr="007B0EAE">
              <w:rPr>
                <w:b w:val="0"/>
                <w:i/>
              </w:rPr>
              <w:t>Охранные зоны</w:t>
            </w:r>
          </w:p>
        </w:tc>
      </w:tr>
      <w:tr w:rsidR="0037185F" w:rsidRPr="007B0EAE" w14:paraId="2E72115E" w14:textId="77777777" w:rsidTr="00556D24">
        <w:tblPrEx>
          <w:tblLook w:val="0000" w:firstRow="0" w:lastRow="0" w:firstColumn="0" w:lastColumn="0" w:noHBand="0" w:noVBand="0"/>
        </w:tblPrEx>
        <w:trPr>
          <w:trHeight w:val="20"/>
          <w:jc w:val="center"/>
        </w:trPr>
        <w:tc>
          <w:tcPr>
            <w:tcW w:w="177" w:type="pct"/>
          </w:tcPr>
          <w:p w14:paraId="07E635A3"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25A46F7B"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Трансформаторная подстанция</w:t>
            </w:r>
          </w:p>
        </w:tc>
        <w:tc>
          <w:tcPr>
            <w:tcW w:w="894" w:type="pct"/>
          </w:tcPr>
          <w:p w14:paraId="30557D2E"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w:t>
            </w:r>
          </w:p>
        </w:tc>
        <w:tc>
          <w:tcPr>
            <w:tcW w:w="2001" w:type="pct"/>
            <w:vMerge w:val="restart"/>
          </w:tcPr>
          <w:p w14:paraId="5AB009BA" w14:textId="5EB55030" w:rsidR="00B96BD8" w:rsidRPr="007B0EAE" w:rsidRDefault="0037185F" w:rsidP="006169C4">
            <w:pPr>
              <w:ind w:left="0"/>
              <w:rPr>
                <w:rFonts w:ascii="Tahoma" w:hAnsi="Tahoma" w:cs="Tahoma"/>
                <w:sz w:val="20"/>
                <w:szCs w:val="20"/>
              </w:rPr>
            </w:pPr>
            <w:r w:rsidRPr="007B0EAE">
              <w:rPr>
                <w:rFonts w:ascii="Tahoma" w:hAnsi="Tahoma" w:cs="Tahoma"/>
                <w:sz w:val="20"/>
                <w:szCs w:val="20"/>
              </w:rPr>
              <w:t xml:space="preserve">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24.02.2009 </w:t>
            </w:r>
            <w:r w:rsidR="00B845D7" w:rsidRPr="007B0EAE">
              <w:rPr>
                <w:rFonts w:ascii="Tahoma" w:hAnsi="Tahoma" w:cs="Tahoma"/>
                <w:sz w:val="20"/>
                <w:szCs w:val="20"/>
              </w:rPr>
              <w:t>№ 1</w:t>
            </w:r>
            <w:r w:rsidRPr="007B0EAE">
              <w:rPr>
                <w:rFonts w:ascii="Tahoma" w:hAnsi="Tahoma" w:cs="Tahoma"/>
                <w:sz w:val="20"/>
                <w:szCs w:val="20"/>
              </w:rPr>
              <w:t>60</w:t>
            </w:r>
          </w:p>
        </w:tc>
      </w:tr>
      <w:tr w:rsidR="0037185F" w:rsidRPr="007B0EAE" w14:paraId="3527B78B" w14:textId="77777777" w:rsidTr="00556D24">
        <w:tblPrEx>
          <w:tblLook w:val="0000" w:firstRow="0" w:lastRow="0" w:firstColumn="0" w:lastColumn="0" w:noHBand="0" w:noVBand="0"/>
        </w:tblPrEx>
        <w:trPr>
          <w:trHeight w:val="20"/>
          <w:jc w:val="center"/>
        </w:trPr>
        <w:tc>
          <w:tcPr>
            <w:tcW w:w="177" w:type="pct"/>
          </w:tcPr>
          <w:p w14:paraId="69111318"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4F1678A7"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ЛЭП 10 кВ</w:t>
            </w:r>
          </w:p>
        </w:tc>
        <w:tc>
          <w:tcPr>
            <w:tcW w:w="894" w:type="pct"/>
          </w:tcPr>
          <w:p w14:paraId="2C1F7EF4"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w:t>
            </w:r>
          </w:p>
        </w:tc>
        <w:tc>
          <w:tcPr>
            <w:tcW w:w="2001" w:type="pct"/>
            <w:vMerge/>
          </w:tcPr>
          <w:p w14:paraId="4F5619C7" w14:textId="77777777" w:rsidR="0037185F" w:rsidRPr="007B0EAE" w:rsidRDefault="0037185F" w:rsidP="00795936">
            <w:pPr>
              <w:ind w:left="0"/>
              <w:rPr>
                <w:rFonts w:ascii="Tahoma" w:hAnsi="Tahoma" w:cs="Tahoma"/>
                <w:sz w:val="20"/>
                <w:szCs w:val="20"/>
              </w:rPr>
            </w:pPr>
          </w:p>
        </w:tc>
      </w:tr>
      <w:tr w:rsidR="00795936" w:rsidRPr="007B0EAE" w14:paraId="0FB47750" w14:textId="77777777" w:rsidTr="00556D24">
        <w:tblPrEx>
          <w:tblLook w:val="0000" w:firstRow="0" w:lastRow="0" w:firstColumn="0" w:lastColumn="0" w:noHBand="0" w:noVBand="0"/>
        </w:tblPrEx>
        <w:trPr>
          <w:trHeight w:val="20"/>
          <w:jc w:val="center"/>
        </w:trPr>
        <w:tc>
          <w:tcPr>
            <w:tcW w:w="5000" w:type="pct"/>
            <w:gridSpan w:val="4"/>
          </w:tcPr>
          <w:p w14:paraId="0ACA5891" w14:textId="29F7BB17" w:rsidR="00795936" w:rsidRPr="007B0EAE" w:rsidRDefault="00795936" w:rsidP="00795936">
            <w:pPr>
              <w:ind w:left="0"/>
              <w:jc w:val="center"/>
              <w:rPr>
                <w:rFonts w:ascii="Tahoma" w:hAnsi="Tahoma" w:cs="Tahoma"/>
                <w:b/>
                <w:sz w:val="20"/>
                <w:szCs w:val="20"/>
              </w:rPr>
            </w:pPr>
            <w:r w:rsidRPr="007B0EAE">
              <w:rPr>
                <w:rFonts w:ascii="Tahoma" w:hAnsi="Tahoma" w:cs="Tahoma"/>
                <w:b/>
                <w:sz w:val="20"/>
                <w:szCs w:val="20"/>
              </w:rPr>
              <w:t>Территория Раздольненского сельского поселения</w:t>
            </w:r>
          </w:p>
        </w:tc>
      </w:tr>
      <w:tr w:rsidR="00795936" w:rsidRPr="007B0EAE" w14:paraId="0DEA70CC" w14:textId="77777777" w:rsidTr="00556D24">
        <w:tblPrEx>
          <w:tblLook w:val="0000" w:firstRow="0" w:lastRow="0" w:firstColumn="0" w:lastColumn="0" w:noHBand="0" w:noVBand="0"/>
        </w:tblPrEx>
        <w:trPr>
          <w:trHeight w:val="20"/>
          <w:jc w:val="center"/>
        </w:trPr>
        <w:tc>
          <w:tcPr>
            <w:tcW w:w="5000" w:type="pct"/>
            <w:gridSpan w:val="4"/>
          </w:tcPr>
          <w:p w14:paraId="78F94574" w14:textId="7450A583" w:rsidR="00795936" w:rsidRPr="007B0EAE" w:rsidRDefault="00795936" w:rsidP="00FB6E0D">
            <w:pPr>
              <w:pStyle w:val="afff4"/>
              <w:rPr>
                <w:b w:val="0"/>
                <w:i/>
              </w:rPr>
            </w:pPr>
            <w:r w:rsidRPr="007B0EAE">
              <w:rPr>
                <w:b w:val="0"/>
                <w:i/>
              </w:rPr>
              <w:t>Санитарно-защитные зоны</w:t>
            </w:r>
          </w:p>
        </w:tc>
      </w:tr>
      <w:tr w:rsidR="0037185F" w:rsidRPr="007B0EAE" w14:paraId="12FC31F9" w14:textId="77777777" w:rsidTr="00556D24">
        <w:tblPrEx>
          <w:tblLook w:val="0000" w:firstRow="0" w:lastRow="0" w:firstColumn="0" w:lastColumn="0" w:noHBand="0" w:noVBand="0"/>
        </w:tblPrEx>
        <w:trPr>
          <w:trHeight w:val="20"/>
          <w:jc w:val="center"/>
        </w:trPr>
        <w:tc>
          <w:tcPr>
            <w:tcW w:w="177" w:type="pct"/>
          </w:tcPr>
          <w:p w14:paraId="75F60D1C"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7B61E48D"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Мусоросортировочный комплекс; Полигон ТКО; Межмуниципальный объект утилизации органической фракции ТКО; экологический цех по сбору, сортировке и переработке твердых коммунальных и промышленных отходов</w:t>
            </w:r>
          </w:p>
        </w:tc>
        <w:tc>
          <w:tcPr>
            <w:tcW w:w="894" w:type="pct"/>
          </w:tcPr>
          <w:p w14:paraId="7589FF50"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1000</w:t>
            </w:r>
          </w:p>
        </w:tc>
        <w:tc>
          <w:tcPr>
            <w:tcW w:w="2001" w:type="pct"/>
            <w:vMerge w:val="restart"/>
          </w:tcPr>
          <w:p w14:paraId="4A149746" w14:textId="096E9729" w:rsidR="0037185F" w:rsidRPr="007B0EAE" w:rsidRDefault="0037185F" w:rsidP="00795936">
            <w:pPr>
              <w:ind w:left="0"/>
              <w:rPr>
                <w:rFonts w:ascii="Tahoma" w:hAnsi="Tahoma" w:cs="Tahoma"/>
                <w:sz w:val="20"/>
                <w:szCs w:val="20"/>
              </w:rPr>
            </w:pPr>
            <w:r w:rsidRPr="007B0EAE">
              <w:rPr>
                <w:rFonts w:ascii="Tahoma" w:hAnsi="Tahoma" w:cs="Tahoma"/>
                <w:sz w:val="20"/>
                <w:szCs w:val="20"/>
              </w:rPr>
              <w:t>СанПиН 2.2.1/2.1.1.1200-03 «</w:t>
            </w:r>
            <w:r w:rsidR="000A0C8A" w:rsidRPr="007B0EAE">
              <w:rPr>
                <w:rFonts w:ascii="Tahoma" w:hAnsi="Tahoma" w:cs="Tahoma"/>
                <w:sz w:val="20"/>
                <w:szCs w:val="20"/>
              </w:rPr>
              <w:t>Санитарно-защитные зоны и санитарная классификация предприятий, сооружений и иных объектов</w:t>
            </w:r>
            <w:r w:rsidRPr="007B0EAE">
              <w:rPr>
                <w:rFonts w:ascii="Tahoma" w:hAnsi="Tahoma" w:cs="Tahoma"/>
                <w:sz w:val="20"/>
                <w:szCs w:val="20"/>
              </w:rPr>
              <w:t>»</w:t>
            </w:r>
          </w:p>
        </w:tc>
      </w:tr>
      <w:tr w:rsidR="00FB534A" w:rsidRPr="007B0EAE" w14:paraId="6F6E0891" w14:textId="77777777" w:rsidTr="00556D24">
        <w:tblPrEx>
          <w:tblLook w:val="0000" w:firstRow="0" w:lastRow="0" w:firstColumn="0" w:lastColumn="0" w:noHBand="0" w:noVBand="0"/>
        </w:tblPrEx>
        <w:trPr>
          <w:trHeight w:val="20"/>
          <w:jc w:val="center"/>
        </w:trPr>
        <w:tc>
          <w:tcPr>
            <w:tcW w:w="177" w:type="pct"/>
          </w:tcPr>
          <w:p w14:paraId="6044E057" w14:textId="77777777" w:rsidR="00FB534A" w:rsidRPr="007B0EAE" w:rsidRDefault="00FB534A" w:rsidP="00C951D8">
            <w:pPr>
              <w:numPr>
                <w:ilvl w:val="0"/>
                <w:numId w:val="30"/>
              </w:numPr>
              <w:ind w:left="0" w:firstLine="0"/>
              <w:jc w:val="center"/>
              <w:rPr>
                <w:rFonts w:ascii="Tahoma" w:hAnsi="Tahoma" w:cs="Tahoma"/>
                <w:sz w:val="20"/>
                <w:szCs w:val="20"/>
              </w:rPr>
            </w:pPr>
          </w:p>
        </w:tc>
        <w:tc>
          <w:tcPr>
            <w:tcW w:w="1928" w:type="pct"/>
          </w:tcPr>
          <w:p w14:paraId="4D5F41DF" w14:textId="3E5A75A8" w:rsidR="00FB534A" w:rsidRPr="007B0EAE" w:rsidRDefault="00FB534A" w:rsidP="00757598">
            <w:pPr>
              <w:ind w:left="0"/>
              <w:rPr>
                <w:rFonts w:ascii="Tahoma" w:hAnsi="Tahoma" w:cs="Tahoma"/>
                <w:sz w:val="20"/>
                <w:szCs w:val="20"/>
              </w:rPr>
            </w:pPr>
            <w:r w:rsidRPr="007B0EAE">
              <w:rPr>
                <w:rFonts w:ascii="Tahoma" w:hAnsi="Tahoma" w:cs="Tahoma"/>
                <w:sz w:val="20"/>
                <w:szCs w:val="20"/>
              </w:rPr>
              <w:t xml:space="preserve">ООО «Автостройгруз» </w:t>
            </w:r>
            <w:r w:rsidR="00757598" w:rsidRPr="007B0EAE">
              <w:rPr>
                <w:rFonts w:ascii="Tahoma" w:hAnsi="Tahoma" w:cs="Tahoma"/>
                <w:sz w:val="20"/>
                <w:szCs w:val="20"/>
              </w:rPr>
              <w:t>–</w:t>
            </w:r>
            <w:r w:rsidRPr="007B0EAE">
              <w:rPr>
                <w:rFonts w:ascii="Tahoma" w:hAnsi="Tahoma" w:cs="Tahoma"/>
                <w:sz w:val="20"/>
                <w:szCs w:val="20"/>
              </w:rPr>
              <w:t xml:space="preserve"> карьер по добыче кварцевых алевро-песчаников (строительный камень) на участке недр «Алексеевский-2»</w:t>
            </w:r>
          </w:p>
        </w:tc>
        <w:tc>
          <w:tcPr>
            <w:tcW w:w="894" w:type="pct"/>
          </w:tcPr>
          <w:p w14:paraId="5A6EE0CD" w14:textId="08E6349A" w:rsidR="00FB534A" w:rsidRPr="007B0EAE" w:rsidRDefault="00FB534A" w:rsidP="0057370D">
            <w:pPr>
              <w:ind w:left="0"/>
              <w:jc w:val="center"/>
              <w:rPr>
                <w:rFonts w:ascii="Tahoma" w:hAnsi="Tahoma" w:cs="Tahoma"/>
                <w:sz w:val="20"/>
                <w:szCs w:val="20"/>
              </w:rPr>
            </w:pPr>
            <w:r w:rsidRPr="007B0EAE">
              <w:rPr>
                <w:rFonts w:ascii="Tahoma" w:hAnsi="Tahoma" w:cs="Tahoma"/>
                <w:sz w:val="20"/>
                <w:szCs w:val="20"/>
              </w:rPr>
              <w:t>500</w:t>
            </w:r>
          </w:p>
        </w:tc>
        <w:tc>
          <w:tcPr>
            <w:tcW w:w="2001" w:type="pct"/>
            <w:vMerge/>
          </w:tcPr>
          <w:p w14:paraId="6AB2FBAD" w14:textId="77777777" w:rsidR="00FB534A" w:rsidRPr="007B0EAE" w:rsidRDefault="00FB534A" w:rsidP="00795936">
            <w:pPr>
              <w:ind w:left="0"/>
              <w:rPr>
                <w:rFonts w:ascii="Tahoma" w:hAnsi="Tahoma" w:cs="Tahoma"/>
                <w:sz w:val="20"/>
                <w:szCs w:val="20"/>
              </w:rPr>
            </w:pPr>
          </w:p>
        </w:tc>
      </w:tr>
      <w:tr w:rsidR="0037185F" w:rsidRPr="007B0EAE" w14:paraId="22548927" w14:textId="77777777" w:rsidTr="00556D24">
        <w:tblPrEx>
          <w:tblLook w:val="0000" w:firstRow="0" w:lastRow="0" w:firstColumn="0" w:lastColumn="0" w:noHBand="0" w:noVBand="0"/>
        </w:tblPrEx>
        <w:trPr>
          <w:trHeight w:val="20"/>
          <w:jc w:val="center"/>
        </w:trPr>
        <w:tc>
          <w:tcPr>
            <w:tcW w:w="177" w:type="pct"/>
          </w:tcPr>
          <w:p w14:paraId="7015D341"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10564E7D"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Дробилка щебня ООО «Базальт ДВ»</w:t>
            </w:r>
          </w:p>
        </w:tc>
        <w:tc>
          <w:tcPr>
            <w:tcW w:w="894" w:type="pct"/>
          </w:tcPr>
          <w:p w14:paraId="5A0DDE36"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300</w:t>
            </w:r>
          </w:p>
        </w:tc>
        <w:tc>
          <w:tcPr>
            <w:tcW w:w="2001" w:type="pct"/>
            <w:vMerge/>
          </w:tcPr>
          <w:p w14:paraId="61129E6C" w14:textId="77777777" w:rsidR="0037185F" w:rsidRPr="007B0EAE" w:rsidRDefault="0037185F" w:rsidP="00795936">
            <w:pPr>
              <w:ind w:left="0"/>
              <w:rPr>
                <w:rFonts w:ascii="Tahoma" w:hAnsi="Tahoma" w:cs="Tahoma"/>
                <w:sz w:val="20"/>
                <w:szCs w:val="20"/>
              </w:rPr>
            </w:pPr>
          </w:p>
        </w:tc>
      </w:tr>
      <w:tr w:rsidR="0037185F" w:rsidRPr="007B0EAE" w14:paraId="6405B109" w14:textId="77777777" w:rsidTr="00556D24">
        <w:tblPrEx>
          <w:tblLook w:val="0000" w:firstRow="0" w:lastRow="0" w:firstColumn="0" w:lastColumn="0" w:noHBand="0" w:noVBand="0"/>
        </w:tblPrEx>
        <w:trPr>
          <w:trHeight w:val="20"/>
          <w:jc w:val="center"/>
        </w:trPr>
        <w:tc>
          <w:tcPr>
            <w:tcW w:w="177" w:type="pct"/>
          </w:tcPr>
          <w:p w14:paraId="201E5092"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4605BBBE"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Животноводческие фермы</w:t>
            </w:r>
          </w:p>
        </w:tc>
        <w:tc>
          <w:tcPr>
            <w:tcW w:w="894" w:type="pct"/>
          </w:tcPr>
          <w:p w14:paraId="65004588"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300; 50</w:t>
            </w:r>
          </w:p>
        </w:tc>
        <w:tc>
          <w:tcPr>
            <w:tcW w:w="2001" w:type="pct"/>
            <w:vMerge/>
          </w:tcPr>
          <w:p w14:paraId="5678669E" w14:textId="77777777" w:rsidR="0037185F" w:rsidRPr="007B0EAE" w:rsidRDefault="0037185F" w:rsidP="00795936">
            <w:pPr>
              <w:ind w:left="0"/>
              <w:rPr>
                <w:rFonts w:ascii="Tahoma" w:hAnsi="Tahoma" w:cs="Tahoma"/>
                <w:sz w:val="20"/>
                <w:szCs w:val="20"/>
              </w:rPr>
            </w:pPr>
          </w:p>
        </w:tc>
      </w:tr>
      <w:tr w:rsidR="0037185F" w:rsidRPr="007B0EAE" w14:paraId="68C8E0C4" w14:textId="77777777" w:rsidTr="00556D24">
        <w:tblPrEx>
          <w:tblLook w:val="0000" w:firstRow="0" w:lastRow="0" w:firstColumn="0" w:lastColumn="0" w:noHBand="0" w:noVBand="0"/>
        </w:tblPrEx>
        <w:trPr>
          <w:trHeight w:val="20"/>
          <w:jc w:val="center"/>
        </w:trPr>
        <w:tc>
          <w:tcPr>
            <w:tcW w:w="177" w:type="pct"/>
          </w:tcPr>
          <w:p w14:paraId="496586DA"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56F33834"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Карьеры ОАО «Тереховский завод бетонных изделий»</w:t>
            </w:r>
          </w:p>
        </w:tc>
        <w:tc>
          <w:tcPr>
            <w:tcW w:w="894" w:type="pct"/>
          </w:tcPr>
          <w:p w14:paraId="4BC00904"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300</w:t>
            </w:r>
          </w:p>
        </w:tc>
        <w:tc>
          <w:tcPr>
            <w:tcW w:w="2001" w:type="pct"/>
            <w:vMerge/>
          </w:tcPr>
          <w:p w14:paraId="2126CE66" w14:textId="77777777" w:rsidR="0037185F" w:rsidRPr="007B0EAE" w:rsidRDefault="0037185F" w:rsidP="00795936">
            <w:pPr>
              <w:ind w:left="0"/>
              <w:rPr>
                <w:rFonts w:ascii="Tahoma" w:hAnsi="Tahoma" w:cs="Tahoma"/>
                <w:sz w:val="20"/>
                <w:szCs w:val="20"/>
              </w:rPr>
            </w:pPr>
          </w:p>
        </w:tc>
      </w:tr>
      <w:tr w:rsidR="0037185F" w:rsidRPr="007B0EAE" w14:paraId="2481AEE6" w14:textId="77777777" w:rsidTr="00556D24">
        <w:tblPrEx>
          <w:tblLook w:val="0000" w:firstRow="0" w:lastRow="0" w:firstColumn="0" w:lastColumn="0" w:noHBand="0" w:noVBand="0"/>
        </w:tblPrEx>
        <w:trPr>
          <w:trHeight w:val="20"/>
          <w:jc w:val="center"/>
        </w:trPr>
        <w:tc>
          <w:tcPr>
            <w:tcW w:w="177" w:type="pct"/>
          </w:tcPr>
          <w:p w14:paraId="7D63A481"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72AAD8E1"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Карьер по добыче угля</w:t>
            </w:r>
          </w:p>
        </w:tc>
        <w:tc>
          <w:tcPr>
            <w:tcW w:w="894" w:type="pct"/>
          </w:tcPr>
          <w:p w14:paraId="1F4F1EDC"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300</w:t>
            </w:r>
          </w:p>
        </w:tc>
        <w:tc>
          <w:tcPr>
            <w:tcW w:w="2001" w:type="pct"/>
            <w:vMerge/>
          </w:tcPr>
          <w:p w14:paraId="395F9FC9" w14:textId="77777777" w:rsidR="0037185F" w:rsidRPr="007B0EAE" w:rsidRDefault="0037185F" w:rsidP="00795936">
            <w:pPr>
              <w:ind w:left="0"/>
              <w:rPr>
                <w:rFonts w:ascii="Tahoma" w:hAnsi="Tahoma" w:cs="Tahoma"/>
                <w:sz w:val="20"/>
                <w:szCs w:val="20"/>
              </w:rPr>
            </w:pPr>
          </w:p>
        </w:tc>
      </w:tr>
      <w:tr w:rsidR="0037185F" w:rsidRPr="007B0EAE" w14:paraId="0DD938DE" w14:textId="77777777" w:rsidTr="00556D24">
        <w:tblPrEx>
          <w:tblLook w:val="0000" w:firstRow="0" w:lastRow="0" w:firstColumn="0" w:lastColumn="0" w:noHBand="0" w:noVBand="0"/>
        </w:tblPrEx>
        <w:trPr>
          <w:trHeight w:val="20"/>
          <w:jc w:val="center"/>
        </w:trPr>
        <w:tc>
          <w:tcPr>
            <w:tcW w:w="177" w:type="pct"/>
          </w:tcPr>
          <w:p w14:paraId="1E1F6EF8"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36F0E986"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Предприятие по переработке рыбы</w:t>
            </w:r>
          </w:p>
        </w:tc>
        <w:tc>
          <w:tcPr>
            <w:tcW w:w="894" w:type="pct"/>
          </w:tcPr>
          <w:p w14:paraId="533B93D1"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300</w:t>
            </w:r>
          </w:p>
        </w:tc>
        <w:tc>
          <w:tcPr>
            <w:tcW w:w="2001" w:type="pct"/>
            <w:vMerge/>
          </w:tcPr>
          <w:p w14:paraId="2FA2A679" w14:textId="77777777" w:rsidR="0037185F" w:rsidRPr="007B0EAE" w:rsidRDefault="0037185F" w:rsidP="00795936">
            <w:pPr>
              <w:ind w:left="0"/>
              <w:rPr>
                <w:rFonts w:ascii="Tahoma" w:hAnsi="Tahoma" w:cs="Tahoma"/>
                <w:sz w:val="20"/>
                <w:szCs w:val="20"/>
              </w:rPr>
            </w:pPr>
          </w:p>
        </w:tc>
      </w:tr>
      <w:tr w:rsidR="0037185F" w:rsidRPr="007B0EAE" w14:paraId="4C180602" w14:textId="77777777" w:rsidTr="00556D24">
        <w:tblPrEx>
          <w:tblLook w:val="0000" w:firstRow="0" w:lastRow="0" w:firstColumn="0" w:lastColumn="0" w:noHBand="0" w:noVBand="0"/>
        </w:tblPrEx>
        <w:trPr>
          <w:trHeight w:val="20"/>
          <w:jc w:val="center"/>
        </w:trPr>
        <w:tc>
          <w:tcPr>
            <w:tcW w:w="177" w:type="pct"/>
          </w:tcPr>
          <w:p w14:paraId="61674602"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51F59EC1"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Ферма птицеводческая</w:t>
            </w:r>
          </w:p>
        </w:tc>
        <w:tc>
          <w:tcPr>
            <w:tcW w:w="894" w:type="pct"/>
          </w:tcPr>
          <w:p w14:paraId="56D83EC2"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300</w:t>
            </w:r>
          </w:p>
        </w:tc>
        <w:tc>
          <w:tcPr>
            <w:tcW w:w="2001" w:type="pct"/>
            <w:vMerge/>
          </w:tcPr>
          <w:p w14:paraId="40EC80DA" w14:textId="77777777" w:rsidR="0037185F" w:rsidRPr="007B0EAE" w:rsidRDefault="0037185F" w:rsidP="00795936">
            <w:pPr>
              <w:ind w:left="0"/>
              <w:rPr>
                <w:rFonts w:ascii="Tahoma" w:hAnsi="Tahoma" w:cs="Tahoma"/>
                <w:sz w:val="20"/>
                <w:szCs w:val="20"/>
              </w:rPr>
            </w:pPr>
          </w:p>
        </w:tc>
      </w:tr>
      <w:tr w:rsidR="0037185F" w:rsidRPr="007B0EAE" w14:paraId="559AA01F" w14:textId="77777777" w:rsidTr="00556D24">
        <w:tblPrEx>
          <w:tblLook w:val="0000" w:firstRow="0" w:lastRow="0" w:firstColumn="0" w:lastColumn="0" w:noHBand="0" w:noVBand="0"/>
        </w:tblPrEx>
        <w:trPr>
          <w:trHeight w:val="20"/>
          <w:jc w:val="center"/>
        </w:trPr>
        <w:tc>
          <w:tcPr>
            <w:tcW w:w="177" w:type="pct"/>
          </w:tcPr>
          <w:p w14:paraId="50AB5A42"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58B28685"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Очистные сооружения (КОС)</w:t>
            </w:r>
          </w:p>
        </w:tc>
        <w:tc>
          <w:tcPr>
            <w:tcW w:w="894" w:type="pct"/>
          </w:tcPr>
          <w:p w14:paraId="53DF6F69"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100</w:t>
            </w:r>
          </w:p>
        </w:tc>
        <w:tc>
          <w:tcPr>
            <w:tcW w:w="2001" w:type="pct"/>
            <w:vMerge/>
          </w:tcPr>
          <w:p w14:paraId="3DC1F9D8" w14:textId="77777777" w:rsidR="0037185F" w:rsidRPr="007B0EAE" w:rsidRDefault="0037185F" w:rsidP="00795936">
            <w:pPr>
              <w:ind w:left="0"/>
              <w:rPr>
                <w:rFonts w:ascii="Tahoma" w:hAnsi="Tahoma" w:cs="Tahoma"/>
                <w:sz w:val="20"/>
                <w:szCs w:val="20"/>
              </w:rPr>
            </w:pPr>
          </w:p>
        </w:tc>
      </w:tr>
      <w:tr w:rsidR="0037185F" w:rsidRPr="007B0EAE" w14:paraId="49386B9C" w14:textId="77777777" w:rsidTr="00556D24">
        <w:tblPrEx>
          <w:tblLook w:val="0000" w:firstRow="0" w:lastRow="0" w:firstColumn="0" w:lastColumn="0" w:noHBand="0" w:noVBand="0"/>
        </w:tblPrEx>
        <w:trPr>
          <w:trHeight w:val="20"/>
          <w:jc w:val="center"/>
        </w:trPr>
        <w:tc>
          <w:tcPr>
            <w:tcW w:w="177" w:type="pct"/>
          </w:tcPr>
          <w:p w14:paraId="27FD9822"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46C22625"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Автозаправочные станции</w:t>
            </w:r>
          </w:p>
        </w:tc>
        <w:tc>
          <w:tcPr>
            <w:tcW w:w="894" w:type="pct"/>
          </w:tcPr>
          <w:p w14:paraId="213E3275"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100</w:t>
            </w:r>
          </w:p>
        </w:tc>
        <w:tc>
          <w:tcPr>
            <w:tcW w:w="2001" w:type="pct"/>
            <w:vMerge/>
          </w:tcPr>
          <w:p w14:paraId="6A228440" w14:textId="77777777" w:rsidR="0037185F" w:rsidRPr="007B0EAE" w:rsidRDefault="0037185F" w:rsidP="00795936">
            <w:pPr>
              <w:ind w:left="0"/>
              <w:rPr>
                <w:rFonts w:ascii="Tahoma" w:hAnsi="Tahoma" w:cs="Tahoma"/>
                <w:sz w:val="20"/>
                <w:szCs w:val="20"/>
              </w:rPr>
            </w:pPr>
          </w:p>
        </w:tc>
      </w:tr>
      <w:tr w:rsidR="0037185F" w:rsidRPr="007B0EAE" w14:paraId="38312C29" w14:textId="77777777" w:rsidTr="00556D24">
        <w:tblPrEx>
          <w:tblLook w:val="0000" w:firstRow="0" w:lastRow="0" w:firstColumn="0" w:lastColumn="0" w:noHBand="0" w:noVBand="0"/>
        </w:tblPrEx>
        <w:trPr>
          <w:trHeight w:val="20"/>
          <w:jc w:val="center"/>
        </w:trPr>
        <w:tc>
          <w:tcPr>
            <w:tcW w:w="177" w:type="pct"/>
          </w:tcPr>
          <w:p w14:paraId="148509C7"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4ED4E36B"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Карьеры (песок, глина)</w:t>
            </w:r>
          </w:p>
        </w:tc>
        <w:tc>
          <w:tcPr>
            <w:tcW w:w="894" w:type="pct"/>
          </w:tcPr>
          <w:p w14:paraId="58256EB0"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100</w:t>
            </w:r>
          </w:p>
        </w:tc>
        <w:tc>
          <w:tcPr>
            <w:tcW w:w="2001" w:type="pct"/>
            <w:vMerge/>
          </w:tcPr>
          <w:p w14:paraId="2F144894" w14:textId="77777777" w:rsidR="0037185F" w:rsidRPr="007B0EAE" w:rsidRDefault="0037185F" w:rsidP="00795936">
            <w:pPr>
              <w:ind w:left="0"/>
              <w:rPr>
                <w:rFonts w:ascii="Tahoma" w:hAnsi="Tahoma" w:cs="Tahoma"/>
                <w:sz w:val="20"/>
                <w:szCs w:val="20"/>
              </w:rPr>
            </w:pPr>
          </w:p>
        </w:tc>
      </w:tr>
      <w:tr w:rsidR="0037185F" w:rsidRPr="007B0EAE" w14:paraId="35DA958C" w14:textId="77777777" w:rsidTr="00556D24">
        <w:tblPrEx>
          <w:tblLook w:val="0000" w:firstRow="0" w:lastRow="0" w:firstColumn="0" w:lastColumn="0" w:noHBand="0" w:noVBand="0"/>
        </w:tblPrEx>
        <w:trPr>
          <w:trHeight w:val="20"/>
          <w:jc w:val="center"/>
        </w:trPr>
        <w:tc>
          <w:tcPr>
            <w:tcW w:w="177" w:type="pct"/>
          </w:tcPr>
          <w:p w14:paraId="5177E4EE"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7F965599"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Карьеры ООО «Гидрокомплекс» (песок)</w:t>
            </w:r>
          </w:p>
        </w:tc>
        <w:tc>
          <w:tcPr>
            <w:tcW w:w="894" w:type="pct"/>
          </w:tcPr>
          <w:p w14:paraId="455ED84D"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100</w:t>
            </w:r>
          </w:p>
        </w:tc>
        <w:tc>
          <w:tcPr>
            <w:tcW w:w="2001" w:type="pct"/>
            <w:vMerge/>
          </w:tcPr>
          <w:p w14:paraId="629CD66A" w14:textId="77777777" w:rsidR="0037185F" w:rsidRPr="007B0EAE" w:rsidRDefault="0037185F" w:rsidP="00795936">
            <w:pPr>
              <w:ind w:left="0"/>
              <w:rPr>
                <w:rFonts w:ascii="Tahoma" w:hAnsi="Tahoma" w:cs="Tahoma"/>
                <w:sz w:val="20"/>
                <w:szCs w:val="20"/>
              </w:rPr>
            </w:pPr>
          </w:p>
        </w:tc>
      </w:tr>
      <w:tr w:rsidR="0037185F" w:rsidRPr="007B0EAE" w14:paraId="14F77471" w14:textId="77777777" w:rsidTr="00556D24">
        <w:tblPrEx>
          <w:tblLook w:val="0000" w:firstRow="0" w:lastRow="0" w:firstColumn="0" w:lastColumn="0" w:noHBand="0" w:noVBand="0"/>
        </w:tblPrEx>
        <w:trPr>
          <w:trHeight w:val="20"/>
          <w:jc w:val="center"/>
        </w:trPr>
        <w:tc>
          <w:tcPr>
            <w:tcW w:w="177" w:type="pct"/>
          </w:tcPr>
          <w:p w14:paraId="1DA7EB10"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4DF17810"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Карьер ООО «Кварц ДВ» (песок)</w:t>
            </w:r>
          </w:p>
        </w:tc>
        <w:tc>
          <w:tcPr>
            <w:tcW w:w="894" w:type="pct"/>
          </w:tcPr>
          <w:p w14:paraId="4397E0F1"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100</w:t>
            </w:r>
          </w:p>
        </w:tc>
        <w:tc>
          <w:tcPr>
            <w:tcW w:w="2001" w:type="pct"/>
            <w:vMerge/>
          </w:tcPr>
          <w:p w14:paraId="349D634E" w14:textId="77777777" w:rsidR="0037185F" w:rsidRPr="007B0EAE" w:rsidRDefault="0037185F" w:rsidP="00795936">
            <w:pPr>
              <w:ind w:left="0"/>
              <w:rPr>
                <w:rFonts w:ascii="Tahoma" w:hAnsi="Tahoma" w:cs="Tahoma"/>
                <w:sz w:val="20"/>
                <w:szCs w:val="20"/>
              </w:rPr>
            </w:pPr>
          </w:p>
        </w:tc>
      </w:tr>
      <w:tr w:rsidR="0037185F" w:rsidRPr="007B0EAE" w14:paraId="1D4F939D" w14:textId="77777777" w:rsidTr="00556D24">
        <w:tblPrEx>
          <w:tblLook w:val="0000" w:firstRow="0" w:lastRow="0" w:firstColumn="0" w:lastColumn="0" w:noHBand="0" w:noVBand="0"/>
        </w:tblPrEx>
        <w:trPr>
          <w:trHeight w:val="20"/>
          <w:jc w:val="center"/>
        </w:trPr>
        <w:tc>
          <w:tcPr>
            <w:tcW w:w="177" w:type="pct"/>
          </w:tcPr>
          <w:p w14:paraId="743AC301"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0D57E0CC"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Пилорама</w:t>
            </w:r>
          </w:p>
        </w:tc>
        <w:tc>
          <w:tcPr>
            <w:tcW w:w="894" w:type="pct"/>
          </w:tcPr>
          <w:p w14:paraId="7F57A715"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100</w:t>
            </w:r>
          </w:p>
        </w:tc>
        <w:tc>
          <w:tcPr>
            <w:tcW w:w="2001" w:type="pct"/>
            <w:vMerge/>
          </w:tcPr>
          <w:p w14:paraId="60B1BA93" w14:textId="77777777" w:rsidR="0037185F" w:rsidRPr="007B0EAE" w:rsidRDefault="0037185F" w:rsidP="00795936">
            <w:pPr>
              <w:ind w:left="0"/>
              <w:rPr>
                <w:rFonts w:ascii="Tahoma" w:hAnsi="Tahoma" w:cs="Tahoma"/>
                <w:sz w:val="20"/>
                <w:szCs w:val="20"/>
              </w:rPr>
            </w:pPr>
          </w:p>
        </w:tc>
      </w:tr>
      <w:tr w:rsidR="0037185F" w:rsidRPr="007B0EAE" w14:paraId="17401510" w14:textId="77777777" w:rsidTr="00556D24">
        <w:tblPrEx>
          <w:tblLook w:val="0000" w:firstRow="0" w:lastRow="0" w:firstColumn="0" w:lastColumn="0" w:noHBand="0" w:noVBand="0"/>
        </w:tblPrEx>
        <w:trPr>
          <w:trHeight w:val="20"/>
          <w:jc w:val="center"/>
        </w:trPr>
        <w:tc>
          <w:tcPr>
            <w:tcW w:w="177" w:type="pct"/>
          </w:tcPr>
          <w:p w14:paraId="10DEAB54"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495F7F52"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Станции технического обслуживания</w:t>
            </w:r>
          </w:p>
        </w:tc>
        <w:tc>
          <w:tcPr>
            <w:tcW w:w="894" w:type="pct"/>
          </w:tcPr>
          <w:p w14:paraId="6FA44367"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100</w:t>
            </w:r>
          </w:p>
        </w:tc>
        <w:tc>
          <w:tcPr>
            <w:tcW w:w="2001" w:type="pct"/>
            <w:vMerge/>
          </w:tcPr>
          <w:p w14:paraId="0BBAC5BA" w14:textId="77777777" w:rsidR="0037185F" w:rsidRPr="007B0EAE" w:rsidRDefault="0037185F" w:rsidP="00795936">
            <w:pPr>
              <w:ind w:left="0"/>
              <w:rPr>
                <w:rFonts w:ascii="Tahoma" w:hAnsi="Tahoma" w:cs="Tahoma"/>
                <w:sz w:val="20"/>
                <w:szCs w:val="20"/>
              </w:rPr>
            </w:pPr>
          </w:p>
        </w:tc>
      </w:tr>
      <w:tr w:rsidR="0037185F" w:rsidRPr="007B0EAE" w14:paraId="7A79DED3" w14:textId="77777777" w:rsidTr="00556D24">
        <w:tblPrEx>
          <w:tblLook w:val="0000" w:firstRow="0" w:lastRow="0" w:firstColumn="0" w:lastColumn="0" w:noHBand="0" w:noVBand="0"/>
        </w:tblPrEx>
        <w:trPr>
          <w:trHeight w:val="20"/>
          <w:jc w:val="center"/>
        </w:trPr>
        <w:tc>
          <w:tcPr>
            <w:tcW w:w="177" w:type="pct"/>
          </w:tcPr>
          <w:p w14:paraId="1074CBE6"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6BBEFC29"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Тепличные хозяйства</w:t>
            </w:r>
          </w:p>
        </w:tc>
        <w:tc>
          <w:tcPr>
            <w:tcW w:w="894" w:type="pct"/>
          </w:tcPr>
          <w:p w14:paraId="18DCA749"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tcPr>
          <w:p w14:paraId="640A4EB2" w14:textId="77777777" w:rsidR="0037185F" w:rsidRPr="007B0EAE" w:rsidRDefault="0037185F" w:rsidP="00795936">
            <w:pPr>
              <w:ind w:left="0"/>
              <w:rPr>
                <w:rFonts w:ascii="Tahoma" w:hAnsi="Tahoma" w:cs="Tahoma"/>
                <w:sz w:val="20"/>
                <w:szCs w:val="20"/>
              </w:rPr>
            </w:pPr>
          </w:p>
        </w:tc>
      </w:tr>
      <w:tr w:rsidR="0037185F" w:rsidRPr="007B0EAE" w14:paraId="26783EBC" w14:textId="77777777" w:rsidTr="00556D24">
        <w:tblPrEx>
          <w:tblLook w:val="0000" w:firstRow="0" w:lastRow="0" w:firstColumn="0" w:lastColumn="0" w:noHBand="0" w:noVBand="0"/>
        </w:tblPrEx>
        <w:trPr>
          <w:trHeight w:val="20"/>
          <w:jc w:val="center"/>
        </w:trPr>
        <w:tc>
          <w:tcPr>
            <w:tcW w:w="177" w:type="pct"/>
          </w:tcPr>
          <w:p w14:paraId="30662E87"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5B13BDD8"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Кладбища</w:t>
            </w:r>
          </w:p>
        </w:tc>
        <w:tc>
          <w:tcPr>
            <w:tcW w:w="894" w:type="pct"/>
          </w:tcPr>
          <w:p w14:paraId="1F66E847"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tcPr>
          <w:p w14:paraId="49E9B958" w14:textId="77777777" w:rsidR="0037185F" w:rsidRPr="007B0EAE" w:rsidRDefault="0037185F" w:rsidP="00795936">
            <w:pPr>
              <w:ind w:left="0"/>
              <w:rPr>
                <w:rFonts w:ascii="Tahoma" w:hAnsi="Tahoma" w:cs="Tahoma"/>
                <w:sz w:val="20"/>
                <w:szCs w:val="20"/>
              </w:rPr>
            </w:pPr>
          </w:p>
        </w:tc>
      </w:tr>
      <w:tr w:rsidR="0037185F" w:rsidRPr="007B0EAE" w14:paraId="4019DBE3" w14:textId="77777777" w:rsidTr="00556D24">
        <w:tblPrEx>
          <w:tblLook w:val="0000" w:firstRow="0" w:lastRow="0" w:firstColumn="0" w:lastColumn="0" w:noHBand="0" w:noVBand="0"/>
        </w:tblPrEx>
        <w:trPr>
          <w:trHeight w:val="20"/>
          <w:jc w:val="center"/>
        </w:trPr>
        <w:tc>
          <w:tcPr>
            <w:tcW w:w="177" w:type="pct"/>
          </w:tcPr>
          <w:p w14:paraId="6E0B7CFF"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49C74683"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Крестьянские (фермерские) хозяйства</w:t>
            </w:r>
          </w:p>
        </w:tc>
        <w:tc>
          <w:tcPr>
            <w:tcW w:w="894" w:type="pct"/>
          </w:tcPr>
          <w:p w14:paraId="7CE8DD70"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tcPr>
          <w:p w14:paraId="0C840754" w14:textId="77777777" w:rsidR="0037185F" w:rsidRPr="007B0EAE" w:rsidRDefault="0037185F" w:rsidP="00795936">
            <w:pPr>
              <w:ind w:left="0"/>
              <w:rPr>
                <w:rFonts w:ascii="Tahoma" w:hAnsi="Tahoma" w:cs="Tahoma"/>
                <w:sz w:val="20"/>
                <w:szCs w:val="20"/>
              </w:rPr>
            </w:pPr>
          </w:p>
        </w:tc>
      </w:tr>
      <w:tr w:rsidR="0037185F" w:rsidRPr="007B0EAE" w14:paraId="7514B78B" w14:textId="77777777" w:rsidTr="00556D24">
        <w:tblPrEx>
          <w:tblLook w:val="0000" w:firstRow="0" w:lastRow="0" w:firstColumn="0" w:lastColumn="0" w:noHBand="0" w:noVBand="0"/>
        </w:tblPrEx>
        <w:trPr>
          <w:trHeight w:val="20"/>
          <w:jc w:val="center"/>
        </w:trPr>
        <w:tc>
          <w:tcPr>
            <w:tcW w:w="177" w:type="pct"/>
          </w:tcPr>
          <w:p w14:paraId="3B155A0C"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3D2C5C3F"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Транспортно-логистический комплекс</w:t>
            </w:r>
          </w:p>
        </w:tc>
        <w:tc>
          <w:tcPr>
            <w:tcW w:w="894" w:type="pct"/>
          </w:tcPr>
          <w:p w14:paraId="69DBA737"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tcPr>
          <w:p w14:paraId="2AAACA04" w14:textId="77777777" w:rsidR="0037185F" w:rsidRPr="007B0EAE" w:rsidRDefault="0037185F" w:rsidP="00795936">
            <w:pPr>
              <w:ind w:left="0"/>
              <w:rPr>
                <w:rFonts w:ascii="Tahoma" w:hAnsi="Tahoma" w:cs="Tahoma"/>
                <w:sz w:val="20"/>
                <w:szCs w:val="20"/>
              </w:rPr>
            </w:pPr>
          </w:p>
        </w:tc>
      </w:tr>
      <w:tr w:rsidR="0037185F" w:rsidRPr="007B0EAE" w14:paraId="4EF90DC9" w14:textId="77777777" w:rsidTr="00556D24">
        <w:tblPrEx>
          <w:tblLook w:val="0000" w:firstRow="0" w:lastRow="0" w:firstColumn="0" w:lastColumn="0" w:noHBand="0" w:noVBand="0"/>
        </w:tblPrEx>
        <w:trPr>
          <w:trHeight w:val="20"/>
          <w:jc w:val="center"/>
        </w:trPr>
        <w:tc>
          <w:tcPr>
            <w:tcW w:w="177" w:type="pct"/>
          </w:tcPr>
          <w:p w14:paraId="36D24343"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3B6B2D3E"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Канализационные насосные станции (КНС)</w:t>
            </w:r>
          </w:p>
        </w:tc>
        <w:tc>
          <w:tcPr>
            <w:tcW w:w="894" w:type="pct"/>
          </w:tcPr>
          <w:p w14:paraId="19B37D71"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15</w:t>
            </w:r>
          </w:p>
        </w:tc>
        <w:tc>
          <w:tcPr>
            <w:tcW w:w="2001" w:type="pct"/>
            <w:vMerge/>
          </w:tcPr>
          <w:p w14:paraId="15E00A55" w14:textId="77777777" w:rsidR="0037185F" w:rsidRPr="007B0EAE" w:rsidRDefault="0037185F" w:rsidP="00795936">
            <w:pPr>
              <w:ind w:left="0"/>
              <w:rPr>
                <w:rFonts w:ascii="Tahoma" w:hAnsi="Tahoma" w:cs="Tahoma"/>
                <w:sz w:val="20"/>
                <w:szCs w:val="20"/>
              </w:rPr>
            </w:pPr>
          </w:p>
        </w:tc>
      </w:tr>
      <w:tr w:rsidR="00795936" w:rsidRPr="007B0EAE" w14:paraId="13339303" w14:textId="77777777" w:rsidTr="00556D24">
        <w:trPr>
          <w:trHeight w:val="20"/>
          <w:jc w:val="center"/>
        </w:trPr>
        <w:tc>
          <w:tcPr>
            <w:tcW w:w="5000" w:type="pct"/>
            <w:gridSpan w:val="4"/>
            <w:noWrap/>
          </w:tcPr>
          <w:p w14:paraId="6C0EE9FD" w14:textId="16E97320" w:rsidR="00795936" w:rsidRPr="007B0EAE" w:rsidRDefault="00795936" w:rsidP="00FB6E0D">
            <w:pPr>
              <w:pStyle w:val="afff4"/>
              <w:rPr>
                <w:b w:val="0"/>
                <w:i/>
              </w:rPr>
            </w:pPr>
            <w:r w:rsidRPr="007B0EAE">
              <w:rPr>
                <w:b w:val="0"/>
                <w:i/>
              </w:rPr>
              <w:lastRenderedPageBreak/>
              <w:t>Зоны санитарной охраны источников водоснабжения и водопроводов питьевого назначения</w:t>
            </w:r>
          </w:p>
        </w:tc>
      </w:tr>
      <w:tr w:rsidR="00795936" w:rsidRPr="007B0EAE" w14:paraId="68AB6399" w14:textId="77777777" w:rsidTr="00556D24">
        <w:trPr>
          <w:trHeight w:val="20"/>
          <w:jc w:val="center"/>
        </w:trPr>
        <w:tc>
          <w:tcPr>
            <w:tcW w:w="5000" w:type="pct"/>
            <w:gridSpan w:val="4"/>
            <w:noWrap/>
          </w:tcPr>
          <w:p w14:paraId="37EBB5D4" w14:textId="65F9FE09" w:rsidR="00795936" w:rsidRPr="007B0EAE" w:rsidRDefault="00795936" w:rsidP="00FB6E0D">
            <w:pPr>
              <w:pStyle w:val="afff4"/>
              <w:rPr>
                <w:b w:val="0"/>
                <w:i/>
              </w:rPr>
            </w:pPr>
            <w:r w:rsidRPr="007B0EAE">
              <w:rPr>
                <w:b w:val="0"/>
                <w:i/>
              </w:rPr>
              <w:t>Первый пояс зон санитарной охраны (строгого режима)</w:t>
            </w:r>
          </w:p>
        </w:tc>
      </w:tr>
      <w:tr w:rsidR="0037185F" w:rsidRPr="007B0EAE" w14:paraId="043B9814" w14:textId="77777777" w:rsidTr="00556D24">
        <w:tblPrEx>
          <w:tblLook w:val="0000" w:firstRow="0" w:lastRow="0" w:firstColumn="0" w:lastColumn="0" w:noHBand="0" w:noVBand="0"/>
        </w:tblPrEx>
        <w:trPr>
          <w:trHeight w:val="20"/>
          <w:jc w:val="center"/>
        </w:trPr>
        <w:tc>
          <w:tcPr>
            <w:tcW w:w="177" w:type="pct"/>
          </w:tcPr>
          <w:p w14:paraId="1218DFC4"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5F4D2D5B"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 xml:space="preserve">Водозабор </w:t>
            </w:r>
          </w:p>
        </w:tc>
        <w:tc>
          <w:tcPr>
            <w:tcW w:w="894" w:type="pct"/>
          </w:tcPr>
          <w:p w14:paraId="2ED1DD04"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val="restart"/>
          </w:tcPr>
          <w:p w14:paraId="4418BDF1" w14:textId="77777777" w:rsidR="0037185F" w:rsidRPr="007B0EAE" w:rsidRDefault="0037185F" w:rsidP="00795936">
            <w:pPr>
              <w:ind w:left="0"/>
              <w:rPr>
                <w:rFonts w:ascii="Tahoma" w:hAnsi="Tahoma" w:cs="Tahoma"/>
                <w:sz w:val="20"/>
                <w:szCs w:val="20"/>
              </w:rPr>
            </w:pPr>
            <w:r w:rsidRPr="007B0EAE">
              <w:rPr>
                <w:rFonts w:ascii="Tahoma" w:hAnsi="Tahoma" w:cs="Tahoma"/>
                <w:sz w:val="20"/>
                <w:szCs w:val="20"/>
              </w:rPr>
              <w:t>СанПиН 2.1.4.1110-02 «Зоны санитарной охраны источников водоснабжения и водопроводов питьевого назначения»</w:t>
            </w:r>
          </w:p>
        </w:tc>
      </w:tr>
      <w:tr w:rsidR="0037185F" w:rsidRPr="007B0EAE" w14:paraId="728992B1" w14:textId="77777777" w:rsidTr="00556D24">
        <w:tblPrEx>
          <w:tblLook w:val="0000" w:firstRow="0" w:lastRow="0" w:firstColumn="0" w:lastColumn="0" w:noHBand="0" w:noVBand="0"/>
        </w:tblPrEx>
        <w:trPr>
          <w:trHeight w:val="20"/>
          <w:jc w:val="center"/>
        </w:trPr>
        <w:tc>
          <w:tcPr>
            <w:tcW w:w="177" w:type="pct"/>
          </w:tcPr>
          <w:p w14:paraId="7D45DC5A"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7C236586"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Станции водоподготовки (Водоочистные станции)</w:t>
            </w:r>
          </w:p>
        </w:tc>
        <w:tc>
          <w:tcPr>
            <w:tcW w:w="894" w:type="pct"/>
          </w:tcPr>
          <w:p w14:paraId="74FAB731"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30</w:t>
            </w:r>
          </w:p>
        </w:tc>
        <w:tc>
          <w:tcPr>
            <w:tcW w:w="2001" w:type="pct"/>
            <w:vMerge/>
          </w:tcPr>
          <w:p w14:paraId="5152DA32" w14:textId="77777777" w:rsidR="0037185F" w:rsidRPr="007B0EAE" w:rsidRDefault="0037185F" w:rsidP="00795936">
            <w:pPr>
              <w:ind w:left="0"/>
              <w:rPr>
                <w:rFonts w:ascii="Tahoma" w:hAnsi="Tahoma" w:cs="Tahoma"/>
                <w:sz w:val="20"/>
                <w:szCs w:val="20"/>
              </w:rPr>
            </w:pPr>
          </w:p>
        </w:tc>
      </w:tr>
      <w:tr w:rsidR="0037185F" w:rsidRPr="007B0EAE" w14:paraId="4AA6657C" w14:textId="77777777" w:rsidTr="00556D24">
        <w:tblPrEx>
          <w:tblLook w:val="0000" w:firstRow="0" w:lastRow="0" w:firstColumn="0" w:lastColumn="0" w:noHBand="0" w:noVBand="0"/>
        </w:tblPrEx>
        <w:trPr>
          <w:trHeight w:val="20"/>
          <w:jc w:val="center"/>
        </w:trPr>
        <w:tc>
          <w:tcPr>
            <w:tcW w:w="177" w:type="pct"/>
          </w:tcPr>
          <w:p w14:paraId="22CD8B09"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425BA020"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Насосные станции</w:t>
            </w:r>
          </w:p>
        </w:tc>
        <w:tc>
          <w:tcPr>
            <w:tcW w:w="894" w:type="pct"/>
          </w:tcPr>
          <w:p w14:paraId="501ACCE2"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15</w:t>
            </w:r>
          </w:p>
        </w:tc>
        <w:tc>
          <w:tcPr>
            <w:tcW w:w="2001" w:type="pct"/>
            <w:vMerge/>
          </w:tcPr>
          <w:p w14:paraId="2F32CB1A" w14:textId="77777777" w:rsidR="0037185F" w:rsidRPr="007B0EAE" w:rsidRDefault="0037185F" w:rsidP="00795936">
            <w:pPr>
              <w:ind w:left="0"/>
              <w:rPr>
                <w:rFonts w:ascii="Tahoma" w:hAnsi="Tahoma" w:cs="Tahoma"/>
                <w:sz w:val="20"/>
                <w:szCs w:val="20"/>
              </w:rPr>
            </w:pPr>
          </w:p>
        </w:tc>
      </w:tr>
      <w:tr w:rsidR="00795936" w:rsidRPr="007B0EAE" w14:paraId="1C960810" w14:textId="77777777" w:rsidTr="00556D24">
        <w:tblPrEx>
          <w:tblLook w:val="0000" w:firstRow="0" w:lastRow="0" w:firstColumn="0" w:lastColumn="0" w:noHBand="0" w:noVBand="0"/>
        </w:tblPrEx>
        <w:trPr>
          <w:trHeight w:val="20"/>
          <w:jc w:val="center"/>
        </w:trPr>
        <w:tc>
          <w:tcPr>
            <w:tcW w:w="5000" w:type="pct"/>
            <w:gridSpan w:val="4"/>
          </w:tcPr>
          <w:p w14:paraId="6E35AF61" w14:textId="1577E88B" w:rsidR="00795936" w:rsidRPr="007B0EAE" w:rsidRDefault="00795936" w:rsidP="00FB6E0D">
            <w:pPr>
              <w:pStyle w:val="afff4"/>
              <w:rPr>
                <w:b w:val="0"/>
                <w:i/>
              </w:rPr>
            </w:pPr>
            <w:r w:rsidRPr="007B0EAE">
              <w:rPr>
                <w:b w:val="0"/>
                <w:i/>
              </w:rPr>
              <w:t>Охранные зоны</w:t>
            </w:r>
          </w:p>
        </w:tc>
      </w:tr>
      <w:tr w:rsidR="0037185F" w:rsidRPr="007B0EAE" w14:paraId="30FF0670" w14:textId="77777777" w:rsidTr="00556D24">
        <w:tblPrEx>
          <w:tblLook w:val="0000" w:firstRow="0" w:lastRow="0" w:firstColumn="0" w:lastColumn="0" w:noHBand="0" w:noVBand="0"/>
        </w:tblPrEx>
        <w:trPr>
          <w:trHeight w:val="20"/>
          <w:jc w:val="center"/>
        </w:trPr>
        <w:tc>
          <w:tcPr>
            <w:tcW w:w="177" w:type="pct"/>
          </w:tcPr>
          <w:p w14:paraId="42C00FF9"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5D31AC35"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Компрессорная станция (КС), компрессорный цех (КЦ)</w:t>
            </w:r>
          </w:p>
        </w:tc>
        <w:tc>
          <w:tcPr>
            <w:tcW w:w="894" w:type="pct"/>
          </w:tcPr>
          <w:p w14:paraId="55A8448B"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100</w:t>
            </w:r>
          </w:p>
        </w:tc>
        <w:tc>
          <w:tcPr>
            <w:tcW w:w="2001" w:type="pct"/>
            <w:vMerge w:val="restart"/>
          </w:tcPr>
          <w:p w14:paraId="335A79CA" w14:textId="4F250409" w:rsidR="0037185F" w:rsidRPr="007B0EAE" w:rsidRDefault="0037185F" w:rsidP="00795936">
            <w:pPr>
              <w:ind w:left="0"/>
              <w:rPr>
                <w:rFonts w:ascii="Tahoma" w:hAnsi="Tahoma" w:cs="Tahoma"/>
                <w:sz w:val="20"/>
                <w:szCs w:val="20"/>
              </w:rPr>
            </w:pPr>
            <w:r w:rsidRPr="007B0EAE">
              <w:rPr>
                <w:rFonts w:ascii="Tahoma" w:hAnsi="Tahoma" w:cs="Tahoma"/>
                <w:sz w:val="20"/>
                <w:szCs w:val="20"/>
              </w:rPr>
              <w:t xml:space="preserve">Правила охраны магистральных трубопроводов, утвержденные постановлением Госгортехнадзора России от 22.04.1992 </w:t>
            </w:r>
            <w:r w:rsidR="00B845D7" w:rsidRPr="007B0EAE">
              <w:rPr>
                <w:rFonts w:ascii="Tahoma" w:hAnsi="Tahoma" w:cs="Tahoma"/>
                <w:sz w:val="20"/>
                <w:szCs w:val="20"/>
              </w:rPr>
              <w:t>№ 9</w:t>
            </w:r>
          </w:p>
        </w:tc>
      </w:tr>
      <w:tr w:rsidR="0037185F" w:rsidRPr="007B0EAE" w14:paraId="3A9972FD" w14:textId="77777777" w:rsidTr="00556D24">
        <w:tblPrEx>
          <w:tblLook w:val="0000" w:firstRow="0" w:lastRow="0" w:firstColumn="0" w:lastColumn="0" w:noHBand="0" w:noVBand="0"/>
        </w:tblPrEx>
        <w:trPr>
          <w:trHeight w:val="20"/>
          <w:jc w:val="center"/>
        </w:trPr>
        <w:tc>
          <w:tcPr>
            <w:tcW w:w="177" w:type="pct"/>
          </w:tcPr>
          <w:p w14:paraId="42A6B82D"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10F466C0"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Магистральный газопровод распределительный</w:t>
            </w:r>
          </w:p>
        </w:tc>
        <w:tc>
          <w:tcPr>
            <w:tcW w:w="894" w:type="pct"/>
          </w:tcPr>
          <w:p w14:paraId="0B168368"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25</w:t>
            </w:r>
          </w:p>
        </w:tc>
        <w:tc>
          <w:tcPr>
            <w:tcW w:w="2001" w:type="pct"/>
            <w:vMerge/>
          </w:tcPr>
          <w:p w14:paraId="79BBF456" w14:textId="77777777" w:rsidR="0037185F" w:rsidRPr="007B0EAE" w:rsidRDefault="0037185F" w:rsidP="00795936">
            <w:pPr>
              <w:ind w:left="0"/>
              <w:rPr>
                <w:rFonts w:ascii="Tahoma" w:hAnsi="Tahoma" w:cs="Tahoma"/>
                <w:sz w:val="20"/>
                <w:szCs w:val="20"/>
              </w:rPr>
            </w:pPr>
          </w:p>
        </w:tc>
      </w:tr>
      <w:tr w:rsidR="0037185F" w:rsidRPr="007B0EAE" w14:paraId="36A666D3" w14:textId="77777777" w:rsidTr="00556D24">
        <w:tblPrEx>
          <w:tblLook w:val="0000" w:firstRow="0" w:lastRow="0" w:firstColumn="0" w:lastColumn="0" w:noHBand="0" w:noVBand="0"/>
        </w:tblPrEx>
        <w:trPr>
          <w:trHeight w:val="20"/>
          <w:jc w:val="center"/>
        </w:trPr>
        <w:tc>
          <w:tcPr>
            <w:tcW w:w="177" w:type="pct"/>
          </w:tcPr>
          <w:p w14:paraId="2BDD358B"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605BE2F8"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ЛЭП 220 кВ</w:t>
            </w:r>
          </w:p>
        </w:tc>
        <w:tc>
          <w:tcPr>
            <w:tcW w:w="894" w:type="pct"/>
          </w:tcPr>
          <w:p w14:paraId="401F3D41"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Сведения внесены в ЕГРН</w:t>
            </w:r>
          </w:p>
        </w:tc>
        <w:tc>
          <w:tcPr>
            <w:tcW w:w="2001" w:type="pct"/>
            <w:vMerge w:val="restart"/>
          </w:tcPr>
          <w:p w14:paraId="097DB571" w14:textId="3C44AD17" w:rsidR="0037185F" w:rsidRPr="007B0EAE" w:rsidRDefault="0037185F" w:rsidP="00795936">
            <w:pPr>
              <w:ind w:left="0"/>
              <w:rPr>
                <w:rFonts w:ascii="Tahoma" w:hAnsi="Tahoma" w:cs="Tahoma"/>
                <w:sz w:val="20"/>
                <w:szCs w:val="20"/>
              </w:rPr>
            </w:pPr>
            <w:r w:rsidRPr="007B0EAE">
              <w:rPr>
                <w:rFonts w:ascii="Tahoma" w:hAnsi="Tahoma" w:cs="Tahoma"/>
                <w:sz w:val="20"/>
                <w:szCs w:val="20"/>
              </w:rPr>
              <w:t xml:space="preserve">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24.02.2009 </w:t>
            </w:r>
            <w:r w:rsidR="00B845D7" w:rsidRPr="007B0EAE">
              <w:rPr>
                <w:rFonts w:ascii="Tahoma" w:hAnsi="Tahoma" w:cs="Tahoma"/>
                <w:sz w:val="20"/>
                <w:szCs w:val="20"/>
              </w:rPr>
              <w:t>№ 1</w:t>
            </w:r>
            <w:r w:rsidRPr="007B0EAE">
              <w:rPr>
                <w:rFonts w:ascii="Tahoma" w:hAnsi="Tahoma" w:cs="Tahoma"/>
                <w:sz w:val="20"/>
                <w:szCs w:val="20"/>
              </w:rPr>
              <w:t>60</w:t>
            </w:r>
          </w:p>
        </w:tc>
      </w:tr>
      <w:tr w:rsidR="0037185F" w:rsidRPr="007B0EAE" w14:paraId="04D2BCDF" w14:textId="77777777" w:rsidTr="00556D24">
        <w:tblPrEx>
          <w:tblLook w:val="0000" w:firstRow="0" w:lastRow="0" w:firstColumn="0" w:lastColumn="0" w:noHBand="0" w:noVBand="0"/>
        </w:tblPrEx>
        <w:trPr>
          <w:trHeight w:val="20"/>
          <w:jc w:val="center"/>
        </w:trPr>
        <w:tc>
          <w:tcPr>
            <w:tcW w:w="177" w:type="pct"/>
          </w:tcPr>
          <w:p w14:paraId="28C37E07"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6EC6900E" w14:textId="4CB29415" w:rsidR="0037185F" w:rsidRPr="007B0EAE" w:rsidRDefault="0037185F" w:rsidP="0057370D">
            <w:pPr>
              <w:ind w:left="0"/>
              <w:rPr>
                <w:rFonts w:ascii="Tahoma" w:hAnsi="Tahoma" w:cs="Tahoma"/>
                <w:sz w:val="20"/>
                <w:szCs w:val="20"/>
              </w:rPr>
            </w:pPr>
            <w:r w:rsidRPr="007B0EAE">
              <w:rPr>
                <w:rFonts w:ascii="Tahoma" w:hAnsi="Tahoma" w:cs="Tahoma"/>
                <w:sz w:val="20"/>
                <w:szCs w:val="20"/>
              </w:rPr>
              <w:t xml:space="preserve">ЛЭП </w:t>
            </w:r>
            <w:r w:rsidR="00E62B3B" w:rsidRPr="007B0EAE">
              <w:rPr>
                <w:rFonts w:ascii="Tahoma" w:hAnsi="Tahoma" w:cs="Tahoma"/>
                <w:sz w:val="20"/>
                <w:szCs w:val="20"/>
              </w:rPr>
              <w:t>110 кВ</w:t>
            </w:r>
          </w:p>
        </w:tc>
        <w:tc>
          <w:tcPr>
            <w:tcW w:w="894" w:type="pct"/>
          </w:tcPr>
          <w:p w14:paraId="52916E28"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20</w:t>
            </w:r>
          </w:p>
        </w:tc>
        <w:tc>
          <w:tcPr>
            <w:tcW w:w="2001" w:type="pct"/>
            <w:vMerge/>
          </w:tcPr>
          <w:p w14:paraId="303BE526" w14:textId="77777777" w:rsidR="0037185F" w:rsidRPr="007B0EAE" w:rsidRDefault="0037185F" w:rsidP="00795936">
            <w:pPr>
              <w:ind w:left="0"/>
              <w:rPr>
                <w:rFonts w:ascii="Tahoma" w:hAnsi="Tahoma" w:cs="Tahoma"/>
                <w:sz w:val="20"/>
                <w:szCs w:val="20"/>
              </w:rPr>
            </w:pPr>
          </w:p>
        </w:tc>
      </w:tr>
      <w:tr w:rsidR="0037185F" w:rsidRPr="007B0EAE" w14:paraId="0D596E5A" w14:textId="77777777" w:rsidTr="00556D24">
        <w:tblPrEx>
          <w:tblLook w:val="0000" w:firstRow="0" w:lastRow="0" w:firstColumn="0" w:lastColumn="0" w:noHBand="0" w:noVBand="0"/>
        </w:tblPrEx>
        <w:trPr>
          <w:trHeight w:val="20"/>
          <w:jc w:val="center"/>
        </w:trPr>
        <w:tc>
          <w:tcPr>
            <w:tcW w:w="177" w:type="pct"/>
          </w:tcPr>
          <w:p w14:paraId="23A4773A"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777EB918" w14:textId="4CA4345C" w:rsidR="0037185F" w:rsidRPr="007B0EAE" w:rsidRDefault="0037185F" w:rsidP="0057370D">
            <w:pPr>
              <w:ind w:left="0"/>
              <w:rPr>
                <w:rFonts w:ascii="Tahoma" w:hAnsi="Tahoma" w:cs="Tahoma"/>
                <w:sz w:val="20"/>
                <w:szCs w:val="20"/>
              </w:rPr>
            </w:pPr>
            <w:r w:rsidRPr="007B0EAE">
              <w:rPr>
                <w:rFonts w:ascii="Tahoma" w:hAnsi="Tahoma" w:cs="Tahoma"/>
                <w:sz w:val="20"/>
                <w:szCs w:val="20"/>
              </w:rPr>
              <w:t xml:space="preserve">ЛЭП </w:t>
            </w:r>
            <w:r w:rsidR="00E62B3B" w:rsidRPr="007B0EAE">
              <w:rPr>
                <w:rFonts w:ascii="Tahoma" w:hAnsi="Tahoma" w:cs="Tahoma"/>
                <w:sz w:val="20"/>
                <w:szCs w:val="20"/>
              </w:rPr>
              <w:t>110 кВ</w:t>
            </w:r>
          </w:p>
        </w:tc>
        <w:tc>
          <w:tcPr>
            <w:tcW w:w="894" w:type="pct"/>
          </w:tcPr>
          <w:p w14:paraId="538FC36E"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Сведения внесены в ЕГРН</w:t>
            </w:r>
          </w:p>
        </w:tc>
        <w:tc>
          <w:tcPr>
            <w:tcW w:w="2001" w:type="pct"/>
            <w:vMerge/>
          </w:tcPr>
          <w:p w14:paraId="4D493A96" w14:textId="77777777" w:rsidR="0037185F" w:rsidRPr="007B0EAE" w:rsidRDefault="0037185F" w:rsidP="00795936">
            <w:pPr>
              <w:ind w:left="0"/>
              <w:rPr>
                <w:rFonts w:ascii="Tahoma" w:hAnsi="Tahoma" w:cs="Tahoma"/>
                <w:sz w:val="20"/>
                <w:szCs w:val="20"/>
              </w:rPr>
            </w:pPr>
          </w:p>
        </w:tc>
      </w:tr>
      <w:tr w:rsidR="0037185F" w:rsidRPr="007B0EAE" w14:paraId="45CCF48E" w14:textId="77777777" w:rsidTr="00556D24">
        <w:tblPrEx>
          <w:tblLook w:val="0000" w:firstRow="0" w:lastRow="0" w:firstColumn="0" w:lastColumn="0" w:noHBand="0" w:noVBand="0"/>
        </w:tblPrEx>
        <w:trPr>
          <w:trHeight w:val="20"/>
          <w:jc w:val="center"/>
        </w:trPr>
        <w:tc>
          <w:tcPr>
            <w:tcW w:w="177" w:type="pct"/>
          </w:tcPr>
          <w:p w14:paraId="3AEB2EB7"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6B6BE8E9" w14:textId="19FF35C2" w:rsidR="0037185F" w:rsidRPr="007B0EAE" w:rsidRDefault="0037185F" w:rsidP="0057370D">
            <w:pPr>
              <w:ind w:left="0"/>
              <w:rPr>
                <w:rFonts w:ascii="Tahoma" w:hAnsi="Tahoma" w:cs="Tahoma"/>
                <w:sz w:val="20"/>
                <w:szCs w:val="20"/>
              </w:rPr>
            </w:pPr>
            <w:r w:rsidRPr="007B0EAE">
              <w:rPr>
                <w:rFonts w:ascii="Tahoma" w:hAnsi="Tahoma" w:cs="Tahoma"/>
                <w:sz w:val="20"/>
                <w:szCs w:val="20"/>
              </w:rPr>
              <w:t xml:space="preserve">Электрические подстанции </w:t>
            </w:r>
            <w:r w:rsidR="00E62B3B" w:rsidRPr="007B0EAE">
              <w:rPr>
                <w:rFonts w:ascii="Tahoma" w:hAnsi="Tahoma" w:cs="Tahoma"/>
                <w:sz w:val="20"/>
                <w:szCs w:val="20"/>
              </w:rPr>
              <w:t>110 кВ</w:t>
            </w:r>
          </w:p>
        </w:tc>
        <w:tc>
          <w:tcPr>
            <w:tcW w:w="894" w:type="pct"/>
          </w:tcPr>
          <w:p w14:paraId="25D328F5"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20</w:t>
            </w:r>
          </w:p>
        </w:tc>
        <w:tc>
          <w:tcPr>
            <w:tcW w:w="2001" w:type="pct"/>
            <w:vMerge/>
          </w:tcPr>
          <w:p w14:paraId="30D711A7" w14:textId="77777777" w:rsidR="0037185F" w:rsidRPr="007B0EAE" w:rsidRDefault="0037185F" w:rsidP="00795936">
            <w:pPr>
              <w:ind w:left="0"/>
              <w:rPr>
                <w:rFonts w:ascii="Tahoma" w:hAnsi="Tahoma" w:cs="Tahoma"/>
                <w:sz w:val="20"/>
                <w:szCs w:val="20"/>
              </w:rPr>
            </w:pPr>
          </w:p>
        </w:tc>
      </w:tr>
      <w:tr w:rsidR="0037185F" w:rsidRPr="007B0EAE" w14:paraId="1573E684" w14:textId="77777777" w:rsidTr="00556D24">
        <w:tblPrEx>
          <w:tblLook w:val="0000" w:firstRow="0" w:lastRow="0" w:firstColumn="0" w:lastColumn="0" w:noHBand="0" w:noVBand="0"/>
        </w:tblPrEx>
        <w:trPr>
          <w:trHeight w:val="20"/>
          <w:jc w:val="center"/>
        </w:trPr>
        <w:tc>
          <w:tcPr>
            <w:tcW w:w="177" w:type="pct"/>
          </w:tcPr>
          <w:p w14:paraId="62CED0F6"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3333645B" w14:textId="0C7680CC" w:rsidR="0037185F" w:rsidRPr="007B0EAE" w:rsidRDefault="0037185F" w:rsidP="0057370D">
            <w:pPr>
              <w:ind w:left="0"/>
              <w:rPr>
                <w:rFonts w:ascii="Tahoma" w:hAnsi="Tahoma" w:cs="Tahoma"/>
                <w:sz w:val="20"/>
                <w:szCs w:val="20"/>
              </w:rPr>
            </w:pPr>
            <w:r w:rsidRPr="007B0EAE">
              <w:rPr>
                <w:rFonts w:ascii="Tahoma" w:hAnsi="Tahoma" w:cs="Tahoma"/>
                <w:sz w:val="20"/>
                <w:szCs w:val="20"/>
              </w:rPr>
              <w:t xml:space="preserve">Электрические подстанции </w:t>
            </w:r>
            <w:r w:rsidR="00E62B3B" w:rsidRPr="007B0EAE">
              <w:rPr>
                <w:rFonts w:ascii="Tahoma" w:hAnsi="Tahoma" w:cs="Tahoma"/>
                <w:sz w:val="20"/>
                <w:szCs w:val="20"/>
              </w:rPr>
              <w:t>110 кВ</w:t>
            </w:r>
          </w:p>
        </w:tc>
        <w:tc>
          <w:tcPr>
            <w:tcW w:w="894" w:type="pct"/>
          </w:tcPr>
          <w:p w14:paraId="559DBB9E"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Сведения внесены в ЕГРН</w:t>
            </w:r>
          </w:p>
        </w:tc>
        <w:tc>
          <w:tcPr>
            <w:tcW w:w="2001" w:type="pct"/>
            <w:vMerge/>
          </w:tcPr>
          <w:p w14:paraId="1F337DF5" w14:textId="77777777" w:rsidR="0037185F" w:rsidRPr="007B0EAE" w:rsidRDefault="0037185F" w:rsidP="00795936">
            <w:pPr>
              <w:ind w:left="0"/>
              <w:rPr>
                <w:rFonts w:ascii="Tahoma" w:hAnsi="Tahoma" w:cs="Tahoma"/>
                <w:sz w:val="20"/>
                <w:szCs w:val="20"/>
              </w:rPr>
            </w:pPr>
          </w:p>
        </w:tc>
      </w:tr>
      <w:tr w:rsidR="0037185F" w:rsidRPr="007B0EAE" w14:paraId="16F5741D" w14:textId="77777777" w:rsidTr="00556D24">
        <w:tblPrEx>
          <w:tblLook w:val="0000" w:firstRow="0" w:lastRow="0" w:firstColumn="0" w:lastColumn="0" w:noHBand="0" w:noVBand="0"/>
        </w:tblPrEx>
        <w:trPr>
          <w:trHeight w:val="20"/>
          <w:jc w:val="center"/>
        </w:trPr>
        <w:tc>
          <w:tcPr>
            <w:tcW w:w="177" w:type="pct"/>
          </w:tcPr>
          <w:p w14:paraId="1A5F0682"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4A8977AD"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ЛЭП 35 кВ</w:t>
            </w:r>
          </w:p>
        </w:tc>
        <w:tc>
          <w:tcPr>
            <w:tcW w:w="894" w:type="pct"/>
          </w:tcPr>
          <w:p w14:paraId="16C10882"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15</w:t>
            </w:r>
          </w:p>
        </w:tc>
        <w:tc>
          <w:tcPr>
            <w:tcW w:w="2001" w:type="pct"/>
            <w:vMerge/>
          </w:tcPr>
          <w:p w14:paraId="067022D8" w14:textId="77777777" w:rsidR="0037185F" w:rsidRPr="007B0EAE" w:rsidRDefault="0037185F" w:rsidP="00795936">
            <w:pPr>
              <w:ind w:left="0"/>
              <w:rPr>
                <w:rFonts w:ascii="Tahoma" w:hAnsi="Tahoma" w:cs="Tahoma"/>
                <w:sz w:val="20"/>
                <w:szCs w:val="20"/>
              </w:rPr>
            </w:pPr>
          </w:p>
        </w:tc>
      </w:tr>
      <w:tr w:rsidR="0037185F" w:rsidRPr="007B0EAE" w14:paraId="7DDD18D8" w14:textId="77777777" w:rsidTr="00556D24">
        <w:tblPrEx>
          <w:tblLook w:val="0000" w:firstRow="0" w:lastRow="0" w:firstColumn="0" w:lastColumn="0" w:noHBand="0" w:noVBand="0"/>
        </w:tblPrEx>
        <w:trPr>
          <w:trHeight w:val="20"/>
          <w:jc w:val="center"/>
        </w:trPr>
        <w:tc>
          <w:tcPr>
            <w:tcW w:w="177" w:type="pct"/>
          </w:tcPr>
          <w:p w14:paraId="6174467D"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44C10DF7"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Электрическая подстанция 35 кВ</w:t>
            </w:r>
          </w:p>
        </w:tc>
        <w:tc>
          <w:tcPr>
            <w:tcW w:w="894" w:type="pct"/>
          </w:tcPr>
          <w:p w14:paraId="3D418D6E"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15</w:t>
            </w:r>
          </w:p>
        </w:tc>
        <w:tc>
          <w:tcPr>
            <w:tcW w:w="2001" w:type="pct"/>
            <w:vMerge/>
          </w:tcPr>
          <w:p w14:paraId="16DB807E" w14:textId="77777777" w:rsidR="0037185F" w:rsidRPr="007B0EAE" w:rsidRDefault="0037185F" w:rsidP="00795936">
            <w:pPr>
              <w:ind w:left="0"/>
              <w:rPr>
                <w:rFonts w:ascii="Tahoma" w:hAnsi="Tahoma" w:cs="Tahoma"/>
                <w:sz w:val="20"/>
                <w:szCs w:val="20"/>
              </w:rPr>
            </w:pPr>
          </w:p>
        </w:tc>
      </w:tr>
      <w:tr w:rsidR="0037185F" w:rsidRPr="007B0EAE" w14:paraId="09E8CD2C" w14:textId="77777777" w:rsidTr="00556D24">
        <w:tblPrEx>
          <w:tblLook w:val="0000" w:firstRow="0" w:lastRow="0" w:firstColumn="0" w:lastColumn="0" w:noHBand="0" w:noVBand="0"/>
        </w:tblPrEx>
        <w:trPr>
          <w:trHeight w:val="20"/>
          <w:jc w:val="center"/>
        </w:trPr>
        <w:tc>
          <w:tcPr>
            <w:tcW w:w="177" w:type="pct"/>
          </w:tcPr>
          <w:p w14:paraId="260F03B7"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290E5707"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Электрическая подстанция 35 кВ</w:t>
            </w:r>
          </w:p>
        </w:tc>
        <w:tc>
          <w:tcPr>
            <w:tcW w:w="894" w:type="pct"/>
          </w:tcPr>
          <w:p w14:paraId="262D6F54"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Сведения внесены в ЕГРН</w:t>
            </w:r>
          </w:p>
        </w:tc>
        <w:tc>
          <w:tcPr>
            <w:tcW w:w="2001" w:type="pct"/>
            <w:vMerge/>
          </w:tcPr>
          <w:p w14:paraId="38149D71" w14:textId="77777777" w:rsidR="0037185F" w:rsidRPr="007B0EAE" w:rsidRDefault="0037185F" w:rsidP="00795936">
            <w:pPr>
              <w:ind w:left="0"/>
              <w:rPr>
                <w:rFonts w:ascii="Tahoma" w:hAnsi="Tahoma" w:cs="Tahoma"/>
                <w:sz w:val="20"/>
                <w:szCs w:val="20"/>
              </w:rPr>
            </w:pPr>
          </w:p>
        </w:tc>
      </w:tr>
      <w:tr w:rsidR="0037185F" w:rsidRPr="007B0EAE" w14:paraId="3FD73DFA" w14:textId="77777777" w:rsidTr="00556D24">
        <w:tblPrEx>
          <w:tblLook w:val="0000" w:firstRow="0" w:lastRow="0" w:firstColumn="0" w:lastColumn="0" w:noHBand="0" w:noVBand="0"/>
        </w:tblPrEx>
        <w:trPr>
          <w:trHeight w:val="20"/>
          <w:jc w:val="center"/>
        </w:trPr>
        <w:tc>
          <w:tcPr>
            <w:tcW w:w="177" w:type="pct"/>
          </w:tcPr>
          <w:p w14:paraId="4313D1A6"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6A5E9DC7"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ЛЭП 10 кВ</w:t>
            </w:r>
          </w:p>
        </w:tc>
        <w:tc>
          <w:tcPr>
            <w:tcW w:w="894" w:type="pct"/>
          </w:tcPr>
          <w:p w14:paraId="4AD7B847"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 5</w:t>
            </w:r>
          </w:p>
        </w:tc>
        <w:tc>
          <w:tcPr>
            <w:tcW w:w="2001" w:type="pct"/>
            <w:vMerge/>
          </w:tcPr>
          <w:p w14:paraId="50C56597" w14:textId="77777777" w:rsidR="0037185F" w:rsidRPr="007B0EAE" w:rsidRDefault="0037185F" w:rsidP="00795936">
            <w:pPr>
              <w:ind w:left="0"/>
              <w:rPr>
                <w:rFonts w:ascii="Tahoma" w:hAnsi="Tahoma" w:cs="Tahoma"/>
                <w:sz w:val="20"/>
                <w:szCs w:val="20"/>
              </w:rPr>
            </w:pPr>
          </w:p>
        </w:tc>
      </w:tr>
      <w:tr w:rsidR="0037185F" w:rsidRPr="007B0EAE" w14:paraId="6219E5F7" w14:textId="77777777" w:rsidTr="00556D24">
        <w:tblPrEx>
          <w:tblLook w:val="0000" w:firstRow="0" w:lastRow="0" w:firstColumn="0" w:lastColumn="0" w:noHBand="0" w:noVBand="0"/>
        </w:tblPrEx>
        <w:trPr>
          <w:trHeight w:val="20"/>
          <w:jc w:val="center"/>
        </w:trPr>
        <w:tc>
          <w:tcPr>
            <w:tcW w:w="177" w:type="pct"/>
          </w:tcPr>
          <w:p w14:paraId="3F717DC8"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7FF332F3"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Трансформаторные подстанции</w:t>
            </w:r>
          </w:p>
        </w:tc>
        <w:tc>
          <w:tcPr>
            <w:tcW w:w="894" w:type="pct"/>
          </w:tcPr>
          <w:p w14:paraId="2FF6978E"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w:t>
            </w:r>
          </w:p>
        </w:tc>
        <w:tc>
          <w:tcPr>
            <w:tcW w:w="2001" w:type="pct"/>
            <w:vMerge/>
          </w:tcPr>
          <w:p w14:paraId="2220DF0E" w14:textId="77777777" w:rsidR="0037185F" w:rsidRPr="007B0EAE" w:rsidRDefault="0037185F" w:rsidP="00795936">
            <w:pPr>
              <w:ind w:left="0"/>
              <w:rPr>
                <w:rFonts w:ascii="Tahoma" w:hAnsi="Tahoma" w:cs="Tahoma"/>
                <w:sz w:val="20"/>
                <w:szCs w:val="20"/>
              </w:rPr>
            </w:pPr>
          </w:p>
        </w:tc>
      </w:tr>
      <w:tr w:rsidR="0037185F" w:rsidRPr="007B0EAE" w14:paraId="56FF0258" w14:textId="77777777" w:rsidTr="00556D24">
        <w:tblPrEx>
          <w:tblLook w:val="0000" w:firstRow="0" w:lastRow="0" w:firstColumn="0" w:lastColumn="0" w:noHBand="0" w:noVBand="0"/>
        </w:tblPrEx>
        <w:trPr>
          <w:trHeight w:val="20"/>
          <w:jc w:val="center"/>
        </w:trPr>
        <w:tc>
          <w:tcPr>
            <w:tcW w:w="177" w:type="pct"/>
          </w:tcPr>
          <w:p w14:paraId="16981252"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6303823E"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Газопровод высокого давления</w:t>
            </w:r>
          </w:p>
        </w:tc>
        <w:tc>
          <w:tcPr>
            <w:tcW w:w="894" w:type="pct"/>
          </w:tcPr>
          <w:p w14:paraId="18A8760B"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3</w:t>
            </w:r>
          </w:p>
        </w:tc>
        <w:tc>
          <w:tcPr>
            <w:tcW w:w="2001" w:type="pct"/>
          </w:tcPr>
          <w:p w14:paraId="11C53E98" w14:textId="4EF58445" w:rsidR="0037185F" w:rsidRPr="007B0EAE" w:rsidRDefault="0037185F" w:rsidP="00795936">
            <w:pPr>
              <w:ind w:left="0"/>
              <w:rPr>
                <w:rFonts w:ascii="Tahoma" w:hAnsi="Tahoma" w:cs="Tahoma"/>
                <w:sz w:val="20"/>
                <w:szCs w:val="20"/>
              </w:rPr>
            </w:pPr>
            <w:r w:rsidRPr="007B0EAE">
              <w:rPr>
                <w:rFonts w:ascii="Tahoma" w:hAnsi="Tahoma" w:cs="Tahoma"/>
                <w:sz w:val="20"/>
                <w:szCs w:val="20"/>
              </w:rPr>
              <w:t xml:space="preserve">Правила охраны газораспределительных сетей, утвержденные </w:t>
            </w:r>
            <w:r w:rsidR="008101FB" w:rsidRPr="007B0EAE">
              <w:rPr>
                <w:rFonts w:ascii="Tahoma" w:hAnsi="Tahoma" w:cs="Tahoma"/>
                <w:sz w:val="20"/>
                <w:szCs w:val="20"/>
              </w:rPr>
              <w:t xml:space="preserve">постановлением </w:t>
            </w:r>
            <w:r w:rsidRPr="007B0EAE">
              <w:rPr>
                <w:rFonts w:ascii="Tahoma" w:hAnsi="Tahoma" w:cs="Tahoma"/>
                <w:sz w:val="20"/>
                <w:szCs w:val="20"/>
              </w:rPr>
              <w:t xml:space="preserve">Правительства Российской Федерации </w:t>
            </w:r>
            <w:r w:rsidR="008101FB" w:rsidRPr="007B0EAE">
              <w:rPr>
                <w:rFonts w:ascii="Tahoma" w:hAnsi="Tahoma" w:cs="Tahoma"/>
                <w:sz w:val="20"/>
                <w:szCs w:val="20"/>
              </w:rPr>
              <w:t>от 20.11.2000</w:t>
            </w:r>
            <w:r w:rsidRPr="007B0EAE">
              <w:rPr>
                <w:rFonts w:ascii="Tahoma" w:hAnsi="Tahoma" w:cs="Tahoma"/>
                <w:sz w:val="20"/>
                <w:szCs w:val="20"/>
              </w:rPr>
              <w:t xml:space="preserve"> </w:t>
            </w:r>
            <w:r w:rsidR="00B845D7" w:rsidRPr="007B0EAE">
              <w:rPr>
                <w:rFonts w:ascii="Tahoma" w:hAnsi="Tahoma" w:cs="Tahoma"/>
                <w:sz w:val="20"/>
                <w:szCs w:val="20"/>
              </w:rPr>
              <w:t>№ 8</w:t>
            </w:r>
            <w:r w:rsidRPr="007B0EAE">
              <w:rPr>
                <w:rFonts w:ascii="Tahoma" w:hAnsi="Tahoma" w:cs="Tahoma"/>
                <w:sz w:val="20"/>
                <w:szCs w:val="20"/>
              </w:rPr>
              <w:t>78</w:t>
            </w:r>
          </w:p>
        </w:tc>
      </w:tr>
      <w:tr w:rsidR="00795936" w:rsidRPr="007B0EAE" w14:paraId="74F83389" w14:textId="77777777" w:rsidTr="00556D24">
        <w:tblPrEx>
          <w:tblLook w:val="0000" w:firstRow="0" w:lastRow="0" w:firstColumn="0" w:lastColumn="0" w:noHBand="0" w:noVBand="0"/>
        </w:tblPrEx>
        <w:trPr>
          <w:trHeight w:val="20"/>
          <w:jc w:val="center"/>
        </w:trPr>
        <w:tc>
          <w:tcPr>
            <w:tcW w:w="5000" w:type="pct"/>
            <w:gridSpan w:val="4"/>
          </w:tcPr>
          <w:p w14:paraId="606A9C39" w14:textId="55EBC2F2" w:rsidR="00795936" w:rsidRPr="007B0EAE" w:rsidRDefault="00795936" w:rsidP="00FB6E0D">
            <w:pPr>
              <w:pStyle w:val="afff4"/>
              <w:rPr>
                <w:b w:val="0"/>
                <w:i/>
              </w:rPr>
            </w:pPr>
            <w:r w:rsidRPr="007B0EAE">
              <w:rPr>
                <w:b w:val="0"/>
                <w:i/>
              </w:rPr>
              <w:t>Санитарные разрывы</w:t>
            </w:r>
          </w:p>
        </w:tc>
      </w:tr>
      <w:tr w:rsidR="0037185F" w:rsidRPr="007B0EAE" w14:paraId="2270DE04" w14:textId="77777777" w:rsidTr="00556D24">
        <w:tblPrEx>
          <w:tblLook w:val="0000" w:firstRow="0" w:lastRow="0" w:firstColumn="0" w:lastColumn="0" w:noHBand="0" w:noVBand="0"/>
        </w:tblPrEx>
        <w:trPr>
          <w:trHeight w:val="20"/>
          <w:jc w:val="center"/>
        </w:trPr>
        <w:tc>
          <w:tcPr>
            <w:tcW w:w="177" w:type="pct"/>
          </w:tcPr>
          <w:p w14:paraId="70DE0022"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0FB811D0"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Компрессорная станция (КС), компрессорный цех (КЦ)</w:t>
            </w:r>
          </w:p>
        </w:tc>
        <w:tc>
          <w:tcPr>
            <w:tcW w:w="894" w:type="pct"/>
          </w:tcPr>
          <w:p w14:paraId="23901CF9"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700</w:t>
            </w:r>
          </w:p>
        </w:tc>
        <w:tc>
          <w:tcPr>
            <w:tcW w:w="2001" w:type="pct"/>
            <w:vMerge w:val="restart"/>
          </w:tcPr>
          <w:p w14:paraId="6AB45013" w14:textId="77777777" w:rsidR="0037185F" w:rsidRPr="007B0EAE" w:rsidRDefault="0037185F" w:rsidP="00795936">
            <w:pPr>
              <w:ind w:left="0"/>
              <w:rPr>
                <w:rFonts w:ascii="Tahoma" w:hAnsi="Tahoma" w:cs="Tahoma"/>
                <w:sz w:val="20"/>
                <w:szCs w:val="20"/>
              </w:rPr>
            </w:pPr>
            <w:r w:rsidRPr="007B0EAE">
              <w:rPr>
                <w:rFonts w:ascii="Tahoma" w:hAnsi="Tahoma" w:cs="Tahoma"/>
                <w:sz w:val="20"/>
                <w:szCs w:val="20"/>
              </w:rPr>
              <w:t>СП 36.13330.2012. Свод правил. Магистральные трубопроводы. Актуализированная редакция СНиП 2.05.06-85*</w:t>
            </w:r>
          </w:p>
        </w:tc>
      </w:tr>
      <w:tr w:rsidR="0037185F" w:rsidRPr="007B0EAE" w14:paraId="1B4EE8DA" w14:textId="77777777" w:rsidTr="00556D24">
        <w:tblPrEx>
          <w:tblLook w:val="0000" w:firstRow="0" w:lastRow="0" w:firstColumn="0" w:lastColumn="0" w:noHBand="0" w:noVBand="0"/>
        </w:tblPrEx>
        <w:trPr>
          <w:trHeight w:val="20"/>
          <w:jc w:val="center"/>
        </w:trPr>
        <w:tc>
          <w:tcPr>
            <w:tcW w:w="177" w:type="pct"/>
          </w:tcPr>
          <w:p w14:paraId="5F02159E"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6E044A41"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Магистральный газопровод распределительный</w:t>
            </w:r>
          </w:p>
        </w:tc>
        <w:tc>
          <w:tcPr>
            <w:tcW w:w="894" w:type="pct"/>
          </w:tcPr>
          <w:p w14:paraId="35A1831E"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350</w:t>
            </w:r>
          </w:p>
        </w:tc>
        <w:tc>
          <w:tcPr>
            <w:tcW w:w="2001" w:type="pct"/>
            <w:vMerge/>
          </w:tcPr>
          <w:p w14:paraId="102FF822" w14:textId="77777777" w:rsidR="0037185F" w:rsidRPr="007B0EAE" w:rsidRDefault="0037185F" w:rsidP="00795936">
            <w:pPr>
              <w:ind w:left="0"/>
              <w:rPr>
                <w:rFonts w:ascii="Tahoma" w:hAnsi="Tahoma" w:cs="Tahoma"/>
                <w:sz w:val="20"/>
                <w:szCs w:val="20"/>
              </w:rPr>
            </w:pPr>
          </w:p>
        </w:tc>
      </w:tr>
      <w:tr w:rsidR="00795936" w:rsidRPr="007B0EAE" w14:paraId="156A4C54" w14:textId="77777777" w:rsidTr="00556D24">
        <w:tblPrEx>
          <w:tblLook w:val="0000" w:firstRow="0" w:lastRow="0" w:firstColumn="0" w:lastColumn="0" w:noHBand="0" w:noVBand="0"/>
        </w:tblPrEx>
        <w:trPr>
          <w:trHeight w:val="20"/>
          <w:jc w:val="center"/>
        </w:trPr>
        <w:tc>
          <w:tcPr>
            <w:tcW w:w="5000" w:type="pct"/>
            <w:gridSpan w:val="4"/>
          </w:tcPr>
          <w:p w14:paraId="0092A901" w14:textId="3DCC68EE" w:rsidR="00795936" w:rsidRPr="007B0EAE" w:rsidRDefault="00795936" w:rsidP="00FB6E0D">
            <w:pPr>
              <w:pStyle w:val="afff4"/>
              <w:rPr>
                <w:b w:val="0"/>
                <w:i/>
              </w:rPr>
            </w:pPr>
            <w:r w:rsidRPr="007B0EAE">
              <w:rPr>
                <w:b w:val="0"/>
                <w:i/>
              </w:rPr>
              <w:t>Придорожные полосы автомобильных дорог</w:t>
            </w:r>
          </w:p>
        </w:tc>
      </w:tr>
      <w:tr w:rsidR="0037185F" w:rsidRPr="007B0EAE" w14:paraId="2627B866" w14:textId="77777777" w:rsidTr="00556D24">
        <w:tblPrEx>
          <w:tblLook w:val="0000" w:firstRow="0" w:lastRow="0" w:firstColumn="0" w:lastColumn="0" w:noHBand="0" w:noVBand="0"/>
        </w:tblPrEx>
        <w:trPr>
          <w:trHeight w:val="20"/>
          <w:jc w:val="center"/>
        </w:trPr>
        <w:tc>
          <w:tcPr>
            <w:tcW w:w="177" w:type="pct"/>
          </w:tcPr>
          <w:p w14:paraId="29FEF880"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35901E81"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Автомобильные дороги II, III, IV, V категории</w:t>
            </w:r>
          </w:p>
        </w:tc>
        <w:tc>
          <w:tcPr>
            <w:tcW w:w="894" w:type="pct"/>
          </w:tcPr>
          <w:p w14:paraId="74EF0E71"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75; 50; 25</w:t>
            </w:r>
          </w:p>
        </w:tc>
        <w:tc>
          <w:tcPr>
            <w:tcW w:w="2001" w:type="pct"/>
          </w:tcPr>
          <w:p w14:paraId="120A09D4" w14:textId="64712472" w:rsidR="0037185F" w:rsidRPr="007B0EAE" w:rsidRDefault="0037185F" w:rsidP="00795936">
            <w:pPr>
              <w:ind w:left="0"/>
              <w:rPr>
                <w:rFonts w:ascii="Tahoma" w:hAnsi="Tahoma" w:cs="Tahoma"/>
                <w:sz w:val="20"/>
                <w:szCs w:val="20"/>
              </w:rPr>
            </w:pPr>
            <w:r w:rsidRPr="007B0EAE">
              <w:rPr>
                <w:rFonts w:ascii="Tahoma" w:hAnsi="Tahoma" w:cs="Tahoma"/>
                <w:sz w:val="20"/>
                <w:szCs w:val="20"/>
              </w:rPr>
              <w:t xml:space="preserve">Федеральный закон от 08.11.2007 </w:t>
            </w:r>
            <w:r w:rsidR="00B845D7" w:rsidRPr="007B0EAE">
              <w:rPr>
                <w:rFonts w:ascii="Tahoma" w:hAnsi="Tahoma" w:cs="Tahoma"/>
                <w:sz w:val="20"/>
                <w:szCs w:val="20"/>
              </w:rPr>
              <w:t>№ 2</w:t>
            </w:r>
            <w:r w:rsidRPr="007B0EAE">
              <w:rPr>
                <w:rFonts w:ascii="Tahoma" w:hAnsi="Tahoma" w:cs="Tahoma"/>
                <w:sz w:val="20"/>
                <w:szCs w:val="20"/>
              </w:rPr>
              <w:t>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r>
      <w:tr w:rsidR="00795936" w:rsidRPr="007B0EAE" w14:paraId="57931146" w14:textId="77777777" w:rsidTr="00556D24">
        <w:tblPrEx>
          <w:tblLook w:val="0000" w:firstRow="0" w:lastRow="0" w:firstColumn="0" w:lastColumn="0" w:noHBand="0" w:noVBand="0"/>
        </w:tblPrEx>
        <w:trPr>
          <w:trHeight w:val="20"/>
          <w:jc w:val="center"/>
        </w:trPr>
        <w:tc>
          <w:tcPr>
            <w:tcW w:w="5000" w:type="pct"/>
            <w:gridSpan w:val="4"/>
          </w:tcPr>
          <w:p w14:paraId="2E3C3A3D" w14:textId="1FA2C2ED" w:rsidR="00795936" w:rsidRPr="007B0EAE" w:rsidRDefault="00795936" w:rsidP="00B96BD8">
            <w:pPr>
              <w:pStyle w:val="afff4"/>
              <w:rPr>
                <w:b w:val="0"/>
                <w:i/>
              </w:rPr>
            </w:pPr>
            <w:r w:rsidRPr="007B0EAE">
              <w:rPr>
                <w:b w:val="0"/>
                <w:i/>
              </w:rPr>
              <w:t>Охранные зоны стационарных пунктов наблюдений за состоянием окружающей природной среды, ее загрязнением</w:t>
            </w:r>
          </w:p>
        </w:tc>
      </w:tr>
      <w:tr w:rsidR="0037185F" w:rsidRPr="007B0EAE" w14:paraId="1F0F164A" w14:textId="77777777" w:rsidTr="00556D24">
        <w:tblPrEx>
          <w:tblLook w:val="0000" w:firstRow="0" w:lastRow="0" w:firstColumn="0" w:lastColumn="0" w:noHBand="0" w:noVBand="0"/>
        </w:tblPrEx>
        <w:trPr>
          <w:trHeight w:val="20"/>
          <w:jc w:val="center"/>
        </w:trPr>
        <w:tc>
          <w:tcPr>
            <w:tcW w:w="177" w:type="pct"/>
          </w:tcPr>
          <w:p w14:paraId="400A7F79"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6DC92503"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Охранная зона пункта ГГС</w:t>
            </w:r>
          </w:p>
        </w:tc>
        <w:tc>
          <w:tcPr>
            <w:tcW w:w="894" w:type="pct"/>
          </w:tcPr>
          <w:p w14:paraId="589DDF0C" w14:textId="34BEDDDC" w:rsidR="0037185F" w:rsidRPr="007B0EAE" w:rsidRDefault="000A0C8A" w:rsidP="0057370D">
            <w:pPr>
              <w:ind w:left="0"/>
              <w:jc w:val="center"/>
              <w:rPr>
                <w:rFonts w:ascii="Tahoma" w:hAnsi="Tahoma" w:cs="Tahoma"/>
                <w:sz w:val="20"/>
                <w:szCs w:val="20"/>
              </w:rPr>
            </w:pPr>
            <w:r w:rsidRPr="007B0EAE">
              <w:rPr>
                <w:rFonts w:ascii="Tahoma" w:hAnsi="Tahoma" w:cs="Tahoma"/>
                <w:sz w:val="20"/>
                <w:szCs w:val="20"/>
              </w:rPr>
              <w:t>Сведения внесены в ЕГРН</w:t>
            </w:r>
          </w:p>
        </w:tc>
        <w:tc>
          <w:tcPr>
            <w:tcW w:w="2001" w:type="pct"/>
          </w:tcPr>
          <w:p w14:paraId="3B82AC0C" w14:textId="02A405EE" w:rsidR="0037185F" w:rsidRPr="007B0EAE" w:rsidRDefault="0037185F" w:rsidP="00795936">
            <w:pPr>
              <w:ind w:left="0"/>
              <w:rPr>
                <w:rFonts w:ascii="Tahoma" w:hAnsi="Tahoma" w:cs="Tahoma"/>
                <w:sz w:val="20"/>
                <w:szCs w:val="20"/>
              </w:rPr>
            </w:pPr>
            <w:r w:rsidRPr="007B0EAE">
              <w:rPr>
                <w:rFonts w:ascii="Tahoma" w:hAnsi="Tahoma" w:cs="Tahoma"/>
                <w:sz w:val="20"/>
                <w:szCs w:val="20"/>
              </w:rPr>
              <w:t xml:space="preserve">Постановление Правительства Российской Федерации </w:t>
            </w:r>
            <w:r w:rsidR="000A0C8A" w:rsidRPr="007B0EAE">
              <w:rPr>
                <w:rFonts w:ascii="Tahoma" w:hAnsi="Tahoma" w:cs="Tahoma"/>
                <w:sz w:val="20"/>
                <w:szCs w:val="20"/>
              </w:rPr>
              <w:t>от 21.08.2019</w:t>
            </w:r>
            <w:r w:rsidRPr="007B0EAE">
              <w:rPr>
                <w:rFonts w:ascii="Tahoma" w:hAnsi="Tahoma" w:cs="Tahoma"/>
                <w:sz w:val="20"/>
                <w:szCs w:val="20"/>
              </w:rPr>
              <w:t xml:space="preserve"> </w:t>
            </w:r>
            <w:r w:rsidR="00B845D7" w:rsidRPr="007B0EAE">
              <w:rPr>
                <w:rFonts w:ascii="Tahoma" w:hAnsi="Tahoma" w:cs="Tahoma"/>
                <w:sz w:val="20"/>
                <w:szCs w:val="20"/>
              </w:rPr>
              <w:t>№ 1</w:t>
            </w:r>
            <w:r w:rsidRPr="007B0EAE">
              <w:rPr>
                <w:rFonts w:ascii="Tahoma" w:hAnsi="Tahoma" w:cs="Tahoma"/>
                <w:sz w:val="20"/>
                <w:szCs w:val="20"/>
              </w:rPr>
              <w:t xml:space="preserve">080 «Об охранных зонах пунктов </w:t>
            </w:r>
            <w:r w:rsidRPr="007B0EAE">
              <w:rPr>
                <w:rFonts w:ascii="Tahoma" w:hAnsi="Tahoma" w:cs="Tahoma"/>
                <w:sz w:val="20"/>
                <w:szCs w:val="20"/>
              </w:rPr>
              <w:lastRenderedPageBreak/>
              <w:t>государственной геодезической сети, государственной нивелирной сети и государственной гравиметрической сети»</w:t>
            </w:r>
          </w:p>
        </w:tc>
      </w:tr>
      <w:tr w:rsidR="0037185F" w:rsidRPr="007B0EAE" w14:paraId="6A47494D" w14:textId="77777777" w:rsidTr="00556D24">
        <w:tblPrEx>
          <w:tblLook w:val="0000" w:firstRow="0" w:lastRow="0" w:firstColumn="0" w:lastColumn="0" w:noHBand="0" w:noVBand="0"/>
        </w:tblPrEx>
        <w:trPr>
          <w:trHeight w:val="20"/>
          <w:jc w:val="center"/>
        </w:trPr>
        <w:tc>
          <w:tcPr>
            <w:tcW w:w="5000" w:type="pct"/>
            <w:gridSpan w:val="4"/>
          </w:tcPr>
          <w:p w14:paraId="20D6C4C4" w14:textId="77777777" w:rsidR="0037185F" w:rsidRPr="007B0EAE" w:rsidRDefault="0037185F" w:rsidP="00FB6E0D">
            <w:pPr>
              <w:pStyle w:val="afff4"/>
              <w:rPr>
                <w:b w:val="0"/>
                <w:i/>
              </w:rPr>
            </w:pPr>
            <w:r w:rsidRPr="007B0EAE">
              <w:rPr>
                <w:b w:val="0"/>
                <w:i/>
              </w:rPr>
              <w:lastRenderedPageBreak/>
              <w:t>Охранные зоны особо охраняемых природных территорий</w:t>
            </w:r>
          </w:p>
        </w:tc>
      </w:tr>
      <w:tr w:rsidR="0037185F" w:rsidRPr="007B0EAE" w14:paraId="654D03A3" w14:textId="77777777" w:rsidTr="00556D24">
        <w:tblPrEx>
          <w:tblLook w:val="0000" w:firstRow="0" w:lastRow="0" w:firstColumn="0" w:lastColumn="0" w:noHBand="0" w:noVBand="0"/>
        </w:tblPrEx>
        <w:trPr>
          <w:trHeight w:val="20"/>
          <w:jc w:val="center"/>
        </w:trPr>
        <w:tc>
          <w:tcPr>
            <w:tcW w:w="177" w:type="pct"/>
          </w:tcPr>
          <w:p w14:paraId="4BD3EE5B"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1C6BFBAB"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Национальный парк Земля леопарда</w:t>
            </w:r>
          </w:p>
        </w:tc>
        <w:tc>
          <w:tcPr>
            <w:tcW w:w="894" w:type="pct"/>
          </w:tcPr>
          <w:p w14:paraId="75A28418"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Сведения внесены в ЕГРН</w:t>
            </w:r>
          </w:p>
        </w:tc>
        <w:tc>
          <w:tcPr>
            <w:tcW w:w="2001" w:type="pct"/>
            <w:vMerge w:val="restart"/>
          </w:tcPr>
          <w:p w14:paraId="2A785476" w14:textId="706C168F" w:rsidR="0037185F" w:rsidRPr="007B0EAE" w:rsidRDefault="0037185F" w:rsidP="00B96BD8">
            <w:pPr>
              <w:pStyle w:val="afff4"/>
              <w:jc w:val="left"/>
            </w:pPr>
            <w:r w:rsidRPr="007B0EAE">
              <w:rPr>
                <w:b w:val="0"/>
                <w:lang w:eastAsia="en-US"/>
              </w:rPr>
              <w:t xml:space="preserve">Федеральный закон от 14.03.1995 </w:t>
            </w:r>
            <w:r w:rsidR="00B845D7" w:rsidRPr="007B0EAE">
              <w:rPr>
                <w:b w:val="0"/>
                <w:lang w:eastAsia="en-US"/>
              </w:rPr>
              <w:t>№ 3</w:t>
            </w:r>
            <w:r w:rsidRPr="007B0EAE">
              <w:rPr>
                <w:b w:val="0"/>
                <w:lang w:eastAsia="en-US"/>
              </w:rPr>
              <w:t>3-ФЗ</w:t>
            </w:r>
            <w:r w:rsidR="00B96BD8" w:rsidRPr="007B0EAE">
              <w:rPr>
                <w:b w:val="0"/>
                <w:lang w:eastAsia="en-US"/>
              </w:rPr>
              <w:t xml:space="preserve"> </w:t>
            </w:r>
            <w:r w:rsidR="00795936" w:rsidRPr="007B0EAE">
              <w:rPr>
                <w:b w:val="0"/>
                <w:lang w:eastAsia="en-US"/>
              </w:rPr>
              <w:t>«</w:t>
            </w:r>
            <w:r w:rsidRPr="007B0EAE">
              <w:rPr>
                <w:b w:val="0"/>
                <w:lang w:eastAsia="en-US"/>
              </w:rPr>
              <w:t>Об особо охраняемых природных территориях</w:t>
            </w:r>
            <w:r w:rsidR="00795936" w:rsidRPr="007B0EAE">
              <w:rPr>
                <w:b w:val="0"/>
                <w:lang w:eastAsia="en-US"/>
              </w:rPr>
              <w:t>»</w:t>
            </w:r>
          </w:p>
        </w:tc>
      </w:tr>
      <w:tr w:rsidR="0037185F" w:rsidRPr="007B0EAE" w14:paraId="1AB604E5" w14:textId="77777777" w:rsidTr="00556D24">
        <w:tblPrEx>
          <w:tblLook w:val="0000" w:firstRow="0" w:lastRow="0" w:firstColumn="0" w:lastColumn="0" w:noHBand="0" w:noVBand="0"/>
        </w:tblPrEx>
        <w:trPr>
          <w:trHeight w:val="20"/>
          <w:jc w:val="center"/>
        </w:trPr>
        <w:tc>
          <w:tcPr>
            <w:tcW w:w="177" w:type="pct"/>
          </w:tcPr>
          <w:p w14:paraId="56917D13"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26781B38"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Памятник природы Тисовая роща</w:t>
            </w:r>
          </w:p>
        </w:tc>
        <w:tc>
          <w:tcPr>
            <w:tcW w:w="894" w:type="pct"/>
          </w:tcPr>
          <w:p w14:paraId="68B8FA99"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Сведения внесены в ЕГРН</w:t>
            </w:r>
          </w:p>
        </w:tc>
        <w:tc>
          <w:tcPr>
            <w:tcW w:w="2001" w:type="pct"/>
            <w:vMerge/>
          </w:tcPr>
          <w:p w14:paraId="1B72B5D2" w14:textId="77777777" w:rsidR="0037185F" w:rsidRPr="007B0EAE" w:rsidRDefault="0037185F" w:rsidP="00795936">
            <w:pPr>
              <w:ind w:left="0"/>
              <w:rPr>
                <w:rFonts w:ascii="Tahoma" w:hAnsi="Tahoma" w:cs="Tahoma"/>
                <w:sz w:val="20"/>
                <w:szCs w:val="20"/>
              </w:rPr>
            </w:pPr>
          </w:p>
        </w:tc>
      </w:tr>
      <w:tr w:rsidR="0037185F" w:rsidRPr="007B0EAE" w14:paraId="73803E67" w14:textId="77777777" w:rsidTr="00556D24">
        <w:tblPrEx>
          <w:tblLook w:val="0000" w:firstRow="0" w:lastRow="0" w:firstColumn="0" w:lastColumn="0" w:noHBand="0" w:noVBand="0"/>
        </w:tblPrEx>
        <w:trPr>
          <w:trHeight w:val="20"/>
          <w:jc w:val="center"/>
        </w:trPr>
        <w:tc>
          <w:tcPr>
            <w:tcW w:w="177" w:type="pct"/>
          </w:tcPr>
          <w:p w14:paraId="53E6833B"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4D45578F" w14:textId="24EC07F5" w:rsidR="0037185F" w:rsidRPr="007B0EAE" w:rsidRDefault="0037185F" w:rsidP="0057370D">
            <w:pPr>
              <w:ind w:left="0"/>
              <w:rPr>
                <w:rFonts w:ascii="Tahoma" w:hAnsi="Tahoma" w:cs="Tahoma"/>
                <w:sz w:val="20"/>
                <w:szCs w:val="20"/>
              </w:rPr>
            </w:pPr>
            <w:r w:rsidRPr="007B0EAE">
              <w:rPr>
                <w:rFonts w:ascii="Tahoma" w:hAnsi="Tahoma" w:cs="Tahoma"/>
                <w:sz w:val="20"/>
                <w:szCs w:val="20"/>
              </w:rPr>
              <w:t xml:space="preserve">Памятник природы Геологический разрез </w:t>
            </w:r>
            <w:r w:rsidR="00795936" w:rsidRPr="007B0EAE">
              <w:rPr>
                <w:rFonts w:ascii="Tahoma" w:hAnsi="Tahoma" w:cs="Tahoma"/>
                <w:sz w:val="20"/>
                <w:szCs w:val="20"/>
              </w:rPr>
              <w:t>«</w:t>
            </w:r>
            <w:r w:rsidRPr="007B0EAE">
              <w:rPr>
                <w:rFonts w:ascii="Tahoma" w:hAnsi="Tahoma" w:cs="Tahoma"/>
                <w:sz w:val="20"/>
                <w:szCs w:val="20"/>
              </w:rPr>
              <w:t>Раздольненский</w:t>
            </w:r>
            <w:r w:rsidR="00795936" w:rsidRPr="007B0EAE">
              <w:rPr>
                <w:rFonts w:ascii="Tahoma" w:hAnsi="Tahoma" w:cs="Tahoma"/>
                <w:sz w:val="20"/>
                <w:szCs w:val="20"/>
              </w:rPr>
              <w:t>»</w:t>
            </w:r>
          </w:p>
        </w:tc>
        <w:tc>
          <w:tcPr>
            <w:tcW w:w="894" w:type="pct"/>
          </w:tcPr>
          <w:p w14:paraId="783CDCB7"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Сведения внесены в ЕГРН</w:t>
            </w:r>
          </w:p>
        </w:tc>
        <w:tc>
          <w:tcPr>
            <w:tcW w:w="2001" w:type="pct"/>
            <w:vMerge/>
          </w:tcPr>
          <w:p w14:paraId="51EC5B87" w14:textId="77777777" w:rsidR="0037185F" w:rsidRPr="007B0EAE" w:rsidRDefault="0037185F" w:rsidP="00795936">
            <w:pPr>
              <w:ind w:left="0"/>
              <w:rPr>
                <w:rFonts w:ascii="Tahoma" w:hAnsi="Tahoma" w:cs="Tahoma"/>
                <w:sz w:val="20"/>
                <w:szCs w:val="20"/>
              </w:rPr>
            </w:pPr>
          </w:p>
        </w:tc>
      </w:tr>
      <w:tr w:rsidR="0037185F" w:rsidRPr="007B0EAE" w14:paraId="485BAA30" w14:textId="77777777" w:rsidTr="00556D24">
        <w:tblPrEx>
          <w:tblLook w:val="0000" w:firstRow="0" w:lastRow="0" w:firstColumn="0" w:lastColumn="0" w:noHBand="0" w:noVBand="0"/>
        </w:tblPrEx>
        <w:trPr>
          <w:trHeight w:val="20"/>
          <w:jc w:val="center"/>
        </w:trPr>
        <w:tc>
          <w:tcPr>
            <w:tcW w:w="177" w:type="pct"/>
          </w:tcPr>
          <w:p w14:paraId="19E6F8FF"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4CEB009D"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Памятник природы Барановский вулкан</w:t>
            </w:r>
          </w:p>
        </w:tc>
        <w:tc>
          <w:tcPr>
            <w:tcW w:w="894" w:type="pct"/>
          </w:tcPr>
          <w:p w14:paraId="6E8366CA"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Сведения внесены в ЕГРН</w:t>
            </w:r>
          </w:p>
        </w:tc>
        <w:tc>
          <w:tcPr>
            <w:tcW w:w="2001" w:type="pct"/>
            <w:vMerge/>
          </w:tcPr>
          <w:p w14:paraId="420B58D5" w14:textId="77777777" w:rsidR="0037185F" w:rsidRPr="007B0EAE" w:rsidRDefault="0037185F" w:rsidP="00795936">
            <w:pPr>
              <w:ind w:left="0"/>
              <w:rPr>
                <w:rFonts w:ascii="Tahoma" w:hAnsi="Tahoma" w:cs="Tahoma"/>
                <w:sz w:val="20"/>
                <w:szCs w:val="20"/>
              </w:rPr>
            </w:pPr>
          </w:p>
        </w:tc>
      </w:tr>
      <w:tr w:rsidR="0037185F" w:rsidRPr="007B0EAE" w14:paraId="3B79659D" w14:textId="77777777" w:rsidTr="00556D24">
        <w:tblPrEx>
          <w:tblLook w:val="0000" w:firstRow="0" w:lastRow="0" w:firstColumn="0" w:lastColumn="0" w:noHBand="0" w:noVBand="0"/>
        </w:tblPrEx>
        <w:trPr>
          <w:trHeight w:val="20"/>
          <w:jc w:val="center"/>
        </w:trPr>
        <w:tc>
          <w:tcPr>
            <w:tcW w:w="5000" w:type="pct"/>
            <w:gridSpan w:val="4"/>
          </w:tcPr>
          <w:p w14:paraId="7F9CBFDC" w14:textId="02B1C572" w:rsidR="0037185F" w:rsidRPr="007B0EAE" w:rsidRDefault="0037185F" w:rsidP="00FB6E0D">
            <w:pPr>
              <w:pStyle w:val="afff4"/>
              <w:rPr>
                <w:b w:val="0"/>
                <w:i/>
              </w:rPr>
            </w:pPr>
            <w:r w:rsidRPr="007B0EAE">
              <w:rPr>
                <w:b w:val="0"/>
                <w:i/>
              </w:rPr>
              <w:t>Иные зоны с особыми условиями использования территорий</w:t>
            </w:r>
          </w:p>
        </w:tc>
      </w:tr>
      <w:tr w:rsidR="0037185F" w:rsidRPr="007B0EAE" w14:paraId="39EE3FE7" w14:textId="77777777" w:rsidTr="00556D24">
        <w:tblPrEx>
          <w:tblLook w:val="0000" w:firstRow="0" w:lastRow="0" w:firstColumn="0" w:lastColumn="0" w:noHBand="0" w:noVBand="0"/>
        </w:tblPrEx>
        <w:trPr>
          <w:trHeight w:val="20"/>
          <w:jc w:val="center"/>
        </w:trPr>
        <w:tc>
          <w:tcPr>
            <w:tcW w:w="177" w:type="pct"/>
          </w:tcPr>
          <w:p w14:paraId="3B3C1A44"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0BC88191" w14:textId="0BC39F1E" w:rsidR="0037185F" w:rsidRPr="007B0EAE" w:rsidRDefault="0037185F" w:rsidP="00B96BD8">
            <w:pPr>
              <w:ind w:left="0"/>
              <w:rPr>
                <w:rFonts w:ascii="Tahoma" w:hAnsi="Tahoma" w:cs="Tahoma"/>
                <w:sz w:val="20"/>
                <w:szCs w:val="20"/>
              </w:rPr>
            </w:pPr>
            <w:r w:rsidRPr="007B0EAE">
              <w:rPr>
                <w:rFonts w:ascii="Tahoma" w:hAnsi="Tahoma" w:cs="Tahoma"/>
                <w:sz w:val="20"/>
                <w:szCs w:val="20"/>
              </w:rPr>
              <w:t xml:space="preserve">Запретная зона военного объекта </w:t>
            </w:r>
            <w:r w:rsidR="00B96BD8" w:rsidRPr="007B0EAE">
              <w:rPr>
                <w:rFonts w:ascii="Tahoma" w:hAnsi="Tahoma" w:cs="Tahoma"/>
                <w:sz w:val="20"/>
                <w:szCs w:val="20"/>
              </w:rPr>
              <w:t>–</w:t>
            </w:r>
            <w:r w:rsidRPr="007B0EAE">
              <w:rPr>
                <w:rFonts w:ascii="Tahoma" w:hAnsi="Tahoma" w:cs="Tahoma"/>
                <w:sz w:val="20"/>
                <w:szCs w:val="20"/>
              </w:rPr>
              <w:t xml:space="preserve"> Уссурийское лесничество Министерства обороны Российской Федерации</w:t>
            </w:r>
          </w:p>
        </w:tc>
        <w:tc>
          <w:tcPr>
            <w:tcW w:w="894" w:type="pct"/>
          </w:tcPr>
          <w:p w14:paraId="261F4981" w14:textId="7F12CE69" w:rsidR="0037185F" w:rsidRPr="007B0EAE" w:rsidRDefault="000A0C8A" w:rsidP="0057370D">
            <w:pPr>
              <w:ind w:left="0"/>
              <w:jc w:val="center"/>
              <w:rPr>
                <w:rFonts w:ascii="Tahoma" w:hAnsi="Tahoma" w:cs="Tahoma"/>
                <w:sz w:val="20"/>
                <w:szCs w:val="20"/>
              </w:rPr>
            </w:pPr>
            <w:r w:rsidRPr="007B0EAE">
              <w:rPr>
                <w:rFonts w:ascii="Tahoma" w:hAnsi="Tahoma" w:cs="Tahoma"/>
                <w:sz w:val="20"/>
                <w:szCs w:val="20"/>
              </w:rPr>
              <w:t>Сведения внесены в ЕГРН</w:t>
            </w:r>
          </w:p>
        </w:tc>
        <w:tc>
          <w:tcPr>
            <w:tcW w:w="2001" w:type="pct"/>
          </w:tcPr>
          <w:p w14:paraId="1953ABB0" w14:textId="1100188C" w:rsidR="0037185F" w:rsidRPr="007B0EAE" w:rsidRDefault="0037185F" w:rsidP="00B96BD8">
            <w:pPr>
              <w:ind w:left="0"/>
              <w:rPr>
                <w:rFonts w:ascii="Tahoma" w:hAnsi="Tahoma" w:cs="Tahoma"/>
                <w:sz w:val="20"/>
                <w:szCs w:val="20"/>
              </w:rPr>
            </w:pPr>
            <w:r w:rsidRPr="007B0EAE">
              <w:rPr>
                <w:rFonts w:ascii="Tahoma" w:hAnsi="Tahoma" w:cs="Tahoma"/>
                <w:sz w:val="20"/>
                <w:szCs w:val="20"/>
              </w:rPr>
              <w:t xml:space="preserve">Постановление Правительства Российской Федерации от 05.05.2014 </w:t>
            </w:r>
            <w:r w:rsidR="00B845D7" w:rsidRPr="007B0EAE">
              <w:rPr>
                <w:rFonts w:ascii="Tahoma" w:hAnsi="Tahoma" w:cs="Tahoma"/>
                <w:sz w:val="20"/>
                <w:szCs w:val="20"/>
              </w:rPr>
              <w:t>№ 4</w:t>
            </w:r>
            <w:r w:rsidRPr="007B0EAE">
              <w:rPr>
                <w:rFonts w:ascii="Tahoma" w:hAnsi="Tahoma" w:cs="Tahoma"/>
                <w:sz w:val="20"/>
                <w:szCs w:val="20"/>
              </w:rPr>
              <w:t>05 «Об установлении запретных и иных зон с</w:t>
            </w:r>
            <w:r w:rsidR="00B96BD8" w:rsidRPr="007B0EAE">
              <w:rPr>
                <w:rFonts w:ascii="Tahoma" w:hAnsi="Tahoma" w:cs="Tahoma"/>
                <w:sz w:val="20"/>
                <w:szCs w:val="20"/>
              </w:rPr>
              <w:t> </w:t>
            </w:r>
            <w:r w:rsidRPr="007B0EAE">
              <w:rPr>
                <w:rFonts w:ascii="Tahoma" w:hAnsi="Tahoma" w:cs="Tahoma"/>
                <w:sz w:val="20"/>
                <w:szCs w:val="20"/>
              </w:rPr>
              <w:t>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tc>
      </w:tr>
      <w:tr w:rsidR="0037185F" w:rsidRPr="007B0EAE" w14:paraId="65AAD86B" w14:textId="77777777" w:rsidTr="00556D24">
        <w:tblPrEx>
          <w:tblLook w:val="0000" w:firstRow="0" w:lastRow="0" w:firstColumn="0" w:lastColumn="0" w:noHBand="0" w:noVBand="0"/>
        </w:tblPrEx>
        <w:trPr>
          <w:trHeight w:val="20"/>
          <w:tblHeader/>
          <w:jc w:val="center"/>
        </w:trPr>
        <w:tc>
          <w:tcPr>
            <w:tcW w:w="5000" w:type="pct"/>
            <w:gridSpan w:val="4"/>
          </w:tcPr>
          <w:p w14:paraId="041646E8" w14:textId="77777777" w:rsidR="0037185F" w:rsidRPr="007B0EAE" w:rsidRDefault="0037185F" w:rsidP="00795936">
            <w:pPr>
              <w:ind w:left="0"/>
              <w:jc w:val="center"/>
              <w:rPr>
                <w:rFonts w:ascii="Tahoma" w:hAnsi="Tahoma" w:cs="Tahoma"/>
                <w:b/>
                <w:sz w:val="20"/>
                <w:szCs w:val="20"/>
              </w:rPr>
            </w:pPr>
            <w:r w:rsidRPr="007B0EAE">
              <w:rPr>
                <w:rFonts w:ascii="Tahoma" w:hAnsi="Tahoma" w:cs="Tahoma"/>
                <w:b/>
                <w:sz w:val="20"/>
                <w:szCs w:val="20"/>
              </w:rPr>
              <w:t>Тавричанское сельское поселение</w:t>
            </w:r>
          </w:p>
        </w:tc>
      </w:tr>
      <w:tr w:rsidR="00795936" w:rsidRPr="007B0EAE" w14:paraId="01D9844D" w14:textId="77777777" w:rsidTr="00556D24">
        <w:tblPrEx>
          <w:tblLook w:val="0000" w:firstRow="0" w:lastRow="0" w:firstColumn="0" w:lastColumn="0" w:noHBand="0" w:noVBand="0"/>
        </w:tblPrEx>
        <w:trPr>
          <w:trHeight w:val="20"/>
          <w:jc w:val="center"/>
        </w:trPr>
        <w:tc>
          <w:tcPr>
            <w:tcW w:w="5000" w:type="pct"/>
            <w:gridSpan w:val="4"/>
          </w:tcPr>
          <w:p w14:paraId="5D6B8BA8" w14:textId="3DC0D99E" w:rsidR="00795936" w:rsidRPr="007B0EAE" w:rsidRDefault="00795936" w:rsidP="00795936">
            <w:pPr>
              <w:ind w:left="0"/>
              <w:jc w:val="center"/>
              <w:rPr>
                <w:rFonts w:ascii="Tahoma" w:hAnsi="Tahoma" w:cs="Tahoma"/>
                <w:b/>
                <w:sz w:val="20"/>
                <w:szCs w:val="20"/>
              </w:rPr>
            </w:pPr>
            <w:r w:rsidRPr="007B0EAE">
              <w:rPr>
                <w:rFonts w:ascii="Tahoma" w:hAnsi="Tahoma" w:cs="Tahoma"/>
                <w:b/>
                <w:sz w:val="20"/>
                <w:szCs w:val="20"/>
              </w:rPr>
              <w:t>пос. Тавричанка</w:t>
            </w:r>
          </w:p>
        </w:tc>
      </w:tr>
      <w:tr w:rsidR="00795936" w:rsidRPr="007B0EAE" w14:paraId="558D93B3" w14:textId="77777777" w:rsidTr="00556D24">
        <w:tblPrEx>
          <w:tblLook w:val="0000" w:firstRow="0" w:lastRow="0" w:firstColumn="0" w:lastColumn="0" w:noHBand="0" w:noVBand="0"/>
        </w:tblPrEx>
        <w:trPr>
          <w:trHeight w:val="20"/>
          <w:jc w:val="center"/>
        </w:trPr>
        <w:tc>
          <w:tcPr>
            <w:tcW w:w="5000" w:type="pct"/>
            <w:gridSpan w:val="4"/>
          </w:tcPr>
          <w:p w14:paraId="120E9C44" w14:textId="4C4D5035" w:rsidR="00795936" w:rsidRPr="007B0EAE" w:rsidRDefault="00795936" w:rsidP="00FB6E0D">
            <w:pPr>
              <w:pStyle w:val="afff4"/>
              <w:rPr>
                <w:b w:val="0"/>
                <w:i/>
              </w:rPr>
            </w:pPr>
            <w:r w:rsidRPr="007B0EAE">
              <w:rPr>
                <w:b w:val="0"/>
                <w:i/>
              </w:rPr>
              <w:t>Санитарно-защитные зоны</w:t>
            </w:r>
          </w:p>
        </w:tc>
      </w:tr>
      <w:tr w:rsidR="0037185F" w:rsidRPr="007B0EAE" w14:paraId="7F568031" w14:textId="77777777" w:rsidTr="00556D24">
        <w:tblPrEx>
          <w:tblLook w:val="0000" w:firstRow="0" w:lastRow="0" w:firstColumn="0" w:lastColumn="0" w:noHBand="0" w:noVBand="0"/>
        </w:tblPrEx>
        <w:trPr>
          <w:trHeight w:val="20"/>
          <w:jc w:val="center"/>
        </w:trPr>
        <w:tc>
          <w:tcPr>
            <w:tcW w:w="177" w:type="pct"/>
          </w:tcPr>
          <w:p w14:paraId="3368204E"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3CAC27DA"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Индустриальный парк</w:t>
            </w:r>
          </w:p>
        </w:tc>
        <w:tc>
          <w:tcPr>
            <w:tcW w:w="894" w:type="pct"/>
          </w:tcPr>
          <w:p w14:paraId="3381B608"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300; 100</w:t>
            </w:r>
          </w:p>
        </w:tc>
        <w:tc>
          <w:tcPr>
            <w:tcW w:w="2001" w:type="pct"/>
            <w:vMerge w:val="restart"/>
          </w:tcPr>
          <w:p w14:paraId="12311099" w14:textId="73F9CDAE" w:rsidR="0037185F" w:rsidRPr="007B0EAE" w:rsidRDefault="0037185F" w:rsidP="00795936">
            <w:pPr>
              <w:ind w:left="0"/>
              <w:rPr>
                <w:rFonts w:ascii="Tahoma" w:hAnsi="Tahoma" w:cs="Tahoma"/>
                <w:sz w:val="20"/>
                <w:szCs w:val="20"/>
              </w:rPr>
            </w:pPr>
            <w:r w:rsidRPr="007B0EAE">
              <w:rPr>
                <w:rFonts w:ascii="Tahoma" w:hAnsi="Tahoma" w:cs="Tahoma"/>
                <w:sz w:val="20"/>
                <w:szCs w:val="20"/>
              </w:rPr>
              <w:t>СанПиН 2.2.1/2.1.1.1200-03 «</w:t>
            </w:r>
            <w:r w:rsidR="000A0C8A" w:rsidRPr="007B0EAE">
              <w:rPr>
                <w:rFonts w:ascii="Tahoma" w:hAnsi="Tahoma" w:cs="Tahoma"/>
                <w:sz w:val="20"/>
                <w:szCs w:val="20"/>
              </w:rPr>
              <w:t>Санитарно-защитные зоны и санитарная классификация предприятий, сооружений и иных объектов</w:t>
            </w:r>
            <w:r w:rsidRPr="007B0EAE">
              <w:rPr>
                <w:rFonts w:ascii="Tahoma" w:hAnsi="Tahoma" w:cs="Tahoma"/>
                <w:sz w:val="20"/>
                <w:szCs w:val="20"/>
              </w:rPr>
              <w:t>»</w:t>
            </w:r>
          </w:p>
        </w:tc>
      </w:tr>
      <w:tr w:rsidR="0037185F" w:rsidRPr="007B0EAE" w14:paraId="034C6EFF" w14:textId="77777777" w:rsidTr="00556D24">
        <w:tblPrEx>
          <w:tblLook w:val="0000" w:firstRow="0" w:lastRow="0" w:firstColumn="0" w:lastColumn="0" w:noHBand="0" w:noVBand="0"/>
        </w:tblPrEx>
        <w:trPr>
          <w:trHeight w:val="20"/>
          <w:jc w:val="center"/>
        </w:trPr>
        <w:tc>
          <w:tcPr>
            <w:tcW w:w="177" w:type="pct"/>
          </w:tcPr>
          <w:p w14:paraId="3480C400"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4AEBF291" w14:textId="6ABBFAC4" w:rsidR="0037185F" w:rsidRPr="007B0EAE" w:rsidRDefault="0037185F" w:rsidP="00B96BD8">
            <w:pPr>
              <w:ind w:left="0"/>
              <w:rPr>
                <w:rFonts w:ascii="Tahoma" w:hAnsi="Tahoma" w:cs="Tahoma"/>
                <w:sz w:val="20"/>
                <w:szCs w:val="20"/>
              </w:rPr>
            </w:pPr>
            <w:r w:rsidRPr="007B0EAE">
              <w:rPr>
                <w:rFonts w:ascii="Tahoma" w:hAnsi="Tahoma" w:cs="Tahoma"/>
                <w:sz w:val="20"/>
                <w:szCs w:val="20"/>
              </w:rPr>
              <w:t>Цех по производству экструдированного пенополистирола</w:t>
            </w:r>
          </w:p>
        </w:tc>
        <w:tc>
          <w:tcPr>
            <w:tcW w:w="894" w:type="pct"/>
          </w:tcPr>
          <w:p w14:paraId="58C571DA"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300</w:t>
            </w:r>
          </w:p>
        </w:tc>
        <w:tc>
          <w:tcPr>
            <w:tcW w:w="2001" w:type="pct"/>
            <w:vMerge/>
          </w:tcPr>
          <w:p w14:paraId="29AD957C" w14:textId="77777777" w:rsidR="0037185F" w:rsidRPr="007B0EAE" w:rsidRDefault="0037185F" w:rsidP="00795936">
            <w:pPr>
              <w:ind w:left="0"/>
              <w:rPr>
                <w:rFonts w:ascii="Tahoma" w:hAnsi="Tahoma" w:cs="Tahoma"/>
                <w:sz w:val="20"/>
                <w:szCs w:val="20"/>
              </w:rPr>
            </w:pPr>
          </w:p>
        </w:tc>
      </w:tr>
      <w:tr w:rsidR="0037185F" w:rsidRPr="007B0EAE" w14:paraId="2B461EAA" w14:textId="77777777" w:rsidTr="00556D24">
        <w:tblPrEx>
          <w:tblLook w:val="0000" w:firstRow="0" w:lastRow="0" w:firstColumn="0" w:lastColumn="0" w:noHBand="0" w:noVBand="0"/>
        </w:tblPrEx>
        <w:trPr>
          <w:trHeight w:val="20"/>
          <w:jc w:val="center"/>
        </w:trPr>
        <w:tc>
          <w:tcPr>
            <w:tcW w:w="177" w:type="pct"/>
          </w:tcPr>
          <w:p w14:paraId="264AE1EA"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21C9871C"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Очистные сооружения (КОС)</w:t>
            </w:r>
          </w:p>
        </w:tc>
        <w:tc>
          <w:tcPr>
            <w:tcW w:w="894" w:type="pct"/>
          </w:tcPr>
          <w:p w14:paraId="4B50F106"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100</w:t>
            </w:r>
          </w:p>
        </w:tc>
        <w:tc>
          <w:tcPr>
            <w:tcW w:w="2001" w:type="pct"/>
            <w:vMerge/>
          </w:tcPr>
          <w:p w14:paraId="7B3B4154" w14:textId="77777777" w:rsidR="0037185F" w:rsidRPr="007B0EAE" w:rsidRDefault="0037185F" w:rsidP="00795936">
            <w:pPr>
              <w:ind w:left="0"/>
              <w:rPr>
                <w:rFonts w:ascii="Tahoma" w:hAnsi="Tahoma" w:cs="Tahoma"/>
                <w:sz w:val="20"/>
                <w:szCs w:val="20"/>
              </w:rPr>
            </w:pPr>
          </w:p>
        </w:tc>
      </w:tr>
      <w:tr w:rsidR="0037185F" w:rsidRPr="007B0EAE" w14:paraId="6F673460" w14:textId="77777777" w:rsidTr="00556D24">
        <w:tblPrEx>
          <w:tblLook w:val="0000" w:firstRow="0" w:lastRow="0" w:firstColumn="0" w:lastColumn="0" w:noHBand="0" w:noVBand="0"/>
        </w:tblPrEx>
        <w:trPr>
          <w:trHeight w:val="20"/>
          <w:jc w:val="center"/>
        </w:trPr>
        <w:tc>
          <w:tcPr>
            <w:tcW w:w="177" w:type="pct"/>
          </w:tcPr>
          <w:p w14:paraId="3C133002"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472584CF" w14:textId="75A55249" w:rsidR="0037185F" w:rsidRPr="007B0EAE" w:rsidRDefault="0037185F" w:rsidP="0057370D">
            <w:pPr>
              <w:ind w:left="0"/>
              <w:rPr>
                <w:rFonts w:ascii="Tahoma" w:hAnsi="Tahoma" w:cs="Tahoma"/>
                <w:sz w:val="20"/>
                <w:szCs w:val="20"/>
              </w:rPr>
            </w:pPr>
            <w:r w:rsidRPr="007B0EAE">
              <w:rPr>
                <w:rFonts w:ascii="Tahoma" w:hAnsi="Tahoma" w:cs="Tahoma"/>
                <w:sz w:val="20"/>
                <w:szCs w:val="20"/>
              </w:rPr>
              <w:t xml:space="preserve">ОАО «Артемовский хлебокомбинат </w:t>
            </w:r>
            <w:r w:rsidR="00B845D7" w:rsidRPr="007B0EAE">
              <w:rPr>
                <w:rFonts w:ascii="Tahoma" w:hAnsi="Tahoma" w:cs="Tahoma"/>
                <w:sz w:val="20"/>
                <w:szCs w:val="20"/>
              </w:rPr>
              <w:t>№ 1</w:t>
            </w:r>
            <w:r w:rsidRPr="007B0EAE">
              <w:rPr>
                <w:rFonts w:ascii="Tahoma" w:hAnsi="Tahoma" w:cs="Tahoma"/>
                <w:sz w:val="20"/>
                <w:szCs w:val="20"/>
              </w:rPr>
              <w:t>8»</w:t>
            </w:r>
          </w:p>
        </w:tc>
        <w:tc>
          <w:tcPr>
            <w:tcW w:w="894" w:type="pct"/>
          </w:tcPr>
          <w:p w14:paraId="0564C900"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tcPr>
          <w:p w14:paraId="067FC9A3" w14:textId="77777777" w:rsidR="0037185F" w:rsidRPr="007B0EAE" w:rsidRDefault="0037185F" w:rsidP="00795936">
            <w:pPr>
              <w:ind w:left="0"/>
              <w:rPr>
                <w:rFonts w:ascii="Tahoma" w:hAnsi="Tahoma" w:cs="Tahoma"/>
                <w:sz w:val="20"/>
                <w:szCs w:val="20"/>
              </w:rPr>
            </w:pPr>
          </w:p>
        </w:tc>
      </w:tr>
      <w:tr w:rsidR="0037185F" w:rsidRPr="007B0EAE" w14:paraId="43BF6FC1" w14:textId="77777777" w:rsidTr="00556D24">
        <w:tblPrEx>
          <w:tblLook w:val="0000" w:firstRow="0" w:lastRow="0" w:firstColumn="0" w:lastColumn="0" w:noHBand="0" w:noVBand="0"/>
        </w:tblPrEx>
        <w:trPr>
          <w:trHeight w:val="20"/>
          <w:jc w:val="center"/>
        </w:trPr>
        <w:tc>
          <w:tcPr>
            <w:tcW w:w="177" w:type="pct"/>
          </w:tcPr>
          <w:p w14:paraId="65512F9F"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769CE490"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ООО «Приморский Холод»</w:t>
            </w:r>
          </w:p>
        </w:tc>
        <w:tc>
          <w:tcPr>
            <w:tcW w:w="894" w:type="pct"/>
          </w:tcPr>
          <w:p w14:paraId="7BF9678A"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100</w:t>
            </w:r>
          </w:p>
        </w:tc>
        <w:tc>
          <w:tcPr>
            <w:tcW w:w="2001" w:type="pct"/>
            <w:vMerge/>
          </w:tcPr>
          <w:p w14:paraId="2A060375" w14:textId="77777777" w:rsidR="0037185F" w:rsidRPr="007B0EAE" w:rsidRDefault="0037185F" w:rsidP="00795936">
            <w:pPr>
              <w:ind w:left="0"/>
              <w:rPr>
                <w:rFonts w:ascii="Tahoma" w:hAnsi="Tahoma" w:cs="Tahoma"/>
                <w:sz w:val="20"/>
                <w:szCs w:val="20"/>
              </w:rPr>
            </w:pPr>
          </w:p>
        </w:tc>
      </w:tr>
      <w:tr w:rsidR="0037185F" w:rsidRPr="007B0EAE" w14:paraId="516A82EA" w14:textId="77777777" w:rsidTr="00556D24">
        <w:tblPrEx>
          <w:tblLook w:val="0000" w:firstRow="0" w:lastRow="0" w:firstColumn="0" w:lastColumn="0" w:noHBand="0" w:noVBand="0"/>
        </w:tblPrEx>
        <w:trPr>
          <w:trHeight w:val="20"/>
          <w:jc w:val="center"/>
        </w:trPr>
        <w:tc>
          <w:tcPr>
            <w:tcW w:w="177" w:type="pct"/>
          </w:tcPr>
          <w:p w14:paraId="222F0732"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0133D8F8"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Производственная территория</w:t>
            </w:r>
          </w:p>
        </w:tc>
        <w:tc>
          <w:tcPr>
            <w:tcW w:w="894" w:type="pct"/>
          </w:tcPr>
          <w:p w14:paraId="3D17405E"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100</w:t>
            </w:r>
          </w:p>
        </w:tc>
        <w:tc>
          <w:tcPr>
            <w:tcW w:w="2001" w:type="pct"/>
            <w:vMerge/>
          </w:tcPr>
          <w:p w14:paraId="400D1850" w14:textId="77777777" w:rsidR="0037185F" w:rsidRPr="007B0EAE" w:rsidRDefault="0037185F" w:rsidP="00795936">
            <w:pPr>
              <w:ind w:left="0"/>
              <w:rPr>
                <w:rFonts w:ascii="Tahoma" w:hAnsi="Tahoma" w:cs="Tahoma"/>
                <w:sz w:val="20"/>
                <w:szCs w:val="20"/>
              </w:rPr>
            </w:pPr>
          </w:p>
        </w:tc>
      </w:tr>
      <w:tr w:rsidR="0037185F" w:rsidRPr="007B0EAE" w14:paraId="74527DB8" w14:textId="77777777" w:rsidTr="00556D24">
        <w:tblPrEx>
          <w:tblLook w:val="0000" w:firstRow="0" w:lastRow="0" w:firstColumn="0" w:lastColumn="0" w:noHBand="0" w:noVBand="0"/>
        </w:tblPrEx>
        <w:trPr>
          <w:trHeight w:val="20"/>
          <w:jc w:val="center"/>
        </w:trPr>
        <w:tc>
          <w:tcPr>
            <w:tcW w:w="177" w:type="pct"/>
          </w:tcPr>
          <w:p w14:paraId="7E2D1A47"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23561CBE"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Растворо-бетонный узел</w:t>
            </w:r>
          </w:p>
        </w:tc>
        <w:tc>
          <w:tcPr>
            <w:tcW w:w="894" w:type="pct"/>
          </w:tcPr>
          <w:p w14:paraId="39995DBF"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100</w:t>
            </w:r>
          </w:p>
        </w:tc>
        <w:tc>
          <w:tcPr>
            <w:tcW w:w="2001" w:type="pct"/>
            <w:vMerge/>
          </w:tcPr>
          <w:p w14:paraId="4BAE2F1E" w14:textId="77777777" w:rsidR="0037185F" w:rsidRPr="007B0EAE" w:rsidRDefault="0037185F" w:rsidP="00795936">
            <w:pPr>
              <w:ind w:left="0"/>
              <w:rPr>
                <w:rFonts w:ascii="Tahoma" w:hAnsi="Tahoma" w:cs="Tahoma"/>
                <w:sz w:val="20"/>
                <w:szCs w:val="20"/>
              </w:rPr>
            </w:pPr>
          </w:p>
        </w:tc>
      </w:tr>
      <w:tr w:rsidR="0037185F" w:rsidRPr="007B0EAE" w14:paraId="32BB98AC" w14:textId="77777777" w:rsidTr="00556D24">
        <w:tblPrEx>
          <w:tblLook w:val="0000" w:firstRow="0" w:lastRow="0" w:firstColumn="0" w:lastColumn="0" w:noHBand="0" w:noVBand="0"/>
        </w:tblPrEx>
        <w:trPr>
          <w:trHeight w:val="20"/>
          <w:jc w:val="center"/>
        </w:trPr>
        <w:tc>
          <w:tcPr>
            <w:tcW w:w="177" w:type="pct"/>
          </w:tcPr>
          <w:p w14:paraId="1BADE44C"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791BF32D"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Автозаправочная станция</w:t>
            </w:r>
          </w:p>
        </w:tc>
        <w:tc>
          <w:tcPr>
            <w:tcW w:w="894" w:type="pct"/>
          </w:tcPr>
          <w:p w14:paraId="404CEEB2"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tcPr>
          <w:p w14:paraId="626E0B7D" w14:textId="77777777" w:rsidR="0037185F" w:rsidRPr="007B0EAE" w:rsidRDefault="0037185F" w:rsidP="00795936">
            <w:pPr>
              <w:ind w:left="0"/>
              <w:rPr>
                <w:rFonts w:ascii="Tahoma" w:hAnsi="Tahoma" w:cs="Tahoma"/>
                <w:sz w:val="20"/>
                <w:szCs w:val="20"/>
              </w:rPr>
            </w:pPr>
          </w:p>
        </w:tc>
      </w:tr>
      <w:tr w:rsidR="0037185F" w:rsidRPr="007B0EAE" w14:paraId="48F77F9B" w14:textId="77777777" w:rsidTr="00556D24">
        <w:tblPrEx>
          <w:tblLook w:val="0000" w:firstRow="0" w:lastRow="0" w:firstColumn="0" w:lastColumn="0" w:noHBand="0" w:noVBand="0"/>
        </w:tblPrEx>
        <w:trPr>
          <w:trHeight w:val="20"/>
          <w:jc w:val="center"/>
        </w:trPr>
        <w:tc>
          <w:tcPr>
            <w:tcW w:w="177" w:type="pct"/>
          </w:tcPr>
          <w:p w14:paraId="61DCC54A"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6D899AAC"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ООО «Дальневосточная снековая компания»</w:t>
            </w:r>
          </w:p>
        </w:tc>
        <w:tc>
          <w:tcPr>
            <w:tcW w:w="894" w:type="pct"/>
          </w:tcPr>
          <w:p w14:paraId="52FF9CD0"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tcPr>
          <w:p w14:paraId="332FB9CB" w14:textId="77777777" w:rsidR="0037185F" w:rsidRPr="007B0EAE" w:rsidRDefault="0037185F" w:rsidP="00795936">
            <w:pPr>
              <w:ind w:left="0"/>
              <w:rPr>
                <w:rFonts w:ascii="Tahoma" w:hAnsi="Tahoma" w:cs="Tahoma"/>
                <w:sz w:val="20"/>
                <w:szCs w:val="20"/>
              </w:rPr>
            </w:pPr>
          </w:p>
        </w:tc>
      </w:tr>
      <w:tr w:rsidR="0037185F" w:rsidRPr="007B0EAE" w14:paraId="03361C9B" w14:textId="77777777" w:rsidTr="00556D24">
        <w:tblPrEx>
          <w:tblLook w:val="0000" w:firstRow="0" w:lastRow="0" w:firstColumn="0" w:lastColumn="0" w:noHBand="0" w:noVBand="0"/>
        </w:tblPrEx>
        <w:trPr>
          <w:trHeight w:val="20"/>
          <w:jc w:val="center"/>
        </w:trPr>
        <w:tc>
          <w:tcPr>
            <w:tcW w:w="177" w:type="pct"/>
          </w:tcPr>
          <w:p w14:paraId="59E7357F"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15FC4153"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ООО «ДальПивКо»</w:t>
            </w:r>
          </w:p>
        </w:tc>
        <w:tc>
          <w:tcPr>
            <w:tcW w:w="894" w:type="pct"/>
          </w:tcPr>
          <w:p w14:paraId="0962CE1E"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tcPr>
          <w:p w14:paraId="2E8A1AE2" w14:textId="77777777" w:rsidR="0037185F" w:rsidRPr="007B0EAE" w:rsidRDefault="0037185F" w:rsidP="00795936">
            <w:pPr>
              <w:ind w:left="0"/>
              <w:rPr>
                <w:rFonts w:ascii="Tahoma" w:hAnsi="Tahoma" w:cs="Tahoma"/>
                <w:sz w:val="20"/>
                <w:szCs w:val="20"/>
              </w:rPr>
            </w:pPr>
          </w:p>
        </w:tc>
      </w:tr>
      <w:tr w:rsidR="0037185F" w:rsidRPr="007B0EAE" w14:paraId="37723C35" w14:textId="77777777" w:rsidTr="00556D24">
        <w:tblPrEx>
          <w:tblLook w:val="0000" w:firstRow="0" w:lastRow="0" w:firstColumn="0" w:lastColumn="0" w:noHBand="0" w:noVBand="0"/>
        </w:tblPrEx>
        <w:trPr>
          <w:trHeight w:val="20"/>
          <w:jc w:val="center"/>
        </w:trPr>
        <w:tc>
          <w:tcPr>
            <w:tcW w:w="177" w:type="pct"/>
          </w:tcPr>
          <w:p w14:paraId="4DF42B3E"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2B2BC790"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ООО «Стильная рыбка»</w:t>
            </w:r>
          </w:p>
        </w:tc>
        <w:tc>
          <w:tcPr>
            <w:tcW w:w="894" w:type="pct"/>
          </w:tcPr>
          <w:p w14:paraId="4993A838"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tcPr>
          <w:p w14:paraId="40A93C11" w14:textId="77777777" w:rsidR="0037185F" w:rsidRPr="007B0EAE" w:rsidRDefault="0037185F" w:rsidP="00795936">
            <w:pPr>
              <w:ind w:left="0"/>
              <w:rPr>
                <w:rFonts w:ascii="Tahoma" w:hAnsi="Tahoma" w:cs="Tahoma"/>
                <w:sz w:val="20"/>
                <w:szCs w:val="20"/>
              </w:rPr>
            </w:pPr>
          </w:p>
        </w:tc>
      </w:tr>
      <w:tr w:rsidR="0037185F" w:rsidRPr="007B0EAE" w14:paraId="07DABDFD" w14:textId="77777777" w:rsidTr="00556D24">
        <w:tblPrEx>
          <w:tblLook w:val="0000" w:firstRow="0" w:lastRow="0" w:firstColumn="0" w:lastColumn="0" w:noHBand="0" w:noVBand="0"/>
        </w:tblPrEx>
        <w:trPr>
          <w:trHeight w:val="20"/>
          <w:jc w:val="center"/>
        </w:trPr>
        <w:tc>
          <w:tcPr>
            <w:tcW w:w="177" w:type="pct"/>
          </w:tcPr>
          <w:p w14:paraId="347C838A"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27CF0725"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ООО «Фабрика пива»</w:t>
            </w:r>
          </w:p>
        </w:tc>
        <w:tc>
          <w:tcPr>
            <w:tcW w:w="894" w:type="pct"/>
          </w:tcPr>
          <w:p w14:paraId="4C51F141"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tcPr>
          <w:p w14:paraId="7EA12A25" w14:textId="77777777" w:rsidR="0037185F" w:rsidRPr="007B0EAE" w:rsidRDefault="0037185F" w:rsidP="00795936">
            <w:pPr>
              <w:ind w:left="0"/>
              <w:rPr>
                <w:rFonts w:ascii="Tahoma" w:hAnsi="Tahoma" w:cs="Tahoma"/>
                <w:sz w:val="20"/>
                <w:szCs w:val="20"/>
              </w:rPr>
            </w:pPr>
          </w:p>
        </w:tc>
      </w:tr>
      <w:tr w:rsidR="0037185F" w:rsidRPr="007B0EAE" w14:paraId="4B6965D5" w14:textId="77777777" w:rsidTr="00556D24">
        <w:tblPrEx>
          <w:tblLook w:val="0000" w:firstRow="0" w:lastRow="0" w:firstColumn="0" w:lastColumn="0" w:noHBand="0" w:noVBand="0"/>
        </w:tblPrEx>
        <w:trPr>
          <w:trHeight w:val="20"/>
          <w:jc w:val="center"/>
        </w:trPr>
        <w:tc>
          <w:tcPr>
            <w:tcW w:w="177" w:type="pct"/>
          </w:tcPr>
          <w:p w14:paraId="6DB73FCA"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2A172105"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Пельменный цех ИП Моргунов</w:t>
            </w:r>
          </w:p>
        </w:tc>
        <w:tc>
          <w:tcPr>
            <w:tcW w:w="894" w:type="pct"/>
          </w:tcPr>
          <w:p w14:paraId="545A8160"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tcPr>
          <w:p w14:paraId="2F22216F" w14:textId="77777777" w:rsidR="0037185F" w:rsidRPr="007B0EAE" w:rsidRDefault="0037185F" w:rsidP="00795936">
            <w:pPr>
              <w:ind w:left="0"/>
              <w:rPr>
                <w:rFonts w:ascii="Tahoma" w:hAnsi="Tahoma" w:cs="Tahoma"/>
                <w:sz w:val="20"/>
                <w:szCs w:val="20"/>
              </w:rPr>
            </w:pPr>
          </w:p>
        </w:tc>
      </w:tr>
      <w:tr w:rsidR="0037185F" w:rsidRPr="007B0EAE" w14:paraId="307E4AC5" w14:textId="77777777" w:rsidTr="00556D24">
        <w:tblPrEx>
          <w:tblLook w:val="0000" w:firstRow="0" w:lastRow="0" w:firstColumn="0" w:lastColumn="0" w:noHBand="0" w:noVBand="0"/>
        </w:tblPrEx>
        <w:trPr>
          <w:trHeight w:val="20"/>
          <w:jc w:val="center"/>
        </w:trPr>
        <w:tc>
          <w:tcPr>
            <w:tcW w:w="177" w:type="pct"/>
          </w:tcPr>
          <w:p w14:paraId="2574734C"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7F77F90E"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Рыбоперерабатывающее предприятие</w:t>
            </w:r>
          </w:p>
        </w:tc>
        <w:tc>
          <w:tcPr>
            <w:tcW w:w="894" w:type="pct"/>
          </w:tcPr>
          <w:p w14:paraId="389A951C"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tcPr>
          <w:p w14:paraId="1D5712F0" w14:textId="77777777" w:rsidR="0037185F" w:rsidRPr="007B0EAE" w:rsidRDefault="0037185F" w:rsidP="00795936">
            <w:pPr>
              <w:ind w:left="0"/>
              <w:rPr>
                <w:rFonts w:ascii="Tahoma" w:hAnsi="Tahoma" w:cs="Tahoma"/>
                <w:sz w:val="20"/>
                <w:szCs w:val="20"/>
              </w:rPr>
            </w:pPr>
          </w:p>
        </w:tc>
      </w:tr>
      <w:tr w:rsidR="0037185F" w:rsidRPr="007B0EAE" w14:paraId="5442A7C9" w14:textId="77777777" w:rsidTr="00556D24">
        <w:tblPrEx>
          <w:tblLook w:val="0000" w:firstRow="0" w:lastRow="0" w:firstColumn="0" w:lastColumn="0" w:noHBand="0" w:noVBand="0"/>
        </w:tblPrEx>
        <w:trPr>
          <w:trHeight w:val="20"/>
          <w:jc w:val="center"/>
        </w:trPr>
        <w:tc>
          <w:tcPr>
            <w:tcW w:w="177" w:type="pct"/>
          </w:tcPr>
          <w:p w14:paraId="78072947"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45C76E19"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Складские территории</w:t>
            </w:r>
          </w:p>
        </w:tc>
        <w:tc>
          <w:tcPr>
            <w:tcW w:w="894" w:type="pct"/>
          </w:tcPr>
          <w:p w14:paraId="0ED77EBD"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tcPr>
          <w:p w14:paraId="7C25E156" w14:textId="77777777" w:rsidR="0037185F" w:rsidRPr="007B0EAE" w:rsidRDefault="0037185F" w:rsidP="00795936">
            <w:pPr>
              <w:ind w:left="0"/>
              <w:rPr>
                <w:rFonts w:ascii="Tahoma" w:hAnsi="Tahoma" w:cs="Tahoma"/>
                <w:sz w:val="20"/>
                <w:szCs w:val="20"/>
              </w:rPr>
            </w:pPr>
          </w:p>
        </w:tc>
      </w:tr>
      <w:tr w:rsidR="0037185F" w:rsidRPr="007B0EAE" w14:paraId="0A20AABF" w14:textId="77777777" w:rsidTr="00556D24">
        <w:tblPrEx>
          <w:tblLook w:val="0000" w:firstRow="0" w:lastRow="0" w:firstColumn="0" w:lastColumn="0" w:noHBand="0" w:noVBand="0"/>
        </w:tblPrEx>
        <w:trPr>
          <w:trHeight w:val="20"/>
          <w:jc w:val="center"/>
        </w:trPr>
        <w:tc>
          <w:tcPr>
            <w:tcW w:w="177" w:type="pct"/>
          </w:tcPr>
          <w:p w14:paraId="1C2BBA7D"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549E1989"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Цех по переработке сои</w:t>
            </w:r>
          </w:p>
        </w:tc>
        <w:tc>
          <w:tcPr>
            <w:tcW w:w="894" w:type="pct"/>
          </w:tcPr>
          <w:p w14:paraId="50468B96"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tcPr>
          <w:p w14:paraId="3D65EC22" w14:textId="77777777" w:rsidR="0037185F" w:rsidRPr="007B0EAE" w:rsidRDefault="0037185F" w:rsidP="00795936">
            <w:pPr>
              <w:ind w:left="0"/>
              <w:rPr>
                <w:rFonts w:ascii="Tahoma" w:hAnsi="Tahoma" w:cs="Tahoma"/>
                <w:sz w:val="20"/>
                <w:szCs w:val="20"/>
              </w:rPr>
            </w:pPr>
          </w:p>
        </w:tc>
      </w:tr>
      <w:tr w:rsidR="0037185F" w:rsidRPr="007B0EAE" w14:paraId="11772EAD" w14:textId="77777777" w:rsidTr="00556D24">
        <w:tblPrEx>
          <w:tblLook w:val="0000" w:firstRow="0" w:lastRow="0" w:firstColumn="0" w:lastColumn="0" w:noHBand="0" w:noVBand="0"/>
        </w:tblPrEx>
        <w:trPr>
          <w:trHeight w:val="20"/>
          <w:jc w:val="center"/>
        </w:trPr>
        <w:tc>
          <w:tcPr>
            <w:tcW w:w="177" w:type="pct"/>
          </w:tcPr>
          <w:p w14:paraId="2243256C"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04FF7761"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Кладбище</w:t>
            </w:r>
          </w:p>
        </w:tc>
        <w:tc>
          <w:tcPr>
            <w:tcW w:w="894" w:type="pct"/>
          </w:tcPr>
          <w:p w14:paraId="5793813B"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tcPr>
          <w:p w14:paraId="50D188BA" w14:textId="77777777" w:rsidR="0037185F" w:rsidRPr="007B0EAE" w:rsidRDefault="0037185F" w:rsidP="00795936">
            <w:pPr>
              <w:ind w:left="0"/>
              <w:rPr>
                <w:rFonts w:ascii="Tahoma" w:hAnsi="Tahoma" w:cs="Tahoma"/>
                <w:sz w:val="20"/>
                <w:szCs w:val="20"/>
              </w:rPr>
            </w:pPr>
          </w:p>
        </w:tc>
      </w:tr>
      <w:tr w:rsidR="0037185F" w:rsidRPr="007B0EAE" w14:paraId="724141A6" w14:textId="77777777" w:rsidTr="00556D24">
        <w:tblPrEx>
          <w:tblLook w:val="0000" w:firstRow="0" w:lastRow="0" w:firstColumn="0" w:lastColumn="0" w:noHBand="0" w:noVBand="0"/>
        </w:tblPrEx>
        <w:trPr>
          <w:trHeight w:val="20"/>
          <w:jc w:val="center"/>
        </w:trPr>
        <w:tc>
          <w:tcPr>
            <w:tcW w:w="177" w:type="pct"/>
          </w:tcPr>
          <w:p w14:paraId="244653ED"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390E83F7"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Канализационные насосные станции (КНС)</w:t>
            </w:r>
          </w:p>
        </w:tc>
        <w:tc>
          <w:tcPr>
            <w:tcW w:w="894" w:type="pct"/>
          </w:tcPr>
          <w:p w14:paraId="7CE95E8A"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lang w:val="en-US"/>
              </w:rPr>
              <w:t>20</w:t>
            </w:r>
            <w:r w:rsidRPr="007B0EAE">
              <w:rPr>
                <w:rFonts w:ascii="Tahoma" w:hAnsi="Tahoma" w:cs="Tahoma"/>
                <w:sz w:val="20"/>
                <w:szCs w:val="20"/>
              </w:rPr>
              <w:t>; 15</w:t>
            </w:r>
          </w:p>
        </w:tc>
        <w:tc>
          <w:tcPr>
            <w:tcW w:w="2001" w:type="pct"/>
            <w:vMerge/>
          </w:tcPr>
          <w:p w14:paraId="1FDCBCBC" w14:textId="77777777" w:rsidR="0037185F" w:rsidRPr="007B0EAE" w:rsidRDefault="0037185F" w:rsidP="00795936">
            <w:pPr>
              <w:ind w:left="0"/>
              <w:rPr>
                <w:rFonts w:ascii="Tahoma" w:hAnsi="Tahoma" w:cs="Tahoma"/>
                <w:sz w:val="20"/>
                <w:szCs w:val="20"/>
                <w:lang w:val="en-US"/>
              </w:rPr>
            </w:pPr>
          </w:p>
        </w:tc>
      </w:tr>
      <w:tr w:rsidR="00795936" w:rsidRPr="007B0EAE" w14:paraId="1AE9016B" w14:textId="77777777" w:rsidTr="00B96BD8">
        <w:tblPrEx>
          <w:tblLook w:val="0000" w:firstRow="0" w:lastRow="0" w:firstColumn="0" w:lastColumn="0" w:noHBand="0" w:noVBand="0"/>
        </w:tblPrEx>
        <w:trPr>
          <w:trHeight w:val="20"/>
          <w:jc w:val="center"/>
        </w:trPr>
        <w:tc>
          <w:tcPr>
            <w:tcW w:w="5000" w:type="pct"/>
            <w:gridSpan w:val="4"/>
            <w:vAlign w:val="center"/>
          </w:tcPr>
          <w:p w14:paraId="775BE18E" w14:textId="52B537A6" w:rsidR="00795936" w:rsidRPr="007B0EAE" w:rsidRDefault="00795936" w:rsidP="00B96BD8">
            <w:pPr>
              <w:ind w:left="0"/>
              <w:jc w:val="center"/>
              <w:rPr>
                <w:rFonts w:ascii="Tahoma" w:hAnsi="Tahoma" w:cs="Tahoma"/>
                <w:i/>
                <w:sz w:val="20"/>
                <w:szCs w:val="20"/>
              </w:rPr>
            </w:pPr>
            <w:r w:rsidRPr="007B0EAE">
              <w:rPr>
                <w:rFonts w:ascii="Tahoma" w:hAnsi="Tahoma" w:cs="Tahoma"/>
                <w:i/>
                <w:sz w:val="20"/>
                <w:szCs w:val="20"/>
              </w:rPr>
              <w:t>Охранные зоны</w:t>
            </w:r>
          </w:p>
        </w:tc>
      </w:tr>
      <w:tr w:rsidR="0037185F" w:rsidRPr="007B0EAE" w14:paraId="21BA7BBE" w14:textId="77777777" w:rsidTr="00556D24">
        <w:tblPrEx>
          <w:tblLook w:val="0000" w:firstRow="0" w:lastRow="0" w:firstColumn="0" w:lastColumn="0" w:noHBand="0" w:noVBand="0"/>
        </w:tblPrEx>
        <w:trPr>
          <w:trHeight w:val="20"/>
          <w:jc w:val="center"/>
        </w:trPr>
        <w:tc>
          <w:tcPr>
            <w:tcW w:w="177" w:type="pct"/>
          </w:tcPr>
          <w:p w14:paraId="77E83105"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21AD9424"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ЛЭП 35 кВ</w:t>
            </w:r>
          </w:p>
        </w:tc>
        <w:tc>
          <w:tcPr>
            <w:tcW w:w="894" w:type="pct"/>
          </w:tcPr>
          <w:p w14:paraId="1B18DE5B"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15</w:t>
            </w:r>
          </w:p>
        </w:tc>
        <w:tc>
          <w:tcPr>
            <w:tcW w:w="2001" w:type="pct"/>
            <w:vMerge w:val="restart"/>
          </w:tcPr>
          <w:p w14:paraId="24170228" w14:textId="19370F60" w:rsidR="0037185F" w:rsidRPr="007B0EAE" w:rsidRDefault="0037185F" w:rsidP="00795936">
            <w:pPr>
              <w:ind w:left="0"/>
              <w:rPr>
                <w:rFonts w:ascii="Tahoma" w:hAnsi="Tahoma" w:cs="Tahoma"/>
                <w:sz w:val="20"/>
                <w:szCs w:val="20"/>
              </w:rPr>
            </w:pPr>
            <w:r w:rsidRPr="007B0EAE">
              <w:rPr>
                <w:rFonts w:ascii="Tahoma" w:hAnsi="Tahoma" w:cs="Tahoma"/>
                <w:sz w:val="20"/>
                <w:szCs w:val="20"/>
              </w:rPr>
              <w:t xml:space="preserve">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24.02.2009 </w:t>
            </w:r>
            <w:r w:rsidR="00B845D7" w:rsidRPr="007B0EAE">
              <w:rPr>
                <w:rFonts w:ascii="Tahoma" w:hAnsi="Tahoma" w:cs="Tahoma"/>
                <w:sz w:val="20"/>
                <w:szCs w:val="20"/>
              </w:rPr>
              <w:t>№ 1</w:t>
            </w:r>
            <w:r w:rsidRPr="007B0EAE">
              <w:rPr>
                <w:rFonts w:ascii="Tahoma" w:hAnsi="Tahoma" w:cs="Tahoma"/>
                <w:sz w:val="20"/>
                <w:szCs w:val="20"/>
              </w:rPr>
              <w:t>60</w:t>
            </w:r>
          </w:p>
        </w:tc>
      </w:tr>
      <w:tr w:rsidR="0037185F" w:rsidRPr="007B0EAE" w14:paraId="4D824D48" w14:textId="77777777" w:rsidTr="00556D24">
        <w:tblPrEx>
          <w:tblLook w:val="0000" w:firstRow="0" w:lastRow="0" w:firstColumn="0" w:lastColumn="0" w:noHBand="0" w:noVBand="0"/>
        </w:tblPrEx>
        <w:trPr>
          <w:trHeight w:val="20"/>
          <w:jc w:val="center"/>
        </w:trPr>
        <w:tc>
          <w:tcPr>
            <w:tcW w:w="177" w:type="pct"/>
          </w:tcPr>
          <w:p w14:paraId="0A29FF3E"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0831B17D"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Электрическая подстанция 35 кВ</w:t>
            </w:r>
          </w:p>
        </w:tc>
        <w:tc>
          <w:tcPr>
            <w:tcW w:w="894" w:type="pct"/>
          </w:tcPr>
          <w:p w14:paraId="7572B238"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15</w:t>
            </w:r>
          </w:p>
        </w:tc>
        <w:tc>
          <w:tcPr>
            <w:tcW w:w="2001" w:type="pct"/>
            <w:vMerge/>
          </w:tcPr>
          <w:p w14:paraId="4C2BF5D2" w14:textId="77777777" w:rsidR="0037185F" w:rsidRPr="007B0EAE" w:rsidRDefault="0037185F" w:rsidP="00795936">
            <w:pPr>
              <w:ind w:left="0"/>
              <w:rPr>
                <w:rFonts w:ascii="Tahoma" w:hAnsi="Tahoma" w:cs="Tahoma"/>
                <w:sz w:val="20"/>
                <w:szCs w:val="20"/>
              </w:rPr>
            </w:pPr>
          </w:p>
        </w:tc>
      </w:tr>
      <w:tr w:rsidR="0037185F" w:rsidRPr="007B0EAE" w14:paraId="265A8399" w14:textId="77777777" w:rsidTr="00556D24">
        <w:tblPrEx>
          <w:tblLook w:val="0000" w:firstRow="0" w:lastRow="0" w:firstColumn="0" w:lastColumn="0" w:noHBand="0" w:noVBand="0"/>
        </w:tblPrEx>
        <w:trPr>
          <w:trHeight w:val="20"/>
          <w:jc w:val="center"/>
        </w:trPr>
        <w:tc>
          <w:tcPr>
            <w:tcW w:w="177" w:type="pct"/>
          </w:tcPr>
          <w:p w14:paraId="1ADBB4C0"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79B1EB4F"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ЛЭП 6 кВ</w:t>
            </w:r>
          </w:p>
        </w:tc>
        <w:tc>
          <w:tcPr>
            <w:tcW w:w="894" w:type="pct"/>
          </w:tcPr>
          <w:p w14:paraId="399D336E"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 5</w:t>
            </w:r>
          </w:p>
        </w:tc>
        <w:tc>
          <w:tcPr>
            <w:tcW w:w="2001" w:type="pct"/>
            <w:vMerge/>
          </w:tcPr>
          <w:p w14:paraId="5ECAD502" w14:textId="77777777" w:rsidR="0037185F" w:rsidRPr="007B0EAE" w:rsidRDefault="0037185F" w:rsidP="00795936">
            <w:pPr>
              <w:ind w:left="0"/>
              <w:rPr>
                <w:rFonts w:ascii="Tahoma" w:hAnsi="Tahoma" w:cs="Tahoma"/>
                <w:sz w:val="20"/>
                <w:szCs w:val="20"/>
              </w:rPr>
            </w:pPr>
          </w:p>
        </w:tc>
      </w:tr>
      <w:tr w:rsidR="0037185F" w:rsidRPr="007B0EAE" w14:paraId="531EF812" w14:textId="77777777" w:rsidTr="00556D24">
        <w:tblPrEx>
          <w:tblLook w:val="0000" w:firstRow="0" w:lastRow="0" w:firstColumn="0" w:lastColumn="0" w:noHBand="0" w:noVBand="0"/>
        </w:tblPrEx>
        <w:trPr>
          <w:trHeight w:val="20"/>
          <w:jc w:val="center"/>
        </w:trPr>
        <w:tc>
          <w:tcPr>
            <w:tcW w:w="177" w:type="pct"/>
          </w:tcPr>
          <w:p w14:paraId="79773E33"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6E9A1E84"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Трансформаторные подстанции (ТП)</w:t>
            </w:r>
          </w:p>
        </w:tc>
        <w:tc>
          <w:tcPr>
            <w:tcW w:w="894" w:type="pct"/>
          </w:tcPr>
          <w:p w14:paraId="29918EB0"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w:t>
            </w:r>
          </w:p>
        </w:tc>
        <w:tc>
          <w:tcPr>
            <w:tcW w:w="2001" w:type="pct"/>
            <w:vMerge/>
          </w:tcPr>
          <w:p w14:paraId="501BBC98" w14:textId="77777777" w:rsidR="0037185F" w:rsidRPr="007B0EAE" w:rsidRDefault="0037185F" w:rsidP="00795936">
            <w:pPr>
              <w:ind w:left="0"/>
              <w:rPr>
                <w:rFonts w:ascii="Tahoma" w:hAnsi="Tahoma" w:cs="Tahoma"/>
                <w:sz w:val="20"/>
                <w:szCs w:val="20"/>
              </w:rPr>
            </w:pPr>
          </w:p>
        </w:tc>
      </w:tr>
      <w:tr w:rsidR="0037185F" w:rsidRPr="007B0EAE" w14:paraId="08FEDB24" w14:textId="77777777" w:rsidTr="00556D24">
        <w:tblPrEx>
          <w:tblLook w:val="0000" w:firstRow="0" w:lastRow="0" w:firstColumn="0" w:lastColumn="0" w:noHBand="0" w:noVBand="0"/>
        </w:tblPrEx>
        <w:trPr>
          <w:trHeight w:val="20"/>
          <w:jc w:val="center"/>
        </w:trPr>
        <w:tc>
          <w:tcPr>
            <w:tcW w:w="177" w:type="pct"/>
          </w:tcPr>
          <w:p w14:paraId="661FB71C"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69C08E94"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Газорегуляторные пункты</w:t>
            </w:r>
          </w:p>
        </w:tc>
        <w:tc>
          <w:tcPr>
            <w:tcW w:w="894" w:type="pct"/>
          </w:tcPr>
          <w:p w14:paraId="1B2AA2B4"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w:t>
            </w:r>
          </w:p>
        </w:tc>
        <w:tc>
          <w:tcPr>
            <w:tcW w:w="2001" w:type="pct"/>
            <w:vMerge w:val="restart"/>
          </w:tcPr>
          <w:p w14:paraId="4DB08C30" w14:textId="31CA8354" w:rsidR="0037185F" w:rsidRPr="007B0EAE" w:rsidRDefault="0037185F" w:rsidP="00795936">
            <w:pPr>
              <w:ind w:left="0"/>
              <w:rPr>
                <w:rFonts w:ascii="Tahoma" w:hAnsi="Tahoma" w:cs="Tahoma"/>
                <w:sz w:val="20"/>
                <w:szCs w:val="20"/>
              </w:rPr>
            </w:pPr>
            <w:r w:rsidRPr="007B0EAE">
              <w:rPr>
                <w:rFonts w:ascii="Tahoma" w:hAnsi="Tahoma" w:cs="Tahoma"/>
                <w:sz w:val="20"/>
                <w:szCs w:val="20"/>
              </w:rPr>
              <w:t xml:space="preserve">Правила охраны газораспределительных сетей, утвержденные </w:t>
            </w:r>
            <w:r w:rsidR="008101FB" w:rsidRPr="007B0EAE">
              <w:rPr>
                <w:rFonts w:ascii="Tahoma" w:hAnsi="Tahoma" w:cs="Tahoma"/>
                <w:sz w:val="20"/>
                <w:szCs w:val="20"/>
              </w:rPr>
              <w:t xml:space="preserve">постановлением </w:t>
            </w:r>
            <w:r w:rsidRPr="007B0EAE">
              <w:rPr>
                <w:rFonts w:ascii="Tahoma" w:hAnsi="Tahoma" w:cs="Tahoma"/>
                <w:sz w:val="20"/>
                <w:szCs w:val="20"/>
              </w:rPr>
              <w:t xml:space="preserve">Правительства Российской Федерации </w:t>
            </w:r>
            <w:r w:rsidR="008101FB" w:rsidRPr="007B0EAE">
              <w:rPr>
                <w:rFonts w:ascii="Tahoma" w:hAnsi="Tahoma" w:cs="Tahoma"/>
                <w:sz w:val="20"/>
                <w:szCs w:val="20"/>
              </w:rPr>
              <w:t>от 20.11.2000</w:t>
            </w:r>
            <w:r w:rsidRPr="007B0EAE">
              <w:rPr>
                <w:rFonts w:ascii="Tahoma" w:hAnsi="Tahoma" w:cs="Tahoma"/>
                <w:sz w:val="20"/>
                <w:szCs w:val="20"/>
              </w:rPr>
              <w:t xml:space="preserve"> </w:t>
            </w:r>
            <w:r w:rsidR="00B845D7" w:rsidRPr="007B0EAE">
              <w:rPr>
                <w:rFonts w:ascii="Tahoma" w:hAnsi="Tahoma" w:cs="Tahoma"/>
                <w:sz w:val="20"/>
                <w:szCs w:val="20"/>
              </w:rPr>
              <w:t>№ 8</w:t>
            </w:r>
            <w:r w:rsidRPr="007B0EAE">
              <w:rPr>
                <w:rFonts w:ascii="Tahoma" w:hAnsi="Tahoma" w:cs="Tahoma"/>
                <w:sz w:val="20"/>
                <w:szCs w:val="20"/>
              </w:rPr>
              <w:t>78</w:t>
            </w:r>
          </w:p>
        </w:tc>
      </w:tr>
      <w:tr w:rsidR="0037185F" w:rsidRPr="007B0EAE" w14:paraId="4BBBDEE4" w14:textId="77777777" w:rsidTr="00556D24">
        <w:tblPrEx>
          <w:tblLook w:val="0000" w:firstRow="0" w:lastRow="0" w:firstColumn="0" w:lastColumn="0" w:noHBand="0" w:noVBand="0"/>
        </w:tblPrEx>
        <w:trPr>
          <w:trHeight w:val="20"/>
          <w:jc w:val="center"/>
        </w:trPr>
        <w:tc>
          <w:tcPr>
            <w:tcW w:w="177" w:type="pct"/>
          </w:tcPr>
          <w:p w14:paraId="3429B56B"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3F218C55"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Газопровод высокого давления</w:t>
            </w:r>
          </w:p>
        </w:tc>
        <w:tc>
          <w:tcPr>
            <w:tcW w:w="894" w:type="pct"/>
          </w:tcPr>
          <w:p w14:paraId="05117725"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3</w:t>
            </w:r>
          </w:p>
        </w:tc>
        <w:tc>
          <w:tcPr>
            <w:tcW w:w="2001" w:type="pct"/>
            <w:vMerge/>
          </w:tcPr>
          <w:p w14:paraId="0A1466E4" w14:textId="77777777" w:rsidR="0037185F" w:rsidRPr="007B0EAE" w:rsidRDefault="0037185F" w:rsidP="00795936">
            <w:pPr>
              <w:ind w:left="0"/>
              <w:rPr>
                <w:rFonts w:ascii="Tahoma" w:hAnsi="Tahoma" w:cs="Tahoma"/>
                <w:sz w:val="20"/>
                <w:szCs w:val="20"/>
              </w:rPr>
            </w:pPr>
          </w:p>
        </w:tc>
      </w:tr>
      <w:tr w:rsidR="0037185F" w:rsidRPr="007B0EAE" w14:paraId="491A052D" w14:textId="77777777" w:rsidTr="00556D24">
        <w:tblPrEx>
          <w:tblLook w:val="0000" w:firstRow="0" w:lastRow="0" w:firstColumn="0" w:lastColumn="0" w:noHBand="0" w:noVBand="0"/>
        </w:tblPrEx>
        <w:trPr>
          <w:trHeight w:val="20"/>
          <w:jc w:val="center"/>
        </w:trPr>
        <w:tc>
          <w:tcPr>
            <w:tcW w:w="177" w:type="pct"/>
          </w:tcPr>
          <w:p w14:paraId="0162B529"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42CCA1B0"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Теплопровод магистральный</w:t>
            </w:r>
          </w:p>
        </w:tc>
        <w:tc>
          <w:tcPr>
            <w:tcW w:w="894" w:type="pct"/>
          </w:tcPr>
          <w:p w14:paraId="3F63B4D4"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3</w:t>
            </w:r>
          </w:p>
        </w:tc>
        <w:tc>
          <w:tcPr>
            <w:tcW w:w="2001" w:type="pct"/>
          </w:tcPr>
          <w:p w14:paraId="6F1D10CA" w14:textId="1E859C38" w:rsidR="0037185F" w:rsidRPr="007B0EAE" w:rsidRDefault="0037185F" w:rsidP="00795936">
            <w:pPr>
              <w:ind w:left="0"/>
              <w:rPr>
                <w:rFonts w:ascii="Tahoma" w:hAnsi="Tahoma" w:cs="Tahoma"/>
                <w:sz w:val="20"/>
                <w:szCs w:val="20"/>
              </w:rPr>
            </w:pPr>
            <w:r w:rsidRPr="007B0EAE">
              <w:rPr>
                <w:rFonts w:ascii="Tahoma" w:hAnsi="Tahoma" w:cs="Tahoma"/>
                <w:sz w:val="20"/>
                <w:szCs w:val="20"/>
              </w:rPr>
              <w:t xml:space="preserve">Типовые правила охраны коммунальных тепловых сетей, утвержденные Приказом Министерства архитектуры, строительства и жилищно-коммунального хозяйства Российской Федерации от 17.08.1992 </w:t>
            </w:r>
            <w:r w:rsidR="00B845D7" w:rsidRPr="007B0EAE">
              <w:rPr>
                <w:rFonts w:ascii="Tahoma" w:hAnsi="Tahoma" w:cs="Tahoma"/>
                <w:sz w:val="20"/>
                <w:szCs w:val="20"/>
              </w:rPr>
              <w:t>№ 1</w:t>
            </w:r>
            <w:r w:rsidRPr="007B0EAE">
              <w:rPr>
                <w:rFonts w:ascii="Tahoma" w:hAnsi="Tahoma" w:cs="Tahoma"/>
                <w:sz w:val="20"/>
                <w:szCs w:val="20"/>
              </w:rPr>
              <w:t>97</w:t>
            </w:r>
          </w:p>
        </w:tc>
      </w:tr>
      <w:tr w:rsidR="00795936" w:rsidRPr="007B0EAE" w14:paraId="24E63B20" w14:textId="77777777" w:rsidTr="00556D24">
        <w:tblPrEx>
          <w:tblLook w:val="0000" w:firstRow="0" w:lastRow="0" w:firstColumn="0" w:lastColumn="0" w:noHBand="0" w:noVBand="0"/>
        </w:tblPrEx>
        <w:trPr>
          <w:trHeight w:val="20"/>
          <w:jc w:val="center"/>
        </w:trPr>
        <w:tc>
          <w:tcPr>
            <w:tcW w:w="5000" w:type="pct"/>
            <w:gridSpan w:val="4"/>
          </w:tcPr>
          <w:p w14:paraId="2FECA798" w14:textId="384EED93" w:rsidR="00795936" w:rsidRPr="007B0EAE" w:rsidRDefault="00795936" w:rsidP="00FB6E0D">
            <w:pPr>
              <w:pStyle w:val="afff4"/>
              <w:rPr>
                <w:b w:val="0"/>
                <w:i/>
              </w:rPr>
            </w:pPr>
            <w:r w:rsidRPr="007B0EAE">
              <w:rPr>
                <w:b w:val="0"/>
                <w:i/>
              </w:rPr>
              <w:t>Зоны санитарной охраны источников водоснабжения и водопроводов питьевого назначения</w:t>
            </w:r>
          </w:p>
        </w:tc>
      </w:tr>
      <w:tr w:rsidR="00795936" w:rsidRPr="007B0EAE" w14:paraId="7516A211" w14:textId="77777777" w:rsidTr="00556D24">
        <w:tblPrEx>
          <w:tblLook w:val="0000" w:firstRow="0" w:lastRow="0" w:firstColumn="0" w:lastColumn="0" w:noHBand="0" w:noVBand="0"/>
        </w:tblPrEx>
        <w:trPr>
          <w:trHeight w:val="20"/>
          <w:jc w:val="center"/>
        </w:trPr>
        <w:tc>
          <w:tcPr>
            <w:tcW w:w="5000" w:type="pct"/>
            <w:gridSpan w:val="4"/>
          </w:tcPr>
          <w:p w14:paraId="04D4DC5E" w14:textId="792398F3" w:rsidR="00795936" w:rsidRPr="007B0EAE" w:rsidRDefault="00795936" w:rsidP="00FB6E0D">
            <w:pPr>
              <w:pStyle w:val="afff4"/>
              <w:rPr>
                <w:b w:val="0"/>
                <w:i/>
              </w:rPr>
            </w:pPr>
            <w:r w:rsidRPr="007B0EAE">
              <w:rPr>
                <w:b w:val="0"/>
                <w:i/>
              </w:rPr>
              <w:t>Первый пояс зон санитарной охраны (строгого режима)</w:t>
            </w:r>
          </w:p>
        </w:tc>
      </w:tr>
      <w:tr w:rsidR="0037185F" w:rsidRPr="007B0EAE" w14:paraId="38B59AEC" w14:textId="77777777" w:rsidTr="00556D24">
        <w:tblPrEx>
          <w:tblLook w:val="0000" w:firstRow="0" w:lastRow="0" w:firstColumn="0" w:lastColumn="0" w:noHBand="0" w:noVBand="0"/>
        </w:tblPrEx>
        <w:trPr>
          <w:trHeight w:val="20"/>
          <w:jc w:val="center"/>
        </w:trPr>
        <w:tc>
          <w:tcPr>
            <w:tcW w:w="177" w:type="pct"/>
          </w:tcPr>
          <w:p w14:paraId="00544E8E"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3D56521C"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Насосная станция</w:t>
            </w:r>
          </w:p>
        </w:tc>
        <w:tc>
          <w:tcPr>
            <w:tcW w:w="894" w:type="pct"/>
          </w:tcPr>
          <w:p w14:paraId="3398E2AD"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15</w:t>
            </w:r>
          </w:p>
        </w:tc>
        <w:tc>
          <w:tcPr>
            <w:tcW w:w="2001" w:type="pct"/>
            <w:vMerge w:val="restart"/>
          </w:tcPr>
          <w:p w14:paraId="0B3CDB4C" w14:textId="77777777" w:rsidR="0037185F" w:rsidRPr="007B0EAE" w:rsidRDefault="0037185F" w:rsidP="00795936">
            <w:pPr>
              <w:ind w:left="0"/>
              <w:rPr>
                <w:rFonts w:ascii="Tahoma" w:hAnsi="Tahoma" w:cs="Tahoma"/>
                <w:sz w:val="20"/>
                <w:szCs w:val="20"/>
              </w:rPr>
            </w:pPr>
            <w:r w:rsidRPr="007B0EAE">
              <w:rPr>
                <w:rFonts w:ascii="Tahoma" w:hAnsi="Tahoma" w:cs="Tahoma"/>
                <w:sz w:val="20"/>
                <w:szCs w:val="20"/>
              </w:rPr>
              <w:t>СанПиН 2.1.4.1110-02 «Зоны санитарной охраны источников водоснабжения и водопроводов питьевого назначения»</w:t>
            </w:r>
          </w:p>
        </w:tc>
      </w:tr>
      <w:tr w:rsidR="0037185F" w:rsidRPr="007B0EAE" w14:paraId="18EDEE51" w14:textId="77777777" w:rsidTr="00556D24">
        <w:tblPrEx>
          <w:tblLook w:val="0000" w:firstRow="0" w:lastRow="0" w:firstColumn="0" w:lastColumn="0" w:noHBand="0" w:noVBand="0"/>
        </w:tblPrEx>
        <w:trPr>
          <w:trHeight w:val="20"/>
          <w:jc w:val="center"/>
        </w:trPr>
        <w:tc>
          <w:tcPr>
            <w:tcW w:w="177" w:type="pct"/>
          </w:tcPr>
          <w:p w14:paraId="2A051EEF"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21809071"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Водонапорная башня</w:t>
            </w:r>
          </w:p>
        </w:tc>
        <w:tc>
          <w:tcPr>
            <w:tcW w:w="894" w:type="pct"/>
          </w:tcPr>
          <w:p w14:paraId="5C31FBD1"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w:t>
            </w:r>
          </w:p>
        </w:tc>
        <w:tc>
          <w:tcPr>
            <w:tcW w:w="2001" w:type="pct"/>
            <w:vMerge/>
          </w:tcPr>
          <w:p w14:paraId="049666AF" w14:textId="77777777" w:rsidR="0037185F" w:rsidRPr="007B0EAE" w:rsidRDefault="0037185F" w:rsidP="00795936">
            <w:pPr>
              <w:ind w:left="0"/>
              <w:rPr>
                <w:rFonts w:ascii="Tahoma" w:hAnsi="Tahoma" w:cs="Tahoma"/>
                <w:sz w:val="20"/>
                <w:szCs w:val="20"/>
              </w:rPr>
            </w:pPr>
          </w:p>
        </w:tc>
      </w:tr>
      <w:tr w:rsidR="00795936" w:rsidRPr="007B0EAE" w14:paraId="15FF0876" w14:textId="77777777" w:rsidTr="00556D24">
        <w:tblPrEx>
          <w:tblLook w:val="0000" w:firstRow="0" w:lastRow="0" w:firstColumn="0" w:lastColumn="0" w:noHBand="0" w:noVBand="0"/>
        </w:tblPrEx>
        <w:trPr>
          <w:trHeight w:val="20"/>
          <w:jc w:val="center"/>
        </w:trPr>
        <w:tc>
          <w:tcPr>
            <w:tcW w:w="5000" w:type="pct"/>
            <w:gridSpan w:val="4"/>
          </w:tcPr>
          <w:p w14:paraId="6FF7F1AA" w14:textId="342D12BA" w:rsidR="00795936" w:rsidRPr="007B0EAE" w:rsidRDefault="00795936" w:rsidP="00FB6E0D">
            <w:pPr>
              <w:pStyle w:val="afff4"/>
              <w:rPr>
                <w:b w:val="0"/>
                <w:i/>
              </w:rPr>
            </w:pPr>
            <w:r w:rsidRPr="007B0EAE">
              <w:rPr>
                <w:b w:val="0"/>
                <w:i/>
              </w:rPr>
              <w:t>Санитарные разрывы</w:t>
            </w:r>
          </w:p>
        </w:tc>
      </w:tr>
      <w:tr w:rsidR="0037185F" w:rsidRPr="007B0EAE" w14:paraId="3FF1026A" w14:textId="77777777" w:rsidTr="00556D24">
        <w:tblPrEx>
          <w:tblLook w:val="0000" w:firstRow="0" w:lastRow="0" w:firstColumn="0" w:lastColumn="0" w:noHBand="0" w:noVBand="0"/>
        </w:tblPrEx>
        <w:trPr>
          <w:trHeight w:val="20"/>
          <w:jc w:val="center"/>
        </w:trPr>
        <w:tc>
          <w:tcPr>
            <w:tcW w:w="177" w:type="pct"/>
          </w:tcPr>
          <w:p w14:paraId="73F45A86"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0041C7B6"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Гаражи</w:t>
            </w:r>
          </w:p>
        </w:tc>
        <w:tc>
          <w:tcPr>
            <w:tcW w:w="894" w:type="pct"/>
          </w:tcPr>
          <w:p w14:paraId="76973C7F"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35; 25; 15</w:t>
            </w:r>
          </w:p>
        </w:tc>
        <w:tc>
          <w:tcPr>
            <w:tcW w:w="2001" w:type="pct"/>
          </w:tcPr>
          <w:p w14:paraId="22F8DADD" w14:textId="3237204B" w:rsidR="0037185F" w:rsidRPr="007B0EAE" w:rsidRDefault="0037185F" w:rsidP="00795936">
            <w:pPr>
              <w:ind w:left="0"/>
              <w:rPr>
                <w:rFonts w:ascii="Tahoma" w:hAnsi="Tahoma" w:cs="Tahoma"/>
                <w:sz w:val="20"/>
                <w:szCs w:val="20"/>
              </w:rPr>
            </w:pPr>
            <w:r w:rsidRPr="007B0EAE">
              <w:rPr>
                <w:rFonts w:ascii="Tahoma" w:hAnsi="Tahoma" w:cs="Tahoma"/>
                <w:sz w:val="20"/>
                <w:szCs w:val="20"/>
              </w:rPr>
              <w:t>СанПиН 2.2.1/2.1.1.1200-03 «</w:t>
            </w:r>
            <w:r w:rsidR="000A0C8A" w:rsidRPr="007B0EAE">
              <w:rPr>
                <w:rFonts w:ascii="Tahoma" w:hAnsi="Tahoma" w:cs="Tahoma"/>
                <w:sz w:val="20"/>
                <w:szCs w:val="20"/>
              </w:rPr>
              <w:t>Санитарно-защитные зоны и санитарная классификация предприятий, сооружений и иных объектов</w:t>
            </w:r>
            <w:r w:rsidRPr="007B0EAE">
              <w:rPr>
                <w:rFonts w:ascii="Tahoma" w:hAnsi="Tahoma" w:cs="Tahoma"/>
                <w:sz w:val="20"/>
                <w:szCs w:val="20"/>
              </w:rPr>
              <w:t>»</w:t>
            </w:r>
          </w:p>
        </w:tc>
      </w:tr>
      <w:tr w:rsidR="00795936" w:rsidRPr="007B0EAE" w14:paraId="772CB141" w14:textId="77777777" w:rsidTr="00556D24">
        <w:tblPrEx>
          <w:tblLook w:val="0000" w:firstRow="0" w:lastRow="0" w:firstColumn="0" w:lastColumn="0" w:noHBand="0" w:noVBand="0"/>
        </w:tblPrEx>
        <w:trPr>
          <w:trHeight w:val="20"/>
          <w:jc w:val="center"/>
        </w:trPr>
        <w:tc>
          <w:tcPr>
            <w:tcW w:w="5000" w:type="pct"/>
            <w:gridSpan w:val="4"/>
          </w:tcPr>
          <w:p w14:paraId="632E02C2" w14:textId="28D6FB2D" w:rsidR="00795936" w:rsidRPr="007B0EAE" w:rsidRDefault="00795936" w:rsidP="00B96BD8">
            <w:pPr>
              <w:pStyle w:val="afff4"/>
              <w:rPr>
                <w:b w:val="0"/>
                <w:i/>
              </w:rPr>
            </w:pPr>
            <w:r w:rsidRPr="007B0EAE">
              <w:rPr>
                <w:b w:val="0"/>
                <w:i/>
              </w:rPr>
              <w:t>Охранные зоны стационарных пунктов наблюдений за состоянием окружающей</w:t>
            </w:r>
            <w:r w:rsidR="00B96BD8" w:rsidRPr="007B0EAE">
              <w:rPr>
                <w:b w:val="0"/>
                <w:i/>
              </w:rPr>
              <w:t xml:space="preserve"> </w:t>
            </w:r>
            <w:r w:rsidRPr="007B0EAE">
              <w:rPr>
                <w:b w:val="0"/>
                <w:i/>
              </w:rPr>
              <w:t>природной среды, ее загрязнением</w:t>
            </w:r>
          </w:p>
        </w:tc>
      </w:tr>
      <w:tr w:rsidR="0037185F" w:rsidRPr="007B0EAE" w14:paraId="623B5213" w14:textId="77777777" w:rsidTr="00556D24">
        <w:tblPrEx>
          <w:tblLook w:val="0000" w:firstRow="0" w:lastRow="0" w:firstColumn="0" w:lastColumn="0" w:noHBand="0" w:noVBand="0"/>
        </w:tblPrEx>
        <w:trPr>
          <w:trHeight w:val="20"/>
          <w:jc w:val="center"/>
        </w:trPr>
        <w:tc>
          <w:tcPr>
            <w:tcW w:w="177" w:type="pct"/>
          </w:tcPr>
          <w:p w14:paraId="0898F038"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6E445381"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Охранная зона пункта ГГС</w:t>
            </w:r>
          </w:p>
        </w:tc>
        <w:tc>
          <w:tcPr>
            <w:tcW w:w="894" w:type="pct"/>
          </w:tcPr>
          <w:p w14:paraId="4E4480C9" w14:textId="635CDBC2" w:rsidR="0037185F" w:rsidRPr="007B0EAE" w:rsidRDefault="000A0C8A" w:rsidP="0057370D">
            <w:pPr>
              <w:ind w:left="0"/>
              <w:jc w:val="center"/>
              <w:rPr>
                <w:rFonts w:ascii="Tahoma" w:hAnsi="Tahoma" w:cs="Tahoma"/>
                <w:sz w:val="20"/>
                <w:szCs w:val="20"/>
              </w:rPr>
            </w:pPr>
            <w:r w:rsidRPr="007B0EAE">
              <w:rPr>
                <w:rFonts w:ascii="Tahoma" w:hAnsi="Tahoma" w:cs="Tahoma"/>
                <w:sz w:val="20"/>
                <w:szCs w:val="20"/>
              </w:rPr>
              <w:t>Сведения внесены в ЕГРН</w:t>
            </w:r>
          </w:p>
        </w:tc>
        <w:tc>
          <w:tcPr>
            <w:tcW w:w="2001" w:type="pct"/>
          </w:tcPr>
          <w:p w14:paraId="350D81DA" w14:textId="1070CEB3" w:rsidR="0037185F" w:rsidRPr="007B0EAE" w:rsidRDefault="0037185F" w:rsidP="00795936">
            <w:pPr>
              <w:ind w:left="0"/>
              <w:rPr>
                <w:rFonts w:ascii="Tahoma" w:hAnsi="Tahoma" w:cs="Tahoma"/>
                <w:sz w:val="20"/>
                <w:szCs w:val="20"/>
              </w:rPr>
            </w:pPr>
            <w:r w:rsidRPr="007B0EAE">
              <w:rPr>
                <w:rFonts w:ascii="Tahoma" w:hAnsi="Tahoma" w:cs="Tahoma"/>
                <w:sz w:val="20"/>
                <w:szCs w:val="20"/>
              </w:rPr>
              <w:t xml:space="preserve">Постановление Правительства Российской Федерации </w:t>
            </w:r>
            <w:r w:rsidR="000A0C8A" w:rsidRPr="007B0EAE">
              <w:rPr>
                <w:rFonts w:ascii="Tahoma" w:hAnsi="Tahoma" w:cs="Tahoma"/>
                <w:sz w:val="20"/>
                <w:szCs w:val="20"/>
              </w:rPr>
              <w:t>от 21.08.2019</w:t>
            </w:r>
            <w:r w:rsidRPr="007B0EAE">
              <w:rPr>
                <w:rFonts w:ascii="Tahoma" w:hAnsi="Tahoma" w:cs="Tahoma"/>
                <w:sz w:val="20"/>
                <w:szCs w:val="20"/>
              </w:rPr>
              <w:t xml:space="preserve"> </w:t>
            </w:r>
            <w:r w:rsidR="00B845D7" w:rsidRPr="007B0EAE">
              <w:rPr>
                <w:rFonts w:ascii="Tahoma" w:hAnsi="Tahoma" w:cs="Tahoma"/>
                <w:sz w:val="20"/>
                <w:szCs w:val="20"/>
              </w:rPr>
              <w:t>№ 1</w:t>
            </w:r>
            <w:r w:rsidRPr="007B0EAE">
              <w:rPr>
                <w:rFonts w:ascii="Tahoma" w:hAnsi="Tahoma" w:cs="Tahoma"/>
                <w:sz w:val="20"/>
                <w:szCs w:val="20"/>
              </w:rPr>
              <w:t>080 «Об охранных зонах пунктов государственной геодезической сети, государственной нивелирной сети и государственной гравиметрической сети»</w:t>
            </w:r>
          </w:p>
        </w:tc>
      </w:tr>
      <w:tr w:rsidR="00795936" w:rsidRPr="007B0EAE" w14:paraId="20D97297" w14:textId="77777777" w:rsidTr="00556D24">
        <w:tblPrEx>
          <w:tblLook w:val="0000" w:firstRow="0" w:lastRow="0" w:firstColumn="0" w:lastColumn="0" w:noHBand="0" w:noVBand="0"/>
        </w:tblPrEx>
        <w:trPr>
          <w:trHeight w:val="20"/>
          <w:jc w:val="center"/>
        </w:trPr>
        <w:tc>
          <w:tcPr>
            <w:tcW w:w="5000" w:type="pct"/>
            <w:gridSpan w:val="4"/>
          </w:tcPr>
          <w:p w14:paraId="5EF6103A" w14:textId="643DF703" w:rsidR="00795936" w:rsidRPr="007B0EAE" w:rsidRDefault="00795936" w:rsidP="00795936">
            <w:pPr>
              <w:ind w:left="0"/>
              <w:jc w:val="center"/>
              <w:rPr>
                <w:rFonts w:ascii="Tahoma" w:hAnsi="Tahoma" w:cs="Tahoma"/>
                <w:b/>
                <w:sz w:val="20"/>
                <w:szCs w:val="20"/>
              </w:rPr>
            </w:pPr>
            <w:r w:rsidRPr="007B0EAE">
              <w:rPr>
                <w:rFonts w:ascii="Tahoma" w:hAnsi="Tahoma" w:cs="Tahoma"/>
                <w:b/>
                <w:sz w:val="20"/>
                <w:szCs w:val="20"/>
              </w:rPr>
              <w:t>пос. Девятый Вал</w:t>
            </w:r>
          </w:p>
        </w:tc>
      </w:tr>
      <w:tr w:rsidR="00795936" w:rsidRPr="007B0EAE" w14:paraId="35B00A3A" w14:textId="77777777" w:rsidTr="00556D24">
        <w:tblPrEx>
          <w:tblLook w:val="0000" w:firstRow="0" w:lastRow="0" w:firstColumn="0" w:lastColumn="0" w:noHBand="0" w:noVBand="0"/>
        </w:tblPrEx>
        <w:trPr>
          <w:trHeight w:val="20"/>
          <w:jc w:val="center"/>
        </w:trPr>
        <w:tc>
          <w:tcPr>
            <w:tcW w:w="5000" w:type="pct"/>
            <w:gridSpan w:val="4"/>
          </w:tcPr>
          <w:p w14:paraId="185CA844" w14:textId="22E790BA" w:rsidR="00795936" w:rsidRPr="007B0EAE" w:rsidRDefault="00795936" w:rsidP="00FB6E0D">
            <w:pPr>
              <w:pStyle w:val="afff4"/>
              <w:rPr>
                <w:b w:val="0"/>
                <w:i/>
              </w:rPr>
            </w:pPr>
            <w:r w:rsidRPr="007B0EAE">
              <w:rPr>
                <w:b w:val="0"/>
                <w:i/>
              </w:rPr>
              <w:t>Санитарно-защитные зоны</w:t>
            </w:r>
          </w:p>
        </w:tc>
      </w:tr>
      <w:tr w:rsidR="0037185F" w:rsidRPr="007B0EAE" w14:paraId="601E3112" w14:textId="77777777" w:rsidTr="00556D24">
        <w:tblPrEx>
          <w:tblLook w:val="0000" w:firstRow="0" w:lastRow="0" w:firstColumn="0" w:lastColumn="0" w:noHBand="0" w:noVBand="0"/>
        </w:tblPrEx>
        <w:trPr>
          <w:trHeight w:val="20"/>
          <w:jc w:val="center"/>
        </w:trPr>
        <w:tc>
          <w:tcPr>
            <w:tcW w:w="177" w:type="pct"/>
          </w:tcPr>
          <w:p w14:paraId="3D851E86"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36F0D126"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Очистные сооружения (КОС)</w:t>
            </w:r>
          </w:p>
        </w:tc>
        <w:tc>
          <w:tcPr>
            <w:tcW w:w="894" w:type="pct"/>
          </w:tcPr>
          <w:p w14:paraId="4F9469CF"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100</w:t>
            </w:r>
          </w:p>
        </w:tc>
        <w:tc>
          <w:tcPr>
            <w:tcW w:w="2001" w:type="pct"/>
            <w:vMerge w:val="restart"/>
          </w:tcPr>
          <w:p w14:paraId="0BABFD39" w14:textId="03345A6C" w:rsidR="0037185F" w:rsidRPr="007B0EAE" w:rsidRDefault="0037185F" w:rsidP="00795936">
            <w:pPr>
              <w:ind w:left="0"/>
              <w:rPr>
                <w:rFonts w:ascii="Tahoma" w:hAnsi="Tahoma" w:cs="Tahoma"/>
                <w:sz w:val="20"/>
                <w:szCs w:val="20"/>
              </w:rPr>
            </w:pPr>
            <w:r w:rsidRPr="007B0EAE">
              <w:rPr>
                <w:rFonts w:ascii="Tahoma" w:hAnsi="Tahoma" w:cs="Tahoma"/>
                <w:sz w:val="20"/>
                <w:szCs w:val="20"/>
              </w:rPr>
              <w:t>СанПиН 2.2.1/2.1.1.1200-03 «</w:t>
            </w:r>
            <w:r w:rsidR="000A0C8A" w:rsidRPr="007B0EAE">
              <w:rPr>
                <w:rFonts w:ascii="Tahoma" w:hAnsi="Tahoma" w:cs="Tahoma"/>
                <w:sz w:val="20"/>
                <w:szCs w:val="20"/>
              </w:rPr>
              <w:t>Санитарно-защитные зоны и санитарная классификация предприятий, сооружений и иных объектов</w:t>
            </w:r>
            <w:r w:rsidRPr="007B0EAE">
              <w:rPr>
                <w:rFonts w:ascii="Tahoma" w:hAnsi="Tahoma" w:cs="Tahoma"/>
                <w:sz w:val="20"/>
                <w:szCs w:val="20"/>
              </w:rPr>
              <w:t>»</w:t>
            </w:r>
          </w:p>
        </w:tc>
      </w:tr>
      <w:tr w:rsidR="0037185F" w:rsidRPr="007B0EAE" w14:paraId="65727B6D" w14:textId="77777777" w:rsidTr="00556D24">
        <w:tblPrEx>
          <w:tblLook w:val="0000" w:firstRow="0" w:lastRow="0" w:firstColumn="0" w:lastColumn="0" w:noHBand="0" w:noVBand="0"/>
        </w:tblPrEx>
        <w:trPr>
          <w:trHeight w:val="20"/>
          <w:jc w:val="center"/>
        </w:trPr>
        <w:tc>
          <w:tcPr>
            <w:tcW w:w="177" w:type="pct"/>
          </w:tcPr>
          <w:p w14:paraId="014D76AE"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13CE9D59"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Кладбище</w:t>
            </w:r>
          </w:p>
        </w:tc>
        <w:tc>
          <w:tcPr>
            <w:tcW w:w="894" w:type="pct"/>
          </w:tcPr>
          <w:p w14:paraId="78771248"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tcPr>
          <w:p w14:paraId="0B054D48" w14:textId="77777777" w:rsidR="0037185F" w:rsidRPr="007B0EAE" w:rsidRDefault="0037185F" w:rsidP="00795936">
            <w:pPr>
              <w:ind w:left="0"/>
              <w:rPr>
                <w:rFonts w:ascii="Tahoma" w:hAnsi="Tahoma" w:cs="Tahoma"/>
                <w:sz w:val="20"/>
                <w:szCs w:val="20"/>
              </w:rPr>
            </w:pPr>
          </w:p>
        </w:tc>
      </w:tr>
      <w:tr w:rsidR="0037185F" w:rsidRPr="007B0EAE" w14:paraId="2365E4E3" w14:textId="77777777" w:rsidTr="00556D24">
        <w:tblPrEx>
          <w:tblLook w:val="0000" w:firstRow="0" w:lastRow="0" w:firstColumn="0" w:lastColumn="0" w:noHBand="0" w:noVBand="0"/>
        </w:tblPrEx>
        <w:trPr>
          <w:trHeight w:val="20"/>
          <w:jc w:val="center"/>
        </w:trPr>
        <w:tc>
          <w:tcPr>
            <w:tcW w:w="177" w:type="pct"/>
          </w:tcPr>
          <w:p w14:paraId="73F5EE3E"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3CC1C512"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ООО «Калан»</w:t>
            </w:r>
          </w:p>
        </w:tc>
        <w:tc>
          <w:tcPr>
            <w:tcW w:w="894" w:type="pct"/>
          </w:tcPr>
          <w:p w14:paraId="70B229D0"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tcPr>
          <w:p w14:paraId="7DFB0E70" w14:textId="77777777" w:rsidR="0037185F" w:rsidRPr="007B0EAE" w:rsidRDefault="0037185F" w:rsidP="00795936">
            <w:pPr>
              <w:ind w:left="0"/>
              <w:rPr>
                <w:rFonts w:ascii="Tahoma" w:hAnsi="Tahoma" w:cs="Tahoma"/>
                <w:sz w:val="20"/>
                <w:szCs w:val="20"/>
              </w:rPr>
            </w:pPr>
          </w:p>
        </w:tc>
      </w:tr>
      <w:tr w:rsidR="0037185F" w:rsidRPr="007B0EAE" w14:paraId="7BE87DF7" w14:textId="77777777" w:rsidTr="00556D24">
        <w:tblPrEx>
          <w:tblLook w:val="0000" w:firstRow="0" w:lastRow="0" w:firstColumn="0" w:lastColumn="0" w:noHBand="0" w:noVBand="0"/>
        </w:tblPrEx>
        <w:trPr>
          <w:trHeight w:val="20"/>
          <w:jc w:val="center"/>
        </w:trPr>
        <w:tc>
          <w:tcPr>
            <w:tcW w:w="177" w:type="pct"/>
          </w:tcPr>
          <w:p w14:paraId="170A983B"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0C7ED904"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ООО «Морское снабжение»</w:t>
            </w:r>
          </w:p>
        </w:tc>
        <w:tc>
          <w:tcPr>
            <w:tcW w:w="894" w:type="pct"/>
          </w:tcPr>
          <w:p w14:paraId="79583029"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tcPr>
          <w:p w14:paraId="473CA090" w14:textId="77777777" w:rsidR="0037185F" w:rsidRPr="007B0EAE" w:rsidRDefault="0037185F" w:rsidP="00795936">
            <w:pPr>
              <w:ind w:left="0"/>
              <w:rPr>
                <w:rFonts w:ascii="Tahoma" w:hAnsi="Tahoma" w:cs="Tahoma"/>
                <w:sz w:val="20"/>
                <w:szCs w:val="20"/>
              </w:rPr>
            </w:pPr>
          </w:p>
        </w:tc>
      </w:tr>
      <w:tr w:rsidR="0037185F" w:rsidRPr="007B0EAE" w14:paraId="51DE5FB9" w14:textId="77777777" w:rsidTr="00556D24">
        <w:tblPrEx>
          <w:tblLook w:val="0000" w:firstRow="0" w:lastRow="0" w:firstColumn="0" w:lastColumn="0" w:noHBand="0" w:noVBand="0"/>
        </w:tblPrEx>
        <w:trPr>
          <w:trHeight w:val="20"/>
          <w:jc w:val="center"/>
        </w:trPr>
        <w:tc>
          <w:tcPr>
            <w:tcW w:w="177" w:type="pct"/>
          </w:tcPr>
          <w:p w14:paraId="21355BC7"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170E9C44"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ООО «Тавричанская сетевязальная фабрика»</w:t>
            </w:r>
          </w:p>
        </w:tc>
        <w:tc>
          <w:tcPr>
            <w:tcW w:w="894" w:type="pct"/>
          </w:tcPr>
          <w:p w14:paraId="268D8E4F"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tcPr>
          <w:p w14:paraId="1F99299E" w14:textId="77777777" w:rsidR="0037185F" w:rsidRPr="007B0EAE" w:rsidRDefault="0037185F" w:rsidP="00795936">
            <w:pPr>
              <w:ind w:left="0"/>
              <w:rPr>
                <w:rFonts w:ascii="Tahoma" w:hAnsi="Tahoma" w:cs="Tahoma"/>
                <w:sz w:val="20"/>
                <w:szCs w:val="20"/>
              </w:rPr>
            </w:pPr>
          </w:p>
        </w:tc>
      </w:tr>
      <w:tr w:rsidR="0037185F" w:rsidRPr="007B0EAE" w14:paraId="5383501A" w14:textId="77777777" w:rsidTr="00556D24">
        <w:tblPrEx>
          <w:tblLook w:val="0000" w:firstRow="0" w:lastRow="0" w:firstColumn="0" w:lastColumn="0" w:noHBand="0" w:noVBand="0"/>
        </w:tblPrEx>
        <w:trPr>
          <w:trHeight w:val="20"/>
          <w:jc w:val="center"/>
        </w:trPr>
        <w:tc>
          <w:tcPr>
            <w:tcW w:w="177" w:type="pct"/>
          </w:tcPr>
          <w:p w14:paraId="5B0B276E"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55F47E07"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Производственная территория</w:t>
            </w:r>
          </w:p>
        </w:tc>
        <w:tc>
          <w:tcPr>
            <w:tcW w:w="894" w:type="pct"/>
          </w:tcPr>
          <w:p w14:paraId="1F93AEEF"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tcPr>
          <w:p w14:paraId="7FAAB8DF" w14:textId="77777777" w:rsidR="0037185F" w:rsidRPr="007B0EAE" w:rsidRDefault="0037185F" w:rsidP="00795936">
            <w:pPr>
              <w:ind w:left="0"/>
              <w:rPr>
                <w:rFonts w:ascii="Tahoma" w:hAnsi="Tahoma" w:cs="Tahoma"/>
                <w:sz w:val="20"/>
                <w:szCs w:val="20"/>
              </w:rPr>
            </w:pPr>
          </w:p>
        </w:tc>
      </w:tr>
      <w:tr w:rsidR="0037185F" w:rsidRPr="007B0EAE" w14:paraId="418231FB" w14:textId="77777777" w:rsidTr="00556D24">
        <w:tblPrEx>
          <w:tblLook w:val="0000" w:firstRow="0" w:lastRow="0" w:firstColumn="0" w:lastColumn="0" w:noHBand="0" w:noVBand="0"/>
        </w:tblPrEx>
        <w:trPr>
          <w:trHeight w:val="20"/>
          <w:jc w:val="center"/>
        </w:trPr>
        <w:tc>
          <w:tcPr>
            <w:tcW w:w="177" w:type="pct"/>
          </w:tcPr>
          <w:p w14:paraId="6FA4D07B"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20DEF320"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Рыбоконсервный цех</w:t>
            </w:r>
          </w:p>
        </w:tc>
        <w:tc>
          <w:tcPr>
            <w:tcW w:w="894" w:type="pct"/>
          </w:tcPr>
          <w:p w14:paraId="2421D098"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tcPr>
          <w:p w14:paraId="404C1303" w14:textId="77777777" w:rsidR="0037185F" w:rsidRPr="007B0EAE" w:rsidRDefault="0037185F" w:rsidP="00795936">
            <w:pPr>
              <w:ind w:left="0"/>
              <w:rPr>
                <w:rFonts w:ascii="Tahoma" w:hAnsi="Tahoma" w:cs="Tahoma"/>
                <w:sz w:val="20"/>
                <w:szCs w:val="20"/>
              </w:rPr>
            </w:pPr>
          </w:p>
        </w:tc>
      </w:tr>
      <w:tr w:rsidR="0037185F" w:rsidRPr="007B0EAE" w14:paraId="006A04DA" w14:textId="77777777" w:rsidTr="00556D24">
        <w:tblPrEx>
          <w:tblLook w:val="0000" w:firstRow="0" w:lastRow="0" w:firstColumn="0" w:lastColumn="0" w:noHBand="0" w:noVBand="0"/>
        </w:tblPrEx>
        <w:trPr>
          <w:trHeight w:val="20"/>
          <w:jc w:val="center"/>
        </w:trPr>
        <w:tc>
          <w:tcPr>
            <w:tcW w:w="177" w:type="pct"/>
          </w:tcPr>
          <w:p w14:paraId="3AC4467F"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16D14796"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Сетевязальный цех</w:t>
            </w:r>
          </w:p>
        </w:tc>
        <w:tc>
          <w:tcPr>
            <w:tcW w:w="894" w:type="pct"/>
          </w:tcPr>
          <w:p w14:paraId="75B409F9"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tcPr>
          <w:p w14:paraId="16EF9669" w14:textId="77777777" w:rsidR="0037185F" w:rsidRPr="007B0EAE" w:rsidRDefault="0037185F" w:rsidP="00795936">
            <w:pPr>
              <w:ind w:left="0"/>
              <w:rPr>
                <w:rFonts w:ascii="Tahoma" w:hAnsi="Tahoma" w:cs="Tahoma"/>
                <w:sz w:val="20"/>
                <w:szCs w:val="20"/>
              </w:rPr>
            </w:pPr>
          </w:p>
        </w:tc>
      </w:tr>
      <w:tr w:rsidR="0037185F" w:rsidRPr="007B0EAE" w14:paraId="39EA8F19" w14:textId="77777777" w:rsidTr="00556D24">
        <w:tblPrEx>
          <w:tblLook w:val="0000" w:firstRow="0" w:lastRow="0" w:firstColumn="0" w:lastColumn="0" w:noHBand="0" w:noVBand="0"/>
        </w:tblPrEx>
        <w:trPr>
          <w:trHeight w:val="20"/>
          <w:jc w:val="center"/>
        </w:trPr>
        <w:tc>
          <w:tcPr>
            <w:tcW w:w="177" w:type="pct"/>
          </w:tcPr>
          <w:p w14:paraId="7E48D657"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4B53BBD2"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Канализационные насосные станции (КНС)</w:t>
            </w:r>
          </w:p>
        </w:tc>
        <w:tc>
          <w:tcPr>
            <w:tcW w:w="894" w:type="pct"/>
          </w:tcPr>
          <w:p w14:paraId="66594506"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15</w:t>
            </w:r>
          </w:p>
        </w:tc>
        <w:tc>
          <w:tcPr>
            <w:tcW w:w="2001" w:type="pct"/>
            <w:vMerge/>
          </w:tcPr>
          <w:p w14:paraId="09B9D9F0" w14:textId="77777777" w:rsidR="0037185F" w:rsidRPr="007B0EAE" w:rsidRDefault="0037185F" w:rsidP="00795936">
            <w:pPr>
              <w:ind w:left="0"/>
              <w:rPr>
                <w:rFonts w:ascii="Tahoma" w:hAnsi="Tahoma" w:cs="Tahoma"/>
                <w:sz w:val="20"/>
                <w:szCs w:val="20"/>
              </w:rPr>
            </w:pPr>
          </w:p>
        </w:tc>
      </w:tr>
      <w:tr w:rsidR="00795936" w:rsidRPr="007B0EAE" w14:paraId="040513C5" w14:textId="77777777" w:rsidTr="00556D24">
        <w:tblPrEx>
          <w:tblLook w:val="0000" w:firstRow="0" w:lastRow="0" w:firstColumn="0" w:lastColumn="0" w:noHBand="0" w:noVBand="0"/>
        </w:tblPrEx>
        <w:trPr>
          <w:trHeight w:val="20"/>
          <w:jc w:val="center"/>
        </w:trPr>
        <w:tc>
          <w:tcPr>
            <w:tcW w:w="5000" w:type="pct"/>
            <w:gridSpan w:val="4"/>
          </w:tcPr>
          <w:p w14:paraId="3DB280D4" w14:textId="7E0288D1" w:rsidR="00795936" w:rsidRPr="007B0EAE" w:rsidRDefault="00795936" w:rsidP="00795936">
            <w:pPr>
              <w:ind w:left="0"/>
              <w:rPr>
                <w:rFonts w:ascii="Tahoma" w:hAnsi="Tahoma" w:cs="Tahoma"/>
                <w:i/>
                <w:sz w:val="20"/>
                <w:szCs w:val="20"/>
              </w:rPr>
            </w:pPr>
            <w:r w:rsidRPr="007B0EAE">
              <w:rPr>
                <w:rFonts w:ascii="Tahoma" w:hAnsi="Tahoma" w:cs="Tahoma"/>
                <w:i/>
                <w:sz w:val="20"/>
                <w:szCs w:val="20"/>
              </w:rPr>
              <w:t>Охранные зоны</w:t>
            </w:r>
          </w:p>
        </w:tc>
      </w:tr>
      <w:tr w:rsidR="0037185F" w:rsidRPr="007B0EAE" w14:paraId="117DAB9A" w14:textId="77777777" w:rsidTr="00556D24">
        <w:tblPrEx>
          <w:tblLook w:val="0000" w:firstRow="0" w:lastRow="0" w:firstColumn="0" w:lastColumn="0" w:noHBand="0" w:noVBand="0"/>
        </w:tblPrEx>
        <w:trPr>
          <w:trHeight w:val="20"/>
          <w:jc w:val="center"/>
        </w:trPr>
        <w:tc>
          <w:tcPr>
            <w:tcW w:w="177" w:type="pct"/>
          </w:tcPr>
          <w:p w14:paraId="51D41C5F"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51513E01"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Газорегуляторный пункт</w:t>
            </w:r>
          </w:p>
        </w:tc>
        <w:tc>
          <w:tcPr>
            <w:tcW w:w="894" w:type="pct"/>
          </w:tcPr>
          <w:p w14:paraId="34C48FDE"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w:t>
            </w:r>
          </w:p>
        </w:tc>
        <w:tc>
          <w:tcPr>
            <w:tcW w:w="2001" w:type="pct"/>
            <w:vMerge w:val="restart"/>
          </w:tcPr>
          <w:p w14:paraId="73D019E0" w14:textId="6F864EAC" w:rsidR="0037185F" w:rsidRPr="007B0EAE" w:rsidRDefault="0037185F" w:rsidP="00795936">
            <w:pPr>
              <w:ind w:left="0"/>
              <w:rPr>
                <w:rFonts w:ascii="Tahoma" w:hAnsi="Tahoma" w:cs="Tahoma"/>
                <w:sz w:val="20"/>
                <w:szCs w:val="20"/>
              </w:rPr>
            </w:pPr>
            <w:r w:rsidRPr="007B0EAE">
              <w:rPr>
                <w:rFonts w:ascii="Tahoma" w:hAnsi="Tahoma" w:cs="Tahoma"/>
                <w:sz w:val="20"/>
                <w:szCs w:val="20"/>
              </w:rPr>
              <w:t xml:space="preserve">Правила охраны газораспределительных сетей, утвержденные </w:t>
            </w:r>
            <w:r w:rsidR="008101FB" w:rsidRPr="007B0EAE">
              <w:rPr>
                <w:rFonts w:ascii="Tahoma" w:hAnsi="Tahoma" w:cs="Tahoma"/>
                <w:sz w:val="20"/>
                <w:szCs w:val="20"/>
              </w:rPr>
              <w:t xml:space="preserve">постановлением </w:t>
            </w:r>
            <w:r w:rsidRPr="007B0EAE">
              <w:rPr>
                <w:rFonts w:ascii="Tahoma" w:hAnsi="Tahoma" w:cs="Tahoma"/>
                <w:sz w:val="20"/>
                <w:szCs w:val="20"/>
              </w:rPr>
              <w:t xml:space="preserve">Правительства Российской Федерации </w:t>
            </w:r>
            <w:r w:rsidR="008101FB" w:rsidRPr="007B0EAE">
              <w:rPr>
                <w:rFonts w:ascii="Tahoma" w:hAnsi="Tahoma" w:cs="Tahoma"/>
                <w:sz w:val="20"/>
                <w:szCs w:val="20"/>
              </w:rPr>
              <w:t>от 20.11.2000</w:t>
            </w:r>
            <w:r w:rsidRPr="007B0EAE">
              <w:rPr>
                <w:rFonts w:ascii="Tahoma" w:hAnsi="Tahoma" w:cs="Tahoma"/>
                <w:sz w:val="20"/>
                <w:szCs w:val="20"/>
              </w:rPr>
              <w:t xml:space="preserve"> </w:t>
            </w:r>
            <w:r w:rsidR="00B845D7" w:rsidRPr="007B0EAE">
              <w:rPr>
                <w:rFonts w:ascii="Tahoma" w:hAnsi="Tahoma" w:cs="Tahoma"/>
                <w:sz w:val="20"/>
                <w:szCs w:val="20"/>
              </w:rPr>
              <w:t>№ 8</w:t>
            </w:r>
            <w:r w:rsidRPr="007B0EAE">
              <w:rPr>
                <w:rFonts w:ascii="Tahoma" w:hAnsi="Tahoma" w:cs="Tahoma"/>
                <w:sz w:val="20"/>
                <w:szCs w:val="20"/>
              </w:rPr>
              <w:t>78</w:t>
            </w:r>
          </w:p>
        </w:tc>
      </w:tr>
      <w:tr w:rsidR="0037185F" w:rsidRPr="007B0EAE" w14:paraId="21A10D7E" w14:textId="77777777" w:rsidTr="00556D24">
        <w:tblPrEx>
          <w:tblLook w:val="0000" w:firstRow="0" w:lastRow="0" w:firstColumn="0" w:lastColumn="0" w:noHBand="0" w:noVBand="0"/>
        </w:tblPrEx>
        <w:trPr>
          <w:trHeight w:val="20"/>
          <w:jc w:val="center"/>
        </w:trPr>
        <w:tc>
          <w:tcPr>
            <w:tcW w:w="177" w:type="pct"/>
          </w:tcPr>
          <w:p w14:paraId="1D2CE4ED"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5E57117E"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Газопровод высокого давления</w:t>
            </w:r>
          </w:p>
        </w:tc>
        <w:tc>
          <w:tcPr>
            <w:tcW w:w="894" w:type="pct"/>
          </w:tcPr>
          <w:p w14:paraId="4D46EDDB"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3</w:t>
            </w:r>
          </w:p>
        </w:tc>
        <w:tc>
          <w:tcPr>
            <w:tcW w:w="2001" w:type="pct"/>
            <w:vMerge/>
          </w:tcPr>
          <w:p w14:paraId="351FD7A8" w14:textId="77777777" w:rsidR="0037185F" w:rsidRPr="007B0EAE" w:rsidRDefault="0037185F" w:rsidP="00795936">
            <w:pPr>
              <w:ind w:left="0"/>
              <w:rPr>
                <w:rFonts w:ascii="Tahoma" w:hAnsi="Tahoma" w:cs="Tahoma"/>
                <w:sz w:val="20"/>
                <w:szCs w:val="20"/>
              </w:rPr>
            </w:pPr>
          </w:p>
        </w:tc>
      </w:tr>
      <w:tr w:rsidR="0037185F" w:rsidRPr="007B0EAE" w14:paraId="0C52FDE8" w14:textId="77777777" w:rsidTr="00556D24">
        <w:tblPrEx>
          <w:tblLook w:val="0000" w:firstRow="0" w:lastRow="0" w:firstColumn="0" w:lastColumn="0" w:noHBand="0" w:noVBand="0"/>
        </w:tblPrEx>
        <w:trPr>
          <w:trHeight w:val="20"/>
          <w:jc w:val="center"/>
        </w:trPr>
        <w:tc>
          <w:tcPr>
            <w:tcW w:w="177" w:type="pct"/>
          </w:tcPr>
          <w:p w14:paraId="3A8F5CDC"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28EA45B4"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ЛЭП 6 кВ</w:t>
            </w:r>
          </w:p>
        </w:tc>
        <w:tc>
          <w:tcPr>
            <w:tcW w:w="894" w:type="pct"/>
          </w:tcPr>
          <w:p w14:paraId="3E80E5CE"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 5</w:t>
            </w:r>
          </w:p>
        </w:tc>
        <w:tc>
          <w:tcPr>
            <w:tcW w:w="2001" w:type="pct"/>
            <w:vMerge w:val="restart"/>
          </w:tcPr>
          <w:p w14:paraId="71FCDA63" w14:textId="05634DC9" w:rsidR="0037185F" w:rsidRPr="007B0EAE" w:rsidRDefault="0037185F" w:rsidP="00795936">
            <w:pPr>
              <w:ind w:left="0"/>
              <w:rPr>
                <w:rFonts w:ascii="Tahoma" w:hAnsi="Tahoma" w:cs="Tahoma"/>
                <w:sz w:val="20"/>
                <w:szCs w:val="20"/>
              </w:rPr>
            </w:pPr>
            <w:r w:rsidRPr="007B0EAE">
              <w:rPr>
                <w:rFonts w:ascii="Tahoma" w:hAnsi="Tahoma" w:cs="Tahoma"/>
                <w:sz w:val="20"/>
                <w:szCs w:val="20"/>
              </w:rPr>
              <w:t xml:space="preserve">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24.02.2009 </w:t>
            </w:r>
            <w:r w:rsidR="00B845D7" w:rsidRPr="007B0EAE">
              <w:rPr>
                <w:rFonts w:ascii="Tahoma" w:hAnsi="Tahoma" w:cs="Tahoma"/>
                <w:sz w:val="20"/>
                <w:szCs w:val="20"/>
              </w:rPr>
              <w:t>№ 1</w:t>
            </w:r>
            <w:r w:rsidRPr="007B0EAE">
              <w:rPr>
                <w:rFonts w:ascii="Tahoma" w:hAnsi="Tahoma" w:cs="Tahoma"/>
                <w:sz w:val="20"/>
                <w:szCs w:val="20"/>
              </w:rPr>
              <w:t>60</w:t>
            </w:r>
          </w:p>
        </w:tc>
      </w:tr>
      <w:tr w:rsidR="0037185F" w:rsidRPr="007B0EAE" w14:paraId="06FBF95F" w14:textId="77777777" w:rsidTr="00556D24">
        <w:tblPrEx>
          <w:tblLook w:val="0000" w:firstRow="0" w:lastRow="0" w:firstColumn="0" w:lastColumn="0" w:noHBand="0" w:noVBand="0"/>
        </w:tblPrEx>
        <w:trPr>
          <w:trHeight w:val="20"/>
          <w:jc w:val="center"/>
        </w:trPr>
        <w:tc>
          <w:tcPr>
            <w:tcW w:w="177" w:type="pct"/>
          </w:tcPr>
          <w:p w14:paraId="66E35D29"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3B79CA5B"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Трансформаторные подстанции (ТП)</w:t>
            </w:r>
          </w:p>
        </w:tc>
        <w:tc>
          <w:tcPr>
            <w:tcW w:w="894" w:type="pct"/>
          </w:tcPr>
          <w:p w14:paraId="4A54E471"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w:t>
            </w:r>
          </w:p>
        </w:tc>
        <w:tc>
          <w:tcPr>
            <w:tcW w:w="2001" w:type="pct"/>
            <w:vMerge/>
          </w:tcPr>
          <w:p w14:paraId="35CCA5A8" w14:textId="77777777" w:rsidR="0037185F" w:rsidRPr="007B0EAE" w:rsidRDefault="0037185F" w:rsidP="00795936">
            <w:pPr>
              <w:ind w:left="0"/>
              <w:rPr>
                <w:rFonts w:ascii="Tahoma" w:hAnsi="Tahoma" w:cs="Tahoma"/>
                <w:sz w:val="20"/>
                <w:szCs w:val="20"/>
              </w:rPr>
            </w:pPr>
          </w:p>
        </w:tc>
      </w:tr>
      <w:tr w:rsidR="00795936" w:rsidRPr="007B0EAE" w14:paraId="55828F03" w14:textId="77777777" w:rsidTr="00556D24">
        <w:tblPrEx>
          <w:tblLook w:val="0000" w:firstRow="0" w:lastRow="0" w:firstColumn="0" w:lastColumn="0" w:noHBand="0" w:noVBand="0"/>
        </w:tblPrEx>
        <w:trPr>
          <w:trHeight w:val="20"/>
          <w:jc w:val="center"/>
        </w:trPr>
        <w:tc>
          <w:tcPr>
            <w:tcW w:w="5000" w:type="pct"/>
            <w:gridSpan w:val="4"/>
          </w:tcPr>
          <w:p w14:paraId="3F8B13C7" w14:textId="1F8C7482" w:rsidR="00795936" w:rsidRPr="007B0EAE" w:rsidRDefault="00795936" w:rsidP="00795936">
            <w:pPr>
              <w:ind w:left="0"/>
              <w:jc w:val="center"/>
              <w:rPr>
                <w:rFonts w:ascii="Tahoma" w:hAnsi="Tahoma" w:cs="Tahoma"/>
                <w:b/>
                <w:sz w:val="20"/>
                <w:szCs w:val="20"/>
              </w:rPr>
            </w:pPr>
            <w:r w:rsidRPr="007B0EAE">
              <w:rPr>
                <w:rFonts w:ascii="Tahoma" w:hAnsi="Tahoma" w:cs="Tahoma"/>
                <w:b/>
                <w:sz w:val="20"/>
                <w:szCs w:val="20"/>
              </w:rPr>
              <w:t>пос. Давыдовка</w:t>
            </w:r>
          </w:p>
        </w:tc>
      </w:tr>
      <w:tr w:rsidR="00795936" w:rsidRPr="007B0EAE" w14:paraId="2C4D701D" w14:textId="77777777" w:rsidTr="00556D24">
        <w:tblPrEx>
          <w:tblLook w:val="0000" w:firstRow="0" w:lastRow="0" w:firstColumn="0" w:lastColumn="0" w:noHBand="0" w:noVBand="0"/>
        </w:tblPrEx>
        <w:trPr>
          <w:trHeight w:val="20"/>
          <w:jc w:val="center"/>
        </w:trPr>
        <w:tc>
          <w:tcPr>
            <w:tcW w:w="5000" w:type="pct"/>
            <w:gridSpan w:val="4"/>
          </w:tcPr>
          <w:p w14:paraId="1F376C96" w14:textId="0635C62B" w:rsidR="00795936" w:rsidRPr="007B0EAE" w:rsidRDefault="00795936" w:rsidP="00FB6E0D">
            <w:pPr>
              <w:pStyle w:val="afff4"/>
              <w:rPr>
                <w:b w:val="0"/>
                <w:i/>
              </w:rPr>
            </w:pPr>
            <w:r w:rsidRPr="007B0EAE">
              <w:rPr>
                <w:b w:val="0"/>
                <w:i/>
              </w:rPr>
              <w:t>Охранные зоны</w:t>
            </w:r>
          </w:p>
        </w:tc>
      </w:tr>
      <w:tr w:rsidR="0037185F" w:rsidRPr="007B0EAE" w14:paraId="6A2AA96D" w14:textId="77777777" w:rsidTr="00556D24">
        <w:tblPrEx>
          <w:tblLook w:val="0000" w:firstRow="0" w:lastRow="0" w:firstColumn="0" w:lastColumn="0" w:noHBand="0" w:noVBand="0"/>
        </w:tblPrEx>
        <w:trPr>
          <w:trHeight w:val="20"/>
          <w:jc w:val="center"/>
        </w:trPr>
        <w:tc>
          <w:tcPr>
            <w:tcW w:w="177" w:type="pct"/>
          </w:tcPr>
          <w:p w14:paraId="31D2D629"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006EC3A2"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Газорегуляторный пункт</w:t>
            </w:r>
          </w:p>
        </w:tc>
        <w:tc>
          <w:tcPr>
            <w:tcW w:w="894" w:type="pct"/>
          </w:tcPr>
          <w:p w14:paraId="3453BE12"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w:t>
            </w:r>
          </w:p>
        </w:tc>
        <w:tc>
          <w:tcPr>
            <w:tcW w:w="2001" w:type="pct"/>
            <w:vMerge w:val="restart"/>
          </w:tcPr>
          <w:p w14:paraId="0BAF966E" w14:textId="35B68F0E" w:rsidR="0037185F" w:rsidRPr="007B0EAE" w:rsidRDefault="0037185F" w:rsidP="00795936">
            <w:pPr>
              <w:ind w:left="0"/>
              <w:rPr>
                <w:rFonts w:ascii="Tahoma" w:hAnsi="Tahoma" w:cs="Tahoma"/>
                <w:sz w:val="20"/>
                <w:szCs w:val="20"/>
              </w:rPr>
            </w:pPr>
            <w:r w:rsidRPr="007B0EAE">
              <w:rPr>
                <w:rFonts w:ascii="Tahoma" w:hAnsi="Tahoma" w:cs="Tahoma"/>
                <w:sz w:val="20"/>
                <w:szCs w:val="20"/>
              </w:rPr>
              <w:t xml:space="preserve">Правила охраны газораспределительных сетей, утвержденные </w:t>
            </w:r>
            <w:r w:rsidR="008101FB" w:rsidRPr="007B0EAE">
              <w:rPr>
                <w:rFonts w:ascii="Tahoma" w:hAnsi="Tahoma" w:cs="Tahoma"/>
                <w:sz w:val="20"/>
                <w:szCs w:val="20"/>
              </w:rPr>
              <w:t xml:space="preserve">постановлением </w:t>
            </w:r>
            <w:r w:rsidRPr="007B0EAE">
              <w:rPr>
                <w:rFonts w:ascii="Tahoma" w:hAnsi="Tahoma" w:cs="Tahoma"/>
                <w:sz w:val="20"/>
                <w:szCs w:val="20"/>
              </w:rPr>
              <w:t xml:space="preserve">Правительства Российской Федерации </w:t>
            </w:r>
            <w:r w:rsidR="008101FB" w:rsidRPr="007B0EAE">
              <w:rPr>
                <w:rFonts w:ascii="Tahoma" w:hAnsi="Tahoma" w:cs="Tahoma"/>
                <w:sz w:val="20"/>
                <w:szCs w:val="20"/>
              </w:rPr>
              <w:t>от 20.11.2000</w:t>
            </w:r>
            <w:r w:rsidRPr="007B0EAE">
              <w:rPr>
                <w:rFonts w:ascii="Tahoma" w:hAnsi="Tahoma" w:cs="Tahoma"/>
                <w:sz w:val="20"/>
                <w:szCs w:val="20"/>
              </w:rPr>
              <w:t xml:space="preserve"> </w:t>
            </w:r>
            <w:r w:rsidR="00B845D7" w:rsidRPr="007B0EAE">
              <w:rPr>
                <w:rFonts w:ascii="Tahoma" w:hAnsi="Tahoma" w:cs="Tahoma"/>
                <w:sz w:val="20"/>
                <w:szCs w:val="20"/>
              </w:rPr>
              <w:t>№ 8</w:t>
            </w:r>
            <w:r w:rsidRPr="007B0EAE">
              <w:rPr>
                <w:rFonts w:ascii="Tahoma" w:hAnsi="Tahoma" w:cs="Tahoma"/>
                <w:sz w:val="20"/>
                <w:szCs w:val="20"/>
              </w:rPr>
              <w:t>78</w:t>
            </w:r>
          </w:p>
        </w:tc>
      </w:tr>
      <w:tr w:rsidR="0037185F" w:rsidRPr="007B0EAE" w14:paraId="74166A98" w14:textId="77777777" w:rsidTr="00556D24">
        <w:tblPrEx>
          <w:tblLook w:val="0000" w:firstRow="0" w:lastRow="0" w:firstColumn="0" w:lastColumn="0" w:noHBand="0" w:noVBand="0"/>
        </w:tblPrEx>
        <w:trPr>
          <w:trHeight w:val="20"/>
          <w:jc w:val="center"/>
        </w:trPr>
        <w:tc>
          <w:tcPr>
            <w:tcW w:w="177" w:type="pct"/>
          </w:tcPr>
          <w:p w14:paraId="01B2AA48"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3E3B48B3"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Газопровод высокого давления</w:t>
            </w:r>
          </w:p>
        </w:tc>
        <w:tc>
          <w:tcPr>
            <w:tcW w:w="894" w:type="pct"/>
          </w:tcPr>
          <w:p w14:paraId="0360CBE2"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3</w:t>
            </w:r>
          </w:p>
        </w:tc>
        <w:tc>
          <w:tcPr>
            <w:tcW w:w="2001" w:type="pct"/>
            <w:vMerge/>
          </w:tcPr>
          <w:p w14:paraId="337A40D8" w14:textId="77777777" w:rsidR="0037185F" w:rsidRPr="007B0EAE" w:rsidRDefault="0037185F" w:rsidP="00795936">
            <w:pPr>
              <w:ind w:left="0"/>
              <w:rPr>
                <w:rFonts w:ascii="Tahoma" w:hAnsi="Tahoma" w:cs="Tahoma"/>
                <w:sz w:val="20"/>
                <w:szCs w:val="20"/>
              </w:rPr>
            </w:pPr>
          </w:p>
        </w:tc>
      </w:tr>
      <w:tr w:rsidR="0037185F" w:rsidRPr="007B0EAE" w14:paraId="6D67D677" w14:textId="77777777" w:rsidTr="00556D24">
        <w:tblPrEx>
          <w:tblLook w:val="0000" w:firstRow="0" w:lastRow="0" w:firstColumn="0" w:lastColumn="0" w:noHBand="0" w:noVBand="0"/>
        </w:tblPrEx>
        <w:trPr>
          <w:trHeight w:val="20"/>
          <w:jc w:val="center"/>
        </w:trPr>
        <w:tc>
          <w:tcPr>
            <w:tcW w:w="177" w:type="pct"/>
          </w:tcPr>
          <w:p w14:paraId="1B04380A"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0BE6A3FD"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ЛЭП 6 кВ</w:t>
            </w:r>
          </w:p>
        </w:tc>
        <w:tc>
          <w:tcPr>
            <w:tcW w:w="894" w:type="pct"/>
          </w:tcPr>
          <w:p w14:paraId="2A2DD7E9"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w:t>
            </w:r>
          </w:p>
        </w:tc>
        <w:tc>
          <w:tcPr>
            <w:tcW w:w="2001" w:type="pct"/>
            <w:vMerge w:val="restart"/>
          </w:tcPr>
          <w:p w14:paraId="3BC0C58F" w14:textId="51B363EE" w:rsidR="0037185F" w:rsidRPr="007B0EAE" w:rsidRDefault="0037185F" w:rsidP="00795936">
            <w:pPr>
              <w:ind w:left="0"/>
              <w:rPr>
                <w:rFonts w:ascii="Tahoma" w:hAnsi="Tahoma" w:cs="Tahoma"/>
                <w:sz w:val="20"/>
                <w:szCs w:val="20"/>
              </w:rPr>
            </w:pPr>
            <w:r w:rsidRPr="007B0EAE">
              <w:rPr>
                <w:rFonts w:ascii="Tahoma" w:hAnsi="Tahoma" w:cs="Tahoma"/>
                <w:sz w:val="20"/>
                <w:szCs w:val="20"/>
              </w:rPr>
              <w:t xml:space="preserve">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24.02.2009 </w:t>
            </w:r>
            <w:r w:rsidR="00B845D7" w:rsidRPr="007B0EAE">
              <w:rPr>
                <w:rFonts w:ascii="Tahoma" w:hAnsi="Tahoma" w:cs="Tahoma"/>
                <w:sz w:val="20"/>
                <w:szCs w:val="20"/>
              </w:rPr>
              <w:t>№ 1</w:t>
            </w:r>
            <w:r w:rsidRPr="007B0EAE">
              <w:rPr>
                <w:rFonts w:ascii="Tahoma" w:hAnsi="Tahoma" w:cs="Tahoma"/>
                <w:sz w:val="20"/>
                <w:szCs w:val="20"/>
              </w:rPr>
              <w:t>60</w:t>
            </w:r>
          </w:p>
        </w:tc>
      </w:tr>
      <w:tr w:rsidR="0037185F" w:rsidRPr="007B0EAE" w14:paraId="4BEA361D" w14:textId="77777777" w:rsidTr="00556D24">
        <w:tblPrEx>
          <w:tblLook w:val="0000" w:firstRow="0" w:lastRow="0" w:firstColumn="0" w:lastColumn="0" w:noHBand="0" w:noVBand="0"/>
        </w:tblPrEx>
        <w:trPr>
          <w:trHeight w:val="20"/>
          <w:jc w:val="center"/>
        </w:trPr>
        <w:tc>
          <w:tcPr>
            <w:tcW w:w="177" w:type="pct"/>
          </w:tcPr>
          <w:p w14:paraId="439B7310"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3D9A12F1"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Трансформаторные подстанции (ТП)</w:t>
            </w:r>
          </w:p>
        </w:tc>
        <w:tc>
          <w:tcPr>
            <w:tcW w:w="894" w:type="pct"/>
          </w:tcPr>
          <w:p w14:paraId="5AD57121"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w:t>
            </w:r>
          </w:p>
        </w:tc>
        <w:tc>
          <w:tcPr>
            <w:tcW w:w="2001" w:type="pct"/>
            <w:vMerge/>
          </w:tcPr>
          <w:p w14:paraId="4961E710" w14:textId="77777777" w:rsidR="0037185F" w:rsidRPr="007B0EAE" w:rsidRDefault="0037185F" w:rsidP="00795936">
            <w:pPr>
              <w:ind w:left="0"/>
              <w:rPr>
                <w:rFonts w:ascii="Tahoma" w:hAnsi="Tahoma" w:cs="Tahoma"/>
                <w:sz w:val="20"/>
                <w:szCs w:val="20"/>
              </w:rPr>
            </w:pPr>
          </w:p>
        </w:tc>
      </w:tr>
      <w:tr w:rsidR="00795936" w:rsidRPr="007B0EAE" w14:paraId="37537809" w14:textId="77777777" w:rsidTr="00556D24">
        <w:tblPrEx>
          <w:tblLook w:val="0000" w:firstRow="0" w:lastRow="0" w:firstColumn="0" w:lastColumn="0" w:noHBand="0" w:noVBand="0"/>
        </w:tblPrEx>
        <w:trPr>
          <w:trHeight w:val="20"/>
          <w:jc w:val="center"/>
        </w:trPr>
        <w:tc>
          <w:tcPr>
            <w:tcW w:w="5000" w:type="pct"/>
            <w:gridSpan w:val="4"/>
          </w:tcPr>
          <w:p w14:paraId="4FDB9E44" w14:textId="46741940" w:rsidR="00795936" w:rsidRPr="007B0EAE" w:rsidRDefault="00795936" w:rsidP="00FB6E0D">
            <w:pPr>
              <w:pStyle w:val="afff4"/>
              <w:rPr>
                <w:b w:val="0"/>
                <w:i/>
              </w:rPr>
            </w:pPr>
            <w:r w:rsidRPr="007B0EAE">
              <w:rPr>
                <w:b w:val="0"/>
                <w:i/>
              </w:rPr>
              <w:t>Зоны санитарной охраны источников водоснабжения и водопроводов питьевого назначения</w:t>
            </w:r>
          </w:p>
        </w:tc>
      </w:tr>
      <w:tr w:rsidR="00795936" w:rsidRPr="007B0EAE" w14:paraId="2B1B5A98" w14:textId="77777777" w:rsidTr="00556D24">
        <w:tblPrEx>
          <w:tblLook w:val="0000" w:firstRow="0" w:lastRow="0" w:firstColumn="0" w:lastColumn="0" w:noHBand="0" w:noVBand="0"/>
        </w:tblPrEx>
        <w:trPr>
          <w:trHeight w:val="20"/>
          <w:jc w:val="center"/>
        </w:trPr>
        <w:tc>
          <w:tcPr>
            <w:tcW w:w="5000" w:type="pct"/>
            <w:gridSpan w:val="4"/>
          </w:tcPr>
          <w:p w14:paraId="22A4E614" w14:textId="52BFADBD" w:rsidR="00795936" w:rsidRPr="007B0EAE" w:rsidRDefault="00795936" w:rsidP="00FB6E0D">
            <w:pPr>
              <w:pStyle w:val="afff4"/>
              <w:rPr>
                <w:b w:val="0"/>
                <w:i/>
              </w:rPr>
            </w:pPr>
            <w:r w:rsidRPr="007B0EAE">
              <w:rPr>
                <w:b w:val="0"/>
                <w:i/>
              </w:rPr>
              <w:t>Первый пояс зон санитарной охраны (строгого режима)</w:t>
            </w:r>
          </w:p>
        </w:tc>
      </w:tr>
      <w:tr w:rsidR="0037185F" w:rsidRPr="007B0EAE" w14:paraId="1A197780" w14:textId="77777777" w:rsidTr="00556D24">
        <w:tblPrEx>
          <w:tblLook w:val="0000" w:firstRow="0" w:lastRow="0" w:firstColumn="0" w:lastColumn="0" w:noHBand="0" w:noVBand="0"/>
        </w:tblPrEx>
        <w:trPr>
          <w:trHeight w:val="20"/>
          <w:jc w:val="center"/>
        </w:trPr>
        <w:tc>
          <w:tcPr>
            <w:tcW w:w="177" w:type="pct"/>
          </w:tcPr>
          <w:p w14:paraId="536F3E14"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6DAD5C54"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Станция водоподготовки (Водоочистная станция)</w:t>
            </w:r>
          </w:p>
        </w:tc>
        <w:tc>
          <w:tcPr>
            <w:tcW w:w="894" w:type="pct"/>
          </w:tcPr>
          <w:p w14:paraId="2EBC0544"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30</w:t>
            </w:r>
          </w:p>
        </w:tc>
        <w:tc>
          <w:tcPr>
            <w:tcW w:w="2001" w:type="pct"/>
          </w:tcPr>
          <w:p w14:paraId="7E22DA31" w14:textId="77777777" w:rsidR="0037185F" w:rsidRPr="007B0EAE" w:rsidRDefault="0037185F" w:rsidP="00795936">
            <w:pPr>
              <w:ind w:left="0"/>
              <w:rPr>
                <w:rFonts w:ascii="Tahoma" w:hAnsi="Tahoma" w:cs="Tahoma"/>
                <w:sz w:val="20"/>
                <w:szCs w:val="20"/>
              </w:rPr>
            </w:pPr>
            <w:r w:rsidRPr="007B0EAE">
              <w:rPr>
                <w:rFonts w:ascii="Tahoma" w:hAnsi="Tahoma" w:cs="Tahoma"/>
                <w:sz w:val="20"/>
                <w:szCs w:val="20"/>
              </w:rPr>
              <w:t>СанПиН 2.1.4.1110-02 «Зоны санитарной охраны источников водоснабжения и водопроводов питьевого назначения»</w:t>
            </w:r>
          </w:p>
        </w:tc>
      </w:tr>
      <w:tr w:rsidR="00795936" w:rsidRPr="007B0EAE" w14:paraId="29249460" w14:textId="77777777" w:rsidTr="00556D24">
        <w:tblPrEx>
          <w:tblLook w:val="0000" w:firstRow="0" w:lastRow="0" w:firstColumn="0" w:lastColumn="0" w:noHBand="0" w:noVBand="0"/>
        </w:tblPrEx>
        <w:trPr>
          <w:trHeight w:val="20"/>
          <w:jc w:val="center"/>
        </w:trPr>
        <w:tc>
          <w:tcPr>
            <w:tcW w:w="5000" w:type="pct"/>
            <w:gridSpan w:val="4"/>
          </w:tcPr>
          <w:p w14:paraId="68AF5389" w14:textId="4F1FA8A5" w:rsidR="00795936" w:rsidRPr="007B0EAE" w:rsidRDefault="00795936" w:rsidP="00B96BD8">
            <w:pPr>
              <w:pStyle w:val="afff4"/>
              <w:rPr>
                <w:b w:val="0"/>
                <w:i/>
              </w:rPr>
            </w:pPr>
            <w:r w:rsidRPr="007B0EAE">
              <w:rPr>
                <w:b w:val="0"/>
                <w:i/>
              </w:rPr>
              <w:t>Охранные зоны стационарных пунктов наблюдений за состоянием окружающей</w:t>
            </w:r>
            <w:r w:rsidR="00B96BD8" w:rsidRPr="007B0EAE">
              <w:rPr>
                <w:b w:val="0"/>
                <w:i/>
              </w:rPr>
              <w:t xml:space="preserve"> </w:t>
            </w:r>
            <w:r w:rsidRPr="007B0EAE">
              <w:rPr>
                <w:b w:val="0"/>
                <w:i/>
              </w:rPr>
              <w:t>природной среды, ее загрязнением</w:t>
            </w:r>
          </w:p>
        </w:tc>
      </w:tr>
      <w:tr w:rsidR="0037185F" w:rsidRPr="007B0EAE" w14:paraId="01CCD986" w14:textId="77777777" w:rsidTr="00556D24">
        <w:tblPrEx>
          <w:tblLook w:val="0000" w:firstRow="0" w:lastRow="0" w:firstColumn="0" w:lastColumn="0" w:noHBand="0" w:noVBand="0"/>
        </w:tblPrEx>
        <w:trPr>
          <w:trHeight w:val="20"/>
          <w:jc w:val="center"/>
        </w:trPr>
        <w:tc>
          <w:tcPr>
            <w:tcW w:w="177" w:type="pct"/>
          </w:tcPr>
          <w:p w14:paraId="7B5CE609"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35F1EC31"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Охранная зона пункта ГГС</w:t>
            </w:r>
          </w:p>
        </w:tc>
        <w:tc>
          <w:tcPr>
            <w:tcW w:w="894" w:type="pct"/>
          </w:tcPr>
          <w:p w14:paraId="1CFEF6A2" w14:textId="27528596" w:rsidR="0037185F" w:rsidRPr="007B0EAE" w:rsidRDefault="000A0C8A" w:rsidP="0057370D">
            <w:pPr>
              <w:ind w:left="0"/>
              <w:jc w:val="center"/>
              <w:rPr>
                <w:rFonts w:ascii="Tahoma" w:hAnsi="Tahoma" w:cs="Tahoma"/>
                <w:sz w:val="20"/>
                <w:szCs w:val="20"/>
              </w:rPr>
            </w:pPr>
            <w:r w:rsidRPr="007B0EAE">
              <w:rPr>
                <w:rFonts w:ascii="Tahoma" w:hAnsi="Tahoma" w:cs="Tahoma"/>
                <w:sz w:val="20"/>
                <w:szCs w:val="20"/>
              </w:rPr>
              <w:t>Сведения внесены в ЕГРН</w:t>
            </w:r>
          </w:p>
        </w:tc>
        <w:tc>
          <w:tcPr>
            <w:tcW w:w="2001" w:type="pct"/>
          </w:tcPr>
          <w:p w14:paraId="7C486EBA" w14:textId="2493E255" w:rsidR="006169C4" w:rsidRPr="007B0EAE" w:rsidRDefault="0037185F" w:rsidP="00E657D5">
            <w:pPr>
              <w:ind w:left="0"/>
              <w:rPr>
                <w:rFonts w:ascii="Tahoma" w:hAnsi="Tahoma" w:cs="Tahoma"/>
                <w:sz w:val="20"/>
                <w:szCs w:val="20"/>
              </w:rPr>
            </w:pPr>
            <w:r w:rsidRPr="007B0EAE">
              <w:rPr>
                <w:rFonts w:ascii="Tahoma" w:hAnsi="Tahoma" w:cs="Tahoma"/>
                <w:sz w:val="20"/>
                <w:szCs w:val="20"/>
              </w:rPr>
              <w:t xml:space="preserve">Постановление Правительства Российской Федерации </w:t>
            </w:r>
            <w:r w:rsidR="000A0C8A" w:rsidRPr="007B0EAE">
              <w:rPr>
                <w:rFonts w:ascii="Tahoma" w:hAnsi="Tahoma" w:cs="Tahoma"/>
                <w:sz w:val="20"/>
                <w:szCs w:val="20"/>
              </w:rPr>
              <w:t>от 21.08.2019</w:t>
            </w:r>
            <w:r w:rsidRPr="007B0EAE">
              <w:rPr>
                <w:rFonts w:ascii="Tahoma" w:hAnsi="Tahoma" w:cs="Tahoma"/>
                <w:sz w:val="20"/>
                <w:szCs w:val="20"/>
              </w:rPr>
              <w:t xml:space="preserve"> </w:t>
            </w:r>
            <w:r w:rsidR="00B845D7" w:rsidRPr="007B0EAE">
              <w:rPr>
                <w:rFonts w:ascii="Tahoma" w:hAnsi="Tahoma" w:cs="Tahoma"/>
                <w:sz w:val="20"/>
                <w:szCs w:val="20"/>
              </w:rPr>
              <w:t>№ 1</w:t>
            </w:r>
            <w:r w:rsidRPr="007B0EAE">
              <w:rPr>
                <w:rFonts w:ascii="Tahoma" w:hAnsi="Tahoma" w:cs="Tahoma"/>
                <w:sz w:val="20"/>
                <w:szCs w:val="20"/>
              </w:rPr>
              <w:t>080 «Об охранных зонах пунктов государственной геодезической сети, государственной нивелирной сети и государственной гравиметрической сети»</w:t>
            </w:r>
          </w:p>
        </w:tc>
      </w:tr>
      <w:tr w:rsidR="00795936" w:rsidRPr="007B0EAE" w14:paraId="7390437F" w14:textId="77777777" w:rsidTr="00556D24">
        <w:tblPrEx>
          <w:tblLook w:val="0000" w:firstRow="0" w:lastRow="0" w:firstColumn="0" w:lastColumn="0" w:noHBand="0" w:noVBand="0"/>
        </w:tblPrEx>
        <w:trPr>
          <w:trHeight w:val="20"/>
          <w:jc w:val="center"/>
        </w:trPr>
        <w:tc>
          <w:tcPr>
            <w:tcW w:w="5000" w:type="pct"/>
            <w:gridSpan w:val="4"/>
          </w:tcPr>
          <w:p w14:paraId="5FF921BD" w14:textId="0E6CDA93" w:rsidR="00795936" w:rsidRPr="007B0EAE" w:rsidRDefault="00795936" w:rsidP="00795936">
            <w:pPr>
              <w:ind w:left="0"/>
              <w:jc w:val="center"/>
              <w:rPr>
                <w:rFonts w:ascii="Tahoma" w:hAnsi="Tahoma" w:cs="Tahoma"/>
                <w:b/>
                <w:sz w:val="20"/>
                <w:szCs w:val="20"/>
              </w:rPr>
            </w:pPr>
            <w:r w:rsidRPr="007B0EAE">
              <w:rPr>
                <w:rFonts w:ascii="Tahoma" w:hAnsi="Tahoma" w:cs="Tahoma"/>
                <w:b/>
                <w:sz w:val="20"/>
                <w:szCs w:val="20"/>
              </w:rPr>
              <w:t>Территория Тавричанского сельского поселения</w:t>
            </w:r>
          </w:p>
        </w:tc>
      </w:tr>
      <w:tr w:rsidR="00795936" w:rsidRPr="007B0EAE" w14:paraId="655DA154" w14:textId="77777777" w:rsidTr="00556D24">
        <w:tblPrEx>
          <w:tblLook w:val="0000" w:firstRow="0" w:lastRow="0" w:firstColumn="0" w:lastColumn="0" w:noHBand="0" w:noVBand="0"/>
        </w:tblPrEx>
        <w:trPr>
          <w:trHeight w:val="20"/>
          <w:jc w:val="center"/>
        </w:trPr>
        <w:tc>
          <w:tcPr>
            <w:tcW w:w="5000" w:type="pct"/>
            <w:gridSpan w:val="4"/>
          </w:tcPr>
          <w:p w14:paraId="709A2A82" w14:textId="28B42FE7" w:rsidR="00795936" w:rsidRPr="007B0EAE" w:rsidRDefault="00795936" w:rsidP="00FB6E0D">
            <w:pPr>
              <w:pStyle w:val="afff4"/>
              <w:rPr>
                <w:b w:val="0"/>
                <w:i/>
              </w:rPr>
            </w:pPr>
            <w:r w:rsidRPr="007B0EAE">
              <w:rPr>
                <w:b w:val="0"/>
                <w:i/>
              </w:rPr>
              <w:t>Санитарно-защитные зоны</w:t>
            </w:r>
          </w:p>
        </w:tc>
      </w:tr>
      <w:tr w:rsidR="0037185F" w:rsidRPr="007B0EAE" w14:paraId="29FAA8C1" w14:textId="77777777" w:rsidTr="00556D24">
        <w:tblPrEx>
          <w:tblLook w:val="0000" w:firstRow="0" w:lastRow="0" w:firstColumn="0" w:lastColumn="0" w:noHBand="0" w:noVBand="0"/>
        </w:tblPrEx>
        <w:trPr>
          <w:trHeight w:val="20"/>
          <w:jc w:val="center"/>
        </w:trPr>
        <w:tc>
          <w:tcPr>
            <w:tcW w:w="177" w:type="pct"/>
          </w:tcPr>
          <w:p w14:paraId="540312AB"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14F00D54"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Станции технического обслуживания</w:t>
            </w:r>
          </w:p>
        </w:tc>
        <w:tc>
          <w:tcPr>
            <w:tcW w:w="894" w:type="pct"/>
          </w:tcPr>
          <w:p w14:paraId="583C15DF"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100</w:t>
            </w:r>
          </w:p>
        </w:tc>
        <w:tc>
          <w:tcPr>
            <w:tcW w:w="2001" w:type="pct"/>
            <w:vMerge w:val="restart"/>
          </w:tcPr>
          <w:p w14:paraId="141FFB5C" w14:textId="0EE43A1D" w:rsidR="0037185F" w:rsidRPr="007B0EAE" w:rsidRDefault="0037185F" w:rsidP="00795936">
            <w:pPr>
              <w:ind w:left="0"/>
              <w:rPr>
                <w:rFonts w:ascii="Tahoma" w:hAnsi="Tahoma" w:cs="Tahoma"/>
                <w:sz w:val="20"/>
                <w:szCs w:val="20"/>
              </w:rPr>
            </w:pPr>
            <w:r w:rsidRPr="007B0EAE">
              <w:rPr>
                <w:rFonts w:ascii="Tahoma" w:hAnsi="Tahoma" w:cs="Tahoma"/>
                <w:sz w:val="20"/>
                <w:szCs w:val="20"/>
              </w:rPr>
              <w:t>СанПиН 2.2.1/2.1.1.1200-03 «</w:t>
            </w:r>
            <w:r w:rsidR="000A0C8A" w:rsidRPr="007B0EAE">
              <w:rPr>
                <w:rFonts w:ascii="Tahoma" w:hAnsi="Tahoma" w:cs="Tahoma"/>
                <w:sz w:val="20"/>
                <w:szCs w:val="20"/>
              </w:rPr>
              <w:t>Санитарно-защитные зоны и санитарная классификация предприятий, сооружений и иных объектов</w:t>
            </w:r>
            <w:r w:rsidRPr="007B0EAE">
              <w:rPr>
                <w:rFonts w:ascii="Tahoma" w:hAnsi="Tahoma" w:cs="Tahoma"/>
                <w:sz w:val="20"/>
                <w:szCs w:val="20"/>
              </w:rPr>
              <w:t>»</w:t>
            </w:r>
          </w:p>
        </w:tc>
      </w:tr>
      <w:tr w:rsidR="0037185F" w:rsidRPr="007B0EAE" w14:paraId="2C3706DE" w14:textId="77777777" w:rsidTr="00556D24">
        <w:tblPrEx>
          <w:tblLook w:val="0000" w:firstRow="0" w:lastRow="0" w:firstColumn="0" w:lastColumn="0" w:noHBand="0" w:noVBand="0"/>
        </w:tblPrEx>
        <w:trPr>
          <w:trHeight w:val="20"/>
          <w:jc w:val="center"/>
        </w:trPr>
        <w:tc>
          <w:tcPr>
            <w:tcW w:w="177" w:type="pct"/>
          </w:tcPr>
          <w:p w14:paraId="1028ADA9"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039AF30E"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Автозаправочная станция</w:t>
            </w:r>
          </w:p>
        </w:tc>
        <w:tc>
          <w:tcPr>
            <w:tcW w:w="894" w:type="pct"/>
          </w:tcPr>
          <w:p w14:paraId="6A6B1E93"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tcPr>
          <w:p w14:paraId="2A80D9FA" w14:textId="77777777" w:rsidR="0037185F" w:rsidRPr="007B0EAE" w:rsidRDefault="0037185F" w:rsidP="00795936">
            <w:pPr>
              <w:ind w:left="0"/>
              <w:rPr>
                <w:rFonts w:ascii="Tahoma" w:hAnsi="Tahoma" w:cs="Tahoma"/>
                <w:sz w:val="20"/>
                <w:szCs w:val="20"/>
              </w:rPr>
            </w:pPr>
          </w:p>
        </w:tc>
      </w:tr>
      <w:tr w:rsidR="0037185F" w:rsidRPr="007B0EAE" w14:paraId="11C283EB" w14:textId="77777777" w:rsidTr="00556D24">
        <w:tblPrEx>
          <w:tblLook w:val="0000" w:firstRow="0" w:lastRow="0" w:firstColumn="0" w:lastColumn="0" w:noHBand="0" w:noVBand="0"/>
        </w:tblPrEx>
        <w:trPr>
          <w:trHeight w:val="20"/>
          <w:jc w:val="center"/>
        </w:trPr>
        <w:tc>
          <w:tcPr>
            <w:tcW w:w="177" w:type="pct"/>
          </w:tcPr>
          <w:p w14:paraId="560F2B38"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1EF9E281"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Кладбище</w:t>
            </w:r>
          </w:p>
        </w:tc>
        <w:tc>
          <w:tcPr>
            <w:tcW w:w="894" w:type="pct"/>
          </w:tcPr>
          <w:p w14:paraId="73733C90"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50</w:t>
            </w:r>
          </w:p>
        </w:tc>
        <w:tc>
          <w:tcPr>
            <w:tcW w:w="2001" w:type="pct"/>
            <w:vMerge/>
          </w:tcPr>
          <w:p w14:paraId="26E74804" w14:textId="77777777" w:rsidR="0037185F" w:rsidRPr="007B0EAE" w:rsidRDefault="0037185F" w:rsidP="00795936">
            <w:pPr>
              <w:ind w:left="0"/>
              <w:rPr>
                <w:rFonts w:ascii="Tahoma" w:hAnsi="Tahoma" w:cs="Tahoma"/>
                <w:sz w:val="20"/>
                <w:szCs w:val="20"/>
              </w:rPr>
            </w:pPr>
          </w:p>
        </w:tc>
      </w:tr>
      <w:tr w:rsidR="00795936" w:rsidRPr="007B0EAE" w14:paraId="361C1CE1" w14:textId="77777777" w:rsidTr="00556D24">
        <w:tblPrEx>
          <w:tblLook w:val="0000" w:firstRow="0" w:lastRow="0" w:firstColumn="0" w:lastColumn="0" w:noHBand="0" w:noVBand="0"/>
        </w:tblPrEx>
        <w:trPr>
          <w:trHeight w:val="20"/>
          <w:jc w:val="center"/>
        </w:trPr>
        <w:tc>
          <w:tcPr>
            <w:tcW w:w="5000" w:type="pct"/>
            <w:gridSpan w:val="4"/>
          </w:tcPr>
          <w:p w14:paraId="626ACBDF" w14:textId="009C0E86" w:rsidR="00795936" w:rsidRPr="007B0EAE" w:rsidRDefault="00795936" w:rsidP="00FB6E0D">
            <w:pPr>
              <w:pStyle w:val="afff4"/>
              <w:rPr>
                <w:b w:val="0"/>
                <w:i/>
              </w:rPr>
            </w:pPr>
            <w:r w:rsidRPr="007B0EAE">
              <w:rPr>
                <w:b w:val="0"/>
                <w:i/>
              </w:rPr>
              <w:t>Охранные зоны</w:t>
            </w:r>
          </w:p>
        </w:tc>
      </w:tr>
      <w:tr w:rsidR="0037185F" w:rsidRPr="007B0EAE" w14:paraId="63FD698B" w14:textId="77777777" w:rsidTr="00556D24">
        <w:tblPrEx>
          <w:tblLook w:val="0000" w:firstRow="0" w:lastRow="0" w:firstColumn="0" w:lastColumn="0" w:noHBand="0" w:noVBand="0"/>
        </w:tblPrEx>
        <w:trPr>
          <w:trHeight w:val="20"/>
          <w:jc w:val="center"/>
        </w:trPr>
        <w:tc>
          <w:tcPr>
            <w:tcW w:w="177" w:type="pct"/>
          </w:tcPr>
          <w:p w14:paraId="6F8CA8AB"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022FAC86" w14:textId="2C395671" w:rsidR="0037185F" w:rsidRPr="007B0EAE" w:rsidRDefault="0037185F" w:rsidP="0057370D">
            <w:pPr>
              <w:ind w:left="0"/>
              <w:rPr>
                <w:rFonts w:ascii="Tahoma" w:hAnsi="Tahoma" w:cs="Tahoma"/>
                <w:sz w:val="20"/>
                <w:szCs w:val="20"/>
              </w:rPr>
            </w:pPr>
            <w:r w:rsidRPr="007B0EAE">
              <w:rPr>
                <w:rFonts w:ascii="Tahoma" w:hAnsi="Tahoma" w:cs="Tahoma"/>
                <w:sz w:val="20"/>
                <w:szCs w:val="20"/>
              </w:rPr>
              <w:t xml:space="preserve">ЛЭП </w:t>
            </w:r>
            <w:r w:rsidR="00E62B3B" w:rsidRPr="007B0EAE">
              <w:rPr>
                <w:rFonts w:ascii="Tahoma" w:hAnsi="Tahoma" w:cs="Tahoma"/>
                <w:sz w:val="20"/>
                <w:szCs w:val="20"/>
              </w:rPr>
              <w:t>110 кВ</w:t>
            </w:r>
          </w:p>
        </w:tc>
        <w:tc>
          <w:tcPr>
            <w:tcW w:w="894" w:type="pct"/>
          </w:tcPr>
          <w:p w14:paraId="79FA42A7" w14:textId="2F424C58" w:rsidR="0037185F" w:rsidRPr="007B0EAE" w:rsidRDefault="0037185F" w:rsidP="0057370D">
            <w:pPr>
              <w:ind w:left="0"/>
              <w:jc w:val="center"/>
              <w:rPr>
                <w:rFonts w:ascii="Tahoma" w:hAnsi="Tahoma" w:cs="Tahoma"/>
                <w:sz w:val="20"/>
                <w:szCs w:val="20"/>
                <w:lang w:val="en-US"/>
              </w:rPr>
            </w:pPr>
            <w:r w:rsidRPr="007B0EAE">
              <w:rPr>
                <w:rFonts w:ascii="Tahoma" w:hAnsi="Tahoma" w:cs="Tahoma"/>
                <w:sz w:val="20"/>
                <w:szCs w:val="20"/>
              </w:rPr>
              <w:t xml:space="preserve">20; </w:t>
            </w:r>
            <w:r w:rsidR="000A0C8A" w:rsidRPr="007B0EAE">
              <w:rPr>
                <w:rFonts w:ascii="Tahoma" w:hAnsi="Tahoma" w:cs="Tahoma"/>
                <w:sz w:val="20"/>
                <w:szCs w:val="20"/>
              </w:rPr>
              <w:t>Сведения внесены в ЕГРН</w:t>
            </w:r>
          </w:p>
        </w:tc>
        <w:tc>
          <w:tcPr>
            <w:tcW w:w="2001" w:type="pct"/>
            <w:vMerge w:val="restart"/>
          </w:tcPr>
          <w:p w14:paraId="10DC06CC" w14:textId="2D74DF75" w:rsidR="0037185F" w:rsidRPr="007B0EAE" w:rsidRDefault="000251BE" w:rsidP="00795936">
            <w:pPr>
              <w:ind w:left="0"/>
              <w:rPr>
                <w:rFonts w:ascii="Tahoma" w:hAnsi="Tahoma" w:cs="Tahoma"/>
                <w:sz w:val="20"/>
                <w:szCs w:val="20"/>
              </w:rPr>
            </w:pPr>
            <w:r w:rsidRPr="007B0EAE">
              <w:rPr>
                <w:rFonts w:ascii="Tahoma" w:hAnsi="Tahoma" w:cs="Tahoma"/>
                <w:sz w:val="20"/>
                <w:szCs w:val="20"/>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24.02.2009 № 160</w:t>
            </w:r>
          </w:p>
        </w:tc>
      </w:tr>
      <w:tr w:rsidR="0037185F" w:rsidRPr="007B0EAE" w14:paraId="504F1968" w14:textId="77777777" w:rsidTr="00556D24">
        <w:tblPrEx>
          <w:tblLook w:val="0000" w:firstRow="0" w:lastRow="0" w:firstColumn="0" w:lastColumn="0" w:noHBand="0" w:noVBand="0"/>
        </w:tblPrEx>
        <w:trPr>
          <w:trHeight w:val="20"/>
          <w:jc w:val="center"/>
        </w:trPr>
        <w:tc>
          <w:tcPr>
            <w:tcW w:w="177" w:type="pct"/>
          </w:tcPr>
          <w:p w14:paraId="0BC6E47F"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68389E4C" w14:textId="14C39214" w:rsidR="0037185F" w:rsidRPr="007B0EAE" w:rsidRDefault="0037185F" w:rsidP="0057370D">
            <w:pPr>
              <w:ind w:left="0"/>
              <w:rPr>
                <w:rFonts w:ascii="Tahoma" w:hAnsi="Tahoma" w:cs="Tahoma"/>
                <w:sz w:val="20"/>
                <w:szCs w:val="20"/>
              </w:rPr>
            </w:pPr>
            <w:r w:rsidRPr="007B0EAE">
              <w:rPr>
                <w:rFonts w:ascii="Tahoma" w:hAnsi="Tahoma" w:cs="Tahoma"/>
                <w:sz w:val="20"/>
                <w:szCs w:val="20"/>
              </w:rPr>
              <w:t xml:space="preserve">Электрическая подстанция </w:t>
            </w:r>
            <w:r w:rsidR="00E62B3B" w:rsidRPr="007B0EAE">
              <w:rPr>
                <w:rFonts w:ascii="Tahoma" w:hAnsi="Tahoma" w:cs="Tahoma"/>
                <w:sz w:val="20"/>
                <w:szCs w:val="20"/>
              </w:rPr>
              <w:t>110 кВ</w:t>
            </w:r>
          </w:p>
        </w:tc>
        <w:tc>
          <w:tcPr>
            <w:tcW w:w="894" w:type="pct"/>
          </w:tcPr>
          <w:p w14:paraId="5F1DB25C"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20</w:t>
            </w:r>
          </w:p>
        </w:tc>
        <w:tc>
          <w:tcPr>
            <w:tcW w:w="2001" w:type="pct"/>
            <w:vMerge/>
          </w:tcPr>
          <w:p w14:paraId="11504AB7" w14:textId="77777777" w:rsidR="0037185F" w:rsidRPr="007B0EAE" w:rsidRDefault="0037185F" w:rsidP="00795936">
            <w:pPr>
              <w:ind w:left="0"/>
              <w:rPr>
                <w:rFonts w:ascii="Tahoma" w:hAnsi="Tahoma" w:cs="Tahoma"/>
                <w:sz w:val="20"/>
                <w:szCs w:val="20"/>
              </w:rPr>
            </w:pPr>
          </w:p>
        </w:tc>
      </w:tr>
      <w:tr w:rsidR="0037185F" w:rsidRPr="007B0EAE" w14:paraId="4A7E7E89" w14:textId="77777777" w:rsidTr="00556D24">
        <w:tblPrEx>
          <w:tblLook w:val="0000" w:firstRow="0" w:lastRow="0" w:firstColumn="0" w:lastColumn="0" w:noHBand="0" w:noVBand="0"/>
        </w:tblPrEx>
        <w:trPr>
          <w:trHeight w:val="20"/>
          <w:jc w:val="center"/>
        </w:trPr>
        <w:tc>
          <w:tcPr>
            <w:tcW w:w="177" w:type="pct"/>
          </w:tcPr>
          <w:p w14:paraId="058E9D33"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4B316F04"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ЛЭП 35 кВ</w:t>
            </w:r>
          </w:p>
        </w:tc>
        <w:tc>
          <w:tcPr>
            <w:tcW w:w="894" w:type="pct"/>
          </w:tcPr>
          <w:p w14:paraId="427CBCDA"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15</w:t>
            </w:r>
          </w:p>
        </w:tc>
        <w:tc>
          <w:tcPr>
            <w:tcW w:w="2001" w:type="pct"/>
            <w:vMerge/>
          </w:tcPr>
          <w:p w14:paraId="4665CD37" w14:textId="77777777" w:rsidR="0037185F" w:rsidRPr="007B0EAE" w:rsidRDefault="0037185F" w:rsidP="00795936">
            <w:pPr>
              <w:ind w:left="0"/>
              <w:rPr>
                <w:rFonts w:ascii="Tahoma" w:hAnsi="Tahoma" w:cs="Tahoma"/>
                <w:sz w:val="20"/>
                <w:szCs w:val="20"/>
              </w:rPr>
            </w:pPr>
          </w:p>
        </w:tc>
      </w:tr>
      <w:tr w:rsidR="0037185F" w:rsidRPr="007B0EAE" w14:paraId="746CE423" w14:textId="77777777" w:rsidTr="00556D24">
        <w:tblPrEx>
          <w:tblLook w:val="0000" w:firstRow="0" w:lastRow="0" w:firstColumn="0" w:lastColumn="0" w:noHBand="0" w:noVBand="0"/>
        </w:tblPrEx>
        <w:trPr>
          <w:trHeight w:val="20"/>
          <w:jc w:val="center"/>
        </w:trPr>
        <w:tc>
          <w:tcPr>
            <w:tcW w:w="177" w:type="pct"/>
          </w:tcPr>
          <w:p w14:paraId="71C93984"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4FB05E6F"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Электрическая подстанция 35 кВ</w:t>
            </w:r>
          </w:p>
        </w:tc>
        <w:tc>
          <w:tcPr>
            <w:tcW w:w="894" w:type="pct"/>
          </w:tcPr>
          <w:p w14:paraId="3C23AE4D"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15</w:t>
            </w:r>
          </w:p>
        </w:tc>
        <w:tc>
          <w:tcPr>
            <w:tcW w:w="2001" w:type="pct"/>
            <w:vMerge/>
          </w:tcPr>
          <w:p w14:paraId="3FE2A1FB" w14:textId="77777777" w:rsidR="0037185F" w:rsidRPr="007B0EAE" w:rsidRDefault="0037185F" w:rsidP="00795936">
            <w:pPr>
              <w:ind w:left="0"/>
              <w:rPr>
                <w:rFonts w:ascii="Tahoma" w:hAnsi="Tahoma" w:cs="Tahoma"/>
                <w:sz w:val="20"/>
                <w:szCs w:val="20"/>
              </w:rPr>
            </w:pPr>
          </w:p>
        </w:tc>
      </w:tr>
      <w:tr w:rsidR="0037185F" w:rsidRPr="007B0EAE" w14:paraId="1D6B7ECD" w14:textId="77777777" w:rsidTr="00556D24">
        <w:tblPrEx>
          <w:tblLook w:val="0000" w:firstRow="0" w:lastRow="0" w:firstColumn="0" w:lastColumn="0" w:noHBand="0" w:noVBand="0"/>
        </w:tblPrEx>
        <w:trPr>
          <w:trHeight w:val="20"/>
          <w:jc w:val="center"/>
        </w:trPr>
        <w:tc>
          <w:tcPr>
            <w:tcW w:w="177" w:type="pct"/>
          </w:tcPr>
          <w:p w14:paraId="1078F746"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0BB2E2EB" w14:textId="77777777" w:rsidR="0037185F" w:rsidRPr="007B0EAE" w:rsidRDefault="0037185F" w:rsidP="0057370D">
            <w:pPr>
              <w:ind w:left="0"/>
              <w:rPr>
                <w:rFonts w:ascii="Tahoma" w:hAnsi="Tahoma" w:cs="Tahoma"/>
                <w:sz w:val="20"/>
                <w:szCs w:val="20"/>
                <w:lang w:val="en-US"/>
              </w:rPr>
            </w:pPr>
            <w:r w:rsidRPr="007B0EAE">
              <w:rPr>
                <w:rFonts w:ascii="Tahoma" w:hAnsi="Tahoma" w:cs="Tahoma"/>
                <w:sz w:val="20"/>
                <w:szCs w:val="20"/>
              </w:rPr>
              <w:t>ЛЭП 6 кВ</w:t>
            </w:r>
          </w:p>
        </w:tc>
        <w:tc>
          <w:tcPr>
            <w:tcW w:w="894" w:type="pct"/>
          </w:tcPr>
          <w:p w14:paraId="68B80478"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 5</w:t>
            </w:r>
          </w:p>
        </w:tc>
        <w:tc>
          <w:tcPr>
            <w:tcW w:w="2001" w:type="pct"/>
            <w:vMerge/>
          </w:tcPr>
          <w:p w14:paraId="76906B26" w14:textId="77777777" w:rsidR="0037185F" w:rsidRPr="007B0EAE" w:rsidRDefault="0037185F" w:rsidP="00795936">
            <w:pPr>
              <w:ind w:left="0"/>
              <w:rPr>
                <w:rFonts w:ascii="Tahoma" w:hAnsi="Tahoma" w:cs="Tahoma"/>
                <w:sz w:val="20"/>
                <w:szCs w:val="20"/>
              </w:rPr>
            </w:pPr>
          </w:p>
        </w:tc>
      </w:tr>
      <w:tr w:rsidR="0037185F" w:rsidRPr="007B0EAE" w14:paraId="70B92997" w14:textId="77777777" w:rsidTr="00556D24">
        <w:tblPrEx>
          <w:tblLook w:val="0000" w:firstRow="0" w:lastRow="0" w:firstColumn="0" w:lastColumn="0" w:noHBand="0" w:noVBand="0"/>
        </w:tblPrEx>
        <w:trPr>
          <w:trHeight w:val="20"/>
          <w:jc w:val="center"/>
        </w:trPr>
        <w:tc>
          <w:tcPr>
            <w:tcW w:w="177" w:type="pct"/>
          </w:tcPr>
          <w:p w14:paraId="3FEC4AD3"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66FF5E03" w14:textId="26945C39" w:rsidR="002505AD" w:rsidRPr="007B0EAE" w:rsidRDefault="0037185F" w:rsidP="00757598">
            <w:pPr>
              <w:ind w:left="0"/>
              <w:rPr>
                <w:rFonts w:ascii="Tahoma" w:hAnsi="Tahoma" w:cs="Tahoma"/>
                <w:sz w:val="20"/>
                <w:szCs w:val="20"/>
              </w:rPr>
            </w:pPr>
            <w:r w:rsidRPr="007B0EAE">
              <w:rPr>
                <w:rFonts w:ascii="Tahoma" w:hAnsi="Tahoma" w:cs="Tahoma"/>
                <w:sz w:val="20"/>
                <w:szCs w:val="20"/>
              </w:rPr>
              <w:t>Трансформаторные подстанции (ТП)</w:t>
            </w:r>
          </w:p>
        </w:tc>
        <w:tc>
          <w:tcPr>
            <w:tcW w:w="894" w:type="pct"/>
          </w:tcPr>
          <w:p w14:paraId="6DC67F5D"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w:t>
            </w:r>
          </w:p>
        </w:tc>
        <w:tc>
          <w:tcPr>
            <w:tcW w:w="2001" w:type="pct"/>
            <w:vMerge/>
          </w:tcPr>
          <w:p w14:paraId="731110A9" w14:textId="77777777" w:rsidR="0037185F" w:rsidRPr="007B0EAE" w:rsidRDefault="0037185F" w:rsidP="00795936">
            <w:pPr>
              <w:ind w:left="0"/>
              <w:rPr>
                <w:rFonts w:ascii="Tahoma" w:hAnsi="Tahoma" w:cs="Tahoma"/>
                <w:sz w:val="20"/>
                <w:szCs w:val="20"/>
              </w:rPr>
            </w:pPr>
          </w:p>
        </w:tc>
      </w:tr>
      <w:tr w:rsidR="0037185F" w:rsidRPr="007B0EAE" w14:paraId="63C655BC" w14:textId="77777777" w:rsidTr="00556D24">
        <w:tblPrEx>
          <w:tblLook w:val="0000" w:firstRow="0" w:lastRow="0" w:firstColumn="0" w:lastColumn="0" w:noHBand="0" w:noVBand="0"/>
        </w:tblPrEx>
        <w:trPr>
          <w:trHeight w:val="20"/>
          <w:jc w:val="center"/>
        </w:trPr>
        <w:tc>
          <w:tcPr>
            <w:tcW w:w="177" w:type="pct"/>
          </w:tcPr>
          <w:p w14:paraId="0A7D6BFD"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08A46C35"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Газопровод высокого давления</w:t>
            </w:r>
          </w:p>
        </w:tc>
        <w:tc>
          <w:tcPr>
            <w:tcW w:w="894" w:type="pct"/>
          </w:tcPr>
          <w:p w14:paraId="26D7CF93"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3</w:t>
            </w:r>
          </w:p>
        </w:tc>
        <w:tc>
          <w:tcPr>
            <w:tcW w:w="2001" w:type="pct"/>
          </w:tcPr>
          <w:p w14:paraId="4042F539" w14:textId="70009BB8" w:rsidR="0037185F" w:rsidRPr="007B0EAE" w:rsidRDefault="0037185F" w:rsidP="00795936">
            <w:pPr>
              <w:ind w:left="0"/>
              <w:rPr>
                <w:rFonts w:ascii="Tahoma" w:hAnsi="Tahoma" w:cs="Tahoma"/>
                <w:sz w:val="20"/>
                <w:szCs w:val="20"/>
              </w:rPr>
            </w:pPr>
            <w:r w:rsidRPr="007B0EAE">
              <w:rPr>
                <w:rFonts w:ascii="Tahoma" w:hAnsi="Tahoma" w:cs="Tahoma"/>
                <w:sz w:val="20"/>
                <w:szCs w:val="20"/>
              </w:rPr>
              <w:t xml:space="preserve">Правила охраны газораспределительных сетей, утвержденные </w:t>
            </w:r>
            <w:r w:rsidR="008101FB" w:rsidRPr="007B0EAE">
              <w:rPr>
                <w:rFonts w:ascii="Tahoma" w:hAnsi="Tahoma" w:cs="Tahoma"/>
                <w:sz w:val="20"/>
                <w:szCs w:val="20"/>
              </w:rPr>
              <w:t xml:space="preserve">постановлением </w:t>
            </w:r>
            <w:r w:rsidRPr="007B0EAE">
              <w:rPr>
                <w:rFonts w:ascii="Tahoma" w:hAnsi="Tahoma" w:cs="Tahoma"/>
                <w:sz w:val="20"/>
                <w:szCs w:val="20"/>
              </w:rPr>
              <w:t xml:space="preserve">Правительства Российской Федерации </w:t>
            </w:r>
            <w:r w:rsidR="008101FB" w:rsidRPr="007B0EAE">
              <w:rPr>
                <w:rFonts w:ascii="Tahoma" w:hAnsi="Tahoma" w:cs="Tahoma"/>
                <w:sz w:val="20"/>
                <w:szCs w:val="20"/>
              </w:rPr>
              <w:t>от 20.11.2000</w:t>
            </w:r>
            <w:r w:rsidRPr="007B0EAE">
              <w:rPr>
                <w:rFonts w:ascii="Tahoma" w:hAnsi="Tahoma" w:cs="Tahoma"/>
                <w:sz w:val="20"/>
                <w:szCs w:val="20"/>
              </w:rPr>
              <w:t xml:space="preserve"> </w:t>
            </w:r>
            <w:r w:rsidR="00B845D7" w:rsidRPr="007B0EAE">
              <w:rPr>
                <w:rFonts w:ascii="Tahoma" w:hAnsi="Tahoma" w:cs="Tahoma"/>
                <w:sz w:val="20"/>
                <w:szCs w:val="20"/>
              </w:rPr>
              <w:t>№ 8</w:t>
            </w:r>
            <w:r w:rsidRPr="007B0EAE">
              <w:rPr>
                <w:rFonts w:ascii="Tahoma" w:hAnsi="Tahoma" w:cs="Tahoma"/>
                <w:sz w:val="20"/>
                <w:szCs w:val="20"/>
              </w:rPr>
              <w:t>78</w:t>
            </w:r>
          </w:p>
        </w:tc>
      </w:tr>
      <w:tr w:rsidR="00795936" w:rsidRPr="007B0EAE" w14:paraId="52E07C8D" w14:textId="77777777" w:rsidTr="00556D24">
        <w:tblPrEx>
          <w:tblLook w:val="0000" w:firstRow="0" w:lastRow="0" w:firstColumn="0" w:lastColumn="0" w:noHBand="0" w:noVBand="0"/>
        </w:tblPrEx>
        <w:trPr>
          <w:trHeight w:val="20"/>
          <w:jc w:val="center"/>
        </w:trPr>
        <w:tc>
          <w:tcPr>
            <w:tcW w:w="5000" w:type="pct"/>
            <w:gridSpan w:val="4"/>
          </w:tcPr>
          <w:p w14:paraId="40FD5CDE" w14:textId="3739ABAD" w:rsidR="00795936" w:rsidRPr="007B0EAE" w:rsidRDefault="00795936" w:rsidP="00FB6E0D">
            <w:pPr>
              <w:pStyle w:val="afff4"/>
              <w:rPr>
                <w:b w:val="0"/>
                <w:i/>
              </w:rPr>
            </w:pPr>
            <w:r w:rsidRPr="007B0EAE">
              <w:rPr>
                <w:b w:val="0"/>
                <w:i/>
              </w:rPr>
              <w:t>Зоны санитарной охраны источников водоснабжения и водопроводов питьевого назначения</w:t>
            </w:r>
          </w:p>
        </w:tc>
      </w:tr>
      <w:tr w:rsidR="00795936" w:rsidRPr="007B0EAE" w14:paraId="7C565253" w14:textId="77777777" w:rsidTr="00556D24">
        <w:tblPrEx>
          <w:tblLook w:val="0000" w:firstRow="0" w:lastRow="0" w:firstColumn="0" w:lastColumn="0" w:noHBand="0" w:noVBand="0"/>
        </w:tblPrEx>
        <w:trPr>
          <w:trHeight w:val="20"/>
          <w:jc w:val="center"/>
        </w:trPr>
        <w:tc>
          <w:tcPr>
            <w:tcW w:w="5000" w:type="pct"/>
            <w:gridSpan w:val="4"/>
          </w:tcPr>
          <w:p w14:paraId="5379A25B" w14:textId="3229FDEF" w:rsidR="00795936" w:rsidRPr="007B0EAE" w:rsidRDefault="00795936" w:rsidP="00FB6E0D">
            <w:pPr>
              <w:pStyle w:val="afff4"/>
              <w:rPr>
                <w:b w:val="0"/>
                <w:i/>
              </w:rPr>
            </w:pPr>
            <w:r w:rsidRPr="007B0EAE">
              <w:rPr>
                <w:b w:val="0"/>
                <w:i/>
              </w:rPr>
              <w:t>Первый пояс зон санитарной охраны (строгого режима)</w:t>
            </w:r>
          </w:p>
        </w:tc>
      </w:tr>
      <w:tr w:rsidR="0037185F" w:rsidRPr="007B0EAE" w14:paraId="1A5DAED9" w14:textId="77777777" w:rsidTr="00556D24">
        <w:tblPrEx>
          <w:tblLook w:val="0000" w:firstRow="0" w:lastRow="0" w:firstColumn="0" w:lastColumn="0" w:noHBand="0" w:noVBand="0"/>
        </w:tblPrEx>
        <w:trPr>
          <w:trHeight w:val="20"/>
          <w:jc w:val="center"/>
        </w:trPr>
        <w:tc>
          <w:tcPr>
            <w:tcW w:w="177" w:type="pct"/>
          </w:tcPr>
          <w:p w14:paraId="16A12F1E"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40995A34"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Водозабор</w:t>
            </w:r>
          </w:p>
        </w:tc>
        <w:tc>
          <w:tcPr>
            <w:tcW w:w="894" w:type="pct"/>
          </w:tcPr>
          <w:p w14:paraId="56266198"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100</w:t>
            </w:r>
          </w:p>
        </w:tc>
        <w:tc>
          <w:tcPr>
            <w:tcW w:w="2001" w:type="pct"/>
            <w:vMerge w:val="restart"/>
          </w:tcPr>
          <w:p w14:paraId="197AE2DB" w14:textId="77777777" w:rsidR="0037185F" w:rsidRPr="007B0EAE" w:rsidRDefault="0037185F" w:rsidP="00795936">
            <w:pPr>
              <w:ind w:left="0"/>
              <w:rPr>
                <w:rFonts w:ascii="Tahoma" w:hAnsi="Tahoma" w:cs="Tahoma"/>
                <w:sz w:val="20"/>
                <w:szCs w:val="20"/>
              </w:rPr>
            </w:pPr>
            <w:r w:rsidRPr="007B0EAE">
              <w:rPr>
                <w:rFonts w:ascii="Tahoma" w:hAnsi="Tahoma" w:cs="Tahoma"/>
                <w:sz w:val="20"/>
                <w:szCs w:val="20"/>
              </w:rPr>
              <w:t>СанПиН 2.1.4.1110-02 «Зоны санитарной охраны источников водоснабжения и водопроводов питьевого назначения»</w:t>
            </w:r>
          </w:p>
        </w:tc>
      </w:tr>
      <w:tr w:rsidR="0037185F" w:rsidRPr="007B0EAE" w14:paraId="1439F199" w14:textId="77777777" w:rsidTr="00556D24">
        <w:tblPrEx>
          <w:tblLook w:val="0000" w:firstRow="0" w:lastRow="0" w:firstColumn="0" w:lastColumn="0" w:noHBand="0" w:noVBand="0"/>
        </w:tblPrEx>
        <w:trPr>
          <w:trHeight w:val="20"/>
          <w:jc w:val="center"/>
        </w:trPr>
        <w:tc>
          <w:tcPr>
            <w:tcW w:w="177" w:type="pct"/>
          </w:tcPr>
          <w:p w14:paraId="170972A8"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608056DE"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Станция водоподготовки (Водоочистная станция)</w:t>
            </w:r>
          </w:p>
        </w:tc>
        <w:tc>
          <w:tcPr>
            <w:tcW w:w="894" w:type="pct"/>
          </w:tcPr>
          <w:p w14:paraId="3691798F"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30</w:t>
            </w:r>
          </w:p>
        </w:tc>
        <w:tc>
          <w:tcPr>
            <w:tcW w:w="2001" w:type="pct"/>
            <w:vMerge/>
          </w:tcPr>
          <w:p w14:paraId="05F146E8" w14:textId="77777777" w:rsidR="0037185F" w:rsidRPr="007B0EAE" w:rsidRDefault="0037185F" w:rsidP="00795936">
            <w:pPr>
              <w:ind w:left="0"/>
              <w:rPr>
                <w:rFonts w:ascii="Tahoma" w:hAnsi="Tahoma" w:cs="Tahoma"/>
                <w:sz w:val="20"/>
                <w:szCs w:val="20"/>
              </w:rPr>
            </w:pPr>
          </w:p>
        </w:tc>
      </w:tr>
      <w:tr w:rsidR="00795936" w:rsidRPr="007B0EAE" w14:paraId="76CDC86C" w14:textId="77777777" w:rsidTr="00556D24">
        <w:tblPrEx>
          <w:tblLook w:val="0000" w:firstRow="0" w:lastRow="0" w:firstColumn="0" w:lastColumn="0" w:noHBand="0" w:noVBand="0"/>
        </w:tblPrEx>
        <w:trPr>
          <w:trHeight w:val="20"/>
          <w:jc w:val="center"/>
        </w:trPr>
        <w:tc>
          <w:tcPr>
            <w:tcW w:w="5000" w:type="pct"/>
            <w:gridSpan w:val="4"/>
          </w:tcPr>
          <w:p w14:paraId="3B1D86EB" w14:textId="6644DD56" w:rsidR="00795936" w:rsidRPr="007B0EAE" w:rsidRDefault="00795936" w:rsidP="00FB6E0D">
            <w:pPr>
              <w:pStyle w:val="afff4"/>
              <w:rPr>
                <w:b w:val="0"/>
                <w:i/>
              </w:rPr>
            </w:pPr>
            <w:r w:rsidRPr="007B0EAE">
              <w:rPr>
                <w:b w:val="0"/>
                <w:i/>
              </w:rPr>
              <w:t>Придорожные полосы автомобильных дорог</w:t>
            </w:r>
          </w:p>
        </w:tc>
      </w:tr>
      <w:tr w:rsidR="0037185F" w:rsidRPr="007B0EAE" w14:paraId="6B6417B1" w14:textId="77777777" w:rsidTr="00556D24">
        <w:tblPrEx>
          <w:tblLook w:val="0000" w:firstRow="0" w:lastRow="0" w:firstColumn="0" w:lastColumn="0" w:noHBand="0" w:noVBand="0"/>
        </w:tblPrEx>
        <w:trPr>
          <w:trHeight w:val="20"/>
          <w:jc w:val="center"/>
        </w:trPr>
        <w:tc>
          <w:tcPr>
            <w:tcW w:w="177" w:type="pct"/>
          </w:tcPr>
          <w:p w14:paraId="4F8EDC62"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36A96CE6"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Автомобильные дороги II, IV, V категории</w:t>
            </w:r>
          </w:p>
        </w:tc>
        <w:tc>
          <w:tcPr>
            <w:tcW w:w="894" w:type="pct"/>
          </w:tcPr>
          <w:p w14:paraId="1CC39078"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75; 50; 25</w:t>
            </w:r>
          </w:p>
        </w:tc>
        <w:tc>
          <w:tcPr>
            <w:tcW w:w="2001" w:type="pct"/>
          </w:tcPr>
          <w:p w14:paraId="158A0810" w14:textId="167B24E2" w:rsidR="0037185F" w:rsidRPr="007B0EAE" w:rsidRDefault="0037185F" w:rsidP="00795936">
            <w:pPr>
              <w:ind w:left="0"/>
              <w:rPr>
                <w:rFonts w:ascii="Tahoma" w:hAnsi="Tahoma" w:cs="Tahoma"/>
                <w:sz w:val="20"/>
                <w:szCs w:val="20"/>
              </w:rPr>
            </w:pPr>
            <w:r w:rsidRPr="007B0EAE">
              <w:rPr>
                <w:rFonts w:ascii="Tahoma" w:hAnsi="Tahoma" w:cs="Tahoma"/>
                <w:sz w:val="20"/>
                <w:szCs w:val="20"/>
              </w:rPr>
              <w:t xml:space="preserve">Федеральный закон от 08.11.2007 </w:t>
            </w:r>
            <w:r w:rsidR="00B845D7" w:rsidRPr="007B0EAE">
              <w:rPr>
                <w:rFonts w:ascii="Tahoma" w:hAnsi="Tahoma" w:cs="Tahoma"/>
                <w:sz w:val="20"/>
                <w:szCs w:val="20"/>
              </w:rPr>
              <w:t>№ 2</w:t>
            </w:r>
            <w:r w:rsidRPr="007B0EAE">
              <w:rPr>
                <w:rFonts w:ascii="Tahoma" w:hAnsi="Tahoma" w:cs="Tahoma"/>
                <w:sz w:val="20"/>
                <w:szCs w:val="20"/>
              </w:rPr>
              <w:t>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r>
      <w:tr w:rsidR="00795936" w:rsidRPr="007B0EAE" w14:paraId="73E2F733" w14:textId="77777777" w:rsidTr="00556D24">
        <w:tblPrEx>
          <w:tblLook w:val="0000" w:firstRow="0" w:lastRow="0" w:firstColumn="0" w:lastColumn="0" w:noHBand="0" w:noVBand="0"/>
        </w:tblPrEx>
        <w:trPr>
          <w:trHeight w:val="20"/>
          <w:jc w:val="center"/>
        </w:trPr>
        <w:tc>
          <w:tcPr>
            <w:tcW w:w="5000" w:type="pct"/>
            <w:gridSpan w:val="4"/>
          </w:tcPr>
          <w:p w14:paraId="72459E9E" w14:textId="103B078A" w:rsidR="00795936" w:rsidRPr="007B0EAE" w:rsidRDefault="00795936" w:rsidP="00B96BD8">
            <w:pPr>
              <w:pStyle w:val="afff4"/>
              <w:rPr>
                <w:b w:val="0"/>
                <w:i/>
              </w:rPr>
            </w:pPr>
            <w:r w:rsidRPr="007B0EAE">
              <w:rPr>
                <w:b w:val="0"/>
                <w:i/>
              </w:rPr>
              <w:t>Охранные зоны стационарных пунктов наблюдений за состоянием окружающей</w:t>
            </w:r>
            <w:r w:rsidR="00B96BD8" w:rsidRPr="007B0EAE">
              <w:rPr>
                <w:b w:val="0"/>
                <w:i/>
              </w:rPr>
              <w:t xml:space="preserve"> </w:t>
            </w:r>
            <w:r w:rsidRPr="007B0EAE">
              <w:rPr>
                <w:b w:val="0"/>
                <w:i/>
              </w:rPr>
              <w:t>природной среды, ее загрязнением</w:t>
            </w:r>
          </w:p>
        </w:tc>
      </w:tr>
      <w:tr w:rsidR="0037185F" w:rsidRPr="007B0EAE" w14:paraId="298D7550" w14:textId="77777777" w:rsidTr="00556D24">
        <w:tblPrEx>
          <w:tblLook w:val="0000" w:firstRow="0" w:lastRow="0" w:firstColumn="0" w:lastColumn="0" w:noHBand="0" w:noVBand="0"/>
        </w:tblPrEx>
        <w:trPr>
          <w:trHeight w:val="20"/>
          <w:jc w:val="center"/>
        </w:trPr>
        <w:tc>
          <w:tcPr>
            <w:tcW w:w="177" w:type="pct"/>
          </w:tcPr>
          <w:p w14:paraId="65325DA1"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583EDE4D"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Охранная зона пункта ГГС</w:t>
            </w:r>
          </w:p>
        </w:tc>
        <w:tc>
          <w:tcPr>
            <w:tcW w:w="894" w:type="pct"/>
          </w:tcPr>
          <w:p w14:paraId="7EE310A0" w14:textId="65BD1371" w:rsidR="0037185F" w:rsidRPr="007B0EAE" w:rsidRDefault="000A0C8A" w:rsidP="0057370D">
            <w:pPr>
              <w:ind w:left="0"/>
              <w:jc w:val="center"/>
              <w:rPr>
                <w:rFonts w:ascii="Tahoma" w:hAnsi="Tahoma" w:cs="Tahoma"/>
                <w:sz w:val="20"/>
                <w:szCs w:val="20"/>
              </w:rPr>
            </w:pPr>
            <w:r w:rsidRPr="007B0EAE">
              <w:rPr>
                <w:rFonts w:ascii="Tahoma" w:hAnsi="Tahoma" w:cs="Tahoma"/>
                <w:sz w:val="20"/>
                <w:szCs w:val="20"/>
              </w:rPr>
              <w:t>Сведения внесены в ЕГРН</w:t>
            </w:r>
          </w:p>
        </w:tc>
        <w:tc>
          <w:tcPr>
            <w:tcW w:w="2001" w:type="pct"/>
          </w:tcPr>
          <w:p w14:paraId="6801D677" w14:textId="44C682BF" w:rsidR="0037185F" w:rsidRPr="007B0EAE" w:rsidRDefault="0037185F" w:rsidP="00795936">
            <w:pPr>
              <w:ind w:left="0"/>
              <w:rPr>
                <w:rFonts w:ascii="Tahoma" w:hAnsi="Tahoma" w:cs="Tahoma"/>
                <w:sz w:val="20"/>
                <w:szCs w:val="20"/>
              </w:rPr>
            </w:pPr>
            <w:r w:rsidRPr="007B0EAE">
              <w:rPr>
                <w:rFonts w:ascii="Tahoma" w:hAnsi="Tahoma" w:cs="Tahoma"/>
                <w:sz w:val="20"/>
                <w:szCs w:val="20"/>
              </w:rPr>
              <w:t xml:space="preserve">Постановление Правительства Российской Федерации </w:t>
            </w:r>
            <w:r w:rsidR="000A0C8A" w:rsidRPr="007B0EAE">
              <w:rPr>
                <w:rFonts w:ascii="Tahoma" w:hAnsi="Tahoma" w:cs="Tahoma"/>
                <w:sz w:val="20"/>
                <w:szCs w:val="20"/>
              </w:rPr>
              <w:t>от 21.08.2019</w:t>
            </w:r>
            <w:r w:rsidRPr="007B0EAE">
              <w:rPr>
                <w:rFonts w:ascii="Tahoma" w:hAnsi="Tahoma" w:cs="Tahoma"/>
                <w:sz w:val="20"/>
                <w:szCs w:val="20"/>
              </w:rPr>
              <w:t xml:space="preserve"> </w:t>
            </w:r>
            <w:r w:rsidR="00B845D7" w:rsidRPr="007B0EAE">
              <w:rPr>
                <w:rFonts w:ascii="Tahoma" w:hAnsi="Tahoma" w:cs="Tahoma"/>
                <w:sz w:val="20"/>
                <w:szCs w:val="20"/>
              </w:rPr>
              <w:t>№ 1</w:t>
            </w:r>
            <w:r w:rsidRPr="007B0EAE">
              <w:rPr>
                <w:rFonts w:ascii="Tahoma" w:hAnsi="Tahoma" w:cs="Tahoma"/>
                <w:sz w:val="20"/>
                <w:szCs w:val="20"/>
              </w:rPr>
              <w:t>080 «Об охранных зонах пунктов государственной геодезической сети, государственной нивелирной сети и государственной гравиметрической сети»</w:t>
            </w:r>
          </w:p>
        </w:tc>
      </w:tr>
      <w:tr w:rsidR="0037185F" w:rsidRPr="007B0EAE" w14:paraId="7C14F9FA" w14:textId="77777777" w:rsidTr="00556D24">
        <w:tblPrEx>
          <w:tblLook w:val="0000" w:firstRow="0" w:lastRow="0" w:firstColumn="0" w:lastColumn="0" w:noHBand="0" w:noVBand="0"/>
        </w:tblPrEx>
        <w:trPr>
          <w:trHeight w:val="20"/>
          <w:jc w:val="center"/>
        </w:trPr>
        <w:tc>
          <w:tcPr>
            <w:tcW w:w="5000" w:type="pct"/>
            <w:gridSpan w:val="4"/>
          </w:tcPr>
          <w:p w14:paraId="32DA4EFC" w14:textId="77777777" w:rsidR="0037185F" w:rsidRPr="007B0EAE" w:rsidRDefault="0037185F" w:rsidP="00FB6E0D">
            <w:pPr>
              <w:pStyle w:val="afff4"/>
              <w:rPr>
                <w:b w:val="0"/>
                <w:i/>
              </w:rPr>
            </w:pPr>
            <w:r w:rsidRPr="007B0EAE">
              <w:rPr>
                <w:b w:val="0"/>
                <w:i/>
              </w:rPr>
              <w:t>Охранные зоны особо охраняемых природных территорий</w:t>
            </w:r>
          </w:p>
        </w:tc>
      </w:tr>
      <w:tr w:rsidR="0037185F" w:rsidRPr="007B0EAE" w14:paraId="6B2B74C9" w14:textId="77777777" w:rsidTr="00556D24">
        <w:tblPrEx>
          <w:tblLook w:val="0000" w:firstRow="0" w:lastRow="0" w:firstColumn="0" w:lastColumn="0" w:noHBand="0" w:noVBand="0"/>
        </w:tblPrEx>
        <w:trPr>
          <w:trHeight w:val="20"/>
          <w:jc w:val="center"/>
        </w:trPr>
        <w:tc>
          <w:tcPr>
            <w:tcW w:w="177" w:type="pct"/>
          </w:tcPr>
          <w:p w14:paraId="4BC6E341" w14:textId="77777777" w:rsidR="0037185F" w:rsidRPr="007B0EAE" w:rsidRDefault="0037185F" w:rsidP="00C951D8">
            <w:pPr>
              <w:numPr>
                <w:ilvl w:val="0"/>
                <w:numId w:val="30"/>
              </w:numPr>
              <w:ind w:left="0" w:firstLine="0"/>
              <w:jc w:val="center"/>
              <w:rPr>
                <w:rFonts w:ascii="Tahoma" w:hAnsi="Tahoma" w:cs="Tahoma"/>
                <w:sz w:val="20"/>
                <w:szCs w:val="20"/>
              </w:rPr>
            </w:pPr>
          </w:p>
        </w:tc>
        <w:tc>
          <w:tcPr>
            <w:tcW w:w="1928" w:type="pct"/>
          </w:tcPr>
          <w:p w14:paraId="28092322" w14:textId="77777777" w:rsidR="0037185F" w:rsidRPr="007B0EAE" w:rsidRDefault="0037185F" w:rsidP="0057370D">
            <w:pPr>
              <w:ind w:left="0"/>
              <w:rPr>
                <w:rFonts w:ascii="Tahoma" w:hAnsi="Tahoma" w:cs="Tahoma"/>
                <w:sz w:val="20"/>
                <w:szCs w:val="20"/>
              </w:rPr>
            </w:pPr>
            <w:r w:rsidRPr="007B0EAE">
              <w:rPr>
                <w:rFonts w:ascii="Tahoma" w:hAnsi="Tahoma" w:cs="Tahoma"/>
                <w:sz w:val="20"/>
                <w:szCs w:val="20"/>
              </w:rPr>
              <w:t>Памятник природы Лиман реки Раздольная</w:t>
            </w:r>
          </w:p>
        </w:tc>
        <w:tc>
          <w:tcPr>
            <w:tcW w:w="894" w:type="pct"/>
          </w:tcPr>
          <w:p w14:paraId="0195A61F" w14:textId="77777777" w:rsidR="0037185F" w:rsidRPr="007B0EAE" w:rsidRDefault="0037185F" w:rsidP="0057370D">
            <w:pPr>
              <w:ind w:left="0"/>
              <w:jc w:val="center"/>
              <w:rPr>
                <w:rFonts w:ascii="Tahoma" w:hAnsi="Tahoma" w:cs="Tahoma"/>
                <w:sz w:val="20"/>
                <w:szCs w:val="20"/>
              </w:rPr>
            </w:pPr>
            <w:r w:rsidRPr="007B0EAE">
              <w:rPr>
                <w:rFonts w:ascii="Tahoma" w:hAnsi="Tahoma" w:cs="Tahoma"/>
                <w:sz w:val="20"/>
                <w:szCs w:val="20"/>
              </w:rPr>
              <w:t>Сведения внесены в ЕГРН</w:t>
            </w:r>
          </w:p>
        </w:tc>
        <w:tc>
          <w:tcPr>
            <w:tcW w:w="2001" w:type="pct"/>
          </w:tcPr>
          <w:p w14:paraId="027204B6" w14:textId="51B18C11" w:rsidR="0037185F" w:rsidRPr="007B0EAE" w:rsidRDefault="0037185F" w:rsidP="00795936">
            <w:pPr>
              <w:pStyle w:val="afff4"/>
              <w:jc w:val="left"/>
            </w:pPr>
            <w:r w:rsidRPr="007B0EAE">
              <w:rPr>
                <w:b w:val="0"/>
                <w:lang w:eastAsia="en-US"/>
              </w:rPr>
              <w:t xml:space="preserve">Федеральный закон от 14.03.1995 </w:t>
            </w:r>
            <w:r w:rsidR="00B845D7" w:rsidRPr="007B0EAE">
              <w:rPr>
                <w:b w:val="0"/>
                <w:lang w:eastAsia="en-US"/>
              </w:rPr>
              <w:t>№ 3</w:t>
            </w:r>
            <w:r w:rsidRPr="007B0EAE">
              <w:rPr>
                <w:b w:val="0"/>
                <w:lang w:eastAsia="en-US"/>
              </w:rPr>
              <w:t>3-ФЗ</w:t>
            </w:r>
            <w:r w:rsidR="00795936" w:rsidRPr="007B0EAE">
              <w:rPr>
                <w:b w:val="0"/>
                <w:lang w:eastAsia="en-US"/>
              </w:rPr>
              <w:t xml:space="preserve"> «</w:t>
            </w:r>
            <w:r w:rsidRPr="007B0EAE">
              <w:rPr>
                <w:b w:val="0"/>
                <w:lang w:eastAsia="en-US"/>
              </w:rPr>
              <w:t>Об особо охраняемых природных территориях</w:t>
            </w:r>
            <w:r w:rsidR="00795936" w:rsidRPr="007B0EAE">
              <w:rPr>
                <w:b w:val="0"/>
                <w:lang w:eastAsia="en-US"/>
              </w:rPr>
              <w:t>»</w:t>
            </w:r>
          </w:p>
        </w:tc>
      </w:tr>
    </w:tbl>
    <w:p w14:paraId="7FEBF968" w14:textId="77777777" w:rsidR="0037185F" w:rsidRPr="007B0EAE" w:rsidRDefault="0037185F" w:rsidP="0037185F">
      <w:pPr>
        <w:ind w:left="0"/>
        <w:jc w:val="both"/>
        <w:rPr>
          <w:rFonts w:ascii="Tahoma" w:hAnsi="Tahoma" w:cs="Tahoma"/>
          <w:sz w:val="24"/>
          <w:szCs w:val="24"/>
        </w:rPr>
      </w:pPr>
    </w:p>
    <w:p w14:paraId="6A52841D" w14:textId="77777777" w:rsidR="002F6FD2" w:rsidRPr="007B0EAE" w:rsidRDefault="002F6FD2" w:rsidP="002F6FD2">
      <w:pPr>
        <w:pageBreakBefore/>
        <w:ind w:left="0"/>
        <w:jc w:val="both"/>
        <w:outlineLvl w:val="0"/>
        <w:rPr>
          <w:rFonts w:ascii="Tahoma" w:hAnsi="Tahoma" w:cs="Tahoma"/>
          <w:sz w:val="24"/>
          <w:szCs w:val="24"/>
        </w:rPr>
      </w:pPr>
      <w:bookmarkStart w:id="1616" w:name="_Toc132027026"/>
      <w:bookmarkStart w:id="1617" w:name="_Toc132027027"/>
      <w:bookmarkStart w:id="1618" w:name="_Toc172710205"/>
      <w:r w:rsidRPr="007B0EAE">
        <w:rPr>
          <w:rFonts w:ascii="Tahoma" w:hAnsi="Tahoma" w:cs="Tahoma"/>
          <w:sz w:val="24"/>
          <w:szCs w:val="24"/>
        </w:rPr>
        <w:lastRenderedPageBreak/>
        <w:t xml:space="preserve">ПРИЛОЖЕНИЕ 6 Перечень особо охраняемых природных территорий, расположенных на территории </w:t>
      </w:r>
      <w:bookmarkEnd w:id="1616"/>
      <w:r w:rsidRPr="007B0EAE">
        <w:rPr>
          <w:rFonts w:ascii="Tahoma" w:hAnsi="Tahoma" w:cs="Tahoma"/>
          <w:sz w:val="24"/>
          <w:szCs w:val="24"/>
        </w:rPr>
        <w:t>Надеждинского муниципального района</w:t>
      </w:r>
      <w:bookmarkEnd w:id="1618"/>
    </w:p>
    <w:tbl>
      <w:tblPr>
        <w:tblStyle w:val="21f4"/>
        <w:tblW w:w="5000" w:type="pct"/>
        <w:jc w:val="center"/>
        <w:tblLayout w:type="fixed"/>
        <w:tblLook w:val="04A0" w:firstRow="1" w:lastRow="0" w:firstColumn="1" w:lastColumn="0" w:noHBand="0" w:noVBand="1"/>
      </w:tblPr>
      <w:tblGrid>
        <w:gridCol w:w="665"/>
        <w:gridCol w:w="2514"/>
        <w:gridCol w:w="1395"/>
        <w:gridCol w:w="3631"/>
        <w:gridCol w:w="5026"/>
        <w:gridCol w:w="1612"/>
      </w:tblGrid>
      <w:tr w:rsidR="002505AD" w:rsidRPr="007B0EAE" w14:paraId="44428EFB" w14:textId="77777777" w:rsidTr="002505AD">
        <w:trPr>
          <w:cantSplit/>
          <w:tblHeader/>
          <w:jc w:val="center"/>
        </w:trPr>
        <w:tc>
          <w:tcPr>
            <w:tcW w:w="224" w:type="pct"/>
            <w:vAlign w:val="center"/>
            <w:hideMark/>
          </w:tcPr>
          <w:p w14:paraId="7AA348FD" w14:textId="77777777" w:rsidR="002F6FD2" w:rsidRPr="007B0EAE" w:rsidRDefault="002F6FD2" w:rsidP="002505AD">
            <w:pPr>
              <w:jc w:val="center"/>
              <w:rPr>
                <w:rFonts w:ascii="Tahoma" w:hAnsi="Tahoma" w:cs="Tahoma"/>
              </w:rPr>
            </w:pPr>
            <w:r w:rsidRPr="007B0EAE">
              <w:rPr>
                <w:rFonts w:ascii="Tahoma" w:hAnsi="Tahoma" w:cs="Tahoma"/>
              </w:rPr>
              <w:t xml:space="preserve">№ </w:t>
            </w:r>
            <w:r w:rsidRPr="007B0EAE">
              <w:rPr>
                <w:rFonts w:ascii="Tahoma" w:hAnsi="Tahoma" w:cs="Tahoma"/>
              </w:rPr>
              <w:br/>
              <w:t>п/п</w:t>
            </w:r>
          </w:p>
        </w:tc>
        <w:tc>
          <w:tcPr>
            <w:tcW w:w="847" w:type="pct"/>
            <w:vAlign w:val="center"/>
            <w:hideMark/>
          </w:tcPr>
          <w:p w14:paraId="653406CC" w14:textId="77777777" w:rsidR="002F6FD2" w:rsidRPr="007B0EAE" w:rsidRDefault="002F6FD2" w:rsidP="002505AD">
            <w:pPr>
              <w:jc w:val="center"/>
              <w:rPr>
                <w:rFonts w:ascii="Tahoma" w:hAnsi="Tahoma" w:cs="Tahoma"/>
              </w:rPr>
            </w:pPr>
            <w:r w:rsidRPr="007B0EAE">
              <w:rPr>
                <w:rFonts w:ascii="Tahoma" w:hAnsi="Tahoma" w:cs="Tahoma"/>
              </w:rPr>
              <w:t>Наименование ООПТ</w:t>
            </w:r>
          </w:p>
        </w:tc>
        <w:tc>
          <w:tcPr>
            <w:tcW w:w="470" w:type="pct"/>
            <w:vAlign w:val="center"/>
            <w:hideMark/>
          </w:tcPr>
          <w:p w14:paraId="17F5A7BD" w14:textId="77777777" w:rsidR="002F6FD2" w:rsidRPr="007B0EAE" w:rsidRDefault="002F6FD2" w:rsidP="002505AD">
            <w:pPr>
              <w:jc w:val="center"/>
              <w:rPr>
                <w:rFonts w:ascii="Tahoma" w:hAnsi="Tahoma" w:cs="Tahoma"/>
              </w:rPr>
            </w:pPr>
            <w:r w:rsidRPr="007B0EAE">
              <w:rPr>
                <w:rFonts w:ascii="Tahoma" w:hAnsi="Tahoma" w:cs="Tahoma"/>
              </w:rPr>
              <w:t>Площадь ООПТ, га</w:t>
            </w:r>
          </w:p>
        </w:tc>
        <w:tc>
          <w:tcPr>
            <w:tcW w:w="1223" w:type="pct"/>
            <w:vAlign w:val="center"/>
            <w:hideMark/>
          </w:tcPr>
          <w:p w14:paraId="4630B927" w14:textId="77777777" w:rsidR="002F6FD2" w:rsidRPr="007B0EAE" w:rsidRDefault="002F6FD2" w:rsidP="002505AD">
            <w:pPr>
              <w:jc w:val="center"/>
              <w:rPr>
                <w:rFonts w:ascii="Tahoma" w:hAnsi="Tahoma" w:cs="Tahoma"/>
              </w:rPr>
            </w:pPr>
            <w:r w:rsidRPr="007B0EAE">
              <w:rPr>
                <w:rFonts w:ascii="Tahoma" w:hAnsi="Tahoma" w:cs="Tahoma"/>
              </w:rPr>
              <w:t>Местоположение ООПТ</w:t>
            </w:r>
          </w:p>
        </w:tc>
        <w:tc>
          <w:tcPr>
            <w:tcW w:w="1693" w:type="pct"/>
            <w:vAlign w:val="center"/>
            <w:hideMark/>
          </w:tcPr>
          <w:p w14:paraId="563BEF8C" w14:textId="77777777" w:rsidR="002F6FD2" w:rsidRPr="007B0EAE" w:rsidRDefault="002F6FD2" w:rsidP="002505AD">
            <w:pPr>
              <w:jc w:val="center"/>
              <w:rPr>
                <w:rFonts w:ascii="Tahoma" w:hAnsi="Tahoma" w:cs="Tahoma"/>
              </w:rPr>
            </w:pPr>
            <w:r w:rsidRPr="007B0EAE">
              <w:rPr>
                <w:rFonts w:ascii="Tahoma" w:hAnsi="Tahoma" w:cs="Tahoma"/>
              </w:rPr>
              <w:t>Нормативный правовой акт о создании ООПТ</w:t>
            </w:r>
          </w:p>
        </w:tc>
        <w:tc>
          <w:tcPr>
            <w:tcW w:w="543" w:type="pct"/>
            <w:vAlign w:val="center"/>
            <w:hideMark/>
          </w:tcPr>
          <w:p w14:paraId="5461BAA8" w14:textId="77777777" w:rsidR="002F6FD2" w:rsidRPr="007B0EAE" w:rsidRDefault="002F6FD2" w:rsidP="002505AD">
            <w:pPr>
              <w:jc w:val="center"/>
              <w:rPr>
                <w:rFonts w:ascii="Tahoma" w:hAnsi="Tahoma" w:cs="Tahoma"/>
              </w:rPr>
            </w:pPr>
            <w:r w:rsidRPr="007B0EAE">
              <w:rPr>
                <w:rFonts w:ascii="Tahoma" w:hAnsi="Tahoma" w:cs="Tahoma"/>
              </w:rPr>
              <w:t>Площадь охранной зоны ООПТ, га</w:t>
            </w:r>
          </w:p>
        </w:tc>
      </w:tr>
      <w:tr w:rsidR="002F6FD2" w:rsidRPr="007B0EAE" w14:paraId="260D9D66" w14:textId="77777777" w:rsidTr="002F6FD2">
        <w:trPr>
          <w:cantSplit/>
          <w:jc w:val="center"/>
        </w:trPr>
        <w:tc>
          <w:tcPr>
            <w:tcW w:w="5000" w:type="pct"/>
            <w:gridSpan w:val="6"/>
          </w:tcPr>
          <w:p w14:paraId="487405C1" w14:textId="77777777" w:rsidR="002F6FD2" w:rsidRPr="007B0EAE" w:rsidRDefault="002F6FD2" w:rsidP="002F6FD2">
            <w:pPr>
              <w:jc w:val="center"/>
              <w:rPr>
                <w:rFonts w:ascii="Tahoma" w:hAnsi="Tahoma" w:cs="Tahoma"/>
              </w:rPr>
            </w:pPr>
            <w:r w:rsidRPr="007B0EAE">
              <w:rPr>
                <w:rFonts w:ascii="Tahoma" w:hAnsi="Tahoma" w:cs="Tahoma"/>
              </w:rPr>
              <w:t>Национальный парк федерального значения</w:t>
            </w:r>
          </w:p>
        </w:tc>
      </w:tr>
      <w:tr w:rsidR="002F6FD2" w:rsidRPr="007B0EAE" w14:paraId="7687CA2D" w14:textId="77777777" w:rsidTr="002F6FD2">
        <w:trPr>
          <w:cantSplit/>
          <w:jc w:val="center"/>
        </w:trPr>
        <w:tc>
          <w:tcPr>
            <w:tcW w:w="224" w:type="pct"/>
          </w:tcPr>
          <w:p w14:paraId="735C1530" w14:textId="77777777" w:rsidR="002F6FD2" w:rsidRPr="007B0EAE" w:rsidRDefault="002F6FD2" w:rsidP="002F6FD2">
            <w:pPr>
              <w:jc w:val="center"/>
              <w:rPr>
                <w:rFonts w:ascii="Tahoma" w:hAnsi="Tahoma" w:cs="Tahoma"/>
              </w:rPr>
            </w:pPr>
            <w:r w:rsidRPr="007B0EAE">
              <w:rPr>
                <w:rFonts w:ascii="Tahoma" w:hAnsi="Tahoma" w:cs="Tahoma"/>
              </w:rPr>
              <w:t>1</w:t>
            </w:r>
          </w:p>
        </w:tc>
        <w:tc>
          <w:tcPr>
            <w:tcW w:w="847" w:type="pct"/>
          </w:tcPr>
          <w:p w14:paraId="2EA5C90D" w14:textId="77777777" w:rsidR="002F6FD2" w:rsidRPr="007B0EAE" w:rsidRDefault="002F6FD2" w:rsidP="002F6FD2">
            <w:pPr>
              <w:rPr>
                <w:rFonts w:ascii="Tahoma" w:hAnsi="Tahoma" w:cs="Tahoma"/>
              </w:rPr>
            </w:pPr>
            <w:r w:rsidRPr="007B0EAE">
              <w:rPr>
                <w:rFonts w:ascii="Tahoma" w:hAnsi="Tahoma" w:cs="Tahoma"/>
              </w:rPr>
              <w:t>Земля леопарда</w:t>
            </w:r>
          </w:p>
        </w:tc>
        <w:tc>
          <w:tcPr>
            <w:tcW w:w="470" w:type="pct"/>
          </w:tcPr>
          <w:p w14:paraId="291EBFE1" w14:textId="77777777" w:rsidR="002F6FD2" w:rsidRPr="007B0EAE" w:rsidRDefault="002F6FD2" w:rsidP="002F6FD2">
            <w:pPr>
              <w:pStyle w:val="afff4"/>
              <w:rPr>
                <w:b w:val="0"/>
              </w:rPr>
            </w:pPr>
            <w:r w:rsidRPr="007B0EAE">
              <w:rPr>
                <w:b w:val="0"/>
              </w:rPr>
              <w:t>261878,73</w:t>
            </w:r>
          </w:p>
        </w:tc>
        <w:tc>
          <w:tcPr>
            <w:tcW w:w="1223" w:type="pct"/>
          </w:tcPr>
          <w:p w14:paraId="1BB3F182" w14:textId="77777777" w:rsidR="002F6FD2" w:rsidRPr="007B0EAE" w:rsidRDefault="002F6FD2" w:rsidP="002F6FD2">
            <w:pPr>
              <w:rPr>
                <w:rFonts w:ascii="Tahoma" w:hAnsi="Tahoma" w:cs="Tahoma"/>
              </w:rPr>
            </w:pPr>
            <w:r w:rsidRPr="007B0EAE">
              <w:rPr>
                <w:rFonts w:ascii="Tahoma" w:hAnsi="Tahoma" w:cs="Tahoma"/>
              </w:rPr>
              <w:t>Расположен на территории Хасанского муниципального округа и Надеждинского муниципального района (в западной части Раздольненского сельского поселения), Уссурийского городского округа Приморского края и Фрунзенского района г. Владивостока Владивостокского городского округа</w:t>
            </w:r>
          </w:p>
        </w:tc>
        <w:tc>
          <w:tcPr>
            <w:tcW w:w="1693" w:type="pct"/>
          </w:tcPr>
          <w:p w14:paraId="6144C8BD" w14:textId="77777777" w:rsidR="002F6FD2" w:rsidRPr="007B0EAE" w:rsidRDefault="002F6FD2" w:rsidP="002F6FD2">
            <w:pPr>
              <w:pStyle w:val="afff4"/>
              <w:jc w:val="left"/>
              <w:rPr>
                <w:b w:val="0"/>
              </w:rPr>
            </w:pPr>
            <w:r w:rsidRPr="007B0EAE">
              <w:rPr>
                <w:b w:val="0"/>
              </w:rPr>
              <w:t>Постановление Правительства Российской Федерации от 05.04.2012 № 282 «Об учреждении национального парка «Земля леопарда»</w:t>
            </w:r>
          </w:p>
        </w:tc>
        <w:tc>
          <w:tcPr>
            <w:tcW w:w="543" w:type="pct"/>
          </w:tcPr>
          <w:p w14:paraId="26D5E390" w14:textId="77777777" w:rsidR="002F6FD2" w:rsidRPr="007B0EAE" w:rsidRDefault="002F6FD2" w:rsidP="002F6FD2">
            <w:pPr>
              <w:pStyle w:val="afff4"/>
              <w:rPr>
                <w:b w:val="0"/>
              </w:rPr>
            </w:pPr>
            <w:r w:rsidRPr="007B0EAE">
              <w:rPr>
                <w:b w:val="0"/>
              </w:rPr>
              <w:t>81684</w:t>
            </w:r>
          </w:p>
        </w:tc>
      </w:tr>
      <w:tr w:rsidR="002F6FD2" w:rsidRPr="007B0EAE" w14:paraId="62C95B01" w14:textId="77777777" w:rsidTr="002F6FD2">
        <w:trPr>
          <w:cantSplit/>
          <w:jc w:val="center"/>
        </w:trPr>
        <w:tc>
          <w:tcPr>
            <w:tcW w:w="5000" w:type="pct"/>
            <w:gridSpan w:val="6"/>
          </w:tcPr>
          <w:p w14:paraId="52640965" w14:textId="77777777" w:rsidR="002F6FD2" w:rsidRPr="007B0EAE" w:rsidRDefault="002F6FD2" w:rsidP="002F6FD2">
            <w:pPr>
              <w:jc w:val="center"/>
              <w:rPr>
                <w:rFonts w:ascii="Tahoma" w:hAnsi="Tahoma" w:cs="Tahoma"/>
              </w:rPr>
            </w:pPr>
            <w:r w:rsidRPr="007B0EAE">
              <w:rPr>
                <w:rFonts w:ascii="Tahoma" w:hAnsi="Tahoma" w:cs="Tahoma"/>
              </w:rPr>
              <w:t>Памятники природы регионального значения</w:t>
            </w:r>
          </w:p>
        </w:tc>
      </w:tr>
      <w:tr w:rsidR="002F6FD2" w:rsidRPr="007B0EAE" w14:paraId="4C7D2F6B" w14:textId="77777777" w:rsidTr="002F6FD2">
        <w:trPr>
          <w:cantSplit/>
          <w:jc w:val="center"/>
        </w:trPr>
        <w:tc>
          <w:tcPr>
            <w:tcW w:w="224" w:type="pct"/>
          </w:tcPr>
          <w:p w14:paraId="61B5241B" w14:textId="77777777" w:rsidR="002F6FD2" w:rsidRPr="007B0EAE" w:rsidRDefault="002F6FD2" w:rsidP="002F6FD2">
            <w:pPr>
              <w:jc w:val="center"/>
              <w:rPr>
                <w:rFonts w:ascii="Tahoma" w:hAnsi="Tahoma" w:cs="Tahoma"/>
              </w:rPr>
            </w:pPr>
            <w:r w:rsidRPr="007B0EAE">
              <w:rPr>
                <w:rFonts w:ascii="Tahoma" w:hAnsi="Tahoma" w:cs="Tahoma"/>
              </w:rPr>
              <w:t>2</w:t>
            </w:r>
          </w:p>
        </w:tc>
        <w:tc>
          <w:tcPr>
            <w:tcW w:w="847" w:type="pct"/>
          </w:tcPr>
          <w:p w14:paraId="7D370B7A" w14:textId="77777777" w:rsidR="002F6FD2" w:rsidRPr="007B0EAE" w:rsidRDefault="002F6FD2" w:rsidP="002F6FD2">
            <w:pPr>
              <w:rPr>
                <w:rFonts w:ascii="Tahoma" w:hAnsi="Tahoma" w:cs="Tahoma"/>
              </w:rPr>
            </w:pPr>
            <w:r w:rsidRPr="007B0EAE">
              <w:rPr>
                <w:rFonts w:ascii="Tahoma" w:hAnsi="Tahoma" w:cs="Tahoma"/>
              </w:rPr>
              <w:t>Тисовая роща</w:t>
            </w:r>
          </w:p>
        </w:tc>
        <w:tc>
          <w:tcPr>
            <w:tcW w:w="470" w:type="pct"/>
          </w:tcPr>
          <w:p w14:paraId="43C04832" w14:textId="77777777" w:rsidR="002F6FD2" w:rsidRPr="007B0EAE" w:rsidRDefault="002F6FD2" w:rsidP="002F6FD2">
            <w:pPr>
              <w:pStyle w:val="afff4"/>
              <w:rPr>
                <w:b w:val="0"/>
              </w:rPr>
            </w:pPr>
            <w:r w:rsidRPr="007B0EAE">
              <w:rPr>
                <w:b w:val="0"/>
              </w:rPr>
              <w:t>40</w:t>
            </w:r>
          </w:p>
        </w:tc>
        <w:tc>
          <w:tcPr>
            <w:tcW w:w="1223" w:type="pct"/>
          </w:tcPr>
          <w:p w14:paraId="429E9030" w14:textId="77777777" w:rsidR="002F6FD2" w:rsidRPr="007B0EAE" w:rsidRDefault="002F6FD2" w:rsidP="002F6FD2">
            <w:pPr>
              <w:pStyle w:val="afff4"/>
              <w:jc w:val="left"/>
              <w:rPr>
                <w:b w:val="0"/>
              </w:rPr>
            </w:pPr>
            <w:r w:rsidRPr="007B0EAE">
              <w:rPr>
                <w:b w:val="0"/>
              </w:rPr>
              <w:t>Расположен в квартале 13 Надеждинского участкового лесничества Владивостокского лесничества</w:t>
            </w:r>
          </w:p>
        </w:tc>
        <w:tc>
          <w:tcPr>
            <w:tcW w:w="1693" w:type="pct"/>
          </w:tcPr>
          <w:p w14:paraId="580E5C19" w14:textId="77777777" w:rsidR="002F6FD2" w:rsidRPr="007B0EAE" w:rsidRDefault="002F6FD2" w:rsidP="002F6FD2">
            <w:pPr>
              <w:pStyle w:val="afff4"/>
              <w:jc w:val="left"/>
              <w:rPr>
                <w:b w:val="0"/>
              </w:rPr>
            </w:pPr>
            <w:r w:rsidRPr="007B0EAE">
              <w:rPr>
                <w:b w:val="0"/>
              </w:rPr>
              <w:t>Решение Исполнительного комитета Приморского краевого Совета народных депутатов от 29.12.1989 № 452 «Об отнесении уникальных и типичных природных объектов к государственным памятникам природы Приморского края»</w:t>
            </w:r>
          </w:p>
        </w:tc>
        <w:tc>
          <w:tcPr>
            <w:tcW w:w="543" w:type="pct"/>
          </w:tcPr>
          <w:p w14:paraId="39F0230B" w14:textId="2B9BA4BD" w:rsidR="002F6FD2" w:rsidRPr="007B0EAE" w:rsidRDefault="00021381" w:rsidP="002F6FD2">
            <w:pPr>
              <w:pStyle w:val="afff4"/>
              <w:rPr>
                <w:b w:val="0"/>
              </w:rPr>
            </w:pPr>
            <w:r w:rsidRPr="007B0EAE">
              <w:rPr>
                <w:b w:val="0"/>
              </w:rPr>
              <w:t>19,7</w:t>
            </w:r>
          </w:p>
        </w:tc>
      </w:tr>
      <w:tr w:rsidR="002F6FD2" w:rsidRPr="007B0EAE" w14:paraId="7B53864F" w14:textId="77777777" w:rsidTr="002F6FD2">
        <w:trPr>
          <w:cantSplit/>
          <w:jc w:val="center"/>
        </w:trPr>
        <w:tc>
          <w:tcPr>
            <w:tcW w:w="224" w:type="pct"/>
          </w:tcPr>
          <w:p w14:paraId="7990EE37" w14:textId="77777777" w:rsidR="002F6FD2" w:rsidRPr="007B0EAE" w:rsidRDefault="002F6FD2" w:rsidP="002F6FD2">
            <w:pPr>
              <w:jc w:val="center"/>
              <w:rPr>
                <w:rFonts w:ascii="Tahoma" w:hAnsi="Tahoma" w:cs="Tahoma"/>
              </w:rPr>
            </w:pPr>
            <w:r w:rsidRPr="007B0EAE">
              <w:rPr>
                <w:rFonts w:ascii="Tahoma" w:hAnsi="Tahoma" w:cs="Tahoma"/>
              </w:rPr>
              <w:t>3</w:t>
            </w:r>
          </w:p>
        </w:tc>
        <w:tc>
          <w:tcPr>
            <w:tcW w:w="847" w:type="pct"/>
          </w:tcPr>
          <w:p w14:paraId="480FA5B9" w14:textId="77777777" w:rsidR="002F6FD2" w:rsidRPr="007B0EAE" w:rsidRDefault="002F6FD2" w:rsidP="002F6FD2">
            <w:pPr>
              <w:rPr>
                <w:rFonts w:ascii="Tahoma" w:hAnsi="Tahoma" w:cs="Tahoma"/>
              </w:rPr>
            </w:pPr>
            <w:r w:rsidRPr="007B0EAE">
              <w:rPr>
                <w:rFonts w:ascii="Tahoma" w:hAnsi="Tahoma" w:cs="Tahoma"/>
              </w:rPr>
              <w:t>Геологический разрез «Раздольненский»</w:t>
            </w:r>
          </w:p>
        </w:tc>
        <w:tc>
          <w:tcPr>
            <w:tcW w:w="470" w:type="pct"/>
          </w:tcPr>
          <w:p w14:paraId="1B5579DC" w14:textId="77777777" w:rsidR="002F6FD2" w:rsidRPr="007B0EAE" w:rsidRDefault="002F6FD2" w:rsidP="002F6FD2">
            <w:pPr>
              <w:pStyle w:val="afff4"/>
              <w:rPr>
                <w:b w:val="0"/>
              </w:rPr>
            </w:pPr>
            <w:r w:rsidRPr="007B0EAE">
              <w:rPr>
                <w:b w:val="0"/>
              </w:rPr>
              <w:t>1</w:t>
            </w:r>
          </w:p>
        </w:tc>
        <w:tc>
          <w:tcPr>
            <w:tcW w:w="1223" w:type="pct"/>
          </w:tcPr>
          <w:p w14:paraId="3930A39F" w14:textId="77777777" w:rsidR="002F6FD2" w:rsidRPr="007B0EAE" w:rsidRDefault="002F6FD2" w:rsidP="002F6FD2">
            <w:pPr>
              <w:pStyle w:val="afff4"/>
              <w:jc w:val="left"/>
              <w:rPr>
                <w:b w:val="0"/>
              </w:rPr>
            </w:pPr>
            <w:r w:rsidRPr="007B0EAE">
              <w:rPr>
                <w:b w:val="0"/>
              </w:rPr>
              <w:t>Расположен вблизи железнодорожной станции Раздольная в 600 м от сопки Клепочная</w:t>
            </w:r>
          </w:p>
        </w:tc>
        <w:tc>
          <w:tcPr>
            <w:tcW w:w="1693" w:type="pct"/>
          </w:tcPr>
          <w:p w14:paraId="1A01D52B" w14:textId="77777777" w:rsidR="002F6FD2" w:rsidRPr="007B0EAE" w:rsidRDefault="002F6FD2" w:rsidP="002F6FD2">
            <w:pPr>
              <w:pStyle w:val="afff4"/>
              <w:jc w:val="left"/>
              <w:rPr>
                <w:b w:val="0"/>
              </w:rPr>
            </w:pPr>
            <w:r w:rsidRPr="007B0EAE">
              <w:rPr>
                <w:b w:val="0"/>
              </w:rPr>
              <w:t>Решение Исполнительного комитета Приморского краевого Совета народных депутатов от 29.12.1989 № 452 «Об отнесении уникальных и типичных природных объектов к государственным памятникам природы Приморского края»</w:t>
            </w:r>
          </w:p>
        </w:tc>
        <w:tc>
          <w:tcPr>
            <w:tcW w:w="543" w:type="pct"/>
          </w:tcPr>
          <w:p w14:paraId="535B9442" w14:textId="4B73401C" w:rsidR="002F6FD2" w:rsidRPr="007B0EAE" w:rsidRDefault="00021381" w:rsidP="002F6FD2">
            <w:pPr>
              <w:pStyle w:val="afff4"/>
              <w:rPr>
                <w:b w:val="0"/>
              </w:rPr>
            </w:pPr>
            <w:r w:rsidRPr="007B0EAE">
              <w:rPr>
                <w:b w:val="0"/>
              </w:rPr>
              <w:t>0,7</w:t>
            </w:r>
          </w:p>
        </w:tc>
      </w:tr>
      <w:tr w:rsidR="002F6FD2" w:rsidRPr="007B0EAE" w14:paraId="46D25FC0" w14:textId="77777777" w:rsidTr="002F6FD2">
        <w:trPr>
          <w:cantSplit/>
          <w:jc w:val="center"/>
        </w:trPr>
        <w:tc>
          <w:tcPr>
            <w:tcW w:w="224" w:type="pct"/>
          </w:tcPr>
          <w:p w14:paraId="4E5478D6" w14:textId="77777777" w:rsidR="002F6FD2" w:rsidRPr="007B0EAE" w:rsidRDefault="002F6FD2" w:rsidP="002F6FD2">
            <w:pPr>
              <w:jc w:val="center"/>
              <w:rPr>
                <w:rFonts w:ascii="Tahoma" w:hAnsi="Tahoma" w:cs="Tahoma"/>
              </w:rPr>
            </w:pPr>
            <w:r w:rsidRPr="007B0EAE">
              <w:rPr>
                <w:rFonts w:ascii="Tahoma" w:hAnsi="Tahoma" w:cs="Tahoma"/>
              </w:rPr>
              <w:t>4</w:t>
            </w:r>
          </w:p>
        </w:tc>
        <w:tc>
          <w:tcPr>
            <w:tcW w:w="847" w:type="pct"/>
          </w:tcPr>
          <w:p w14:paraId="19AC9890" w14:textId="77777777" w:rsidR="002F6FD2" w:rsidRPr="007B0EAE" w:rsidRDefault="002F6FD2" w:rsidP="002F6FD2">
            <w:pPr>
              <w:rPr>
                <w:rFonts w:ascii="Tahoma" w:hAnsi="Tahoma" w:cs="Tahoma"/>
              </w:rPr>
            </w:pPr>
            <w:r w:rsidRPr="007B0EAE">
              <w:rPr>
                <w:rFonts w:ascii="Tahoma" w:hAnsi="Tahoma" w:cs="Tahoma"/>
              </w:rPr>
              <w:t>Барановский вулкан</w:t>
            </w:r>
          </w:p>
        </w:tc>
        <w:tc>
          <w:tcPr>
            <w:tcW w:w="470" w:type="pct"/>
          </w:tcPr>
          <w:p w14:paraId="0D659898" w14:textId="77777777" w:rsidR="002F6FD2" w:rsidRPr="007B0EAE" w:rsidRDefault="002F6FD2" w:rsidP="002F6FD2">
            <w:pPr>
              <w:pStyle w:val="afff4"/>
              <w:rPr>
                <w:b w:val="0"/>
              </w:rPr>
            </w:pPr>
            <w:r w:rsidRPr="007B0EAE">
              <w:rPr>
                <w:b w:val="0"/>
              </w:rPr>
              <w:t>10</w:t>
            </w:r>
          </w:p>
        </w:tc>
        <w:tc>
          <w:tcPr>
            <w:tcW w:w="1223" w:type="pct"/>
          </w:tcPr>
          <w:p w14:paraId="0D9BAF40" w14:textId="77777777" w:rsidR="002F6FD2" w:rsidRPr="007B0EAE" w:rsidRDefault="002F6FD2" w:rsidP="002F6FD2">
            <w:pPr>
              <w:pStyle w:val="afff4"/>
              <w:jc w:val="left"/>
              <w:rPr>
                <w:b w:val="0"/>
              </w:rPr>
            </w:pPr>
            <w:r w:rsidRPr="007B0EAE">
              <w:rPr>
                <w:b w:val="0"/>
              </w:rPr>
              <w:t>Расположен на правой стороне р. Раздольная</w:t>
            </w:r>
          </w:p>
        </w:tc>
        <w:tc>
          <w:tcPr>
            <w:tcW w:w="1693" w:type="pct"/>
          </w:tcPr>
          <w:p w14:paraId="289EEE49" w14:textId="77777777" w:rsidR="002F6FD2" w:rsidRPr="007B0EAE" w:rsidRDefault="002F6FD2" w:rsidP="002F6FD2">
            <w:pPr>
              <w:pStyle w:val="afff4"/>
              <w:jc w:val="left"/>
              <w:rPr>
                <w:b w:val="0"/>
              </w:rPr>
            </w:pPr>
            <w:r w:rsidRPr="007B0EAE">
              <w:rPr>
                <w:b w:val="0"/>
              </w:rPr>
              <w:t>Решение Исполнительного комитета Приморского краевого Совета народных депутатов от 29.12.1989 № 452 «Об отнесении уникальных и типичных природных объектов к государственным памятникам природы Приморского края»</w:t>
            </w:r>
          </w:p>
        </w:tc>
        <w:tc>
          <w:tcPr>
            <w:tcW w:w="543" w:type="pct"/>
          </w:tcPr>
          <w:p w14:paraId="74283DA9" w14:textId="3F0F831F" w:rsidR="002F6FD2" w:rsidRPr="007B0EAE" w:rsidRDefault="00021381" w:rsidP="002F6FD2">
            <w:pPr>
              <w:pStyle w:val="afff4"/>
              <w:rPr>
                <w:b w:val="0"/>
              </w:rPr>
            </w:pPr>
            <w:r w:rsidRPr="007B0EAE">
              <w:rPr>
                <w:b w:val="0"/>
              </w:rPr>
              <w:t>14,5</w:t>
            </w:r>
          </w:p>
        </w:tc>
      </w:tr>
      <w:tr w:rsidR="002F6FD2" w:rsidRPr="007B0EAE" w14:paraId="7050C7F6" w14:textId="77777777" w:rsidTr="002F6FD2">
        <w:trPr>
          <w:cantSplit/>
          <w:jc w:val="center"/>
        </w:trPr>
        <w:tc>
          <w:tcPr>
            <w:tcW w:w="224" w:type="pct"/>
          </w:tcPr>
          <w:p w14:paraId="0FB01D33" w14:textId="77777777" w:rsidR="002F6FD2" w:rsidRPr="007B0EAE" w:rsidRDefault="002F6FD2" w:rsidP="002F6FD2">
            <w:pPr>
              <w:jc w:val="center"/>
              <w:rPr>
                <w:rFonts w:ascii="Tahoma" w:hAnsi="Tahoma" w:cs="Tahoma"/>
              </w:rPr>
            </w:pPr>
            <w:r w:rsidRPr="007B0EAE">
              <w:rPr>
                <w:rFonts w:ascii="Tahoma" w:hAnsi="Tahoma" w:cs="Tahoma"/>
              </w:rPr>
              <w:t>5</w:t>
            </w:r>
          </w:p>
        </w:tc>
        <w:tc>
          <w:tcPr>
            <w:tcW w:w="847" w:type="pct"/>
            <w:hideMark/>
          </w:tcPr>
          <w:p w14:paraId="725CD5D6" w14:textId="77777777" w:rsidR="002F6FD2" w:rsidRPr="007B0EAE" w:rsidRDefault="002F6FD2" w:rsidP="002F6FD2">
            <w:pPr>
              <w:rPr>
                <w:rFonts w:ascii="Tahoma" w:hAnsi="Tahoma" w:cs="Tahoma"/>
              </w:rPr>
            </w:pPr>
            <w:r w:rsidRPr="007B0EAE">
              <w:rPr>
                <w:rFonts w:ascii="Tahoma" w:hAnsi="Tahoma" w:cs="Tahoma"/>
              </w:rPr>
              <w:t>Геологический разрез «Кипарисовский»</w:t>
            </w:r>
          </w:p>
        </w:tc>
        <w:tc>
          <w:tcPr>
            <w:tcW w:w="470" w:type="pct"/>
            <w:hideMark/>
          </w:tcPr>
          <w:p w14:paraId="6E84684D" w14:textId="77777777" w:rsidR="002F6FD2" w:rsidRPr="007B0EAE" w:rsidRDefault="002F6FD2" w:rsidP="002F6FD2">
            <w:pPr>
              <w:jc w:val="center"/>
              <w:rPr>
                <w:rFonts w:ascii="Tahoma" w:hAnsi="Tahoma" w:cs="Tahoma"/>
              </w:rPr>
            </w:pPr>
            <w:r w:rsidRPr="007B0EAE">
              <w:rPr>
                <w:rFonts w:ascii="Tahoma" w:hAnsi="Tahoma" w:cs="Tahoma"/>
              </w:rPr>
              <w:t>1</w:t>
            </w:r>
          </w:p>
        </w:tc>
        <w:tc>
          <w:tcPr>
            <w:tcW w:w="1223" w:type="pct"/>
            <w:hideMark/>
          </w:tcPr>
          <w:p w14:paraId="68A25206" w14:textId="77777777" w:rsidR="002F6FD2" w:rsidRPr="007B0EAE" w:rsidRDefault="002F6FD2" w:rsidP="002F6FD2">
            <w:pPr>
              <w:rPr>
                <w:rFonts w:ascii="Tahoma" w:hAnsi="Tahoma" w:cs="Tahoma"/>
              </w:rPr>
            </w:pPr>
            <w:r w:rsidRPr="007B0EAE">
              <w:rPr>
                <w:rFonts w:ascii="Tahoma" w:hAnsi="Tahoma" w:cs="Tahoma"/>
              </w:rPr>
              <w:t>Расположен в бассейне р. Раздольная на водоразделе р. Большая Кипарисовка и ключа Тракторного</w:t>
            </w:r>
          </w:p>
        </w:tc>
        <w:tc>
          <w:tcPr>
            <w:tcW w:w="1693" w:type="pct"/>
            <w:hideMark/>
          </w:tcPr>
          <w:p w14:paraId="36319A5B" w14:textId="77777777" w:rsidR="002F6FD2" w:rsidRPr="007B0EAE" w:rsidRDefault="002F6FD2" w:rsidP="002F6FD2">
            <w:pPr>
              <w:rPr>
                <w:rFonts w:ascii="Tahoma" w:hAnsi="Tahoma" w:cs="Tahoma"/>
              </w:rPr>
            </w:pPr>
            <w:r w:rsidRPr="007B0EAE">
              <w:rPr>
                <w:rFonts w:ascii="Tahoma" w:hAnsi="Tahoma" w:cs="Tahoma"/>
              </w:rPr>
              <w:t>Решение Исполнительного комитета Приморского краевого Совета народных депутатов от 29.12.1989 № 452 «Об отнесении уникальных и типичных природных объектов к государственным памятниками природы Приморского края»</w:t>
            </w:r>
          </w:p>
        </w:tc>
        <w:tc>
          <w:tcPr>
            <w:tcW w:w="543" w:type="pct"/>
            <w:hideMark/>
          </w:tcPr>
          <w:p w14:paraId="27FB574C" w14:textId="7C3F8705" w:rsidR="002F6FD2" w:rsidRPr="007B0EAE" w:rsidRDefault="0076686A" w:rsidP="002F6FD2">
            <w:pPr>
              <w:jc w:val="center"/>
              <w:rPr>
                <w:rFonts w:ascii="Tahoma" w:hAnsi="Tahoma" w:cs="Tahoma"/>
              </w:rPr>
            </w:pPr>
            <w:r w:rsidRPr="007B0EAE">
              <w:rPr>
                <w:rFonts w:ascii="Tahoma" w:hAnsi="Tahoma" w:cs="Tahoma"/>
              </w:rPr>
              <w:t>0</w:t>
            </w:r>
            <w:r w:rsidR="002F6FD2" w:rsidRPr="007B0EAE">
              <w:rPr>
                <w:rFonts w:ascii="Tahoma" w:hAnsi="Tahoma" w:cs="Tahoma"/>
              </w:rPr>
              <w:t>,38</w:t>
            </w:r>
          </w:p>
        </w:tc>
      </w:tr>
      <w:tr w:rsidR="002F6FD2" w:rsidRPr="007B0EAE" w14:paraId="37315692" w14:textId="77777777" w:rsidTr="002F6FD2">
        <w:trPr>
          <w:cantSplit/>
          <w:jc w:val="center"/>
        </w:trPr>
        <w:tc>
          <w:tcPr>
            <w:tcW w:w="224" w:type="pct"/>
          </w:tcPr>
          <w:p w14:paraId="661421E6" w14:textId="77777777" w:rsidR="002F6FD2" w:rsidRPr="007B0EAE" w:rsidRDefault="002F6FD2" w:rsidP="002F6FD2">
            <w:pPr>
              <w:jc w:val="center"/>
              <w:rPr>
                <w:rFonts w:ascii="Tahoma" w:hAnsi="Tahoma" w:cs="Tahoma"/>
              </w:rPr>
            </w:pPr>
            <w:r w:rsidRPr="007B0EAE">
              <w:rPr>
                <w:rFonts w:ascii="Tahoma" w:hAnsi="Tahoma" w:cs="Tahoma"/>
              </w:rPr>
              <w:lastRenderedPageBreak/>
              <w:t>6</w:t>
            </w:r>
          </w:p>
        </w:tc>
        <w:tc>
          <w:tcPr>
            <w:tcW w:w="847" w:type="pct"/>
            <w:hideMark/>
          </w:tcPr>
          <w:p w14:paraId="2D65665F" w14:textId="77777777" w:rsidR="002F6FD2" w:rsidRPr="007B0EAE" w:rsidRDefault="002F6FD2" w:rsidP="002F6FD2">
            <w:pPr>
              <w:rPr>
                <w:rFonts w:ascii="Tahoma" w:hAnsi="Tahoma" w:cs="Tahoma"/>
              </w:rPr>
            </w:pPr>
            <w:r w:rsidRPr="007B0EAE">
              <w:rPr>
                <w:rFonts w:ascii="Tahoma" w:hAnsi="Tahoma" w:cs="Tahoma"/>
              </w:rPr>
              <w:t>Тигровая падь</w:t>
            </w:r>
          </w:p>
        </w:tc>
        <w:tc>
          <w:tcPr>
            <w:tcW w:w="470" w:type="pct"/>
            <w:hideMark/>
          </w:tcPr>
          <w:p w14:paraId="261520FB" w14:textId="77777777" w:rsidR="002F6FD2" w:rsidRPr="007B0EAE" w:rsidRDefault="002F6FD2" w:rsidP="002F6FD2">
            <w:pPr>
              <w:jc w:val="center"/>
              <w:rPr>
                <w:rFonts w:ascii="Tahoma" w:hAnsi="Tahoma" w:cs="Tahoma"/>
              </w:rPr>
            </w:pPr>
            <w:r w:rsidRPr="007B0EAE">
              <w:rPr>
                <w:rFonts w:ascii="Tahoma" w:hAnsi="Tahoma" w:cs="Tahoma"/>
              </w:rPr>
              <w:t>500</w:t>
            </w:r>
          </w:p>
        </w:tc>
        <w:tc>
          <w:tcPr>
            <w:tcW w:w="1223" w:type="pct"/>
            <w:hideMark/>
          </w:tcPr>
          <w:p w14:paraId="139F0831" w14:textId="77777777" w:rsidR="002F6FD2" w:rsidRPr="007B0EAE" w:rsidRDefault="002F6FD2" w:rsidP="002F6FD2">
            <w:pPr>
              <w:rPr>
                <w:rFonts w:ascii="Tahoma" w:hAnsi="Tahoma" w:cs="Tahoma"/>
              </w:rPr>
            </w:pPr>
            <w:r w:rsidRPr="007B0EAE">
              <w:rPr>
                <w:rFonts w:ascii="Tahoma" w:hAnsi="Tahoma" w:cs="Tahoma"/>
              </w:rPr>
              <w:t>Расположен в 3 км юго-восточнее с. Вольно-Надеждинское</w:t>
            </w:r>
          </w:p>
        </w:tc>
        <w:tc>
          <w:tcPr>
            <w:tcW w:w="1693" w:type="pct"/>
            <w:hideMark/>
          </w:tcPr>
          <w:p w14:paraId="5709EC75" w14:textId="77777777" w:rsidR="002F6FD2" w:rsidRPr="007B0EAE" w:rsidRDefault="002F6FD2" w:rsidP="002F6FD2">
            <w:pPr>
              <w:rPr>
                <w:rFonts w:ascii="Tahoma" w:hAnsi="Tahoma" w:cs="Tahoma"/>
              </w:rPr>
            </w:pPr>
            <w:r w:rsidRPr="007B0EAE">
              <w:rPr>
                <w:rFonts w:ascii="Tahoma" w:hAnsi="Tahoma" w:cs="Tahoma"/>
              </w:rPr>
              <w:t>Решение Исполнительного комитета Приморского краевого Совета народных депутатов от 29.12.1989 № 452 «Об отнесении уникальных и типичных природных объектов к государственным памятниками природы Приморского края»</w:t>
            </w:r>
          </w:p>
        </w:tc>
        <w:tc>
          <w:tcPr>
            <w:tcW w:w="543" w:type="pct"/>
            <w:hideMark/>
          </w:tcPr>
          <w:p w14:paraId="32C1283C" w14:textId="033430CD" w:rsidR="002F6FD2" w:rsidRPr="007B0EAE" w:rsidRDefault="002F6FD2" w:rsidP="002F6FD2">
            <w:pPr>
              <w:jc w:val="center"/>
              <w:rPr>
                <w:rFonts w:ascii="Tahoma" w:hAnsi="Tahoma" w:cs="Tahoma"/>
              </w:rPr>
            </w:pPr>
            <w:r w:rsidRPr="007B0EAE">
              <w:rPr>
                <w:rFonts w:ascii="Tahoma" w:hAnsi="Tahoma" w:cs="Tahoma"/>
              </w:rPr>
              <w:t>62</w:t>
            </w:r>
          </w:p>
        </w:tc>
      </w:tr>
      <w:tr w:rsidR="002F6FD2" w:rsidRPr="007B0EAE" w14:paraId="0F9A76F5" w14:textId="77777777" w:rsidTr="002F6FD2">
        <w:trPr>
          <w:cantSplit/>
          <w:jc w:val="center"/>
        </w:trPr>
        <w:tc>
          <w:tcPr>
            <w:tcW w:w="224" w:type="pct"/>
          </w:tcPr>
          <w:p w14:paraId="7AD2F188" w14:textId="77777777" w:rsidR="002F6FD2" w:rsidRPr="007B0EAE" w:rsidRDefault="002F6FD2" w:rsidP="002F6FD2">
            <w:pPr>
              <w:jc w:val="center"/>
              <w:rPr>
                <w:rFonts w:ascii="Tahoma" w:hAnsi="Tahoma" w:cs="Tahoma"/>
              </w:rPr>
            </w:pPr>
            <w:r w:rsidRPr="007B0EAE">
              <w:rPr>
                <w:rFonts w:ascii="Tahoma" w:hAnsi="Tahoma" w:cs="Tahoma"/>
              </w:rPr>
              <w:t>7</w:t>
            </w:r>
          </w:p>
        </w:tc>
        <w:tc>
          <w:tcPr>
            <w:tcW w:w="847" w:type="pct"/>
            <w:hideMark/>
          </w:tcPr>
          <w:p w14:paraId="0988EE16" w14:textId="77777777" w:rsidR="002F6FD2" w:rsidRPr="007B0EAE" w:rsidRDefault="002F6FD2" w:rsidP="002F6FD2">
            <w:pPr>
              <w:rPr>
                <w:rFonts w:ascii="Tahoma" w:hAnsi="Tahoma" w:cs="Tahoma"/>
              </w:rPr>
            </w:pPr>
            <w:r w:rsidRPr="007B0EAE">
              <w:rPr>
                <w:rFonts w:ascii="Tahoma" w:hAnsi="Tahoma" w:cs="Tahoma"/>
              </w:rPr>
              <w:t>Серебряный ключ</w:t>
            </w:r>
          </w:p>
        </w:tc>
        <w:tc>
          <w:tcPr>
            <w:tcW w:w="470" w:type="pct"/>
            <w:hideMark/>
          </w:tcPr>
          <w:p w14:paraId="6522893F" w14:textId="77777777" w:rsidR="002F6FD2" w:rsidRPr="007B0EAE" w:rsidRDefault="002F6FD2" w:rsidP="002F6FD2">
            <w:pPr>
              <w:jc w:val="center"/>
              <w:rPr>
                <w:rFonts w:ascii="Tahoma" w:hAnsi="Tahoma" w:cs="Tahoma"/>
              </w:rPr>
            </w:pPr>
            <w:r w:rsidRPr="007B0EAE">
              <w:rPr>
                <w:rFonts w:ascii="Tahoma" w:hAnsi="Tahoma" w:cs="Tahoma"/>
              </w:rPr>
              <w:t>0,0005</w:t>
            </w:r>
          </w:p>
        </w:tc>
        <w:tc>
          <w:tcPr>
            <w:tcW w:w="1223" w:type="pct"/>
            <w:hideMark/>
          </w:tcPr>
          <w:p w14:paraId="78F82C1F" w14:textId="77777777" w:rsidR="002F6FD2" w:rsidRPr="007B0EAE" w:rsidRDefault="002F6FD2" w:rsidP="002F6FD2">
            <w:pPr>
              <w:rPr>
                <w:rFonts w:ascii="Tahoma" w:hAnsi="Tahoma" w:cs="Tahoma"/>
              </w:rPr>
            </w:pPr>
            <w:r w:rsidRPr="007B0EAE">
              <w:rPr>
                <w:rFonts w:ascii="Tahoma" w:hAnsi="Tahoma" w:cs="Tahoma"/>
              </w:rPr>
              <w:t>Расположен в окрестностях с. Вольно-Надеждинское</w:t>
            </w:r>
          </w:p>
        </w:tc>
        <w:tc>
          <w:tcPr>
            <w:tcW w:w="1693" w:type="pct"/>
            <w:hideMark/>
          </w:tcPr>
          <w:p w14:paraId="63C1933A" w14:textId="77777777" w:rsidR="002F6FD2" w:rsidRPr="007B0EAE" w:rsidRDefault="002F6FD2" w:rsidP="002F6FD2">
            <w:pPr>
              <w:rPr>
                <w:rFonts w:ascii="Tahoma" w:hAnsi="Tahoma" w:cs="Tahoma"/>
              </w:rPr>
            </w:pPr>
            <w:r w:rsidRPr="007B0EAE">
              <w:rPr>
                <w:rFonts w:ascii="Tahoma" w:hAnsi="Tahoma" w:cs="Tahoma"/>
              </w:rPr>
              <w:t>Решение Исполнительного комитета Приморского краевого Совета народных депутатов от 29.12.1989 № 452 «Об отнесении уникальных и типичных природных объектов к государственным памятниками природы Приморского края»</w:t>
            </w:r>
          </w:p>
        </w:tc>
        <w:tc>
          <w:tcPr>
            <w:tcW w:w="543" w:type="pct"/>
            <w:hideMark/>
          </w:tcPr>
          <w:p w14:paraId="1439FC8D" w14:textId="77777777" w:rsidR="002F6FD2" w:rsidRPr="007B0EAE" w:rsidRDefault="002F6FD2" w:rsidP="002F6FD2">
            <w:pPr>
              <w:jc w:val="center"/>
              <w:rPr>
                <w:rFonts w:ascii="Tahoma" w:hAnsi="Tahoma" w:cs="Tahoma"/>
              </w:rPr>
            </w:pPr>
            <w:r w:rsidRPr="007B0EAE">
              <w:rPr>
                <w:rFonts w:ascii="Tahoma" w:hAnsi="Tahoma" w:cs="Tahoma"/>
              </w:rPr>
              <w:t>0,5</w:t>
            </w:r>
          </w:p>
        </w:tc>
      </w:tr>
      <w:tr w:rsidR="002F6FD2" w:rsidRPr="007B0EAE" w14:paraId="5F20F740" w14:textId="77777777" w:rsidTr="002F6FD2">
        <w:trPr>
          <w:cantSplit/>
          <w:jc w:val="center"/>
        </w:trPr>
        <w:tc>
          <w:tcPr>
            <w:tcW w:w="224" w:type="pct"/>
          </w:tcPr>
          <w:p w14:paraId="33D23E4A" w14:textId="77777777" w:rsidR="002F6FD2" w:rsidRPr="007B0EAE" w:rsidRDefault="002F6FD2" w:rsidP="002F6FD2">
            <w:pPr>
              <w:jc w:val="center"/>
              <w:rPr>
                <w:rFonts w:ascii="Tahoma" w:hAnsi="Tahoma" w:cs="Tahoma"/>
              </w:rPr>
            </w:pPr>
            <w:r w:rsidRPr="007B0EAE">
              <w:rPr>
                <w:rFonts w:ascii="Tahoma" w:hAnsi="Tahoma" w:cs="Tahoma"/>
              </w:rPr>
              <w:t>8</w:t>
            </w:r>
          </w:p>
        </w:tc>
        <w:tc>
          <w:tcPr>
            <w:tcW w:w="847" w:type="pct"/>
          </w:tcPr>
          <w:p w14:paraId="23AC79F2" w14:textId="77777777" w:rsidR="002F6FD2" w:rsidRPr="007B0EAE" w:rsidRDefault="002F6FD2" w:rsidP="002F6FD2">
            <w:pPr>
              <w:rPr>
                <w:rFonts w:ascii="Tahoma" w:hAnsi="Tahoma" w:cs="Tahoma"/>
              </w:rPr>
            </w:pPr>
            <w:r w:rsidRPr="007B0EAE">
              <w:rPr>
                <w:rFonts w:ascii="Tahoma" w:hAnsi="Tahoma" w:cs="Tahoma"/>
              </w:rPr>
              <w:t>Памятник природы регионального значения Лиман реки Раздольная</w:t>
            </w:r>
          </w:p>
        </w:tc>
        <w:tc>
          <w:tcPr>
            <w:tcW w:w="470" w:type="pct"/>
          </w:tcPr>
          <w:p w14:paraId="2ACF0352" w14:textId="77777777" w:rsidR="002F6FD2" w:rsidRPr="007B0EAE" w:rsidRDefault="002F6FD2" w:rsidP="002F6FD2">
            <w:pPr>
              <w:jc w:val="center"/>
              <w:rPr>
                <w:rFonts w:ascii="Tahoma" w:hAnsi="Tahoma" w:cs="Tahoma"/>
              </w:rPr>
            </w:pPr>
            <w:r w:rsidRPr="007B0EAE">
              <w:rPr>
                <w:rFonts w:ascii="Tahoma" w:hAnsi="Tahoma" w:cs="Tahoma"/>
              </w:rPr>
              <w:t>2707</w:t>
            </w:r>
          </w:p>
        </w:tc>
        <w:tc>
          <w:tcPr>
            <w:tcW w:w="1223" w:type="pct"/>
          </w:tcPr>
          <w:p w14:paraId="62BF226D" w14:textId="77777777" w:rsidR="002F6FD2" w:rsidRPr="007B0EAE" w:rsidRDefault="002F6FD2" w:rsidP="002F6FD2">
            <w:pPr>
              <w:rPr>
                <w:rFonts w:ascii="Tahoma" w:hAnsi="Tahoma" w:cs="Tahoma"/>
              </w:rPr>
            </w:pPr>
            <w:r w:rsidRPr="007B0EAE">
              <w:rPr>
                <w:rFonts w:ascii="Tahoma" w:hAnsi="Tahoma" w:cs="Tahoma"/>
              </w:rPr>
              <w:t>Место впадения р. Раздольная в Амурский залив</w:t>
            </w:r>
          </w:p>
        </w:tc>
        <w:tc>
          <w:tcPr>
            <w:tcW w:w="1693" w:type="pct"/>
          </w:tcPr>
          <w:p w14:paraId="59988DEE" w14:textId="77777777" w:rsidR="002F6FD2" w:rsidRPr="007B0EAE" w:rsidRDefault="002F6FD2" w:rsidP="002F6FD2">
            <w:pPr>
              <w:rPr>
                <w:rFonts w:ascii="Tahoma" w:hAnsi="Tahoma" w:cs="Tahoma"/>
              </w:rPr>
            </w:pPr>
            <w:r w:rsidRPr="007B0EAE">
              <w:rPr>
                <w:rFonts w:ascii="Tahoma" w:hAnsi="Tahoma" w:cs="Tahoma"/>
              </w:rPr>
              <w:t>Решение Исполнительного комитета Приморского краевого Совета народных депутатов от 29.11.1974 № 991 «О признании водных объектов Приморского края памятниками природы»</w:t>
            </w:r>
          </w:p>
        </w:tc>
        <w:tc>
          <w:tcPr>
            <w:tcW w:w="543" w:type="pct"/>
          </w:tcPr>
          <w:p w14:paraId="4C89D799" w14:textId="77777777" w:rsidR="002F6FD2" w:rsidRPr="007B0EAE" w:rsidRDefault="002F6FD2" w:rsidP="002F6FD2">
            <w:pPr>
              <w:jc w:val="center"/>
              <w:rPr>
                <w:rFonts w:ascii="Tahoma" w:hAnsi="Tahoma" w:cs="Tahoma"/>
              </w:rPr>
            </w:pPr>
            <w:r w:rsidRPr="007B0EAE">
              <w:rPr>
                <w:rFonts w:ascii="Tahoma" w:hAnsi="Tahoma" w:cs="Tahoma"/>
              </w:rPr>
              <w:t>507</w:t>
            </w:r>
          </w:p>
        </w:tc>
      </w:tr>
    </w:tbl>
    <w:p w14:paraId="0EBA36F5" w14:textId="77777777" w:rsidR="002F6FD2" w:rsidRPr="007B0EAE" w:rsidRDefault="002F6FD2" w:rsidP="00B27390">
      <w:pPr>
        <w:pStyle w:val="ab"/>
      </w:pPr>
    </w:p>
    <w:p w14:paraId="01CBA53D" w14:textId="56593622" w:rsidR="0037185F" w:rsidRPr="007B0EAE" w:rsidRDefault="005F280B" w:rsidP="0037185F">
      <w:pPr>
        <w:pageBreakBefore/>
        <w:ind w:left="0"/>
        <w:jc w:val="both"/>
        <w:outlineLvl w:val="0"/>
        <w:rPr>
          <w:rFonts w:ascii="Tahoma" w:hAnsi="Tahoma" w:cs="Tahoma"/>
          <w:sz w:val="24"/>
          <w:szCs w:val="24"/>
        </w:rPr>
      </w:pPr>
      <w:bookmarkStart w:id="1619" w:name="_Toc172710206"/>
      <w:r w:rsidRPr="007B0EAE">
        <w:rPr>
          <w:rFonts w:ascii="Tahoma" w:hAnsi="Tahoma" w:cs="Tahoma"/>
          <w:sz w:val="24"/>
          <w:szCs w:val="24"/>
        </w:rPr>
        <w:lastRenderedPageBreak/>
        <w:t>ПРИЛОЖЕНИЕ 7</w:t>
      </w:r>
      <w:r w:rsidR="0037185F" w:rsidRPr="007B0EAE">
        <w:rPr>
          <w:rFonts w:ascii="Tahoma" w:hAnsi="Tahoma" w:cs="Tahoma"/>
          <w:sz w:val="24"/>
          <w:szCs w:val="24"/>
        </w:rPr>
        <w:t xml:space="preserve"> Список объектов культурного наследия, расположенных на территории </w:t>
      </w:r>
      <w:bookmarkEnd w:id="1617"/>
      <w:r w:rsidR="0037185F" w:rsidRPr="007B0EAE">
        <w:rPr>
          <w:rFonts w:ascii="Tahoma" w:hAnsi="Tahoma" w:cs="Tahoma"/>
          <w:sz w:val="24"/>
          <w:szCs w:val="24"/>
        </w:rPr>
        <w:t>Надеждинского муниципального района</w:t>
      </w:r>
      <w:bookmarkEnd w:id="16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3197"/>
        <w:gridCol w:w="3669"/>
        <w:gridCol w:w="3479"/>
        <w:gridCol w:w="3844"/>
      </w:tblGrid>
      <w:tr w:rsidR="0037185F" w:rsidRPr="007B0EAE" w14:paraId="258E22E5" w14:textId="77777777" w:rsidTr="005F280B">
        <w:trPr>
          <w:cantSplit/>
          <w:trHeight w:val="20"/>
          <w:tblHeader/>
        </w:trPr>
        <w:tc>
          <w:tcPr>
            <w:tcW w:w="220" w:type="pct"/>
            <w:tcBorders>
              <w:top w:val="single" w:sz="4" w:space="0" w:color="auto"/>
              <w:left w:val="single" w:sz="4" w:space="0" w:color="auto"/>
              <w:bottom w:val="single" w:sz="4" w:space="0" w:color="auto"/>
              <w:right w:val="single" w:sz="4" w:space="0" w:color="auto"/>
            </w:tcBorders>
            <w:vAlign w:val="center"/>
            <w:hideMark/>
          </w:tcPr>
          <w:p w14:paraId="6B23F61D" w14:textId="77777777" w:rsidR="0037185F" w:rsidRPr="007B0EAE" w:rsidRDefault="0037185F" w:rsidP="005F280B">
            <w:pPr>
              <w:pStyle w:val="afff4"/>
              <w:rPr>
                <w:b w:val="0"/>
              </w:rPr>
            </w:pPr>
            <w:r w:rsidRPr="007B0EAE">
              <w:rPr>
                <w:b w:val="0"/>
              </w:rPr>
              <w:t>№ п/п</w:t>
            </w:r>
          </w:p>
        </w:tc>
        <w:tc>
          <w:tcPr>
            <w:tcW w:w="1077" w:type="pct"/>
            <w:tcBorders>
              <w:top w:val="single" w:sz="4" w:space="0" w:color="auto"/>
              <w:left w:val="single" w:sz="4" w:space="0" w:color="auto"/>
              <w:bottom w:val="single" w:sz="4" w:space="0" w:color="auto"/>
              <w:right w:val="single" w:sz="4" w:space="0" w:color="auto"/>
            </w:tcBorders>
            <w:vAlign w:val="center"/>
            <w:hideMark/>
          </w:tcPr>
          <w:p w14:paraId="5DA5983D" w14:textId="77777777" w:rsidR="0037185F" w:rsidRPr="007B0EAE" w:rsidRDefault="0037185F" w:rsidP="005F280B">
            <w:pPr>
              <w:pStyle w:val="afff4"/>
              <w:rPr>
                <w:b w:val="0"/>
              </w:rPr>
            </w:pPr>
            <w:r w:rsidRPr="007B0EAE">
              <w:rPr>
                <w:b w:val="0"/>
              </w:rPr>
              <w:t>Наименование объекта культурного наследия</w:t>
            </w:r>
          </w:p>
        </w:tc>
        <w:tc>
          <w:tcPr>
            <w:tcW w:w="1236" w:type="pct"/>
            <w:tcBorders>
              <w:top w:val="single" w:sz="4" w:space="0" w:color="auto"/>
              <w:left w:val="single" w:sz="4" w:space="0" w:color="auto"/>
              <w:bottom w:val="single" w:sz="4" w:space="0" w:color="auto"/>
              <w:right w:val="single" w:sz="4" w:space="0" w:color="auto"/>
            </w:tcBorders>
            <w:vAlign w:val="center"/>
          </w:tcPr>
          <w:p w14:paraId="34CE56F8" w14:textId="77777777" w:rsidR="0037185F" w:rsidRPr="007B0EAE" w:rsidRDefault="0037185F" w:rsidP="005F280B">
            <w:pPr>
              <w:pStyle w:val="afff4"/>
              <w:rPr>
                <w:b w:val="0"/>
              </w:rPr>
            </w:pPr>
            <w:r w:rsidRPr="007B0EAE">
              <w:rPr>
                <w:b w:val="0"/>
              </w:rPr>
              <w:t>Вид памятника</w:t>
            </w:r>
          </w:p>
        </w:tc>
        <w:tc>
          <w:tcPr>
            <w:tcW w:w="1172" w:type="pct"/>
            <w:tcBorders>
              <w:top w:val="single" w:sz="4" w:space="0" w:color="auto"/>
              <w:left w:val="single" w:sz="4" w:space="0" w:color="auto"/>
              <w:bottom w:val="single" w:sz="4" w:space="0" w:color="auto"/>
              <w:right w:val="single" w:sz="4" w:space="0" w:color="auto"/>
            </w:tcBorders>
            <w:vAlign w:val="center"/>
            <w:hideMark/>
          </w:tcPr>
          <w:p w14:paraId="6AEB36C4" w14:textId="77777777" w:rsidR="0037185F" w:rsidRPr="007B0EAE" w:rsidRDefault="0037185F" w:rsidP="005F280B">
            <w:pPr>
              <w:pStyle w:val="afff4"/>
              <w:rPr>
                <w:b w:val="0"/>
              </w:rPr>
            </w:pPr>
            <w:r w:rsidRPr="007B0EAE">
              <w:rPr>
                <w:b w:val="0"/>
              </w:rPr>
              <w:t>Местоположение объекта культурного наследия</w:t>
            </w:r>
          </w:p>
        </w:tc>
        <w:tc>
          <w:tcPr>
            <w:tcW w:w="1295" w:type="pct"/>
            <w:tcBorders>
              <w:top w:val="single" w:sz="4" w:space="0" w:color="auto"/>
              <w:left w:val="single" w:sz="4" w:space="0" w:color="auto"/>
              <w:bottom w:val="single" w:sz="4" w:space="0" w:color="auto"/>
              <w:right w:val="single" w:sz="4" w:space="0" w:color="auto"/>
            </w:tcBorders>
            <w:vAlign w:val="center"/>
            <w:hideMark/>
          </w:tcPr>
          <w:p w14:paraId="5CA0F2C4" w14:textId="77777777" w:rsidR="0037185F" w:rsidRPr="007B0EAE" w:rsidRDefault="0037185F" w:rsidP="005F280B">
            <w:pPr>
              <w:pStyle w:val="afff4"/>
              <w:rPr>
                <w:b w:val="0"/>
              </w:rPr>
            </w:pPr>
            <w:r w:rsidRPr="007B0EAE">
              <w:rPr>
                <w:b w:val="0"/>
              </w:rPr>
              <w:t>Документ о принятии на государственную охрану</w:t>
            </w:r>
          </w:p>
        </w:tc>
      </w:tr>
      <w:tr w:rsidR="0037185F" w:rsidRPr="007B0EAE" w14:paraId="41F55BBB" w14:textId="77777777" w:rsidTr="005F280B">
        <w:trPr>
          <w:cantSplit/>
          <w:trHeight w:val="20"/>
        </w:trPr>
        <w:tc>
          <w:tcPr>
            <w:tcW w:w="5000" w:type="pct"/>
            <w:gridSpan w:val="5"/>
            <w:tcBorders>
              <w:top w:val="single" w:sz="4" w:space="0" w:color="auto"/>
              <w:left w:val="single" w:sz="4" w:space="0" w:color="auto"/>
              <w:bottom w:val="single" w:sz="4" w:space="0" w:color="auto"/>
              <w:right w:val="single" w:sz="4" w:space="0" w:color="auto"/>
            </w:tcBorders>
          </w:tcPr>
          <w:p w14:paraId="58DD6EED" w14:textId="77777777" w:rsidR="0037185F" w:rsidRPr="007B0EAE" w:rsidRDefault="0037185F" w:rsidP="005F280B">
            <w:pPr>
              <w:ind w:left="0"/>
              <w:jc w:val="center"/>
              <w:rPr>
                <w:rFonts w:ascii="Tahoma" w:hAnsi="Tahoma" w:cs="Tahoma"/>
                <w:sz w:val="20"/>
                <w:szCs w:val="20"/>
              </w:rPr>
            </w:pPr>
            <w:r w:rsidRPr="007B0EAE">
              <w:rPr>
                <w:rFonts w:ascii="Tahoma" w:hAnsi="Tahoma" w:cs="Tahoma"/>
                <w:sz w:val="20"/>
                <w:szCs w:val="20"/>
              </w:rPr>
              <w:t xml:space="preserve">Объекты культурного наследия федерального значения </w:t>
            </w:r>
          </w:p>
        </w:tc>
      </w:tr>
      <w:tr w:rsidR="0037185F" w:rsidRPr="007B0EAE" w14:paraId="50659AF3" w14:textId="77777777" w:rsidTr="005F280B">
        <w:trPr>
          <w:cantSplit/>
          <w:trHeight w:val="20"/>
        </w:trPr>
        <w:tc>
          <w:tcPr>
            <w:tcW w:w="220" w:type="pct"/>
            <w:tcBorders>
              <w:top w:val="single" w:sz="4" w:space="0" w:color="auto"/>
              <w:left w:val="single" w:sz="4" w:space="0" w:color="auto"/>
              <w:bottom w:val="single" w:sz="4" w:space="0" w:color="auto"/>
              <w:right w:val="single" w:sz="4" w:space="0" w:color="auto"/>
            </w:tcBorders>
          </w:tcPr>
          <w:p w14:paraId="7CCCE268" w14:textId="77777777" w:rsidR="0037185F" w:rsidRPr="007B0EAE" w:rsidRDefault="0037185F" w:rsidP="00C951D8">
            <w:pPr>
              <w:pStyle w:val="a9"/>
              <w:numPr>
                <w:ilvl w:val="0"/>
                <w:numId w:val="29"/>
              </w:numPr>
              <w:ind w:left="0" w:firstLine="0"/>
              <w:contextualSpacing w:val="0"/>
              <w:jc w:val="center"/>
              <w:rPr>
                <w:rFonts w:ascii="Tahoma" w:hAnsi="Tahoma" w:cs="Tahoma"/>
                <w:sz w:val="20"/>
                <w:szCs w:val="20"/>
                <w:lang w:eastAsia="x-none"/>
              </w:rPr>
            </w:pPr>
          </w:p>
        </w:tc>
        <w:tc>
          <w:tcPr>
            <w:tcW w:w="1077" w:type="pct"/>
            <w:tcBorders>
              <w:top w:val="single" w:sz="4" w:space="0" w:color="auto"/>
              <w:left w:val="single" w:sz="4" w:space="0" w:color="auto"/>
              <w:bottom w:val="single" w:sz="4" w:space="0" w:color="auto"/>
              <w:right w:val="single" w:sz="4" w:space="0" w:color="auto"/>
            </w:tcBorders>
          </w:tcPr>
          <w:p w14:paraId="5B16A8F0" w14:textId="77777777" w:rsidR="0037185F" w:rsidRPr="007B0EAE" w:rsidRDefault="0037185F" w:rsidP="005F280B">
            <w:pPr>
              <w:ind w:left="0"/>
              <w:rPr>
                <w:rFonts w:ascii="Tahoma" w:hAnsi="Tahoma" w:cs="Tahoma"/>
                <w:sz w:val="20"/>
                <w:szCs w:val="20"/>
                <w:lang w:eastAsia="ru-RU"/>
              </w:rPr>
            </w:pPr>
            <w:r w:rsidRPr="007B0EAE">
              <w:rPr>
                <w:rFonts w:ascii="Tahoma" w:hAnsi="Tahoma" w:cs="Tahoma"/>
                <w:sz w:val="20"/>
                <w:szCs w:val="20"/>
              </w:rPr>
              <w:t>Ананьевское городище</w:t>
            </w:r>
          </w:p>
        </w:tc>
        <w:tc>
          <w:tcPr>
            <w:tcW w:w="1236" w:type="pct"/>
            <w:tcBorders>
              <w:top w:val="single" w:sz="4" w:space="0" w:color="auto"/>
              <w:left w:val="single" w:sz="4" w:space="0" w:color="auto"/>
              <w:bottom w:val="single" w:sz="4" w:space="0" w:color="auto"/>
              <w:right w:val="single" w:sz="4" w:space="0" w:color="auto"/>
            </w:tcBorders>
          </w:tcPr>
          <w:p w14:paraId="0F5BF474" w14:textId="77777777" w:rsidR="0037185F" w:rsidRPr="007B0EAE" w:rsidRDefault="0037185F" w:rsidP="005F280B">
            <w:pPr>
              <w:ind w:left="0"/>
              <w:rPr>
                <w:rFonts w:ascii="Tahoma" w:hAnsi="Tahoma" w:cs="Tahoma"/>
                <w:sz w:val="20"/>
                <w:szCs w:val="20"/>
                <w:lang w:eastAsia="x-none"/>
              </w:rPr>
            </w:pPr>
            <w:r w:rsidRPr="007B0EAE">
              <w:rPr>
                <w:rFonts w:ascii="Tahoma" w:hAnsi="Tahoma" w:cs="Tahoma"/>
                <w:sz w:val="20"/>
                <w:szCs w:val="20"/>
                <w:lang w:eastAsia="x-none"/>
              </w:rPr>
              <w:t>Объект археологического наследия (памятники археологии)</w:t>
            </w:r>
          </w:p>
        </w:tc>
        <w:tc>
          <w:tcPr>
            <w:tcW w:w="1172" w:type="pct"/>
            <w:tcBorders>
              <w:top w:val="single" w:sz="4" w:space="0" w:color="auto"/>
              <w:left w:val="single" w:sz="4" w:space="0" w:color="auto"/>
              <w:bottom w:val="single" w:sz="4" w:space="0" w:color="auto"/>
              <w:right w:val="single" w:sz="4" w:space="0" w:color="auto"/>
            </w:tcBorders>
          </w:tcPr>
          <w:p w14:paraId="55BDC3E1" w14:textId="544750DE"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 xml:space="preserve">не приводится в соответствии с приказом Министерства </w:t>
            </w:r>
            <w:r w:rsidR="0037185F" w:rsidRPr="007B0EAE">
              <w:rPr>
                <w:rFonts w:ascii="Tahoma" w:hAnsi="Tahoma" w:cs="Tahoma"/>
                <w:sz w:val="20"/>
                <w:szCs w:val="20"/>
                <w:lang w:val="x-none" w:eastAsia="x-none"/>
              </w:rPr>
              <w:t>к</w:t>
            </w:r>
            <w:r w:rsidRPr="007B0EAE">
              <w:rPr>
                <w:rFonts w:ascii="Tahoma" w:hAnsi="Tahoma" w:cs="Tahoma"/>
                <w:sz w:val="20"/>
                <w:szCs w:val="20"/>
                <w:lang w:val="x-none" w:eastAsia="x-none"/>
              </w:rPr>
              <w:t>ультуры Российской Федерации от 01.09.2015</w:t>
            </w:r>
            <w:r w:rsidR="0037185F" w:rsidRPr="007B0EAE">
              <w:rPr>
                <w:rFonts w:ascii="Tahoma" w:hAnsi="Tahoma" w:cs="Tahoma"/>
                <w:sz w:val="20"/>
                <w:szCs w:val="20"/>
                <w:lang w:val="x-none" w:eastAsia="x-none"/>
              </w:rPr>
              <w:t xml:space="preserve"> </w:t>
            </w:r>
            <w:r w:rsidR="00B845D7" w:rsidRPr="007B0EAE">
              <w:rPr>
                <w:rFonts w:ascii="Tahoma" w:hAnsi="Tahoma" w:cs="Tahoma"/>
                <w:sz w:val="20"/>
                <w:szCs w:val="20"/>
                <w:lang w:val="x-none" w:eastAsia="x-none"/>
              </w:rPr>
              <w:t>№ 2</w:t>
            </w:r>
            <w:r w:rsidR="0037185F" w:rsidRPr="007B0EAE">
              <w:rPr>
                <w:rFonts w:ascii="Tahoma" w:hAnsi="Tahoma" w:cs="Tahoma"/>
                <w:sz w:val="20"/>
                <w:szCs w:val="20"/>
                <w:lang w:val="x-none" w:eastAsia="x-none"/>
              </w:rPr>
              <w:t>328</w:t>
            </w:r>
          </w:p>
        </w:tc>
        <w:tc>
          <w:tcPr>
            <w:tcW w:w="1295" w:type="pct"/>
            <w:tcBorders>
              <w:top w:val="single" w:sz="4" w:space="0" w:color="auto"/>
              <w:left w:val="single" w:sz="4" w:space="0" w:color="auto"/>
              <w:bottom w:val="single" w:sz="4" w:space="0" w:color="auto"/>
              <w:right w:val="single" w:sz="4" w:space="0" w:color="auto"/>
            </w:tcBorders>
          </w:tcPr>
          <w:p w14:paraId="6C10825A" w14:textId="0ED50A4E"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подлежит государственной охране в соответствии</w:t>
            </w:r>
            <w:r w:rsidR="0037185F" w:rsidRPr="007B0EAE">
              <w:rPr>
                <w:rFonts w:ascii="Tahoma" w:hAnsi="Tahoma" w:cs="Tahoma"/>
                <w:sz w:val="20"/>
                <w:szCs w:val="20"/>
                <w:lang w:val="x-none" w:eastAsia="x-none"/>
              </w:rPr>
              <w:t xml:space="preserve"> с</w:t>
            </w:r>
            <w:r w:rsidR="008101FB" w:rsidRPr="007B0EAE">
              <w:rPr>
                <w:rFonts w:ascii="Tahoma" w:hAnsi="Tahoma" w:cs="Tahoma"/>
                <w:sz w:val="20"/>
                <w:szCs w:val="20"/>
                <w:lang w:eastAsia="x-none"/>
              </w:rPr>
              <w:t xml:space="preserve"> пунктом </w:t>
            </w:r>
            <w:r w:rsidR="0037185F" w:rsidRPr="007B0EAE">
              <w:rPr>
                <w:rFonts w:ascii="Tahoma" w:hAnsi="Tahoma" w:cs="Tahoma"/>
                <w:sz w:val="20"/>
                <w:szCs w:val="20"/>
                <w:lang w:val="x-none" w:eastAsia="x-none"/>
              </w:rPr>
              <w:t>5</w:t>
            </w:r>
            <w:r w:rsidR="008101FB" w:rsidRPr="007B0EAE">
              <w:rPr>
                <w:rFonts w:ascii="Tahoma" w:hAnsi="Tahoma" w:cs="Tahoma"/>
                <w:sz w:val="20"/>
                <w:szCs w:val="20"/>
                <w:lang w:eastAsia="x-none"/>
              </w:rPr>
              <w:t xml:space="preserve"> статьи </w:t>
            </w:r>
            <w:r w:rsidR="0037185F" w:rsidRPr="007B0EAE">
              <w:rPr>
                <w:rFonts w:ascii="Tahoma" w:hAnsi="Tahoma" w:cs="Tahoma"/>
                <w:sz w:val="20"/>
                <w:szCs w:val="20"/>
                <w:lang w:val="x-none" w:eastAsia="x-none"/>
              </w:rPr>
              <w:t xml:space="preserve">16.1 Федерального закона от 25.06.2002 </w:t>
            </w:r>
            <w:r w:rsidR="00B845D7" w:rsidRPr="007B0EAE">
              <w:rPr>
                <w:rFonts w:ascii="Tahoma" w:hAnsi="Tahoma" w:cs="Tahoma"/>
                <w:sz w:val="20"/>
                <w:szCs w:val="20"/>
                <w:lang w:val="x-none" w:eastAsia="x-none"/>
              </w:rPr>
              <w:t>№ 7</w:t>
            </w:r>
            <w:r w:rsidR="0037185F" w:rsidRPr="007B0EAE">
              <w:rPr>
                <w:rFonts w:ascii="Tahoma" w:hAnsi="Tahoma" w:cs="Tahoma"/>
                <w:sz w:val="20"/>
                <w:szCs w:val="20"/>
                <w:lang w:val="x-none" w:eastAsia="x-none"/>
              </w:rPr>
              <w:t>3-ФЗ</w:t>
            </w:r>
          </w:p>
        </w:tc>
      </w:tr>
      <w:tr w:rsidR="0037185F" w:rsidRPr="007B0EAE" w14:paraId="54C06BFC" w14:textId="77777777" w:rsidTr="005F280B">
        <w:trPr>
          <w:cantSplit/>
          <w:trHeight w:val="20"/>
        </w:trPr>
        <w:tc>
          <w:tcPr>
            <w:tcW w:w="5000" w:type="pct"/>
            <w:gridSpan w:val="5"/>
            <w:tcBorders>
              <w:top w:val="single" w:sz="4" w:space="0" w:color="auto"/>
              <w:left w:val="single" w:sz="4" w:space="0" w:color="auto"/>
              <w:bottom w:val="single" w:sz="4" w:space="0" w:color="auto"/>
              <w:right w:val="single" w:sz="4" w:space="0" w:color="auto"/>
            </w:tcBorders>
          </w:tcPr>
          <w:p w14:paraId="64F6379D" w14:textId="77777777" w:rsidR="0037185F" w:rsidRPr="007B0EAE" w:rsidRDefault="0037185F" w:rsidP="005F280B">
            <w:pPr>
              <w:ind w:left="0"/>
              <w:jc w:val="center"/>
              <w:rPr>
                <w:rFonts w:ascii="Tahoma" w:hAnsi="Tahoma" w:cs="Tahoma"/>
                <w:sz w:val="20"/>
                <w:szCs w:val="20"/>
                <w:lang w:val="x-none" w:eastAsia="x-none"/>
              </w:rPr>
            </w:pPr>
            <w:r w:rsidRPr="007B0EAE">
              <w:rPr>
                <w:rFonts w:ascii="Tahoma" w:hAnsi="Tahoma" w:cs="Tahoma"/>
                <w:sz w:val="20"/>
                <w:szCs w:val="20"/>
              </w:rPr>
              <w:t>Объекты культурного наследия регионального значения</w:t>
            </w:r>
          </w:p>
        </w:tc>
      </w:tr>
      <w:tr w:rsidR="0037185F" w:rsidRPr="007B0EAE" w14:paraId="4555CC38" w14:textId="77777777" w:rsidTr="005F280B">
        <w:trPr>
          <w:cantSplit/>
          <w:trHeight w:val="20"/>
        </w:trPr>
        <w:tc>
          <w:tcPr>
            <w:tcW w:w="220" w:type="pct"/>
            <w:tcBorders>
              <w:top w:val="single" w:sz="4" w:space="0" w:color="auto"/>
              <w:left w:val="single" w:sz="4" w:space="0" w:color="auto"/>
              <w:bottom w:val="single" w:sz="4" w:space="0" w:color="auto"/>
              <w:right w:val="single" w:sz="4" w:space="0" w:color="auto"/>
            </w:tcBorders>
          </w:tcPr>
          <w:p w14:paraId="74FB763D" w14:textId="77777777" w:rsidR="0037185F" w:rsidRPr="007B0EAE" w:rsidRDefault="0037185F" w:rsidP="00C951D8">
            <w:pPr>
              <w:pStyle w:val="a9"/>
              <w:numPr>
                <w:ilvl w:val="0"/>
                <w:numId w:val="29"/>
              </w:numPr>
              <w:ind w:left="0" w:firstLine="0"/>
              <w:contextualSpacing w:val="0"/>
              <w:jc w:val="center"/>
              <w:rPr>
                <w:rFonts w:ascii="Tahoma" w:hAnsi="Tahoma" w:cs="Tahoma"/>
                <w:sz w:val="20"/>
                <w:szCs w:val="20"/>
                <w:lang w:eastAsia="x-none"/>
              </w:rPr>
            </w:pPr>
          </w:p>
        </w:tc>
        <w:tc>
          <w:tcPr>
            <w:tcW w:w="1077" w:type="pct"/>
            <w:tcBorders>
              <w:top w:val="single" w:sz="4" w:space="0" w:color="auto"/>
              <w:left w:val="single" w:sz="4" w:space="0" w:color="auto"/>
              <w:bottom w:val="single" w:sz="4" w:space="0" w:color="auto"/>
              <w:right w:val="single" w:sz="4" w:space="0" w:color="auto"/>
            </w:tcBorders>
          </w:tcPr>
          <w:p w14:paraId="6DF3FE3D" w14:textId="77777777" w:rsidR="0037185F" w:rsidRPr="007B0EAE" w:rsidRDefault="0037185F" w:rsidP="005F280B">
            <w:pPr>
              <w:ind w:left="0"/>
              <w:rPr>
                <w:rFonts w:ascii="Tahoma" w:hAnsi="Tahoma" w:cs="Tahoma"/>
                <w:sz w:val="20"/>
                <w:szCs w:val="20"/>
                <w:lang w:val="x-none" w:eastAsia="x-none"/>
              </w:rPr>
            </w:pPr>
            <w:r w:rsidRPr="007B0EAE">
              <w:rPr>
                <w:rFonts w:ascii="Tahoma" w:hAnsi="Tahoma" w:cs="Tahoma"/>
                <w:sz w:val="20"/>
                <w:szCs w:val="20"/>
                <w:lang w:val="x-none" w:eastAsia="x-none"/>
              </w:rPr>
              <w:t>Могила партизана П.В.</w:t>
            </w:r>
            <w:r w:rsidRPr="007B0EAE">
              <w:rPr>
                <w:rFonts w:ascii="Tahoma" w:hAnsi="Tahoma" w:cs="Tahoma"/>
                <w:sz w:val="20"/>
                <w:szCs w:val="20"/>
                <w:lang w:eastAsia="x-none"/>
              </w:rPr>
              <w:t> </w:t>
            </w:r>
            <w:r w:rsidRPr="007B0EAE">
              <w:rPr>
                <w:rFonts w:ascii="Tahoma" w:hAnsi="Tahoma" w:cs="Tahoma"/>
                <w:sz w:val="20"/>
                <w:szCs w:val="20"/>
                <w:lang w:val="x-none" w:eastAsia="x-none"/>
              </w:rPr>
              <w:t>Лешакова</w:t>
            </w:r>
          </w:p>
        </w:tc>
        <w:tc>
          <w:tcPr>
            <w:tcW w:w="1236" w:type="pct"/>
            <w:tcBorders>
              <w:top w:val="single" w:sz="4" w:space="0" w:color="auto"/>
              <w:left w:val="single" w:sz="4" w:space="0" w:color="auto"/>
              <w:bottom w:val="single" w:sz="4" w:space="0" w:color="auto"/>
              <w:right w:val="single" w:sz="4" w:space="0" w:color="auto"/>
            </w:tcBorders>
          </w:tcPr>
          <w:p w14:paraId="446D6292" w14:textId="77777777" w:rsidR="0037185F" w:rsidRPr="007B0EAE" w:rsidRDefault="0037185F" w:rsidP="005F280B">
            <w:pPr>
              <w:ind w:left="0"/>
              <w:rPr>
                <w:rFonts w:ascii="Tahoma" w:hAnsi="Tahoma" w:cs="Tahoma"/>
                <w:sz w:val="20"/>
                <w:szCs w:val="20"/>
                <w:lang w:eastAsia="x-none"/>
              </w:rPr>
            </w:pPr>
            <w:r w:rsidRPr="007B0EAE">
              <w:rPr>
                <w:rFonts w:ascii="Tahoma" w:hAnsi="Tahoma" w:cs="Tahoma"/>
                <w:sz w:val="20"/>
                <w:szCs w:val="20"/>
                <w:lang w:eastAsia="x-none"/>
              </w:rPr>
              <w:t>Памятник истории</w:t>
            </w:r>
          </w:p>
        </w:tc>
        <w:tc>
          <w:tcPr>
            <w:tcW w:w="1172" w:type="pct"/>
            <w:tcBorders>
              <w:top w:val="single" w:sz="4" w:space="0" w:color="auto"/>
              <w:left w:val="single" w:sz="4" w:space="0" w:color="auto"/>
              <w:bottom w:val="single" w:sz="4" w:space="0" w:color="auto"/>
              <w:right w:val="single" w:sz="4" w:space="0" w:color="auto"/>
            </w:tcBorders>
          </w:tcPr>
          <w:p w14:paraId="336B50FC" w14:textId="2F88473B" w:rsidR="0037185F" w:rsidRPr="007B0EAE" w:rsidRDefault="009145BE" w:rsidP="005F280B">
            <w:pPr>
              <w:ind w:left="0"/>
              <w:rPr>
                <w:rFonts w:ascii="Tahoma" w:hAnsi="Tahoma" w:cs="Tahoma"/>
                <w:sz w:val="20"/>
                <w:szCs w:val="20"/>
                <w:lang w:eastAsia="x-none"/>
              </w:rPr>
            </w:pPr>
            <w:r w:rsidRPr="007B0EAE">
              <w:rPr>
                <w:rFonts w:ascii="Tahoma" w:hAnsi="Tahoma" w:cs="Tahoma"/>
                <w:sz w:val="20"/>
                <w:szCs w:val="20"/>
                <w:lang w:eastAsia="x-none"/>
              </w:rPr>
              <w:t>пос. Кипарисово</w:t>
            </w:r>
            <w:r w:rsidR="0037185F" w:rsidRPr="007B0EAE">
              <w:rPr>
                <w:rFonts w:ascii="Tahoma" w:hAnsi="Tahoma" w:cs="Tahoma"/>
                <w:sz w:val="20"/>
                <w:szCs w:val="20"/>
                <w:lang w:eastAsia="x-none"/>
              </w:rPr>
              <w:t>-2, кладбище</w:t>
            </w:r>
          </w:p>
        </w:tc>
        <w:tc>
          <w:tcPr>
            <w:tcW w:w="1295" w:type="pct"/>
            <w:tcBorders>
              <w:top w:val="single" w:sz="4" w:space="0" w:color="auto"/>
              <w:left w:val="single" w:sz="4" w:space="0" w:color="auto"/>
              <w:bottom w:val="single" w:sz="4" w:space="0" w:color="auto"/>
              <w:right w:val="single" w:sz="4" w:space="0" w:color="auto"/>
            </w:tcBorders>
          </w:tcPr>
          <w:p w14:paraId="370E9423" w14:textId="4172CE52" w:rsidR="0037185F" w:rsidRPr="007B0EAE" w:rsidRDefault="0037185F" w:rsidP="005F280B">
            <w:pPr>
              <w:ind w:left="0"/>
              <w:rPr>
                <w:rFonts w:ascii="Tahoma" w:hAnsi="Tahoma" w:cs="Tahoma"/>
                <w:sz w:val="20"/>
                <w:szCs w:val="20"/>
                <w:lang w:val="x-none" w:eastAsia="x-none"/>
              </w:rPr>
            </w:pPr>
            <w:r w:rsidRPr="007B0EAE">
              <w:rPr>
                <w:rFonts w:ascii="Tahoma" w:hAnsi="Tahoma" w:cs="Tahoma"/>
                <w:sz w:val="20"/>
                <w:szCs w:val="20"/>
                <w:lang w:val="x-none" w:eastAsia="x-none"/>
              </w:rPr>
              <w:t xml:space="preserve">Решение Исполнительного комитета Приморского краевого Совета народных депутатов от 16.08.1991 </w:t>
            </w:r>
            <w:r w:rsidR="00B845D7" w:rsidRPr="007B0EAE">
              <w:rPr>
                <w:rFonts w:ascii="Tahoma" w:hAnsi="Tahoma" w:cs="Tahoma"/>
                <w:sz w:val="20"/>
                <w:szCs w:val="20"/>
                <w:lang w:val="x-none" w:eastAsia="x-none"/>
              </w:rPr>
              <w:t>№ 2</w:t>
            </w:r>
            <w:r w:rsidRPr="007B0EAE">
              <w:rPr>
                <w:rFonts w:ascii="Tahoma" w:hAnsi="Tahoma" w:cs="Tahoma"/>
                <w:sz w:val="20"/>
                <w:szCs w:val="20"/>
                <w:lang w:val="x-none" w:eastAsia="x-none"/>
              </w:rPr>
              <w:t>34</w:t>
            </w:r>
          </w:p>
        </w:tc>
      </w:tr>
      <w:tr w:rsidR="0037185F" w:rsidRPr="007B0EAE" w14:paraId="22835071" w14:textId="77777777" w:rsidTr="005F280B">
        <w:trPr>
          <w:cantSplit/>
          <w:trHeight w:val="20"/>
        </w:trPr>
        <w:tc>
          <w:tcPr>
            <w:tcW w:w="220" w:type="pct"/>
            <w:tcBorders>
              <w:top w:val="single" w:sz="4" w:space="0" w:color="auto"/>
              <w:left w:val="single" w:sz="4" w:space="0" w:color="auto"/>
              <w:bottom w:val="single" w:sz="4" w:space="0" w:color="auto"/>
              <w:right w:val="single" w:sz="4" w:space="0" w:color="auto"/>
            </w:tcBorders>
          </w:tcPr>
          <w:p w14:paraId="07886174" w14:textId="77777777" w:rsidR="0037185F" w:rsidRPr="007B0EAE" w:rsidRDefault="0037185F" w:rsidP="00C951D8">
            <w:pPr>
              <w:pStyle w:val="a9"/>
              <w:numPr>
                <w:ilvl w:val="0"/>
                <w:numId w:val="29"/>
              </w:numPr>
              <w:ind w:left="0" w:firstLine="0"/>
              <w:contextualSpacing w:val="0"/>
              <w:jc w:val="center"/>
              <w:rPr>
                <w:rFonts w:ascii="Tahoma" w:hAnsi="Tahoma" w:cs="Tahoma"/>
                <w:sz w:val="20"/>
                <w:szCs w:val="20"/>
                <w:lang w:eastAsia="x-none"/>
              </w:rPr>
            </w:pPr>
          </w:p>
        </w:tc>
        <w:tc>
          <w:tcPr>
            <w:tcW w:w="1077" w:type="pct"/>
            <w:tcBorders>
              <w:top w:val="single" w:sz="4" w:space="0" w:color="auto"/>
              <w:left w:val="single" w:sz="4" w:space="0" w:color="auto"/>
              <w:bottom w:val="single" w:sz="4" w:space="0" w:color="auto"/>
              <w:right w:val="single" w:sz="4" w:space="0" w:color="auto"/>
            </w:tcBorders>
            <w:hideMark/>
          </w:tcPr>
          <w:p w14:paraId="160F6234" w14:textId="77777777" w:rsidR="0037185F" w:rsidRPr="007B0EAE" w:rsidRDefault="0037185F" w:rsidP="005F280B">
            <w:pPr>
              <w:ind w:left="0"/>
              <w:rPr>
                <w:rFonts w:ascii="Tahoma" w:hAnsi="Tahoma" w:cs="Tahoma"/>
                <w:sz w:val="20"/>
                <w:szCs w:val="20"/>
                <w:lang w:val="x-none" w:eastAsia="x-none"/>
              </w:rPr>
            </w:pPr>
            <w:r w:rsidRPr="007B0EAE">
              <w:rPr>
                <w:rFonts w:ascii="Tahoma" w:hAnsi="Tahoma" w:cs="Tahoma"/>
                <w:sz w:val="20"/>
                <w:szCs w:val="20"/>
                <w:lang w:val="x-none" w:eastAsia="x-none"/>
              </w:rPr>
              <w:t>Могила секретаря первой комсомольской организации Рихарда Дрегиса</w:t>
            </w:r>
          </w:p>
        </w:tc>
        <w:tc>
          <w:tcPr>
            <w:tcW w:w="1236" w:type="pct"/>
            <w:tcBorders>
              <w:top w:val="single" w:sz="4" w:space="0" w:color="auto"/>
              <w:left w:val="single" w:sz="4" w:space="0" w:color="auto"/>
              <w:bottom w:val="single" w:sz="4" w:space="0" w:color="auto"/>
              <w:right w:val="single" w:sz="4" w:space="0" w:color="auto"/>
            </w:tcBorders>
          </w:tcPr>
          <w:p w14:paraId="67372E2B" w14:textId="77777777" w:rsidR="0037185F" w:rsidRPr="007B0EAE" w:rsidRDefault="0037185F" w:rsidP="005F280B">
            <w:pPr>
              <w:ind w:left="0"/>
              <w:rPr>
                <w:rFonts w:ascii="Tahoma" w:hAnsi="Tahoma" w:cs="Tahoma"/>
                <w:sz w:val="20"/>
                <w:szCs w:val="20"/>
                <w:lang w:eastAsia="x-none"/>
              </w:rPr>
            </w:pPr>
            <w:r w:rsidRPr="007B0EAE">
              <w:rPr>
                <w:rFonts w:ascii="Tahoma" w:hAnsi="Tahoma" w:cs="Tahoma"/>
                <w:sz w:val="20"/>
                <w:szCs w:val="20"/>
                <w:lang w:eastAsia="x-none"/>
              </w:rPr>
              <w:t>Памятник истории</w:t>
            </w:r>
          </w:p>
        </w:tc>
        <w:tc>
          <w:tcPr>
            <w:tcW w:w="1172" w:type="pct"/>
            <w:tcBorders>
              <w:top w:val="single" w:sz="4" w:space="0" w:color="auto"/>
              <w:left w:val="single" w:sz="4" w:space="0" w:color="auto"/>
              <w:bottom w:val="single" w:sz="4" w:space="0" w:color="auto"/>
              <w:right w:val="single" w:sz="4" w:space="0" w:color="auto"/>
            </w:tcBorders>
            <w:hideMark/>
          </w:tcPr>
          <w:p w14:paraId="4AF31A30" w14:textId="6FFFEBF9" w:rsidR="0037185F" w:rsidRPr="007B0EAE" w:rsidRDefault="009145BE" w:rsidP="005F280B">
            <w:pPr>
              <w:ind w:left="0"/>
              <w:rPr>
                <w:rFonts w:ascii="Tahoma" w:hAnsi="Tahoma" w:cs="Tahoma"/>
                <w:sz w:val="20"/>
                <w:szCs w:val="20"/>
                <w:lang w:eastAsia="x-none"/>
              </w:rPr>
            </w:pPr>
            <w:r w:rsidRPr="007B0EAE">
              <w:rPr>
                <w:rFonts w:ascii="Tahoma" w:hAnsi="Tahoma" w:cs="Tahoma"/>
                <w:sz w:val="20"/>
                <w:szCs w:val="20"/>
                <w:lang w:eastAsia="x-none"/>
              </w:rPr>
              <w:t>с. Кипарисово</w:t>
            </w:r>
          </w:p>
        </w:tc>
        <w:tc>
          <w:tcPr>
            <w:tcW w:w="1295" w:type="pct"/>
            <w:tcBorders>
              <w:top w:val="single" w:sz="4" w:space="0" w:color="auto"/>
              <w:left w:val="single" w:sz="4" w:space="0" w:color="auto"/>
              <w:bottom w:val="single" w:sz="4" w:space="0" w:color="auto"/>
              <w:right w:val="single" w:sz="4" w:space="0" w:color="auto"/>
            </w:tcBorders>
            <w:hideMark/>
          </w:tcPr>
          <w:p w14:paraId="6B4072DC" w14:textId="77777777" w:rsidR="0037185F" w:rsidRPr="007B0EAE" w:rsidRDefault="0037185F" w:rsidP="005F280B">
            <w:pPr>
              <w:ind w:left="0"/>
              <w:rPr>
                <w:rFonts w:ascii="Tahoma" w:hAnsi="Tahoma" w:cs="Tahoma"/>
                <w:sz w:val="20"/>
                <w:szCs w:val="20"/>
                <w:lang w:val="x-none" w:eastAsia="x-none"/>
              </w:rPr>
            </w:pPr>
            <w:r w:rsidRPr="007B0EAE">
              <w:rPr>
                <w:rFonts w:ascii="Tahoma" w:hAnsi="Tahoma" w:cs="Tahoma"/>
                <w:sz w:val="20"/>
                <w:szCs w:val="20"/>
                <w:lang w:val="x-none" w:eastAsia="x-none"/>
              </w:rPr>
              <w:t>Решение Исполнительного комитета Приморского краевого Совета депутатов трудящихся от 26.05.</w:t>
            </w:r>
            <w:r w:rsidRPr="007B0EAE">
              <w:rPr>
                <w:rFonts w:ascii="Tahoma" w:hAnsi="Tahoma" w:cs="Tahoma"/>
                <w:sz w:val="20"/>
                <w:szCs w:val="20"/>
                <w:lang w:eastAsia="x-none"/>
              </w:rPr>
              <w:t>19</w:t>
            </w:r>
            <w:r w:rsidRPr="007B0EAE">
              <w:rPr>
                <w:rFonts w:ascii="Tahoma" w:hAnsi="Tahoma" w:cs="Tahoma"/>
                <w:sz w:val="20"/>
                <w:szCs w:val="20"/>
                <w:lang w:val="x-none" w:eastAsia="x-none"/>
              </w:rPr>
              <w:t>68 № 618</w:t>
            </w:r>
          </w:p>
        </w:tc>
      </w:tr>
      <w:tr w:rsidR="0037185F" w:rsidRPr="007B0EAE" w14:paraId="1646BBD4" w14:textId="77777777" w:rsidTr="005F280B">
        <w:trPr>
          <w:cantSplit/>
          <w:trHeight w:val="20"/>
        </w:trPr>
        <w:tc>
          <w:tcPr>
            <w:tcW w:w="220" w:type="pct"/>
            <w:tcBorders>
              <w:top w:val="single" w:sz="4" w:space="0" w:color="auto"/>
              <w:left w:val="single" w:sz="4" w:space="0" w:color="auto"/>
              <w:bottom w:val="single" w:sz="4" w:space="0" w:color="auto"/>
              <w:right w:val="single" w:sz="4" w:space="0" w:color="auto"/>
            </w:tcBorders>
          </w:tcPr>
          <w:p w14:paraId="22B1D5E5" w14:textId="77777777" w:rsidR="0037185F" w:rsidRPr="007B0EAE" w:rsidRDefault="0037185F" w:rsidP="00C951D8">
            <w:pPr>
              <w:pStyle w:val="a9"/>
              <w:numPr>
                <w:ilvl w:val="0"/>
                <w:numId w:val="29"/>
              </w:numPr>
              <w:ind w:left="0" w:firstLine="0"/>
              <w:contextualSpacing w:val="0"/>
              <w:jc w:val="center"/>
              <w:rPr>
                <w:rFonts w:ascii="Tahoma" w:hAnsi="Tahoma" w:cs="Tahoma"/>
                <w:sz w:val="20"/>
                <w:szCs w:val="20"/>
                <w:lang w:eastAsia="x-none"/>
              </w:rPr>
            </w:pPr>
          </w:p>
        </w:tc>
        <w:tc>
          <w:tcPr>
            <w:tcW w:w="1077" w:type="pct"/>
            <w:tcBorders>
              <w:top w:val="single" w:sz="4" w:space="0" w:color="auto"/>
              <w:left w:val="single" w:sz="4" w:space="0" w:color="auto"/>
              <w:bottom w:val="single" w:sz="4" w:space="0" w:color="auto"/>
              <w:right w:val="single" w:sz="4" w:space="0" w:color="auto"/>
            </w:tcBorders>
            <w:hideMark/>
          </w:tcPr>
          <w:p w14:paraId="1B6779AD" w14:textId="77777777" w:rsidR="0037185F" w:rsidRPr="007B0EAE" w:rsidRDefault="0037185F" w:rsidP="005F280B">
            <w:pPr>
              <w:ind w:left="0"/>
              <w:rPr>
                <w:rFonts w:ascii="Tahoma" w:hAnsi="Tahoma" w:cs="Tahoma"/>
                <w:sz w:val="20"/>
                <w:szCs w:val="20"/>
                <w:lang w:eastAsia="x-none"/>
              </w:rPr>
            </w:pPr>
            <w:r w:rsidRPr="007B0EAE">
              <w:rPr>
                <w:rFonts w:ascii="Tahoma" w:hAnsi="Tahoma" w:cs="Tahoma"/>
                <w:sz w:val="20"/>
                <w:szCs w:val="20"/>
                <w:lang w:val="x-none" w:eastAsia="x-none"/>
              </w:rPr>
              <w:t xml:space="preserve">Памятник героям гражданской войны </w:t>
            </w:r>
            <w:r w:rsidRPr="007B0EAE">
              <w:rPr>
                <w:rFonts w:ascii="Tahoma" w:hAnsi="Tahoma" w:cs="Tahoma"/>
                <w:sz w:val="20"/>
                <w:szCs w:val="20"/>
                <w:lang w:eastAsia="x-none"/>
              </w:rPr>
              <w:t>–</w:t>
            </w:r>
            <w:r w:rsidRPr="007B0EAE">
              <w:rPr>
                <w:rFonts w:ascii="Tahoma" w:hAnsi="Tahoma" w:cs="Tahoma"/>
                <w:sz w:val="20"/>
                <w:szCs w:val="20"/>
                <w:lang w:val="x-none" w:eastAsia="x-none"/>
              </w:rPr>
              <w:t xml:space="preserve"> комсомольцам отряда им.</w:t>
            </w:r>
            <w:r w:rsidRPr="007B0EAE">
              <w:rPr>
                <w:rFonts w:ascii="Tahoma" w:hAnsi="Tahoma" w:cs="Tahoma"/>
                <w:sz w:val="20"/>
                <w:szCs w:val="20"/>
                <w:lang w:eastAsia="x-none"/>
              </w:rPr>
              <w:t> </w:t>
            </w:r>
            <w:r w:rsidRPr="007B0EAE">
              <w:rPr>
                <w:rFonts w:ascii="Tahoma" w:hAnsi="Tahoma" w:cs="Tahoma"/>
                <w:sz w:val="20"/>
                <w:szCs w:val="20"/>
                <w:lang w:val="x-none" w:eastAsia="x-none"/>
              </w:rPr>
              <w:t>Карла Либкнехта</w:t>
            </w:r>
          </w:p>
        </w:tc>
        <w:tc>
          <w:tcPr>
            <w:tcW w:w="1236" w:type="pct"/>
            <w:tcBorders>
              <w:top w:val="single" w:sz="4" w:space="0" w:color="auto"/>
              <w:left w:val="single" w:sz="4" w:space="0" w:color="auto"/>
              <w:bottom w:val="single" w:sz="4" w:space="0" w:color="auto"/>
              <w:right w:val="single" w:sz="4" w:space="0" w:color="auto"/>
            </w:tcBorders>
          </w:tcPr>
          <w:p w14:paraId="6BB3A043" w14:textId="77777777" w:rsidR="0037185F" w:rsidRPr="007B0EAE" w:rsidRDefault="0037185F" w:rsidP="005F280B">
            <w:pPr>
              <w:ind w:left="0"/>
              <w:rPr>
                <w:rFonts w:ascii="Tahoma" w:hAnsi="Tahoma" w:cs="Tahoma"/>
                <w:sz w:val="20"/>
                <w:szCs w:val="20"/>
                <w:lang w:eastAsia="x-none"/>
              </w:rPr>
            </w:pPr>
            <w:r w:rsidRPr="007B0EAE">
              <w:rPr>
                <w:rFonts w:ascii="Tahoma" w:hAnsi="Tahoma" w:cs="Tahoma"/>
                <w:sz w:val="20"/>
                <w:szCs w:val="20"/>
                <w:lang w:eastAsia="x-none"/>
              </w:rPr>
              <w:t>Памятник истории</w:t>
            </w:r>
          </w:p>
        </w:tc>
        <w:tc>
          <w:tcPr>
            <w:tcW w:w="1172" w:type="pct"/>
            <w:tcBorders>
              <w:top w:val="single" w:sz="4" w:space="0" w:color="auto"/>
              <w:left w:val="single" w:sz="4" w:space="0" w:color="auto"/>
              <w:bottom w:val="single" w:sz="4" w:space="0" w:color="auto"/>
              <w:right w:val="single" w:sz="4" w:space="0" w:color="auto"/>
            </w:tcBorders>
            <w:hideMark/>
          </w:tcPr>
          <w:p w14:paraId="65180FF1" w14:textId="77777777" w:rsidR="0037185F" w:rsidRPr="007B0EAE" w:rsidRDefault="0037185F" w:rsidP="005F280B">
            <w:pPr>
              <w:ind w:left="0"/>
              <w:rPr>
                <w:rFonts w:ascii="Tahoma" w:hAnsi="Tahoma" w:cs="Tahoma"/>
                <w:sz w:val="20"/>
                <w:szCs w:val="20"/>
                <w:lang w:eastAsia="x-none"/>
              </w:rPr>
            </w:pPr>
            <w:r w:rsidRPr="007B0EAE">
              <w:rPr>
                <w:rFonts w:ascii="Tahoma" w:hAnsi="Tahoma" w:cs="Tahoma"/>
                <w:sz w:val="20"/>
                <w:szCs w:val="20"/>
                <w:lang w:eastAsia="x-none"/>
              </w:rPr>
              <w:t>с. Вольно- Надеждинское, ул. Рихарда Дрегиса, Комсомольский сквер</w:t>
            </w:r>
          </w:p>
        </w:tc>
        <w:tc>
          <w:tcPr>
            <w:tcW w:w="1295" w:type="pct"/>
            <w:tcBorders>
              <w:top w:val="single" w:sz="4" w:space="0" w:color="auto"/>
              <w:left w:val="single" w:sz="4" w:space="0" w:color="auto"/>
              <w:bottom w:val="single" w:sz="4" w:space="0" w:color="auto"/>
              <w:right w:val="single" w:sz="4" w:space="0" w:color="auto"/>
            </w:tcBorders>
            <w:hideMark/>
          </w:tcPr>
          <w:p w14:paraId="67287614" w14:textId="77777777" w:rsidR="0037185F" w:rsidRPr="007B0EAE" w:rsidRDefault="0037185F" w:rsidP="005F280B">
            <w:pPr>
              <w:ind w:left="0"/>
              <w:rPr>
                <w:rFonts w:ascii="Tahoma" w:hAnsi="Tahoma" w:cs="Tahoma"/>
                <w:sz w:val="20"/>
                <w:szCs w:val="20"/>
                <w:lang w:val="x-none" w:eastAsia="x-none"/>
              </w:rPr>
            </w:pPr>
            <w:r w:rsidRPr="007B0EAE">
              <w:rPr>
                <w:rFonts w:ascii="Tahoma" w:hAnsi="Tahoma" w:cs="Tahoma"/>
                <w:sz w:val="20"/>
                <w:szCs w:val="20"/>
                <w:lang w:val="x-none" w:eastAsia="x-none"/>
              </w:rPr>
              <w:t>Решение Исполнительного комитета Приморского краевого Совета депутатов трудящихся от 26.05.</w:t>
            </w:r>
            <w:r w:rsidRPr="007B0EAE">
              <w:rPr>
                <w:rFonts w:ascii="Tahoma" w:hAnsi="Tahoma" w:cs="Tahoma"/>
                <w:sz w:val="20"/>
                <w:szCs w:val="20"/>
                <w:lang w:eastAsia="x-none"/>
              </w:rPr>
              <w:t>19</w:t>
            </w:r>
            <w:r w:rsidRPr="007B0EAE">
              <w:rPr>
                <w:rFonts w:ascii="Tahoma" w:hAnsi="Tahoma" w:cs="Tahoma"/>
                <w:sz w:val="20"/>
                <w:szCs w:val="20"/>
                <w:lang w:val="x-none" w:eastAsia="x-none"/>
              </w:rPr>
              <w:t>68 № 618</w:t>
            </w:r>
          </w:p>
        </w:tc>
      </w:tr>
      <w:tr w:rsidR="0037185F" w:rsidRPr="007B0EAE" w14:paraId="3CA3239D" w14:textId="77777777" w:rsidTr="005F280B">
        <w:trPr>
          <w:cantSplit/>
          <w:trHeight w:val="20"/>
        </w:trPr>
        <w:tc>
          <w:tcPr>
            <w:tcW w:w="220" w:type="pct"/>
            <w:tcBorders>
              <w:top w:val="single" w:sz="4" w:space="0" w:color="auto"/>
              <w:left w:val="single" w:sz="4" w:space="0" w:color="auto"/>
              <w:bottom w:val="single" w:sz="4" w:space="0" w:color="auto"/>
              <w:right w:val="single" w:sz="4" w:space="0" w:color="auto"/>
            </w:tcBorders>
          </w:tcPr>
          <w:p w14:paraId="32A07056" w14:textId="77777777" w:rsidR="0037185F" w:rsidRPr="007B0EAE" w:rsidRDefault="0037185F" w:rsidP="00C951D8">
            <w:pPr>
              <w:pStyle w:val="a9"/>
              <w:numPr>
                <w:ilvl w:val="0"/>
                <w:numId w:val="29"/>
              </w:numPr>
              <w:ind w:left="0" w:firstLine="0"/>
              <w:contextualSpacing w:val="0"/>
              <w:jc w:val="center"/>
              <w:rPr>
                <w:rFonts w:ascii="Tahoma" w:hAnsi="Tahoma" w:cs="Tahoma"/>
                <w:sz w:val="20"/>
                <w:szCs w:val="20"/>
                <w:lang w:eastAsia="x-none"/>
              </w:rPr>
            </w:pPr>
          </w:p>
        </w:tc>
        <w:tc>
          <w:tcPr>
            <w:tcW w:w="1077" w:type="pct"/>
            <w:tcBorders>
              <w:top w:val="single" w:sz="4" w:space="0" w:color="auto"/>
              <w:left w:val="single" w:sz="4" w:space="0" w:color="auto"/>
              <w:bottom w:val="single" w:sz="4" w:space="0" w:color="auto"/>
              <w:right w:val="single" w:sz="4" w:space="0" w:color="auto"/>
            </w:tcBorders>
          </w:tcPr>
          <w:p w14:paraId="50024F2F" w14:textId="77777777" w:rsidR="0037185F" w:rsidRPr="007B0EAE" w:rsidRDefault="0037185F" w:rsidP="005F280B">
            <w:pPr>
              <w:ind w:left="0"/>
              <w:rPr>
                <w:rFonts w:ascii="Tahoma" w:hAnsi="Tahoma" w:cs="Tahoma"/>
                <w:sz w:val="20"/>
                <w:szCs w:val="20"/>
                <w:lang w:val="x-none" w:eastAsia="x-none"/>
              </w:rPr>
            </w:pPr>
            <w:r w:rsidRPr="007B0EAE">
              <w:rPr>
                <w:rFonts w:ascii="Tahoma" w:hAnsi="Tahoma" w:cs="Tahoma"/>
                <w:sz w:val="20"/>
                <w:szCs w:val="20"/>
                <w:lang w:val="x-none" w:eastAsia="x-none"/>
              </w:rPr>
              <w:t>Братская могила партизан, погибших в годы гражданской войны</w:t>
            </w:r>
          </w:p>
        </w:tc>
        <w:tc>
          <w:tcPr>
            <w:tcW w:w="1236" w:type="pct"/>
            <w:tcBorders>
              <w:top w:val="single" w:sz="4" w:space="0" w:color="auto"/>
              <w:left w:val="single" w:sz="4" w:space="0" w:color="auto"/>
              <w:bottom w:val="single" w:sz="4" w:space="0" w:color="auto"/>
              <w:right w:val="single" w:sz="4" w:space="0" w:color="auto"/>
            </w:tcBorders>
          </w:tcPr>
          <w:p w14:paraId="03A4A3E8" w14:textId="77777777" w:rsidR="0037185F" w:rsidRPr="007B0EAE" w:rsidRDefault="0037185F" w:rsidP="005F280B">
            <w:pPr>
              <w:ind w:left="0"/>
              <w:rPr>
                <w:rFonts w:ascii="Tahoma" w:hAnsi="Tahoma" w:cs="Tahoma"/>
                <w:sz w:val="20"/>
                <w:szCs w:val="20"/>
                <w:lang w:eastAsia="x-none"/>
              </w:rPr>
            </w:pPr>
            <w:r w:rsidRPr="007B0EAE">
              <w:rPr>
                <w:rFonts w:ascii="Tahoma" w:hAnsi="Tahoma" w:cs="Tahoma"/>
                <w:sz w:val="20"/>
                <w:szCs w:val="20"/>
                <w:lang w:eastAsia="x-none"/>
              </w:rPr>
              <w:t>Памятник истории</w:t>
            </w:r>
          </w:p>
        </w:tc>
        <w:tc>
          <w:tcPr>
            <w:tcW w:w="1172" w:type="pct"/>
            <w:tcBorders>
              <w:top w:val="single" w:sz="4" w:space="0" w:color="auto"/>
              <w:left w:val="single" w:sz="4" w:space="0" w:color="auto"/>
              <w:bottom w:val="single" w:sz="4" w:space="0" w:color="auto"/>
              <w:right w:val="single" w:sz="4" w:space="0" w:color="auto"/>
            </w:tcBorders>
          </w:tcPr>
          <w:p w14:paraId="5E30A8FC" w14:textId="3C6AB4A6" w:rsidR="0037185F" w:rsidRPr="007B0EAE" w:rsidRDefault="000E7ACE" w:rsidP="005F280B">
            <w:pPr>
              <w:ind w:left="0"/>
              <w:rPr>
                <w:rFonts w:ascii="Tahoma" w:hAnsi="Tahoma" w:cs="Tahoma"/>
                <w:sz w:val="20"/>
                <w:szCs w:val="20"/>
                <w:lang w:eastAsia="x-none"/>
              </w:rPr>
            </w:pPr>
            <w:r w:rsidRPr="007B0EAE">
              <w:rPr>
                <w:rFonts w:ascii="Tahoma" w:hAnsi="Tahoma" w:cs="Tahoma"/>
                <w:sz w:val="20"/>
                <w:szCs w:val="20"/>
                <w:lang w:eastAsia="x-none"/>
              </w:rPr>
              <w:t>пос. Раздольное</w:t>
            </w:r>
          </w:p>
        </w:tc>
        <w:tc>
          <w:tcPr>
            <w:tcW w:w="1295" w:type="pct"/>
            <w:tcBorders>
              <w:top w:val="single" w:sz="4" w:space="0" w:color="auto"/>
              <w:left w:val="single" w:sz="4" w:space="0" w:color="auto"/>
              <w:bottom w:val="single" w:sz="4" w:space="0" w:color="auto"/>
              <w:right w:val="single" w:sz="4" w:space="0" w:color="auto"/>
            </w:tcBorders>
          </w:tcPr>
          <w:p w14:paraId="0BCFC41C" w14:textId="77777777" w:rsidR="0037185F" w:rsidRPr="007B0EAE" w:rsidRDefault="0037185F" w:rsidP="005F280B">
            <w:pPr>
              <w:ind w:left="0"/>
              <w:rPr>
                <w:rFonts w:ascii="Tahoma" w:hAnsi="Tahoma" w:cs="Tahoma"/>
                <w:sz w:val="20"/>
                <w:szCs w:val="20"/>
                <w:lang w:val="x-none" w:eastAsia="x-none"/>
              </w:rPr>
            </w:pPr>
            <w:r w:rsidRPr="007B0EAE">
              <w:rPr>
                <w:rFonts w:ascii="Tahoma" w:hAnsi="Tahoma" w:cs="Tahoma"/>
                <w:sz w:val="20"/>
                <w:szCs w:val="20"/>
                <w:lang w:val="x-none" w:eastAsia="x-none"/>
              </w:rPr>
              <w:t>Решение Исполнительного комитета Приморского краевого Совета депутатов трудящихся от 26.05.</w:t>
            </w:r>
            <w:r w:rsidRPr="007B0EAE">
              <w:rPr>
                <w:rFonts w:ascii="Tahoma" w:hAnsi="Tahoma" w:cs="Tahoma"/>
                <w:sz w:val="20"/>
                <w:szCs w:val="20"/>
                <w:lang w:eastAsia="x-none"/>
              </w:rPr>
              <w:t>19</w:t>
            </w:r>
            <w:r w:rsidRPr="007B0EAE">
              <w:rPr>
                <w:rFonts w:ascii="Tahoma" w:hAnsi="Tahoma" w:cs="Tahoma"/>
                <w:sz w:val="20"/>
                <w:szCs w:val="20"/>
                <w:lang w:val="x-none" w:eastAsia="x-none"/>
              </w:rPr>
              <w:t>68 № 618</w:t>
            </w:r>
          </w:p>
        </w:tc>
      </w:tr>
      <w:tr w:rsidR="0037185F" w:rsidRPr="007B0EAE" w14:paraId="106058F3" w14:textId="77777777" w:rsidTr="005F280B">
        <w:trPr>
          <w:cantSplit/>
          <w:trHeight w:val="20"/>
        </w:trPr>
        <w:tc>
          <w:tcPr>
            <w:tcW w:w="220" w:type="pct"/>
            <w:tcBorders>
              <w:top w:val="single" w:sz="4" w:space="0" w:color="auto"/>
              <w:left w:val="single" w:sz="4" w:space="0" w:color="auto"/>
              <w:bottom w:val="single" w:sz="4" w:space="0" w:color="auto"/>
              <w:right w:val="single" w:sz="4" w:space="0" w:color="auto"/>
            </w:tcBorders>
          </w:tcPr>
          <w:p w14:paraId="599A15C6" w14:textId="77777777" w:rsidR="0037185F" w:rsidRPr="007B0EAE" w:rsidRDefault="0037185F" w:rsidP="00C951D8">
            <w:pPr>
              <w:pStyle w:val="a9"/>
              <w:numPr>
                <w:ilvl w:val="0"/>
                <w:numId w:val="29"/>
              </w:numPr>
              <w:ind w:left="0" w:firstLine="0"/>
              <w:contextualSpacing w:val="0"/>
              <w:jc w:val="center"/>
              <w:rPr>
                <w:rFonts w:ascii="Tahoma" w:hAnsi="Tahoma" w:cs="Tahoma"/>
                <w:sz w:val="20"/>
                <w:szCs w:val="20"/>
                <w:lang w:eastAsia="x-none"/>
              </w:rPr>
            </w:pPr>
          </w:p>
        </w:tc>
        <w:tc>
          <w:tcPr>
            <w:tcW w:w="1077" w:type="pct"/>
            <w:tcBorders>
              <w:top w:val="single" w:sz="4" w:space="0" w:color="auto"/>
              <w:left w:val="single" w:sz="4" w:space="0" w:color="auto"/>
              <w:bottom w:val="single" w:sz="4" w:space="0" w:color="auto"/>
              <w:right w:val="single" w:sz="4" w:space="0" w:color="auto"/>
            </w:tcBorders>
          </w:tcPr>
          <w:p w14:paraId="074241AC" w14:textId="77777777" w:rsidR="0037185F" w:rsidRPr="007B0EAE" w:rsidRDefault="0037185F" w:rsidP="005F280B">
            <w:pPr>
              <w:ind w:left="0"/>
              <w:rPr>
                <w:rFonts w:ascii="Tahoma" w:hAnsi="Tahoma" w:cs="Tahoma"/>
                <w:sz w:val="20"/>
                <w:szCs w:val="20"/>
                <w:lang w:val="x-none" w:eastAsia="x-none"/>
              </w:rPr>
            </w:pPr>
            <w:r w:rsidRPr="007B0EAE">
              <w:rPr>
                <w:rFonts w:ascii="Tahoma" w:hAnsi="Tahoma" w:cs="Tahoma"/>
                <w:sz w:val="20"/>
                <w:szCs w:val="20"/>
                <w:lang w:val="x-none" w:eastAsia="x-none"/>
              </w:rPr>
              <w:t>Бывшая церковь</w:t>
            </w:r>
          </w:p>
        </w:tc>
        <w:tc>
          <w:tcPr>
            <w:tcW w:w="1236" w:type="pct"/>
            <w:tcBorders>
              <w:top w:val="single" w:sz="4" w:space="0" w:color="auto"/>
              <w:left w:val="single" w:sz="4" w:space="0" w:color="auto"/>
              <w:bottom w:val="single" w:sz="4" w:space="0" w:color="auto"/>
              <w:right w:val="single" w:sz="4" w:space="0" w:color="auto"/>
            </w:tcBorders>
          </w:tcPr>
          <w:p w14:paraId="13DE16D0" w14:textId="77777777" w:rsidR="0037185F" w:rsidRPr="007B0EAE" w:rsidRDefault="0037185F" w:rsidP="005F280B">
            <w:pPr>
              <w:ind w:left="0"/>
              <w:rPr>
                <w:rFonts w:ascii="Tahoma" w:hAnsi="Tahoma" w:cs="Tahoma"/>
                <w:sz w:val="20"/>
                <w:szCs w:val="20"/>
                <w:lang w:eastAsia="x-none"/>
              </w:rPr>
            </w:pPr>
            <w:r w:rsidRPr="007B0EAE">
              <w:rPr>
                <w:rFonts w:ascii="Tahoma" w:hAnsi="Tahoma" w:cs="Tahoma"/>
                <w:sz w:val="20"/>
                <w:szCs w:val="20"/>
                <w:lang w:eastAsia="x-none"/>
              </w:rPr>
              <w:t>Памятник истории</w:t>
            </w:r>
          </w:p>
        </w:tc>
        <w:tc>
          <w:tcPr>
            <w:tcW w:w="1172" w:type="pct"/>
            <w:tcBorders>
              <w:top w:val="single" w:sz="4" w:space="0" w:color="auto"/>
              <w:left w:val="single" w:sz="4" w:space="0" w:color="auto"/>
              <w:bottom w:val="single" w:sz="4" w:space="0" w:color="auto"/>
              <w:right w:val="single" w:sz="4" w:space="0" w:color="auto"/>
            </w:tcBorders>
          </w:tcPr>
          <w:p w14:paraId="4A1DED4C" w14:textId="03651159" w:rsidR="0037185F" w:rsidRPr="007B0EAE" w:rsidRDefault="00EA61AB" w:rsidP="005F280B">
            <w:pPr>
              <w:ind w:left="0"/>
              <w:rPr>
                <w:rFonts w:ascii="Tahoma" w:hAnsi="Tahoma" w:cs="Tahoma"/>
                <w:sz w:val="20"/>
                <w:szCs w:val="20"/>
                <w:lang w:eastAsia="x-none"/>
              </w:rPr>
            </w:pPr>
            <w:r w:rsidRPr="007B0EAE">
              <w:rPr>
                <w:rFonts w:ascii="Tahoma" w:hAnsi="Tahoma" w:cs="Tahoma"/>
                <w:sz w:val="20"/>
                <w:szCs w:val="20"/>
                <w:lang w:eastAsia="x-none"/>
              </w:rPr>
              <w:t>пос. Алексеевка</w:t>
            </w:r>
            <w:r w:rsidR="0037185F" w:rsidRPr="007B0EAE">
              <w:rPr>
                <w:rFonts w:ascii="Tahoma" w:hAnsi="Tahoma" w:cs="Tahoma"/>
                <w:sz w:val="20"/>
                <w:szCs w:val="20"/>
                <w:lang w:eastAsia="x-none"/>
              </w:rPr>
              <w:t>, клуб</w:t>
            </w:r>
          </w:p>
        </w:tc>
        <w:tc>
          <w:tcPr>
            <w:tcW w:w="1295" w:type="pct"/>
            <w:tcBorders>
              <w:top w:val="single" w:sz="4" w:space="0" w:color="auto"/>
              <w:left w:val="single" w:sz="4" w:space="0" w:color="auto"/>
              <w:bottom w:val="single" w:sz="4" w:space="0" w:color="auto"/>
              <w:right w:val="single" w:sz="4" w:space="0" w:color="auto"/>
            </w:tcBorders>
          </w:tcPr>
          <w:p w14:paraId="299D3E00" w14:textId="78266D53" w:rsidR="0037185F" w:rsidRPr="007B0EAE" w:rsidRDefault="0037185F" w:rsidP="005F280B">
            <w:pPr>
              <w:ind w:left="0"/>
              <w:rPr>
                <w:rFonts w:ascii="Tahoma" w:hAnsi="Tahoma" w:cs="Tahoma"/>
                <w:sz w:val="20"/>
                <w:szCs w:val="20"/>
                <w:lang w:val="x-none" w:eastAsia="x-none"/>
              </w:rPr>
            </w:pPr>
            <w:r w:rsidRPr="007B0EAE">
              <w:rPr>
                <w:rFonts w:ascii="Tahoma" w:hAnsi="Tahoma" w:cs="Tahoma"/>
                <w:sz w:val="20"/>
                <w:szCs w:val="20"/>
                <w:lang w:val="x-none" w:eastAsia="x-none"/>
              </w:rPr>
              <w:t xml:space="preserve">Решение Исполнительного комитета Приморского краевого Совета народных депутатов от 16.08.1991 </w:t>
            </w:r>
            <w:r w:rsidR="00B845D7" w:rsidRPr="007B0EAE">
              <w:rPr>
                <w:rFonts w:ascii="Tahoma" w:hAnsi="Tahoma" w:cs="Tahoma"/>
                <w:sz w:val="20"/>
                <w:szCs w:val="20"/>
                <w:lang w:val="x-none" w:eastAsia="x-none"/>
              </w:rPr>
              <w:t>№ 2</w:t>
            </w:r>
            <w:r w:rsidRPr="007B0EAE">
              <w:rPr>
                <w:rFonts w:ascii="Tahoma" w:hAnsi="Tahoma" w:cs="Tahoma"/>
                <w:sz w:val="20"/>
                <w:szCs w:val="20"/>
                <w:lang w:val="x-none" w:eastAsia="x-none"/>
              </w:rPr>
              <w:t>34</w:t>
            </w:r>
            <w:r w:rsidR="005F280B" w:rsidRPr="007B0EAE">
              <w:rPr>
                <w:rFonts w:ascii="Tahoma" w:hAnsi="Tahoma" w:cs="Tahoma"/>
                <w:sz w:val="20"/>
                <w:szCs w:val="20"/>
                <w:lang w:eastAsia="x-none"/>
              </w:rPr>
              <w:t xml:space="preserve">. </w:t>
            </w:r>
            <w:r w:rsidRPr="007B0EAE">
              <w:rPr>
                <w:rFonts w:ascii="Tahoma" w:hAnsi="Tahoma" w:cs="Tahoma"/>
                <w:sz w:val="20"/>
                <w:szCs w:val="20"/>
                <w:lang w:val="x-none" w:eastAsia="x-none"/>
              </w:rPr>
              <w:t>Регистрационный номер в ЕГР: 251510396440005</w:t>
            </w:r>
          </w:p>
        </w:tc>
      </w:tr>
      <w:tr w:rsidR="0037185F" w:rsidRPr="007B0EAE" w14:paraId="504EFDDC" w14:textId="77777777" w:rsidTr="005F280B">
        <w:trPr>
          <w:cantSplit/>
          <w:trHeight w:val="20"/>
        </w:trPr>
        <w:tc>
          <w:tcPr>
            <w:tcW w:w="220" w:type="pct"/>
            <w:tcBorders>
              <w:top w:val="single" w:sz="4" w:space="0" w:color="auto"/>
              <w:left w:val="single" w:sz="4" w:space="0" w:color="auto"/>
              <w:bottom w:val="single" w:sz="4" w:space="0" w:color="auto"/>
              <w:right w:val="single" w:sz="4" w:space="0" w:color="auto"/>
            </w:tcBorders>
          </w:tcPr>
          <w:p w14:paraId="5B4118AD" w14:textId="77777777" w:rsidR="0037185F" w:rsidRPr="007B0EAE" w:rsidRDefault="0037185F" w:rsidP="00C951D8">
            <w:pPr>
              <w:pStyle w:val="a9"/>
              <w:numPr>
                <w:ilvl w:val="0"/>
                <w:numId w:val="29"/>
              </w:numPr>
              <w:ind w:left="0" w:firstLine="0"/>
              <w:contextualSpacing w:val="0"/>
              <w:jc w:val="center"/>
              <w:rPr>
                <w:rFonts w:ascii="Tahoma" w:hAnsi="Tahoma" w:cs="Tahoma"/>
                <w:sz w:val="20"/>
                <w:szCs w:val="20"/>
                <w:lang w:eastAsia="x-none"/>
              </w:rPr>
            </w:pPr>
          </w:p>
        </w:tc>
        <w:tc>
          <w:tcPr>
            <w:tcW w:w="1077" w:type="pct"/>
            <w:tcBorders>
              <w:top w:val="single" w:sz="4" w:space="0" w:color="auto"/>
              <w:left w:val="single" w:sz="4" w:space="0" w:color="auto"/>
              <w:bottom w:val="single" w:sz="4" w:space="0" w:color="auto"/>
              <w:right w:val="single" w:sz="4" w:space="0" w:color="auto"/>
            </w:tcBorders>
          </w:tcPr>
          <w:p w14:paraId="6B5C79BD" w14:textId="50C442C8"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Обелиск участникам боев у</w:t>
            </w:r>
            <w:r w:rsidRPr="007B0EAE">
              <w:rPr>
                <w:rFonts w:ascii="Tahoma" w:hAnsi="Tahoma" w:cs="Tahoma"/>
                <w:sz w:val="20"/>
                <w:szCs w:val="20"/>
                <w:lang w:eastAsia="x-none"/>
              </w:rPr>
              <w:t> </w:t>
            </w:r>
            <w:r w:rsidR="0037185F" w:rsidRPr="007B0EAE">
              <w:rPr>
                <w:rFonts w:ascii="Tahoma" w:hAnsi="Tahoma" w:cs="Tahoma"/>
                <w:sz w:val="20"/>
                <w:szCs w:val="20"/>
                <w:lang w:val="x-none" w:eastAsia="x-none"/>
              </w:rPr>
              <w:t>озера Хасан в 1938 г.</w:t>
            </w:r>
          </w:p>
        </w:tc>
        <w:tc>
          <w:tcPr>
            <w:tcW w:w="1236" w:type="pct"/>
            <w:tcBorders>
              <w:top w:val="single" w:sz="4" w:space="0" w:color="auto"/>
              <w:left w:val="single" w:sz="4" w:space="0" w:color="auto"/>
              <w:bottom w:val="single" w:sz="4" w:space="0" w:color="auto"/>
              <w:right w:val="single" w:sz="4" w:space="0" w:color="auto"/>
            </w:tcBorders>
          </w:tcPr>
          <w:p w14:paraId="55B74025" w14:textId="77777777" w:rsidR="0037185F" w:rsidRPr="007B0EAE" w:rsidRDefault="0037185F" w:rsidP="005F280B">
            <w:pPr>
              <w:ind w:left="0"/>
              <w:rPr>
                <w:rFonts w:ascii="Tahoma" w:hAnsi="Tahoma" w:cs="Tahoma"/>
                <w:sz w:val="20"/>
                <w:szCs w:val="20"/>
                <w:lang w:eastAsia="x-none"/>
              </w:rPr>
            </w:pPr>
            <w:r w:rsidRPr="007B0EAE">
              <w:rPr>
                <w:rFonts w:ascii="Tahoma" w:hAnsi="Tahoma" w:cs="Tahoma"/>
                <w:sz w:val="20"/>
                <w:szCs w:val="20"/>
                <w:lang w:eastAsia="x-none"/>
              </w:rPr>
              <w:t>Памятник истории</w:t>
            </w:r>
          </w:p>
        </w:tc>
        <w:tc>
          <w:tcPr>
            <w:tcW w:w="1172" w:type="pct"/>
            <w:tcBorders>
              <w:top w:val="single" w:sz="4" w:space="0" w:color="auto"/>
              <w:left w:val="single" w:sz="4" w:space="0" w:color="auto"/>
              <w:bottom w:val="single" w:sz="4" w:space="0" w:color="auto"/>
              <w:right w:val="single" w:sz="4" w:space="0" w:color="auto"/>
            </w:tcBorders>
          </w:tcPr>
          <w:p w14:paraId="7224A846" w14:textId="698CDC3A" w:rsidR="0037185F" w:rsidRPr="007B0EAE" w:rsidRDefault="000E7ACE" w:rsidP="005F280B">
            <w:pPr>
              <w:ind w:left="0"/>
              <w:rPr>
                <w:rFonts w:ascii="Tahoma" w:hAnsi="Tahoma" w:cs="Tahoma"/>
                <w:sz w:val="20"/>
                <w:szCs w:val="20"/>
                <w:lang w:eastAsia="x-none"/>
              </w:rPr>
            </w:pPr>
            <w:r w:rsidRPr="007B0EAE">
              <w:rPr>
                <w:rFonts w:ascii="Tahoma" w:hAnsi="Tahoma" w:cs="Tahoma"/>
                <w:sz w:val="20"/>
                <w:szCs w:val="20"/>
                <w:lang w:eastAsia="x-none"/>
              </w:rPr>
              <w:t>пос. Раздольное</w:t>
            </w:r>
            <w:r w:rsidR="0037185F" w:rsidRPr="007B0EAE">
              <w:rPr>
                <w:rFonts w:ascii="Tahoma" w:hAnsi="Tahoma" w:cs="Tahoma"/>
                <w:sz w:val="20"/>
                <w:szCs w:val="20"/>
                <w:lang w:eastAsia="x-none"/>
              </w:rPr>
              <w:t>, ул. Лазо, 218</w:t>
            </w:r>
          </w:p>
        </w:tc>
        <w:tc>
          <w:tcPr>
            <w:tcW w:w="1295" w:type="pct"/>
            <w:tcBorders>
              <w:top w:val="single" w:sz="4" w:space="0" w:color="auto"/>
              <w:left w:val="single" w:sz="4" w:space="0" w:color="auto"/>
              <w:bottom w:val="single" w:sz="4" w:space="0" w:color="auto"/>
              <w:right w:val="single" w:sz="4" w:space="0" w:color="auto"/>
            </w:tcBorders>
          </w:tcPr>
          <w:p w14:paraId="7659062E" w14:textId="6F00F8AA" w:rsidR="0037185F" w:rsidRPr="007B0EAE" w:rsidRDefault="0037185F" w:rsidP="005F280B">
            <w:pPr>
              <w:ind w:left="0"/>
              <w:rPr>
                <w:rFonts w:ascii="Tahoma" w:hAnsi="Tahoma" w:cs="Tahoma"/>
                <w:sz w:val="20"/>
                <w:szCs w:val="20"/>
                <w:lang w:val="x-none" w:eastAsia="x-none"/>
              </w:rPr>
            </w:pPr>
            <w:r w:rsidRPr="007B0EAE">
              <w:rPr>
                <w:rFonts w:ascii="Tahoma" w:hAnsi="Tahoma" w:cs="Tahoma"/>
                <w:sz w:val="20"/>
                <w:szCs w:val="20"/>
                <w:lang w:val="x-none" w:eastAsia="x-none"/>
              </w:rPr>
              <w:t>Решение Исполнительного комитета Приморского краевого Совета депутатов трудящихся от 26.05.1968 № 618</w:t>
            </w:r>
            <w:r w:rsidR="005F280B" w:rsidRPr="007B0EAE">
              <w:rPr>
                <w:rFonts w:ascii="Tahoma" w:hAnsi="Tahoma" w:cs="Tahoma"/>
                <w:sz w:val="20"/>
                <w:szCs w:val="20"/>
                <w:lang w:eastAsia="x-none"/>
              </w:rPr>
              <w:t xml:space="preserve">. </w:t>
            </w:r>
            <w:r w:rsidRPr="007B0EAE">
              <w:rPr>
                <w:rFonts w:ascii="Tahoma" w:hAnsi="Tahoma" w:cs="Tahoma"/>
                <w:sz w:val="20"/>
                <w:szCs w:val="20"/>
                <w:lang w:val="x-none" w:eastAsia="x-none"/>
              </w:rPr>
              <w:t>Регистрационный номер в ЕГР: 251510395320005</w:t>
            </w:r>
          </w:p>
        </w:tc>
      </w:tr>
      <w:tr w:rsidR="0037185F" w:rsidRPr="007B0EAE" w14:paraId="3F19FA6F" w14:textId="77777777" w:rsidTr="005F280B">
        <w:trPr>
          <w:cantSplit/>
          <w:trHeight w:val="20"/>
        </w:trPr>
        <w:tc>
          <w:tcPr>
            <w:tcW w:w="220" w:type="pct"/>
            <w:tcBorders>
              <w:top w:val="single" w:sz="4" w:space="0" w:color="auto"/>
              <w:left w:val="single" w:sz="4" w:space="0" w:color="auto"/>
              <w:bottom w:val="single" w:sz="4" w:space="0" w:color="auto"/>
              <w:right w:val="single" w:sz="4" w:space="0" w:color="auto"/>
            </w:tcBorders>
          </w:tcPr>
          <w:p w14:paraId="016DB12D" w14:textId="77777777" w:rsidR="0037185F" w:rsidRPr="007B0EAE" w:rsidRDefault="0037185F" w:rsidP="00C951D8">
            <w:pPr>
              <w:pStyle w:val="a9"/>
              <w:numPr>
                <w:ilvl w:val="0"/>
                <w:numId w:val="29"/>
              </w:numPr>
              <w:ind w:left="0" w:firstLine="0"/>
              <w:contextualSpacing w:val="0"/>
              <w:jc w:val="center"/>
              <w:rPr>
                <w:rFonts w:ascii="Tahoma" w:hAnsi="Tahoma" w:cs="Tahoma"/>
                <w:sz w:val="20"/>
                <w:szCs w:val="20"/>
                <w:lang w:eastAsia="x-none"/>
              </w:rPr>
            </w:pPr>
          </w:p>
        </w:tc>
        <w:tc>
          <w:tcPr>
            <w:tcW w:w="1077" w:type="pct"/>
            <w:tcBorders>
              <w:top w:val="single" w:sz="4" w:space="0" w:color="auto"/>
              <w:left w:val="single" w:sz="4" w:space="0" w:color="auto"/>
              <w:bottom w:val="single" w:sz="4" w:space="0" w:color="auto"/>
              <w:right w:val="single" w:sz="4" w:space="0" w:color="auto"/>
            </w:tcBorders>
          </w:tcPr>
          <w:p w14:paraId="6832AD10" w14:textId="0281D4CA" w:rsidR="0037185F" w:rsidRPr="007B0EAE" w:rsidRDefault="0037185F" w:rsidP="005F280B">
            <w:pPr>
              <w:ind w:left="0"/>
              <w:rPr>
                <w:rFonts w:ascii="Tahoma" w:hAnsi="Tahoma" w:cs="Tahoma"/>
                <w:sz w:val="20"/>
                <w:szCs w:val="20"/>
                <w:lang w:val="x-none" w:eastAsia="x-none"/>
              </w:rPr>
            </w:pPr>
            <w:r w:rsidRPr="007B0EAE">
              <w:rPr>
                <w:rFonts w:ascii="Tahoma" w:hAnsi="Tahoma" w:cs="Tahoma"/>
                <w:sz w:val="20"/>
                <w:szCs w:val="20"/>
                <w:lang w:val="x-none" w:eastAsia="x-none"/>
              </w:rPr>
              <w:t xml:space="preserve">Памятник </w:t>
            </w:r>
            <w:r w:rsidRPr="007B0EAE">
              <w:rPr>
                <w:rFonts w:ascii="Tahoma" w:hAnsi="Tahoma" w:cs="Tahoma"/>
                <w:sz w:val="20"/>
                <w:szCs w:val="20"/>
                <w:lang w:eastAsia="x-none"/>
              </w:rPr>
              <w:t>войнам-</w:t>
            </w:r>
            <w:r w:rsidR="005F280B" w:rsidRPr="007B0EAE">
              <w:rPr>
                <w:rFonts w:ascii="Tahoma" w:hAnsi="Tahoma" w:cs="Tahoma"/>
                <w:sz w:val="20"/>
                <w:szCs w:val="20"/>
                <w:lang w:val="x-none" w:eastAsia="x-none"/>
              </w:rPr>
              <w:t>односельчанам, погибшим в</w:t>
            </w:r>
            <w:r w:rsidR="005F280B" w:rsidRPr="007B0EAE">
              <w:rPr>
                <w:rFonts w:ascii="Tahoma" w:hAnsi="Tahoma" w:cs="Tahoma"/>
                <w:sz w:val="20"/>
                <w:szCs w:val="20"/>
                <w:lang w:eastAsia="x-none"/>
              </w:rPr>
              <w:t> </w:t>
            </w:r>
            <w:r w:rsidRPr="007B0EAE">
              <w:rPr>
                <w:rFonts w:ascii="Tahoma" w:hAnsi="Tahoma" w:cs="Tahoma"/>
                <w:sz w:val="20"/>
                <w:szCs w:val="20"/>
                <w:lang w:val="x-none" w:eastAsia="x-none"/>
              </w:rPr>
              <w:t>годы Великой Отечественной войны</w:t>
            </w:r>
          </w:p>
        </w:tc>
        <w:tc>
          <w:tcPr>
            <w:tcW w:w="1236" w:type="pct"/>
            <w:tcBorders>
              <w:top w:val="single" w:sz="4" w:space="0" w:color="auto"/>
              <w:left w:val="single" w:sz="4" w:space="0" w:color="auto"/>
              <w:bottom w:val="single" w:sz="4" w:space="0" w:color="auto"/>
              <w:right w:val="single" w:sz="4" w:space="0" w:color="auto"/>
            </w:tcBorders>
          </w:tcPr>
          <w:p w14:paraId="7B2634F9" w14:textId="77777777" w:rsidR="0037185F" w:rsidRPr="007B0EAE" w:rsidRDefault="0037185F" w:rsidP="005F280B">
            <w:pPr>
              <w:ind w:left="0"/>
              <w:rPr>
                <w:rFonts w:ascii="Tahoma" w:hAnsi="Tahoma" w:cs="Tahoma"/>
                <w:sz w:val="20"/>
                <w:szCs w:val="20"/>
                <w:lang w:eastAsia="x-none"/>
              </w:rPr>
            </w:pPr>
            <w:r w:rsidRPr="007B0EAE">
              <w:rPr>
                <w:rFonts w:ascii="Tahoma" w:hAnsi="Tahoma" w:cs="Tahoma"/>
                <w:sz w:val="20"/>
                <w:szCs w:val="20"/>
                <w:lang w:eastAsia="x-none"/>
              </w:rPr>
              <w:t>Памятник истории</w:t>
            </w:r>
          </w:p>
        </w:tc>
        <w:tc>
          <w:tcPr>
            <w:tcW w:w="1172" w:type="pct"/>
            <w:tcBorders>
              <w:top w:val="single" w:sz="4" w:space="0" w:color="auto"/>
              <w:left w:val="single" w:sz="4" w:space="0" w:color="auto"/>
              <w:bottom w:val="single" w:sz="4" w:space="0" w:color="auto"/>
              <w:right w:val="single" w:sz="4" w:space="0" w:color="auto"/>
            </w:tcBorders>
          </w:tcPr>
          <w:p w14:paraId="03CB2AEC" w14:textId="40111FD3" w:rsidR="0037185F" w:rsidRPr="007B0EAE" w:rsidRDefault="000E7ACE" w:rsidP="005F280B">
            <w:pPr>
              <w:ind w:left="0"/>
              <w:rPr>
                <w:rFonts w:ascii="Tahoma" w:hAnsi="Tahoma" w:cs="Tahoma"/>
                <w:sz w:val="20"/>
                <w:szCs w:val="20"/>
                <w:lang w:eastAsia="x-none"/>
              </w:rPr>
            </w:pPr>
            <w:r w:rsidRPr="007B0EAE">
              <w:rPr>
                <w:rFonts w:ascii="Tahoma" w:hAnsi="Tahoma" w:cs="Tahoma"/>
                <w:sz w:val="20"/>
                <w:szCs w:val="20"/>
                <w:lang w:eastAsia="x-none"/>
              </w:rPr>
              <w:t>пос. Раздольное</w:t>
            </w:r>
            <w:r w:rsidR="0037185F" w:rsidRPr="007B0EAE">
              <w:rPr>
                <w:rFonts w:ascii="Tahoma" w:hAnsi="Tahoma" w:cs="Tahoma"/>
                <w:sz w:val="20"/>
                <w:szCs w:val="20"/>
                <w:lang w:eastAsia="x-none"/>
              </w:rPr>
              <w:t>, ул. Лазо, площадь у стадиона</w:t>
            </w:r>
          </w:p>
        </w:tc>
        <w:tc>
          <w:tcPr>
            <w:tcW w:w="1295" w:type="pct"/>
            <w:tcBorders>
              <w:top w:val="single" w:sz="4" w:space="0" w:color="auto"/>
              <w:left w:val="single" w:sz="4" w:space="0" w:color="auto"/>
              <w:bottom w:val="single" w:sz="4" w:space="0" w:color="auto"/>
              <w:right w:val="single" w:sz="4" w:space="0" w:color="auto"/>
            </w:tcBorders>
          </w:tcPr>
          <w:p w14:paraId="243A59F5" w14:textId="1E6ECA41" w:rsidR="0037185F" w:rsidRPr="007B0EAE" w:rsidRDefault="0037185F" w:rsidP="005F280B">
            <w:pPr>
              <w:ind w:left="0"/>
              <w:rPr>
                <w:rFonts w:ascii="Tahoma" w:hAnsi="Tahoma" w:cs="Tahoma"/>
                <w:sz w:val="20"/>
                <w:szCs w:val="20"/>
                <w:lang w:val="x-none" w:eastAsia="x-none"/>
              </w:rPr>
            </w:pPr>
            <w:r w:rsidRPr="007B0EAE">
              <w:rPr>
                <w:rFonts w:ascii="Tahoma" w:hAnsi="Tahoma" w:cs="Tahoma"/>
                <w:sz w:val="20"/>
                <w:szCs w:val="20"/>
                <w:lang w:val="x-none" w:eastAsia="x-none"/>
              </w:rPr>
              <w:t xml:space="preserve">Решение Исполнительного комитета Приморского краевого Совета народных депутатов от 27.02.1987 </w:t>
            </w:r>
            <w:r w:rsidR="00B845D7" w:rsidRPr="007B0EAE">
              <w:rPr>
                <w:rFonts w:ascii="Tahoma" w:hAnsi="Tahoma" w:cs="Tahoma"/>
                <w:sz w:val="20"/>
                <w:szCs w:val="20"/>
                <w:lang w:val="x-none" w:eastAsia="x-none"/>
              </w:rPr>
              <w:t>№ 1</w:t>
            </w:r>
            <w:r w:rsidRPr="007B0EAE">
              <w:rPr>
                <w:rFonts w:ascii="Tahoma" w:hAnsi="Tahoma" w:cs="Tahoma"/>
                <w:sz w:val="20"/>
                <w:szCs w:val="20"/>
                <w:lang w:val="x-none" w:eastAsia="x-none"/>
              </w:rPr>
              <w:t>25</w:t>
            </w:r>
          </w:p>
          <w:p w14:paraId="6D99C4A6" w14:textId="77777777" w:rsidR="0037185F" w:rsidRPr="007B0EAE" w:rsidRDefault="0037185F" w:rsidP="005F280B">
            <w:pPr>
              <w:ind w:left="0"/>
              <w:rPr>
                <w:rFonts w:ascii="Tahoma" w:hAnsi="Tahoma" w:cs="Tahoma"/>
                <w:sz w:val="20"/>
                <w:szCs w:val="20"/>
                <w:lang w:val="x-none" w:eastAsia="x-none"/>
              </w:rPr>
            </w:pPr>
            <w:r w:rsidRPr="007B0EAE">
              <w:rPr>
                <w:rFonts w:ascii="Tahoma" w:hAnsi="Tahoma" w:cs="Tahoma"/>
                <w:sz w:val="20"/>
                <w:szCs w:val="20"/>
                <w:lang w:val="x-none" w:eastAsia="x-none"/>
              </w:rPr>
              <w:t>Регистрационный номер в ЕГР: 251510395990005</w:t>
            </w:r>
          </w:p>
        </w:tc>
      </w:tr>
      <w:tr w:rsidR="0037185F" w:rsidRPr="007B0EAE" w14:paraId="182DA923" w14:textId="77777777" w:rsidTr="005F280B">
        <w:trPr>
          <w:cantSplit/>
          <w:trHeight w:val="20"/>
        </w:trPr>
        <w:tc>
          <w:tcPr>
            <w:tcW w:w="220" w:type="pct"/>
            <w:tcBorders>
              <w:top w:val="single" w:sz="4" w:space="0" w:color="auto"/>
              <w:left w:val="single" w:sz="4" w:space="0" w:color="auto"/>
              <w:bottom w:val="single" w:sz="4" w:space="0" w:color="auto"/>
              <w:right w:val="single" w:sz="4" w:space="0" w:color="auto"/>
            </w:tcBorders>
          </w:tcPr>
          <w:p w14:paraId="62A93DFA" w14:textId="77777777" w:rsidR="0037185F" w:rsidRPr="007B0EAE" w:rsidRDefault="0037185F" w:rsidP="00C951D8">
            <w:pPr>
              <w:pStyle w:val="a9"/>
              <w:numPr>
                <w:ilvl w:val="0"/>
                <w:numId w:val="29"/>
              </w:numPr>
              <w:ind w:left="0" w:firstLine="0"/>
              <w:contextualSpacing w:val="0"/>
              <w:jc w:val="center"/>
              <w:rPr>
                <w:rFonts w:ascii="Tahoma" w:hAnsi="Tahoma" w:cs="Tahoma"/>
                <w:sz w:val="20"/>
                <w:szCs w:val="20"/>
                <w:lang w:eastAsia="x-none"/>
              </w:rPr>
            </w:pPr>
          </w:p>
        </w:tc>
        <w:tc>
          <w:tcPr>
            <w:tcW w:w="1077" w:type="pct"/>
            <w:tcBorders>
              <w:top w:val="single" w:sz="4" w:space="0" w:color="auto"/>
              <w:left w:val="single" w:sz="4" w:space="0" w:color="auto"/>
              <w:bottom w:val="single" w:sz="4" w:space="0" w:color="auto"/>
              <w:right w:val="single" w:sz="4" w:space="0" w:color="auto"/>
            </w:tcBorders>
          </w:tcPr>
          <w:p w14:paraId="11BB8EDE" w14:textId="0C97E202" w:rsidR="0037185F" w:rsidRPr="007B0EAE" w:rsidRDefault="0037185F" w:rsidP="005F280B">
            <w:pPr>
              <w:ind w:left="0"/>
              <w:rPr>
                <w:rFonts w:ascii="Tahoma" w:hAnsi="Tahoma" w:cs="Tahoma"/>
                <w:sz w:val="20"/>
                <w:szCs w:val="20"/>
                <w:lang w:val="x-none" w:eastAsia="x-none"/>
              </w:rPr>
            </w:pPr>
            <w:r w:rsidRPr="007B0EAE">
              <w:rPr>
                <w:rFonts w:ascii="Tahoma" w:hAnsi="Tahoma" w:cs="Tahoma"/>
                <w:sz w:val="20"/>
                <w:szCs w:val="20"/>
                <w:lang w:val="x-none" w:eastAsia="x-none"/>
              </w:rPr>
              <w:t>Казарменный городок 1-го Сибирского Его Величества стрелкового полка, 1899</w:t>
            </w:r>
            <w:r w:rsidR="005F280B" w:rsidRPr="007B0EAE">
              <w:rPr>
                <w:rFonts w:ascii="Tahoma" w:hAnsi="Tahoma" w:cs="Tahoma"/>
                <w:sz w:val="20"/>
                <w:szCs w:val="20"/>
                <w:lang w:val="x-none" w:eastAsia="x-none"/>
              </w:rPr>
              <w:t xml:space="preserve"> – 1901</w:t>
            </w:r>
            <w:r w:rsidR="005F280B" w:rsidRPr="007B0EAE">
              <w:rPr>
                <w:rFonts w:ascii="Tahoma" w:hAnsi="Tahoma" w:cs="Tahoma"/>
                <w:sz w:val="20"/>
                <w:szCs w:val="20"/>
                <w:lang w:eastAsia="x-none"/>
              </w:rPr>
              <w:t> </w:t>
            </w:r>
            <w:r w:rsidRPr="007B0EAE">
              <w:rPr>
                <w:rFonts w:ascii="Tahoma" w:hAnsi="Tahoma" w:cs="Tahoma"/>
                <w:sz w:val="20"/>
                <w:szCs w:val="20"/>
                <w:lang w:val="x-none" w:eastAsia="x-none"/>
              </w:rPr>
              <w:t>гг</w:t>
            </w:r>
            <w:r w:rsidRPr="007B0EAE">
              <w:rPr>
                <w:rFonts w:ascii="Tahoma" w:hAnsi="Tahoma" w:cs="Tahoma"/>
                <w:sz w:val="20"/>
                <w:szCs w:val="20"/>
                <w:lang w:eastAsia="x-none"/>
              </w:rPr>
              <w:t>.</w:t>
            </w:r>
          </w:p>
        </w:tc>
        <w:tc>
          <w:tcPr>
            <w:tcW w:w="1236" w:type="pct"/>
            <w:tcBorders>
              <w:top w:val="single" w:sz="4" w:space="0" w:color="auto"/>
              <w:left w:val="single" w:sz="4" w:space="0" w:color="auto"/>
              <w:bottom w:val="single" w:sz="4" w:space="0" w:color="auto"/>
              <w:right w:val="single" w:sz="4" w:space="0" w:color="auto"/>
            </w:tcBorders>
          </w:tcPr>
          <w:p w14:paraId="63649577" w14:textId="596F9AE7" w:rsidR="0037185F" w:rsidRPr="007B0EAE" w:rsidRDefault="005F280B" w:rsidP="005F280B">
            <w:pPr>
              <w:ind w:left="0"/>
              <w:rPr>
                <w:rFonts w:ascii="Tahoma" w:hAnsi="Tahoma" w:cs="Tahoma"/>
                <w:sz w:val="20"/>
                <w:szCs w:val="20"/>
                <w:lang w:eastAsia="x-none"/>
              </w:rPr>
            </w:pPr>
            <w:r w:rsidRPr="007B0EAE">
              <w:rPr>
                <w:rFonts w:ascii="Tahoma" w:hAnsi="Tahoma" w:cs="Tahoma"/>
                <w:sz w:val="20"/>
                <w:szCs w:val="20"/>
                <w:lang w:eastAsia="x-none"/>
              </w:rPr>
              <w:t>Памятник градостроительства и </w:t>
            </w:r>
            <w:r w:rsidR="0037185F" w:rsidRPr="007B0EAE">
              <w:rPr>
                <w:rFonts w:ascii="Tahoma" w:hAnsi="Tahoma" w:cs="Tahoma"/>
                <w:sz w:val="20"/>
                <w:szCs w:val="20"/>
                <w:lang w:eastAsia="x-none"/>
              </w:rPr>
              <w:t>архитектуры</w:t>
            </w:r>
          </w:p>
        </w:tc>
        <w:tc>
          <w:tcPr>
            <w:tcW w:w="1172" w:type="pct"/>
            <w:tcBorders>
              <w:top w:val="single" w:sz="4" w:space="0" w:color="auto"/>
              <w:left w:val="single" w:sz="4" w:space="0" w:color="auto"/>
              <w:bottom w:val="single" w:sz="4" w:space="0" w:color="auto"/>
              <w:right w:val="single" w:sz="4" w:space="0" w:color="auto"/>
            </w:tcBorders>
          </w:tcPr>
          <w:p w14:paraId="24C6E6A0" w14:textId="66DFCCEE" w:rsidR="0037185F" w:rsidRPr="007B0EAE" w:rsidRDefault="000E7ACE" w:rsidP="005F280B">
            <w:pPr>
              <w:ind w:left="0"/>
              <w:rPr>
                <w:rFonts w:ascii="Tahoma" w:hAnsi="Tahoma" w:cs="Tahoma"/>
                <w:sz w:val="20"/>
                <w:szCs w:val="20"/>
                <w:lang w:eastAsia="x-none"/>
              </w:rPr>
            </w:pPr>
            <w:r w:rsidRPr="007B0EAE">
              <w:rPr>
                <w:rFonts w:ascii="Tahoma" w:hAnsi="Tahoma" w:cs="Tahoma"/>
                <w:sz w:val="20"/>
                <w:szCs w:val="20"/>
                <w:lang w:val="x-none" w:eastAsia="x-none"/>
              </w:rPr>
              <w:t>пос. Раздольное</w:t>
            </w:r>
            <w:r w:rsidR="0037185F" w:rsidRPr="007B0EAE">
              <w:rPr>
                <w:rFonts w:ascii="Tahoma" w:hAnsi="Tahoma" w:cs="Tahoma"/>
                <w:sz w:val="20"/>
                <w:szCs w:val="20"/>
                <w:lang w:val="x-none" w:eastAsia="x-none"/>
              </w:rPr>
              <w:t xml:space="preserve">, ул. Лазо, бывший военный городок </w:t>
            </w:r>
            <w:r w:rsidR="00B845D7" w:rsidRPr="007B0EAE">
              <w:rPr>
                <w:rFonts w:ascii="Tahoma" w:hAnsi="Tahoma" w:cs="Tahoma"/>
                <w:sz w:val="20"/>
                <w:szCs w:val="20"/>
                <w:lang w:val="x-none" w:eastAsia="x-none"/>
              </w:rPr>
              <w:t>№ 2</w:t>
            </w:r>
            <w:r w:rsidR="0037185F" w:rsidRPr="007B0EAE">
              <w:rPr>
                <w:rFonts w:ascii="Tahoma" w:hAnsi="Tahoma" w:cs="Tahoma"/>
                <w:sz w:val="20"/>
                <w:szCs w:val="20"/>
                <w:lang w:val="x-none" w:eastAsia="x-none"/>
              </w:rPr>
              <w:t xml:space="preserve"> войсковой части 20222, стр. 1,</w:t>
            </w:r>
            <w:r w:rsidR="0037185F" w:rsidRPr="007B0EAE">
              <w:rPr>
                <w:rFonts w:ascii="Tahoma" w:hAnsi="Tahoma" w:cs="Tahoma"/>
                <w:sz w:val="20"/>
                <w:szCs w:val="20"/>
                <w:lang w:eastAsia="x-none"/>
              </w:rPr>
              <w:t xml:space="preserve"> </w:t>
            </w:r>
            <w:r w:rsidR="0037185F" w:rsidRPr="007B0EAE">
              <w:rPr>
                <w:rFonts w:ascii="Tahoma" w:hAnsi="Tahoma" w:cs="Tahoma"/>
                <w:sz w:val="20"/>
                <w:szCs w:val="20"/>
                <w:lang w:val="x-none" w:eastAsia="x-none"/>
              </w:rPr>
              <w:t>2,</w:t>
            </w:r>
            <w:r w:rsidR="0037185F" w:rsidRPr="007B0EAE">
              <w:rPr>
                <w:rFonts w:ascii="Tahoma" w:hAnsi="Tahoma" w:cs="Tahoma"/>
                <w:sz w:val="20"/>
                <w:szCs w:val="20"/>
                <w:lang w:eastAsia="x-none"/>
              </w:rPr>
              <w:t xml:space="preserve"> </w:t>
            </w:r>
            <w:r w:rsidR="0037185F" w:rsidRPr="007B0EAE">
              <w:rPr>
                <w:rFonts w:ascii="Tahoma" w:hAnsi="Tahoma" w:cs="Tahoma"/>
                <w:sz w:val="20"/>
                <w:szCs w:val="20"/>
                <w:lang w:val="x-none" w:eastAsia="x-none"/>
              </w:rPr>
              <w:t>3,</w:t>
            </w:r>
            <w:r w:rsidR="0037185F" w:rsidRPr="007B0EAE">
              <w:rPr>
                <w:rFonts w:ascii="Tahoma" w:hAnsi="Tahoma" w:cs="Tahoma"/>
                <w:sz w:val="20"/>
                <w:szCs w:val="20"/>
                <w:lang w:eastAsia="x-none"/>
              </w:rPr>
              <w:t xml:space="preserve"> </w:t>
            </w:r>
            <w:r w:rsidR="0037185F" w:rsidRPr="007B0EAE">
              <w:rPr>
                <w:rFonts w:ascii="Tahoma" w:hAnsi="Tahoma" w:cs="Tahoma"/>
                <w:sz w:val="20"/>
                <w:szCs w:val="20"/>
                <w:lang w:val="x-none" w:eastAsia="x-none"/>
              </w:rPr>
              <w:t>4,</w:t>
            </w:r>
            <w:r w:rsidR="0037185F" w:rsidRPr="007B0EAE">
              <w:rPr>
                <w:rFonts w:ascii="Tahoma" w:hAnsi="Tahoma" w:cs="Tahoma"/>
                <w:sz w:val="20"/>
                <w:szCs w:val="20"/>
                <w:lang w:eastAsia="x-none"/>
              </w:rPr>
              <w:t xml:space="preserve"> </w:t>
            </w:r>
            <w:r w:rsidR="0037185F" w:rsidRPr="007B0EAE">
              <w:rPr>
                <w:rFonts w:ascii="Tahoma" w:hAnsi="Tahoma" w:cs="Tahoma"/>
                <w:sz w:val="20"/>
                <w:szCs w:val="20"/>
                <w:lang w:val="x-none" w:eastAsia="x-none"/>
              </w:rPr>
              <w:t>5,</w:t>
            </w:r>
            <w:r w:rsidR="0037185F" w:rsidRPr="007B0EAE">
              <w:rPr>
                <w:rFonts w:ascii="Tahoma" w:hAnsi="Tahoma" w:cs="Tahoma"/>
                <w:sz w:val="20"/>
                <w:szCs w:val="20"/>
                <w:lang w:eastAsia="x-none"/>
              </w:rPr>
              <w:t xml:space="preserve"> </w:t>
            </w:r>
            <w:r w:rsidR="0037185F" w:rsidRPr="007B0EAE">
              <w:rPr>
                <w:rFonts w:ascii="Tahoma" w:hAnsi="Tahoma" w:cs="Tahoma"/>
                <w:sz w:val="20"/>
                <w:szCs w:val="20"/>
                <w:lang w:val="x-none" w:eastAsia="x-none"/>
              </w:rPr>
              <w:t>6,</w:t>
            </w:r>
            <w:r w:rsidR="0037185F" w:rsidRPr="007B0EAE">
              <w:rPr>
                <w:rFonts w:ascii="Tahoma" w:hAnsi="Tahoma" w:cs="Tahoma"/>
                <w:sz w:val="20"/>
                <w:szCs w:val="20"/>
                <w:lang w:eastAsia="x-none"/>
              </w:rPr>
              <w:t xml:space="preserve"> </w:t>
            </w:r>
            <w:r w:rsidR="0037185F" w:rsidRPr="007B0EAE">
              <w:rPr>
                <w:rFonts w:ascii="Tahoma" w:hAnsi="Tahoma" w:cs="Tahoma"/>
                <w:sz w:val="20"/>
                <w:szCs w:val="20"/>
                <w:lang w:val="x-none" w:eastAsia="x-none"/>
              </w:rPr>
              <w:t>9</w:t>
            </w:r>
          </w:p>
        </w:tc>
        <w:tc>
          <w:tcPr>
            <w:tcW w:w="1295" w:type="pct"/>
            <w:tcBorders>
              <w:top w:val="single" w:sz="4" w:space="0" w:color="auto"/>
              <w:left w:val="single" w:sz="4" w:space="0" w:color="auto"/>
              <w:bottom w:val="single" w:sz="4" w:space="0" w:color="auto"/>
              <w:right w:val="single" w:sz="4" w:space="0" w:color="auto"/>
            </w:tcBorders>
          </w:tcPr>
          <w:p w14:paraId="3DC3B619" w14:textId="61653301" w:rsidR="0037185F" w:rsidRPr="007B0EAE" w:rsidRDefault="0037185F" w:rsidP="005F280B">
            <w:pPr>
              <w:ind w:left="0"/>
              <w:rPr>
                <w:rFonts w:ascii="Tahoma" w:hAnsi="Tahoma" w:cs="Tahoma"/>
                <w:sz w:val="20"/>
                <w:szCs w:val="20"/>
                <w:lang w:val="x-none" w:eastAsia="x-none"/>
              </w:rPr>
            </w:pPr>
            <w:r w:rsidRPr="007B0EAE">
              <w:rPr>
                <w:rFonts w:ascii="Tahoma" w:hAnsi="Tahoma" w:cs="Tahoma"/>
                <w:sz w:val="20"/>
                <w:szCs w:val="20"/>
                <w:lang w:val="x-none" w:eastAsia="x-none"/>
              </w:rPr>
              <w:t xml:space="preserve">Постановление губернатора Приморского края от 29.09.2000 </w:t>
            </w:r>
            <w:r w:rsidRPr="007B0EAE">
              <w:rPr>
                <w:rFonts w:ascii="Tahoma" w:hAnsi="Tahoma" w:cs="Tahoma"/>
                <w:sz w:val="20"/>
                <w:szCs w:val="20"/>
                <w:lang w:eastAsia="x-none"/>
              </w:rPr>
              <w:t>№ </w:t>
            </w:r>
            <w:r w:rsidRPr="007B0EAE">
              <w:rPr>
                <w:rFonts w:ascii="Tahoma" w:hAnsi="Tahoma" w:cs="Tahoma"/>
                <w:sz w:val="20"/>
                <w:szCs w:val="20"/>
                <w:lang w:val="x-none" w:eastAsia="x-none"/>
              </w:rPr>
              <w:t xml:space="preserve">653 </w:t>
            </w:r>
            <w:r w:rsidRPr="007B0EAE">
              <w:rPr>
                <w:rFonts w:ascii="Tahoma" w:hAnsi="Tahoma" w:cs="Tahoma"/>
                <w:sz w:val="20"/>
                <w:szCs w:val="20"/>
                <w:lang w:eastAsia="x-none"/>
              </w:rPr>
              <w:t>«</w:t>
            </w:r>
            <w:r w:rsidRPr="007B0EAE">
              <w:rPr>
                <w:rFonts w:ascii="Tahoma" w:hAnsi="Tahoma" w:cs="Tahoma"/>
                <w:sz w:val="20"/>
                <w:szCs w:val="20"/>
                <w:lang w:val="x-none" w:eastAsia="x-none"/>
              </w:rPr>
              <w:t>Об утверждении государственного списка недвижимых памятников истории и культуры местного (краевого) значения</w:t>
            </w:r>
            <w:r w:rsidRPr="007B0EAE">
              <w:rPr>
                <w:rFonts w:ascii="Tahoma" w:hAnsi="Tahoma" w:cs="Tahoma"/>
                <w:sz w:val="20"/>
                <w:szCs w:val="20"/>
                <w:lang w:eastAsia="x-none"/>
              </w:rPr>
              <w:t>»</w:t>
            </w:r>
          </w:p>
        </w:tc>
      </w:tr>
      <w:tr w:rsidR="0037185F" w:rsidRPr="007B0EAE" w14:paraId="653D4C49" w14:textId="77777777" w:rsidTr="005F280B">
        <w:trPr>
          <w:cantSplit/>
          <w:trHeight w:val="20"/>
        </w:trPr>
        <w:tc>
          <w:tcPr>
            <w:tcW w:w="5000" w:type="pct"/>
            <w:gridSpan w:val="5"/>
            <w:tcBorders>
              <w:top w:val="single" w:sz="4" w:space="0" w:color="auto"/>
              <w:left w:val="single" w:sz="4" w:space="0" w:color="auto"/>
              <w:bottom w:val="single" w:sz="4" w:space="0" w:color="auto"/>
              <w:right w:val="single" w:sz="4" w:space="0" w:color="auto"/>
            </w:tcBorders>
          </w:tcPr>
          <w:p w14:paraId="2ABE6534" w14:textId="77777777" w:rsidR="0037185F" w:rsidRPr="007B0EAE" w:rsidRDefault="0037185F" w:rsidP="005F280B">
            <w:pPr>
              <w:ind w:left="0"/>
              <w:jc w:val="center"/>
              <w:rPr>
                <w:rFonts w:ascii="Tahoma" w:hAnsi="Tahoma" w:cs="Tahoma"/>
                <w:sz w:val="20"/>
                <w:szCs w:val="20"/>
                <w:lang w:eastAsia="ru-RU"/>
              </w:rPr>
            </w:pPr>
            <w:r w:rsidRPr="007B0EAE">
              <w:rPr>
                <w:rFonts w:ascii="Tahoma" w:hAnsi="Tahoma" w:cs="Tahoma"/>
                <w:sz w:val="20"/>
                <w:szCs w:val="20"/>
              </w:rPr>
              <w:t>Выявленные объекты культурного наследия</w:t>
            </w:r>
          </w:p>
        </w:tc>
      </w:tr>
      <w:tr w:rsidR="0037185F" w:rsidRPr="007B0EAE" w14:paraId="4FFB7E23" w14:textId="77777777" w:rsidTr="005F280B">
        <w:trPr>
          <w:cantSplit/>
          <w:trHeight w:val="20"/>
        </w:trPr>
        <w:tc>
          <w:tcPr>
            <w:tcW w:w="220" w:type="pct"/>
            <w:tcBorders>
              <w:top w:val="single" w:sz="4" w:space="0" w:color="auto"/>
              <w:left w:val="single" w:sz="4" w:space="0" w:color="auto"/>
              <w:bottom w:val="single" w:sz="4" w:space="0" w:color="auto"/>
              <w:right w:val="single" w:sz="4" w:space="0" w:color="auto"/>
            </w:tcBorders>
          </w:tcPr>
          <w:p w14:paraId="7BA488E6" w14:textId="77777777" w:rsidR="0037185F" w:rsidRPr="007B0EAE" w:rsidRDefault="0037185F" w:rsidP="00C951D8">
            <w:pPr>
              <w:pStyle w:val="a9"/>
              <w:numPr>
                <w:ilvl w:val="0"/>
                <w:numId w:val="29"/>
              </w:numPr>
              <w:ind w:left="0" w:firstLine="0"/>
              <w:contextualSpacing w:val="0"/>
              <w:jc w:val="center"/>
              <w:rPr>
                <w:rFonts w:ascii="Tahoma" w:hAnsi="Tahoma" w:cs="Tahoma"/>
                <w:sz w:val="20"/>
                <w:szCs w:val="20"/>
                <w:lang w:eastAsia="x-none"/>
              </w:rPr>
            </w:pPr>
          </w:p>
        </w:tc>
        <w:tc>
          <w:tcPr>
            <w:tcW w:w="1077" w:type="pct"/>
            <w:tcBorders>
              <w:top w:val="single" w:sz="4" w:space="0" w:color="auto"/>
              <w:left w:val="single" w:sz="4" w:space="0" w:color="auto"/>
              <w:bottom w:val="single" w:sz="4" w:space="0" w:color="auto"/>
              <w:right w:val="single" w:sz="4" w:space="0" w:color="auto"/>
            </w:tcBorders>
            <w:hideMark/>
          </w:tcPr>
          <w:p w14:paraId="7224CD79" w14:textId="77777777" w:rsidR="0037185F" w:rsidRPr="007B0EAE" w:rsidRDefault="0037185F" w:rsidP="005F280B">
            <w:pPr>
              <w:ind w:left="0"/>
              <w:rPr>
                <w:rFonts w:ascii="Tahoma" w:hAnsi="Tahoma" w:cs="Tahoma"/>
                <w:sz w:val="20"/>
                <w:szCs w:val="20"/>
                <w:lang w:val="x-none" w:eastAsia="x-none"/>
              </w:rPr>
            </w:pPr>
            <w:r w:rsidRPr="007B0EAE">
              <w:rPr>
                <w:rFonts w:ascii="Tahoma" w:hAnsi="Tahoma" w:cs="Tahoma"/>
                <w:sz w:val="20"/>
                <w:szCs w:val="20"/>
                <w:lang w:val="x-none" w:eastAsia="x-none"/>
              </w:rPr>
              <w:t>Де-Фриз 1. Поселение</w:t>
            </w:r>
          </w:p>
        </w:tc>
        <w:tc>
          <w:tcPr>
            <w:tcW w:w="1236" w:type="pct"/>
            <w:tcBorders>
              <w:top w:val="single" w:sz="4" w:space="0" w:color="auto"/>
              <w:left w:val="single" w:sz="4" w:space="0" w:color="auto"/>
              <w:bottom w:val="single" w:sz="4" w:space="0" w:color="auto"/>
              <w:right w:val="single" w:sz="4" w:space="0" w:color="auto"/>
            </w:tcBorders>
          </w:tcPr>
          <w:p w14:paraId="08EB86C8" w14:textId="77777777" w:rsidR="0037185F" w:rsidRPr="007B0EAE" w:rsidRDefault="0037185F" w:rsidP="005F280B">
            <w:pPr>
              <w:ind w:left="0"/>
              <w:rPr>
                <w:rFonts w:ascii="Tahoma" w:hAnsi="Tahoma" w:cs="Tahoma"/>
                <w:sz w:val="20"/>
                <w:szCs w:val="20"/>
                <w:lang w:eastAsia="x-none"/>
              </w:rPr>
            </w:pPr>
            <w:r w:rsidRPr="007B0EAE">
              <w:rPr>
                <w:rFonts w:ascii="Tahoma" w:hAnsi="Tahoma" w:cs="Tahoma"/>
                <w:sz w:val="20"/>
                <w:szCs w:val="20"/>
                <w:lang w:eastAsia="x-none"/>
              </w:rPr>
              <w:t>Объект археологического наследия (памятники археологии)</w:t>
            </w:r>
          </w:p>
        </w:tc>
        <w:tc>
          <w:tcPr>
            <w:tcW w:w="1172" w:type="pct"/>
            <w:tcBorders>
              <w:top w:val="single" w:sz="4" w:space="0" w:color="auto"/>
              <w:left w:val="single" w:sz="4" w:space="0" w:color="auto"/>
              <w:bottom w:val="single" w:sz="4" w:space="0" w:color="auto"/>
              <w:right w:val="single" w:sz="4" w:space="0" w:color="auto"/>
            </w:tcBorders>
            <w:hideMark/>
          </w:tcPr>
          <w:p w14:paraId="4E9E68D1" w14:textId="28D4F3A5"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 xml:space="preserve">не приводится в соответствии с приказом Министерства </w:t>
            </w:r>
            <w:r w:rsidR="0037185F" w:rsidRPr="007B0EAE">
              <w:rPr>
                <w:rFonts w:ascii="Tahoma" w:hAnsi="Tahoma" w:cs="Tahoma"/>
                <w:sz w:val="20"/>
                <w:szCs w:val="20"/>
                <w:lang w:val="x-none" w:eastAsia="x-none"/>
              </w:rPr>
              <w:t xml:space="preserve">культуры Российской Федерации </w:t>
            </w:r>
            <w:r w:rsidRPr="007B0EAE">
              <w:rPr>
                <w:rFonts w:ascii="Tahoma" w:hAnsi="Tahoma" w:cs="Tahoma"/>
                <w:sz w:val="20"/>
                <w:szCs w:val="20"/>
                <w:lang w:val="x-none" w:eastAsia="x-none"/>
              </w:rPr>
              <w:t>от 01.09.2015</w:t>
            </w:r>
            <w:r w:rsidR="0037185F" w:rsidRPr="007B0EAE">
              <w:rPr>
                <w:rFonts w:ascii="Tahoma" w:hAnsi="Tahoma" w:cs="Tahoma"/>
                <w:sz w:val="20"/>
                <w:szCs w:val="20"/>
                <w:lang w:val="x-none" w:eastAsia="x-none"/>
              </w:rPr>
              <w:t xml:space="preserve"> </w:t>
            </w:r>
            <w:r w:rsidR="00B845D7" w:rsidRPr="007B0EAE">
              <w:rPr>
                <w:rFonts w:ascii="Tahoma" w:hAnsi="Tahoma" w:cs="Tahoma"/>
                <w:sz w:val="20"/>
                <w:szCs w:val="20"/>
                <w:lang w:val="x-none" w:eastAsia="x-none"/>
              </w:rPr>
              <w:t>№ 2</w:t>
            </w:r>
            <w:r w:rsidR="0037185F" w:rsidRPr="007B0EAE">
              <w:rPr>
                <w:rFonts w:ascii="Tahoma" w:hAnsi="Tahoma" w:cs="Tahoma"/>
                <w:sz w:val="20"/>
                <w:szCs w:val="20"/>
                <w:lang w:val="x-none" w:eastAsia="x-none"/>
              </w:rPr>
              <w:t>328</w:t>
            </w:r>
          </w:p>
        </w:tc>
        <w:tc>
          <w:tcPr>
            <w:tcW w:w="1295" w:type="pct"/>
            <w:tcBorders>
              <w:top w:val="single" w:sz="4" w:space="0" w:color="auto"/>
              <w:left w:val="single" w:sz="4" w:space="0" w:color="auto"/>
              <w:bottom w:val="single" w:sz="4" w:space="0" w:color="auto"/>
              <w:right w:val="single" w:sz="4" w:space="0" w:color="auto"/>
            </w:tcBorders>
            <w:hideMark/>
          </w:tcPr>
          <w:p w14:paraId="2E2802AD" w14:textId="77607736"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подлежит государственной охране в соответствии</w:t>
            </w:r>
            <w:r w:rsidR="0037185F" w:rsidRPr="007B0EAE">
              <w:rPr>
                <w:rFonts w:ascii="Tahoma" w:hAnsi="Tahoma" w:cs="Tahoma"/>
                <w:sz w:val="20"/>
                <w:szCs w:val="20"/>
                <w:lang w:val="x-none" w:eastAsia="x-none"/>
              </w:rPr>
              <w:t xml:space="preserve"> </w:t>
            </w:r>
            <w:r w:rsidR="008101FB" w:rsidRPr="007B0EAE">
              <w:rPr>
                <w:rFonts w:ascii="Tahoma" w:hAnsi="Tahoma" w:cs="Tahoma"/>
                <w:sz w:val="20"/>
                <w:szCs w:val="20"/>
                <w:lang w:val="x-none" w:eastAsia="x-none"/>
              </w:rPr>
              <w:t xml:space="preserve">с пунктом 5 статьи 16.1 </w:t>
            </w:r>
            <w:r w:rsidR="0037185F" w:rsidRPr="007B0EAE">
              <w:rPr>
                <w:rFonts w:ascii="Tahoma" w:hAnsi="Tahoma" w:cs="Tahoma"/>
                <w:sz w:val="20"/>
                <w:szCs w:val="20"/>
                <w:lang w:val="x-none" w:eastAsia="x-none"/>
              </w:rPr>
              <w:t xml:space="preserve">Федерального закона от 25.06.2002 </w:t>
            </w:r>
            <w:r w:rsidR="00B845D7" w:rsidRPr="007B0EAE">
              <w:rPr>
                <w:rFonts w:ascii="Tahoma" w:hAnsi="Tahoma" w:cs="Tahoma"/>
                <w:sz w:val="20"/>
                <w:szCs w:val="20"/>
                <w:lang w:val="x-none" w:eastAsia="x-none"/>
              </w:rPr>
              <w:t>№ 7</w:t>
            </w:r>
            <w:r w:rsidR="0037185F" w:rsidRPr="007B0EAE">
              <w:rPr>
                <w:rFonts w:ascii="Tahoma" w:hAnsi="Tahoma" w:cs="Tahoma"/>
                <w:sz w:val="20"/>
                <w:szCs w:val="20"/>
                <w:lang w:val="x-none" w:eastAsia="x-none"/>
              </w:rPr>
              <w:t>3-ФЗ</w:t>
            </w:r>
          </w:p>
        </w:tc>
      </w:tr>
      <w:tr w:rsidR="0037185F" w:rsidRPr="007B0EAE" w14:paraId="19EC6463" w14:textId="77777777" w:rsidTr="005F280B">
        <w:trPr>
          <w:cantSplit/>
          <w:trHeight w:val="20"/>
        </w:trPr>
        <w:tc>
          <w:tcPr>
            <w:tcW w:w="220" w:type="pct"/>
            <w:tcBorders>
              <w:top w:val="single" w:sz="4" w:space="0" w:color="auto"/>
              <w:left w:val="single" w:sz="4" w:space="0" w:color="auto"/>
              <w:bottom w:val="single" w:sz="4" w:space="0" w:color="auto"/>
              <w:right w:val="single" w:sz="4" w:space="0" w:color="auto"/>
            </w:tcBorders>
          </w:tcPr>
          <w:p w14:paraId="7E22F601" w14:textId="77777777" w:rsidR="0037185F" w:rsidRPr="007B0EAE" w:rsidRDefault="0037185F" w:rsidP="00C951D8">
            <w:pPr>
              <w:pStyle w:val="a9"/>
              <w:numPr>
                <w:ilvl w:val="0"/>
                <w:numId w:val="29"/>
              </w:numPr>
              <w:ind w:left="0" w:firstLine="0"/>
              <w:contextualSpacing w:val="0"/>
              <w:jc w:val="center"/>
              <w:rPr>
                <w:rFonts w:ascii="Tahoma" w:hAnsi="Tahoma" w:cs="Tahoma"/>
                <w:sz w:val="20"/>
                <w:szCs w:val="20"/>
                <w:lang w:eastAsia="x-none"/>
              </w:rPr>
            </w:pPr>
          </w:p>
        </w:tc>
        <w:tc>
          <w:tcPr>
            <w:tcW w:w="1077" w:type="pct"/>
            <w:tcBorders>
              <w:top w:val="single" w:sz="4" w:space="0" w:color="auto"/>
              <w:left w:val="single" w:sz="4" w:space="0" w:color="auto"/>
              <w:bottom w:val="single" w:sz="4" w:space="0" w:color="auto"/>
              <w:right w:val="single" w:sz="4" w:space="0" w:color="auto"/>
            </w:tcBorders>
            <w:hideMark/>
          </w:tcPr>
          <w:p w14:paraId="1E4476C8" w14:textId="77777777" w:rsidR="0037185F" w:rsidRPr="007B0EAE" w:rsidRDefault="0037185F" w:rsidP="005F280B">
            <w:pPr>
              <w:ind w:left="0"/>
              <w:rPr>
                <w:rFonts w:ascii="Tahoma" w:hAnsi="Tahoma" w:cs="Tahoma"/>
                <w:sz w:val="20"/>
                <w:szCs w:val="20"/>
                <w:lang w:val="x-none" w:eastAsia="x-none"/>
              </w:rPr>
            </w:pPr>
            <w:r w:rsidRPr="007B0EAE">
              <w:rPr>
                <w:rFonts w:ascii="Tahoma" w:hAnsi="Tahoma" w:cs="Tahoma"/>
                <w:sz w:val="20"/>
                <w:szCs w:val="20"/>
                <w:lang w:val="x-none" w:eastAsia="x-none"/>
              </w:rPr>
              <w:t>Де-Фриз 2. Поселение</w:t>
            </w:r>
          </w:p>
        </w:tc>
        <w:tc>
          <w:tcPr>
            <w:tcW w:w="1236" w:type="pct"/>
            <w:tcBorders>
              <w:top w:val="single" w:sz="4" w:space="0" w:color="auto"/>
              <w:left w:val="single" w:sz="4" w:space="0" w:color="auto"/>
              <w:bottom w:val="single" w:sz="4" w:space="0" w:color="auto"/>
              <w:right w:val="single" w:sz="4" w:space="0" w:color="auto"/>
            </w:tcBorders>
          </w:tcPr>
          <w:p w14:paraId="438D9838" w14:textId="77777777" w:rsidR="0037185F" w:rsidRPr="007B0EAE" w:rsidRDefault="0037185F" w:rsidP="005F280B">
            <w:pPr>
              <w:ind w:left="0"/>
              <w:rPr>
                <w:rFonts w:ascii="Tahoma" w:hAnsi="Tahoma" w:cs="Tahoma"/>
                <w:sz w:val="20"/>
                <w:szCs w:val="20"/>
                <w:lang w:val="x-none" w:eastAsia="x-none"/>
              </w:rPr>
            </w:pPr>
            <w:r w:rsidRPr="007B0EAE">
              <w:rPr>
                <w:rFonts w:ascii="Tahoma" w:hAnsi="Tahoma" w:cs="Tahoma"/>
                <w:sz w:val="20"/>
                <w:szCs w:val="20"/>
                <w:lang w:eastAsia="x-none"/>
              </w:rPr>
              <w:t>Объект археологического наследия (памятники археологии)</w:t>
            </w:r>
          </w:p>
        </w:tc>
        <w:tc>
          <w:tcPr>
            <w:tcW w:w="1172" w:type="pct"/>
            <w:tcBorders>
              <w:top w:val="single" w:sz="4" w:space="0" w:color="auto"/>
              <w:left w:val="single" w:sz="4" w:space="0" w:color="auto"/>
              <w:bottom w:val="single" w:sz="4" w:space="0" w:color="auto"/>
              <w:right w:val="single" w:sz="4" w:space="0" w:color="auto"/>
            </w:tcBorders>
            <w:hideMark/>
          </w:tcPr>
          <w:p w14:paraId="2A1573B6" w14:textId="3A856DB4"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 xml:space="preserve">не приводится в соответствии с приказом Министерства </w:t>
            </w:r>
            <w:r w:rsidR="0037185F" w:rsidRPr="007B0EAE">
              <w:rPr>
                <w:rFonts w:ascii="Tahoma" w:hAnsi="Tahoma" w:cs="Tahoma"/>
                <w:sz w:val="20"/>
                <w:szCs w:val="20"/>
                <w:lang w:val="x-none" w:eastAsia="x-none"/>
              </w:rPr>
              <w:t xml:space="preserve">культуры Российской Федерации </w:t>
            </w:r>
            <w:r w:rsidRPr="007B0EAE">
              <w:rPr>
                <w:rFonts w:ascii="Tahoma" w:hAnsi="Tahoma" w:cs="Tahoma"/>
                <w:sz w:val="20"/>
                <w:szCs w:val="20"/>
                <w:lang w:val="x-none" w:eastAsia="x-none"/>
              </w:rPr>
              <w:t>от 01.09.2015</w:t>
            </w:r>
            <w:r w:rsidR="0037185F" w:rsidRPr="007B0EAE">
              <w:rPr>
                <w:rFonts w:ascii="Tahoma" w:hAnsi="Tahoma" w:cs="Tahoma"/>
                <w:sz w:val="20"/>
                <w:szCs w:val="20"/>
                <w:lang w:val="x-none" w:eastAsia="x-none"/>
              </w:rPr>
              <w:t xml:space="preserve"> </w:t>
            </w:r>
            <w:r w:rsidR="00B845D7" w:rsidRPr="007B0EAE">
              <w:rPr>
                <w:rFonts w:ascii="Tahoma" w:hAnsi="Tahoma" w:cs="Tahoma"/>
                <w:sz w:val="20"/>
                <w:szCs w:val="20"/>
                <w:lang w:val="x-none" w:eastAsia="x-none"/>
              </w:rPr>
              <w:t>№ 2</w:t>
            </w:r>
            <w:r w:rsidR="0037185F" w:rsidRPr="007B0EAE">
              <w:rPr>
                <w:rFonts w:ascii="Tahoma" w:hAnsi="Tahoma" w:cs="Tahoma"/>
                <w:sz w:val="20"/>
                <w:szCs w:val="20"/>
                <w:lang w:val="x-none" w:eastAsia="x-none"/>
              </w:rPr>
              <w:t>328</w:t>
            </w:r>
          </w:p>
        </w:tc>
        <w:tc>
          <w:tcPr>
            <w:tcW w:w="1295" w:type="pct"/>
            <w:tcBorders>
              <w:top w:val="single" w:sz="4" w:space="0" w:color="auto"/>
              <w:left w:val="single" w:sz="4" w:space="0" w:color="auto"/>
              <w:bottom w:val="single" w:sz="4" w:space="0" w:color="auto"/>
              <w:right w:val="single" w:sz="4" w:space="0" w:color="auto"/>
            </w:tcBorders>
            <w:hideMark/>
          </w:tcPr>
          <w:p w14:paraId="1404DF04" w14:textId="4E149CD4"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подлежит государственной охране в соответствии</w:t>
            </w:r>
            <w:r w:rsidR="0037185F" w:rsidRPr="007B0EAE">
              <w:rPr>
                <w:rFonts w:ascii="Tahoma" w:hAnsi="Tahoma" w:cs="Tahoma"/>
                <w:sz w:val="20"/>
                <w:szCs w:val="20"/>
                <w:lang w:val="x-none" w:eastAsia="x-none"/>
              </w:rPr>
              <w:t xml:space="preserve"> </w:t>
            </w:r>
            <w:r w:rsidR="008101FB" w:rsidRPr="007B0EAE">
              <w:rPr>
                <w:rFonts w:ascii="Tahoma" w:hAnsi="Tahoma" w:cs="Tahoma"/>
                <w:sz w:val="20"/>
                <w:szCs w:val="20"/>
                <w:lang w:val="x-none" w:eastAsia="x-none"/>
              </w:rPr>
              <w:t xml:space="preserve">с пунктом 5 статьи 16.1 </w:t>
            </w:r>
            <w:r w:rsidR="0037185F" w:rsidRPr="007B0EAE">
              <w:rPr>
                <w:rFonts w:ascii="Tahoma" w:hAnsi="Tahoma" w:cs="Tahoma"/>
                <w:sz w:val="20"/>
                <w:szCs w:val="20"/>
                <w:lang w:val="x-none" w:eastAsia="x-none"/>
              </w:rPr>
              <w:t xml:space="preserve">Федерального закона от 25.06.2002 </w:t>
            </w:r>
            <w:r w:rsidR="00B845D7" w:rsidRPr="007B0EAE">
              <w:rPr>
                <w:rFonts w:ascii="Tahoma" w:hAnsi="Tahoma" w:cs="Tahoma"/>
                <w:sz w:val="20"/>
                <w:szCs w:val="20"/>
                <w:lang w:val="x-none" w:eastAsia="x-none"/>
              </w:rPr>
              <w:t>№ 7</w:t>
            </w:r>
            <w:r w:rsidR="0037185F" w:rsidRPr="007B0EAE">
              <w:rPr>
                <w:rFonts w:ascii="Tahoma" w:hAnsi="Tahoma" w:cs="Tahoma"/>
                <w:sz w:val="20"/>
                <w:szCs w:val="20"/>
                <w:lang w:val="x-none" w:eastAsia="x-none"/>
              </w:rPr>
              <w:t>3-ФЗ</w:t>
            </w:r>
          </w:p>
        </w:tc>
      </w:tr>
      <w:tr w:rsidR="0037185F" w:rsidRPr="007B0EAE" w14:paraId="249F20A8" w14:textId="77777777" w:rsidTr="005F280B">
        <w:trPr>
          <w:cantSplit/>
          <w:trHeight w:val="20"/>
        </w:trPr>
        <w:tc>
          <w:tcPr>
            <w:tcW w:w="220" w:type="pct"/>
            <w:tcBorders>
              <w:top w:val="single" w:sz="4" w:space="0" w:color="auto"/>
              <w:left w:val="single" w:sz="4" w:space="0" w:color="auto"/>
              <w:bottom w:val="single" w:sz="4" w:space="0" w:color="auto"/>
              <w:right w:val="single" w:sz="4" w:space="0" w:color="auto"/>
            </w:tcBorders>
          </w:tcPr>
          <w:p w14:paraId="1CD3EBD4" w14:textId="77777777" w:rsidR="0037185F" w:rsidRPr="007B0EAE" w:rsidRDefault="0037185F" w:rsidP="00C951D8">
            <w:pPr>
              <w:pStyle w:val="a9"/>
              <w:numPr>
                <w:ilvl w:val="0"/>
                <w:numId w:val="29"/>
              </w:numPr>
              <w:ind w:left="0" w:firstLine="0"/>
              <w:contextualSpacing w:val="0"/>
              <w:jc w:val="center"/>
              <w:rPr>
                <w:rFonts w:ascii="Tahoma" w:hAnsi="Tahoma" w:cs="Tahoma"/>
                <w:sz w:val="20"/>
                <w:szCs w:val="20"/>
                <w:lang w:eastAsia="x-none"/>
              </w:rPr>
            </w:pPr>
          </w:p>
        </w:tc>
        <w:tc>
          <w:tcPr>
            <w:tcW w:w="1077" w:type="pct"/>
            <w:tcBorders>
              <w:top w:val="single" w:sz="4" w:space="0" w:color="auto"/>
              <w:left w:val="single" w:sz="4" w:space="0" w:color="auto"/>
              <w:bottom w:val="single" w:sz="4" w:space="0" w:color="auto"/>
              <w:right w:val="single" w:sz="4" w:space="0" w:color="auto"/>
            </w:tcBorders>
            <w:hideMark/>
          </w:tcPr>
          <w:p w14:paraId="090AF0E5" w14:textId="77777777" w:rsidR="0037185F" w:rsidRPr="007B0EAE" w:rsidRDefault="0037185F" w:rsidP="005F280B">
            <w:pPr>
              <w:ind w:left="0"/>
              <w:rPr>
                <w:rFonts w:ascii="Tahoma" w:hAnsi="Tahoma" w:cs="Tahoma"/>
                <w:sz w:val="20"/>
                <w:szCs w:val="20"/>
                <w:lang w:val="x-none" w:eastAsia="x-none"/>
              </w:rPr>
            </w:pPr>
            <w:r w:rsidRPr="007B0EAE">
              <w:rPr>
                <w:rFonts w:ascii="Tahoma" w:hAnsi="Tahoma" w:cs="Tahoma"/>
                <w:sz w:val="20"/>
                <w:szCs w:val="20"/>
                <w:lang w:val="x-none" w:eastAsia="x-none"/>
              </w:rPr>
              <w:t>Де-Фриз 3. Поселение</w:t>
            </w:r>
          </w:p>
        </w:tc>
        <w:tc>
          <w:tcPr>
            <w:tcW w:w="1236" w:type="pct"/>
            <w:tcBorders>
              <w:top w:val="single" w:sz="4" w:space="0" w:color="auto"/>
              <w:left w:val="single" w:sz="4" w:space="0" w:color="auto"/>
              <w:bottom w:val="single" w:sz="4" w:space="0" w:color="auto"/>
              <w:right w:val="single" w:sz="4" w:space="0" w:color="auto"/>
            </w:tcBorders>
          </w:tcPr>
          <w:p w14:paraId="03C8429C" w14:textId="77777777" w:rsidR="0037185F" w:rsidRPr="007B0EAE" w:rsidRDefault="0037185F" w:rsidP="005F280B">
            <w:pPr>
              <w:ind w:left="0"/>
              <w:rPr>
                <w:rFonts w:ascii="Tahoma" w:hAnsi="Tahoma" w:cs="Tahoma"/>
                <w:sz w:val="20"/>
                <w:szCs w:val="20"/>
                <w:lang w:val="x-none" w:eastAsia="x-none"/>
              </w:rPr>
            </w:pPr>
            <w:r w:rsidRPr="007B0EAE">
              <w:rPr>
                <w:rFonts w:ascii="Tahoma" w:hAnsi="Tahoma" w:cs="Tahoma"/>
                <w:sz w:val="20"/>
                <w:szCs w:val="20"/>
                <w:lang w:eastAsia="x-none"/>
              </w:rPr>
              <w:t>Объект археологического наследия (памятники археологии)</w:t>
            </w:r>
          </w:p>
        </w:tc>
        <w:tc>
          <w:tcPr>
            <w:tcW w:w="1172" w:type="pct"/>
            <w:tcBorders>
              <w:top w:val="single" w:sz="4" w:space="0" w:color="auto"/>
              <w:left w:val="single" w:sz="4" w:space="0" w:color="auto"/>
              <w:bottom w:val="single" w:sz="4" w:space="0" w:color="auto"/>
              <w:right w:val="single" w:sz="4" w:space="0" w:color="auto"/>
            </w:tcBorders>
            <w:hideMark/>
          </w:tcPr>
          <w:p w14:paraId="34AFFDBD" w14:textId="23CBE672"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 xml:space="preserve">не приводится в соответствии с приказом Министерства </w:t>
            </w:r>
            <w:r w:rsidR="0037185F" w:rsidRPr="007B0EAE">
              <w:rPr>
                <w:rFonts w:ascii="Tahoma" w:hAnsi="Tahoma" w:cs="Tahoma"/>
                <w:sz w:val="20"/>
                <w:szCs w:val="20"/>
                <w:lang w:val="x-none" w:eastAsia="x-none"/>
              </w:rPr>
              <w:t xml:space="preserve">культуры Российской Федерации </w:t>
            </w:r>
            <w:r w:rsidRPr="007B0EAE">
              <w:rPr>
                <w:rFonts w:ascii="Tahoma" w:hAnsi="Tahoma" w:cs="Tahoma"/>
                <w:sz w:val="20"/>
                <w:szCs w:val="20"/>
                <w:lang w:val="x-none" w:eastAsia="x-none"/>
              </w:rPr>
              <w:t>от 01.09.2015</w:t>
            </w:r>
            <w:r w:rsidR="0037185F" w:rsidRPr="007B0EAE">
              <w:rPr>
                <w:rFonts w:ascii="Tahoma" w:hAnsi="Tahoma" w:cs="Tahoma"/>
                <w:sz w:val="20"/>
                <w:szCs w:val="20"/>
                <w:lang w:val="x-none" w:eastAsia="x-none"/>
              </w:rPr>
              <w:t xml:space="preserve"> </w:t>
            </w:r>
            <w:r w:rsidR="00B845D7" w:rsidRPr="007B0EAE">
              <w:rPr>
                <w:rFonts w:ascii="Tahoma" w:hAnsi="Tahoma" w:cs="Tahoma"/>
                <w:sz w:val="20"/>
                <w:szCs w:val="20"/>
                <w:lang w:val="x-none" w:eastAsia="x-none"/>
              </w:rPr>
              <w:t>№ 2</w:t>
            </w:r>
            <w:r w:rsidR="0037185F" w:rsidRPr="007B0EAE">
              <w:rPr>
                <w:rFonts w:ascii="Tahoma" w:hAnsi="Tahoma" w:cs="Tahoma"/>
                <w:sz w:val="20"/>
                <w:szCs w:val="20"/>
                <w:lang w:val="x-none" w:eastAsia="x-none"/>
              </w:rPr>
              <w:t>328</w:t>
            </w:r>
          </w:p>
        </w:tc>
        <w:tc>
          <w:tcPr>
            <w:tcW w:w="1295" w:type="pct"/>
            <w:tcBorders>
              <w:top w:val="single" w:sz="4" w:space="0" w:color="auto"/>
              <w:left w:val="single" w:sz="4" w:space="0" w:color="auto"/>
              <w:bottom w:val="single" w:sz="4" w:space="0" w:color="auto"/>
              <w:right w:val="single" w:sz="4" w:space="0" w:color="auto"/>
            </w:tcBorders>
            <w:hideMark/>
          </w:tcPr>
          <w:p w14:paraId="5EA615CC" w14:textId="05EC05CF"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подлежит государственной охране в соответствии</w:t>
            </w:r>
            <w:r w:rsidR="0037185F" w:rsidRPr="007B0EAE">
              <w:rPr>
                <w:rFonts w:ascii="Tahoma" w:hAnsi="Tahoma" w:cs="Tahoma"/>
                <w:sz w:val="20"/>
                <w:szCs w:val="20"/>
                <w:lang w:val="x-none" w:eastAsia="x-none"/>
              </w:rPr>
              <w:t xml:space="preserve"> </w:t>
            </w:r>
            <w:r w:rsidR="008101FB" w:rsidRPr="007B0EAE">
              <w:rPr>
                <w:rFonts w:ascii="Tahoma" w:hAnsi="Tahoma" w:cs="Tahoma"/>
                <w:sz w:val="20"/>
                <w:szCs w:val="20"/>
                <w:lang w:val="x-none" w:eastAsia="x-none"/>
              </w:rPr>
              <w:t xml:space="preserve">с пунктом 5 статьи 16.1 </w:t>
            </w:r>
            <w:r w:rsidR="0037185F" w:rsidRPr="007B0EAE">
              <w:rPr>
                <w:rFonts w:ascii="Tahoma" w:hAnsi="Tahoma" w:cs="Tahoma"/>
                <w:sz w:val="20"/>
                <w:szCs w:val="20"/>
                <w:lang w:val="x-none" w:eastAsia="x-none"/>
              </w:rPr>
              <w:t xml:space="preserve">Федерального закона от 25.06.2002 </w:t>
            </w:r>
            <w:r w:rsidR="00B845D7" w:rsidRPr="007B0EAE">
              <w:rPr>
                <w:rFonts w:ascii="Tahoma" w:hAnsi="Tahoma" w:cs="Tahoma"/>
                <w:sz w:val="20"/>
                <w:szCs w:val="20"/>
                <w:lang w:val="x-none" w:eastAsia="x-none"/>
              </w:rPr>
              <w:t>№ 7</w:t>
            </w:r>
            <w:r w:rsidR="0037185F" w:rsidRPr="007B0EAE">
              <w:rPr>
                <w:rFonts w:ascii="Tahoma" w:hAnsi="Tahoma" w:cs="Tahoma"/>
                <w:sz w:val="20"/>
                <w:szCs w:val="20"/>
                <w:lang w:val="x-none" w:eastAsia="x-none"/>
              </w:rPr>
              <w:t>3-ФЗ</w:t>
            </w:r>
          </w:p>
        </w:tc>
      </w:tr>
      <w:tr w:rsidR="0037185F" w:rsidRPr="007B0EAE" w14:paraId="4A712499" w14:textId="77777777" w:rsidTr="005F280B">
        <w:trPr>
          <w:cantSplit/>
          <w:trHeight w:val="20"/>
        </w:trPr>
        <w:tc>
          <w:tcPr>
            <w:tcW w:w="220" w:type="pct"/>
            <w:tcBorders>
              <w:top w:val="single" w:sz="4" w:space="0" w:color="auto"/>
              <w:left w:val="single" w:sz="4" w:space="0" w:color="auto"/>
              <w:bottom w:val="single" w:sz="4" w:space="0" w:color="auto"/>
              <w:right w:val="single" w:sz="4" w:space="0" w:color="auto"/>
            </w:tcBorders>
          </w:tcPr>
          <w:p w14:paraId="07B495F1" w14:textId="77777777" w:rsidR="0037185F" w:rsidRPr="007B0EAE" w:rsidRDefault="0037185F" w:rsidP="00C951D8">
            <w:pPr>
              <w:pStyle w:val="a9"/>
              <w:numPr>
                <w:ilvl w:val="0"/>
                <w:numId w:val="29"/>
              </w:numPr>
              <w:ind w:left="0" w:firstLine="0"/>
              <w:contextualSpacing w:val="0"/>
              <w:jc w:val="center"/>
              <w:rPr>
                <w:rFonts w:ascii="Tahoma" w:hAnsi="Tahoma" w:cs="Tahoma"/>
                <w:sz w:val="20"/>
                <w:szCs w:val="20"/>
                <w:lang w:eastAsia="x-none"/>
              </w:rPr>
            </w:pPr>
          </w:p>
        </w:tc>
        <w:tc>
          <w:tcPr>
            <w:tcW w:w="1077" w:type="pct"/>
            <w:tcBorders>
              <w:top w:val="single" w:sz="4" w:space="0" w:color="auto"/>
              <w:left w:val="single" w:sz="4" w:space="0" w:color="auto"/>
              <w:bottom w:val="single" w:sz="4" w:space="0" w:color="auto"/>
              <w:right w:val="single" w:sz="4" w:space="0" w:color="auto"/>
            </w:tcBorders>
            <w:hideMark/>
          </w:tcPr>
          <w:p w14:paraId="35E8E7EA" w14:textId="77777777" w:rsidR="0037185F" w:rsidRPr="007B0EAE" w:rsidRDefault="0037185F" w:rsidP="005F280B">
            <w:pPr>
              <w:ind w:left="0"/>
              <w:rPr>
                <w:rFonts w:ascii="Tahoma" w:hAnsi="Tahoma" w:cs="Tahoma"/>
                <w:sz w:val="20"/>
                <w:szCs w:val="20"/>
                <w:lang w:val="x-none" w:eastAsia="x-none"/>
              </w:rPr>
            </w:pPr>
            <w:r w:rsidRPr="007B0EAE">
              <w:rPr>
                <w:rFonts w:ascii="Tahoma" w:hAnsi="Tahoma" w:cs="Tahoma"/>
                <w:sz w:val="20"/>
                <w:szCs w:val="20"/>
                <w:lang w:val="x-none" w:eastAsia="x-none"/>
              </w:rPr>
              <w:t>Де-Фриз 4. Поселение</w:t>
            </w:r>
          </w:p>
        </w:tc>
        <w:tc>
          <w:tcPr>
            <w:tcW w:w="1236" w:type="pct"/>
            <w:tcBorders>
              <w:top w:val="single" w:sz="4" w:space="0" w:color="auto"/>
              <w:left w:val="single" w:sz="4" w:space="0" w:color="auto"/>
              <w:bottom w:val="single" w:sz="4" w:space="0" w:color="auto"/>
              <w:right w:val="single" w:sz="4" w:space="0" w:color="auto"/>
            </w:tcBorders>
          </w:tcPr>
          <w:p w14:paraId="4315B9AD" w14:textId="77777777" w:rsidR="0037185F" w:rsidRPr="007B0EAE" w:rsidRDefault="0037185F" w:rsidP="005F280B">
            <w:pPr>
              <w:ind w:left="0"/>
              <w:rPr>
                <w:rFonts w:ascii="Tahoma" w:hAnsi="Tahoma" w:cs="Tahoma"/>
                <w:sz w:val="20"/>
                <w:szCs w:val="20"/>
                <w:lang w:val="x-none" w:eastAsia="x-none"/>
              </w:rPr>
            </w:pPr>
            <w:r w:rsidRPr="007B0EAE">
              <w:rPr>
                <w:rFonts w:ascii="Tahoma" w:hAnsi="Tahoma" w:cs="Tahoma"/>
                <w:sz w:val="20"/>
                <w:szCs w:val="20"/>
                <w:lang w:eastAsia="x-none"/>
              </w:rPr>
              <w:t>Объект археологического наследия (памятники археологии)</w:t>
            </w:r>
          </w:p>
        </w:tc>
        <w:tc>
          <w:tcPr>
            <w:tcW w:w="1172" w:type="pct"/>
            <w:tcBorders>
              <w:top w:val="single" w:sz="4" w:space="0" w:color="auto"/>
              <w:left w:val="single" w:sz="4" w:space="0" w:color="auto"/>
              <w:bottom w:val="single" w:sz="4" w:space="0" w:color="auto"/>
              <w:right w:val="single" w:sz="4" w:space="0" w:color="auto"/>
            </w:tcBorders>
            <w:hideMark/>
          </w:tcPr>
          <w:p w14:paraId="3380E822" w14:textId="0FB9C3E0"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 xml:space="preserve">не приводится в соответствии с приказом Министерства </w:t>
            </w:r>
            <w:r w:rsidR="0037185F" w:rsidRPr="007B0EAE">
              <w:rPr>
                <w:rFonts w:ascii="Tahoma" w:hAnsi="Tahoma" w:cs="Tahoma"/>
                <w:sz w:val="20"/>
                <w:szCs w:val="20"/>
                <w:lang w:val="x-none" w:eastAsia="x-none"/>
              </w:rPr>
              <w:t xml:space="preserve">культуры Российской Федерации </w:t>
            </w:r>
            <w:r w:rsidRPr="007B0EAE">
              <w:rPr>
                <w:rFonts w:ascii="Tahoma" w:hAnsi="Tahoma" w:cs="Tahoma"/>
                <w:sz w:val="20"/>
                <w:szCs w:val="20"/>
                <w:lang w:val="x-none" w:eastAsia="x-none"/>
              </w:rPr>
              <w:t>от 01.09.2015</w:t>
            </w:r>
            <w:r w:rsidR="0037185F" w:rsidRPr="007B0EAE">
              <w:rPr>
                <w:rFonts w:ascii="Tahoma" w:hAnsi="Tahoma" w:cs="Tahoma"/>
                <w:sz w:val="20"/>
                <w:szCs w:val="20"/>
                <w:lang w:val="x-none" w:eastAsia="x-none"/>
              </w:rPr>
              <w:t xml:space="preserve"> </w:t>
            </w:r>
            <w:r w:rsidR="00B845D7" w:rsidRPr="007B0EAE">
              <w:rPr>
                <w:rFonts w:ascii="Tahoma" w:hAnsi="Tahoma" w:cs="Tahoma"/>
                <w:sz w:val="20"/>
                <w:szCs w:val="20"/>
                <w:lang w:val="x-none" w:eastAsia="x-none"/>
              </w:rPr>
              <w:t>№ 2</w:t>
            </w:r>
            <w:r w:rsidR="0037185F" w:rsidRPr="007B0EAE">
              <w:rPr>
                <w:rFonts w:ascii="Tahoma" w:hAnsi="Tahoma" w:cs="Tahoma"/>
                <w:sz w:val="20"/>
                <w:szCs w:val="20"/>
                <w:lang w:val="x-none" w:eastAsia="x-none"/>
              </w:rPr>
              <w:t>328</w:t>
            </w:r>
          </w:p>
        </w:tc>
        <w:tc>
          <w:tcPr>
            <w:tcW w:w="1295" w:type="pct"/>
            <w:tcBorders>
              <w:top w:val="single" w:sz="4" w:space="0" w:color="auto"/>
              <w:left w:val="single" w:sz="4" w:space="0" w:color="auto"/>
              <w:bottom w:val="single" w:sz="4" w:space="0" w:color="auto"/>
              <w:right w:val="single" w:sz="4" w:space="0" w:color="auto"/>
            </w:tcBorders>
            <w:hideMark/>
          </w:tcPr>
          <w:p w14:paraId="7356225C" w14:textId="17AFEB27"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подлежит государственной охране в соответствии</w:t>
            </w:r>
            <w:r w:rsidR="0037185F" w:rsidRPr="007B0EAE">
              <w:rPr>
                <w:rFonts w:ascii="Tahoma" w:hAnsi="Tahoma" w:cs="Tahoma"/>
                <w:sz w:val="20"/>
                <w:szCs w:val="20"/>
                <w:lang w:val="x-none" w:eastAsia="x-none"/>
              </w:rPr>
              <w:t xml:space="preserve"> </w:t>
            </w:r>
            <w:r w:rsidR="008101FB" w:rsidRPr="007B0EAE">
              <w:rPr>
                <w:rFonts w:ascii="Tahoma" w:hAnsi="Tahoma" w:cs="Tahoma"/>
                <w:sz w:val="20"/>
                <w:szCs w:val="20"/>
                <w:lang w:val="x-none" w:eastAsia="x-none"/>
              </w:rPr>
              <w:t xml:space="preserve">с пунктом 5 статьи 16.1 </w:t>
            </w:r>
            <w:r w:rsidR="0037185F" w:rsidRPr="007B0EAE">
              <w:rPr>
                <w:rFonts w:ascii="Tahoma" w:hAnsi="Tahoma" w:cs="Tahoma"/>
                <w:sz w:val="20"/>
                <w:szCs w:val="20"/>
                <w:lang w:val="x-none" w:eastAsia="x-none"/>
              </w:rPr>
              <w:t xml:space="preserve">Федерального закона от 25.06.2002 </w:t>
            </w:r>
            <w:r w:rsidR="00B845D7" w:rsidRPr="007B0EAE">
              <w:rPr>
                <w:rFonts w:ascii="Tahoma" w:hAnsi="Tahoma" w:cs="Tahoma"/>
                <w:sz w:val="20"/>
                <w:szCs w:val="20"/>
                <w:lang w:val="x-none" w:eastAsia="x-none"/>
              </w:rPr>
              <w:t>№ 7</w:t>
            </w:r>
            <w:r w:rsidR="0037185F" w:rsidRPr="007B0EAE">
              <w:rPr>
                <w:rFonts w:ascii="Tahoma" w:hAnsi="Tahoma" w:cs="Tahoma"/>
                <w:sz w:val="20"/>
                <w:szCs w:val="20"/>
                <w:lang w:val="x-none" w:eastAsia="x-none"/>
              </w:rPr>
              <w:t>3-ФЗ</w:t>
            </w:r>
          </w:p>
        </w:tc>
      </w:tr>
      <w:tr w:rsidR="0037185F" w:rsidRPr="007B0EAE" w14:paraId="2697E549" w14:textId="77777777" w:rsidTr="005F280B">
        <w:trPr>
          <w:cantSplit/>
          <w:trHeight w:val="20"/>
        </w:trPr>
        <w:tc>
          <w:tcPr>
            <w:tcW w:w="220" w:type="pct"/>
            <w:tcBorders>
              <w:top w:val="single" w:sz="4" w:space="0" w:color="auto"/>
              <w:left w:val="single" w:sz="4" w:space="0" w:color="auto"/>
              <w:bottom w:val="single" w:sz="4" w:space="0" w:color="auto"/>
              <w:right w:val="single" w:sz="4" w:space="0" w:color="auto"/>
            </w:tcBorders>
          </w:tcPr>
          <w:p w14:paraId="7195E11D" w14:textId="77777777" w:rsidR="0037185F" w:rsidRPr="007B0EAE" w:rsidRDefault="0037185F" w:rsidP="00C951D8">
            <w:pPr>
              <w:pStyle w:val="a9"/>
              <w:numPr>
                <w:ilvl w:val="0"/>
                <w:numId w:val="29"/>
              </w:numPr>
              <w:ind w:left="0" w:firstLine="0"/>
              <w:contextualSpacing w:val="0"/>
              <w:jc w:val="center"/>
              <w:rPr>
                <w:rFonts w:ascii="Tahoma" w:hAnsi="Tahoma" w:cs="Tahoma"/>
                <w:sz w:val="20"/>
                <w:szCs w:val="20"/>
                <w:lang w:eastAsia="x-none"/>
              </w:rPr>
            </w:pPr>
          </w:p>
        </w:tc>
        <w:tc>
          <w:tcPr>
            <w:tcW w:w="1077" w:type="pct"/>
            <w:tcBorders>
              <w:top w:val="single" w:sz="4" w:space="0" w:color="auto"/>
              <w:left w:val="single" w:sz="4" w:space="0" w:color="auto"/>
              <w:bottom w:val="single" w:sz="4" w:space="0" w:color="auto"/>
              <w:right w:val="single" w:sz="4" w:space="0" w:color="auto"/>
            </w:tcBorders>
            <w:hideMark/>
          </w:tcPr>
          <w:p w14:paraId="1DEA0614" w14:textId="77777777" w:rsidR="0037185F" w:rsidRPr="007B0EAE" w:rsidRDefault="0037185F" w:rsidP="005F280B">
            <w:pPr>
              <w:ind w:left="0"/>
              <w:rPr>
                <w:rFonts w:ascii="Tahoma" w:hAnsi="Tahoma" w:cs="Tahoma"/>
                <w:sz w:val="20"/>
                <w:szCs w:val="20"/>
                <w:lang w:val="x-none" w:eastAsia="x-none"/>
              </w:rPr>
            </w:pPr>
            <w:r w:rsidRPr="007B0EAE">
              <w:rPr>
                <w:rFonts w:ascii="Tahoma" w:hAnsi="Tahoma" w:cs="Tahoma"/>
                <w:sz w:val="20"/>
                <w:szCs w:val="20"/>
                <w:lang w:val="x-none" w:eastAsia="x-none"/>
              </w:rPr>
              <w:t>Шмидтовка 1. Курганы</w:t>
            </w:r>
          </w:p>
        </w:tc>
        <w:tc>
          <w:tcPr>
            <w:tcW w:w="1236" w:type="pct"/>
            <w:tcBorders>
              <w:top w:val="single" w:sz="4" w:space="0" w:color="auto"/>
              <w:left w:val="single" w:sz="4" w:space="0" w:color="auto"/>
              <w:bottom w:val="single" w:sz="4" w:space="0" w:color="auto"/>
              <w:right w:val="single" w:sz="4" w:space="0" w:color="auto"/>
            </w:tcBorders>
          </w:tcPr>
          <w:p w14:paraId="35F80083" w14:textId="77777777" w:rsidR="0037185F" w:rsidRPr="007B0EAE" w:rsidRDefault="0037185F" w:rsidP="005F280B">
            <w:pPr>
              <w:ind w:left="0"/>
              <w:rPr>
                <w:rFonts w:ascii="Tahoma" w:hAnsi="Tahoma" w:cs="Tahoma"/>
                <w:sz w:val="20"/>
                <w:szCs w:val="20"/>
                <w:lang w:val="x-none" w:eastAsia="x-none"/>
              </w:rPr>
            </w:pPr>
            <w:r w:rsidRPr="007B0EAE">
              <w:rPr>
                <w:rFonts w:ascii="Tahoma" w:hAnsi="Tahoma" w:cs="Tahoma"/>
                <w:sz w:val="20"/>
                <w:szCs w:val="20"/>
                <w:lang w:eastAsia="x-none"/>
              </w:rPr>
              <w:t>Объект археологического наследия (памятники археологии)</w:t>
            </w:r>
          </w:p>
        </w:tc>
        <w:tc>
          <w:tcPr>
            <w:tcW w:w="1172" w:type="pct"/>
            <w:tcBorders>
              <w:top w:val="single" w:sz="4" w:space="0" w:color="auto"/>
              <w:left w:val="single" w:sz="4" w:space="0" w:color="auto"/>
              <w:bottom w:val="single" w:sz="4" w:space="0" w:color="auto"/>
              <w:right w:val="single" w:sz="4" w:space="0" w:color="auto"/>
            </w:tcBorders>
            <w:hideMark/>
          </w:tcPr>
          <w:p w14:paraId="063873DD" w14:textId="554464EC"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 xml:space="preserve">не приводится в соответствии с приказом Министерства </w:t>
            </w:r>
            <w:r w:rsidR="0037185F" w:rsidRPr="007B0EAE">
              <w:rPr>
                <w:rFonts w:ascii="Tahoma" w:hAnsi="Tahoma" w:cs="Tahoma"/>
                <w:sz w:val="20"/>
                <w:szCs w:val="20"/>
                <w:lang w:val="x-none" w:eastAsia="x-none"/>
              </w:rPr>
              <w:t xml:space="preserve">культуры Российской Федерации </w:t>
            </w:r>
            <w:r w:rsidRPr="007B0EAE">
              <w:rPr>
                <w:rFonts w:ascii="Tahoma" w:hAnsi="Tahoma" w:cs="Tahoma"/>
                <w:sz w:val="20"/>
                <w:szCs w:val="20"/>
                <w:lang w:val="x-none" w:eastAsia="x-none"/>
              </w:rPr>
              <w:t>от 01.09.2015</w:t>
            </w:r>
            <w:r w:rsidR="0037185F" w:rsidRPr="007B0EAE">
              <w:rPr>
                <w:rFonts w:ascii="Tahoma" w:hAnsi="Tahoma" w:cs="Tahoma"/>
                <w:sz w:val="20"/>
                <w:szCs w:val="20"/>
                <w:lang w:val="x-none" w:eastAsia="x-none"/>
              </w:rPr>
              <w:t xml:space="preserve"> </w:t>
            </w:r>
            <w:r w:rsidR="00B845D7" w:rsidRPr="007B0EAE">
              <w:rPr>
                <w:rFonts w:ascii="Tahoma" w:hAnsi="Tahoma" w:cs="Tahoma"/>
                <w:sz w:val="20"/>
                <w:szCs w:val="20"/>
                <w:lang w:val="x-none" w:eastAsia="x-none"/>
              </w:rPr>
              <w:t>№ 2</w:t>
            </w:r>
            <w:r w:rsidR="0037185F" w:rsidRPr="007B0EAE">
              <w:rPr>
                <w:rFonts w:ascii="Tahoma" w:hAnsi="Tahoma" w:cs="Tahoma"/>
                <w:sz w:val="20"/>
                <w:szCs w:val="20"/>
                <w:lang w:val="x-none" w:eastAsia="x-none"/>
              </w:rPr>
              <w:t>328</w:t>
            </w:r>
          </w:p>
        </w:tc>
        <w:tc>
          <w:tcPr>
            <w:tcW w:w="1295" w:type="pct"/>
            <w:tcBorders>
              <w:top w:val="single" w:sz="4" w:space="0" w:color="auto"/>
              <w:left w:val="single" w:sz="4" w:space="0" w:color="auto"/>
              <w:bottom w:val="single" w:sz="4" w:space="0" w:color="auto"/>
              <w:right w:val="single" w:sz="4" w:space="0" w:color="auto"/>
            </w:tcBorders>
            <w:hideMark/>
          </w:tcPr>
          <w:p w14:paraId="3EC1A9B2" w14:textId="02029805"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подлежит государственной охране в соответствии</w:t>
            </w:r>
            <w:r w:rsidR="0037185F" w:rsidRPr="007B0EAE">
              <w:rPr>
                <w:rFonts w:ascii="Tahoma" w:hAnsi="Tahoma" w:cs="Tahoma"/>
                <w:sz w:val="20"/>
                <w:szCs w:val="20"/>
                <w:lang w:val="x-none" w:eastAsia="x-none"/>
              </w:rPr>
              <w:t xml:space="preserve"> </w:t>
            </w:r>
            <w:r w:rsidR="008101FB" w:rsidRPr="007B0EAE">
              <w:rPr>
                <w:rFonts w:ascii="Tahoma" w:hAnsi="Tahoma" w:cs="Tahoma"/>
                <w:sz w:val="20"/>
                <w:szCs w:val="20"/>
                <w:lang w:val="x-none" w:eastAsia="x-none"/>
              </w:rPr>
              <w:t xml:space="preserve">с пунктом 5 статьи 16.1 </w:t>
            </w:r>
            <w:r w:rsidR="0037185F" w:rsidRPr="007B0EAE">
              <w:rPr>
                <w:rFonts w:ascii="Tahoma" w:hAnsi="Tahoma" w:cs="Tahoma"/>
                <w:sz w:val="20"/>
                <w:szCs w:val="20"/>
                <w:lang w:val="x-none" w:eastAsia="x-none"/>
              </w:rPr>
              <w:t xml:space="preserve">Федерального закона от 25.06.2002 </w:t>
            </w:r>
            <w:r w:rsidR="00B845D7" w:rsidRPr="007B0EAE">
              <w:rPr>
                <w:rFonts w:ascii="Tahoma" w:hAnsi="Tahoma" w:cs="Tahoma"/>
                <w:sz w:val="20"/>
                <w:szCs w:val="20"/>
                <w:lang w:val="x-none" w:eastAsia="x-none"/>
              </w:rPr>
              <w:t>№ 7</w:t>
            </w:r>
            <w:r w:rsidR="0037185F" w:rsidRPr="007B0EAE">
              <w:rPr>
                <w:rFonts w:ascii="Tahoma" w:hAnsi="Tahoma" w:cs="Tahoma"/>
                <w:sz w:val="20"/>
                <w:szCs w:val="20"/>
                <w:lang w:val="x-none" w:eastAsia="x-none"/>
              </w:rPr>
              <w:t>3-ФЗ</w:t>
            </w:r>
          </w:p>
        </w:tc>
      </w:tr>
      <w:tr w:rsidR="0037185F" w:rsidRPr="007B0EAE" w14:paraId="1E4C8B07" w14:textId="77777777" w:rsidTr="005F280B">
        <w:trPr>
          <w:cantSplit/>
          <w:trHeight w:val="20"/>
        </w:trPr>
        <w:tc>
          <w:tcPr>
            <w:tcW w:w="220" w:type="pct"/>
            <w:tcBorders>
              <w:top w:val="single" w:sz="4" w:space="0" w:color="auto"/>
              <w:left w:val="single" w:sz="4" w:space="0" w:color="auto"/>
              <w:bottom w:val="single" w:sz="4" w:space="0" w:color="auto"/>
              <w:right w:val="single" w:sz="4" w:space="0" w:color="auto"/>
            </w:tcBorders>
          </w:tcPr>
          <w:p w14:paraId="2C43F045" w14:textId="77777777" w:rsidR="0037185F" w:rsidRPr="007B0EAE" w:rsidRDefault="0037185F" w:rsidP="00C951D8">
            <w:pPr>
              <w:pStyle w:val="a9"/>
              <w:numPr>
                <w:ilvl w:val="0"/>
                <w:numId w:val="29"/>
              </w:numPr>
              <w:ind w:left="0" w:firstLine="0"/>
              <w:contextualSpacing w:val="0"/>
              <w:jc w:val="center"/>
              <w:rPr>
                <w:rFonts w:ascii="Tahoma" w:hAnsi="Tahoma" w:cs="Tahoma"/>
                <w:sz w:val="20"/>
                <w:szCs w:val="20"/>
                <w:lang w:eastAsia="x-none"/>
              </w:rPr>
            </w:pPr>
          </w:p>
        </w:tc>
        <w:tc>
          <w:tcPr>
            <w:tcW w:w="1077" w:type="pct"/>
            <w:tcBorders>
              <w:top w:val="single" w:sz="4" w:space="0" w:color="auto"/>
              <w:left w:val="single" w:sz="4" w:space="0" w:color="auto"/>
              <w:bottom w:val="single" w:sz="4" w:space="0" w:color="auto"/>
              <w:right w:val="single" w:sz="4" w:space="0" w:color="auto"/>
            </w:tcBorders>
            <w:hideMark/>
          </w:tcPr>
          <w:p w14:paraId="45655D3C" w14:textId="77777777" w:rsidR="0037185F" w:rsidRPr="007B0EAE" w:rsidRDefault="0037185F" w:rsidP="005F280B">
            <w:pPr>
              <w:ind w:left="0"/>
              <w:rPr>
                <w:rFonts w:ascii="Tahoma" w:hAnsi="Tahoma" w:cs="Tahoma"/>
                <w:sz w:val="20"/>
                <w:szCs w:val="20"/>
                <w:lang w:val="x-none" w:eastAsia="x-none"/>
              </w:rPr>
            </w:pPr>
            <w:r w:rsidRPr="007B0EAE">
              <w:rPr>
                <w:rFonts w:ascii="Tahoma" w:hAnsi="Tahoma" w:cs="Tahoma"/>
                <w:sz w:val="20"/>
                <w:szCs w:val="20"/>
                <w:lang w:val="x-none" w:eastAsia="x-none"/>
              </w:rPr>
              <w:t>Шмидтовка 2. Курганы</w:t>
            </w:r>
          </w:p>
        </w:tc>
        <w:tc>
          <w:tcPr>
            <w:tcW w:w="1236" w:type="pct"/>
            <w:tcBorders>
              <w:top w:val="single" w:sz="4" w:space="0" w:color="auto"/>
              <w:left w:val="single" w:sz="4" w:space="0" w:color="auto"/>
              <w:bottom w:val="single" w:sz="4" w:space="0" w:color="auto"/>
              <w:right w:val="single" w:sz="4" w:space="0" w:color="auto"/>
            </w:tcBorders>
          </w:tcPr>
          <w:p w14:paraId="5CB69C4A" w14:textId="77777777" w:rsidR="0037185F" w:rsidRPr="007B0EAE" w:rsidRDefault="0037185F" w:rsidP="005F280B">
            <w:pPr>
              <w:ind w:left="0"/>
              <w:rPr>
                <w:rFonts w:ascii="Tahoma" w:hAnsi="Tahoma" w:cs="Tahoma"/>
                <w:sz w:val="20"/>
                <w:szCs w:val="20"/>
                <w:lang w:val="x-none" w:eastAsia="x-none"/>
              </w:rPr>
            </w:pPr>
            <w:r w:rsidRPr="007B0EAE">
              <w:rPr>
                <w:rFonts w:ascii="Tahoma" w:hAnsi="Tahoma" w:cs="Tahoma"/>
                <w:sz w:val="20"/>
                <w:szCs w:val="20"/>
                <w:lang w:eastAsia="x-none"/>
              </w:rPr>
              <w:t>Объект археологического наследия (памятники археологии)</w:t>
            </w:r>
          </w:p>
        </w:tc>
        <w:tc>
          <w:tcPr>
            <w:tcW w:w="1172" w:type="pct"/>
            <w:tcBorders>
              <w:top w:val="single" w:sz="4" w:space="0" w:color="auto"/>
              <w:left w:val="single" w:sz="4" w:space="0" w:color="auto"/>
              <w:bottom w:val="single" w:sz="4" w:space="0" w:color="auto"/>
              <w:right w:val="single" w:sz="4" w:space="0" w:color="auto"/>
            </w:tcBorders>
            <w:hideMark/>
          </w:tcPr>
          <w:p w14:paraId="6496A663" w14:textId="13E9A221"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 xml:space="preserve">не приводится в соответствии с приказом Министерства </w:t>
            </w:r>
            <w:r w:rsidR="0037185F" w:rsidRPr="007B0EAE">
              <w:rPr>
                <w:rFonts w:ascii="Tahoma" w:hAnsi="Tahoma" w:cs="Tahoma"/>
                <w:sz w:val="20"/>
                <w:szCs w:val="20"/>
                <w:lang w:val="x-none" w:eastAsia="x-none"/>
              </w:rPr>
              <w:t xml:space="preserve">культуры Российской Федерации </w:t>
            </w:r>
            <w:r w:rsidRPr="007B0EAE">
              <w:rPr>
                <w:rFonts w:ascii="Tahoma" w:hAnsi="Tahoma" w:cs="Tahoma"/>
                <w:sz w:val="20"/>
                <w:szCs w:val="20"/>
                <w:lang w:val="x-none" w:eastAsia="x-none"/>
              </w:rPr>
              <w:t>от 01.09.2015</w:t>
            </w:r>
            <w:r w:rsidR="0037185F" w:rsidRPr="007B0EAE">
              <w:rPr>
                <w:rFonts w:ascii="Tahoma" w:hAnsi="Tahoma" w:cs="Tahoma"/>
                <w:sz w:val="20"/>
                <w:szCs w:val="20"/>
                <w:lang w:val="x-none" w:eastAsia="x-none"/>
              </w:rPr>
              <w:t xml:space="preserve"> </w:t>
            </w:r>
            <w:r w:rsidR="00B845D7" w:rsidRPr="007B0EAE">
              <w:rPr>
                <w:rFonts w:ascii="Tahoma" w:hAnsi="Tahoma" w:cs="Tahoma"/>
                <w:sz w:val="20"/>
                <w:szCs w:val="20"/>
                <w:lang w:val="x-none" w:eastAsia="x-none"/>
              </w:rPr>
              <w:t>№ 2</w:t>
            </w:r>
            <w:r w:rsidR="0037185F" w:rsidRPr="007B0EAE">
              <w:rPr>
                <w:rFonts w:ascii="Tahoma" w:hAnsi="Tahoma" w:cs="Tahoma"/>
                <w:sz w:val="20"/>
                <w:szCs w:val="20"/>
                <w:lang w:val="x-none" w:eastAsia="x-none"/>
              </w:rPr>
              <w:t>328</w:t>
            </w:r>
          </w:p>
        </w:tc>
        <w:tc>
          <w:tcPr>
            <w:tcW w:w="1295" w:type="pct"/>
            <w:tcBorders>
              <w:top w:val="single" w:sz="4" w:space="0" w:color="auto"/>
              <w:left w:val="single" w:sz="4" w:space="0" w:color="auto"/>
              <w:bottom w:val="single" w:sz="4" w:space="0" w:color="auto"/>
              <w:right w:val="single" w:sz="4" w:space="0" w:color="auto"/>
            </w:tcBorders>
            <w:hideMark/>
          </w:tcPr>
          <w:p w14:paraId="027A0633" w14:textId="54960AB0"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подлежит государственной охране в соответствии</w:t>
            </w:r>
            <w:r w:rsidR="0037185F" w:rsidRPr="007B0EAE">
              <w:rPr>
                <w:rFonts w:ascii="Tahoma" w:hAnsi="Tahoma" w:cs="Tahoma"/>
                <w:sz w:val="20"/>
                <w:szCs w:val="20"/>
                <w:lang w:val="x-none" w:eastAsia="x-none"/>
              </w:rPr>
              <w:t xml:space="preserve"> </w:t>
            </w:r>
            <w:r w:rsidR="008101FB" w:rsidRPr="007B0EAE">
              <w:rPr>
                <w:rFonts w:ascii="Tahoma" w:hAnsi="Tahoma" w:cs="Tahoma"/>
                <w:sz w:val="20"/>
                <w:szCs w:val="20"/>
                <w:lang w:val="x-none" w:eastAsia="x-none"/>
              </w:rPr>
              <w:t xml:space="preserve">с пунктом 5 статьи 16.1 </w:t>
            </w:r>
            <w:r w:rsidR="0037185F" w:rsidRPr="007B0EAE">
              <w:rPr>
                <w:rFonts w:ascii="Tahoma" w:hAnsi="Tahoma" w:cs="Tahoma"/>
                <w:sz w:val="20"/>
                <w:szCs w:val="20"/>
                <w:lang w:val="x-none" w:eastAsia="x-none"/>
              </w:rPr>
              <w:t xml:space="preserve">Федерального закона от 25.06.2002 </w:t>
            </w:r>
            <w:r w:rsidR="00B845D7" w:rsidRPr="007B0EAE">
              <w:rPr>
                <w:rFonts w:ascii="Tahoma" w:hAnsi="Tahoma" w:cs="Tahoma"/>
                <w:sz w:val="20"/>
                <w:szCs w:val="20"/>
                <w:lang w:val="x-none" w:eastAsia="x-none"/>
              </w:rPr>
              <w:t>№ 7</w:t>
            </w:r>
            <w:r w:rsidR="0037185F" w:rsidRPr="007B0EAE">
              <w:rPr>
                <w:rFonts w:ascii="Tahoma" w:hAnsi="Tahoma" w:cs="Tahoma"/>
                <w:sz w:val="20"/>
                <w:szCs w:val="20"/>
                <w:lang w:val="x-none" w:eastAsia="x-none"/>
              </w:rPr>
              <w:t>3-ФЗ</w:t>
            </w:r>
          </w:p>
        </w:tc>
      </w:tr>
      <w:tr w:rsidR="0037185F" w:rsidRPr="007B0EAE" w14:paraId="53953937" w14:textId="77777777" w:rsidTr="005F280B">
        <w:trPr>
          <w:cantSplit/>
          <w:trHeight w:val="20"/>
        </w:trPr>
        <w:tc>
          <w:tcPr>
            <w:tcW w:w="220" w:type="pct"/>
            <w:tcBorders>
              <w:top w:val="single" w:sz="4" w:space="0" w:color="auto"/>
              <w:left w:val="single" w:sz="4" w:space="0" w:color="auto"/>
              <w:bottom w:val="single" w:sz="4" w:space="0" w:color="auto"/>
              <w:right w:val="single" w:sz="4" w:space="0" w:color="auto"/>
            </w:tcBorders>
          </w:tcPr>
          <w:p w14:paraId="797E3D5F" w14:textId="77777777" w:rsidR="0037185F" w:rsidRPr="007B0EAE" w:rsidRDefault="0037185F" w:rsidP="00C951D8">
            <w:pPr>
              <w:pStyle w:val="a9"/>
              <w:numPr>
                <w:ilvl w:val="0"/>
                <w:numId w:val="29"/>
              </w:numPr>
              <w:ind w:left="0" w:firstLine="0"/>
              <w:contextualSpacing w:val="0"/>
              <w:jc w:val="center"/>
              <w:rPr>
                <w:rFonts w:ascii="Tahoma" w:hAnsi="Tahoma" w:cs="Tahoma"/>
                <w:sz w:val="20"/>
                <w:szCs w:val="20"/>
                <w:lang w:eastAsia="x-none"/>
              </w:rPr>
            </w:pPr>
          </w:p>
        </w:tc>
        <w:tc>
          <w:tcPr>
            <w:tcW w:w="1077" w:type="pct"/>
            <w:tcBorders>
              <w:top w:val="single" w:sz="4" w:space="0" w:color="auto"/>
              <w:left w:val="single" w:sz="4" w:space="0" w:color="auto"/>
              <w:bottom w:val="single" w:sz="4" w:space="0" w:color="auto"/>
              <w:right w:val="single" w:sz="4" w:space="0" w:color="auto"/>
            </w:tcBorders>
            <w:hideMark/>
          </w:tcPr>
          <w:p w14:paraId="7B054E55" w14:textId="77777777" w:rsidR="0037185F" w:rsidRPr="007B0EAE" w:rsidRDefault="0037185F" w:rsidP="005F280B">
            <w:pPr>
              <w:ind w:left="0"/>
              <w:rPr>
                <w:rFonts w:ascii="Tahoma" w:hAnsi="Tahoma" w:cs="Tahoma"/>
                <w:sz w:val="20"/>
                <w:szCs w:val="20"/>
                <w:lang w:val="x-none" w:eastAsia="x-none"/>
              </w:rPr>
            </w:pPr>
            <w:r w:rsidRPr="007B0EAE">
              <w:rPr>
                <w:rFonts w:ascii="Tahoma" w:hAnsi="Tahoma" w:cs="Tahoma"/>
                <w:sz w:val="20"/>
                <w:szCs w:val="20"/>
                <w:lang w:val="x-none" w:eastAsia="x-none"/>
              </w:rPr>
              <w:t>Шмидтовка 3. Поселение</w:t>
            </w:r>
          </w:p>
        </w:tc>
        <w:tc>
          <w:tcPr>
            <w:tcW w:w="1236" w:type="pct"/>
            <w:tcBorders>
              <w:top w:val="single" w:sz="4" w:space="0" w:color="auto"/>
              <w:left w:val="single" w:sz="4" w:space="0" w:color="auto"/>
              <w:bottom w:val="single" w:sz="4" w:space="0" w:color="auto"/>
              <w:right w:val="single" w:sz="4" w:space="0" w:color="auto"/>
            </w:tcBorders>
          </w:tcPr>
          <w:p w14:paraId="159B1794" w14:textId="77777777" w:rsidR="0037185F" w:rsidRPr="007B0EAE" w:rsidRDefault="0037185F" w:rsidP="005F280B">
            <w:pPr>
              <w:ind w:left="0"/>
              <w:rPr>
                <w:rFonts w:ascii="Tahoma" w:hAnsi="Tahoma" w:cs="Tahoma"/>
                <w:sz w:val="20"/>
                <w:szCs w:val="20"/>
                <w:lang w:val="x-none" w:eastAsia="x-none"/>
              </w:rPr>
            </w:pPr>
            <w:r w:rsidRPr="007B0EAE">
              <w:rPr>
                <w:rFonts w:ascii="Tahoma" w:hAnsi="Tahoma" w:cs="Tahoma"/>
                <w:sz w:val="20"/>
                <w:szCs w:val="20"/>
                <w:lang w:eastAsia="x-none"/>
              </w:rPr>
              <w:t>Объект археологического наследия (памятники археологии)</w:t>
            </w:r>
          </w:p>
        </w:tc>
        <w:tc>
          <w:tcPr>
            <w:tcW w:w="1172" w:type="pct"/>
            <w:tcBorders>
              <w:top w:val="single" w:sz="4" w:space="0" w:color="auto"/>
              <w:left w:val="single" w:sz="4" w:space="0" w:color="auto"/>
              <w:bottom w:val="single" w:sz="4" w:space="0" w:color="auto"/>
              <w:right w:val="single" w:sz="4" w:space="0" w:color="auto"/>
            </w:tcBorders>
            <w:hideMark/>
          </w:tcPr>
          <w:p w14:paraId="79E4569D" w14:textId="0E56980E"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 xml:space="preserve">не приводится в соответствии с приказом Министерства </w:t>
            </w:r>
            <w:r w:rsidR="0037185F" w:rsidRPr="007B0EAE">
              <w:rPr>
                <w:rFonts w:ascii="Tahoma" w:hAnsi="Tahoma" w:cs="Tahoma"/>
                <w:sz w:val="20"/>
                <w:szCs w:val="20"/>
                <w:lang w:val="x-none" w:eastAsia="x-none"/>
              </w:rPr>
              <w:t xml:space="preserve">культуры Российской Федерации </w:t>
            </w:r>
            <w:r w:rsidRPr="007B0EAE">
              <w:rPr>
                <w:rFonts w:ascii="Tahoma" w:hAnsi="Tahoma" w:cs="Tahoma"/>
                <w:sz w:val="20"/>
                <w:szCs w:val="20"/>
                <w:lang w:val="x-none" w:eastAsia="x-none"/>
              </w:rPr>
              <w:t>от 01.09.2015</w:t>
            </w:r>
            <w:r w:rsidR="0037185F" w:rsidRPr="007B0EAE">
              <w:rPr>
                <w:rFonts w:ascii="Tahoma" w:hAnsi="Tahoma" w:cs="Tahoma"/>
                <w:sz w:val="20"/>
                <w:szCs w:val="20"/>
                <w:lang w:val="x-none" w:eastAsia="x-none"/>
              </w:rPr>
              <w:t xml:space="preserve"> </w:t>
            </w:r>
            <w:r w:rsidR="00B845D7" w:rsidRPr="007B0EAE">
              <w:rPr>
                <w:rFonts w:ascii="Tahoma" w:hAnsi="Tahoma" w:cs="Tahoma"/>
                <w:sz w:val="20"/>
                <w:szCs w:val="20"/>
                <w:lang w:val="x-none" w:eastAsia="x-none"/>
              </w:rPr>
              <w:t>№ 2</w:t>
            </w:r>
            <w:r w:rsidR="0037185F" w:rsidRPr="007B0EAE">
              <w:rPr>
                <w:rFonts w:ascii="Tahoma" w:hAnsi="Tahoma" w:cs="Tahoma"/>
                <w:sz w:val="20"/>
                <w:szCs w:val="20"/>
                <w:lang w:val="x-none" w:eastAsia="x-none"/>
              </w:rPr>
              <w:t>328</w:t>
            </w:r>
          </w:p>
        </w:tc>
        <w:tc>
          <w:tcPr>
            <w:tcW w:w="1295" w:type="pct"/>
            <w:tcBorders>
              <w:top w:val="single" w:sz="4" w:space="0" w:color="auto"/>
              <w:left w:val="single" w:sz="4" w:space="0" w:color="auto"/>
              <w:bottom w:val="single" w:sz="4" w:space="0" w:color="auto"/>
              <w:right w:val="single" w:sz="4" w:space="0" w:color="auto"/>
            </w:tcBorders>
            <w:hideMark/>
          </w:tcPr>
          <w:p w14:paraId="47DBBAAC" w14:textId="6F80796E"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подлежит государственной охране в соответствии</w:t>
            </w:r>
            <w:r w:rsidR="0037185F" w:rsidRPr="007B0EAE">
              <w:rPr>
                <w:rFonts w:ascii="Tahoma" w:hAnsi="Tahoma" w:cs="Tahoma"/>
                <w:sz w:val="20"/>
                <w:szCs w:val="20"/>
                <w:lang w:val="x-none" w:eastAsia="x-none"/>
              </w:rPr>
              <w:t xml:space="preserve"> </w:t>
            </w:r>
            <w:r w:rsidR="008101FB" w:rsidRPr="007B0EAE">
              <w:rPr>
                <w:rFonts w:ascii="Tahoma" w:hAnsi="Tahoma" w:cs="Tahoma"/>
                <w:sz w:val="20"/>
                <w:szCs w:val="20"/>
                <w:lang w:val="x-none" w:eastAsia="x-none"/>
              </w:rPr>
              <w:t xml:space="preserve">с пунктом 5 статьи 16.1 </w:t>
            </w:r>
            <w:r w:rsidR="0037185F" w:rsidRPr="007B0EAE">
              <w:rPr>
                <w:rFonts w:ascii="Tahoma" w:hAnsi="Tahoma" w:cs="Tahoma"/>
                <w:sz w:val="20"/>
                <w:szCs w:val="20"/>
                <w:lang w:val="x-none" w:eastAsia="x-none"/>
              </w:rPr>
              <w:t xml:space="preserve">Федерального закона от 25.06.2002 </w:t>
            </w:r>
            <w:r w:rsidR="00B845D7" w:rsidRPr="007B0EAE">
              <w:rPr>
                <w:rFonts w:ascii="Tahoma" w:hAnsi="Tahoma" w:cs="Tahoma"/>
                <w:sz w:val="20"/>
                <w:szCs w:val="20"/>
                <w:lang w:val="x-none" w:eastAsia="x-none"/>
              </w:rPr>
              <w:t>№ 7</w:t>
            </w:r>
            <w:r w:rsidR="0037185F" w:rsidRPr="007B0EAE">
              <w:rPr>
                <w:rFonts w:ascii="Tahoma" w:hAnsi="Tahoma" w:cs="Tahoma"/>
                <w:sz w:val="20"/>
                <w:szCs w:val="20"/>
                <w:lang w:val="x-none" w:eastAsia="x-none"/>
              </w:rPr>
              <w:t>3-ФЗ</w:t>
            </w:r>
          </w:p>
        </w:tc>
      </w:tr>
      <w:tr w:rsidR="0037185F" w:rsidRPr="007B0EAE" w14:paraId="12DC7091" w14:textId="77777777" w:rsidTr="005F280B">
        <w:trPr>
          <w:cantSplit/>
          <w:trHeight w:val="20"/>
        </w:trPr>
        <w:tc>
          <w:tcPr>
            <w:tcW w:w="220" w:type="pct"/>
            <w:tcBorders>
              <w:top w:val="single" w:sz="4" w:space="0" w:color="auto"/>
              <w:left w:val="single" w:sz="4" w:space="0" w:color="auto"/>
              <w:bottom w:val="single" w:sz="4" w:space="0" w:color="auto"/>
              <w:right w:val="single" w:sz="4" w:space="0" w:color="auto"/>
            </w:tcBorders>
          </w:tcPr>
          <w:p w14:paraId="1EC0DFEE" w14:textId="77777777" w:rsidR="0037185F" w:rsidRPr="007B0EAE" w:rsidRDefault="0037185F" w:rsidP="00C951D8">
            <w:pPr>
              <w:pStyle w:val="a9"/>
              <w:numPr>
                <w:ilvl w:val="0"/>
                <w:numId w:val="29"/>
              </w:numPr>
              <w:ind w:left="0" w:firstLine="0"/>
              <w:contextualSpacing w:val="0"/>
              <w:jc w:val="center"/>
              <w:rPr>
                <w:rFonts w:ascii="Tahoma" w:hAnsi="Tahoma" w:cs="Tahoma"/>
                <w:sz w:val="20"/>
                <w:szCs w:val="20"/>
                <w:lang w:eastAsia="x-none"/>
              </w:rPr>
            </w:pPr>
          </w:p>
        </w:tc>
        <w:tc>
          <w:tcPr>
            <w:tcW w:w="1077" w:type="pct"/>
            <w:tcBorders>
              <w:top w:val="single" w:sz="4" w:space="0" w:color="auto"/>
              <w:left w:val="single" w:sz="4" w:space="0" w:color="auto"/>
              <w:bottom w:val="single" w:sz="4" w:space="0" w:color="auto"/>
              <w:right w:val="single" w:sz="4" w:space="0" w:color="auto"/>
            </w:tcBorders>
            <w:hideMark/>
          </w:tcPr>
          <w:p w14:paraId="685B64FB" w14:textId="77777777" w:rsidR="0037185F" w:rsidRPr="007B0EAE" w:rsidRDefault="0037185F" w:rsidP="005F280B">
            <w:pPr>
              <w:ind w:left="0"/>
              <w:rPr>
                <w:rFonts w:ascii="Tahoma" w:hAnsi="Tahoma" w:cs="Tahoma"/>
                <w:sz w:val="20"/>
                <w:szCs w:val="20"/>
                <w:lang w:val="x-none" w:eastAsia="x-none"/>
              </w:rPr>
            </w:pPr>
            <w:r w:rsidRPr="007B0EAE">
              <w:rPr>
                <w:rFonts w:ascii="Tahoma" w:hAnsi="Tahoma" w:cs="Tahoma"/>
                <w:sz w:val="20"/>
                <w:szCs w:val="20"/>
                <w:lang w:val="x-none" w:eastAsia="x-none"/>
              </w:rPr>
              <w:t>Шмидтовка 4. Поселение</w:t>
            </w:r>
          </w:p>
        </w:tc>
        <w:tc>
          <w:tcPr>
            <w:tcW w:w="1236" w:type="pct"/>
            <w:tcBorders>
              <w:top w:val="single" w:sz="4" w:space="0" w:color="auto"/>
              <w:left w:val="single" w:sz="4" w:space="0" w:color="auto"/>
              <w:bottom w:val="single" w:sz="4" w:space="0" w:color="auto"/>
              <w:right w:val="single" w:sz="4" w:space="0" w:color="auto"/>
            </w:tcBorders>
          </w:tcPr>
          <w:p w14:paraId="153DE1E1" w14:textId="77777777" w:rsidR="0037185F" w:rsidRPr="007B0EAE" w:rsidRDefault="0037185F" w:rsidP="005F280B">
            <w:pPr>
              <w:ind w:left="0"/>
              <w:rPr>
                <w:rFonts w:ascii="Tahoma" w:hAnsi="Tahoma" w:cs="Tahoma"/>
                <w:sz w:val="20"/>
                <w:szCs w:val="20"/>
                <w:lang w:val="x-none" w:eastAsia="x-none"/>
              </w:rPr>
            </w:pPr>
            <w:r w:rsidRPr="007B0EAE">
              <w:rPr>
                <w:rFonts w:ascii="Tahoma" w:hAnsi="Tahoma" w:cs="Tahoma"/>
                <w:sz w:val="20"/>
                <w:szCs w:val="20"/>
                <w:lang w:eastAsia="x-none"/>
              </w:rPr>
              <w:t>Объект археологического наследия (памятники археологии)</w:t>
            </w:r>
          </w:p>
        </w:tc>
        <w:tc>
          <w:tcPr>
            <w:tcW w:w="1172" w:type="pct"/>
            <w:tcBorders>
              <w:top w:val="single" w:sz="4" w:space="0" w:color="auto"/>
              <w:left w:val="single" w:sz="4" w:space="0" w:color="auto"/>
              <w:bottom w:val="single" w:sz="4" w:space="0" w:color="auto"/>
              <w:right w:val="single" w:sz="4" w:space="0" w:color="auto"/>
            </w:tcBorders>
            <w:hideMark/>
          </w:tcPr>
          <w:p w14:paraId="020F2F69" w14:textId="571CA794"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 xml:space="preserve">не приводится в соответствии с приказом Министерства </w:t>
            </w:r>
            <w:r w:rsidR="0037185F" w:rsidRPr="007B0EAE">
              <w:rPr>
                <w:rFonts w:ascii="Tahoma" w:hAnsi="Tahoma" w:cs="Tahoma"/>
                <w:sz w:val="20"/>
                <w:szCs w:val="20"/>
                <w:lang w:val="x-none" w:eastAsia="x-none"/>
              </w:rPr>
              <w:t xml:space="preserve">культуры Российской Федерации </w:t>
            </w:r>
            <w:r w:rsidRPr="007B0EAE">
              <w:rPr>
                <w:rFonts w:ascii="Tahoma" w:hAnsi="Tahoma" w:cs="Tahoma"/>
                <w:sz w:val="20"/>
                <w:szCs w:val="20"/>
                <w:lang w:val="x-none" w:eastAsia="x-none"/>
              </w:rPr>
              <w:t>от 01.09.2015</w:t>
            </w:r>
            <w:r w:rsidR="0037185F" w:rsidRPr="007B0EAE">
              <w:rPr>
                <w:rFonts w:ascii="Tahoma" w:hAnsi="Tahoma" w:cs="Tahoma"/>
                <w:sz w:val="20"/>
                <w:szCs w:val="20"/>
                <w:lang w:val="x-none" w:eastAsia="x-none"/>
              </w:rPr>
              <w:t xml:space="preserve"> </w:t>
            </w:r>
            <w:r w:rsidR="00B845D7" w:rsidRPr="007B0EAE">
              <w:rPr>
                <w:rFonts w:ascii="Tahoma" w:hAnsi="Tahoma" w:cs="Tahoma"/>
                <w:sz w:val="20"/>
                <w:szCs w:val="20"/>
                <w:lang w:val="x-none" w:eastAsia="x-none"/>
              </w:rPr>
              <w:t>№ 2</w:t>
            </w:r>
            <w:r w:rsidR="0037185F" w:rsidRPr="007B0EAE">
              <w:rPr>
                <w:rFonts w:ascii="Tahoma" w:hAnsi="Tahoma" w:cs="Tahoma"/>
                <w:sz w:val="20"/>
                <w:szCs w:val="20"/>
                <w:lang w:val="x-none" w:eastAsia="x-none"/>
              </w:rPr>
              <w:t>328</w:t>
            </w:r>
          </w:p>
        </w:tc>
        <w:tc>
          <w:tcPr>
            <w:tcW w:w="1295" w:type="pct"/>
            <w:tcBorders>
              <w:top w:val="single" w:sz="4" w:space="0" w:color="auto"/>
              <w:left w:val="single" w:sz="4" w:space="0" w:color="auto"/>
              <w:bottom w:val="single" w:sz="4" w:space="0" w:color="auto"/>
              <w:right w:val="single" w:sz="4" w:space="0" w:color="auto"/>
            </w:tcBorders>
            <w:hideMark/>
          </w:tcPr>
          <w:p w14:paraId="1B9A8B3D" w14:textId="7DB6546C"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подлежит государственной охране в соответствии</w:t>
            </w:r>
            <w:r w:rsidR="0037185F" w:rsidRPr="007B0EAE">
              <w:rPr>
                <w:rFonts w:ascii="Tahoma" w:hAnsi="Tahoma" w:cs="Tahoma"/>
                <w:sz w:val="20"/>
                <w:szCs w:val="20"/>
                <w:lang w:val="x-none" w:eastAsia="x-none"/>
              </w:rPr>
              <w:t xml:space="preserve"> </w:t>
            </w:r>
            <w:r w:rsidR="008101FB" w:rsidRPr="007B0EAE">
              <w:rPr>
                <w:rFonts w:ascii="Tahoma" w:hAnsi="Tahoma" w:cs="Tahoma"/>
                <w:sz w:val="20"/>
                <w:szCs w:val="20"/>
                <w:lang w:val="x-none" w:eastAsia="x-none"/>
              </w:rPr>
              <w:t xml:space="preserve">с пунктом 5 статьи 16.1 </w:t>
            </w:r>
            <w:r w:rsidR="0037185F" w:rsidRPr="007B0EAE">
              <w:rPr>
                <w:rFonts w:ascii="Tahoma" w:hAnsi="Tahoma" w:cs="Tahoma"/>
                <w:sz w:val="20"/>
                <w:szCs w:val="20"/>
                <w:lang w:val="x-none" w:eastAsia="x-none"/>
              </w:rPr>
              <w:t xml:space="preserve">Федерального закона от 25.06.2002 </w:t>
            </w:r>
            <w:r w:rsidR="00B845D7" w:rsidRPr="007B0EAE">
              <w:rPr>
                <w:rFonts w:ascii="Tahoma" w:hAnsi="Tahoma" w:cs="Tahoma"/>
                <w:sz w:val="20"/>
                <w:szCs w:val="20"/>
                <w:lang w:val="x-none" w:eastAsia="x-none"/>
              </w:rPr>
              <w:t>№ 7</w:t>
            </w:r>
            <w:r w:rsidR="0037185F" w:rsidRPr="007B0EAE">
              <w:rPr>
                <w:rFonts w:ascii="Tahoma" w:hAnsi="Tahoma" w:cs="Tahoma"/>
                <w:sz w:val="20"/>
                <w:szCs w:val="20"/>
                <w:lang w:val="x-none" w:eastAsia="x-none"/>
              </w:rPr>
              <w:t>3-ФЗ</w:t>
            </w:r>
          </w:p>
        </w:tc>
      </w:tr>
      <w:tr w:rsidR="0037185F" w:rsidRPr="007B0EAE" w14:paraId="1D18DFE3" w14:textId="77777777" w:rsidTr="005F280B">
        <w:trPr>
          <w:cantSplit/>
          <w:trHeight w:val="20"/>
        </w:trPr>
        <w:tc>
          <w:tcPr>
            <w:tcW w:w="220" w:type="pct"/>
            <w:tcBorders>
              <w:top w:val="single" w:sz="4" w:space="0" w:color="auto"/>
              <w:left w:val="single" w:sz="4" w:space="0" w:color="auto"/>
              <w:bottom w:val="single" w:sz="4" w:space="0" w:color="auto"/>
              <w:right w:val="single" w:sz="4" w:space="0" w:color="auto"/>
            </w:tcBorders>
          </w:tcPr>
          <w:p w14:paraId="2DD72725" w14:textId="77777777" w:rsidR="0037185F" w:rsidRPr="007B0EAE" w:rsidRDefault="0037185F" w:rsidP="00C951D8">
            <w:pPr>
              <w:pStyle w:val="a9"/>
              <w:numPr>
                <w:ilvl w:val="0"/>
                <w:numId w:val="29"/>
              </w:numPr>
              <w:ind w:left="0" w:firstLine="0"/>
              <w:contextualSpacing w:val="0"/>
              <w:jc w:val="center"/>
              <w:rPr>
                <w:rFonts w:ascii="Tahoma" w:hAnsi="Tahoma" w:cs="Tahoma"/>
                <w:sz w:val="20"/>
                <w:szCs w:val="20"/>
                <w:lang w:eastAsia="x-none"/>
              </w:rPr>
            </w:pPr>
          </w:p>
        </w:tc>
        <w:tc>
          <w:tcPr>
            <w:tcW w:w="1077" w:type="pct"/>
            <w:tcBorders>
              <w:top w:val="single" w:sz="4" w:space="0" w:color="auto"/>
              <w:left w:val="single" w:sz="4" w:space="0" w:color="auto"/>
              <w:bottom w:val="single" w:sz="4" w:space="0" w:color="auto"/>
              <w:right w:val="single" w:sz="4" w:space="0" w:color="auto"/>
            </w:tcBorders>
          </w:tcPr>
          <w:p w14:paraId="32058052" w14:textId="77777777" w:rsidR="0037185F" w:rsidRPr="007B0EAE" w:rsidRDefault="0037185F" w:rsidP="005F280B">
            <w:pPr>
              <w:ind w:left="0"/>
              <w:rPr>
                <w:rFonts w:ascii="Tahoma" w:hAnsi="Tahoma" w:cs="Tahoma"/>
                <w:sz w:val="20"/>
                <w:szCs w:val="20"/>
                <w:lang w:val="x-none" w:eastAsia="x-none"/>
              </w:rPr>
            </w:pPr>
            <w:r w:rsidRPr="007B0EAE">
              <w:rPr>
                <w:rFonts w:ascii="Tahoma" w:hAnsi="Tahoma" w:cs="Tahoma"/>
                <w:sz w:val="20"/>
                <w:szCs w:val="20"/>
                <w:lang w:val="x-none" w:eastAsia="x-none"/>
              </w:rPr>
              <w:t>Кедровка 1</w:t>
            </w:r>
          </w:p>
        </w:tc>
        <w:tc>
          <w:tcPr>
            <w:tcW w:w="1236" w:type="pct"/>
            <w:tcBorders>
              <w:top w:val="single" w:sz="4" w:space="0" w:color="auto"/>
              <w:left w:val="single" w:sz="4" w:space="0" w:color="auto"/>
              <w:bottom w:val="single" w:sz="4" w:space="0" w:color="auto"/>
              <w:right w:val="single" w:sz="4" w:space="0" w:color="auto"/>
            </w:tcBorders>
          </w:tcPr>
          <w:p w14:paraId="1818A761" w14:textId="77777777" w:rsidR="0037185F" w:rsidRPr="007B0EAE" w:rsidRDefault="0037185F" w:rsidP="005F280B">
            <w:pPr>
              <w:ind w:left="0"/>
              <w:rPr>
                <w:rFonts w:ascii="Tahoma" w:hAnsi="Tahoma" w:cs="Tahoma"/>
                <w:sz w:val="20"/>
                <w:szCs w:val="20"/>
                <w:lang w:eastAsia="x-none"/>
              </w:rPr>
            </w:pPr>
            <w:r w:rsidRPr="007B0EAE">
              <w:rPr>
                <w:rFonts w:ascii="Tahoma" w:hAnsi="Tahoma" w:cs="Tahoma"/>
                <w:sz w:val="20"/>
                <w:szCs w:val="20"/>
                <w:lang w:eastAsia="x-none"/>
              </w:rPr>
              <w:t>Объект археологического наследия (памятники археологии)</w:t>
            </w:r>
          </w:p>
        </w:tc>
        <w:tc>
          <w:tcPr>
            <w:tcW w:w="1172" w:type="pct"/>
            <w:tcBorders>
              <w:top w:val="single" w:sz="4" w:space="0" w:color="auto"/>
              <w:left w:val="single" w:sz="4" w:space="0" w:color="auto"/>
              <w:bottom w:val="single" w:sz="4" w:space="0" w:color="auto"/>
              <w:right w:val="single" w:sz="4" w:space="0" w:color="auto"/>
            </w:tcBorders>
          </w:tcPr>
          <w:p w14:paraId="04D9E2B3" w14:textId="077EF8D6"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 xml:space="preserve">не приводится в соответствии с приказом Министерства </w:t>
            </w:r>
            <w:r w:rsidR="0037185F" w:rsidRPr="007B0EAE">
              <w:rPr>
                <w:rFonts w:ascii="Tahoma" w:hAnsi="Tahoma" w:cs="Tahoma"/>
                <w:sz w:val="20"/>
                <w:szCs w:val="20"/>
                <w:lang w:val="x-none" w:eastAsia="x-none"/>
              </w:rPr>
              <w:t xml:space="preserve">культуры Российской Федерации </w:t>
            </w:r>
            <w:r w:rsidRPr="007B0EAE">
              <w:rPr>
                <w:rFonts w:ascii="Tahoma" w:hAnsi="Tahoma" w:cs="Tahoma"/>
                <w:sz w:val="20"/>
                <w:szCs w:val="20"/>
                <w:lang w:val="x-none" w:eastAsia="x-none"/>
              </w:rPr>
              <w:t>от 01.09.2015</w:t>
            </w:r>
            <w:r w:rsidR="0037185F" w:rsidRPr="007B0EAE">
              <w:rPr>
                <w:rFonts w:ascii="Tahoma" w:hAnsi="Tahoma" w:cs="Tahoma"/>
                <w:sz w:val="20"/>
                <w:szCs w:val="20"/>
                <w:lang w:val="x-none" w:eastAsia="x-none"/>
              </w:rPr>
              <w:t xml:space="preserve"> </w:t>
            </w:r>
            <w:r w:rsidR="00B845D7" w:rsidRPr="007B0EAE">
              <w:rPr>
                <w:rFonts w:ascii="Tahoma" w:hAnsi="Tahoma" w:cs="Tahoma"/>
                <w:sz w:val="20"/>
                <w:szCs w:val="20"/>
                <w:lang w:val="x-none" w:eastAsia="x-none"/>
              </w:rPr>
              <w:t>№ 2</w:t>
            </w:r>
            <w:r w:rsidR="0037185F" w:rsidRPr="007B0EAE">
              <w:rPr>
                <w:rFonts w:ascii="Tahoma" w:hAnsi="Tahoma" w:cs="Tahoma"/>
                <w:sz w:val="20"/>
                <w:szCs w:val="20"/>
                <w:lang w:val="x-none" w:eastAsia="x-none"/>
              </w:rPr>
              <w:t>328</w:t>
            </w:r>
          </w:p>
        </w:tc>
        <w:tc>
          <w:tcPr>
            <w:tcW w:w="1295" w:type="pct"/>
            <w:tcBorders>
              <w:top w:val="single" w:sz="4" w:space="0" w:color="auto"/>
              <w:left w:val="single" w:sz="4" w:space="0" w:color="auto"/>
              <w:bottom w:val="single" w:sz="4" w:space="0" w:color="auto"/>
              <w:right w:val="single" w:sz="4" w:space="0" w:color="auto"/>
            </w:tcBorders>
          </w:tcPr>
          <w:p w14:paraId="35DA91D1" w14:textId="4270E8F4"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подлежит государственной охране в соответствии</w:t>
            </w:r>
            <w:r w:rsidR="0037185F" w:rsidRPr="007B0EAE">
              <w:rPr>
                <w:rFonts w:ascii="Tahoma" w:hAnsi="Tahoma" w:cs="Tahoma"/>
                <w:sz w:val="20"/>
                <w:szCs w:val="20"/>
                <w:lang w:val="x-none" w:eastAsia="x-none"/>
              </w:rPr>
              <w:t xml:space="preserve"> </w:t>
            </w:r>
            <w:r w:rsidR="008101FB" w:rsidRPr="007B0EAE">
              <w:rPr>
                <w:rFonts w:ascii="Tahoma" w:hAnsi="Tahoma" w:cs="Tahoma"/>
                <w:sz w:val="20"/>
                <w:szCs w:val="20"/>
                <w:lang w:val="x-none" w:eastAsia="x-none"/>
              </w:rPr>
              <w:t xml:space="preserve">с пунктом 5 статьи 16.1 </w:t>
            </w:r>
            <w:r w:rsidR="0037185F" w:rsidRPr="007B0EAE">
              <w:rPr>
                <w:rFonts w:ascii="Tahoma" w:hAnsi="Tahoma" w:cs="Tahoma"/>
                <w:sz w:val="20"/>
                <w:szCs w:val="20"/>
                <w:lang w:val="x-none" w:eastAsia="x-none"/>
              </w:rPr>
              <w:t xml:space="preserve">Федерального закона от 25.06.2002 </w:t>
            </w:r>
            <w:r w:rsidR="00B845D7" w:rsidRPr="007B0EAE">
              <w:rPr>
                <w:rFonts w:ascii="Tahoma" w:hAnsi="Tahoma" w:cs="Tahoma"/>
                <w:sz w:val="20"/>
                <w:szCs w:val="20"/>
                <w:lang w:val="x-none" w:eastAsia="x-none"/>
              </w:rPr>
              <w:t>№ 7</w:t>
            </w:r>
            <w:r w:rsidR="0037185F" w:rsidRPr="007B0EAE">
              <w:rPr>
                <w:rFonts w:ascii="Tahoma" w:hAnsi="Tahoma" w:cs="Tahoma"/>
                <w:sz w:val="20"/>
                <w:szCs w:val="20"/>
                <w:lang w:val="x-none" w:eastAsia="x-none"/>
              </w:rPr>
              <w:t>3-ФЗ</w:t>
            </w:r>
          </w:p>
        </w:tc>
      </w:tr>
      <w:tr w:rsidR="0037185F" w:rsidRPr="007B0EAE" w14:paraId="2F9E8E46" w14:textId="77777777" w:rsidTr="005F280B">
        <w:trPr>
          <w:cantSplit/>
          <w:trHeight w:val="20"/>
        </w:trPr>
        <w:tc>
          <w:tcPr>
            <w:tcW w:w="220" w:type="pct"/>
            <w:tcBorders>
              <w:top w:val="single" w:sz="4" w:space="0" w:color="auto"/>
              <w:left w:val="single" w:sz="4" w:space="0" w:color="auto"/>
              <w:bottom w:val="single" w:sz="4" w:space="0" w:color="auto"/>
              <w:right w:val="single" w:sz="4" w:space="0" w:color="auto"/>
            </w:tcBorders>
          </w:tcPr>
          <w:p w14:paraId="5E51BC96" w14:textId="77777777" w:rsidR="0037185F" w:rsidRPr="007B0EAE" w:rsidRDefault="0037185F" w:rsidP="00C951D8">
            <w:pPr>
              <w:pStyle w:val="a9"/>
              <w:numPr>
                <w:ilvl w:val="0"/>
                <w:numId w:val="29"/>
              </w:numPr>
              <w:ind w:left="0" w:firstLine="0"/>
              <w:contextualSpacing w:val="0"/>
              <w:jc w:val="center"/>
              <w:rPr>
                <w:rFonts w:ascii="Tahoma" w:hAnsi="Tahoma" w:cs="Tahoma"/>
                <w:sz w:val="20"/>
                <w:szCs w:val="20"/>
                <w:lang w:eastAsia="x-none"/>
              </w:rPr>
            </w:pPr>
          </w:p>
        </w:tc>
        <w:tc>
          <w:tcPr>
            <w:tcW w:w="1077" w:type="pct"/>
            <w:tcBorders>
              <w:top w:val="single" w:sz="4" w:space="0" w:color="auto"/>
              <w:left w:val="single" w:sz="4" w:space="0" w:color="auto"/>
              <w:bottom w:val="single" w:sz="4" w:space="0" w:color="auto"/>
              <w:right w:val="single" w:sz="4" w:space="0" w:color="auto"/>
            </w:tcBorders>
          </w:tcPr>
          <w:p w14:paraId="00BCBE62" w14:textId="2CA3A513"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 xml:space="preserve">Кедровка </w:t>
            </w:r>
            <w:r w:rsidR="0037185F" w:rsidRPr="007B0EAE">
              <w:rPr>
                <w:rFonts w:ascii="Tahoma" w:hAnsi="Tahoma" w:cs="Tahoma"/>
                <w:sz w:val="20"/>
                <w:szCs w:val="20"/>
                <w:lang w:eastAsia="x-none"/>
              </w:rPr>
              <w:t>2</w:t>
            </w:r>
          </w:p>
        </w:tc>
        <w:tc>
          <w:tcPr>
            <w:tcW w:w="1236" w:type="pct"/>
            <w:tcBorders>
              <w:top w:val="single" w:sz="4" w:space="0" w:color="auto"/>
              <w:left w:val="single" w:sz="4" w:space="0" w:color="auto"/>
              <w:bottom w:val="single" w:sz="4" w:space="0" w:color="auto"/>
              <w:right w:val="single" w:sz="4" w:space="0" w:color="auto"/>
            </w:tcBorders>
          </w:tcPr>
          <w:p w14:paraId="63E05AB0" w14:textId="77777777" w:rsidR="0037185F" w:rsidRPr="007B0EAE" w:rsidRDefault="0037185F" w:rsidP="005F280B">
            <w:pPr>
              <w:ind w:left="0"/>
              <w:rPr>
                <w:rFonts w:ascii="Tahoma" w:hAnsi="Tahoma" w:cs="Tahoma"/>
                <w:sz w:val="20"/>
                <w:szCs w:val="20"/>
                <w:lang w:eastAsia="x-none"/>
              </w:rPr>
            </w:pPr>
            <w:r w:rsidRPr="007B0EAE">
              <w:rPr>
                <w:rFonts w:ascii="Tahoma" w:hAnsi="Tahoma" w:cs="Tahoma"/>
                <w:sz w:val="20"/>
                <w:szCs w:val="20"/>
                <w:lang w:eastAsia="x-none"/>
              </w:rPr>
              <w:t>Объект археологического наследия (памятники археологии)</w:t>
            </w:r>
          </w:p>
        </w:tc>
        <w:tc>
          <w:tcPr>
            <w:tcW w:w="1172" w:type="pct"/>
            <w:tcBorders>
              <w:top w:val="single" w:sz="4" w:space="0" w:color="auto"/>
              <w:left w:val="single" w:sz="4" w:space="0" w:color="auto"/>
              <w:bottom w:val="single" w:sz="4" w:space="0" w:color="auto"/>
              <w:right w:val="single" w:sz="4" w:space="0" w:color="auto"/>
            </w:tcBorders>
          </w:tcPr>
          <w:p w14:paraId="31040EC5" w14:textId="3CF55798"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 xml:space="preserve">не приводится в соответствии с приказом Министерства </w:t>
            </w:r>
            <w:r w:rsidR="0037185F" w:rsidRPr="007B0EAE">
              <w:rPr>
                <w:rFonts w:ascii="Tahoma" w:hAnsi="Tahoma" w:cs="Tahoma"/>
                <w:sz w:val="20"/>
                <w:szCs w:val="20"/>
                <w:lang w:val="x-none" w:eastAsia="x-none"/>
              </w:rPr>
              <w:t xml:space="preserve">культуры Российской Федерации </w:t>
            </w:r>
            <w:r w:rsidRPr="007B0EAE">
              <w:rPr>
                <w:rFonts w:ascii="Tahoma" w:hAnsi="Tahoma" w:cs="Tahoma"/>
                <w:sz w:val="20"/>
                <w:szCs w:val="20"/>
                <w:lang w:val="x-none" w:eastAsia="x-none"/>
              </w:rPr>
              <w:t>от 01.09.2015</w:t>
            </w:r>
            <w:r w:rsidR="0037185F" w:rsidRPr="007B0EAE">
              <w:rPr>
                <w:rFonts w:ascii="Tahoma" w:hAnsi="Tahoma" w:cs="Tahoma"/>
                <w:sz w:val="20"/>
                <w:szCs w:val="20"/>
                <w:lang w:val="x-none" w:eastAsia="x-none"/>
              </w:rPr>
              <w:t xml:space="preserve"> </w:t>
            </w:r>
            <w:r w:rsidR="00B845D7" w:rsidRPr="007B0EAE">
              <w:rPr>
                <w:rFonts w:ascii="Tahoma" w:hAnsi="Tahoma" w:cs="Tahoma"/>
                <w:sz w:val="20"/>
                <w:szCs w:val="20"/>
                <w:lang w:val="x-none" w:eastAsia="x-none"/>
              </w:rPr>
              <w:t>№ 2</w:t>
            </w:r>
            <w:r w:rsidR="0037185F" w:rsidRPr="007B0EAE">
              <w:rPr>
                <w:rFonts w:ascii="Tahoma" w:hAnsi="Tahoma" w:cs="Tahoma"/>
                <w:sz w:val="20"/>
                <w:szCs w:val="20"/>
                <w:lang w:val="x-none" w:eastAsia="x-none"/>
              </w:rPr>
              <w:t>328</w:t>
            </w:r>
          </w:p>
        </w:tc>
        <w:tc>
          <w:tcPr>
            <w:tcW w:w="1295" w:type="pct"/>
            <w:tcBorders>
              <w:top w:val="single" w:sz="4" w:space="0" w:color="auto"/>
              <w:left w:val="single" w:sz="4" w:space="0" w:color="auto"/>
              <w:bottom w:val="single" w:sz="4" w:space="0" w:color="auto"/>
              <w:right w:val="single" w:sz="4" w:space="0" w:color="auto"/>
            </w:tcBorders>
          </w:tcPr>
          <w:p w14:paraId="03B7720A" w14:textId="706682B9"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подлежит государственной охране в соответствии</w:t>
            </w:r>
            <w:r w:rsidR="0037185F" w:rsidRPr="007B0EAE">
              <w:rPr>
                <w:rFonts w:ascii="Tahoma" w:hAnsi="Tahoma" w:cs="Tahoma"/>
                <w:sz w:val="20"/>
                <w:szCs w:val="20"/>
                <w:lang w:val="x-none" w:eastAsia="x-none"/>
              </w:rPr>
              <w:t xml:space="preserve"> </w:t>
            </w:r>
            <w:r w:rsidR="008101FB" w:rsidRPr="007B0EAE">
              <w:rPr>
                <w:rFonts w:ascii="Tahoma" w:hAnsi="Tahoma" w:cs="Tahoma"/>
                <w:sz w:val="20"/>
                <w:szCs w:val="20"/>
                <w:lang w:val="x-none" w:eastAsia="x-none"/>
              </w:rPr>
              <w:t xml:space="preserve">с пунктом 5 статьи 16.1 </w:t>
            </w:r>
            <w:r w:rsidR="0037185F" w:rsidRPr="007B0EAE">
              <w:rPr>
                <w:rFonts w:ascii="Tahoma" w:hAnsi="Tahoma" w:cs="Tahoma"/>
                <w:sz w:val="20"/>
                <w:szCs w:val="20"/>
                <w:lang w:val="x-none" w:eastAsia="x-none"/>
              </w:rPr>
              <w:t xml:space="preserve">Федерального закона от 25.06.2002 </w:t>
            </w:r>
            <w:r w:rsidR="00B845D7" w:rsidRPr="007B0EAE">
              <w:rPr>
                <w:rFonts w:ascii="Tahoma" w:hAnsi="Tahoma" w:cs="Tahoma"/>
                <w:sz w:val="20"/>
                <w:szCs w:val="20"/>
                <w:lang w:val="x-none" w:eastAsia="x-none"/>
              </w:rPr>
              <w:t>№ 7</w:t>
            </w:r>
            <w:r w:rsidR="0037185F" w:rsidRPr="007B0EAE">
              <w:rPr>
                <w:rFonts w:ascii="Tahoma" w:hAnsi="Tahoma" w:cs="Tahoma"/>
                <w:sz w:val="20"/>
                <w:szCs w:val="20"/>
                <w:lang w:val="x-none" w:eastAsia="x-none"/>
              </w:rPr>
              <w:t>3-ФЗ</w:t>
            </w:r>
          </w:p>
        </w:tc>
      </w:tr>
      <w:tr w:rsidR="0037185F" w:rsidRPr="007B0EAE" w14:paraId="72C89157" w14:textId="77777777" w:rsidTr="005F280B">
        <w:trPr>
          <w:cantSplit/>
          <w:trHeight w:val="20"/>
        </w:trPr>
        <w:tc>
          <w:tcPr>
            <w:tcW w:w="220" w:type="pct"/>
            <w:tcBorders>
              <w:top w:val="single" w:sz="4" w:space="0" w:color="auto"/>
              <w:left w:val="single" w:sz="4" w:space="0" w:color="auto"/>
              <w:bottom w:val="single" w:sz="4" w:space="0" w:color="auto"/>
              <w:right w:val="single" w:sz="4" w:space="0" w:color="auto"/>
            </w:tcBorders>
          </w:tcPr>
          <w:p w14:paraId="70C4E673" w14:textId="77777777" w:rsidR="0037185F" w:rsidRPr="007B0EAE" w:rsidRDefault="0037185F" w:rsidP="00C951D8">
            <w:pPr>
              <w:pStyle w:val="a9"/>
              <w:numPr>
                <w:ilvl w:val="0"/>
                <w:numId w:val="29"/>
              </w:numPr>
              <w:ind w:left="0" w:firstLine="0"/>
              <w:contextualSpacing w:val="0"/>
              <w:jc w:val="center"/>
              <w:rPr>
                <w:rFonts w:ascii="Tahoma" w:hAnsi="Tahoma" w:cs="Tahoma"/>
                <w:sz w:val="20"/>
                <w:szCs w:val="20"/>
                <w:lang w:eastAsia="x-none"/>
              </w:rPr>
            </w:pPr>
          </w:p>
        </w:tc>
        <w:tc>
          <w:tcPr>
            <w:tcW w:w="1077" w:type="pct"/>
            <w:tcBorders>
              <w:top w:val="single" w:sz="4" w:space="0" w:color="auto"/>
              <w:left w:val="single" w:sz="4" w:space="0" w:color="auto"/>
              <w:bottom w:val="single" w:sz="4" w:space="0" w:color="auto"/>
              <w:right w:val="single" w:sz="4" w:space="0" w:color="auto"/>
            </w:tcBorders>
          </w:tcPr>
          <w:p w14:paraId="4CC9AD82" w14:textId="2740D23B" w:rsidR="0037185F" w:rsidRPr="007B0EAE" w:rsidRDefault="0037185F" w:rsidP="002F6FD2">
            <w:pPr>
              <w:ind w:left="0"/>
              <w:rPr>
                <w:rFonts w:ascii="Tahoma" w:hAnsi="Tahoma" w:cs="Tahoma"/>
                <w:sz w:val="20"/>
                <w:szCs w:val="20"/>
                <w:lang w:val="x-none" w:eastAsia="x-none"/>
              </w:rPr>
            </w:pPr>
            <w:r w:rsidRPr="007B0EAE">
              <w:rPr>
                <w:rFonts w:ascii="Tahoma" w:hAnsi="Tahoma" w:cs="Tahoma"/>
                <w:sz w:val="20"/>
                <w:szCs w:val="20"/>
                <w:lang w:eastAsia="x-none"/>
              </w:rPr>
              <w:t>Малая Кедровка 1. Поселение</w:t>
            </w:r>
          </w:p>
        </w:tc>
        <w:tc>
          <w:tcPr>
            <w:tcW w:w="1236" w:type="pct"/>
            <w:tcBorders>
              <w:top w:val="single" w:sz="4" w:space="0" w:color="auto"/>
              <w:left w:val="single" w:sz="4" w:space="0" w:color="auto"/>
              <w:bottom w:val="single" w:sz="4" w:space="0" w:color="auto"/>
              <w:right w:val="single" w:sz="4" w:space="0" w:color="auto"/>
            </w:tcBorders>
          </w:tcPr>
          <w:p w14:paraId="70122512" w14:textId="77777777" w:rsidR="0037185F" w:rsidRPr="007B0EAE" w:rsidRDefault="0037185F" w:rsidP="005F280B">
            <w:pPr>
              <w:ind w:left="0"/>
              <w:rPr>
                <w:rFonts w:ascii="Tahoma" w:hAnsi="Tahoma" w:cs="Tahoma"/>
                <w:sz w:val="20"/>
                <w:szCs w:val="20"/>
                <w:lang w:eastAsia="x-none"/>
              </w:rPr>
            </w:pPr>
            <w:r w:rsidRPr="007B0EAE">
              <w:rPr>
                <w:rFonts w:ascii="Tahoma" w:hAnsi="Tahoma" w:cs="Tahoma"/>
                <w:sz w:val="20"/>
                <w:szCs w:val="20"/>
                <w:lang w:eastAsia="x-none"/>
              </w:rPr>
              <w:t>Объект археологического наследия (памятники археологии)</w:t>
            </w:r>
          </w:p>
        </w:tc>
        <w:tc>
          <w:tcPr>
            <w:tcW w:w="1172" w:type="pct"/>
            <w:tcBorders>
              <w:top w:val="single" w:sz="4" w:space="0" w:color="auto"/>
              <w:left w:val="single" w:sz="4" w:space="0" w:color="auto"/>
              <w:bottom w:val="single" w:sz="4" w:space="0" w:color="auto"/>
              <w:right w:val="single" w:sz="4" w:space="0" w:color="auto"/>
            </w:tcBorders>
          </w:tcPr>
          <w:p w14:paraId="0325235F" w14:textId="356F7B6A"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 xml:space="preserve">не приводится в соответствии с приказом Министерства </w:t>
            </w:r>
            <w:r w:rsidR="0037185F" w:rsidRPr="007B0EAE">
              <w:rPr>
                <w:rFonts w:ascii="Tahoma" w:hAnsi="Tahoma" w:cs="Tahoma"/>
                <w:sz w:val="20"/>
                <w:szCs w:val="20"/>
                <w:lang w:val="x-none" w:eastAsia="x-none"/>
              </w:rPr>
              <w:t xml:space="preserve">культуры Российской Федерации </w:t>
            </w:r>
            <w:r w:rsidRPr="007B0EAE">
              <w:rPr>
                <w:rFonts w:ascii="Tahoma" w:hAnsi="Tahoma" w:cs="Tahoma"/>
                <w:sz w:val="20"/>
                <w:szCs w:val="20"/>
                <w:lang w:val="x-none" w:eastAsia="x-none"/>
              </w:rPr>
              <w:t>от 01.09.2015</w:t>
            </w:r>
            <w:r w:rsidR="0037185F" w:rsidRPr="007B0EAE">
              <w:rPr>
                <w:rFonts w:ascii="Tahoma" w:hAnsi="Tahoma" w:cs="Tahoma"/>
                <w:sz w:val="20"/>
                <w:szCs w:val="20"/>
                <w:lang w:val="x-none" w:eastAsia="x-none"/>
              </w:rPr>
              <w:t xml:space="preserve"> </w:t>
            </w:r>
            <w:r w:rsidR="00B845D7" w:rsidRPr="007B0EAE">
              <w:rPr>
                <w:rFonts w:ascii="Tahoma" w:hAnsi="Tahoma" w:cs="Tahoma"/>
                <w:sz w:val="20"/>
                <w:szCs w:val="20"/>
                <w:lang w:val="x-none" w:eastAsia="x-none"/>
              </w:rPr>
              <w:t>№ 2</w:t>
            </w:r>
            <w:r w:rsidR="0037185F" w:rsidRPr="007B0EAE">
              <w:rPr>
                <w:rFonts w:ascii="Tahoma" w:hAnsi="Tahoma" w:cs="Tahoma"/>
                <w:sz w:val="20"/>
                <w:szCs w:val="20"/>
                <w:lang w:val="x-none" w:eastAsia="x-none"/>
              </w:rPr>
              <w:t>328</w:t>
            </w:r>
          </w:p>
        </w:tc>
        <w:tc>
          <w:tcPr>
            <w:tcW w:w="1295" w:type="pct"/>
            <w:tcBorders>
              <w:top w:val="single" w:sz="4" w:space="0" w:color="auto"/>
              <w:left w:val="single" w:sz="4" w:space="0" w:color="auto"/>
              <w:bottom w:val="single" w:sz="4" w:space="0" w:color="auto"/>
              <w:right w:val="single" w:sz="4" w:space="0" w:color="auto"/>
            </w:tcBorders>
          </w:tcPr>
          <w:p w14:paraId="42CAA27E" w14:textId="6ED15781"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подлежит государственной охране в соответствии</w:t>
            </w:r>
            <w:r w:rsidR="0037185F" w:rsidRPr="007B0EAE">
              <w:rPr>
                <w:rFonts w:ascii="Tahoma" w:hAnsi="Tahoma" w:cs="Tahoma"/>
                <w:sz w:val="20"/>
                <w:szCs w:val="20"/>
                <w:lang w:val="x-none" w:eastAsia="x-none"/>
              </w:rPr>
              <w:t xml:space="preserve"> </w:t>
            </w:r>
            <w:r w:rsidR="008101FB" w:rsidRPr="007B0EAE">
              <w:rPr>
                <w:rFonts w:ascii="Tahoma" w:hAnsi="Tahoma" w:cs="Tahoma"/>
                <w:sz w:val="20"/>
                <w:szCs w:val="20"/>
                <w:lang w:val="x-none" w:eastAsia="x-none"/>
              </w:rPr>
              <w:t xml:space="preserve">с пунктом 5 статьи 16.1 </w:t>
            </w:r>
            <w:r w:rsidR="0037185F" w:rsidRPr="007B0EAE">
              <w:rPr>
                <w:rFonts w:ascii="Tahoma" w:hAnsi="Tahoma" w:cs="Tahoma"/>
                <w:sz w:val="20"/>
                <w:szCs w:val="20"/>
                <w:lang w:val="x-none" w:eastAsia="x-none"/>
              </w:rPr>
              <w:t xml:space="preserve">Федерального закона от 25.06.2002 </w:t>
            </w:r>
            <w:r w:rsidR="00B845D7" w:rsidRPr="007B0EAE">
              <w:rPr>
                <w:rFonts w:ascii="Tahoma" w:hAnsi="Tahoma" w:cs="Tahoma"/>
                <w:sz w:val="20"/>
                <w:szCs w:val="20"/>
                <w:lang w:val="x-none" w:eastAsia="x-none"/>
              </w:rPr>
              <w:t>№ 7</w:t>
            </w:r>
            <w:r w:rsidR="0037185F" w:rsidRPr="007B0EAE">
              <w:rPr>
                <w:rFonts w:ascii="Tahoma" w:hAnsi="Tahoma" w:cs="Tahoma"/>
                <w:sz w:val="20"/>
                <w:szCs w:val="20"/>
                <w:lang w:val="x-none" w:eastAsia="x-none"/>
              </w:rPr>
              <w:t>3-ФЗ</w:t>
            </w:r>
          </w:p>
        </w:tc>
      </w:tr>
      <w:tr w:rsidR="0037185F" w:rsidRPr="007B0EAE" w14:paraId="1C9087ED" w14:textId="77777777" w:rsidTr="005F280B">
        <w:trPr>
          <w:cantSplit/>
          <w:trHeight w:val="20"/>
        </w:trPr>
        <w:tc>
          <w:tcPr>
            <w:tcW w:w="220" w:type="pct"/>
            <w:tcBorders>
              <w:top w:val="single" w:sz="4" w:space="0" w:color="auto"/>
              <w:left w:val="single" w:sz="4" w:space="0" w:color="auto"/>
              <w:bottom w:val="single" w:sz="4" w:space="0" w:color="auto"/>
              <w:right w:val="single" w:sz="4" w:space="0" w:color="auto"/>
            </w:tcBorders>
          </w:tcPr>
          <w:p w14:paraId="137CB816" w14:textId="77777777" w:rsidR="0037185F" w:rsidRPr="007B0EAE" w:rsidRDefault="0037185F" w:rsidP="00C951D8">
            <w:pPr>
              <w:pStyle w:val="a9"/>
              <w:numPr>
                <w:ilvl w:val="0"/>
                <w:numId w:val="29"/>
              </w:numPr>
              <w:ind w:left="0" w:firstLine="0"/>
              <w:contextualSpacing w:val="0"/>
              <w:jc w:val="center"/>
              <w:rPr>
                <w:rFonts w:ascii="Tahoma" w:hAnsi="Tahoma" w:cs="Tahoma"/>
                <w:sz w:val="20"/>
                <w:szCs w:val="20"/>
                <w:lang w:eastAsia="x-none"/>
              </w:rPr>
            </w:pPr>
          </w:p>
        </w:tc>
        <w:tc>
          <w:tcPr>
            <w:tcW w:w="1077" w:type="pct"/>
            <w:tcBorders>
              <w:top w:val="single" w:sz="4" w:space="0" w:color="auto"/>
              <w:left w:val="single" w:sz="4" w:space="0" w:color="auto"/>
              <w:bottom w:val="single" w:sz="4" w:space="0" w:color="auto"/>
              <w:right w:val="single" w:sz="4" w:space="0" w:color="auto"/>
            </w:tcBorders>
          </w:tcPr>
          <w:p w14:paraId="32AED2AC" w14:textId="0E30C62C" w:rsidR="0037185F" w:rsidRPr="007B0EAE" w:rsidRDefault="0037185F" w:rsidP="002F6FD2">
            <w:pPr>
              <w:ind w:left="0"/>
              <w:rPr>
                <w:rFonts w:ascii="Tahoma" w:hAnsi="Tahoma" w:cs="Tahoma"/>
                <w:sz w:val="20"/>
                <w:szCs w:val="20"/>
                <w:lang w:val="x-none" w:eastAsia="x-none"/>
              </w:rPr>
            </w:pPr>
            <w:r w:rsidRPr="007B0EAE">
              <w:rPr>
                <w:rFonts w:ascii="Tahoma" w:hAnsi="Tahoma" w:cs="Tahoma"/>
                <w:sz w:val="20"/>
                <w:szCs w:val="20"/>
                <w:lang w:val="x-none" w:eastAsia="x-none"/>
              </w:rPr>
              <w:t>Чертовка 1. Поселение</w:t>
            </w:r>
          </w:p>
        </w:tc>
        <w:tc>
          <w:tcPr>
            <w:tcW w:w="1236" w:type="pct"/>
            <w:tcBorders>
              <w:top w:val="single" w:sz="4" w:space="0" w:color="auto"/>
              <w:left w:val="single" w:sz="4" w:space="0" w:color="auto"/>
              <w:bottom w:val="single" w:sz="4" w:space="0" w:color="auto"/>
              <w:right w:val="single" w:sz="4" w:space="0" w:color="auto"/>
            </w:tcBorders>
          </w:tcPr>
          <w:p w14:paraId="77D4F08A" w14:textId="77777777" w:rsidR="0037185F" w:rsidRPr="007B0EAE" w:rsidRDefault="0037185F" w:rsidP="005F280B">
            <w:pPr>
              <w:ind w:left="0"/>
              <w:rPr>
                <w:rFonts w:ascii="Tahoma" w:hAnsi="Tahoma" w:cs="Tahoma"/>
                <w:sz w:val="20"/>
                <w:szCs w:val="20"/>
                <w:lang w:eastAsia="x-none"/>
              </w:rPr>
            </w:pPr>
            <w:r w:rsidRPr="007B0EAE">
              <w:rPr>
                <w:rFonts w:ascii="Tahoma" w:hAnsi="Tahoma" w:cs="Tahoma"/>
                <w:sz w:val="20"/>
                <w:szCs w:val="20"/>
                <w:lang w:eastAsia="x-none"/>
              </w:rPr>
              <w:t>Объект археологического наследия (памятники археологии)</w:t>
            </w:r>
          </w:p>
        </w:tc>
        <w:tc>
          <w:tcPr>
            <w:tcW w:w="1172" w:type="pct"/>
            <w:tcBorders>
              <w:top w:val="single" w:sz="4" w:space="0" w:color="auto"/>
              <w:left w:val="single" w:sz="4" w:space="0" w:color="auto"/>
              <w:bottom w:val="single" w:sz="4" w:space="0" w:color="auto"/>
              <w:right w:val="single" w:sz="4" w:space="0" w:color="auto"/>
            </w:tcBorders>
          </w:tcPr>
          <w:p w14:paraId="3F1CD917" w14:textId="563AD86E"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 xml:space="preserve">не приводится в соответствии с приказом Министерства </w:t>
            </w:r>
            <w:r w:rsidR="0037185F" w:rsidRPr="007B0EAE">
              <w:rPr>
                <w:rFonts w:ascii="Tahoma" w:hAnsi="Tahoma" w:cs="Tahoma"/>
                <w:sz w:val="20"/>
                <w:szCs w:val="20"/>
                <w:lang w:val="x-none" w:eastAsia="x-none"/>
              </w:rPr>
              <w:t xml:space="preserve">культуры Российской Федерации </w:t>
            </w:r>
            <w:r w:rsidRPr="007B0EAE">
              <w:rPr>
                <w:rFonts w:ascii="Tahoma" w:hAnsi="Tahoma" w:cs="Tahoma"/>
                <w:sz w:val="20"/>
                <w:szCs w:val="20"/>
                <w:lang w:val="x-none" w:eastAsia="x-none"/>
              </w:rPr>
              <w:t>от 01.09.2015</w:t>
            </w:r>
            <w:r w:rsidR="0037185F" w:rsidRPr="007B0EAE">
              <w:rPr>
                <w:rFonts w:ascii="Tahoma" w:hAnsi="Tahoma" w:cs="Tahoma"/>
                <w:sz w:val="20"/>
                <w:szCs w:val="20"/>
                <w:lang w:val="x-none" w:eastAsia="x-none"/>
              </w:rPr>
              <w:t xml:space="preserve"> </w:t>
            </w:r>
            <w:r w:rsidR="00B845D7" w:rsidRPr="007B0EAE">
              <w:rPr>
                <w:rFonts w:ascii="Tahoma" w:hAnsi="Tahoma" w:cs="Tahoma"/>
                <w:sz w:val="20"/>
                <w:szCs w:val="20"/>
                <w:lang w:val="x-none" w:eastAsia="x-none"/>
              </w:rPr>
              <w:t>№ 2</w:t>
            </w:r>
            <w:r w:rsidR="0037185F" w:rsidRPr="007B0EAE">
              <w:rPr>
                <w:rFonts w:ascii="Tahoma" w:hAnsi="Tahoma" w:cs="Tahoma"/>
                <w:sz w:val="20"/>
                <w:szCs w:val="20"/>
                <w:lang w:val="x-none" w:eastAsia="x-none"/>
              </w:rPr>
              <w:t>328</w:t>
            </w:r>
          </w:p>
        </w:tc>
        <w:tc>
          <w:tcPr>
            <w:tcW w:w="1295" w:type="pct"/>
            <w:tcBorders>
              <w:top w:val="single" w:sz="4" w:space="0" w:color="auto"/>
              <w:left w:val="single" w:sz="4" w:space="0" w:color="auto"/>
              <w:bottom w:val="single" w:sz="4" w:space="0" w:color="auto"/>
              <w:right w:val="single" w:sz="4" w:space="0" w:color="auto"/>
            </w:tcBorders>
          </w:tcPr>
          <w:p w14:paraId="50C1240B" w14:textId="365BA385"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подлежит государственной охране в соответствии</w:t>
            </w:r>
            <w:r w:rsidR="0037185F" w:rsidRPr="007B0EAE">
              <w:rPr>
                <w:rFonts w:ascii="Tahoma" w:hAnsi="Tahoma" w:cs="Tahoma"/>
                <w:sz w:val="20"/>
                <w:szCs w:val="20"/>
                <w:lang w:val="x-none" w:eastAsia="x-none"/>
              </w:rPr>
              <w:t xml:space="preserve"> </w:t>
            </w:r>
            <w:r w:rsidR="008101FB" w:rsidRPr="007B0EAE">
              <w:rPr>
                <w:rFonts w:ascii="Tahoma" w:hAnsi="Tahoma" w:cs="Tahoma"/>
                <w:sz w:val="20"/>
                <w:szCs w:val="20"/>
                <w:lang w:val="x-none" w:eastAsia="x-none"/>
              </w:rPr>
              <w:t xml:space="preserve">с пунктом 5 статьи 16.1 </w:t>
            </w:r>
            <w:r w:rsidR="0037185F" w:rsidRPr="007B0EAE">
              <w:rPr>
                <w:rFonts w:ascii="Tahoma" w:hAnsi="Tahoma" w:cs="Tahoma"/>
                <w:sz w:val="20"/>
                <w:szCs w:val="20"/>
                <w:lang w:val="x-none" w:eastAsia="x-none"/>
              </w:rPr>
              <w:t xml:space="preserve">Федерального закона от 25.06.2002 </w:t>
            </w:r>
            <w:r w:rsidR="00B845D7" w:rsidRPr="007B0EAE">
              <w:rPr>
                <w:rFonts w:ascii="Tahoma" w:hAnsi="Tahoma" w:cs="Tahoma"/>
                <w:sz w:val="20"/>
                <w:szCs w:val="20"/>
                <w:lang w:val="x-none" w:eastAsia="x-none"/>
              </w:rPr>
              <w:t>№ 7</w:t>
            </w:r>
            <w:r w:rsidR="0037185F" w:rsidRPr="007B0EAE">
              <w:rPr>
                <w:rFonts w:ascii="Tahoma" w:hAnsi="Tahoma" w:cs="Tahoma"/>
                <w:sz w:val="20"/>
                <w:szCs w:val="20"/>
                <w:lang w:val="x-none" w:eastAsia="x-none"/>
              </w:rPr>
              <w:t>3-ФЗ</w:t>
            </w:r>
          </w:p>
        </w:tc>
      </w:tr>
      <w:tr w:rsidR="0037185F" w:rsidRPr="007B0EAE" w14:paraId="47390A08" w14:textId="77777777" w:rsidTr="005F280B">
        <w:trPr>
          <w:cantSplit/>
          <w:trHeight w:val="20"/>
        </w:trPr>
        <w:tc>
          <w:tcPr>
            <w:tcW w:w="220" w:type="pct"/>
            <w:tcBorders>
              <w:top w:val="single" w:sz="4" w:space="0" w:color="auto"/>
              <w:left w:val="single" w:sz="4" w:space="0" w:color="auto"/>
              <w:bottom w:val="single" w:sz="4" w:space="0" w:color="auto"/>
              <w:right w:val="single" w:sz="4" w:space="0" w:color="auto"/>
            </w:tcBorders>
          </w:tcPr>
          <w:p w14:paraId="6FBB3EF9" w14:textId="77777777" w:rsidR="0037185F" w:rsidRPr="007B0EAE" w:rsidRDefault="0037185F" w:rsidP="00C951D8">
            <w:pPr>
              <w:pStyle w:val="a9"/>
              <w:numPr>
                <w:ilvl w:val="0"/>
                <w:numId w:val="29"/>
              </w:numPr>
              <w:ind w:left="0" w:firstLine="0"/>
              <w:contextualSpacing w:val="0"/>
              <w:jc w:val="center"/>
              <w:rPr>
                <w:rFonts w:ascii="Tahoma" w:hAnsi="Tahoma" w:cs="Tahoma"/>
                <w:sz w:val="20"/>
                <w:szCs w:val="20"/>
                <w:lang w:eastAsia="x-none"/>
              </w:rPr>
            </w:pPr>
          </w:p>
        </w:tc>
        <w:tc>
          <w:tcPr>
            <w:tcW w:w="1077" w:type="pct"/>
            <w:tcBorders>
              <w:top w:val="single" w:sz="4" w:space="0" w:color="auto"/>
              <w:left w:val="single" w:sz="4" w:space="0" w:color="auto"/>
              <w:bottom w:val="single" w:sz="4" w:space="0" w:color="auto"/>
              <w:right w:val="single" w:sz="4" w:space="0" w:color="auto"/>
            </w:tcBorders>
          </w:tcPr>
          <w:p w14:paraId="7D6BD947" w14:textId="77777777" w:rsidR="0037185F" w:rsidRPr="007B0EAE" w:rsidRDefault="0037185F" w:rsidP="005F280B">
            <w:pPr>
              <w:ind w:left="0"/>
              <w:rPr>
                <w:rFonts w:ascii="Tahoma" w:hAnsi="Tahoma" w:cs="Tahoma"/>
                <w:sz w:val="20"/>
                <w:szCs w:val="20"/>
                <w:lang w:val="x-none" w:eastAsia="x-none"/>
              </w:rPr>
            </w:pPr>
            <w:r w:rsidRPr="007B0EAE">
              <w:rPr>
                <w:rFonts w:ascii="Tahoma" w:hAnsi="Tahoma" w:cs="Tahoma"/>
                <w:sz w:val="20"/>
                <w:szCs w:val="20"/>
                <w:lang w:eastAsia="x-none"/>
              </w:rPr>
              <w:t>Валы</w:t>
            </w:r>
          </w:p>
        </w:tc>
        <w:tc>
          <w:tcPr>
            <w:tcW w:w="1236" w:type="pct"/>
            <w:tcBorders>
              <w:top w:val="single" w:sz="4" w:space="0" w:color="auto"/>
              <w:left w:val="single" w:sz="4" w:space="0" w:color="auto"/>
              <w:bottom w:val="single" w:sz="4" w:space="0" w:color="auto"/>
              <w:right w:val="single" w:sz="4" w:space="0" w:color="auto"/>
            </w:tcBorders>
          </w:tcPr>
          <w:p w14:paraId="2D7B7EB1" w14:textId="77777777" w:rsidR="0037185F" w:rsidRPr="007B0EAE" w:rsidRDefault="0037185F" w:rsidP="005F280B">
            <w:pPr>
              <w:ind w:left="0"/>
              <w:rPr>
                <w:rFonts w:ascii="Tahoma" w:hAnsi="Tahoma" w:cs="Tahoma"/>
                <w:sz w:val="20"/>
                <w:szCs w:val="20"/>
                <w:lang w:eastAsia="x-none"/>
              </w:rPr>
            </w:pPr>
            <w:r w:rsidRPr="007B0EAE">
              <w:rPr>
                <w:rFonts w:ascii="Tahoma" w:hAnsi="Tahoma" w:cs="Tahoma"/>
                <w:sz w:val="20"/>
                <w:szCs w:val="20"/>
                <w:lang w:eastAsia="x-none"/>
              </w:rPr>
              <w:t>Объект археологического наследия (памятники археологии)</w:t>
            </w:r>
          </w:p>
        </w:tc>
        <w:tc>
          <w:tcPr>
            <w:tcW w:w="1172" w:type="pct"/>
            <w:tcBorders>
              <w:top w:val="single" w:sz="4" w:space="0" w:color="auto"/>
              <w:left w:val="single" w:sz="4" w:space="0" w:color="auto"/>
              <w:bottom w:val="single" w:sz="4" w:space="0" w:color="auto"/>
              <w:right w:val="single" w:sz="4" w:space="0" w:color="auto"/>
            </w:tcBorders>
          </w:tcPr>
          <w:p w14:paraId="75B8168D" w14:textId="5AE84A3E"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 xml:space="preserve">не приводится в соответствии с приказом Министерства </w:t>
            </w:r>
            <w:r w:rsidR="0037185F" w:rsidRPr="007B0EAE">
              <w:rPr>
                <w:rFonts w:ascii="Tahoma" w:hAnsi="Tahoma" w:cs="Tahoma"/>
                <w:sz w:val="20"/>
                <w:szCs w:val="20"/>
                <w:lang w:val="x-none" w:eastAsia="x-none"/>
              </w:rPr>
              <w:t xml:space="preserve">культуры Российской Федерации </w:t>
            </w:r>
            <w:r w:rsidRPr="007B0EAE">
              <w:rPr>
                <w:rFonts w:ascii="Tahoma" w:hAnsi="Tahoma" w:cs="Tahoma"/>
                <w:sz w:val="20"/>
                <w:szCs w:val="20"/>
                <w:lang w:val="x-none" w:eastAsia="x-none"/>
              </w:rPr>
              <w:t>от 01.09.2015</w:t>
            </w:r>
            <w:r w:rsidR="0037185F" w:rsidRPr="007B0EAE">
              <w:rPr>
                <w:rFonts w:ascii="Tahoma" w:hAnsi="Tahoma" w:cs="Tahoma"/>
                <w:sz w:val="20"/>
                <w:szCs w:val="20"/>
                <w:lang w:val="x-none" w:eastAsia="x-none"/>
              </w:rPr>
              <w:t xml:space="preserve"> </w:t>
            </w:r>
            <w:r w:rsidR="00B845D7" w:rsidRPr="007B0EAE">
              <w:rPr>
                <w:rFonts w:ascii="Tahoma" w:hAnsi="Tahoma" w:cs="Tahoma"/>
                <w:sz w:val="20"/>
                <w:szCs w:val="20"/>
                <w:lang w:val="x-none" w:eastAsia="x-none"/>
              </w:rPr>
              <w:t>№ 2</w:t>
            </w:r>
            <w:r w:rsidR="0037185F" w:rsidRPr="007B0EAE">
              <w:rPr>
                <w:rFonts w:ascii="Tahoma" w:hAnsi="Tahoma" w:cs="Tahoma"/>
                <w:sz w:val="20"/>
                <w:szCs w:val="20"/>
                <w:lang w:val="x-none" w:eastAsia="x-none"/>
              </w:rPr>
              <w:t>328</w:t>
            </w:r>
          </w:p>
        </w:tc>
        <w:tc>
          <w:tcPr>
            <w:tcW w:w="1295" w:type="pct"/>
            <w:tcBorders>
              <w:top w:val="single" w:sz="4" w:space="0" w:color="auto"/>
              <w:left w:val="single" w:sz="4" w:space="0" w:color="auto"/>
              <w:bottom w:val="single" w:sz="4" w:space="0" w:color="auto"/>
              <w:right w:val="single" w:sz="4" w:space="0" w:color="auto"/>
            </w:tcBorders>
          </w:tcPr>
          <w:p w14:paraId="32461FA7" w14:textId="437D0FA8"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подлежит государственной охране в соответствии</w:t>
            </w:r>
            <w:r w:rsidR="0037185F" w:rsidRPr="007B0EAE">
              <w:rPr>
                <w:rFonts w:ascii="Tahoma" w:hAnsi="Tahoma" w:cs="Tahoma"/>
                <w:sz w:val="20"/>
                <w:szCs w:val="20"/>
                <w:lang w:val="x-none" w:eastAsia="x-none"/>
              </w:rPr>
              <w:t xml:space="preserve"> </w:t>
            </w:r>
            <w:r w:rsidR="008101FB" w:rsidRPr="007B0EAE">
              <w:rPr>
                <w:rFonts w:ascii="Tahoma" w:hAnsi="Tahoma" w:cs="Tahoma"/>
                <w:sz w:val="20"/>
                <w:szCs w:val="20"/>
                <w:lang w:val="x-none" w:eastAsia="x-none"/>
              </w:rPr>
              <w:t xml:space="preserve">с пунктом 5 статьи 16.1 </w:t>
            </w:r>
            <w:r w:rsidR="0037185F" w:rsidRPr="007B0EAE">
              <w:rPr>
                <w:rFonts w:ascii="Tahoma" w:hAnsi="Tahoma" w:cs="Tahoma"/>
                <w:sz w:val="20"/>
                <w:szCs w:val="20"/>
                <w:lang w:val="x-none" w:eastAsia="x-none"/>
              </w:rPr>
              <w:t xml:space="preserve">Федерального закона от 25.06.2002 </w:t>
            </w:r>
            <w:r w:rsidR="00B845D7" w:rsidRPr="007B0EAE">
              <w:rPr>
                <w:rFonts w:ascii="Tahoma" w:hAnsi="Tahoma" w:cs="Tahoma"/>
                <w:sz w:val="20"/>
                <w:szCs w:val="20"/>
                <w:lang w:val="x-none" w:eastAsia="x-none"/>
              </w:rPr>
              <w:t>№ 7</w:t>
            </w:r>
            <w:r w:rsidR="0037185F" w:rsidRPr="007B0EAE">
              <w:rPr>
                <w:rFonts w:ascii="Tahoma" w:hAnsi="Tahoma" w:cs="Tahoma"/>
                <w:sz w:val="20"/>
                <w:szCs w:val="20"/>
                <w:lang w:val="x-none" w:eastAsia="x-none"/>
              </w:rPr>
              <w:t>3-ФЗ</w:t>
            </w:r>
          </w:p>
        </w:tc>
      </w:tr>
      <w:tr w:rsidR="0037185F" w:rsidRPr="007B0EAE" w14:paraId="23883BA1" w14:textId="77777777" w:rsidTr="005F280B">
        <w:trPr>
          <w:cantSplit/>
          <w:trHeight w:val="20"/>
        </w:trPr>
        <w:tc>
          <w:tcPr>
            <w:tcW w:w="220" w:type="pct"/>
            <w:tcBorders>
              <w:top w:val="single" w:sz="4" w:space="0" w:color="auto"/>
              <w:left w:val="single" w:sz="4" w:space="0" w:color="auto"/>
              <w:bottom w:val="single" w:sz="4" w:space="0" w:color="auto"/>
              <w:right w:val="single" w:sz="4" w:space="0" w:color="auto"/>
            </w:tcBorders>
          </w:tcPr>
          <w:p w14:paraId="7242AFDE" w14:textId="77777777" w:rsidR="0037185F" w:rsidRPr="007B0EAE" w:rsidRDefault="0037185F" w:rsidP="00C951D8">
            <w:pPr>
              <w:pStyle w:val="a9"/>
              <w:numPr>
                <w:ilvl w:val="0"/>
                <w:numId w:val="29"/>
              </w:numPr>
              <w:ind w:left="0" w:firstLine="0"/>
              <w:contextualSpacing w:val="0"/>
              <w:jc w:val="center"/>
              <w:rPr>
                <w:rFonts w:ascii="Tahoma" w:hAnsi="Tahoma" w:cs="Tahoma"/>
                <w:sz w:val="20"/>
                <w:szCs w:val="20"/>
                <w:lang w:eastAsia="x-none"/>
              </w:rPr>
            </w:pPr>
          </w:p>
        </w:tc>
        <w:tc>
          <w:tcPr>
            <w:tcW w:w="1077" w:type="pct"/>
            <w:tcBorders>
              <w:top w:val="single" w:sz="4" w:space="0" w:color="auto"/>
              <w:left w:val="single" w:sz="4" w:space="0" w:color="auto"/>
              <w:bottom w:val="single" w:sz="4" w:space="0" w:color="auto"/>
              <w:right w:val="single" w:sz="4" w:space="0" w:color="auto"/>
            </w:tcBorders>
          </w:tcPr>
          <w:p w14:paraId="0361C51F" w14:textId="77777777" w:rsidR="0037185F" w:rsidRPr="007B0EAE" w:rsidRDefault="0037185F" w:rsidP="005F280B">
            <w:pPr>
              <w:ind w:left="0"/>
              <w:rPr>
                <w:rFonts w:ascii="Tahoma" w:hAnsi="Tahoma" w:cs="Tahoma"/>
                <w:sz w:val="20"/>
                <w:szCs w:val="20"/>
                <w:lang w:val="x-none" w:eastAsia="x-none"/>
              </w:rPr>
            </w:pPr>
            <w:r w:rsidRPr="007B0EAE">
              <w:rPr>
                <w:rFonts w:ascii="Tahoma" w:hAnsi="Tahoma" w:cs="Tahoma"/>
                <w:sz w:val="20"/>
                <w:szCs w:val="20"/>
                <w:lang w:eastAsia="x-none"/>
              </w:rPr>
              <w:t>Городище</w:t>
            </w:r>
          </w:p>
        </w:tc>
        <w:tc>
          <w:tcPr>
            <w:tcW w:w="1236" w:type="pct"/>
            <w:tcBorders>
              <w:top w:val="single" w:sz="4" w:space="0" w:color="auto"/>
              <w:left w:val="single" w:sz="4" w:space="0" w:color="auto"/>
              <w:bottom w:val="single" w:sz="4" w:space="0" w:color="auto"/>
              <w:right w:val="single" w:sz="4" w:space="0" w:color="auto"/>
            </w:tcBorders>
          </w:tcPr>
          <w:p w14:paraId="58D3F846" w14:textId="77777777" w:rsidR="0037185F" w:rsidRPr="007B0EAE" w:rsidRDefault="0037185F" w:rsidP="005F280B">
            <w:pPr>
              <w:ind w:left="0"/>
              <w:rPr>
                <w:rFonts w:ascii="Tahoma" w:hAnsi="Tahoma" w:cs="Tahoma"/>
                <w:sz w:val="20"/>
                <w:szCs w:val="20"/>
                <w:lang w:eastAsia="x-none"/>
              </w:rPr>
            </w:pPr>
            <w:r w:rsidRPr="007B0EAE">
              <w:rPr>
                <w:rFonts w:ascii="Tahoma" w:hAnsi="Tahoma" w:cs="Tahoma"/>
                <w:sz w:val="20"/>
                <w:szCs w:val="20"/>
                <w:lang w:eastAsia="x-none"/>
              </w:rPr>
              <w:t>Объект археологического наследия (памятники археологии)</w:t>
            </w:r>
          </w:p>
        </w:tc>
        <w:tc>
          <w:tcPr>
            <w:tcW w:w="1172" w:type="pct"/>
            <w:tcBorders>
              <w:top w:val="single" w:sz="4" w:space="0" w:color="auto"/>
              <w:left w:val="single" w:sz="4" w:space="0" w:color="auto"/>
              <w:bottom w:val="single" w:sz="4" w:space="0" w:color="auto"/>
              <w:right w:val="single" w:sz="4" w:space="0" w:color="auto"/>
            </w:tcBorders>
          </w:tcPr>
          <w:p w14:paraId="56E8703E" w14:textId="1F038E44"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 xml:space="preserve">не приводится в соответствии с приказом Министерства </w:t>
            </w:r>
            <w:r w:rsidR="0037185F" w:rsidRPr="007B0EAE">
              <w:rPr>
                <w:rFonts w:ascii="Tahoma" w:hAnsi="Tahoma" w:cs="Tahoma"/>
                <w:sz w:val="20"/>
                <w:szCs w:val="20"/>
                <w:lang w:val="x-none" w:eastAsia="x-none"/>
              </w:rPr>
              <w:t xml:space="preserve">культуры Российской Федерации </w:t>
            </w:r>
            <w:r w:rsidRPr="007B0EAE">
              <w:rPr>
                <w:rFonts w:ascii="Tahoma" w:hAnsi="Tahoma" w:cs="Tahoma"/>
                <w:sz w:val="20"/>
                <w:szCs w:val="20"/>
                <w:lang w:val="x-none" w:eastAsia="x-none"/>
              </w:rPr>
              <w:t>от 01.09.2015</w:t>
            </w:r>
            <w:r w:rsidR="0037185F" w:rsidRPr="007B0EAE">
              <w:rPr>
                <w:rFonts w:ascii="Tahoma" w:hAnsi="Tahoma" w:cs="Tahoma"/>
                <w:sz w:val="20"/>
                <w:szCs w:val="20"/>
                <w:lang w:val="x-none" w:eastAsia="x-none"/>
              </w:rPr>
              <w:t xml:space="preserve"> </w:t>
            </w:r>
            <w:r w:rsidR="00B845D7" w:rsidRPr="007B0EAE">
              <w:rPr>
                <w:rFonts w:ascii="Tahoma" w:hAnsi="Tahoma" w:cs="Tahoma"/>
                <w:sz w:val="20"/>
                <w:szCs w:val="20"/>
                <w:lang w:val="x-none" w:eastAsia="x-none"/>
              </w:rPr>
              <w:t>№ 2</w:t>
            </w:r>
            <w:r w:rsidR="0037185F" w:rsidRPr="007B0EAE">
              <w:rPr>
                <w:rFonts w:ascii="Tahoma" w:hAnsi="Tahoma" w:cs="Tahoma"/>
                <w:sz w:val="20"/>
                <w:szCs w:val="20"/>
                <w:lang w:val="x-none" w:eastAsia="x-none"/>
              </w:rPr>
              <w:t>328</w:t>
            </w:r>
          </w:p>
        </w:tc>
        <w:tc>
          <w:tcPr>
            <w:tcW w:w="1295" w:type="pct"/>
            <w:tcBorders>
              <w:top w:val="single" w:sz="4" w:space="0" w:color="auto"/>
              <w:left w:val="single" w:sz="4" w:space="0" w:color="auto"/>
              <w:bottom w:val="single" w:sz="4" w:space="0" w:color="auto"/>
              <w:right w:val="single" w:sz="4" w:space="0" w:color="auto"/>
            </w:tcBorders>
          </w:tcPr>
          <w:p w14:paraId="2E26DA0F" w14:textId="1CFE4A84"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подлежит государственной охране в соответствии</w:t>
            </w:r>
            <w:r w:rsidR="0037185F" w:rsidRPr="007B0EAE">
              <w:rPr>
                <w:rFonts w:ascii="Tahoma" w:hAnsi="Tahoma" w:cs="Tahoma"/>
                <w:sz w:val="20"/>
                <w:szCs w:val="20"/>
                <w:lang w:val="x-none" w:eastAsia="x-none"/>
              </w:rPr>
              <w:t xml:space="preserve"> </w:t>
            </w:r>
            <w:r w:rsidR="008101FB" w:rsidRPr="007B0EAE">
              <w:rPr>
                <w:rFonts w:ascii="Tahoma" w:hAnsi="Tahoma" w:cs="Tahoma"/>
                <w:sz w:val="20"/>
                <w:szCs w:val="20"/>
                <w:lang w:val="x-none" w:eastAsia="x-none"/>
              </w:rPr>
              <w:t xml:space="preserve">с пунктом 5 статьи 16.1 </w:t>
            </w:r>
            <w:r w:rsidR="0037185F" w:rsidRPr="007B0EAE">
              <w:rPr>
                <w:rFonts w:ascii="Tahoma" w:hAnsi="Tahoma" w:cs="Tahoma"/>
                <w:sz w:val="20"/>
                <w:szCs w:val="20"/>
                <w:lang w:val="x-none" w:eastAsia="x-none"/>
              </w:rPr>
              <w:t xml:space="preserve">Федерального закона от 25.06.2002 </w:t>
            </w:r>
            <w:r w:rsidR="00B845D7" w:rsidRPr="007B0EAE">
              <w:rPr>
                <w:rFonts w:ascii="Tahoma" w:hAnsi="Tahoma" w:cs="Tahoma"/>
                <w:sz w:val="20"/>
                <w:szCs w:val="20"/>
                <w:lang w:val="x-none" w:eastAsia="x-none"/>
              </w:rPr>
              <w:t>№ 7</w:t>
            </w:r>
            <w:r w:rsidR="0037185F" w:rsidRPr="007B0EAE">
              <w:rPr>
                <w:rFonts w:ascii="Tahoma" w:hAnsi="Tahoma" w:cs="Tahoma"/>
                <w:sz w:val="20"/>
                <w:szCs w:val="20"/>
                <w:lang w:val="x-none" w:eastAsia="x-none"/>
              </w:rPr>
              <w:t>3-ФЗ</w:t>
            </w:r>
          </w:p>
        </w:tc>
      </w:tr>
      <w:tr w:rsidR="0037185F" w:rsidRPr="007B0EAE" w14:paraId="69160C14" w14:textId="77777777" w:rsidTr="005F280B">
        <w:trPr>
          <w:cantSplit/>
          <w:trHeight w:val="20"/>
        </w:trPr>
        <w:tc>
          <w:tcPr>
            <w:tcW w:w="220" w:type="pct"/>
            <w:tcBorders>
              <w:top w:val="single" w:sz="4" w:space="0" w:color="auto"/>
              <w:left w:val="single" w:sz="4" w:space="0" w:color="auto"/>
              <w:bottom w:val="single" w:sz="4" w:space="0" w:color="auto"/>
              <w:right w:val="single" w:sz="4" w:space="0" w:color="auto"/>
            </w:tcBorders>
          </w:tcPr>
          <w:p w14:paraId="3C646296" w14:textId="77777777" w:rsidR="0037185F" w:rsidRPr="007B0EAE" w:rsidRDefault="0037185F" w:rsidP="00C951D8">
            <w:pPr>
              <w:pStyle w:val="a9"/>
              <w:numPr>
                <w:ilvl w:val="0"/>
                <w:numId w:val="29"/>
              </w:numPr>
              <w:ind w:left="0" w:firstLine="0"/>
              <w:contextualSpacing w:val="0"/>
              <w:jc w:val="center"/>
              <w:rPr>
                <w:rFonts w:ascii="Tahoma" w:hAnsi="Tahoma" w:cs="Tahoma"/>
                <w:sz w:val="20"/>
                <w:szCs w:val="20"/>
                <w:lang w:eastAsia="x-none"/>
              </w:rPr>
            </w:pPr>
          </w:p>
        </w:tc>
        <w:tc>
          <w:tcPr>
            <w:tcW w:w="1077" w:type="pct"/>
            <w:tcBorders>
              <w:top w:val="single" w:sz="4" w:space="0" w:color="auto"/>
              <w:left w:val="single" w:sz="4" w:space="0" w:color="auto"/>
              <w:bottom w:val="single" w:sz="4" w:space="0" w:color="auto"/>
              <w:right w:val="single" w:sz="4" w:space="0" w:color="auto"/>
            </w:tcBorders>
          </w:tcPr>
          <w:p w14:paraId="7226D8D3" w14:textId="77777777" w:rsidR="0037185F" w:rsidRPr="007B0EAE" w:rsidRDefault="0037185F" w:rsidP="005F280B">
            <w:pPr>
              <w:ind w:left="0"/>
              <w:rPr>
                <w:rFonts w:ascii="Tahoma" w:hAnsi="Tahoma" w:cs="Tahoma"/>
                <w:sz w:val="20"/>
                <w:szCs w:val="20"/>
                <w:lang w:val="x-none" w:eastAsia="x-none"/>
              </w:rPr>
            </w:pPr>
            <w:r w:rsidRPr="007B0EAE">
              <w:rPr>
                <w:rFonts w:ascii="Tahoma" w:hAnsi="Tahoma" w:cs="Tahoma"/>
                <w:sz w:val="20"/>
                <w:szCs w:val="20"/>
                <w:lang w:eastAsia="x-none"/>
              </w:rPr>
              <w:t>Городище</w:t>
            </w:r>
          </w:p>
        </w:tc>
        <w:tc>
          <w:tcPr>
            <w:tcW w:w="1236" w:type="pct"/>
            <w:tcBorders>
              <w:top w:val="single" w:sz="4" w:space="0" w:color="auto"/>
              <w:left w:val="single" w:sz="4" w:space="0" w:color="auto"/>
              <w:bottom w:val="single" w:sz="4" w:space="0" w:color="auto"/>
              <w:right w:val="single" w:sz="4" w:space="0" w:color="auto"/>
            </w:tcBorders>
          </w:tcPr>
          <w:p w14:paraId="575909AB" w14:textId="77777777" w:rsidR="0037185F" w:rsidRPr="007B0EAE" w:rsidRDefault="0037185F" w:rsidP="005F280B">
            <w:pPr>
              <w:ind w:left="0"/>
              <w:rPr>
                <w:rFonts w:ascii="Tahoma" w:hAnsi="Tahoma" w:cs="Tahoma"/>
                <w:sz w:val="20"/>
                <w:szCs w:val="20"/>
                <w:lang w:eastAsia="x-none"/>
              </w:rPr>
            </w:pPr>
            <w:r w:rsidRPr="007B0EAE">
              <w:rPr>
                <w:rFonts w:ascii="Tahoma" w:hAnsi="Tahoma" w:cs="Tahoma"/>
                <w:sz w:val="20"/>
                <w:szCs w:val="20"/>
                <w:lang w:eastAsia="x-none"/>
              </w:rPr>
              <w:t>Объект археологического наследия (памятники археологии)</w:t>
            </w:r>
          </w:p>
        </w:tc>
        <w:tc>
          <w:tcPr>
            <w:tcW w:w="1172" w:type="pct"/>
            <w:tcBorders>
              <w:top w:val="single" w:sz="4" w:space="0" w:color="auto"/>
              <w:left w:val="single" w:sz="4" w:space="0" w:color="auto"/>
              <w:bottom w:val="single" w:sz="4" w:space="0" w:color="auto"/>
              <w:right w:val="single" w:sz="4" w:space="0" w:color="auto"/>
            </w:tcBorders>
          </w:tcPr>
          <w:p w14:paraId="0DD4B812" w14:textId="575E25DE"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 xml:space="preserve">не приводится в соответствии с приказом Министерства </w:t>
            </w:r>
            <w:r w:rsidR="0037185F" w:rsidRPr="007B0EAE">
              <w:rPr>
                <w:rFonts w:ascii="Tahoma" w:hAnsi="Tahoma" w:cs="Tahoma"/>
                <w:sz w:val="20"/>
                <w:szCs w:val="20"/>
                <w:lang w:val="x-none" w:eastAsia="x-none"/>
              </w:rPr>
              <w:t xml:space="preserve">культуры Российской Федерации </w:t>
            </w:r>
            <w:r w:rsidRPr="007B0EAE">
              <w:rPr>
                <w:rFonts w:ascii="Tahoma" w:hAnsi="Tahoma" w:cs="Tahoma"/>
                <w:sz w:val="20"/>
                <w:szCs w:val="20"/>
                <w:lang w:val="x-none" w:eastAsia="x-none"/>
              </w:rPr>
              <w:t>от 01.09.2015</w:t>
            </w:r>
            <w:r w:rsidR="0037185F" w:rsidRPr="007B0EAE">
              <w:rPr>
                <w:rFonts w:ascii="Tahoma" w:hAnsi="Tahoma" w:cs="Tahoma"/>
                <w:sz w:val="20"/>
                <w:szCs w:val="20"/>
                <w:lang w:val="x-none" w:eastAsia="x-none"/>
              </w:rPr>
              <w:t xml:space="preserve"> </w:t>
            </w:r>
            <w:r w:rsidR="00B845D7" w:rsidRPr="007B0EAE">
              <w:rPr>
                <w:rFonts w:ascii="Tahoma" w:hAnsi="Tahoma" w:cs="Tahoma"/>
                <w:sz w:val="20"/>
                <w:szCs w:val="20"/>
                <w:lang w:val="x-none" w:eastAsia="x-none"/>
              </w:rPr>
              <w:t>№ 2</w:t>
            </w:r>
            <w:r w:rsidR="0037185F" w:rsidRPr="007B0EAE">
              <w:rPr>
                <w:rFonts w:ascii="Tahoma" w:hAnsi="Tahoma" w:cs="Tahoma"/>
                <w:sz w:val="20"/>
                <w:szCs w:val="20"/>
                <w:lang w:val="x-none" w:eastAsia="x-none"/>
              </w:rPr>
              <w:t>328</w:t>
            </w:r>
          </w:p>
        </w:tc>
        <w:tc>
          <w:tcPr>
            <w:tcW w:w="1295" w:type="pct"/>
            <w:tcBorders>
              <w:top w:val="single" w:sz="4" w:space="0" w:color="auto"/>
              <w:left w:val="single" w:sz="4" w:space="0" w:color="auto"/>
              <w:bottom w:val="single" w:sz="4" w:space="0" w:color="auto"/>
              <w:right w:val="single" w:sz="4" w:space="0" w:color="auto"/>
            </w:tcBorders>
          </w:tcPr>
          <w:p w14:paraId="34A640F0" w14:textId="01FCAE07"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подлежит государственной охране в соответствии</w:t>
            </w:r>
            <w:r w:rsidR="0037185F" w:rsidRPr="007B0EAE">
              <w:rPr>
                <w:rFonts w:ascii="Tahoma" w:hAnsi="Tahoma" w:cs="Tahoma"/>
                <w:sz w:val="20"/>
                <w:szCs w:val="20"/>
                <w:lang w:val="x-none" w:eastAsia="x-none"/>
              </w:rPr>
              <w:t xml:space="preserve"> </w:t>
            </w:r>
            <w:r w:rsidR="008101FB" w:rsidRPr="007B0EAE">
              <w:rPr>
                <w:rFonts w:ascii="Tahoma" w:hAnsi="Tahoma" w:cs="Tahoma"/>
                <w:sz w:val="20"/>
                <w:szCs w:val="20"/>
                <w:lang w:val="x-none" w:eastAsia="x-none"/>
              </w:rPr>
              <w:t xml:space="preserve">с пунктом 5 статьи 16.1 </w:t>
            </w:r>
            <w:r w:rsidR="0037185F" w:rsidRPr="007B0EAE">
              <w:rPr>
                <w:rFonts w:ascii="Tahoma" w:hAnsi="Tahoma" w:cs="Tahoma"/>
                <w:sz w:val="20"/>
                <w:szCs w:val="20"/>
                <w:lang w:val="x-none" w:eastAsia="x-none"/>
              </w:rPr>
              <w:t xml:space="preserve">Федерального закона от 25.06.2002 </w:t>
            </w:r>
            <w:r w:rsidR="00B845D7" w:rsidRPr="007B0EAE">
              <w:rPr>
                <w:rFonts w:ascii="Tahoma" w:hAnsi="Tahoma" w:cs="Tahoma"/>
                <w:sz w:val="20"/>
                <w:szCs w:val="20"/>
                <w:lang w:val="x-none" w:eastAsia="x-none"/>
              </w:rPr>
              <w:t>№ 7</w:t>
            </w:r>
            <w:r w:rsidR="0037185F" w:rsidRPr="007B0EAE">
              <w:rPr>
                <w:rFonts w:ascii="Tahoma" w:hAnsi="Tahoma" w:cs="Tahoma"/>
                <w:sz w:val="20"/>
                <w:szCs w:val="20"/>
                <w:lang w:val="x-none" w:eastAsia="x-none"/>
              </w:rPr>
              <w:t>3-ФЗ</w:t>
            </w:r>
          </w:p>
        </w:tc>
      </w:tr>
      <w:tr w:rsidR="0037185F" w:rsidRPr="007B0EAE" w14:paraId="0E19D7BD" w14:textId="77777777" w:rsidTr="005F280B">
        <w:trPr>
          <w:cantSplit/>
          <w:trHeight w:val="20"/>
        </w:trPr>
        <w:tc>
          <w:tcPr>
            <w:tcW w:w="220" w:type="pct"/>
            <w:tcBorders>
              <w:top w:val="single" w:sz="4" w:space="0" w:color="auto"/>
              <w:left w:val="single" w:sz="4" w:space="0" w:color="auto"/>
              <w:bottom w:val="single" w:sz="4" w:space="0" w:color="auto"/>
              <w:right w:val="single" w:sz="4" w:space="0" w:color="auto"/>
            </w:tcBorders>
          </w:tcPr>
          <w:p w14:paraId="0DDA53C1" w14:textId="77777777" w:rsidR="0037185F" w:rsidRPr="007B0EAE" w:rsidRDefault="0037185F" w:rsidP="00C951D8">
            <w:pPr>
              <w:pStyle w:val="a9"/>
              <w:numPr>
                <w:ilvl w:val="0"/>
                <w:numId w:val="29"/>
              </w:numPr>
              <w:ind w:left="0" w:firstLine="0"/>
              <w:contextualSpacing w:val="0"/>
              <w:jc w:val="center"/>
              <w:rPr>
                <w:rFonts w:ascii="Tahoma" w:hAnsi="Tahoma" w:cs="Tahoma"/>
                <w:sz w:val="20"/>
                <w:szCs w:val="20"/>
                <w:lang w:eastAsia="x-none"/>
              </w:rPr>
            </w:pPr>
          </w:p>
        </w:tc>
        <w:tc>
          <w:tcPr>
            <w:tcW w:w="1077" w:type="pct"/>
            <w:tcBorders>
              <w:top w:val="single" w:sz="4" w:space="0" w:color="auto"/>
              <w:left w:val="single" w:sz="4" w:space="0" w:color="auto"/>
              <w:bottom w:val="single" w:sz="4" w:space="0" w:color="auto"/>
              <w:right w:val="single" w:sz="4" w:space="0" w:color="auto"/>
            </w:tcBorders>
          </w:tcPr>
          <w:p w14:paraId="0BCBC997" w14:textId="77777777" w:rsidR="0037185F" w:rsidRPr="007B0EAE" w:rsidRDefault="0037185F" w:rsidP="005F280B">
            <w:pPr>
              <w:ind w:left="0"/>
              <w:rPr>
                <w:rFonts w:ascii="Tahoma" w:hAnsi="Tahoma" w:cs="Tahoma"/>
                <w:sz w:val="20"/>
                <w:szCs w:val="20"/>
                <w:lang w:val="x-none" w:eastAsia="x-none"/>
              </w:rPr>
            </w:pPr>
            <w:r w:rsidRPr="007B0EAE">
              <w:rPr>
                <w:rFonts w:ascii="Tahoma" w:hAnsi="Tahoma" w:cs="Tahoma"/>
                <w:sz w:val="20"/>
                <w:szCs w:val="20"/>
                <w:lang w:eastAsia="x-none"/>
              </w:rPr>
              <w:t>Дорога древняя</w:t>
            </w:r>
          </w:p>
        </w:tc>
        <w:tc>
          <w:tcPr>
            <w:tcW w:w="1236" w:type="pct"/>
            <w:tcBorders>
              <w:top w:val="single" w:sz="4" w:space="0" w:color="auto"/>
              <w:left w:val="single" w:sz="4" w:space="0" w:color="auto"/>
              <w:bottom w:val="single" w:sz="4" w:space="0" w:color="auto"/>
              <w:right w:val="single" w:sz="4" w:space="0" w:color="auto"/>
            </w:tcBorders>
          </w:tcPr>
          <w:p w14:paraId="24015B5B" w14:textId="77777777" w:rsidR="0037185F" w:rsidRPr="007B0EAE" w:rsidRDefault="0037185F" w:rsidP="005F280B">
            <w:pPr>
              <w:ind w:left="0"/>
              <w:rPr>
                <w:rFonts w:ascii="Tahoma" w:hAnsi="Tahoma" w:cs="Tahoma"/>
                <w:sz w:val="20"/>
                <w:szCs w:val="20"/>
                <w:lang w:eastAsia="x-none"/>
              </w:rPr>
            </w:pPr>
            <w:r w:rsidRPr="007B0EAE">
              <w:rPr>
                <w:rFonts w:ascii="Tahoma" w:hAnsi="Tahoma" w:cs="Tahoma"/>
                <w:sz w:val="20"/>
                <w:szCs w:val="20"/>
                <w:lang w:eastAsia="x-none"/>
              </w:rPr>
              <w:t>Объект археологического наследия (памятники археологии)</w:t>
            </w:r>
          </w:p>
        </w:tc>
        <w:tc>
          <w:tcPr>
            <w:tcW w:w="1172" w:type="pct"/>
            <w:tcBorders>
              <w:top w:val="single" w:sz="4" w:space="0" w:color="auto"/>
              <w:left w:val="single" w:sz="4" w:space="0" w:color="auto"/>
              <w:bottom w:val="single" w:sz="4" w:space="0" w:color="auto"/>
              <w:right w:val="single" w:sz="4" w:space="0" w:color="auto"/>
            </w:tcBorders>
          </w:tcPr>
          <w:p w14:paraId="631A800F" w14:textId="26422607"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 xml:space="preserve">не приводится в соответствии с приказом Министерства </w:t>
            </w:r>
            <w:r w:rsidR="0037185F" w:rsidRPr="007B0EAE">
              <w:rPr>
                <w:rFonts w:ascii="Tahoma" w:hAnsi="Tahoma" w:cs="Tahoma"/>
                <w:sz w:val="20"/>
                <w:szCs w:val="20"/>
                <w:lang w:val="x-none" w:eastAsia="x-none"/>
              </w:rPr>
              <w:t xml:space="preserve">культуры Российской Федерации </w:t>
            </w:r>
            <w:r w:rsidRPr="007B0EAE">
              <w:rPr>
                <w:rFonts w:ascii="Tahoma" w:hAnsi="Tahoma" w:cs="Tahoma"/>
                <w:sz w:val="20"/>
                <w:szCs w:val="20"/>
                <w:lang w:val="x-none" w:eastAsia="x-none"/>
              </w:rPr>
              <w:t>от 01.09.2015</w:t>
            </w:r>
            <w:r w:rsidR="0037185F" w:rsidRPr="007B0EAE">
              <w:rPr>
                <w:rFonts w:ascii="Tahoma" w:hAnsi="Tahoma" w:cs="Tahoma"/>
                <w:sz w:val="20"/>
                <w:szCs w:val="20"/>
                <w:lang w:val="x-none" w:eastAsia="x-none"/>
              </w:rPr>
              <w:t xml:space="preserve"> </w:t>
            </w:r>
            <w:r w:rsidR="00B845D7" w:rsidRPr="007B0EAE">
              <w:rPr>
                <w:rFonts w:ascii="Tahoma" w:hAnsi="Tahoma" w:cs="Tahoma"/>
                <w:sz w:val="20"/>
                <w:szCs w:val="20"/>
                <w:lang w:val="x-none" w:eastAsia="x-none"/>
              </w:rPr>
              <w:t>№ 2</w:t>
            </w:r>
            <w:r w:rsidR="0037185F" w:rsidRPr="007B0EAE">
              <w:rPr>
                <w:rFonts w:ascii="Tahoma" w:hAnsi="Tahoma" w:cs="Tahoma"/>
                <w:sz w:val="20"/>
                <w:szCs w:val="20"/>
                <w:lang w:val="x-none" w:eastAsia="x-none"/>
              </w:rPr>
              <w:t>328</w:t>
            </w:r>
          </w:p>
        </w:tc>
        <w:tc>
          <w:tcPr>
            <w:tcW w:w="1295" w:type="pct"/>
            <w:tcBorders>
              <w:top w:val="single" w:sz="4" w:space="0" w:color="auto"/>
              <w:left w:val="single" w:sz="4" w:space="0" w:color="auto"/>
              <w:bottom w:val="single" w:sz="4" w:space="0" w:color="auto"/>
              <w:right w:val="single" w:sz="4" w:space="0" w:color="auto"/>
            </w:tcBorders>
          </w:tcPr>
          <w:p w14:paraId="0AAF9CAA" w14:textId="68E25E6B"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подлежит государственной охране в соответствии</w:t>
            </w:r>
            <w:r w:rsidR="0037185F" w:rsidRPr="007B0EAE">
              <w:rPr>
                <w:rFonts w:ascii="Tahoma" w:hAnsi="Tahoma" w:cs="Tahoma"/>
                <w:sz w:val="20"/>
                <w:szCs w:val="20"/>
                <w:lang w:val="x-none" w:eastAsia="x-none"/>
              </w:rPr>
              <w:t xml:space="preserve"> </w:t>
            </w:r>
            <w:r w:rsidR="008101FB" w:rsidRPr="007B0EAE">
              <w:rPr>
                <w:rFonts w:ascii="Tahoma" w:hAnsi="Tahoma" w:cs="Tahoma"/>
                <w:sz w:val="20"/>
                <w:szCs w:val="20"/>
                <w:lang w:val="x-none" w:eastAsia="x-none"/>
              </w:rPr>
              <w:t xml:space="preserve">с пунктом 5 статьи 16.1 </w:t>
            </w:r>
            <w:r w:rsidR="0037185F" w:rsidRPr="007B0EAE">
              <w:rPr>
                <w:rFonts w:ascii="Tahoma" w:hAnsi="Tahoma" w:cs="Tahoma"/>
                <w:sz w:val="20"/>
                <w:szCs w:val="20"/>
                <w:lang w:val="x-none" w:eastAsia="x-none"/>
              </w:rPr>
              <w:t xml:space="preserve">Федерального закона от 25.06.2002 </w:t>
            </w:r>
            <w:r w:rsidR="00B845D7" w:rsidRPr="007B0EAE">
              <w:rPr>
                <w:rFonts w:ascii="Tahoma" w:hAnsi="Tahoma" w:cs="Tahoma"/>
                <w:sz w:val="20"/>
                <w:szCs w:val="20"/>
                <w:lang w:val="x-none" w:eastAsia="x-none"/>
              </w:rPr>
              <w:t>№ 7</w:t>
            </w:r>
            <w:r w:rsidR="0037185F" w:rsidRPr="007B0EAE">
              <w:rPr>
                <w:rFonts w:ascii="Tahoma" w:hAnsi="Tahoma" w:cs="Tahoma"/>
                <w:sz w:val="20"/>
                <w:szCs w:val="20"/>
                <w:lang w:val="x-none" w:eastAsia="x-none"/>
              </w:rPr>
              <w:t>3-ФЗ</w:t>
            </w:r>
          </w:p>
        </w:tc>
      </w:tr>
      <w:tr w:rsidR="0037185F" w:rsidRPr="007B0EAE" w14:paraId="1B66FC2B" w14:textId="77777777" w:rsidTr="005F280B">
        <w:trPr>
          <w:cantSplit/>
          <w:trHeight w:val="20"/>
        </w:trPr>
        <w:tc>
          <w:tcPr>
            <w:tcW w:w="220" w:type="pct"/>
            <w:tcBorders>
              <w:top w:val="single" w:sz="4" w:space="0" w:color="auto"/>
              <w:left w:val="single" w:sz="4" w:space="0" w:color="auto"/>
              <w:bottom w:val="single" w:sz="4" w:space="0" w:color="auto"/>
              <w:right w:val="single" w:sz="4" w:space="0" w:color="auto"/>
            </w:tcBorders>
          </w:tcPr>
          <w:p w14:paraId="1076270F" w14:textId="77777777" w:rsidR="0037185F" w:rsidRPr="007B0EAE" w:rsidRDefault="0037185F" w:rsidP="00C951D8">
            <w:pPr>
              <w:pStyle w:val="a9"/>
              <w:numPr>
                <w:ilvl w:val="0"/>
                <w:numId w:val="29"/>
              </w:numPr>
              <w:ind w:left="0" w:firstLine="0"/>
              <w:contextualSpacing w:val="0"/>
              <w:jc w:val="center"/>
              <w:rPr>
                <w:rFonts w:ascii="Tahoma" w:hAnsi="Tahoma" w:cs="Tahoma"/>
                <w:sz w:val="20"/>
                <w:szCs w:val="20"/>
                <w:lang w:eastAsia="x-none"/>
              </w:rPr>
            </w:pPr>
          </w:p>
        </w:tc>
        <w:tc>
          <w:tcPr>
            <w:tcW w:w="1077" w:type="pct"/>
            <w:tcBorders>
              <w:top w:val="single" w:sz="4" w:space="0" w:color="auto"/>
              <w:left w:val="single" w:sz="4" w:space="0" w:color="auto"/>
              <w:bottom w:val="single" w:sz="4" w:space="0" w:color="auto"/>
              <w:right w:val="single" w:sz="4" w:space="0" w:color="auto"/>
            </w:tcBorders>
          </w:tcPr>
          <w:p w14:paraId="1FC5232C" w14:textId="77777777" w:rsidR="0037185F" w:rsidRPr="007B0EAE" w:rsidRDefault="0037185F" w:rsidP="005F280B">
            <w:pPr>
              <w:ind w:left="0"/>
              <w:rPr>
                <w:rFonts w:ascii="Tahoma" w:hAnsi="Tahoma" w:cs="Tahoma"/>
                <w:sz w:val="20"/>
                <w:szCs w:val="20"/>
                <w:lang w:val="x-none" w:eastAsia="x-none"/>
              </w:rPr>
            </w:pPr>
            <w:r w:rsidRPr="007B0EAE">
              <w:rPr>
                <w:rFonts w:ascii="Tahoma" w:hAnsi="Tahoma" w:cs="Tahoma"/>
                <w:sz w:val="20"/>
                <w:szCs w:val="20"/>
                <w:lang w:eastAsia="x-none"/>
              </w:rPr>
              <w:t>Дорога древняя</w:t>
            </w:r>
          </w:p>
        </w:tc>
        <w:tc>
          <w:tcPr>
            <w:tcW w:w="1236" w:type="pct"/>
            <w:tcBorders>
              <w:top w:val="single" w:sz="4" w:space="0" w:color="auto"/>
              <w:left w:val="single" w:sz="4" w:space="0" w:color="auto"/>
              <w:bottom w:val="single" w:sz="4" w:space="0" w:color="auto"/>
              <w:right w:val="single" w:sz="4" w:space="0" w:color="auto"/>
            </w:tcBorders>
          </w:tcPr>
          <w:p w14:paraId="68E315B7" w14:textId="77777777" w:rsidR="0037185F" w:rsidRPr="007B0EAE" w:rsidRDefault="0037185F" w:rsidP="005F280B">
            <w:pPr>
              <w:ind w:left="0"/>
              <w:rPr>
                <w:rFonts w:ascii="Tahoma" w:hAnsi="Tahoma" w:cs="Tahoma"/>
                <w:sz w:val="20"/>
                <w:szCs w:val="20"/>
                <w:lang w:eastAsia="x-none"/>
              </w:rPr>
            </w:pPr>
            <w:r w:rsidRPr="007B0EAE">
              <w:rPr>
                <w:rFonts w:ascii="Tahoma" w:hAnsi="Tahoma" w:cs="Tahoma"/>
                <w:sz w:val="20"/>
                <w:szCs w:val="20"/>
                <w:lang w:eastAsia="x-none"/>
              </w:rPr>
              <w:t>Объект археологического наследия (памятники археологии)</w:t>
            </w:r>
          </w:p>
        </w:tc>
        <w:tc>
          <w:tcPr>
            <w:tcW w:w="1172" w:type="pct"/>
            <w:tcBorders>
              <w:top w:val="single" w:sz="4" w:space="0" w:color="auto"/>
              <w:left w:val="single" w:sz="4" w:space="0" w:color="auto"/>
              <w:bottom w:val="single" w:sz="4" w:space="0" w:color="auto"/>
              <w:right w:val="single" w:sz="4" w:space="0" w:color="auto"/>
            </w:tcBorders>
          </w:tcPr>
          <w:p w14:paraId="6AC4F94D" w14:textId="1549D2C6"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 xml:space="preserve">не приводится в соответствии с приказом Министерства </w:t>
            </w:r>
            <w:r w:rsidR="0037185F" w:rsidRPr="007B0EAE">
              <w:rPr>
                <w:rFonts w:ascii="Tahoma" w:hAnsi="Tahoma" w:cs="Tahoma"/>
                <w:sz w:val="20"/>
                <w:szCs w:val="20"/>
                <w:lang w:val="x-none" w:eastAsia="x-none"/>
              </w:rPr>
              <w:t xml:space="preserve">культуры Российской Федерации </w:t>
            </w:r>
            <w:r w:rsidRPr="007B0EAE">
              <w:rPr>
                <w:rFonts w:ascii="Tahoma" w:hAnsi="Tahoma" w:cs="Tahoma"/>
                <w:sz w:val="20"/>
                <w:szCs w:val="20"/>
                <w:lang w:val="x-none" w:eastAsia="x-none"/>
              </w:rPr>
              <w:t>от 01.09.2015</w:t>
            </w:r>
            <w:r w:rsidR="0037185F" w:rsidRPr="007B0EAE">
              <w:rPr>
                <w:rFonts w:ascii="Tahoma" w:hAnsi="Tahoma" w:cs="Tahoma"/>
                <w:sz w:val="20"/>
                <w:szCs w:val="20"/>
                <w:lang w:val="x-none" w:eastAsia="x-none"/>
              </w:rPr>
              <w:t xml:space="preserve"> </w:t>
            </w:r>
            <w:r w:rsidR="00B845D7" w:rsidRPr="007B0EAE">
              <w:rPr>
                <w:rFonts w:ascii="Tahoma" w:hAnsi="Tahoma" w:cs="Tahoma"/>
                <w:sz w:val="20"/>
                <w:szCs w:val="20"/>
                <w:lang w:val="x-none" w:eastAsia="x-none"/>
              </w:rPr>
              <w:t>№ 2</w:t>
            </w:r>
            <w:r w:rsidR="0037185F" w:rsidRPr="007B0EAE">
              <w:rPr>
                <w:rFonts w:ascii="Tahoma" w:hAnsi="Tahoma" w:cs="Tahoma"/>
                <w:sz w:val="20"/>
                <w:szCs w:val="20"/>
                <w:lang w:val="x-none" w:eastAsia="x-none"/>
              </w:rPr>
              <w:t>328</w:t>
            </w:r>
          </w:p>
        </w:tc>
        <w:tc>
          <w:tcPr>
            <w:tcW w:w="1295" w:type="pct"/>
            <w:tcBorders>
              <w:top w:val="single" w:sz="4" w:space="0" w:color="auto"/>
              <w:left w:val="single" w:sz="4" w:space="0" w:color="auto"/>
              <w:bottom w:val="single" w:sz="4" w:space="0" w:color="auto"/>
              <w:right w:val="single" w:sz="4" w:space="0" w:color="auto"/>
            </w:tcBorders>
          </w:tcPr>
          <w:p w14:paraId="219CE76D" w14:textId="5BACC4C2"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подлежит государственной охране в соответствии</w:t>
            </w:r>
            <w:r w:rsidR="0037185F" w:rsidRPr="007B0EAE">
              <w:rPr>
                <w:rFonts w:ascii="Tahoma" w:hAnsi="Tahoma" w:cs="Tahoma"/>
                <w:sz w:val="20"/>
                <w:szCs w:val="20"/>
                <w:lang w:val="x-none" w:eastAsia="x-none"/>
              </w:rPr>
              <w:t xml:space="preserve"> </w:t>
            </w:r>
            <w:r w:rsidR="008101FB" w:rsidRPr="007B0EAE">
              <w:rPr>
                <w:rFonts w:ascii="Tahoma" w:hAnsi="Tahoma" w:cs="Tahoma"/>
                <w:sz w:val="20"/>
                <w:szCs w:val="20"/>
                <w:lang w:val="x-none" w:eastAsia="x-none"/>
              </w:rPr>
              <w:t xml:space="preserve">с пунктом 5 статьи 16.1 </w:t>
            </w:r>
            <w:r w:rsidR="0037185F" w:rsidRPr="007B0EAE">
              <w:rPr>
                <w:rFonts w:ascii="Tahoma" w:hAnsi="Tahoma" w:cs="Tahoma"/>
                <w:sz w:val="20"/>
                <w:szCs w:val="20"/>
                <w:lang w:val="x-none" w:eastAsia="x-none"/>
              </w:rPr>
              <w:t xml:space="preserve">Федерального закона от 25.06.2002 </w:t>
            </w:r>
            <w:r w:rsidR="00B845D7" w:rsidRPr="007B0EAE">
              <w:rPr>
                <w:rFonts w:ascii="Tahoma" w:hAnsi="Tahoma" w:cs="Tahoma"/>
                <w:sz w:val="20"/>
                <w:szCs w:val="20"/>
                <w:lang w:val="x-none" w:eastAsia="x-none"/>
              </w:rPr>
              <w:t>№ 7</w:t>
            </w:r>
            <w:r w:rsidR="0037185F" w:rsidRPr="007B0EAE">
              <w:rPr>
                <w:rFonts w:ascii="Tahoma" w:hAnsi="Tahoma" w:cs="Tahoma"/>
                <w:sz w:val="20"/>
                <w:szCs w:val="20"/>
                <w:lang w:val="x-none" w:eastAsia="x-none"/>
              </w:rPr>
              <w:t>3-ФЗ</w:t>
            </w:r>
          </w:p>
        </w:tc>
      </w:tr>
      <w:tr w:rsidR="0037185F" w:rsidRPr="007B0EAE" w14:paraId="5DD05EC8" w14:textId="77777777" w:rsidTr="005F280B">
        <w:trPr>
          <w:cantSplit/>
          <w:trHeight w:val="20"/>
        </w:trPr>
        <w:tc>
          <w:tcPr>
            <w:tcW w:w="220" w:type="pct"/>
            <w:tcBorders>
              <w:top w:val="single" w:sz="4" w:space="0" w:color="auto"/>
              <w:left w:val="single" w:sz="4" w:space="0" w:color="auto"/>
              <w:bottom w:val="single" w:sz="4" w:space="0" w:color="auto"/>
              <w:right w:val="single" w:sz="4" w:space="0" w:color="auto"/>
            </w:tcBorders>
          </w:tcPr>
          <w:p w14:paraId="58E4C09B" w14:textId="77777777" w:rsidR="0037185F" w:rsidRPr="007B0EAE" w:rsidRDefault="0037185F" w:rsidP="00C951D8">
            <w:pPr>
              <w:pStyle w:val="a9"/>
              <w:numPr>
                <w:ilvl w:val="0"/>
                <w:numId w:val="29"/>
              </w:numPr>
              <w:ind w:left="0" w:firstLine="0"/>
              <w:contextualSpacing w:val="0"/>
              <w:jc w:val="center"/>
              <w:rPr>
                <w:rFonts w:ascii="Tahoma" w:hAnsi="Tahoma" w:cs="Tahoma"/>
                <w:sz w:val="20"/>
                <w:szCs w:val="20"/>
                <w:lang w:eastAsia="x-none"/>
              </w:rPr>
            </w:pPr>
          </w:p>
        </w:tc>
        <w:tc>
          <w:tcPr>
            <w:tcW w:w="1077" w:type="pct"/>
            <w:tcBorders>
              <w:top w:val="single" w:sz="4" w:space="0" w:color="auto"/>
              <w:left w:val="single" w:sz="4" w:space="0" w:color="auto"/>
              <w:bottom w:val="single" w:sz="4" w:space="0" w:color="auto"/>
              <w:right w:val="single" w:sz="4" w:space="0" w:color="auto"/>
            </w:tcBorders>
          </w:tcPr>
          <w:p w14:paraId="5ABDE2FB" w14:textId="77777777" w:rsidR="0037185F" w:rsidRPr="007B0EAE" w:rsidRDefault="0037185F" w:rsidP="005F280B">
            <w:pPr>
              <w:ind w:left="0"/>
              <w:rPr>
                <w:rFonts w:ascii="Tahoma" w:hAnsi="Tahoma" w:cs="Tahoma"/>
                <w:sz w:val="20"/>
                <w:szCs w:val="20"/>
                <w:lang w:val="x-none" w:eastAsia="x-none"/>
              </w:rPr>
            </w:pPr>
            <w:r w:rsidRPr="007B0EAE">
              <w:rPr>
                <w:rFonts w:ascii="Tahoma" w:hAnsi="Tahoma" w:cs="Tahoma"/>
                <w:sz w:val="20"/>
                <w:szCs w:val="20"/>
                <w:lang w:eastAsia="x-none"/>
              </w:rPr>
              <w:t>Курган</w:t>
            </w:r>
          </w:p>
        </w:tc>
        <w:tc>
          <w:tcPr>
            <w:tcW w:w="1236" w:type="pct"/>
            <w:tcBorders>
              <w:top w:val="single" w:sz="4" w:space="0" w:color="auto"/>
              <w:left w:val="single" w:sz="4" w:space="0" w:color="auto"/>
              <w:bottom w:val="single" w:sz="4" w:space="0" w:color="auto"/>
              <w:right w:val="single" w:sz="4" w:space="0" w:color="auto"/>
            </w:tcBorders>
          </w:tcPr>
          <w:p w14:paraId="41B9ADDF" w14:textId="77777777" w:rsidR="0037185F" w:rsidRPr="007B0EAE" w:rsidRDefault="0037185F" w:rsidP="005F280B">
            <w:pPr>
              <w:ind w:left="0"/>
              <w:rPr>
                <w:rFonts w:ascii="Tahoma" w:hAnsi="Tahoma" w:cs="Tahoma"/>
                <w:sz w:val="20"/>
                <w:szCs w:val="20"/>
                <w:lang w:eastAsia="x-none"/>
              </w:rPr>
            </w:pPr>
            <w:r w:rsidRPr="007B0EAE">
              <w:rPr>
                <w:rFonts w:ascii="Tahoma" w:hAnsi="Tahoma" w:cs="Tahoma"/>
                <w:sz w:val="20"/>
                <w:szCs w:val="20"/>
                <w:lang w:eastAsia="x-none"/>
              </w:rPr>
              <w:t>Объект археологического наследия (памятники археологии)</w:t>
            </w:r>
          </w:p>
        </w:tc>
        <w:tc>
          <w:tcPr>
            <w:tcW w:w="1172" w:type="pct"/>
            <w:tcBorders>
              <w:top w:val="single" w:sz="4" w:space="0" w:color="auto"/>
              <w:left w:val="single" w:sz="4" w:space="0" w:color="auto"/>
              <w:bottom w:val="single" w:sz="4" w:space="0" w:color="auto"/>
              <w:right w:val="single" w:sz="4" w:space="0" w:color="auto"/>
            </w:tcBorders>
          </w:tcPr>
          <w:p w14:paraId="0B501311" w14:textId="195B124C"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 xml:space="preserve">не приводится в соответствии с приказом Министерства </w:t>
            </w:r>
            <w:r w:rsidR="0037185F" w:rsidRPr="007B0EAE">
              <w:rPr>
                <w:rFonts w:ascii="Tahoma" w:hAnsi="Tahoma" w:cs="Tahoma"/>
                <w:sz w:val="20"/>
                <w:szCs w:val="20"/>
                <w:lang w:val="x-none" w:eastAsia="x-none"/>
              </w:rPr>
              <w:t xml:space="preserve">культуры Российской Федерации </w:t>
            </w:r>
            <w:r w:rsidRPr="007B0EAE">
              <w:rPr>
                <w:rFonts w:ascii="Tahoma" w:hAnsi="Tahoma" w:cs="Tahoma"/>
                <w:sz w:val="20"/>
                <w:szCs w:val="20"/>
                <w:lang w:val="x-none" w:eastAsia="x-none"/>
              </w:rPr>
              <w:t>от 01.09.2015</w:t>
            </w:r>
            <w:r w:rsidR="0037185F" w:rsidRPr="007B0EAE">
              <w:rPr>
                <w:rFonts w:ascii="Tahoma" w:hAnsi="Tahoma" w:cs="Tahoma"/>
                <w:sz w:val="20"/>
                <w:szCs w:val="20"/>
                <w:lang w:val="x-none" w:eastAsia="x-none"/>
              </w:rPr>
              <w:t xml:space="preserve"> </w:t>
            </w:r>
            <w:r w:rsidR="00B845D7" w:rsidRPr="007B0EAE">
              <w:rPr>
                <w:rFonts w:ascii="Tahoma" w:hAnsi="Tahoma" w:cs="Tahoma"/>
                <w:sz w:val="20"/>
                <w:szCs w:val="20"/>
                <w:lang w:val="x-none" w:eastAsia="x-none"/>
              </w:rPr>
              <w:t>№ 2</w:t>
            </w:r>
            <w:r w:rsidR="0037185F" w:rsidRPr="007B0EAE">
              <w:rPr>
                <w:rFonts w:ascii="Tahoma" w:hAnsi="Tahoma" w:cs="Tahoma"/>
                <w:sz w:val="20"/>
                <w:szCs w:val="20"/>
                <w:lang w:val="x-none" w:eastAsia="x-none"/>
              </w:rPr>
              <w:t>328</w:t>
            </w:r>
          </w:p>
        </w:tc>
        <w:tc>
          <w:tcPr>
            <w:tcW w:w="1295" w:type="pct"/>
            <w:tcBorders>
              <w:top w:val="single" w:sz="4" w:space="0" w:color="auto"/>
              <w:left w:val="single" w:sz="4" w:space="0" w:color="auto"/>
              <w:bottom w:val="single" w:sz="4" w:space="0" w:color="auto"/>
              <w:right w:val="single" w:sz="4" w:space="0" w:color="auto"/>
            </w:tcBorders>
          </w:tcPr>
          <w:p w14:paraId="19F8187E" w14:textId="78CC1188"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подлежит государственной охране в соответствии</w:t>
            </w:r>
            <w:r w:rsidR="0037185F" w:rsidRPr="007B0EAE">
              <w:rPr>
                <w:rFonts w:ascii="Tahoma" w:hAnsi="Tahoma" w:cs="Tahoma"/>
                <w:sz w:val="20"/>
                <w:szCs w:val="20"/>
                <w:lang w:val="x-none" w:eastAsia="x-none"/>
              </w:rPr>
              <w:t xml:space="preserve"> </w:t>
            </w:r>
            <w:r w:rsidR="008101FB" w:rsidRPr="007B0EAE">
              <w:rPr>
                <w:rFonts w:ascii="Tahoma" w:hAnsi="Tahoma" w:cs="Tahoma"/>
                <w:sz w:val="20"/>
                <w:szCs w:val="20"/>
                <w:lang w:val="x-none" w:eastAsia="x-none"/>
              </w:rPr>
              <w:t xml:space="preserve">с пунктом 5 статьи 16.1 </w:t>
            </w:r>
            <w:r w:rsidR="0037185F" w:rsidRPr="007B0EAE">
              <w:rPr>
                <w:rFonts w:ascii="Tahoma" w:hAnsi="Tahoma" w:cs="Tahoma"/>
                <w:sz w:val="20"/>
                <w:szCs w:val="20"/>
                <w:lang w:val="x-none" w:eastAsia="x-none"/>
              </w:rPr>
              <w:t xml:space="preserve">Федерального закона от 25.06.2002 </w:t>
            </w:r>
            <w:r w:rsidR="00B845D7" w:rsidRPr="007B0EAE">
              <w:rPr>
                <w:rFonts w:ascii="Tahoma" w:hAnsi="Tahoma" w:cs="Tahoma"/>
                <w:sz w:val="20"/>
                <w:szCs w:val="20"/>
                <w:lang w:val="x-none" w:eastAsia="x-none"/>
              </w:rPr>
              <w:t>№ 7</w:t>
            </w:r>
            <w:r w:rsidR="0037185F" w:rsidRPr="007B0EAE">
              <w:rPr>
                <w:rFonts w:ascii="Tahoma" w:hAnsi="Tahoma" w:cs="Tahoma"/>
                <w:sz w:val="20"/>
                <w:szCs w:val="20"/>
                <w:lang w:val="x-none" w:eastAsia="x-none"/>
              </w:rPr>
              <w:t>3-ФЗ</w:t>
            </w:r>
          </w:p>
        </w:tc>
      </w:tr>
      <w:tr w:rsidR="0037185F" w:rsidRPr="007B0EAE" w14:paraId="13B30B6C" w14:textId="77777777" w:rsidTr="005F280B">
        <w:trPr>
          <w:cantSplit/>
          <w:trHeight w:val="20"/>
        </w:trPr>
        <w:tc>
          <w:tcPr>
            <w:tcW w:w="220" w:type="pct"/>
            <w:tcBorders>
              <w:top w:val="single" w:sz="4" w:space="0" w:color="auto"/>
              <w:left w:val="single" w:sz="4" w:space="0" w:color="auto"/>
              <w:bottom w:val="single" w:sz="4" w:space="0" w:color="auto"/>
              <w:right w:val="single" w:sz="4" w:space="0" w:color="auto"/>
            </w:tcBorders>
          </w:tcPr>
          <w:p w14:paraId="1DD103A9" w14:textId="77777777" w:rsidR="0037185F" w:rsidRPr="007B0EAE" w:rsidRDefault="0037185F" w:rsidP="00C951D8">
            <w:pPr>
              <w:pStyle w:val="a9"/>
              <w:numPr>
                <w:ilvl w:val="0"/>
                <w:numId w:val="29"/>
              </w:numPr>
              <w:ind w:left="0" w:firstLine="0"/>
              <w:contextualSpacing w:val="0"/>
              <w:jc w:val="center"/>
              <w:rPr>
                <w:rFonts w:ascii="Tahoma" w:hAnsi="Tahoma" w:cs="Tahoma"/>
                <w:sz w:val="20"/>
                <w:szCs w:val="20"/>
                <w:lang w:eastAsia="x-none"/>
              </w:rPr>
            </w:pPr>
          </w:p>
        </w:tc>
        <w:tc>
          <w:tcPr>
            <w:tcW w:w="1077" w:type="pct"/>
            <w:tcBorders>
              <w:top w:val="single" w:sz="4" w:space="0" w:color="auto"/>
              <w:left w:val="single" w:sz="4" w:space="0" w:color="auto"/>
              <w:bottom w:val="single" w:sz="4" w:space="0" w:color="auto"/>
              <w:right w:val="single" w:sz="4" w:space="0" w:color="auto"/>
            </w:tcBorders>
          </w:tcPr>
          <w:p w14:paraId="76863E89" w14:textId="77777777" w:rsidR="0037185F" w:rsidRPr="007B0EAE" w:rsidRDefault="0037185F" w:rsidP="005F280B">
            <w:pPr>
              <w:ind w:left="0"/>
              <w:rPr>
                <w:rFonts w:ascii="Tahoma" w:hAnsi="Tahoma" w:cs="Tahoma"/>
                <w:sz w:val="20"/>
                <w:szCs w:val="20"/>
                <w:lang w:val="x-none" w:eastAsia="x-none"/>
              </w:rPr>
            </w:pPr>
            <w:r w:rsidRPr="007B0EAE">
              <w:rPr>
                <w:rFonts w:ascii="Tahoma" w:hAnsi="Tahoma" w:cs="Tahoma"/>
                <w:sz w:val="20"/>
                <w:szCs w:val="20"/>
                <w:lang w:eastAsia="x-none"/>
              </w:rPr>
              <w:t>Нежино. Поселение 1</w:t>
            </w:r>
          </w:p>
        </w:tc>
        <w:tc>
          <w:tcPr>
            <w:tcW w:w="1236" w:type="pct"/>
            <w:tcBorders>
              <w:top w:val="single" w:sz="4" w:space="0" w:color="auto"/>
              <w:left w:val="single" w:sz="4" w:space="0" w:color="auto"/>
              <w:bottom w:val="single" w:sz="4" w:space="0" w:color="auto"/>
              <w:right w:val="single" w:sz="4" w:space="0" w:color="auto"/>
            </w:tcBorders>
          </w:tcPr>
          <w:p w14:paraId="171A0D4D" w14:textId="77777777" w:rsidR="0037185F" w:rsidRPr="007B0EAE" w:rsidRDefault="0037185F" w:rsidP="005F280B">
            <w:pPr>
              <w:ind w:left="0"/>
              <w:rPr>
                <w:rFonts w:ascii="Tahoma" w:hAnsi="Tahoma" w:cs="Tahoma"/>
                <w:sz w:val="20"/>
                <w:szCs w:val="20"/>
                <w:lang w:eastAsia="x-none"/>
              </w:rPr>
            </w:pPr>
            <w:r w:rsidRPr="007B0EAE">
              <w:rPr>
                <w:rFonts w:ascii="Tahoma" w:hAnsi="Tahoma" w:cs="Tahoma"/>
                <w:sz w:val="20"/>
                <w:szCs w:val="20"/>
                <w:lang w:eastAsia="x-none"/>
              </w:rPr>
              <w:t>Объект археологического наследия (памятники археологии)</w:t>
            </w:r>
          </w:p>
        </w:tc>
        <w:tc>
          <w:tcPr>
            <w:tcW w:w="1172" w:type="pct"/>
            <w:tcBorders>
              <w:top w:val="single" w:sz="4" w:space="0" w:color="auto"/>
              <w:left w:val="single" w:sz="4" w:space="0" w:color="auto"/>
              <w:bottom w:val="single" w:sz="4" w:space="0" w:color="auto"/>
              <w:right w:val="single" w:sz="4" w:space="0" w:color="auto"/>
            </w:tcBorders>
          </w:tcPr>
          <w:p w14:paraId="5D7CFC71" w14:textId="4BC5C2CD"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 xml:space="preserve">не приводится в соответствии с приказом Министерства </w:t>
            </w:r>
            <w:r w:rsidR="0037185F" w:rsidRPr="007B0EAE">
              <w:rPr>
                <w:rFonts w:ascii="Tahoma" w:hAnsi="Tahoma" w:cs="Tahoma"/>
                <w:sz w:val="20"/>
                <w:szCs w:val="20"/>
                <w:lang w:val="x-none" w:eastAsia="x-none"/>
              </w:rPr>
              <w:t xml:space="preserve">культуры Российской Федерации </w:t>
            </w:r>
            <w:r w:rsidRPr="007B0EAE">
              <w:rPr>
                <w:rFonts w:ascii="Tahoma" w:hAnsi="Tahoma" w:cs="Tahoma"/>
                <w:sz w:val="20"/>
                <w:szCs w:val="20"/>
                <w:lang w:val="x-none" w:eastAsia="x-none"/>
              </w:rPr>
              <w:t>от 01.09.2015</w:t>
            </w:r>
            <w:r w:rsidR="0037185F" w:rsidRPr="007B0EAE">
              <w:rPr>
                <w:rFonts w:ascii="Tahoma" w:hAnsi="Tahoma" w:cs="Tahoma"/>
                <w:sz w:val="20"/>
                <w:szCs w:val="20"/>
                <w:lang w:val="x-none" w:eastAsia="x-none"/>
              </w:rPr>
              <w:t xml:space="preserve"> </w:t>
            </w:r>
            <w:r w:rsidR="00B845D7" w:rsidRPr="007B0EAE">
              <w:rPr>
                <w:rFonts w:ascii="Tahoma" w:hAnsi="Tahoma" w:cs="Tahoma"/>
                <w:sz w:val="20"/>
                <w:szCs w:val="20"/>
                <w:lang w:val="x-none" w:eastAsia="x-none"/>
              </w:rPr>
              <w:t>№ 2</w:t>
            </w:r>
            <w:r w:rsidR="0037185F" w:rsidRPr="007B0EAE">
              <w:rPr>
                <w:rFonts w:ascii="Tahoma" w:hAnsi="Tahoma" w:cs="Tahoma"/>
                <w:sz w:val="20"/>
                <w:szCs w:val="20"/>
                <w:lang w:val="x-none" w:eastAsia="x-none"/>
              </w:rPr>
              <w:t>328</w:t>
            </w:r>
          </w:p>
        </w:tc>
        <w:tc>
          <w:tcPr>
            <w:tcW w:w="1295" w:type="pct"/>
            <w:tcBorders>
              <w:top w:val="single" w:sz="4" w:space="0" w:color="auto"/>
              <w:left w:val="single" w:sz="4" w:space="0" w:color="auto"/>
              <w:bottom w:val="single" w:sz="4" w:space="0" w:color="auto"/>
              <w:right w:val="single" w:sz="4" w:space="0" w:color="auto"/>
            </w:tcBorders>
          </w:tcPr>
          <w:p w14:paraId="1EED611B" w14:textId="17434CF2"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подлежит государственной охране в соответствии</w:t>
            </w:r>
            <w:r w:rsidR="0037185F" w:rsidRPr="007B0EAE">
              <w:rPr>
                <w:rFonts w:ascii="Tahoma" w:hAnsi="Tahoma" w:cs="Tahoma"/>
                <w:sz w:val="20"/>
                <w:szCs w:val="20"/>
                <w:lang w:val="x-none" w:eastAsia="x-none"/>
              </w:rPr>
              <w:t xml:space="preserve"> </w:t>
            </w:r>
            <w:r w:rsidR="008101FB" w:rsidRPr="007B0EAE">
              <w:rPr>
                <w:rFonts w:ascii="Tahoma" w:hAnsi="Tahoma" w:cs="Tahoma"/>
                <w:sz w:val="20"/>
                <w:szCs w:val="20"/>
                <w:lang w:val="x-none" w:eastAsia="x-none"/>
              </w:rPr>
              <w:t xml:space="preserve">с пунктом 5 статьи 16.1 </w:t>
            </w:r>
            <w:r w:rsidR="0037185F" w:rsidRPr="007B0EAE">
              <w:rPr>
                <w:rFonts w:ascii="Tahoma" w:hAnsi="Tahoma" w:cs="Tahoma"/>
                <w:sz w:val="20"/>
                <w:szCs w:val="20"/>
                <w:lang w:val="x-none" w:eastAsia="x-none"/>
              </w:rPr>
              <w:t xml:space="preserve">Федерального закона от 25.06.2002 </w:t>
            </w:r>
            <w:r w:rsidR="00B845D7" w:rsidRPr="007B0EAE">
              <w:rPr>
                <w:rFonts w:ascii="Tahoma" w:hAnsi="Tahoma" w:cs="Tahoma"/>
                <w:sz w:val="20"/>
                <w:szCs w:val="20"/>
                <w:lang w:val="x-none" w:eastAsia="x-none"/>
              </w:rPr>
              <w:t>№ 7</w:t>
            </w:r>
            <w:r w:rsidR="0037185F" w:rsidRPr="007B0EAE">
              <w:rPr>
                <w:rFonts w:ascii="Tahoma" w:hAnsi="Tahoma" w:cs="Tahoma"/>
                <w:sz w:val="20"/>
                <w:szCs w:val="20"/>
                <w:lang w:val="x-none" w:eastAsia="x-none"/>
              </w:rPr>
              <w:t>3-ФЗ</w:t>
            </w:r>
          </w:p>
        </w:tc>
      </w:tr>
      <w:tr w:rsidR="0037185F" w:rsidRPr="007B0EAE" w14:paraId="61959A93" w14:textId="77777777" w:rsidTr="005F280B">
        <w:trPr>
          <w:cantSplit/>
          <w:trHeight w:val="20"/>
        </w:trPr>
        <w:tc>
          <w:tcPr>
            <w:tcW w:w="220" w:type="pct"/>
            <w:tcBorders>
              <w:top w:val="single" w:sz="4" w:space="0" w:color="auto"/>
              <w:left w:val="single" w:sz="4" w:space="0" w:color="auto"/>
              <w:bottom w:val="single" w:sz="4" w:space="0" w:color="auto"/>
              <w:right w:val="single" w:sz="4" w:space="0" w:color="auto"/>
            </w:tcBorders>
          </w:tcPr>
          <w:p w14:paraId="56C9F411" w14:textId="77777777" w:rsidR="0037185F" w:rsidRPr="007B0EAE" w:rsidRDefault="0037185F" w:rsidP="00C951D8">
            <w:pPr>
              <w:pStyle w:val="a9"/>
              <w:numPr>
                <w:ilvl w:val="0"/>
                <w:numId w:val="29"/>
              </w:numPr>
              <w:ind w:left="0" w:firstLine="0"/>
              <w:contextualSpacing w:val="0"/>
              <w:jc w:val="center"/>
              <w:rPr>
                <w:rFonts w:ascii="Tahoma" w:hAnsi="Tahoma" w:cs="Tahoma"/>
                <w:sz w:val="20"/>
                <w:szCs w:val="20"/>
                <w:lang w:eastAsia="x-none"/>
              </w:rPr>
            </w:pPr>
          </w:p>
        </w:tc>
        <w:tc>
          <w:tcPr>
            <w:tcW w:w="1077" w:type="pct"/>
            <w:tcBorders>
              <w:top w:val="single" w:sz="4" w:space="0" w:color="auto"/>
              <w:left w:val="single" w:sz="4" w:space="0" w:color="auto"/>
              <w:bottom w:val="single" w:sz="4" w:space="0" w:color="auto"/>
              <w:right w:val="single" w:sz="4" w:space="0" w:color="auto"/>
            </w:tcBorders>
          </w:tcPr>
          <w:p w14:paraId="1CA5151B" w14:textId="77777777" w:rsidR="0037185F" w:rsidRPr="007B0EAE" w:rsidRDefault="0037185F" w:rsidP="005F280B">
            <w:pPr>
              <w:ind w:left="0"/>
              <w:rPr>
                <w:rFonts w:ascii="Tahoma" w:hAnsi="Tahoma" w:cs="Tahoma"/>
                <w:sz w:val="20"/>
                <w:szCs w:val="20"/>
                <w:lang w:val="x-none" w:eastAsia="x-none"/>
              </w:rPr>
            </w:pPr>
            <w:r w:rsidRPr="007B0EAE">
              <w:rPr>
                <w:rFonts w:ascii="Tahoma" w:hAnsi="Tahoma" w:cs="Tahoma"/>
                <w:sz w:val="20"/>
                <w:szCs w:val="20"/>
                <w:lang w:eastAsia="x-none"/>
              </w:rPr>
              <w:t>Нежино. Поселение 2</w:t>
            </w:r>
          </w:p>
        </w:tc>
        <w:tc>
          <w:tcPr>
            <w:tcW w:w="1236" w:type="pct"/>
            <w:tcBorders>
              <w:top w:val="single" w:sz="4" w:space="0" w:color="auto"/>
              <w:left w:val="single" w:sz="4" w:space="0" w:color="auto"/>
              <w:bottom w:val="single" w:sz="4" w:space="0" w:color="auto"/>
              <w:right w:val="single" w:sz="4" w:space="0" w:color="auto"/>
            </w:tcBorders>
          </w:tcPr>
          <w:p w14:paraId="042779FD" w14:textId="77777777" w:rsidR="0037185F" w:rsidRPr="007B0EAE" w:rsidRDefault="0037185F" w:rsidP="005F280B">
            <w:pPr>
              <w:ind w:left="0"/>
              <w:rPr>
                <w:rFonts w:ascii="Tahoma" w:hAnsi="Tahoma" w:cs="Tahoma"/>
                <w:sz w:val="20"/>
                <w:szCs w:val="20"/>
                <w:lang w:eastAsia="x-none"/>
              </w:rPr>
            </w:pPr>
            <w:r w:rsidRPr="007B0EAE">
              <w:rPr>
                <w:rFonts w:ascii="Tahoma" w:hAnsi="Tahoma" w:cs="Tahoma"/>
                <w:sz w:val="20"/>
                <w:szCs w:val="20"/>
                <w:lang w:eastAsia="x-none"/>
              </w:rPr>
              <w:t>Объект археологического наследия (памятники археологии)</w:t>
            </w:r>
          </w:p>
        </w:tc>
        <w:tc>
          <w:tcPr>
            <w:tcW w:w="1172" w:type="pct"/>
            <w:tcBorders>
              <w:top w:val="single" w:sz="4" w:space="0" w:color="auto"/>
              <w:left w:val="single" w:sz="4" w:space="0" w:color="auto"/>
              <w:bottom w:val="single" w:sz="4" w:space="0" w:color="auto"/>
              <w:right w:val="single" w:sz="4" w:space="0" w:color="auto"/>
            </w:tcBorders>
          </w:tcPr>
          <w:p w14:paraId="797F95D4" w14:textId="0CE85AA1"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 xml:space="preserve">не приводится в соответствии с приказом Министерства </w:t>
            </w:r>
            <w:r w:rsidR="0037185F" w:rsidRPr="007B0EAE">
              <w:rPr>
                <w:rFonts w:ascii="Tahoma" w:hAnsi="Tahoma" w:cs="Tahoma"/>
                <w:sz w:val="20"/>
                <w:szCs w:val="20"/>
                <w:lang w:val="x-none" w:eastAsia="x-none"/>
              </w:rPr>
              <w:t xml:space="preserve">культуры Российской Федерации </w:t>
            </w:r>
            <w:r w:rsidRPr="007B0EAE">
              <w:rPr>
                <w:rFonts w:ascii="Tahoma" w:hAnsi="Tahoma" w:cs="Tahoma"/>
                <w:sz w:val="20"/>
                <w:szCs w:val="20"/>
                <w:lang w:val="x-none" w:eastAsia="x-none"/>
              </w:rPr>
              <w:t>от 01.09.2015</w:t>
            </w:r>
            <w:r w:rsidR="0037185F" w:rsidRPr="007B0EAE">
              <w:rPr>
                <w:rFonts w:ascii="Tahoma" w:hAnsi="Tahoma" w:cs="Tahoma"/>
                <w:sz w:val="20"/>
                <w:szCs w:val="20"/>
                <w:lang w:val="x-none" w:eastAsia="x-none"/>
              </w:rPr>
              <w:t xml:space="preserve"> </w:t>
            </w:r>
            <w:r w:rsidR="00B845D7" w:rsidRPr="007B0EAE">
              <w:rPr>
                <w:rFonts w:ascii="Tahoma" w:hAnsi="Tahoma" w:cs="Tahoma"/>
                <w:sz w:val="20"/>
                <w:szCs w:val="20"/>
                <w:lang w:val="x-none" w:eastAsia="x-none"/>
              </w:rPr>
              <w:t>№ 2</w:t>
            </w:r>
            <w:r w:rsidR="0037185F" w:rsidRPr="007B0EAE">
              <w:rPr>
                <w:rFonts w:ascii="Tahoma" w:hAnsi="Tahoma" w:cs="Tahoma"/>
                <w:sz w:val="20"/>
                <w:szCs w:val="20"/>
                <w:lang w:val="x-none" w:eastAsia="x-none"/>
              </w:rPr>
              <w:t>328</w:t>
            </w:r>
          </w:p>
        </w:tc>
        <w:tc>
          <w:tcPr>
            <w:tcW w:w="1295" w:type="pct"/>
            <w:tcBorders>
              <w:top w:val="single" w:sz="4" w:space="0" w:color="auto"/>
              <w:left w:val="single" w:sz="4" w:space="0" w:color="auto"/>
              <w:bottom w:val="single" w:sz="4" w:space="0" w:color="auto"/>
              <w:right w:val="single" w:sz="4" w:space="0" w:color="auto"/>
            </w:tcBorders>
          </w:tcPr>
          <w:p w14:paraId="2EA3EBB0" w14:textId="69BE3B43"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подлежит государственной охране в соответствии</w:t>
            </w:r>
            <w:r w:rsidR="0037185F" w:rsidRPr="007B0EAE">
              <w:rPr>
                <w:rFonts w:ascii="Tahoma" w:hAnsi="Tahoma" w:cs="Tahoma"/>
                <w:sz w:val="20"/>
                <w:szCs w:val="20"/>
                <w:lang w:val="x-none" w:eastAsia="x-none"/>
              </w:rPr>
              <w:t xml:space="preserve"> </w:t>
            </w:r>
            <w:r w:rsidR="008101FB" w:rsidRPr="007B0EAE">
              <w:rPr>
                <w:rFonts w:ascii="Tahoma" w:hAnsi="Tahoma" w:cs="Tahoma"/>
                <w:sz w:val="20"/>
                <w:szCs w:val="20"/>
                <w:lang w:val="x-none" w:eastAsia="x-none"/>
              </w:rPr>
              <w:t xml:space="preserve">с пунктом 5 статьи 16.1 </w:t>
            </w:r>
            <w:r w:rsidR="0037185F" w:rsidRPr="007B0EAE">
              <w:rPr>
                <w:rFonts w:ascii="Tahoma" w:hAnsi="Tahoma" w:cs="Tahoma"/>
                <w:sz w:val="20"/>
                <w:szCs w:val="20"/>
                <w:lang w:val="x-none" w:eastAsia="x-none"/>
              </w:rPr>
              <w:t xml:space="preserve">Федерального закона от 25.06.2002 </w:t>
            </w:r>
            <w:r w:rsidR="00B845D7" w:rsidRPr="007B0EAE">
              <w:rPr>
                <w:rFonts w:ascii="Tahoma" w:hAnsi="Tahoma" w:cs="Tahoma"/>
                <w:sz w:val="20"/>
                <w:szCs w:val="20"/>
                <w:lang w:val="x-none" w:eastAsia="x-none"/>
              </w:rPr>
              <w:t>№ 7</w:t>
            </w:r>
            <w:r w:rsidR="0037185F" w:rsidRPr="007B0EAE">
              <w:rPr>
                <w:rFonts w:ascii="Tahoma" w:hAnsi="Tahoma" w:cs="Tahoma"/>
                <w:sz w:val="20"/>
                <w:szCs w:val="20"/>
                <w:lang w:val="x-none" w:eastAsia="x-none"/>
              </w:rPr>
              <w:t>3-ФЗ</w:t>
            </w:r>
          </w:p>
        </w:tc>
      </w:tr>
      <w:tr w:rsidR="0037185F" w:rsidRPr="007B0EAE" w14:paraId="3CE5A763" w14:textId="77777777" w:rsidTr="005F280B">
        <w:trPr>
          <w:cantSplit/>
          <w:trHeight w:val="20"/>
        </w:trPr>
        <w:tc>
          <w:tcPr>
            <w:tcW w:w="220" w:type="pct"/>
            <w:tcBorders>
              <w:top w:val="single" w:sz="4" w:space="0" w:color="auto"/>
              <w:left w:val="single" w:sz="4" w:space="0" w:color="auto"/>
              <w:bottom w:val="single" w:sz="4" w:space="0" w:color="auto"/>
              <w:right w:val="single" w:sz="4" w:space="0" w:color="auto"/>
            </w:tcBorders>
          </w:tcPr>
          <w:p w14:paraId="4357D8DC" w14:textId="77777777" w:rsidR="0037185F" w:rsidRPr="007B0EAE" w:rsidRDefault="0037185F" w:rsidP="00C951D8">
            <w:pPr>
              <w:pStyle w:val="a9"/>
              <w:numPr>
                <w:ilvl w:val="0"/>
                <w:numId w:val="29"/>
              </w:numPr>
              <w:ind w:left="0" w:firstLine="0"/>
              <w:contextualSpacing w:val="0"/>
              <w:jc w:val="center"/>
              <w:rPr>
                <w:rFonts w:ascii="Tahoma" w:hAnsi="Tahoma" w:cs="Tahoma"/>
                <w:sz w:val="20"/>
                <w:szCs w:val="20"/>
                <w:lang w:eastAsia="x-none"/>
              </w:rPr>
            </w:pPr>
          </w:p>
        </w:tc>
        <w:tc>
          <w:tcPr>
            <w:tcW w:w="1077" w:type="pct"/>
            <w:tcBorders>
              <w:top w:val="single" w:sz="4" w:space="0" w:color="auto"/>
              <w:left w:val="single" w:sz="4" w:space="0" w:color="auto"/>
              <w:bottom w:val="single" w:sz="4" w:space="0" w:color="auto"/>
              <w:right w:val="single" w:sz="4" w:space="0" w:color="auto"/>
            </w:tcBorders>
          </w:tcPr>
          <w:p w14:paraId="1C275980" w14:textId="77777777" w:rsidR="0037185F" w:rsidRPr="007B0EAE" w:rsidRDefault="0037185F" w:rsidP="005F280B">
            <w:pPr>
              <w:ind w:left="0"/>
              <w:rPr>
                <w:rFonts w:ascii="Tahoma" w:hAnsi="Tahoma" w:cs="Tahoma"/>
                <w:sz w:val="20"/>
                <w:szCs w:val="20"/>
                <w:lang w:val="x-none" w:eastAsia="x-none"/>
              </w:rPr>
            </w:pPr>
            <w:r w:rsidRPr="007B0EAE">
              <w:rPr>
                <w:rFonts w:ascii="Tahoma" w:hAnsi="Tahoma" w:cs="Tahoma"/>
                <w:sz w:val="20"/>
                <w:szCs w:val="20"/>
                <w:lang w:eastAsia="x-none"/>
              </w:rPr>
              <w:t>Нежинское. Укрепление</w:t>
            </w:r>
          </w:p>
        </w:tc>
        <w:tc>
          <w:tcPr>
            <w:tcW w:w="1236" w:type="pct"/>
            <w:tcBorders>
              <w:top w:val="single" w:sz="4" w:space="0" w:color="auto"/>
              <w:left w:val="single" w:sz="4" w:space="0" w:color="auto"/>
              <w:bottom w:val="single" w:sz="4" w:space="0" w:color="auto"/>
              <w:right w:val="single" w:sz="4" w:space="0" w:color="auto"/>
            </w:tcBorders>
          </w:tcPr>
          <w:p w14:paraId="2CA1345B" w14:textId="77777777" w:rsidR="0037185F" w:rsidRPr="007B0EAE" w:rsidRDefault="0037185F" w:rsidP="005F280B">
            <w:pPr>
              <w:ind w:left="0"/>
              <w:rPr>
                <w:rFonts w:ascii="Tahoma" w:hAnsi="Tahoma" w:cs="Tahoma"/>
                <w:sz w:val="20"/>
                <w:szCs w:val="20"/>
                <w:lang w:eastAsia="x-none"/>
              </w:rPr>
            </w:pPr>
            <w:r w:rsidRPr="007B0EAE">
              <w:rPr>
                <w:rFonts w:ascii="Tahoma" w:hAnsi="Tahoma" w:cs="Tahoma"/>
                <w:sz w:val="20"/>
                <w:szCs w:val="20"/>
                <w:lang w:eastAsia="x-none"/>
              </w:rPr>
              <w:t>Объект археологического наследия (памятники археологии)</w:t>
            </w:r>
          </w:p>
        </w:tc>
        <w:tc>
          <w:tcPr>
            <w:tcW w:w="1172" w:type="pct"/>
            <w:tcBorders>
              <w:top w:val="single" w:sz="4" w:space="0" w:color="auto"/>
              <w:left w:val="single" w:sz="4" w:space="0" w:color="auto"/>
              <w:bottom w:val="single" w:sz="4" w:space="0" w:color="auto"/>
              <w:right w:val="single" w:sz="4" w:space="0" w:color="auto"/>
            </w:tcBorders>
          </w:tcPr>
          <w:p w14:paraId="3F624B05" w14:textId="09762EFE"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 xml:space="preserve">не приводится в соответствии с приказом Министерства </w:t>
            </w:r>
            <w:r w:rsidR="0037185F" w:rsidRPr="007B0EAE">
              <w:rPr>
                <w:rFonts w:ascii="Tahoma" w:hAnsi="Tahoma" w:cs="Tahoma"/>
                <w:sz w:val="20"/>
                <w:szCs w:val="20"/>
                <w:lang w:val="x-none" w:eastAsia="x-none"/>
              </w:rPr>
              <w:t xml:space="preserve">культуры Российской Федерации </w:t>
            </w:r>
            <w:r w:rsidRPr="007B0EAE">
              <w:rPr>
                <w:rFonts w:ascii="Tahoma" w:hAnsi="Tahoma" w:cs="Tahoma"/>
                <w:sz w:val="20"/>
                <w:szCs w:val="20"/>
                <w:lang w:val="x-none" w:eastAsia="x-none"/>
              </w:rPr>
              <w:t>от 01.09.2015</w:t>
            </w:r>
            <w:r w:rsidR="0037185F" w:rsidRPr="007B0EAE">
              <w:rPr>
                <w:rFonts w:ascii="Tahoma" w:hAnsi="Tahoma" w:cs="Tahoma"/>
                <w:sz w:val="20"/>
                <w:szCs w:val="20"/>
                <w:lang w:val="x-none" w:eastAsia="x-none"/>
              </w:rPr>
              <w:t xml:space="preserve"> </w:t>
            </w:r>
            <w:r w:rsidR="00B845D7" w:rsidRPr="007B0EAE">
              <w:rPr>
                <w:rFonts w:ascii="Tahoma" w:hAnsi="Tahoma" w:cs="Tahoma"/>
                <w:sz w:val="20"/>
                <w:szCs w:val="20"/>
                <w:lang w:val="x-none" w:eastAsia="x-none"/>
              </w:rPr>
              <w:t>№ 2</w:t>
            </w:r>
            <w:r w:rsidR="0037185F" w:rsidRPr="007B0EAE">
              <w:rPr>
                <w:rFonts w:ascii="Tahoma" w:hAnsi="Tahoma" w:cs="Tahoma"/>
                <w:sz w:val="20"/>
                <w:szCs w:val="20"/>
                <w:lang w:val="x-none" w:eastAsia="x-none"/>
              </w:rPr>
              <w:t>328</w:t>
            </w:r>
          </w:p>
        </w:tc>
        <w:tc>
          <w:tcPr>
            <w:tcW w:w="1295" w:type="pct"/>
            <w:tcBorders>
              <w:top w:val="single" w:sz="4" w:space="0" w:color="auto"/>
              <w:left w:val="single" w:sz="4" w:space="0" w:color="auto"/>
              <w:bottom w:val="single" w:sz="4" w:space="0" w:color="auto"/>
              <w:right w:val="single" w:sz="4" w:space="0" w:color="auto"/>
            </w:tcBorders>
          </w:tcPr>
          <w:p w14:paraId="38E4CEFE" w14:textId="58AB94E7"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подлежит государственной охране в соответствии</w:t>
            </w:r>
            <w:r w:rsidR="0037185F" w:rsidRPr="007B0EAE">
              <w:rPr>
                <w:rFonts w:ascii="Tahoma" w:hAnsi="Tahoma" w:cs="Tahoma"/>
                <w:sz w:val="20"/>
                <w:szCs w:val="20"/>
                <w:lang w:val="x-none" w:eastAsia="x-none"/>
              </w:rPr>
              <w:t xml:space="preserve"> </w:t>
            </w:r>
            <w:r w:rsidR="008101FB" w:rsidRPr="007B0EAE">
              <w:rPr>
                <w:rFonts w:ascii="Tahoma" w:hAnsi="Tahoma" w:cs="Tahoma"/>
                <w:sz w:val="20"/>
                <w:szCs w:val="20"/>
                <w:lang w:val="x-none" w:eastAsia="x-none"/>
              </w:rPr>
              <w:t xml:space="preserve">с пунктом 5 статьи 16.1 </w:t>
            </w:r>
            <w:r w:rsidR="0037185F" w:rsidRPr="007B0EAE">
              <w:rPr>
                <w:rFonts w:ascii="Tahoma" w:hAnsi="Tahoma" w:cs="Tahoma"/>
                <w:sz w:val="20"/>
                <w:szCs w:val="20"/>
                <w:lang w:val="x-none" w:eastAsia="x-none"/>
              </w:rPr>
              <w:t xml:space="preserve">Федерального закона от 25.06.2002 </w:t>
            </w:r>
            <w:r w:rsidR="00B845D7" w:rsidRPr="007B0EAE">
              <w:rPr>
                <w:rFonts w:ascii="Tahoma" w:hAnsi="Tahoma" w:cs="Tahoma"/>
                <w:sz w:val="20"/>
                <w:szCs w:val="20"/>
                <w:lang w:val="x-none" w:eastAsia="x-none"/>
              </w:rPr>
              <w:t>№ 7</w:t>
            </w:r>
            <w:r w:rsidR="0037185F" w:rsidRPr="007B0EAE">
              <w:rPr>
                <w:rFonts w:ascii="Tahoma" w:hAnsi="Tahoma" w:cs="Tahoma"/>
                <w:sz w:val="20"/>
                <w:szCs w:val="20"/>
                <w:lang w:val="x-none" w:eastAsia="x-none"/>
              </w:rPr>
              <w:t>3-ФЗ</w:t>
            </w:r>
          </w:p>
        </w:tc>
      </w:tr>
      <w:tr w:rsidR="0037185F" w:rsidRPr="007B0EAE" w14:paraId="0CAE87FB" w14:textId="77777777" w:rsidTr="005F280B">
        <w:trPr>
          <w:cantSplit/>
          <w:trHeight w:val="20"/>
        </w:trPr>
        <w:tc>
          <w:tcPr>
            <w:tcW w:w="220" w:type="pct"/>
            <w:tcBorders>
              <w:top w:val="single" w:sz="4" w:space="0" w:color="auto"/>
              <w:left w:val="single" w:sz="4" w:space="0" w:color="auto"/>
              <w:bottom w:val="single" w:sz="4" w:space="0" w:color="auto"/>
              <w:right w:val="single" w:sz="4" w:space="0" w:color="auto"/>
            </w:tcBorders>
          </w:tcPr>
          <w:p w14:paraId="515354E2" w14:textId="77777777" w:rsidR="0037185F" w:rsidRPr="007B0EAE" w:rsidRDefault="0037185F" w:rsidP="00C951D8">
            <w:pPr>
              <w:pStyle w:val="a9"/>
              <w:numPr>
                <w:ilvl w:val="0"/>
                <w:numId w:val="29"/>
              </w:numPr>
              <w:ind w:left="0" w:firstLine="0"/>
              <w:contextualSpacing w:val="0"/>
              <w:jc w:val="center"/>
              <w:rPr>
                <w:rFonts w:ascii="Tahoma" w:hAnsi="Tahoma" w:cs="Tahoma"/>
                <w:sz w:val="20"/>
                <w:szCs w:val="20"/>
                <w:lang w:eastAsia="x-none"/>
              </w:rPr>
            </w:pPr>
          </w:p>
        </w:tc>
        <w:tc>
          <w:tcPr>
            <w:tcW w:w="1077" w:type="pct"/>
            <w:tcBorders>
              <w:top w:val="single" w:sz="4" w:space="0" w:color="auto"/>
              <w:left w:val="single" w:sz="4" w:space="0" w:color="auto"/>
              <w:bottom w:val="single" w:sz="4" w:space="0" w:color="auto"/>
              <w:right w:val="single" w:sz="4" w:space="0" w:color="auto"/>
            </w:tcBorders>
          </w:tcPr>
          <w:p w14:paraId="04EC4CBA" w14:textId="77777777" w:rsidR="0037185F" w:rsidRPr="007B0EAE" w:rsidRDefault="0037185F" w:rsidP="005F280B">
            <w:pPr>
              <w:ind w:left="0"/>
              <w:rPr>
                <w:rFonts w:ascii="Tahoma" w:hAnsi="Tahoma" w:cs="Tahoma"/>
                <w:sz w:val="20"/>
                <w:szCs w:val="20"/>
                <w:lang w:val="x-none" w:eastAsia="x-none"/>
              </w:rPr>
            </w:pPr>
            <w:r w:rsidRPr="007B0EAE">
              <w:rPr>
                <w:rFonts w:ascii="Tahoma" w:hAnsi="Tahoma" w:cs="Tahoma"/>
                <w:sz w:val="20"/>
                <w:szCs w:val="20"/>
                <w:lang w:eastAsia="x-none"/>
              </w:rPr>
              <w:t>Стоянка</w:t>
            </w:r>
          </w:p>
        </w:tc>
        <w:tc>
          <w:tcPr>
            <w:tcW w:w="1236" w:type="pct"/>
            <w:tcBorders>
              <w:top w:val="single" w:sz="4" w:space="0" w:color="auto"/>
              <w:left w:val="single" w:sz="4" w:space="0" w:color="auto"/>
              <w:bottom w:val="single" w:sz="4" w:space="0" w:color="auto"/>
              <w:right w:val="single" w:sz="4" w:space="0" w:color="auto"/>
            </w:tcBorders>
          </w:tcPr>
          <w:p w14:paraId="78484140" w14:textId="77777777" w:rsidR="0037185F" w:rsidRPr="007B0EAE" w:rsidRDefault="0037185F" w:rsidP="005F280B">
            <w:pPr>
              <w:ind w:left="0"/>
              <w:rPr>
                <w:rFonts w:ascii="Tahoma" w:hAnsi="Tahoma" w:cs="Tahoma"/>
                <w:sz w:val="20"/>
                <w:szCs w:val="20"/>
                <w:lang w:eastAsia="x-none"/>
              </w:rPr>
            </w:pPr>
            <w:r w:rsidRPr="007B0EAE">
              <w:rPr>
                <w:rFonts w:ascii="Tahoma" w:hAnsi="Tahoma" w:cs="Tahoma"/>
                <w:sz w:val="20"/>
                <w:szCs w:val="20"/>
                <w:lang w:eastAsia="x-none"/>
              </w:rPr>
              <w:t>Объект археологического наследия (памятники археологии)</w:t>
            </w:r>
          </w:p>
        </w:tc>
        <w:tc>
          <w:tcPr>
            <w:tcW w:w="1172" w:type="pct"/>
            <w:tcBorders>
              <w:top w:val="single" w:sz="4" w:space="0" w:color="auto"/>
              <w:left w:val="single" w:sz="4" w:space="0" w:color="auto"/>
              <w:bottom w:val="single" w:sz="4" w:space="0" w:color="auto"/>
              <w:right w:val="single" w:sz="4" w:space="0" w:color="auto"/>
            </w:tcBorders>
          </w:tcPr>
          <w:p w14:paraId="06FC319C" w14:textId="33AD7714"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 xml:space="preserve">не приводится в соответствии с приказом Министерства </w:t>
            </w:r>
            <w:r w:rsidR="0037185F" w:rsidRPr="007B0EAE">
              <w:rPr>
                <w:rFonts w:ascii="Tahoma" w:hAnsi="Tahoma" w:cs="Tahoma"/>
                <w:sz w:val="20"/>
                <w:szCs w:val="20"/>
                <w:lang w:val="x-none" w:eastAsia="x-none"/>
              </w:rPr>
              <w:t xml:space="preserve">культуры Российской Федерации </w:t>
            </w:r>
            <w:r w:rsidRPr="007B0EAE">
              <w:rPr>
                <w:rFonts w:ascii="Tahoma" w:hAnsi="Tahoma" w:cs="Tahoma"/>
                <w:sz w:val="20"/>
                <w:szCs w:val="20"/>
                <w:lang w:val="x-none" w:eastAsia="x-none"/>
              </w:rPr>
              <w:t>от 01.09.2015</w:t>
            </w:r>
            <w:r w:rsidR="0037185F" w:rsidRPr="007B0EAE">
              <w:rPr>
                <w:rFonts w:ascii="Tahoma" w:hAnsi="Tahoma" w:cs="Tahoma"/>
                <w:sz w:val="20"/>
                <w:szCs w:val="20"/>
                <w:lang w:val="x-none" w:eastAsia="x-none"/>
              </w:rPr>
              <w:t xml:space="preserve"> </w:t>
            </w:r>
            <w:r w:rsidR="00B845D7" w:rsidRPr="007B0EAE">
              <w:rPr>
                <w:rFonts w:ascii="Tahoma" w:hAnsi="Tahoma" w:cs="Tahoma"/>
                <w:sz w:val="20"/>
                <w:szCs w:val="20"/>
                <w:lang w:val="x-none" w:eastAsia="x-none"/>
              </w:rPr>
              <w:t>№ 2</w:t>
            </w:r>
            <w:r w:rsidR="0037185F" w:rsidRPr="007B0EAE">
              <w:rPr>
                <w:rFonts w:ascii="Tahoma" w:hAnsi="Tahoma" w:cs="Tahoma"/>
                <w:sz w:val="20"/>
                <w:szCs w:val="20"/>
                <w:lang w:val="x-none" w:eastAsia="x-none"/>
              </w:rPr>
              <w:t>328</w:t>
            </w:r>
          </w:p>
        </w:tc>
        <w:tc>
          <w:tcPr>
            <w:tcW w:w="1295" w:type="pct"/>
            <w:tcBorders>
              <w:top w:val="single" w:sz="4" w:space="0" w:color="auto"/>
              <w:left w:val="single" w:sz="4" w:space="0" w:color="auto"/>
              <w:bottom w:val="single" w:sz="4" w:space="0" w:color="auto"/>
              <w:right w:val="single" w:sz="4" w:space="0" w:color="auto"/>
            </w:tcBorders>
          </w:tcPr>
          <w:p w14:paraId="1407DCCE" w14:textId="4026DAF7"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подлежит государственной охране в соответствии</w:t>
            </w:r>
            <w:r w:rsidR="0037185F" w:rsidRPr="007B0EAE">
              <w:rPr>
                <w:rFonts w:ascii="Tahoma" w:hAnsi="Tahoma" w:cs="Tahoma"/>
                <w:sz w:val="20"/>
                <w:szCs w:val="20"/>
                <w:lang w:val="x-none" w:eastAsia="x-none"/>
              </w:rPr>
              <w:t xml:space="preserve"> </w:t>
            </w:r>
            <w:r w:rsidR="008101FB" w:rsidRPr="007B0EAE">
              <w:rPr>
                <w:rFonts w:ascii="Tahoma" w:hAnsi="Tahoma" w:cs="Tahoma"/>
                <w:sz w:val="20"/>
                <w:szCs w:val="20"/>
                <w:lang w:val="x-none" w:eastAsia="x-none"/>
              </w:rPr>
              <w:t xml:space="preserve">с пунктом 5 статьи 16.1 </w:t>
            </w:r>
            <w:r w:rsidR="0037185F" w:rsidRPr="007B0EAE">
              <w:rPr>
                <w:rFonts w:ascii="Tahoma" w:hAnsi="Tahoma" w:cs="Tahoma"/>
                <w:sz w:val="20"/>
                <w:szCs w:val="20"/>
                <w:lang w:val="x-none" w:eastAsia="x-none"/>
              </w:rPr>
              <w:t xml:space="preserve">Федерального закона от 25.06.2002 </w:t>
            </w:r>
            <w:r w:rsidR="00B845D7" w:rsidRPr="007B0EAE">
              <w:rPr>
                <w:rFonts w:ascii="Tahoma" w:hAnsi="Tahoma" w:cs="Tahoma"/>
                <w:sz w:val="20"/>
                <w:szCs w:val="20"/>
                <w:lang w:val="x-none" w:eastAsia="x-none"/>
              </w:rPr>
              <w:t>№ 7</w:t>
            </w:r>
            <w:r w:rsidR="0037185F" w:rsidRPr="007B0EAE">
              <w:rPr>
                <w:rFonts w:ascii="Tahoma" w:hAnsi="Tahoma" w:cs="Tahoma"/>
                <w:sz w:val="20"/>
                <w:szCs w:val="20"/>
                <w:lang w:val="x-none" w:eastAsia="x-none"/>
              </w:rPr>
              <w:t>3-ФЗ</w:t>
            </w:r>
          </w:p>
        </w:tc>
      </w:tr>
      <w:tr w:rsidR="0037185F" w:rsidRPr="007B0EAE" w14:paraId="02CC7BD3" w14:textId="77777777" w:rsidTr="005F280B">
        <w:trPr>
          <w:cantSplit/>
          <w:trHeight w:val="20"/>
        </w:trPr>
        <w:tc>
          <w:tcPr>
            <w:tcW w:w="220" w:type="pct"/>
            <w:tcBorders>
              <w:top w:val="single" w:sz="4" w:space="0" w:color="auto"/>
              <w:left w:val="single" w:sz="4" w:space="0" w:color="auto"/>
              <w:bottom w:val="single" w:sz="4" w:space="0" w:color="auto"/>
              <w:right w:val="single" w:sz="4" w:space="0" w:color="auto"/>
            </w:tcBorders>
          </w:tcPr>
          <w:p w14:paraId="1EA3640E" w14:textId="77777777" w:rsidR="0037185F" w:rsidRPr="007B0EAE" w:rsidRDefault="0037185F" w:rsidP="00C951D8">
            <w:pPr>
              <w:pStyle w:val="a9"/>
              <w:numPr>
                <w:ilvl w:val="0"/>
                <w:numId w:val="29"/>
              </w:numPr>
              <w:ind w:left="0" w:firstLine="0"/>
              <w:contextualSpacing w:val="0"/>
              <w:jc w:val="center"/>
              <w:rPr>
                <w:rFonts w:ascii="Tahoma" w:hAnsi="Tahoma" w:cs="Tahoma"/>
                <w:sz w:val="20"/>
                <w:szCs w:val="20"/>
                <w:lang w:eastAsia="x-none"/>
              </w:rPr>
            </w:pPr>
          </w:p>
        </w:tc>
        <w:tc>
          <w:tcPr>
            <w:tcW w:w="1077" w:type="pct"/>
            <w:tcBorders>
              <w:top w:val="single" w:sz="4" w:space="0" w:color="auto"/>
              <w:left w:val="single" w:sz="4" w:space="0" w:color="auto"/>
              <w:bottom w:val="single" w:sz="4" w:space="0" w:color="auto"/>
              <w:right w:val="single" w:sz="4" w:space="0" w:color="auto"/>
            </w:tcBorders>
          </w:tcPr>
          <w:p w14:paraId="7D422594" w14:textId="77777777" w:rsidR="0037185F" w:rsidRPr="007B0EAE" w:rsidRDefault="0037185F" w:rsidP="005F280B">
            <w:pPr>
              <w:ind w:left="0"/>
              <w:rPr>
                <w:rFonts w:ascii="Tahoma" w:hAnsi="Tahoma" w:cs="Tahoma"/>
                <w:sz w:val="20"/>
                <w:szCs w:val="20"/>
                <w:lang w:val="x-none" w:eastAsia="x-none"/>
              </w:rPr>
            </w:pPr>
            <w:r w:rsidRPr="007B0EAE">
              <w:rPr>
                <w:rFonts w:ascii="Tahoma" w:hAnsi="Tahoma" w:cs="Tahoma"/>
                <w:sz w:val="20"/>
                <w:szCs w:val="20"/>
                <w:lang w:eastAsia="x-none"/>
              </w:rPr>
              <w:t>Стоянка</w:t>
            </w:r>
          </w:p>
        </w:tc>
        <w:tc>
          <w:tcPr>
            <w:tcW w:w="1236" w:type="pct"/>
            <w:tcBorders>
              <w:top w:val="single" w:sz="4" w:space="0" w:color="auto"/>
              <w:left w:val="single" w:sz="4" w:space="0" w:color="auto"/>
              <w:bottom w:val="single" w:sz="4" w:space="0" w:color="auto"/>
              <w:right w:val="single" w:sz="4" w:space="0" w:color="auto"/>
            </w:tcBorders>
          </w:tcPr>
          <w:p w14:paraId="6DA89D51" w14:textId="77777777" w:rsidR="0037185F" w:rsidRPr="007B0EAE" w:rsidRDefault="0037185F" w:rsidP="005F280B">
            <w:pPr>
              <w:ind w:left="0"/>
              <w:rPr>
                <w:rFonts w:ascii="Tahoma" w:hAnsi="Tahoma" w:cs="Tahoma"/>
                <w:sz w:val="20"/>
                <w:szCs w:val="20"/>
                <w:lang w:eastAsia="x-none"/>
              </w:rPr>
            </w:pPr>
            <w:r w:rsidRPr="007B0EAE">
              <w:rPr>
                <w:rFonts w:ascii="Tahoma" w:hAnsi="Tahoma" w:cs="Tahoma"/>
                <w:sz w:val="20"/>
                <w:szCs w:val="20"/>
                <w:lang w:eastAsia="x-none"/>
              </w:rPr>
              <w:t>Объект археологического наследия (памятники археологии)</w:t>
            </w:r>
          </w:p>
        </w:tc>
        <w:tc>
          <w:tcPr>
            <w:tcW w:w="1172" w:type="pct"/>
            <w:tcBorders>
              <w:top w:val="single" w:sz="4" w:space="0" w:color="auto"/>
              <w:left w:val="single" w:sz="4" w:space="0" w:color="auto"/>
              <w:bottom w:val="single" w:sz="4" w:space="0" w:color="auto"/>
              <w:right w:val="single" w:sz="4" w:space="0" w:color="auto"/>
            </w:tcBorders>
          </w:tcPr>
          <w:p w14:paraId="78A824AF" w14:textId="5AF4C171"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 xml:space="preserve">не приводится в соответствии с приказом Министерства </w:t>
            </w:r>
            <w:r w:rsidR="0037185F" w:rsidRPr="007B0EAE">
              <w:rPr>
                <w:rFonts w:ascii="Tahoma" w:hAnsi="Tahoma" w:cs="Tahoma"/>
                <w:sz w:val="20"/>
                <w:szCs w:val="20"/>
                <w:lang w:val="x-none" w:eastAsia="x-none"/>
              </w:rPr>
              <w:t xml:space="preserve">культуры Российской Федерации </w:t>
            </w:r>
            <w:r w:rsidRPr="007B0EAE">
              <w:rPr>
                <w:rFonts w:ascii="Tahoma" w:hAnsi="Tahoma" w:cs="Tahoma"/>
                <w:sz w:val="20"/>
                <w:szCs w:val="20"/>
                <w:lang w:val="x-none" w:eastAsia="x-none"/>
              </w:rPr>
              <w:t>от 01.09.2015</w:t>
            </w:r>
            <w:r w:rsidR="0037185F" w:rsidRPr="007B0EAE">
              <w:rPr>
                <w:rFonts w:ascii="Tahoma" w:hAnsi="Tahoma" w:cs="Tahoma"/>
                <w:sz w:val="20"/>
                <w:szCs w:val="20"/>
                <w:lang w:val="x-none" w:eastAsia="x-none"/>
              </w:rPr>
              <w:t xml:space="preserve"> </w:t>
            </w:r>
            <w:r w:rsidR="00B845D7" w:rsidRPr="007B0EAE">
              <w:rPr>
                <w:rFonts w:ascii="Tahoma" w:hAnsi="Tahoma" w:cs="Tahoma"/>
                <w:sz w:val="20"/>
                <w:szCs w:val="20"/>
                <w:lang w:val="x-none" w:eastAsia="x-none"/>
              </w:rPr>
              <w:t>№ 2</w:t>
            </w:r>
            <w:r w:rsidR="0037185F" w:rsidRPr="007B0EAE">
              <w:rPr>
                <w:rFonts w:ascii="Tahoma" w:hAnsi="Tahoma" w:cs="Tahoma"/>
                <w:sz w:val="20"/>
                <w:szCs w:val="20"/>
                <w:lang w:val="x-none" w:eastAsia="x-none"/>
              </w:rPr>
              <w:t>328</w:t>
            </w:r>
          </w:p>
        </w:tc>
        <w:tc>
          <w:tcPr>
            <w:tcW w:w="1295" w:type="pct"/>
            <w:tcBorders>
              <w:top w:val="single" w:sz="4" w:space="0" w:color="auto"/>
              <w:left w:val="single" w:sz="4" w:space="0" w:color="auto"/>
              <w:bottom w:val="single" w:sz="4" w:space="0" w:color="auto"/>
              <w:right w:val="single" w:sz="4" w:space="0" w:color="auto"/>
            </w:tcBorders>
          </w:tcPr>
          <w:p w14:paraId="65943BF1" w14:textId="15EE8C4F"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подлежит государственной охране в соответствии</w:t>
            </w:r>
            <w:r w:rsidR="0037185F" w:rsidRPr="007B0EAE">
              <w:rPr>
                <w:rFonts w:ascii="Tahoma" w:hAnsi="Tahoma" w:cs="Tahoma"/>
                <w:sz w:val="20"/>
                <w:szCs w:val="20"/>
                <w:lang w:val="x-none" w:eastAsia="x-none"/>
              </w:rPr>
              <w:t xml:space="preserve"> </w:t>
            </w:r>
            <w:r w:rsidR="008101FB" w:rsidRPr="007B0EAE">
              <w:rPr>
                <w:rFonts w:ascii="Tahoma" w:hAnsi="Tahoma" w:cs="Tahoma"/>
                <w:sz w:val="20"/>
                <w:szCs w:val="20"/>
                <w:lang w:val="x-none" w:eastAsia="x-none"/>
              </w:rPr>
              <w:t xml:space="preserve">с пунктом 5 статьи 16.1 </w:t>
            </w:r>
            <w:r w:rsidR="0037185F" w:rsidRPr="007B0EAE">
              <w:rPr>
                <w:rFonts w:ascii="Tahoma" w:hAnsi="Tahoma" w:cs="Tahoma"/>
                <w:sz w:val="20"/>
                <w:szCs w:val="20"/>
                <w:lang w:val="x-none" w:eastAsia="x-none"/>
              </w:rPr>
              <w:t xml:space="preserve">Федерального закона от 25.06.2002 </w:t>
            </w:r>
            <w:r w:rsidR="00B845D7" w:rsidRPr="007B0EAE">
              <w:rPr>
                <w:rFonts w:ascii="Tahoma" w:hAnsi="Tahoma" w:cs="Tahoma"/>
                <w:sz w:val="20"/>
                <w:szCs w:val="20"/>
                <w:lang w:val="x-none" w:eastAsia="x-none"/>
              </w:rPr>
              <w:t>№ 7</w:t>
            </w:r>
            <w:r w:rsidR="0037185F" w:rsidRPr="007B0EAE">
              <w:rPr>
                <w:rFonts w:ascii="Tahoma" w:hAnsi="Tahoma" w:cs="Tahoma"/>
                <w:sz w:val="20"/>
                <w:szCs w:val="20"/>
                <w:lang w:val="x-none" w:eastAsia="x-none"/>
              </w:rPr>
              <w:t>3-ФЗ</w:t>
            </w:r>
          </w:p>
        </w:tc>
      </w:tr>
      <w:tr w:rsidR="0037185F" w:rsidRPr="007B0EAE" w14:paraId="4AE78C53" w14:textId="77777777" w:rsidTr="005F280B">
        <w:trPr>
          <w:cantSplit/>
          <w:trHeight w:val="20"/>
        </w:trPr>
        <w:tc>
          <w:tcPr>
            <w:tcW w:w="220" w:type="pct"/>
            <w:tcBorders>
              <w:top w:val="single" w:sz="4" w:space="0" w:color="auto"/>
              <w:left w:val="single" w:sz="4" w:space="0" w:color="auto"/>
              <w:bottom w:val="single" w:sz="4" w:space="0" w:color="auto"/>
              <w:right w:val="single" w:sz="4" w:space="0" w:color="auto"/>
            </w:tcBorders>
          </w:tcPr>
          <w:p w14:paraId="79B6F702" w14:textId="77777777" w:rsidR="0037185F" w:rsidRPr="007B0EAE" w:rsidRDefault="0037185F" w:rsidP="00C951D8">
            <w:pPr>
              <w:pStyle w:val="a9"/>
              <w:numPr>
                <w:ilvl w:val="0"/>
                <w:numId w:val="29"/>
              </w:numPr>
              <w:ind w:left="0" w:firstLine="0"/>
              <w:contextualSpacing w:val="0"/>
              <w:jc w:val="center"/>
              <w:rPr>
                <w:rFonts w:ascii="Tahoma" w:hAnsi="Tahoma" w:cs="Tahoma"/>
                <w:sz w:val="20"/>
                <w:szCs w:val="20"/>
                <w:lang w:eastAsia="x-none"/>
              </w:rPr>
            </w:pPr>
          </w:p>
        </w:tc>
        <w:tc>
          <w:tcPr>
            <w:tcW w:w="1077" w:type="pct"/>
            <w:tcBorders>
              <w:top w:val="single" w:sz="4" w:space="0" w:color="auto"/>
              <w:left w:val="single" w:sz="4" w:space="0" w:color="auto"/>
              <w:bottom w:val="single" w:sz="4" w:space="0" w:color="auto"/>
              <w:right w:val="single" w:sz="4" w:space="0" w:color="auto"/>
            </w:tcBorders>
          </w:tcPr>
          <w:p w14:paraId="7B2F121E" w14:textId="77777777" w:rsidR="0037185F" w:rsidRPr="007B0EAE" w:rsidRDefault="0037185F" w:rsidP="005F280B">
            <w:pPr>
              <w:ind w:left="0"/>
              <w:rPr>
                <w:rFonts w:ascii="Tahoma" w:hAnsi="Tahoma" w:cs="Tahoma"/>
                <w:sz w:val="20"/>
                <w:szCs w:val="20"/>
                <w:lang w:val="x-none" w:eastAsia="x-none"/>
              </w:rPr>
            </w:pPr>
            <w:r w:rsidRPr="007B0EAE">
              <w:rPr>
                <w:rFonts w:ascii="Tahoma" w:hAnsi="Tahoma" w:cs="Tahoma"/>
                <w:sz w:val="20"/>
                <w:szCs w:val="20"/>
                <w:lang w:eastAsia="x-none"/>
              </w:rPr>
              <w:t>Стоянка</w:t>
            </w:r>
          </w:p>
        </w:tc>
        <w:tc>
          <w:tcPr>
            <w:tcW w:w="1236" w:type="pct"/>
            <w:tcBorders>
              <w:top w:val="single" w:sz="4" w:space="0" w:color="auto"/>
              <w:left w:val="single" w:sz="4" w:space="0" w:color="auto"/>
              <w:bottom w:val="single" w:sz="4" w:space="0" w:color="auto"/>
              <w:right w:val="single" w:sz="4" w:space="0" w:color="auto"/>
            </w:tcBorders>
          </w:tcPr>
          <w:p w14:paraId="57D70C8C" w14:textId="77777777" w:rsidR="0037185F" w:rsidRPr="007B0EAE" w:rsidRDefault="0037185F" w:rsidP="005F280B">
            <w:pPr>
              <w:ind w:left="0"/>
              <w:rPr>
                <w:rFonts w:ascii="Tahoma" w:hAnsi="Tahoma" w:cs="Tahoma"/>
                <w:sz w:val="20"/>
                <w:szCs w:val="20"/>
                <w:lang w:eastAsia="x-none"/>
              </w:rPr>
            </w:pPr>
            <w:r w:rsidRPr="007B0EAE">
              <w:rPr>
                <w:rFonts w:ascii="Tahoma" w:hAnsi="Tahoma" w:cs="Tahoma"/>
                <w:sz w:val="20"/>
                <w:szCs w:val="20"/>
                <w:lang w:eastAsia="x-none"/>
              </w:rPr>
              <w:t>Объект археологического наследия (памятники археологии)</w:t>
            </w:r>
          </w:p>
        </w:tc>
        <w:tc>
          <w:tcPr>
            <w:tcW w:w="1172" w:type="pct"/>
            <w:tcBorders>
              <w:top w:val="single" w:sz="4" w:space="0" w:color="auto"/>
              <w:left w:val="single" w:sz="4" w:space="0" w:color="auto"/>
              <w:bottom w:val="single" w:sz="4" w:space="0" w:color="auto"/>
              <w:right w:val="single" w:sz="4" w:space="0" w:color="auto"/>
            </w:tcBorders>
          </w:tcPr>
          <w:p w14:paraId="7009363E" w14:textId="6B41A58F"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 xml:space="preserve">не приводится в соответствии с приказом Министерства </w:t>
            </w:r>
            <w:r w:rsidR="0037185F" w:rsidRPr="007B0EAE">
              <w:rPr>
                <w:rFonts w:ascii="Tahoma" w:hAnsi="Tahoma" w:cs="Tahoma"/>
                <w:sz w:val="20"/>
                <w:szCs w:val="20"/>
                <w:lang w:val="x-none" w:eastAsia="x-none"/>
              </w:rPr>
              <w:t xml:space="preserve">культуры Российской Федерации </w:t>
            </w:r>
            <w:r w:rsidRPr="007B0EAE">
              <w:rPr>
                <w:rFonts w:ascii="Tahoma" w:hAnsi="Tahoma" w:cs="Tahoma"/>
                <w:sz w:val="20"/>
                <w:szCs w:val="20"/>
                <w:lang w:val="x-none" w:eastAsia="x-none"/>
              </w:rPr>
              <w:t>от 01.09.2015</w:t>
            </w:r>
            <w:r w:rsidR="0037185F" w:rsidRPr="007B0EAE">
              <w:rPr>
                <w:rFonts w:ascii="Tahoma" w:hAnsi="Tahoma" w:cs="Tahoma"/>
                <w:sz w:val="20"/>
                <w:szCs w:val="20"/>
                <w:lang w:val="x-none" w:eastAsia="x-none"/>
              </w:rPr>
              <w:t xml:space="preserve"> </w:t>
            </w:r>
            <w:r w:rsidR="00B845D7" w:rsidRPr="007B0EAE">
              <w:rPr>
                <w:rFonts w:ascii="Tahoma" w:hAnsi="Tahoma" w:cs="Tahoma"/>
                <w:sz w:val="20"/>
                <w:szCs w:val="20"/>
                <w:lang w:val="x-none" w:eastAsia="x-none"/>
              </w:rPr>
              <w:t>№ 2</w:t>
            </w:r>
            <w:r w:rsidR="0037185F" w:rsidRPr="007B0EAE">
              <w:rPr>
                <w:rFonts w:ascii="Tahoma" w:hAnsi="Tahoma" w:cs="Tahoma"/>
                <w:sz w:val="20"/>
                <w:szCs w:val="20"/>
                <w:lang w:val="x-none" w:eastAsia="x-none"/>
              </w:rPr>
              <w:t>328</w:t>
            </w:r>
          </w:p>
        </w:tc>
        <w:tc>
          <w:tcPr>
            <w:tcW w:w="1295" w:type="pct"/>
            <w:tcBorders>
              <w:top w:val="single" w:sz="4" w:space="0" w:color="auto"/>
              <w:left w:val="single" w:sz="4" w:space="0" w:color="auto"/>
              <w:bottom w:val="single" w:sz="4" w:space="0" w:color="auto"/>
              <w:right w:val="single" w:sz="4" w:space="0" w:color="auto"/>
            </w:tcBorders>
          </w:tcPr>
          <w:p w14:paraId="2C72CB21" w14:textId="63D09F1C"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подлежит государственной охране в соответствии</w:t>
            </w:r>
            <w:r w:rsidR="0037185F" w:rsidRPr="007B0EAE">
              <w:rPr>
                <w:rFonts w:ascii="Tahoma" w:hAnsi="Tahoma" w:cs="Tahoma"/>
                <w:sz w:val="20"/>
                <w:szCs w:val="20"/>
                <w:lang w:val="x-none" w:eastAsia="x-none"/>
              </w:rPr>
              <w:t xml:space="preserve"> </w:t>
            </w:r>
            <w:r w:rsidR="008101FB" w:rsidRPr="007B0EAE">
              <w:rPr>
                <w:rFonts w:ascii="Tahoma" w:hAnsi="Tahoma" w:cs="Tahoma"/>
                <w:sz w:val="20"/>
                <w:szCs w:val="20"/>
                <w:lang w:val="x-none" w:eastAsia="x-none"/>
              </w:rPr>
              <w:t xml:space="preserve">с пунктом 5 статьи 16.1 </w:t>
            </w:r>
            <w:r w:rsidR="0037185F" w:rsidRPr="007B0EAE">
              <w:rPr>
                <w:rFonts w:ascii="Tahoma" w:hAnsi="Tahoma" w:cs="Tahoma"/>
                <w:sz w:val="20"/>
                <w:szCs w:val="20"/>
                <w:lang w:val="x-none" w:eastAsia="x-none"/>
              </w:rPr>
              <w:t xml:space="preserve">Федерального закона от 25.06.2002 </w:t>
            </w:r>
            <w:r w:rsidR="00B845D7" w:rsidRPr="007B0EAE">
              <w:rPr>
                <w:rFonts w:ascii="Tahoma" w:hAnsi="Tahoma" w:cs="Tahoma"/>
                <w:sz w:val="20"/>
                <w:szCs w:val="20"/>
                <w:lang w:val="x-none" w:eastAsia="x-none"/>
              </w:rPr>
              <w:t>№ 7</w:t>
            </w:r>
            <w:r w:rsidR="0037185F" w:rsidRPr="007B0EAE">
              <w:rPr>
                <w:rFonts w:ascii="Tahoma" w:hAnsi="Tahoma" w:cs="Tahoma"/>
                <w:sz w:val="20"/>
                <w:szCs w:val="20"/>
                <w:lang w:val="x-none" w:eastAsia="x-none"/>
              </w:rPr>
              <w:t>3-ФЗ</w:t>
            </w:r>
          </w:p>
        </w:tc>
      </w:tr>
      <w:tr w:rsidR="0037185F" w:rsidRPr="007B0EAE" w14:paraId="4AFEDA0A" w14:textId="77777777" w:rsidTr="005F280B">
        <w:trPr>
          <w:cantSplit/>
          <w:trHeight w:val="20"/>
        </w:trPr>
        <w:tc>
          <w:tcPr>
            <w:tcW w:w="220" w:type="pct"/>
            <w:tcBorders>
              <w:top w:val="single" w:sz="4" w:space="0" w:color="auto"/>
              <w:left w:val="single" w:sz="4" w:space="0" w:color="auto"/>
              <w:bottom w:val="single" w:sz="4" w:space="0" w:color="auto"/>
              <w:right w:val="single" w:sz="4" w:space="0" w:color="auto"/>
            </w:tcBorders>
          </w:tcPr>
          <w:p w14:paraId="2FFF361A" w14:textId="77777777" w:rsidR="0037185F" w:rsidRPr="007B0EAE" w:rsidRDefault="0037185F" w:rsidP="00C951D8">
            <w:pPr>
              <w:pStyle w:val="a9"/>
              <w:numPr>
                <w:ilvl w:val="0"/>
                <w:numId w:val="29"/>
              </w:numPr>
              <w:ind w:left="0" w:firstLine="0"/>
              <w:contextualSpacing w:val="0"/>
              <w:jc w:val="center"/>
              <w:rPr>
                <w:rFonts w:ascii="Tahoma" w:hAnsi="Tahoma" w:cs="Tahoma"/>
                <w:sz w:val="20"/>
                <w:szCs w:val="20"/>
                <w:lang w:eastAsia="x-none"/>
              </w:rPr>
            </w:pPr>
          </w:p>
        </w:tc>
        <w:tc>
          <w:tcPr>
            <w:tcW w:w="1077" w:type="pct"/>
            <w:tcBorders>
              <w:top w:val="single" w:sz="4" w:space="0" w:color="auto"/>
              <w:left w:val="single" w:sz="4" w:space="0" w:color="auto"/>
              <w:bottom w:val="single" w:sz="4" w:space="0" w:color="auto"/>
              <w:right w:val="single" w:sz="4" w:space="0" w:color="auto"/>
            </w:tcBorders>
          </w:tcPr>
          <w:p w14:paraId="6CCB5723" w14:textId="77777777" w:rsidR="0037185F" w:rsidRPr="007B0EAE" w:rsidRDefault="0037185F" w:rsidP="005F280B">
            <w:pPr>
              <w:ind w:left="0"/>
              <w:rPr>
                <w:rFonts w:ascii="Tahoma" w:hAnsi="Tahoma" w:cs="Tahoma"/>
                <w:sz w:val="20"/>
                <w:szCs w:val="20"/>
                <w:lang w:val="x-none" w:eastAsia="x-none"/>
              </w:rPr>
            </w:pPr>
            <w:r w:rsidRPr="007B0EAE">
              <w:rPr>
                <w:rFonts w:ascii="Tahoma" w:hAnsi="Tahoma" w:cs="Tahoma"/>
                <w:sz w:val="20"/>
                <w:szCs w:val="20"/>
                <w:lang w:eastAsia="x-none"/>
              </w:rPr>
              <w:t>Тимофеевка 1. Стоянка</w:t>
            </w:r>
          </w:p>
        </w:tc>
        <w:tc>
          <w:tcPr>
            <w:tcW w:w="1236" w:type="pct"/>
            <w:tcBorders>
              <w:top w:val="single" w:sz="4" w:space="0" w:color="auto"/>
              <w:left w:val="single" w:sz="4" w:space="0" w:color="auto"/>
              <w:bottom w:val="single" w:sz="4" w:space="0" w:color="auto"/>
              <w:right w:val="single" w:sz="4" w:space="0" w:color="auto"/>
            </w:tcBorders>
          </w:tcPr>
          <w:p w14:paraId="4FDAD5CC" w14:textId="77777777" w:rsidR="0037185F" w:rsidRPr="007B0EAE" w:rsidRDefault="0037185F" w:rsidP="005F280B">
            <w:pPr>
              <w:ind w:left="0"/>
              <w:rPr>
                <w:rFonts w:ascii="Tahoma" w:hAnsi="Tahoma" w:cs="Tahoma"/>
                <w:sz w:val="20"/>
                <w:szCs w:val="20"/>
                <w:lang w:eastAsia="x-none"/>
              </w:rPr>
            </w:pPr>
            <w:r w:rsidRPr="007B0EAE">
              <w:rPr>
                <w:rFonts w:ascii="Tahoma" w:hAnsi="Tahoma" w:cs="Tahoma"/>
                <w:sz w:val="20"/>
                <w:szCs w:val="20"/>
                <w:lang w:eastAsia="x-none"/>
              </w:rPr>
              <w:t>Объект археологического наследия (памятники археологии)</w:t>
            </w:r>
          </w:p>
        </w:tc>
        <w:tc>
          <w:tcPr>
            <w:tcW w:w="1172" w:type="pct"/>
            <w:tcBorders>
              <w:top w:val="single" w:sz="4" w:space="0" w:color="auto"/>
              <w:left w:val="single" w:sz="4" w:space="0" w:color="auto"/>
              <w:bottom w:val="single" w:sz="4" w:space="0" w:color="auto"/>
              <w:right w:val="single" w:sz="4" w:space="0" w:color="auto"/>
            </w:tcBorders>
          </w:tcPr>
          <w:p w14:paraId="1948C529" w14:textId="6824CDDC"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 xml:space="preserve">не приводится в соответствии с приказом Министерства </w:t>
            </w:r>
            <w:r w:rsidR="0037185F" w:rsidRPr="007B0EAE">
              <w:rPr>
                <w:rFonts w:ascii="Tahoma" w:hAnsi="Tahoma" w:cs="Tahoma"/>
                <w:sz w:val="20"/>
                <w:szCs w:val="20"/>
                <w:lang w:val="x-none" w:eastAsia="x-none"/>
              </w:rPr>
              <w:t xml:space="preserve">культуры Российской Федерации </w:t>
            </w:r>
            <w:r w:rsidRPr="007B0EAE">
              <w:rPr>
                <w:rFonts w:ascii="Tahoma" w:hAnsi="Tahoma" w:cs="Tahoma"/>
                <w:sz w:val="20"/>
                <w:szCs w:val="20"/>
                <w:lang w:val="x-none" w:eastAsia="x-none"/>
              </w:rPr>
              <w:t>от 01.09.2015</w:t>
            </w:r>
            <w:r w:rsidR="0037185F" w:rsidRPr="007B0EAE">
              <w:rPr>
                <w:rFonts w:ascii="Tahoma" w:hAnsi="Tahoma" w:cs="Tahoma"/>
                <w:sz w:val="20"/>
                <w:szCs w:val="20"/>
                <w:lang w:val="x-none" w:eastAsia="x-none"/>
              </w:rPr>
              <w:t xml:space="preserve"> </w:t>
            </w:r>
            <w:r w:rsidR="00B845D7" w:rsidRPr="007B0EAE">
              <w:rPr>
                <w:rFonts w:ascii="Tahoma" w:hAnsi="Tahoma" w:cs="Tahoma"/>
                <w:sz w:val="20"/>
                <w:szCs w:val="20"/>
                <w:lang w:val="x-none" w:eastAsia="x-none"/>
              </w:rPr>
              <w:t>№ 2</w:t>
            </w:r>
            <w:r w:rsidR="0037185F" w:rsidRPr="007B0EAE">
              <w:rPr>
                <w:rFonts w:ascii="Tahoma" w:hAnsi="Tahoma" w:cs="Tahoma"/>
                <w:sz w:val="20"/>
                <w:szCs w:val="20"/>
                <w:lang w:val="x-none" w:eastAsia="x-none"/>
              </w:rPr>
              <w:t>328</w:t>
            </w:r>
          </w:p>
        </w:tc>
        <w:tc>
          <w:tcPr>
            <w:tcW w:w="1295" w:type="pct"/>
            <w:tcBorders>
              <w:top w:val="single" w:sz="4" w:space="0" w:color="auto"/>
              <w:left w:val="single" w:sz="4" w:space="0" w:color="auto"/>
              <w:bottom w:val="single" w:sz="4" w:space="0" w:color="auto"/>
              <w:right w:val="single" w:sz="4" w:space="0" w:color="auto"/>
            </w:tcBorders>
          </w:tcPr>
          <w:p w14:paraId="17C06567" w14:textId="7F0822CF"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подлежит государственной охране в соответствии</w:t>
            </w:r>
            <w:r w:rsidR="0037185F" w:rsidRPr="007B0EAE">
              <w:rPr>
                <w:rFonts w:ascii="Tahoma" w:hAnsi="Tahoma" w:cs="Tahoma"/>
                <w:sz w:val="20"/>
                <w:szCs w:val="20"/>
                <w:lang w:val="x-none" w:eastAsia="x-none"/>
              </w:rPr>
              <w:t xml:space="preserve"> </w:t>
            </w:r>
            <w:r w:rsidR="008101FB" w:rsidRPr="007B0EAE">
              <w:rPr>
                <w:rFonts w:ascii="Tahoma" w:hAnsi="Tahoma" w:cs="Tahoma"/>
                <w:sz w:val="20"/>
                <w:szCs w:val="20"/>
                <w:lang w:val="x-none" w:eastAsia="x-none"/>
              </w:rPr>
              <w:t xml:space="preserve">с пунктом 5 статьи 16.1 </w:t>
            </w:r>
            <w:r w:rsidR="0037185F" w:rsidRPr="007B0EAE">
              <w:rPr>
                <w:rFonts w:ascii="Tahoma" w:hAnsi="Tahoma" w:cs="Tahoma"/>
                <w:sz w:val="20"/>
                <w:szCs w:val="20"/>
                <w:lang w:val="x-none" w:eastAsia="x-none"/>
              </w:rPr>
              <w:t xml:space="preserve">Федерального закона от 25.06.2002 </w:t>
            </w:r>
            <w:r w:rsidR="00B845D7" w:rsidRPr="007B0EAE">
              <w:rPr>
                <w:rFonts w:ascii="Tahoma" w:hAnsi="Tahoma" w:cs="Tahoma"/>
                <w:sz w:val="20"/>
                <w:szCs w:val="20"/>
                <w:lang w:val="x-none" w:eastAsia="x-none"/>
              </w:rPr>
              <w:t>№ 7</w:t>
            </w:r>
            <w:r w:rsidR="0037185F" w:rsidRPr="007B0EAE">
              <w:rPr>
                <w:rFonts w:ascii="Tahoma" w:hAnsi="Tahoma" w:cs="Tahoma"/>
                <w:sz w:val="20"/>
                <w:szCs w:val="20"/>
                <w:lang w:val="x-none" w:eastAsia="x-none"/>
              </w:rPr>
              <w:t>3-ФЗ</w:t>
            </w:r>
          </w:p>
        </w:tc>
      </w:tr>
      <w:tr w:rsidR="0037185F" w:rsidRPr="007B0EAE" w14:paraId="097E5647" w14:textId="77777777" w:rsidTr="005F280B">
        <w:trPr>
          <w:cantSplit/>
          <w:trHeight w:val="20"/>
        </w:trPr>
        <w:tc>
          <w:tcPr>
            <w:tcW w:w="220" w:type="pct"/>
            <w:tcBorders>
              <w:top w:val="single" w:sz="4" w:space="0" w:color="auto"/>
              <w:left w:val="single" w:sz="4" w:space="0" w:color="auto"/>
              <w:bottom w:val="single" w:sz="4" w:space="0" w:color="auto"/>
              <w:right w:val="single" w:sz="4" w:space="0" w:color="auto"/>
            </w:tcBorders>
          </w:tcPr>
          <w:p w14:paraId="2DFF7F43" w14:textId="77777777" w:rsidR="0037185F" w:rsidRPr="007B0EAE" w:rsidRDefault="0037185F" w:rsidP="00C951D8">
            <w:pPr>
              <w:pStyle w:val="a9"/>
              <w:numPr>
                <w:ilvl w:val="0"/>
                <w:numId w:val="29"/>
              </w:numPr>
              <w:ind w:left="0" w:firstLine="0"/>
              <w:contextualSpacing w:val="0"/>
              <w:jc w:val="center"/>
              <w:rPr>
                <w:rFonts w:ascii="Tahoma" w:hAnsi="Tahoma" w:cs="Tahoma"/>
                <w:sz w:val="20"/>
                <w:szCs w:val="20"/>
                <w:lang w:eastAsia="x-none"/>
              </w:rPr>
            </w:pPr>
          </w:p>
        </w:tc>
        <w:tc>
          <w:tcPr>
            <w:tcW w:w="1077" w:type="pct"/>
            <w:tcBorders>
              <w:top w:val="single" w:sz="4" w:space="0" w:color="auto"/>
              <w:left w:val="single" w:sz="4" w:space="0" w:color="auto"/>
              <w:bottom w:val="single" w:sz="4" w:space="0" w:color="auto"/>
              <w:right w:val="single" w:sz="4" w:space="0" w:color="auto"/>
            </w:tcBorders>
          </w:tcPr>
          <w:p w14:paraId="3DC1E7B6" w14:textId="77777777" w:rsidR="0037185F" w:rsidRPr="007B0EAE" w:rsidRDefault="0037185F" w:rsidP="005F280B">
            <w:pPr>
              <w:ind w:left="0"/>
              <w:rPr>
                <w:rFonts w:ascii="Tahoma" w:hAnsi="Tahoma" w:cs="Tahoma"/>
                <w:sz w:val="20"/>
                <w:szCs w:val="20"/>
                <w:lang w:val="x-none" w:eastAsia="x-none"/>
              </w:rPr>
            </w:pPr>
            <w:r w:rsidRPr="007B0EAE">
              <w:rPr>
                <w:rFonts w:ascii="Tahoma" w:hAnsi="Tahoma" w:cs="Tahoma"/>
                <w:sz w:val="20"/>
                <w:szCs w:val="20"/>
                <w:lang w:eastAsia="x-none"/>
              </w:rPr>
              <w:t>Тимофеевка 2. Стоянка</w:t>
            </w:r>
          </w:p>
        </w:tc>
        <w:tc>
          <w:tcPr>
            <w:tcW w:w="1236" w:type="pct"/>
            <w:tcBorders>
              <w:top w:val="single" w:sz="4" w:space="0" w:color="auto"/>
              <w:left w:val="single" w:sz="4" w:space="0" w:color="auto"/>
              <w:bottom w:val="single" w:sz="4" w:space="0" w:color="auto"/>
              <w:right w:val="single" w:sz="4" w:space="0" w:color="auto"/>
            </w:tcBorders>
          </w:tcPr>
          <w:p w14:paraId="52E2F7B3" w14:textId="77777777" w:rsidR="0037185F" w:rsidRPr="007B0EAE" w:rsidRDefault="0037185F" w:rsidP="005F280B">
            <w:pPr>
              <w:ind w:left="0"/>
              <w:rPr>
                <w:rFonts w:ascii="Tahoma" w:hAnsi="Tahoma" w:cs="Tahoma"/>
                <w:sz w:val="20"/>
                <w:szCs w:val="20"/>
                <w:lang w:eastAsia="x-none"/>
              </w:rPr>
            </w:pPr>
            <w:r w:rsidRPr="007B0EAE">
              <w:rPr>
                <w:rFonts w:ascii="Tahoma" w:hAnsi="Tahoma" w:cs="Tahoma"/>
                <w:sz w:val="20"/>
                <w:szCs w:val="20"/>
                <w:lang w:eastAsia="x-none"/>
              </w:rPr>
              <w:t>Объект археологического наследия (памятники археологии)</w:t>
            </w:r>
          </w:p>
        </w:tc>
        <w:tc>
          <w:tcPr>
            <w:tcW w:w="1172" w:type="pct"/>
            <w:tcBorders>
              <w:top w:val="single" w:sz="4" w:space="0" w:color="auto"/>
              <w:left w:val="single" w:sz="4" w:space="0" w:color="auto"/>
              <w:bottom w:val="single" w:sz="4" w:space="0" w:color="auto"/>
              <w:right w:val="single" w:sz="4" w:space="0" w:color="auto"/>
            </w:tcBorders>
          </w:tcPr>
          <w:p w14:paraId="68456BE9" w14:textId="00DB1A53"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 xml:space="preserve">не приводится в соответствии с приказом Министерства </w:t>
            </w:r>
            <w:r w:rsidR="0037185F" w:rsidRPr="007B0EAE">
              <w:rPr>
                <w:rFonts w:ascii="Tahoma" w:hAnsi="Tahoma" w:cs="Tahoma"/>
                <w:sz w:val="20"/>
                <w:szCs w:val="20"/>
                <w:lang w:val="x-none" w:eastAsia="x-none"/>
              </w:rPr>
              <w:t xml:space="preserve">культуры Российской Федерации </w:t>
            </w:r>
            <w:r w:rsidRPr="007B0EAE">
              <w:rPr>
                <w:rFonts w:ascii="Tahoma" w:hAnsi="Tahoma" w:cs="Tahoma"/>
                <w:sz w:val="20"/>
                <w:szCs w:val="20"/>
                <w:lang w:val="x-none" w:eastAsia="x-none"/>
              </w:rPr>
              <w:t>от 01.09.2015</w:t>
            </w:r>
            <w:r w:rsidR="0037185F" w:rsidRPr="007B0EAE">
              <w:rPr>
                <w:rFonts w:ascii="Tahoma" w:hAnsi="Tahoma" w:cs="Tahoma"/>
                <w:sz w:val="20"/>
                <w:szCs w:val="20"/>
                <w:lang w:val="x-none" w:eastAsia="x-none"/>
              </w:rPr>
              <w:t xml:space="preserve"> </w:t>
            </w:r>
            <w:r w:rsidR="00B845D7" w:rsidRPr="007B0EAE">
              <w:rPr>
                <w:rFonts w:ascii="Tahoma" w:hAnsi="Tahoma" w:cs="Tahoma"/>
                <w:sz w:val="20"/>
                <w:szCs w:val="20"/>
                <w:lang w:val="x-none" w:eastAsia="x-none"/>
              </w:rPr>
              <w:t>№ 2</w:t>
            </w:r>
            <w:r w:rsidR="0037185F" w:rsidRPr="007B0EAE">
              <w:rPr>
                <w:rFonts w:ascii="Tahoma" w:hAnsi="Tahoma" w:cs="Tahoma"/>
                <w:sz w:val="20"/>
                <w:szCs w:val="20"/>
                <w:lang w:val="x-none" w:eastAsia="x-none"/>
              </w:rPr>
              <w:t>328</w:t>
            </w:r>
          </w:p>
        </w:tc>
        <w:tc>
          <w:tcPr>
            <w:tcW w:w="1295" w:type="pct"/>
            <w:tcBorders>
              <w:top w:val="single" w:sz="4" w:space="0" w:color="auto"/>
              <w:left w:val="single" w:sz="4" w:space="0" w:color="auto"/>
              <w:bottom w:val="single" w:sz="4" w:space="0" w:color="auto"/>
              <w:right w:val="single" w:sz="4" w:space="0" w:color="auto"/>
            </w:tcBorders>
          </w:tcPr>
          <w:p w14:paraId="4A49BA56" w14:textId="1CF35F96"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подлежит государственной охране в соответствии</w:t>
            </w:r>
            <w:r w:rsidR="0037185F" w:rsidRPr="007B0EAE">
              <w:rPr>
                <w:rFonts w:ascii="Tahoma" w:hAnsi="Tahoma" w:cs="Tahoma"/>
                <w:sz w:val="20"/>
                <w:szCs w:val="20"/>
                <w:lang w:val="x-none" w:eastAsia="x-none"/>
              </w:rPr>
              <w:t xml:space="preserve"> </w:t>
            </w:r>
            <w:r w:rsidR="008101FB" w:rsidRPr="007B0EAE">
              <w:rPr>
                <w:rFonts w:ascii="Tahoma" w:hAnsi="Tahoma" w:cs="Tahoma"/>
                <w:sz w:val="20"/>
                <w:szCs w:val="20"/>
                <w:lang w:val="x-none" w:eastAsia="x-none"/>
              </w:rPr>
              <w:t xml:space="preserve">с пунктом 5 статьи 16.1 </w:t>
            </w:r>
            <w:r w:rsidR="0037185F" w:rsidRPr="007B0EAE">
              <w:rPr>
                <w:rFonts w:ascii="Tahoma" w:hAnsi="Tahoma" w:cs="Tahoma"/>
                <w:sz w:val="20"/>
                <w:szCs w:val="20"/>
                <w:lang w:val="x-none" w:eastAsia="x-none"/>
              </w:rPr>
              <w:t xml:space="preserve">Федерального закона от 25.06.2002 </w:t>
            </w:r>
            <w:r w:rsidR="00B845D7" w:rsidRPr="007B0EAE">
              <w:rPr>
                <w:rFonts w:ascii="Tahoma" w:hAnsi="Tahoma" w:cs="Tahoma"/>
                <w:sz w:val="20"/>
                <w:szCs w:val="20"/>
                <w:lang w:val="x-none" w:eastAsia="x-none"/>
              </w:rPr>
              <w:t>№ 7</w:t>
            </w:r>
            <w:r w:rsidR="0037185F" w:rsidRPr="007B0EAE">
              <w:rPr>
                <w:rFonts w:ascii="Tahoma" w:hAnsi="Tahoma" w:cs="Tahoma"/>
                <w:sz w:val="20"/>
                <w:szCs w:val="20"/>
                <w:lang w:val="x-none" w:eastAsia="x-none"/>
              </w:rPr>
              <w:t>3-ФЗ</w:t>
            </w:r>
          </w:p>
        </w:tc>
      </w:tr>
      <w:tr w:rsidR="0037185F" w:rsidRPr="007B0EAE" w14:paraId="331AE020" w14:textId="77777777" w:rsidTr="005F280B">
        <w:trPr>
          <w:cantSplit/>
          <w:trHeight w:val="20"/>
        </w:trPr>
        <w:tc>
          <w:tcPr>
            <w:tcW w:w="220" w:type="pct"/>
            <w:tcBorders>
              <w:top w:val="single" w:sz="4" w:space="0" w:color="auto"/>
              <w:left w:val="single" w:sz="4" w:space="0" w:color="auto"/>
              <w:bottom w:val="single" w:sz="4" w:space="0" w:color="auto"/>
              <w:right w:val="single" w:sz="4" w:space="0" w:color="auto"/>
            </w:tcBorders>
          </w:tcPr>
          <w:p w14:paraId="4EC09DE3" w14:textId="77777777" w:rsidR="0037185F" w:rsidRPr="007B0EAE" w:rsidRDefault="0037185F" w:rsidP="00C951D8">
            <w:pPr>
              <w:pStyle w:val="a9"/>
              <w:numPr>
                <w:ilvl w:val="0"/>
                <w:numId w:val="29"/>
              </w:numPr>
              <w:ind w:left="0" w:firstLine="0"/>
              <w:contextualSpacing w:val="0"/>
              <w:jc w:val="center"/>
              <w:rPr>
                <w:rFonts w:ascii="Tahoma" w:hAnsi="Tahoma" w:cs="Tahoma"/>
                <w:sz w:val="20"/>
                <w:szCs w:val="20"/>
                <w:lang w:eastAsia="x-none"/>
              </w:rPr>
            </w:pPr>
          </w:p>
        </w:tc>
        <w:tc>
          <w:tcPr>
            <w:tcW w:w="1077" w:type="pct"/>
            <w:tcBorders>
              <w:top w:val="single" w:sz="4" w:space="0" w:color="auto"/>
              <w:left w:val="single" w:sz="4" w:space="0" w:color="auto"/>
              <w:bottom w:val="single" w:sz="4" w:space="0" w:color="auto"/>
              <w:right w:val="single" w:sz="4" w:space="0" w:color="auto"/>
            </w:tcBorders>
          </w:tcPr>
          <w:p w14:paraId="4E75DADD" w14:textId="77777777" w:rsidR="0037185F" w:rsidRPr="007B0EAE" w:rsidRDefault="0037185F" w:rsidP="005F280B">
            <w:pPr>
              <w:ind w:left="0"/>
              <w:rPr>
                <w:rFonts w:ascii="Tahoma" w:hAnsi="Tahoma" w:cs="Tahoma"/>
                <w:sz w:val="20"/>
                <w:szCs w:val="20"/>
                <w:lang w:val="x-none" w:eastAsia="x-none"/>
              </w:rPr>
            </w:pPr>
            <w:r w:rsidRPr="007B0EAE">
              <w:rPr>
                <w:rFonts w:ascii="Tahoma" w:hAnsi="Tahoma" w:cs="Tahoma"/>
                <w:sz w:val="20"/>
                <w:szCs w:val="20"/>
                <w:shd w:val="clear" w:color="auto" w:fill="F8F9FA"/>
              </w:rPr>
              <w:t>«Форт «А2</w:t>
            </w:r>
          </w:p>
        </w:tc>
        <w:tc>
          <w:tcPr>
            <w:tcW w:w="1236" w:type="pct"/>
            <w:tcBorders>
              <w:top w:val="single" w:sz="4" w:space="0" w:color="auto"/>
              <w:left w:val="single" w:sz="4" w:space="0" w:color="auto"/>
              <w:bottom w:val="single" w:sz="4" w:space="0" w:color="auto"/>
              <w:right w:val="single" w:sz="4" w:space="0" w:color="auto"/>
            </w:tcBorders>
          </w:tcPr>
          <w:p w14:paraId="1A5A427A" w14:textId="77777777" w:rsidR="0037185F" w:rsidRPr="007B0EAE" w:rsidRDefault="0037185F" w:rsidP="005F280B">
            <w:pPr>
              <w:ind w:left="0"/>
              <w:rPr>
                <w:rFonts w:ascii="Tahoma" w:hAnsi="Tahoma" w:cs="Tahoma"/>
                <w:sz w:val="20"/>
                <w:szCs w:val="20"/>
                <w:lang w:eastAsia="x-none"/>
              </w:rPr>
            </w:pPr>
            <w:r w:rsidRPr="007B0EAE">
              <w:rPr>
                <w:rFonts w:ascii="Tahoma" w:hAnsi="Tahoma" w:cs="Tahoma"/>
                <w:sz w:val="20"/>
                <w:szCs w:val="20"/>
                <w:lang w:eastAsia="x-none"/>
              </w:rPr>
              <w:t>Объект археологического наследия (памятники археологии)</w:t>
            </w:r>
          </w:p>
        </w:tc>
        <w:tc>
          <w:tcPr>
            <w:tcW w:w="1172" w:type="pct"/>
            <w:tcBorders>
              <w:top w:val="single" w:sz="4" w:space="0" w:color="auto"/>
              <w:left w:val="single" w:sz="4" w:space="0" w:color="auto"/>
              <w:bottom w:val="single" w:sz="4" w:space="0" w:color="auto"/>
              <w:right w:val="single" w:sz="4" w:space="0" w:color="auto"/>
            </w:tcBorders>
          </w:tcPr>
          <w:p w14:paraId="13B51545" w14:textId="36335A43"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 xml:space="preserve">не приводится в соответствии с приказом Министерства </w:t>
            </w:r>
            <w:r w:rsidR="0037185F" w:rsidRPr="007B0EAE">
              <w:rPr>
                <w:rFonts w:ascii="Tahoma" w:hAnsi="Tahoma" w:cs="Tahoma"/>
                <w:sz w:val="20"/>
                <w:szCs w:val="20"/>
                <w:lang w:val="x-none" w:eastAsia="x-none"/>
              </w:rPr>
              <w:t xml:space="preserve">культуры Российской Федерации </w:t>
            </w:r>
            <w:r w:rsidRPr="007B0EAE">
              <w:rPr>
                <w:rFonts w:ascii="Tahoma" w:hAnsi="Tahoma" w:cs="Tahoma"/>
                <w:sz w:val="20"/>
                <w:szCs w:val="20"/>
                <w:lang w:val="x-none" w:eastAsia="x-none"/>
              </w:rPr>
              <w:t>от 01.09.2015</w:t>
            </w:r>
            <w:r w:rsidR="0037185F" w:rsidRPr="007B0EAE">
              <w:rPr>
                <w:rFonts w:ascii="Tahoma" w:hAnsi="Tahoma" w:cs="Tahoma"/>
                <w:sz w:val="20"/>
                <w:szCs w:val="20"/>
                <w:lang w:val="x-none" w:eastAsia="x-none"/>
              </w:rPr>
              <w:t xml:space="preserve"> </w:t>
            </w:r>
            <w:r w:rsidR="00B845D7" w:rsidRPr="007B0EAE">
              <w:rPr>
                <w:rFonts w:ascii="Tahoma" w:hAnsi="Tahoma" w:cs="Tahoma"/>
                <w:sz w:val="20"/>
                <w:szCs w:val="20"/>
                <w:lang w:val="x-none" w:eastAsia="x-none"/>
              </w:rPr>
              <w:t>№ 2</w:t>
            </w:r>
            <w:r w:rsidR="0037185F" w:rsidRPr="007B0EAE">
              <w:rPr>
                <w:rFonts w:ascii="Tahoma" w:hAnsi="Tahoma" w:cs="Tahoma"/>
                <w:sz w:val="20"/>
                <w:szCs w:val="20"/>
                <w:lang w:val="x-none" w:eastAsia="x-none"/>
              </w:rPr>
              <w:t>328</w:t>
            </w:r>
          </w:p>
        </w:tc>
        <w:tc>
          <w:tcPr>
            <w:tcW w:w="1295" w:type="pct"/>
            <w:tcBorders>
              <w:top w:val="single" w:sz="4" w:space="0" w:color="auto"/>
              <w:left w:val="single" w:sz="4" w:space="0" w:color="auto"/>
              <w:bottom w:val="single" w:sz="4" w:space="0" w:color="auto"/>
              <w:right w:val="single" w:sz="4" w:space="0" w:color="auto"/>
            </w:tcBorders>
          </w:tcPr>
          <w:p w14:paraId="24FDAE77" w14:textId="788F6F62"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подлежит государственной охране в соответствии</w:t>
            </w:r>
            <w:r w:rsidR="0037185F" w:rsidRPr="007B0EAE">
              <w:rPr>
                <w:rFonts w:ascii="Tahoma" w:hAnsi="Tahoma" w:cs="Tahoma"/>
                <w:sz w:val="20"/>
                <w:szCs w:val="20"/>
                <w:lang w:val="x-none" w:eastAsia="x-none"/>
              </w:rPr>
              <w:t xml:space="preserve"> </w:t>
            </w:r>
            <w:r w:rsidR="008101FB" w:rsidRPr="007B0EAE">
              <w:rPr>
                <w:rFonts w:ascii="Tahoma" w:hAnsi="Tahoma" w:cs="Tahoma"/>
                <w:sz w:val="20"/>
                <w:szCs w:val="20"/>
                <w:lang w:val="x-none" w:eastAsia="x-none"/>
              </w:rPr>
              <w:t xml:space="preserve">с пунктом 5 статьи 16.1 </w:t>
            </w:r>
            <w:r w:rsidR="0037185F" w:rsidRPr="007B0EAE">
              <w:rPr>
                <w:rFonts w:ascii="Tahoma" w:hAnsi="Tahoma" w:cs="Tahoma"/>
                <w:sz w:val="20"/>
                <w:szCs w:val="20"/>
                <w:lang w:val="x-none" w:eastAsia="x-none"/>
              </w:rPr>
              <w:t xml:space="preserve">Федерального закона от 25.06.2002 </w:t>
            </w:r>
            <w:r w:rsidR="00B845D7" w:rsidRPr="007B0EAE">
              <w:rPr>
                <w:rFonts w:ascii="Tahoma" w:hAnsi="Tahoma" w:cs="Tahoma"/>
                <w:sz w:val="20"/>
                <w:szCs w:val="20"/>
                <w:lang w:val="x-none" w:eastAsia="x-none"/>
              </w:rPr>
              <w:t>№ 7</w:t>
            </w:r>
            <w:r w:rsidR="0037185F" w:rsidRPr="007B0EAE">
              <w:rPr>
                <w:rFonts w:ascii="Tahoma" w:hAnsi="Tahoma" w:cs="Tahoma"/>
                <w:sz w:val="20"/>
                <w:szCs w:val="20"/>
                <w:lang w:val="x-none" w:eastAsia="x-none"/>
              </w:rPr>
              <w:t>3-ФЗ</w:t>
            </w:r>
          </w:p>
        </w:tc>
      </w:tr>
      <w:tr w:rsidR="0037185F" w:rsidRPr="007B0EAE" w14:paraId="22927CD0" w14:textId="77777777" w:rsidTr="002F6FD2">
        <w:trPr>
          <w:cantSplit/>
          <w:trHeight w:val="20"/>
        </w:trPr>
        <w:tc>
          <w:tcPr>
            <w:tcW w:w="220" w:type="pct"/>
            <w:tcBorders>
              <w:top w:val="single" w:sz="4" w:space="0" w:color="auto"/>
              <w:left w:val="single" w:sz="4" w:space="0" w:color="auto"/>
              <w:bottom w:val="single" w:sz="4" w:space="0" w:color="auto"/>
              <w:right w:val="single" w:sz="4" w:space="0" w:color="auto"/>
            </w:tcBorders>
          </w:tcPr>
          <w:p w14:paraId="2914FDC0" w14:textId="77777777" w:rsidR="0037185F" w:rsidRPr="007B0EAE" w:rsidRDefault="0037185F" w:rsidP="00C951D8">
            <w:pPr>
              <w:pStyle w:val="a9"/>
              <w:numPr>
                <w:ilvl w:val="0"/>
                <w:numId w:val="29"/>
              </w:numPr>
              <w:ind w:left="0" w:firstLine="0"/>
              <w:contextualSpacing w:val="0"/>
              <w:jc w:val="center"/>
              <w:rPr>
                <w:rFonts w:ascii="Tahoma" w:hAnsi="Tahoma" w:cs="Tahoma"/>
                <w:sz w:val="20"/>
                <w:szCs w:val="20"/>
                <w:lang w:eastAsia="x-none"/>
              </w:rPr>
            </w:pPr>
          </w:p>
        </w:tc>
        <w:tc>
          <w:tcPr>
            <w:tcW w:w="1077" w:type="pct"/>
            <w:tcBorders>
              <w:top w:val="single" w:sz="4" w:space="0" w:color="auto"/>
              <w:left w:val="single" w:sz="4" w:space="0" w:color="auto"/>
              <w:bottom w:val="single" w:sz="4" w:space="0" w:color="auto"/>
              <w:right w:val="single" w:sz="4" w:space="0" w:color="auto"/>
            </w:tcBorders>
          </w:tcPr>
          <w:p w14:paraId="2557653A" w14:textId="77777777" w:rsidR="0037185F" w:rsidRPr="007B0EAE" w:rsidRDefault="0037185F" w:rsidP="002F6FD2">
            <w:pPr>
              <w:ind w:left="0"/>
              <w:rPr>
                <w:rFonts w:ascii="Tahoma" w:hAnsi="Tahoma" w:cs="Tahoma"/>
                <w:sz w:val="20"/>
                <w:szCs w:val="20"/>
                <w:lang w:val="x-none" w:eastAsia="x-none"/>
              </w:rPr>
            </w:pPr>
            <w:r w:rsidRPr="007B0EAE">
              <w:rPr>
                <w:rFonts w:ascii="Tahoma" w:hAnsi="Tahoma" w:cs="Tahoma"/>
                <w:sz w:val="20"/>
                <w:szCs w:val="20"/>
                <w:lang w:val="x-none" w:eastAsia="x-none"/>
              </w:rPr>
              <w:t>Усть-Раздольное. Поселение</w:t>
            </w:r>
          </w:p>
        </w:tc>
        <w:tc>
          <w:tcPr>
            <w:tcW w:w="1236" w:type="pct"/>
            <w:tcBorders>
              <w:top w:val="single" w:sz="4" w:space="0" w:color="auto"/>
              <w:left w:val="single" w:sz="4" w:space="0" w:color="auto"/>
              <w:bottom w:val="single" w:sz="4" w:space="0" w:color="auto"/>
              <w:right w:val="single" w:sz="4" w:space="0" w:color="auto"/>
            </w:tcBorders>
          </w:tcPr>
          <w:p w14:paraId="24D31792" w14:textId="77777777" w:rsidR="0037185F" w:rsidRPr="007B0EAE" w:rsidRDefault="0037185F" w:rsidP="005F280B">
            <w:pPr>
              <w:ind w:left="0"/>
              <w:rPr>
                <w:rFonts w:ascii="Tahoma" w:hAnsi="Tahoma" w:cs="Tahoma"/>
                <w:sz w:val="20"/>
                <w:szCs w:val="20"/>
                <w:lang w:eastAsia="x-none"/>
              </w:rPr>
            </w:pPr>
            <w:r w:rsidRPr="007B0EAE">
              <w:rPr>
                <w:rFonts w:ascii="Tahoma" w:hAnsi="Tahoma" w:cs="Tahoma"/>
                <w:sz w:val="20"/>
                <w:szCs w:val="20"/>
                <w:lang w:eastAsia="x-none"/>
              </w:rPr>
              <w:t>Объект археологического наследия (памятники археологии)</w:t>
            </w:r>
          </w:p>
        </w:tc>
        <w:tc>
          <w:tcPr>
            <w:tcW w:w="1172" w:type="pct"/>
            <w:tcBorders>
              <w:top w:val="single" w:sz="4" w:space="0" w:color="auto"/>
              <w:left w:val="single" w:sz="4" w:space="0" w:color="auto"/>
              <w:bottom w:val="single" w:sz="4" w:space="0" w:color="auto"/>
              <w:right w:val="single" w:sz="4" w:space="0" w:color="auto"/>
            </w:tcBorders>
          </w:tcPr>
          <w:p w14:paraId="513C0A0A" w14:textId="5F62CB56"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 xml:space="preserve">не приводится в соответствии с приказом Министерства </w:t>
            </w:r>
            <w:r w:rsidR="0037185F" w:rsidRPr="007B0EAE">
              <w:rPr>
                <w:rFonts w:ascii="Tahoma" w:hAnsi="Tahoma" w:cs="Tahoma"/>
                <w:sz w:val="20"/>
                <w:szCs w:val="20"/>
                <w:lang w:val="x-none" w:eastAsia="x-none"/>
              </w:rPr>
              <w:t xml:space="preserve">культуры Российской Федерации </w:t>
            </w:r>
            <w:r w:rsidRPr="007B0EAE">
              <w:rPr>
                <w:rFonts w:ascii="Tahoma" w:hAnsi="Tahoma" w:cs="Tahoma"/>
                <w:sz w:val="20"/>
                <w:szCs w:val="20"/>
                <w:lang w:val="x-none" w:eastAsia="x-none"/>
              </w:rPr>
              <w:t>от 01.09.2015</w:t>
            </w:r>
            <w:r w:rsidR="0037185F" w:rsidRPr="007B0EAE">
              <w:rPr>
                <w:rFonts w:ascii="Tahoma" w:hAnsi="Tahoma" w:cs="Tahoma"/>
                <w:sz w:val="20"/>
                <w:szCs w:val="20"/>
                <w:lang w:val="x-none" w:eastAsia="x-none"/>
              </w:rPr>
              <w:t xml:space="preserve"> </w:t>
            </w:r>
            <w:r w:rsidR="00B845D7" w:rsidRPr="007B0EAE">
              <w:rPr>
                <w:rFonts w:ascii="Tahoma" w:hAnsi="Tahoma" w:cs="Tahoma"/>
                <w:sz w:val="20"/>
                <w:szCs w:val="20"/>
                <w:lang w:val="x-none" w:eastAsia="x-none"/>
              </w:rPr>
              <w:t>№ 2</w:t>
            </w:r>
            <w:r w:rsidR="0037185F" w:rsidRPr="007B0EAE">
              <w:rPr>
                <w:rFonts w:ascii="Tahoma" w:hAnsi="Tahoma" w:cs="Tahoma"/>
                <w:sz w:val="20"/>
                <w:szCs w:val="20"/>
                <w:lang w:val="x-none" w:eastAsia="x-none"/>
              </w:rPr>
              <w:t>328</w:t>
            </w:r>
          </w:p>
        </w:tc>
        <w:tc>
          <w:tcPr>
            <w:tcW w:w="1295" w:type="pct"/>
            <w:tcBorders>
              <w:top w:val="single" w:sz="4" w:space="0" w:color="auto"/>
              <w:left w:val="single" w:sz="4" w:space="0" w:color="auto"/>
              <w:bottom w:val="single" w:sz="4" w:space="0" w:color="auto"/>
              <w:right w:val="single" w:sz="4" w:space="0" w:color="auto"/>
            </w:tcBorders>
          </w:tcPr>
          <w:p w14:paraId="0759FED9" w14:textId="6EBFAAD7"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подлежит государственной охране в соответствии</w:t>
            </w:r>
            <w:r w:rsidR="0037185F" w:rsidRPr="007B0EAE">
              <w:rPr>
                <w:rFonts w:ascii="Tahoma" w:hAnsi="Tahoma" w:cs="Tahoma"/>
                <w:sz w:val="20"/>
                <w:szCs w:val="20"/>
                <w:lang w:val="x-none" w:eastAsia="x-none"/>
              </w:rPr>
              <w:t xml:space="preserve"> </w:t>
            </w:r>
            <w:r w:rsidR="008101FB" w:rsidRPr="007B0EAE">
              <w:rPr>
                <w:rFonts w:ascii="Tahoma" w:hAnsi="Tahoma" w:cs="Tahoma"/>
                <w:sz w:val="20"/>
                <w:szCs w:val="20"/>
                <w:lang w:val="x-none" w:eastAsia="x-none"/>
              </w:rPr>
              <w:t xml:space="preserve">с пунктом 5 статьи 16.1 </w:t>
            </w:r>
            <w:r w:rsidR="0037185F" w:rsidRPr="007B0EAE">
              <w:rPr>
                <w:rFonts w:ascii="Tahoma" w:hAnsi="Tahoma" w:cs="Tahoma"/>
                <w:sz w:val="20"/>
                <w:szCs w:val="20"/>
                <w:lang w:val="x-none" w:eastAsia="x-none"/>
              </w:rPr>
              <w:t xml:space="preserve">Федерального закона от 25.06.2002 </w:t>
            </w:r>
            <w:r w:rsidR="00B845D7" w:rsidRPr="007B0EAE">
              <w:rPr>
                <w:rFonts w:ascii="Tahoma" w:hAnsi="Tahoma" w:cs="Tahoma"/>
                <w:sz w:val="20"/>
                <w:szCs w:val="20"/>
                <w:lang w:val="x-none" w:eastAsia="x-none"/>
              </w:rPr>
              <w:t>№ 7</w:t>
            </w:r>
            <w:r w:rsidR="0037185F" w:rsidRPr="007B0EAE">
              <w:rPr>
                <w:rFonts w:ascii="Tahoma" w:hAnsi="Tahoma" w:cs="Tahoma"/>
                <w:sz w:val="20"/>
                <w:szCs w:val="20"/>
                <w:lang w:val="x-none" w:eastAsia="x-none"/>
              </w:rPr>
              <w:t>3-ФЗ</w:t>
            </w:r>
          </w:p>
        </w:tc>
      </w:tr>
      <w:tr w:rsidR="0037185F" w:rsidRPr="007B0EAE" w14:paraId="082DA1E1" w14:textId="77777777" w:rsidTr="002F6FD2">
        <w:trPr>
          <w:cantSplit/>
          <w:trHeight w:val="20"/>
        </w:trPr>
        <w:tc>
          <w:tcPr>
            <w:tcW w:w="220" w:type="pct"/>
            <w:tcBorders>
              <w:top w:val="single" w:sz="4" w:space="0" w:color="auto"/>
              <w:left w:val="single" w:sz="4" w:space="0" w:color="auto"/>
              <w:bottom w:val="single" w:sz="4" w:space="0" w:color="auto"/>
              <w:right w:val="single" w:sz="4" w:space="0" w:color="auto"/>
            </w:tcBorders>
          </w:tcPr>
          <w:p w14:paraId="68CAF0F5" w14:textId="77777777" w:rsidR="0037185F" w:rsidRPr="007B0EAE" w:rsidRDefault="0037185F" w:rsidP="00C951D8">
            <w:pPr>
              <w:pStyle w:val="a9"/>
              <w:numPr>
                <w:ilvl w:val="0"/>
                <w:numId w:val="29"/>
              </w:numPr>
              <w:ind w:left="0" w:firstLine="0"/>
              <w:contextualSpacing w:val="0"/>
              <w:jc w:val="center"/>
              <w:rPr>
                <w:rFonts w:ascii="Tahoma" w:hAnsi="Tahoma" w:cs="Tahoma"/>
                <w:sz w:val="20"/>
                <w:szCs w:val="20"/>
                <w:lang w:eastAsia="x-none"/>
              </w:rPr>
            </w:pPr>
          </w:p>
        </w:tc>
        <w:tc>
          <w:tcPr>
            <w:tcW w:w="1077" w:type="pct"/>
            <w:tcBorders>
              <w:top w:val="single" w:sz="4" w:space="0" w:color="auto"/>
              <w:left w:val="single" w:sz="4" w:space="0" w:color="auto"/>
              <w:bottom w:val="single" w:sz="4" w:space="0" w:color="auto"/>
              <w:right w:val="single" w:sz="4" w:space="0" w:color="auto"/>
            </w:tcBorders>
          </w:tcPr>
          <w:p w14:paraId="4C8AC616" w14:textId="77777777" w:rsidR="0037185F" w:rsidRPr="007B0EAE" w:rsidRDefault="0037185F" w:rsidP="002F6FD2">
            <w:pPr>
              <w:ind w:left="0"/>
              <w:rPr>
                <w:rFonts w:ascii="Tahoma" w:hAnsi="Tahoma" w:cs="Tahoma"/>
                <w:sz w:val="20"/>
                <w:szCs w:val="20"/>
                <w:lang w:val="x-none" w:eastAsia="x-none"/>
              </w:rPr>
            </w:pPr>
            <w:r w:rsidRPr="007B0EAE">
              <w:rPr>
                <w:rFonts w:ascii="Tahoma" w:hAnsi="Tahoma" w:cs="Tahoma"/>
                <w:sz w:val="20"/>
                <w:szCs w:val="20"/>
                <w:lang w:val="x-none" w:eastAsia="x-none"/>
              </w:rPr>
              <w:t>Чапаево 1. Стоянка</w:t>
            </w:r>
          </w:p>
        </w:tc>
        <w:tc>
          <w:tcPr>
            <w:tcW w:w="1236" w:type="pct"/>
            <w:tcBorders>
              <w:top w:val="single" w:sz="4" w:space="0" w:color="auto"/>
              <w:left w:val="single" w:sz="4" w:space="0" w:color="auto"/>
              <w:bottom w:val="single" w:sz="4" w:space="0" w:color="auto"/>
              <w:right w:val="single" w:sz="4" w:space="0" w:color="auto"/>
            </w:tcBorders>
          </w:tcPr>
          <w:p w14:paraId="02DE2718" w14:textId="77777777" w:rsidR="0037185F" w:rsidRPr="007B0EAE" w:rsidRDefault="0037185F" w:rsidP="005F280B">
            <w:pPr>
              <w:ind w:left="0"/>
              <w:rPr>
                <w:rFonts w:ascii="Tahoma" w:hAnsi="Tahoma" w:cs="Tahoma"/>
                <w:sz w:val="20"/>
                <w:szCs w:val="20"/>
                <w:lang w:eastAsia="x-none"/>
              </w:rPr>
            </w:pPr>
            <w:r w:rsidRPr="007B0EAE">
              <w:rPr>
                <w:rFonts w:ascii="Tahoma" w:hAnsi="Tahoma" w:cs="Tahoma"/>
                <w:sz w:val="20"/>
                <w:szCs w:val="20"/>
                <w:lang w:eastAsia="x-none"/>
              </w:rPr>
              <w:t>Объект археологического наследия (памятники археологии)</w:t>
            </w:r>
          </w:p>
        </w:tc>
        <w:tc>
          <w:tcPr>
            <w:tcW w:w="1172" w:type="pct"/>
            <w:tcBorders>
              <w:top w:val="single" w:sz="4" w:space="0" w:color="auto"/>
              <w:left w:val="single" w:sz="4" w:space="0" w:color="auto"/>
              <w:bottom w:val="single" w:sz="4" w:space="0" w:color="auto"/>
              <w:right w:val="single" w:sz="4" w:space="0" w:color="auto"/>
            </w:tcBorders>
          </w:tcPr>
          <w:p w14:paraId="1F8E62D1" w14:textId="6CF7A701"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 xml:space="preserve">не приводится в соответствии с приказом Министерства </w:t>
            </w:r>
            <w:r w:rsidR="0037185F" w:rsidRPr="007B0EAE">
              <w:rPr>
                <w:rFonts w:ascii="Tahoma" w:hAnsi="Tahoma" w:cs="Tahoma"/>
                <w:sz w:val="20"/>
                <w:szCs w:val="20"/>
                <w:lang w:val="x-none" w:eastAsia="x-none"/>
              </w:rPr>
              <w:t xml:space="preserve">культуры Российской Федерации </w:t>
            </w:r>
            <w:r w:rsidRPr="007B0EAE">
              <w:rPr>
                <w:rFonts w:ascii="Tahoma" w:hAnsi="Tahoma" w:cs="Tahoma"/>
                <w:sz w:val="20"/>
                <w:szCs w:val="20"/>
                <w:lang w:val="x-none" w:eastAsia="x-none"/>
              </w:rPr>
              <w:t>от 01.09.2015</w:t>
            </w:r>
            <w:r w:rsidR="0037185F" w:rsidRPr="007B0EAE">
              <w:rPr>
                <w:rFonts w:ascii="Tahoma" w:hAnsi="Tahoma" w:cs="Tahoma"/>
                <w:sz w:val="20"/>
                <w:szCs w:val="20"/>
                <w:lang w:val="x-none" w:eastAsia="x-none"/>
              </w:rPr>
              <w:t xml:space="preserve"> </w:t>
            </w:r>
            <w:r w:rsidR="00B845D7" w:rsidRPr="007B0EAE">
              <w:rPr>
                <w:rFonts w:ascii="Tahoma" w:hAnsi="Tahoma" w:cs="Tahoma"/>
                <w:sz w:val="20"/>
                <w:szCs w:val="20"/>
                <w:lang w:val="x-none" w:eastAsia="x-none"/>
              </w:rPr>
              <w:t>№ 2</w:t>
            </w:r>
            <w:r w:rsidR="0037185F" w:rsidRPr="007B0EAE">
              <w:rPr>
                <w:rFonts w:ascii="Tahoma" w:hAnsi="Tahoma" w:cs="Tahoma"/>
                <w:sz w:val="20"/>
                <w:szCs w:val="20"/>
                <w:lang w:val="x-none" w:eastAsia="x-none"/>
              </w:rPr>
              <w:t>328</w:t>
            </w:r>
          </w:p>
        </w:tc>
        <w:tc>
          <w:tcPr>
            <w:tcW w:w="1295" w:type="pct"/>
            <w:tcBorders>
              <w:top w:val="single" w:sz="4" w:space="0" w:color="auto"/>
              <w:left w:val="single" w:sz="4" w:space="0" w:color="auto"/>
              <w:bottom w:val="single" w:sz="4" w:space="0" w:color="auto"/>
              <w:right w:val="single" w:sz="4" w:space="0" w:color="auto"/>
            </w:tcBorders>
          </w:tcPr>
          <w:p w14:paraId="3471AE04" w14:textId="784B031B"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подлежит государственной охране в соответствии</w:t>
            </w:r>
            <w:r w:rsidR="0037185F" w:rsidRPr="007B0EAE">
              <w:rPr>
                <w:rFonts w:ascii="Tahoma" w:hAnsi="Tahoma" w:cs="Tahoma"/>
                <w:sz w:val="20"/>
                <w:szCs w:val="20"/>
                <w:lang w:val="x-none" w:eastAsia="x-none"/>
              </w:rPr>
              <w:t xml:space="preserve"> </w:t>
            </w:r>
            <w:r w:rsidR="008101FB" w:rsidRPr="007B0EAE">
              <w:rPr>
                <w:rFonts w:ascii="Tahoma" w:hAnsi="Tahoma" w:cs="Tahoma"/>
                <w:sz w:val="20"/>
                <w:szCs w:val="20"/>
                <w:lang w:val="x-none" w:eastAsia="x-none"/>
              </w:rPr>
              <w:t xml:space="preserve">с пунктом 5 статьи 16.1 </w:t>
            </w:r>
            <w:r w:rsidR="0037185F" w:rsidRPr="007B0EAE">
              <w:rPr>
                <w:rFonts w:ascii="Tahoma" w:hAnsi="Tahoma" w:cs="Tahoma"/>
                <w:sz w:val="20"/>
                <w:szCs w:val="20"/>
                <w:lang w:val="x-none" w:eastAsia="x-none"/>
              </w:rPr>
              <w:t xml:space="preserve">Федерального закона от 25.06.2002 </w:t>
            </w:r>
            <w:r w:rsidR="00B845D7" w:rsidRPr="007B0EAE">
              <w:rPr>
                <w:rFonts w:ascii="Tahoma" w:hAnsi="Tahoma" w:cs="Tahoma"/>
                <w:sz w:val="20"/>
                <w:szCs w:val="20"/>
                <w:lang w:val="x-none" w:eastAsia="x-none"/>
              </w:rPr>
              <w:t>№ 7</w:t>
            </w:r>
            <w:r w:rsidR="0037185F" w:rsidRPr="007B0EAE">
              <w:rPr>
                <w:rFonts w:ascii="Tahoma" w:hAnsi="Tahoma" w:cs="Tahoma"/>
                <w:sz w:val="20"/>
                <w:szCs w:val="20"/>
                <w:lang w:val="x-none" w:eastAsia="x-none"/>
              </w:rPr>
              <w:t>3-ФЗ</w:t>
            </w:r>
          </w:p>
        </w:tc>
      </w:tr>
      <w:tr w:rsidR="0037185F" w:rsidRPr="007B0EAE" w14:paraId="30C6315B" w14:textId="77777777" w:rsidTr="002F6FD2">
        <w:trPr>
          <w:cantSplit/>
          <w:trHeight w:val="20"/>
        </w:trPr>
        <w:tc>
          <w:tcPr>
            <w:tcW w:w="220" w:type="pct"/>
            <w:tcBorders>
              <w:top w:val="single" w:sz="4" w:space="0" w:color="auto"/>
              <w:left w:val="single" w:sz="4" w:space="0" w:color="auto"/>
              <w:bottom w:val="single" w:sz="4" w:space="0" w:color="auto"/>
              <w:right w:val="single" w:sz="4" w:space="0" w:color="auto"/>
            </w:tcBorders>
          </w:tcPr>
          <w:p w14:paraId="59A7E0B8" w14:textId="77777777" w:rsidR="0037185F" w:rsidRPr="007B0EAE" w:rsidRDefault="0037185F" w:rsidP="00C951D8">
            <w:pPr>
              <w:pStyle w:val="a9"/>
              <w:numPr>
                <w:ilvl w:val="0"/>
                <w:numId w:val="29"/>
              </w:numPr>
              <w:ind w:left="0" w:firstLine="0"/>
              <w:contextualSpacing w:val="0"/>
              <w:jc w:val="center"/>
              <w:rPr>
                <w:rFonts w:ascii="Tahoma" w:hAnsi="Tahoma" w:cs="Tahoma"/>
                <w:sz w:val="20"/>
                <w:szCs w:val="20"/>
                <w:lang w:eastAsia="x-none"/>
              </w:rPr>
            </w:pPr>
          </w:p>
        </w:tc>
        <w:tc>
          <w:tcPr>
            <w:tcW w:w="1077" w:type="pct"/>
            <w:tcBorders>
              <w:top w:val="single" w:sz="4" w:space="0" w:color="auto"/>
              <w:left w:val="single" w:sz="4" w:space="0" w:color="auto"/>
              <w:bottom w:val="single" w:sz="4" w:space="0" w:color="auto"/>
              <w:right w:val="single" w:sz="4" w:space="0" w:color="auto"/>
            </w:tcBorders>
          </w:tcPr>
          <w:p w14:paraId="1864E496" w14:textId="77777777" w:rsidR="0037185F" w:rsidRPr="007B0EAE" w:rsidRDefault="0037185F" w:rsidP="002F6FD2">
            <w:pPr>
              <w:ind w:left="0"/>
              <w:rPr>
                <w:rFonts w:ascii="Tahoma" w:hAnsi="Tahoma" w:cs="Tahoma"/>
                <w:sz w:val="20"/>
                <w:szCs w:val="20"/>
                <w:lang w:val="x-none" w:eastAsia="x-none"/>
              </w:rPr>
            </w:pPr>
            <w:r w:rsidRPr="007B0EAE">
              <w:rPr>
                <w:rFonts w:ascii="Tahoma" w:hAnsi="Tahoma" w:cs="Tahoma"/>
                <w:sz w:val="20"/>
                <w:szCs w:val="20"/>
                <w:lang w:val="x-none" w:eastAsia="x-none"/>
              </w:rPr>
              <w:t>Чапаево 2. Стоянка</w:t>
            </w:r>
          </w:p>
        </w:tc>
        <w:tc>
          <w:tcPr>
            <w:tcW w:w="1236" w:type="pct"/>
            <w:tcBorders>
              <w:top w:val="single" w:sz="4" w:space="0" w:color="auto"/>
              <w:left w:val="single" w:sz="4" w:space="0" w:color="auto"/>
              <w:bottom w:val="single" w:sz="4" w:space="0" w:color="auto"/>
              <w:right w:val="single" w:sz="4" w:space="0" w:color="auto"/>
            </w:tcBorders>
          </w:tcPr>
          <w:p w14:paraId="71A21DFD" w14:textId="77777777" w:rsidR="0037185F" w:rsidRPr="007B0EAE" w:rsidRDefault="0037185F" w:rsidP="005F280B">
            <w:pPr>
              <w:ind w:left="0"/>
              <w:rPr>
                <w:rFonts w:ascii="Tahoma" w:hAnsi="Tahoma" w:cs="Tahoma"/>
                <w:sz w:val="20"/>
                <w:szCs w:val="20"/>
                <w:lang w:eastAsia="x-none"/>
              </w:rPr>
            </w:pPr>
            <w:r w:rsidRPr="007B0EAE">
              <w:rPr>
                <w:rFonts w:ascii="Tahoma" w:hAnsi="Tahoma" w:cs="Tahoma"/>
                <w:sz w:val="20"/>
                <w:szCs w:val="20"/>
                <w:lang w:eastAsia="x-none"/>
              </w:rPr>
              <w:t>Объект археологического наследия (памятники археологии)</w:t>
            </w:r>
          </w:p>
        </w:tc>
        <w:tc>
          <w:tcPr>
            <w:tcW w:w="1172" w:type="pct"/>
            <w:tcBorders>
              <w:top w:val="single" w:sz="4" w:space="0" w:color="auto"/>
              <w:left w:val="single" w:sz="4" w:space="0" w:color="auto"/>
              <w:bottom w:val="single" w:sz="4" w:space="0" w:color="auto"/>
              <w:right w:val="single" w:sz="4" w:space="0" w:color="auto"/>
            </w:tcBorders>
          </w:tcPr>
          <w:p w14:paraId="73656865" w14:textId="1E63690C"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 xml:space="preserve">не приводится в соответствии с приказом Министерства </w:t>
            </w:r>
            <w:r w:rsidR="0037185F" w:rsidRPr="007B0EAE">
              <w:rPr>
                <w:rFonts w:ascii="Tahoma" w:hAnsi="Tahoma" w:cs="Tahoma"/>
                <w:sz w:val="20"/>
                <w:szCs w:val="20"/>
                <w:lang w:val="x-none" w:eastAsia="x-none"/>
              </w:rPr>
              <w:t xml:space="preserve">культуры Российской Федерации </w:t>
            </w:r>
            <w:r w:rsidRPr="007B0EAE">
              <w:rPr>
                <w:rFonts w:ascii="Tahoma" w:hAnsi="Tahoma" w:cs="Tahoma"/>
                <w:sz w:val="20"/>
                <w:szCs w:val="20"/>
                <w:lang w:val="x-none" w:eastAsia="x-none"/>
              </w:rPr>
              <w:t>от 01.09.2015</w:t>
            </w:r>
            <w:r w:rsidR="0037185F" w:rsidRPr="007B0EAE">
              <w:rPr>
                <w:rFonts w:ascii="Tahoma" w:hAnsi="Tahoma" w:cs="Tahoma"/>
                <w:sz w:val="20"/>
                <w:szCs w:val="20"/>
                <w:lang w:val="x-none" w:eastAsia="x-none"/>
              </w:rPr>
              <w:t xml:space="preserve"> </w:t>
            </w:r>
            <w:r w:rsidR="00B845D7" w:rsidRPr="007B0EAE">
              <w:rPr>
                <w:rFonts w:ascii="Tahoma" w:hAnsi="Tahoma" w:cs="Tahoma"/>
                <w:sz w:val="20"/>
                <w:szCs w:val="20"/>
                <w:lang w:val="x-none" w:eastAsia="x-none"/>
              </w:rPr>
              <w:t>№ 2</w:t>
            </w:r>
            <w:r w:rsidR="0037185F" w:rsidRPr="007B0EAE">
              <w:rPr>
                <w:rFonts w:ascii="Tahoma" w:hAnsi="Tahoma" w:cs="Tahoma"/>
                <w:sz w:val="20"/>
                <w:szCs w:val="20"/>
                <w:lang w:val="x-none" w:eastAsia="x-none"/>
              </w:rPr>
              <w:t>328</w:t>
            </w:r>
          </w:p>
        </w:tc>
        <w:tc>
          <w:tcPr>
            <w:tcW w:w="1295" w:type="pct"/>
            <w:tcBorders>
              <w:top w:val="single" w:sz="4" w:space="0" w:color="auto"/>
              <w:left w:val="single" w:sz="4" w:space="0" w:color="auto"/>
              <w:bottom w:val="single" w:sz="4" w:space="0" w:color="auto"/>
              <w:right w:val="single" w:sz="4" w:space="0" w:color="auto"/>
            </w:tcBorders>
          </w:tcPr>
          <w:p w14:paraId="1462E3B4" w14:textId="0823276D"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подлежит государственной охране в соответствии</w:t>
            </w:r>
            <w:r w:rsidR="0037185F" w:rsidRPr="007B0EAE">
              <w:rPr>
                <w:rFonts w:ascii="Tahoma" w:hAnsi="Tahoma" w:cs="Tahoma"/>
                <w:sz w:val="20"/>
                <w:szCs w:val="20"/>
                <w:lang w:val="x-none" w:eastAsia="x-none"/>
              </w:rPr>
              <w:t xml:space="preserve"> </w:t>
            </w:r>
            <w:r w:rsidR="008101FB" w:rsidRPr="007B0EAE">
              <w:rPr>
                <w:rFonts w:ascii="Tahoma" w:hAnsi="Tahoma" w:cs="Tahoma"/>
                <w:sz w:val="20"/>
                <w:szCs w:val="20"/>
                <w:lang w:val="x-none" w:eastAsia="x-none"/>
              </w:rPr>
              <w:t xml:space="preserve">с пунктом 5 статьи 16.1 </w:t>
            </w:r>
            <w:r w:rsidR="0037185F" w:rsidRPr="007B0EAE">
              <w:rPr>
                <w:rFonts w:ascii="Tahoma" w:hAnsi="Tahoma" w:cs="Tahoma"/>
                <w:sz w:val="20"/>
                <w:szCs w:val="20"/>
                <w:lang w:val="x-none" w:eastAsia="x-none"/>
              </w:rPr>
              <w:t xml:space="preserve">Федерального закона от 25.06.2002 </w:t>
            </w:r>
            <w:r w:rsidR="00B845D7" w:rsidRPr="007B0EAE">
              <w:rPr>
                <w:rFonts w:ascii="Tahoma" w:hAnsi="Tahoma" w:cs="Tahoma"/>
                <w:sz w:val="20"/>
                <w:szCs w:val="20"/>
                <w:lang w:val="x-none" w:eastAsia="x-none"/>
              </w:rPr>
              <w:t>№ 7</w:t>
            </w:r>
            <w:r w:rsidR="0037185F" w:rsidRPr="007B0EAE">
              <w:rPr>
                <w:rFonts w:ascii="Tahoma" w:hAnsi="Tahoma" w:cs="Tahoma"/>
                <w:sz w:val="20"/>
                <w:szCs w:val="20"/>
                <w:lang w:val="x-none" w:eastAsia="x-none"/>
              </w:rPr>
              <w:t>3-ФЗ</w:t>
            </w:r>
          </w:p>
        </w:tc>
      </w:tr>
      <w:tr w:rsidR="0037185F" w:rsidRPr="007B0EAE" w14:paraId="013E04BB" w14:textId="77777777" w:rsidTr="002F6FD2">
        <w:trPr>
          <w:cantSplit/>
          <w:trHeight w:val="20"/>
        </w:trPr>
        <w:tc>
          <w:tcPr>
            <w:tcW w:w="220" w:type="pct"/>
            <w:tcBorders>
              <w:top w:val="single" w:sz="4" w:space="0" w:color="auto"/>
              <w:left w:val="single" w:sz="4" w:space="0" w:color="auto"/>
              <w:bottom w:val="single" w:sz="4" w:space="0" w:color="auto"/>
              <w:right w:val="single" w:sz="4" w:space="0" w:color="auto"/>
            </w:tcBorders>
          </w:tcPr>
          <w:p w14:paraId="3E60360B" w14:textId="77777777" w:rsidR="0037185F" w:rsidRPr="007B0EAE" w:rsidRDefault="0037185F" w:rsidP="00C951D8">
            <w:pPr>
              <w:pStyle w:val="a9"/>
              <w:numPr>
                <w:ilvl w:val="0"/>
                <w:numId w:val="29"/>
              </w:numPr>
              <w:ind w:left="0" w:firstLine="0"/>
              <w:contextualSpacing w:val="0"/>
              <w:jc w:val="center"/>
              <w:rPr>
                <w:rFonts w:ascii="Tahoma" w:hAnsi="Tahoma" w:cs="Tahoma"/>
                <w:sz w:val="20"/>
                <w:szCs w:val="20"/>
                <w:lang w:eastAsia="x-none"/>
              </w:rPr>
            </w:pPr>
          </w:p>
        </w:tc>
        <w:tc>
          <w:tcPr>
            <w:tcW w:w="1077" w:type="pct"/>
            <w:tcBorders>
              <w:top w:val="single" w:sz="4" w:space="0" w:color="auto"/>
              <w:left w:val="single" w:sz="4" w:space="0" w:color="auto"/>
              <w:bottom w:val="single" w:sz="4" w:space="0" w:color="auto"/>
              <w:right w:val="single" w:sz="4" w:space="0" w:color="auto"/>
            </w:tcBorders>
          </w:tcPr>
          <w:p w14:paraId="0C061080" w14:textId="77777777" w:rsidR="0037185F" w:rsidRPr="007B0EAE" w:rsidRDefault="0037185F" w:rsidP="002F6FD2">
            <w:pPr>
              <w:ind w:left="0"/>
              <w:rPr>
                <w:rFonts w:ascii="Tahoma" w:hAnsi="Tahoma" w:cs="Tahoma"/>
                <w:sz w:val="20"/>
                <w:szCs w:val="20"/>
                <w:lang w:val="x-none" w:eastAsia="x-none"/>
              </w:rPr>
            </w:pPr>
            <w:r w:rsidRPr="007B0EAE">
              <w:rPr>
                <w:rFonts w:ascii="Tahoma" w:hAnsi="Tahoma" w:cs="Tahoma"/>
                <w:sz w:val="20"/>
                <w:szCs w:val="20"/>
                <w:lang w:val="x-none" w:eastAsia="x-none"/>
              </w:rPr>
              <w:t>Чапаево 3. Стоянка</w:t>
            </w:r>
          </w:p>
        </w:tc>
        <w:tc>
          <w:tcPr>
            <w:tcW w:w="1236" w:type="pct"/>
            <w:tcBorders>
              <w:top w:val="single" w:sz="4" w:space="0" w:color="auto"/>
              <w:left w:val="single" w:sz="4" w:space="0" w:color="auto"/>
              <w:bottom w:val="single" w:sz="4" w:space="0" w:color="auto"/>
              <w:right w:val="single" w:sz="4" w:space="0" w:color="auto"/>
            </w:tcBorders>
          </w:tcPr>
          <w:p w14:paraId="5FB3C36F" w14:textId="77777777" w:rsidR="0037185F" w:rsidRPr="007B0EAE" w:rsidRDefault="0037185F" w:rsidP="005F280B">
            <w:pPr>
              <w:ind w:left="0"/>
              <w:rPr>
                <w:rFonts w:ascii="Tahoma" w:hAnsi="Tahoma" w:cs="Tahoma"/>
                <w:sz w:val="20"/>
                <w:szCs w:val="20"/>
                <w:lang w:eastAsia="x-none"/>
              </w:rPr>
            </w:pPr>
            <w:r w:rsidRPr="007B0EAE">
              <w:rPr>
                <w:rFonts w:ascii="Tahoma" w:hAnsi="Tahoma" w:cs="Tahoma"/>
                <w:sz w:val="20"/>
                <w:szCs w:val="20"/>
                <w:lang w:eastAsia="x-none"/>
              </w:rPr>
              <w:t>Объект археологического наследия (памятники археологии)</w:t>
            </w:r>
          </w:p>
        </w:tc>
        <w:tc>
          <w:tcPr>
            <w:tcW w:w="1172" w:type="pct"/>
            <w:tcBorders>
              <w:top w:val="single" w:sz="4" w:space="0" w:color="auto"/>
              <w:left w:val="single" w:sz="4" w:space="0" w:color="auto"/>
              <w:bottom w:val="single" w:sz="4" w:space="0" w:color="auto"/>
              <w:right w:val="single" w:sz="4" w:space="0" w:color="auto"/>
            </w:tcBorders>
          </w:tcPr>
          <w:p w14:paraId="0E5D575D" w14:textId="29569336"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 xml:space="preserve">не приводится в соответствии с приказом Министерства </w:t>
            </w:r>
            <w:r w:rsidR="0037185F" w:rsidRPr="007B0EAE">
              <w:rPr>
                <w:rFonts w:ascii="Tahoma" w:hAnsi="Tahoma" w:cs="Tahoma"/>
                <w:sz w:val="20"/>
                <w:szCs w:val="20"/>
                <w:lang w:val="x-none" w:eastAsia="x-none"/>
              </w:rPr>
              <w:t xml:space="preserve">культуры Российской Федерации </w:t>
            </w:r>
            <w:r w:rsidRPr="007B0EAE">
              <w:rPr>
                <w:rFonts w:ascii="Tahoma" w:hAnsi="Tahoma" w:cs="Tahoma"/>
                <w:sz w:val="20"/>
                <w:szCs w:val="20"/>
                <w:lang w:val="x-none" w:eastAsia="x-none"/>
              </w:rPr>
              <w:t>от 01.09.2015</w:t>
            </w:r>
            <w:r w:rsidR="0037185F" w:rsidRPr="007B0EAE">
              <w:rPr>
                <w:rFonts w:ascii="Tahoma" w:hAnsi="Tahoma" w:cs="Tahoma"/>
                <w:sz w:val="20"/>
                <w:szCs w:val="20"/>
                <w:lang w:val="x-none" w:eastAsia="x-none"/>
              </w:rPr>
              <w:t xml:space="preserve"> </w:t>
            </w:r>
            <w:r w:rsidR="00B845D7" w:rsidRPr="007B0EAE">
              <w:rPr>
                <w:rFonts w:ascii="Tahoma" w:hAnsi="Tahoma" w:cs="Tahoma"/>
                <w:sz w:val="20"/>
                <w:szCs w:val="20"/>
                <w:lang w:val="x-none" w:eastAsia="x-none"/>
              </w:rPr>
              <w:t>№ 2</w:t>
            </w:r>
            <w:r w:rsidR="0037185F" w:rsidRPr="007B0EAE">
              <w:rPr>
                <w:rFonts w:ascii="Tahoma" w:hAnsi="Tahoma" w:cs="Tahoma"/>
                <w:sz w:val="20"/>
                <w:szCs w:val="20"/>
                <w:lang w:val="x-none" w:eastAsia="x-none"/>
              </w:rPr>
              <w:t>328</w:t>
            </w:r>
          </w:p>
        </w:tc>
        <w:tc>
          <w:tcPr>
            <w:tcW w:w="1295" w:type="pct"/>
            <w:tcBorders>
              <w:top w:val="single" w:sz="4" w:space="0" w:color="auto"/>
              <w:left w:val="single" w:sz="4" w:space="0" w:color="auto"/>
              <w:bottom w:val="single" w:sz="4" w:space="0" w:color="auto"/>
              <w:right w:val="single" w:sz="4" w:space="0" w:color="auto"/>
            </w:tcBorders>
          </w:tcPr>
          <w:p w14:paraId="2DED3CB0" w14:textId="33D81444"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подлежит государственной охране в соответствии</w:t>
            </w:r>
            <w:r w:rsidR="0037185F" w:rsidRPr="007B0EAE">
              <w:rPr>
                <w:rFonts w:ascii="Tahoma" w:hAnsi="Tahoma" w:cs="Tahoma"/>
                <w:sz w:val="20"/>
                <w:szCs w:val="20"/>
                <w:lang w:val="x-none" w:eastAsia="x-none"/>
              </w:rPr>
              <w:t xml:space="preserve"> </w:t>
            </w:r>
            <w:r w:rsidR="008101FB" w:rsidRPr="007B0EAE">
              <w:rPr>
                <w:rFonts w:ascii="Tahoma" w:hAnsi="Tahoma" w:cs="Tahoma"/>
                <w:sz w:val="20"/>
                <w:szCs w:val="20"/>
                <w:lang w:val="x-none" w:eastAsia="x-none"/>
              </w:rPr>
              <w:t xml:space="preserve">с пунктом 5 статьи 16.1 </w:t>
            </w:r>
            <w:r w:rsidR="0037185F" w:rsidRPr="007B0EAE">
              <w:rPr>
                <w:rFonts w:ascii="Tahoma" w:hAnsi="Tahoma" w:cs="Tahoma"/>
                <w:sz w:val="20"/>
                <w:szCs w:val="20"/>
                <w:lang w:val="x-none" w:eastAsia="x-none"/>
              </w:rPr>
              <w:t xml:space="preserve">Федерального закона от 25.06.2002 </w:t>
            </w:r>
            <w:r w:rsidR="00B845D7" w:rsidRPr="007B0EAE">
              <w:rPr>
                <w:rFonts w:ascii="Tahoma" w:hAnsi="Tahoma" w:cs="Tahoma"/>
                <w:sz w:val="20"/>
                <w:szCs w:val="20"/>
                <w:lang w:val="x-none" w:eastAsia="x-none"/>
              </w:rPr>
              <w:t>№ 7</w:t>
            </w:r>
            <w:r w:rsidR="0037185F" w:rsidRPr="007B0EAE">
              <w:rPr>
                <w:rFonts w:ascii="Tahoma" w:hAnsi="Tahoma" w:cs="Tahoma"/>
                <w:sz w:val="20"/>
                <w:szCs w:val="20"/>
                <w:lang w:val="x-none" w:eastAsia="x-none"/>
              </w:rPr>
              <w:t>3-ФЗ</w:t>
            </w:r>
          </w:p>
        </w:tc>
      </w:tr>
      <w:tr w:rsidR="0037185F" w:rsidRPr="007B0EAE" w14:paraId="016FB58C" w14:textId="77777777" w:rsidTr="002F6FD2">
        <w:trPr>
          <w:cantSplit/>
          <w:trHeight w:val="20"/>
        </w:trPr>
        <w:tc>
          <w:tcPr>
            <w:tcW w:w="220" w:type="pct"/>
            <w:tcBorders>
              <w:top w:val="single" w:sz="4" w:space="0" w:color="auto"/>
              <w:left w:val="single" w:sz="4" w:space="0" w:color="auto"/>
              <w:bottom w:val="single" w:sz="4" w:space="0" w:color="auto"/>
              <w:right w:val="single" w:sz="4" w:space="0" w:color="auto"/>
            </w:tcBorders>
          </w:tcPr>
          <w:p w14:paraId="434836C7" w14:textId="77777777" w:rsidR="0037185F" w:rsidRPr="007B0EAE" w:rsidRDefault="0037185F" w:rsidP="00C951D8">
            <w:pPr>
              <w:pStyle w:val="a9"/>
              <w:numPr>
                <w:ilvl w:val="0"/>
                <w:numId w:val="29"/>
              </w:numPr>
              <w:ind w:left="0" w:firstLine="0"/>
              <w:contextualSpacing w:val="0"/>
              <w:jc w:val="center"/>
              <w:rPr>
                <w:rFonts w:ascii="Tahoma" w:hAnsi="Tahoma" w:cs="Tahoma"/>
                <w:sz w:val="20"/>
                <w:szCs w:val="20"/>
                <w:lang w:eastAsia="x-none"/>
              </w:rPr>
            </w:pPr>
          </w:p>
        </w:tc>
        <w:tc>
          <w:tcPr>
            <w:tcW w:w="1077" w:type="pct"/>
            <w:tcBorders>
              <w:top w:val="single" w:sz="4" w:space="0" w:color="auto"/>
              <w:left w:val="single" w:sz="4" w:space="0" w:color="auto"/>
              <w:bottom w:val="single" w:sz="4" w:space="0" w:color="auto"/>
              <w:right w:val="single" w:sz="4" w:space="0" w:color="auto"/>
            </w:tcBorders>
          </w:tcPr>
          <w:p w14:paraId="446A36A7" w14:textId="77777777" w:rsidR="0037185F" w:rsidRPr="007B0EAE" w:rsidRDefault="0037185F" w:rsidP="002F6FD2">
            <w:pPr>
              <w:ind w:left="0"/>
              <w:rPr>
                <w:rFonts w:ascii="Tahoma" w:hAnsi="Tahoma" w:cs="Tahoma"/>
                <w:sz w:val="20"/>
                <w:szCs w:val="20"/>
                <w:lang w:val="x-none" w:eastAsia="x-none"/>
              </w:rPr>
            </w:pPr>
            <w:r w:rsidRPr="007B0EAE">
              <w:rPr>
                <w:rFonts w:ascii="Tahoma" w:hAnsi="Tahoma" w:cs="Tahoma"/>
                <w:sz w:val="20"/>
                <w:szCs w:val="20"/>
                <w:lang w:val="x-none" w:eastAsia="x-none"/>
              </w:rPr>
              <w:t>Чапаево 4. Стоянка</w:t>
            </w:r>
          </w:p>
        </w:tc>
        <w:tc>
          <w:tcPr>
            <w:tcW w:w="1236" w:type="pct"/>
            <w:tcBorders>
              <w:top w:val="single" w:sz="4" w:space="0" w:color="auto"/>
              <w:left w:val="single" w:sz="4" w:space="0" w:color="auto"/>
              <w:bottom w:val="single" w:sz="4" w:space="0" w:color="auto"/>
              <w:right w:val="single" w:sz="4" w:space="0" w:color="auto"/>
            </w:tcBorders>
          </w:tcPr>
          <w:p w14:paraId="39BF791D" w14:textId="77777777" w:rsidR="0037185F" w:rsidRPr="007B0EAE" w:rsidRDefault="0037185F" w:rsidP="005F280B">
            <w:pPr>
              <w:ind w:left="0"/>
              <w:rPr>
                <w:rFonts w:ascii="Tahoma" w:hAnsi="Tahoma" w:cs="Tahoma"/>
                <w:sz w:val="20"/>
                <w:szCs w:val="20"/>
                <w:lang w:eastAsia="x-none"/>
              </w:rPr>
            </w:pPr>
            <w:r w:rsidRPr="007B0EAE">
              <w:rPr>
                <w:rFonts w:ascii="Tahoma" w:hAnsi="Tahoma" w:cs="Tahoma"/>
                <w:sz w:val="20"/>
                <w:szCs w:val="20"/>
                <w:lang w:eastAsia="x-none"/>
              </w:rPr>
              <w:t>Объект археологического наследия (памятники археологии)</w:t>
            </w:r>
          </w:p>
        </w:tc>
        <w:tc>
          <w:tcPr>
            <w:tcW w:w="1172" w:type="pct"/>
            <w:tcBorders>
              <w:top w:val="single" w:sz="4" w:space="0" w:color="auto"/>
              <w:left w:val="single" w:sz="4" w:space="0" w:color="auto"/>
              <w:bottom w:val="single" w:sz="4" w:space="0" w:color="auto"/>
              <w:right w:val="single" w:sz="4" w:space="0" w:color="auto"/>
            </w:tcBorders>
          </w:tcPr>
          <w:p w14:paraId="01961C37" w14:textId="08864F78"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 xml:space="preserve">не приводится в соответствии с приказом Министерства </w:t>
            </w:r>
            <w:r w:rsidR="0037185F" w:rsidRPr="007B0EAE">
              <w:rPr>
                <w:rFonts w:ascii="Tahoma" w:hAnsi="Tahoma" w:cs="Tahoma"/>
                <w:sz w:val="20"/>
                <w:szCs w:val="20"/>
                <w:lang w:val="x-none" w:eastAsia="x-none"/>
              </w:rPr>
              <w:t xml:space="preserve">культуры Российской Федерации </w:t>
            </w:r>
            <w:r w:rsidRPr="007B0EAE">
              <w:rPr>
                <w:rFonts w:ascii="Tahoma" w:hAnsi="Tahoma" w:cs="Tahoma"/>
                <w:sz w:val="20"/>
                <w:szCs w:val="20"/>
                <w:lang w:val="x-none" w:eastAsia="x-none"/>
              </w:rPr>
              <w:t>от 01.09.2015</w:t>
            </w:r>
            <w:r w:rsidR="0037185F" w:rsidRPr="007B0EAE">
              <w:rPr>
                <w:rFonts w:ascii="Tahoma" w:hAnsi="Tahoma" w:cs="Tahoma"/>
                <w:sz w:val="20"/>
                <w:szCs w:val="20"/>
                <w:lang w:val="x-none" w:eastAsia="x-none"/>
              </w:rPr>
              <w:t xml:space="preserve"> </w:t>
            </w:r>
            <w:r w:rsidR="00B845D7" w:rsidRPr="007B0EAE">
              <w:rPr>
                <w:rFonts w:ascii="Tahoma" w:hAnsi="Tahoma" w:cs="Tahoma"/>
                <w:sz w:val="20"/>
                <w:szCs w:val="20"/>
                <w:lang w:val="x-none" w:eastAsia="x-none"/>
              </w:rPr>
              <w:t>№ 2</w:t>
            </w:r>
            <w:r w:rsidR="0037185F" w:rsidRPr="007B0EAE">
              <w:rPr>
                <w:rFonts w:ascii="Tahoma" w:hAnsi="Tahoma" w:cs="Tahoma"/>
                <w:sz w:val="20"/>
                <w:szCs w:val="20"/>
                <w:lang w:val="x-none" w:eastAsia="x-none"/>
              </w:rPr>
              <w:t>328</w:t>
            </w:r>
          </w:p>
        </w:tc>
        <w:tc>
          <w:tcPr>
            <w:tcW w:w="1295" w:type="pct"/>
            <w:tcBorders>
              <w:top w:val="single" w:sz="4" w:space="0" w:color="auto"/>
              <w:left w:val="single" w:sz="4" w:space="0" w:color="auto"/>
              <w:bottom w:val="single" w:sz="4" w:space="0" w:color="auto"/>
              <w:right w:val="single" w:sz="4" w:space="0" w:color="auto"/>
            </w:tcBorders>
          </w:tcPr>
          <w:p w14:paraId="76C512D0" w14:textId="03C44F0E" w:rsidR="0037185F" w:rsidRPr="007B0EAE" w:rsidRDefault="005F280B" w:rsidP="005F280B">
            <w:pPr>
              <w:ind w:left="0"/>
              <w:rPr>
                <w:rFonts w:ascii="Tahoma" w:hAnsi="Tahoma" w:cs="Tahoma"/>
                <w:sz w:val="20"/>
                <w:szCs w:val="20"/>
                <w:lang w:val="x-none" w:eastAsia="x-none"/>
              </w:rPr>
            </w:pPr>
            <w:r w:rsidRPr="007B0EAE">
              <w:rPr>
                <w:rFonts w:ascii="Tahoma" w:hAnsi="Tahoma" w:cs="Tahoma"/>
                <w:sz w:val="20"/>
                <w:szCs w:val="20"/>
                <w:lang w:val="x-none" w:eastAsia="x-none"/>
              </w:rPr>
              <w:t>подлежит государственной охране в соответствии</w:t>
            </w:r>
            <w:r w:rsidR="0037185F" w:rsidRPr="007B0EAE">
              <w:rPr>
                <w:rFonts w:ascii="Tahoma" w:hAnsi="Tahoma" w:cs="Tahoma"/>
                <w:sz w:val="20"/>
                <w:szCs w:val="20"/>
                <w:lang w:val="x-none" w:eastAsia="x-none"/>
              </w:rPr>
              <w:t xml:space="preserve"> </w:t>
            </w:r>
            <w:r w:rsidR="008101FB" w:rsidRPr="007B0EAE">
              <w:rPr>
                <w:rFonts w:ascii="Tahoma" w:hAnsi="Tahoma" w:cs="Tahoma"/>
                <w:sz w:val="20"/>
                <w:szCs w:val="20"/>
                <w:lang w:val="x-none" w:eastAsia="x-none"/>
              </w:rPr>
              <w:t xml:space="preserve">с пунктом 5 статьи 16.1 </w:t>
            </w:r>
            <w:r w:rsidR="0037185F" w:rsidRPr="007B0EAE">
              <w:rPr>
                <w:rFonts w:ascii="Tahoma" w:hAnsi="Tahoma" w:cs="Tahoma"/>
                <w:sz w:val="20"/>
                <w:szCs w:val="20"/>
                <w:lang w:val="x-none" w:eastAsia="x-none"/>
              </w:rPr>
              <w:t xml:space="preserve">Федерального закона от 25.06.2002 </w:t>
            </w:r>
            <w:r w:rsidR="00B845D7" w:rsidRPr="007B0EAE">
              <w:rPr>
                <w:rFonts w:ascii="Tahoma" w:hAnsi="Tahoma" w:cs="Tahoma"/>
                <w:sz w:val="20"/>
                <w:szCs w:val="20"/>
                <w:lang w:val="x-none" w:eastAsia="x-none"/>
              </w:rPr>
              <w:t>№ 7</w:t>
            </w:r>
            <w:r w:rsidR="0037185F" w:rsidRPr="007B0EAE">
              <w:rPr>
                <w:rFonts w:ascii="Tahoma" w:hAnsi="Tahoma" w:cs="Tahoma"/>
                <w:sz w:val="20"/>
                <w:szCs w:val="20"/>
                <w:lang w:val="x-none" w:eastAsia="x-none"/>
              </w:rPr>
              <w:t>3-ФЗ</w:t>
            </w:r>
          </w:p>
        </w:tc>
      </w:tr>
    </w:tbl>
    <w:p w14:paraId="6A008580" w14:textId="5D14767C" w:rsidR="002F6FD2" w:rsidRPr="007B0EAE" w:rsidRDefault="002F6FD2" w:rsidP="002F6FD2">
      <w:pPr>
        <w:pageBreakBefore/>
        <w:ind w:left="0"/>
        <w:jc w:val="both"/>
        <w:outlineLvl w:val="0"/>
        <w:rPr>
          <w:rFonts w:ascii="Tahoma" w:hAnsi="Tahoma" w:cs="Tahoma"/>
          <w:sz w:val="24"/>
          <w:szCs w:val="24"/>
        </w:rPr>
      </w:pPr>
      <w:bookmarkStart w:id="1620" w:name="_Ref86823401"/>
      <w:bookmarkStart w:id="1621" w:name="_Toc109729698"/>
      <w:bookmarkStart w:id="1622" w:name="_Toc109731476"/>
      <w:bookmarkStart w:id="1623" w:name="_Toc109732003"/>
      <w:bookmarkStart w:id="1624" w:name="_Toc109741908"/>
      <w:bookmarkStart w:id="1625" w:name="_Toc109742013"/>
      <w:bookmarkStart w:id="1626" w:name="_Toc109742049"/>
      <w:bookmarkStart w:id="1627" w:name="_Toc109743055"/>
      <w:bookmarkStart w:id="1628" w:name="_Toc109745226"/>
      <w:bookmarkStart w:id="1629" w:name="_Toc109745536"/>
      <w:bookmarkStart w:id="1630" w:name="_Toc109746619"/>
      <w:bookmarkStart w:id="1631" w:name="_Toc109749544"/>
      <w:bookmarkStart w:id="1632" w:name="_Toc109749770"/>
      <w:bookmarkStart w:id="1633" w:name="_Toc109749894"/>
      <w:bookmarkStart w:id="1634" w:name="_Toc109750043"/>
      <w:bookmarkStart w:id="1635" w:name="_Toc109751921"/>
      <w:bookmarkStart w:id="1636" w:name="_Toc109811795"/>
      <w:bookmarkStart w:id="1637" w:name="_Toc109814007"/>
      <w:bookmarkStart w:id="1638" w:name="_Toc109815595"/>
      <w:bookmarkStart w:id="1639" w:name="_Toc109830734"/>
      <w:bookmarkStart w:id="1640" w:name="_Toc109830807"/>
      <w:bookmarkStart w:id="1641" w:name="_Toc109832806"/>
      <w:bookmarkStart w:id="1642" w:name="_Toc109836165"/>
      <w:bookmarkStart w:id="1643" w:name="_Toc109842417"/>
      <w:bookmarkStart w:id="1644" w:name="_Toc109913199"/>
      <w:bookmarkStart w:id="1645" w:name="_Toc109916413"/>
      <w:bookmarkStart w:id="1646" w:name="_Toc109917626"/>
      <w:bookmarkStart w:id="1647" w:name="_Toc109919066"/>
      <w:bookmarkStart w:id="1648" w:name="_Toc109921907"/>
      <w:bookmarkStart w:id="1649" w:name="_Toc109925369"/>
      <w:bookmarkStart w:id="1650" w:name="_Toc109925897"/>
      <w:bookmarkStart w:id="1651" w:name="_Toc109927321"/>
      <w:bookmarkStart w:id="1652" w:name="_Toc109927572"/>
      <w:bookmarkStart w:id="1653" w:name="_Toc109927855"/>
      <w:bookmarkStart w:id="1654" w:name="_Toc109929433"/>
      <w:bookmarkStart w:id="1655" w:name="_Toc109932449"/>
      <w:bookmarkStart w:id="1656" w:name="_Toc109932538"/>
      <w:bookmarkStart w:id="1657" w:name="_Toc132027029"/>
      <w:bookmarkStart w:id="1658" w:name="_Toc172710207"/>
      <w:bookmarkEnd w:id="1620"/>
      <w:r w:rsidRPr="007B0EAE">
        <w:rPr>
          <w:rFonts w:ascii="Tahoma" w:hAnsi="Tahoma" w:cs="Tahoma"/>
          <w:sz w:val="24"/>
          <w:szCs w:val="24"/>
        </w:rPr>
        <w:lastRenderedPageBreak/>
        <w:t>ПРИЛОЖЕНИЕ 8 Перечень инвестиционных проектов и ориентировочная оценка бюджетного, коммерческого и социального эффектов</w:t>
      </w:r>
      <w:bookmarkEnd w:id="16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2181"/>
        <w:gridCol w:w="2182"/>
        <w:gridCol w:w="2182"/>
        <w:gridCol w:w="2182"/>
        <w:gridCol w:w="1550"/>
        <w:gridCol w:w="1262"/>
        <w:gridCol w:w="1122"/>
        <w:gridCol w:w="701"/>
        <w:gridCol w:w="983"/>
      </w:tblGrid>
      <w:tr w:rsidR="002F6FD2" w:rsidRPr="007B0EAE" w14:paraId="36D41067" w14:textId="77777777" w:rsidTr="002F6FD2">
        <w:trPr>
          <w:trHeight w:val="20"/>
          <w:tblHeader/>
        </w:trPr>
        <w:tc>
          <w:tcPr>
            <w:tcW w:w="168" w:type="pct"/>
            <w:vMerge w:val="restart"/>
            <w:vAlign w:val="center"/>
          </w:tcPr>
          <w:p w14:paraId="310E8207" w14:textId="77777777" w:rsidR="002F6FD2" w:rsidRPr="007B0EAE" w:rsidRDefault="002F6FD2" w:rsidP="002F6FD2">
            <w:pPr>
              <w:pStyle w:val="afff4"/>
              <w:rPr>
                <w:b w:val="0"/>
                <w:sz w:val="16"/>
                <w:szCs w:val="16"/>
              </w:rPr>
            </w:pPr>
            <w:r w:rsidRPr="007B0EAE">
              <w:rPr>
                <w:b w:val="0"/>
                <w:sz w:val="16"/>
                <w:szCs w:val="16"/>
              </w:rPr>
              <w:t>№ п/п</w:t>
            </w:r>
          </w:p>
        </w:tc>
        <w:tc>
          <w:tcPr>
            <w:tcW w:w="3462" w:type="pct"/>
            <w:gridSpan w:val="5"/>
            <w:shd w:val="clear" w:color="auto" w:fill="auto"/>
            <w:vAlign w:val="center"/>
          </w:tcPr>
          <w:p w14:paraId="149F0A0E" w14:textId="77777777" w:rsidR="002F6FD2" w:rsidRPr="007B0EAE" w:rsidRDefault="002F6FD2" w:rsidP="002F6FD2">
            <w:pPr>
              <w:pStyle w:val="afff4"/>
              <w:rPr>
                <w:b w:val="0"/>
                <w:sz w:val="16"/>
                <w:szCs w:val="16"/>
              </w:rPr>
            </w:pPr>
            <w:r w:rsidRPr="007B0EAE">
              <w:rPr>
                <w:b w:val="0"/>
                <w:sz w:val="16"/>
                <w:szCs w:val="16"/>
              </w:rPr>
              <w:t xml:space="preserve">Инвестиционные проекты по строительству или реконструкции объектов, </w:t>
            </w:r>
            <w:r w:rsidRPr="007B0EAE">
              <w:rPr>
                <w:b w:val="0"/>
                <w:sz w:val="16"/>
                <w:szCs w:val="16"/>
              </w:rPr>
              <w:br/>
              <w:t>относящихся к приоритетным направления развития экономики</w:t>
            </w:r>
          </w:p>
        </w:tc>
        <w:tc>
          <w:tcPr>
            <w:tcW w:w="1370" w:type="pct"/>
            <w:gridSpan w:val="4"/>
            <w:vAlign w:val="center"/>
          </w:tcPr>
          <w:p w14:paraId="345187D0" w14:textId="77777777" w:rsidR="002F6FD2" w:rsidRPr="007B0EAE" w:rsidRDefault="002F6FD2" w:rsidP="002F6FD2">
            <w:pPr>
              <w:pStyle w:val="afff4"/>
              <w:rPr>
                <w:b w:val="0"/>
                <w:sz w:val="16"/>
                <w:szCs w:val="16"/>
              </w:rPr>
            </w:pPr>
            <w:r w:rsidRPr="007B0EAE">
              <w:rPr>
                <w:b w:val="0"/>
                <w:sz w:val="16"/>
                <w:szCs w:val="16"/>
              </w:rPr>
              <w:t xml:space="preserve">Эффекты от реализации </w:t>
            </w:r>
            <w:r w:rsidRPr="007B0EAE">
              <w:rPr>
                <w:b w:val="0"/>
                <w:sz w:val="16"/>
                <w:szCs w:val="16"/>
              </w:rPr>
              <w:br/>
              <w:t>предложенных инвестиционных проектов</w:t>
            </w:r>
          </w:p>
        </w:tc>
      </w:tr>
      <w:tr w:rsidR="002F6FD2" w:rsidRPr="007B0EAE" w14:paraId="4300ADA9" w14:textId="77777777" w:rsidTr="002F6FD2">
        <w:trPr>
          <w:cantSplit/>
          <w:trHeight w:val="2199"/>
          <w:tblHeader/>
        </w:trPr>
        <w:tc>
          <w:tcPr>
            <w:tcW w:w="168" w:type="pct"/>
            <w:vMerge/>
            <w:vAlign w:val="center"/>
          </w:tcPr>
          <w:p w14:paraId="00861118" w14:textId="77777777" w:rsidR="002F6FD2" w:rsidRPr="007B0EAE" w:rsidRDefault="002F6FD2" w:rsidP="002F6FD2">
            <w:pPr>
              <w:pStyle w:val="afff4"/>
              <w:rPr>
                <w:b w:val="0"/>
                <w:sz w:val="16"/>
                <w:szCs w:val="16"/>
              </w:rPr>
            </w:pPr>
          </w:p>
        </w:tc>
        <w:tc>
          <w:tcPr>
            <w:tcW w:w="735" w:type="pct"/>
            <w:shd w:val="clear" w:color="auto" w:fill="auto"/>
            <w:vAlign w:val="center"/>
          </w:tcPr>
          <w:p w14:paraId="324A78BF" w14:textId="77777777" w:rsidR="002F6FD2" w:rsidRPr="007B0EAE" w:rsidRDefault="002F6FD2" w:rsidP="002F6FD2">
            <w:pPr>
              <w:pStyle w:val="afff4"/>
              <w:rPr>
                <w:b w:val="0"/>
                <w:sz w:val="16"/>
                <w:szCs w:val="16"/>
              </w:rPr>
            </w:pPr>
            <w:r w:rsidRPr="007B0EAE">
              <w:rPr>
                <w:b w:val="0"/>
                <w:sz w:val="16"/>
                <w:szCs w:val="16"/>
              </w:rPr>
              <w:t>Наименование</w:t>
            </w:r>
          </w:p>
        </w:tc>
        <w:tc>
          <w:tcPr>
            <w:tcW w:w="735" w:type="pct"/>
            <w:vAlign w:val="center"/>
          </w:tcPr>
          <w:p w14:paraId="6E07059C" w14:textId="77777777" w:rsidR="002F6FD2" w:rsidRPr="007B0EAE" w:rsidRDefault="002F6FD2" w:rsidP="002F6FD2">
            <w:pPr>
              <w:pStyle w:val="afff4"/>
              <w:rPr>
                <w:b w:val="0"/>
                <w:sz w:val="16"/>
                <w:szCs w:val="16"/>
              </w:rPr>
            </w:pPr>
            <w:r w:rsidRPr="007B0EAE">
              <w:rPr>
                <w:b w:val="0"/>
                <w:sz w:val="16"/>
                <w:szCs w:val="16"/>
              </w:rPr>
              <w:t>Основной вид экономической деятельности</w:t>
            </w:r>
          </w:p>
        </w:tc>
        <w:tc>
          <w:tcPr>
            <w:tcW w:w="735" w:type="pct"/>
            <w:vAlign w:val="center"/>
          </w:tcPr>
          <w:p w14:paraId="1E6F2F4B" w14:textId="77777777" w:rsidR="002F6FD2" w:rsidRPr="007B0EAE" w:rsidRDefault="002F6FD2" w:rsidP="002F6FD2">
            <w:pPr>
              <w:pStyle w:val="afff4"/>
              <w:rPr>
                <w:b w:val="0"/>
                <w:sz w:val="16"/>
                <w:szCs w:val="16"/>
              </w:rPr>
            </w:pPr>
            <w:r w:rsidRPr="007B0EAE">
              <w:rPr>
                <w:b w:val="0"/>
                <w:sz w:val="16"/>
                <w:szCs w:val="16"/>
              </w:rPr>
              <w:t>Рекомендованное место расположения объекта</w:t>
            </w:r>
          </w:p>
        </w:tc>
        <w:tc>
          <w:tcPr>
            <w:tcW w:w="735" w:type="pct"/>
            <w:vAlign w:val="center"/>
          </w:tcPr>
          <w:p w14:paraId="2A76049F" w14:textId="77777777" w:rsidR="002F6FD2" w:rsidRPr="007B0EAE" w:rsidRDefault="002F6FD2" w:rsidP="002F6FD2">
            <w:pPr>
              <w:pStyle w:val="afff4"/>
              <w:rPr>
                <w:b w:val="0"/>
                <w:sz w:val="16"/>
                <w:szCs w:val="16"/>
              </w:rPr>
            </w:pPr>
            <w:r w:rsidRPr="007B0EAE">
              <w:rPr>
                <w:b w:val="0"/>
                <w:sz w:val="16"/>
                <w:szCs w:val="16"/>
              </w:rPr>
              <w:t>Потенциальный объем производства</w:t>
            </w:r>
          </w:p>
        </w:tc>
        <w:tc>
          <w:tcPr>
            <w:tcW w:w="522" w:type="pct"/>
            <w:vAlign w:val="center"/>
          </w:tcPr>
          <w:p w14:paraId="0C9C2055" w14:textId="77777777" w:rsidR="002F6FD2" w:rsidRPr="007B0EAE" w:rsidRDefault="002F6FD2" w:rsidP="002F6FD2">
            <w:pPr>
              <w:pStyle w:val="afff4"/>
              <w:rPr>
                <w:b w:val="0"/>
                <w:sz w:val="16"/>
                <w:szCs w:val="16"/>
              </w:rPr>
            </w:pPr>
            <w:r w:rsidRPr="007B0EAE">
              <w:rPr>
                <w:b w:val="0"/>
                <w:sz w:val="16"/>
                <w:szCs w:val="16"/>
              </w:rPr>
              <w:t>Оптимальный срок реализации инвестиционного проекта</w:t>
            </w:r>
          </w:p>
        </w:tc>
        <w:tc>
          <w:tcPr>
            <w:tcW w:w="425" w:type="pct"/>
            <w:textDirection w:val="btLr"/>
            <w:vAlign w:val="center"/>
          </w:tcPr>
          <w:p w14:paraId="5C9104D0" w14:textId="77777777" w:rsidR="002F6FD2" w:rsidRPr="007B0EAE" w:rsidRDefault="002F6FD2" w:rsidP="002F6FD2">
            <w:pPr>
              <w:pStyle w:val="afff4"/>
              <w:rPr>
                <w:b w:val="0"/>
                <w:sz w:val="16"/>
                <w:szCs w:val="16"/>
              </w:rPr>
            </w:pPr>
            <w:r w:rsidRPr="007B0EAE">
              <w:rPr>
                <w:b w:val="0"/>
                <w:sz w:val="16"/>
                <w:szCs w:val="16"/>
              </w:rPr>
              <w:t>Ориентировочные дополнительные поступления в бюджет Надеждинского муниципального района,</w:t>
            </w:r>
          </w:p>
          <w:p w14:paraId="427298A6" w14:textId="77777777" w:rsidR="002F6FD2" w:rsidRPr="007B0EAE" w:rsidRDefault="002F6FD2" w:rsidP="002F6FD2">
            <w:pPr>
              <w:pStyle w:val="afff4"/>
              <w:rPr>
                <w:b w:val="0"/>
                <w:sz w:val="16"/>
                <w:szCs w:val="16"/>
              </w:rPr>
            </w:pPr>
            <w:r w:rsidRPr="007B0EAE">
              <w:rPr>
                <w:b w:val="0"/>
                <w:sz w:val="16"/>
                <w:szCs w:val="16"/>
              </w:rPr>
              <w:t>млн рублей/год</w:t>
            </w:r>
          </w:p>
        </w:tc>
        <w:tc>
          <w:tcPr>
            <w:tcW w:w="378" w:type="pct"/>
            <w:textDirection w:val="btLr"/>
            <w:vAlign w:val="center"/>
          </w:tcPr>
          <w:p w14:paraId="4156E029" w14:textId="77777777" w:rsidR="002F6FD2" w:rsidRPr="007B0EAE" w:rsidRDefault="002F6FD2" w:rsidP="002F6FD2">
            <w:pPr>
              <w:pStyle w:val="afff4"/>
              <w:rPr>
                <w:b w:val="0"/>
                <w:sz w:val="16"/>
                <w:szCs w:val="16"/>
              </w:rPr>
            </w:pPr>
            <w:r w:rsidRPr="007B0EAE">
              <w:rPr>
                <w:b w:val="0"/>
                <w:sz w:val="16"/>
                <w:szCs w:val="16"/>
              </w:rPr>
              <w:t>Ориентировочные дополнительные поступления в бюджет поселения, млн рублей/год</w:t>
            </w:r>
          </w:p>
        </w:tc>
        <w:tc>
          <w:tcPr>
            <w:tcW w:w="236" w:type="pct"/>
            <w:textDirection w:val="btLr"/>
            <w:vAlign w:val="center"/>
          </w:tcPr>
          <w:p w14:paraId="3CE26627" w14:textId="77777777" w:rsidR="002F6FD2" w:rsidRPr="007B0EAE" w:rsidRDefault="002F6FD2" w:rsidP="002F6FD2">
            <w:pPr>
              <w:pStyle w:val="afff4"/>
              <w:rPr>
                <w:b w:val="0"/>
                <w:sz w:val="16"/>
                <w:szCs w:val="16"/>
              </w:rPr>
            </w:pPr>
            <w:r w:rsidRPr="007B0EAE">
              <w:rPr>
                <w:b w:val="0"/>
                <w:sz w:val="16"/>
                <w:szCs w:val="16"/>
              </w:rPr>
              <w:t>Ориентировочная рентабельность, %</w:t>
            </w:r>
          </w:p>
        </w:tc>
        <w:tc>
          <w:tcPr>
            <w:tcW w:w="331" w:type="pct"/>
            <w:textDirection w:val="btLr"/>
            <w:vAlign w:val="center"/>
          </w:tcPr>
          <w:p w14:paraId="5475B72A" w14:textId="77777777" w:rsidR="002F6FD2" w:rsidRPr="007B0EAE" w:rsidRDefault="002F6FD2" w:rsidP="002F6FD2">
            <w:pPr>
              <w:pStyle w:val="afff4"/>
              <w:rPr>
                <w:b w:val="0"/>
                <w:sz w:val="16"/>
                <w:szCs w:val="16"/>
              </w:rPr>
            </w:pPr>
            <w:r w:rsidRPr="007B0EAE">
              <w:rPr>
                <w:b w:val="0"/>
                <w:sz w:val="16"/>
                <w:szCs w:val="16"/>
              </w:rPr>
              <w:t>Ориентировочное количество, создаваемых рабочих мест</w:t>
            </w:r>
          </w:p>
        </w:tc>
      </w:tr>
    </w:tbl>
    <w:p w14:paraId="75125F64" w14:textId="77777777" w:rsidR="002F6FD2" w:rsidRPr="007B0EAE" w:rsidRDefault="002F6FD2">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2185"/>
        <w:gridCol w:w="2181"/>
        <w:gridCol w:w="2181"/>
        <w:gridCol w:w="2181"/>
        <w:gridCol w:w="1549"/>
        <w:gridCol w:w="1262"/>
        <w:gridCol w:w="1122"/>
        <w:gridCol w:w="701"/>
        <w:gridCol w:w="983"/>
      </w:tblGrid>
      <w:tr w:rsidR="002F6FD2" w:rsidRPr="007B0EAE" w14:paraId="539A43C0" w14:textId="77777777" w:rsidTr="002F6FD2">
        <w:trPr>
          <w:trHeight w:val="60"/>
          <w:tblHeader/>
        </w:trPr>
        <w:tc>
          <w:tcPr>
            <w:tcW w:w="168" w:type="pct"/>
          </w:tcPr>
          <w:p w14:paraId="4EF493B6" w14:textId="77777777" w:rsidR="002F6FD2" w:rsidRPr="007B0EAE" w:rsidRDefault="002F6FD2" w:rsidP="002F6FD2">
            <w:pPr>
              <w:pStyle w:val="afff4"/>
              <w:rPr>
                <w:b w:val="0"/>
                <w:sz w:val="16"/>
                <w:szCs w:val="16"/>
              </w:rPr>
            </w:pPr>
            <w:r w:rsidRPr="007B0EAE">
              <w:rPr>
                <w:b w:val="0"/>
                <w:sz w:val="16"/>
                <w:szCs w:val="16"/>
              </w:rPr>
              <w:t>1</w:t>
            </w:r>
          </w:p>
        </w:tc>
        <w:tc>
          <w:tcPr>
            <w:tcW w:w="735" w:type="pct"/>
            <w:shd w:val="clear" w:color="auto" w:fill="auto"/>
            <w:vAlign w:val="center"/>
          </w:tcPr>
          <w:p w14:paraId="17D398CB" w14:textId="77777777" w:rsidR="002F6FD2" w:rsidRPr="007B0EAE" w:rsidRDefault="002F6FD2" w:rsidP="002F6FD2">
            <w:pPr>
              <w:pStyle w:val="afff4"/>
              <w:rPr>
                <w:b w:val="0"/>
                <w:sz w:val="16"/>
                <w:szCs w:val="16"/>
              </w:rPr>
            </w:pPr>
            <w:r w:rsidRPr="007B0EAE">
              <w:rPr>
                <w:b w:val="0"/>
                <w:sz w:val="16"/>
                <w:szCs w:val="16"/>
              </w:rPr>
              <w:t>2</w:t>
            </w:r>
          </w:p>
        </w:tc>
        <w:tc>
          <w:tcPr>
            <w:tcW w:w="735" w:type="pct"/>
            <w:vAlign w:val="center"/>
          </w:tcPr>
          <w:p w14:paraId="2B9957E6" w14:textId="77777777" w:rsidR="002F6FD2" w:rsidRPr="007B0EAE" w:rsidRDefault="002F6FD2" w:rsidP="002F6FD2">
            <w:pPr>
              <w:pStyle w:val="afff4"/>
              <w:rPr>
                <w:b w:val="0"/>
                <w:sz w:val="16"/>
                <w:szCs w:val="16"/>
              </w:rPr>
            </w:pPr>
            <w:r w:rsidRPr="007B0EAE">
              <w:rPr>
                <w:b w:val="0"/>
                <w:sz w:val="16"/>
                <w:szCs w:val="16"/>
              </w:rPr>
              <w:t>3</w:t>
            </w:r>
          </w:p>
        </w:tc>
        <w:tc>
          <w:tcPr>
            <w:tcW w:w="735" w:type="pct"/>
            <w:vAlign w:val="center"/>
          </w:tcPr>
          <w:p w14:paraId="34CDD637" w14:textId="77777777" w:rsidR="002F6FD2" w:rsidRPr="007B0EAE" w:rsidRDefault="002F6FD2" w:rsidP="002F6FD2">
            <w:pPr>
              <w:pStyle w:val="afff4"/>
              <w:rPr>
                <w:b w:val="0"/>
                <w:sz w:val="16"/>
                <w:szCs w:val="16"/>
              </w:rPr>
            </w:pPr>
            <w:r w:rsidRPr="007B0EAE">
              <w:rPr>
                <w:b w:val="0"/>
                <w:sz w:val="16"/>
                <w:szCs w:val="16"/>
              </w:rPr>
              <w:t>4</w:t>
            </w:r>
          </w:p>
        </w:tc>
        <w:tc>
          <w:tcPr>
            <w:tcW w:w="735" w:type="pct"/>
            <w:vAlign w:val="center"/>
          </w:tcPr>
          <w:p w14:paraId="579FD6A5" w14:textId="77777777" w:rsidR="002F6FD2" w:rsidRPr="007B0EAE" w:rsidRDefault="002F6FD2" w:rsidP="002F6FD2">
            <w:pPr>
              <w:pStyle w:val="afff4"/>
              <w:rPr>
                <w:b w:val="0"/>
                <w:sz w:val="16"/>
                <w:szCs w:val="16"/>
              </w:rPr>
            </w:pPr>
            <w:r w:rsidRPr="007B0EAE">
              <w:rPr>
                <w:b w:val="0"/>
                <w:sz w:val="16"/>
                <w:szCs w:val="16"/>
              </w:rPr>
              <w:t>5</w:t>
            </w:r>
          </w:p>
        </w:tc>
        <w:tc>
          <w:tcPr>
            <w:tcW w:w="522" w:type="pct"/>
            <w:vAlign w:val="center"/>
          </w:tcPr>
          <w:p w14:paraId="29FA498A" w14:textId="77777777" w:rsidR="002F6FD2" w:rsidRPr="007B0EAE" w:rsidRDefault="002F6FD2" w:rsidP="002F6FD2">
            <w:pPr>
              <w:pStyle w:val="afff4"/>
              <w:rPr>
                <w:b w:val="0"/>
                <w:sz w:val="16"/>
                <w:szCs w:val="16"/>
              </w:rPr>
            </w:pPr>
            <w:r w:rsidRPr="007B0EAE">
              <w:rPr>
                <w:b w:val="0"/>
                <w:sz w:val="16"/>
                <w:szCs w:val="16"/>
              </w:rPr>
              <w:t>6</w:t>
            </w:r>
          </w:p>
        </w:tc>
        <w:tc>
          <w:tcPr>
            <w:tcW w:w="425" w:type="pct"/>
            <w:vAlign w:val="center"/>
          </w:tcPr>
          <w:p w14:paraId="01E4058F" w14:textId="77777777" w:rsidR="002F6FD2" w:rsidRPr="007B0EAE" w:rsidRDefault="002F6FD2" w:rsidP="002F6FD2">
            <w:pPr>
              <w:pStyle w:val="afff4"/>
              <w:rPr>
                <w:b w:val="0"/>
                <w:sz w:val="16"/>
                <w:szCs w:val="16"/>
              </w:rPr>
            </w:pPr>
            <w:r w:rsidRPr="007B0EAE">
              <w:rPr>
                <w:b w:val="0"/>
                <w:sz w:val="16"/>
                <w:szCs w:val="16"/>
              </w:rPr>
              <w:t>7</w:t>
            </w:r>
          </w:p>
        </w:tc>
        <w:tc>
          <w:tcPr>
            <w:tcW w:w="378" w:type="pct"/>
            <w:vAlign w:val="center"/>
          </w:tcPr>
          <w:p w14:paraId="23B5EAEF" w14:textId="77777777" w:rsidR="002F6FD2" w:rsidRPr="007B0EAE" w:rsidRDefault="002F6FD2" w:rsidP="002F6FD2">
            <w:pPr>
              <w:pStyle w:val="afff4"/>
              <w:rPr>
                <w:b w:val="0"/>
                <w:sz w:val="16"/>
                <w:szCs w:val="16"/>
              </w:rPr>
            </w:pPr>
            <w:r w:rsidRPr="007B0EAE">
              <w:rPr>
                <w:b w:val="0"/>
                <w:sz w:val="16"/>
                <w:szCs w:val="16"/>
              </w:rPr>
              <w:t>8</w:t>
            </w:r>
          </w:p>
        </w:tc>
        <w:tc>
          <w:tcPr>
            <w:tcW w:w="236" w:type="pct"/>
            <w:vAlign w:val="center"/>
          </w:tcPr>
          <w:p w14:paraId="15029E35" w14:textId="77777777" w:rsidR="002F6FD2" w:rsidRPr="007B0EAE" w:rsidRDefault="002F6FD2" w:rsidP="002F6FD2">
            <w:pPr>
              <w:pStyle w:val="afff4"/>
              <w:rPr>
                <w:b w:val="0"/>
                <w:sz w:val="16"/>
                <w:szCs w:val="16"/>
              </w:rPr>
            </w:pPr>
            <w:r w:rsidRPr="007B0EAE">
              <w:rPr>
                <w:b w:val="0"/>
                <w:sz w:val="16"/>
                <w:szCs w:val="16"/>
              </w:rPr>
              <w:t>9</w:t>
            </w:r>
          </w:p>
        </w:tc>
        <w:tc>
          <w:tcPr>
            <w:tcW w:w="331" w:type="pct"/>
            <w:vAlign w:val="center"/>
          </w:tcPr>
          <w:p w14:paraId="207C1765" w14:textId="77777777" w:rsidR="002F6FD2" w:rsidRPr="007B0EAE" w:rsidRDefault="002F6FD2" w:rsidP="002F6FD2">
            <w:pPr>
              <w:pStyle w:val="afff4"/>
              <w:rPr>
                <w:b w:val="0"/>
                <w:sz w:val="16"/>
                <w:szCs w:val="16"/>
              </w:rPr>
            </w:pPr>
            <w:r w:rsidRPr="007B0EAE">
              <w:rPr>
                <w:b w:val="0"/>
                <w:sz w:val="16"/>
                <w:szCs w:val="16"/>
              </w:rPr>
              <w:t>10</w:t>
            </w:r>
          </w:p>
        </w:tc>
      </w:tr>
      <w:tr w:rsidR="002F6FD2" w:rsidRPr="007B0EAE" w14:paraId="2A7D7B86" w14:textId="77777777" w:rsidTr="002F6FD2">
        <w:trPr>
          <w:trHeight w:val="20"/>
        </w:trPr>
        <w:tc>
          <w:tcPr>
            <w:tcW w:w="5000" w:type="pct"/>
            <w:gridSpan w:val="10"/>
          </w:tcPr>
          <w:p w14:paraId="6025F038"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Надеждинское сельское поселение</w:t>
            </w:r>
          </w:p>
        </w:tc>
      </w:tr>
      <w:tr w:rsidR="002F6FD2" w:rsidRPr="007B0EAE" w14:paraId="48F8FFCF" w14:textId="77777777" w:rsidTr="002F6FD2">
        <w:trPr>
          <w:trHeight w:val="20"/>
        </w:trPr>
        <w:tc>
          <w:tcPr>
            <w:tcW w:w="168" w:type="pct"/>
          </w:tcPr>
          <w:p w14:paraId="2AF87BBA" w14:textId="77777777" w:rsidR="002F6FD2" w:rsidRPr="007B0EAE" w:rsidRDefault="002F6FD2" w:rsidP="00C951D8">
            <w:pPr>
              <w:pStyle w:val="a9"/>
              <w:numPr>
                <w:ilvl w:val="0"/>
                <w:numId w:val="25"/>
              </w:numPr>
              <w:ind w:left="0" w:firstLine="0"/>
              <w:contextualSpacing w:val="0"/>
              <w:jc w:val="center"/>
              <w:rPr>
                <w:rFonts w:ascii="Tahoma" w:hAnsi="Tahoma" w:cs="Tahoma"/>
                <w:sz w:val="16"/>
                <w:szCs w:val="16"/>
              </w:rPr>
            </w:pPr>
          </w:p>
        </w:tc>
        <w:tc>
          <w:tcPr>
            <w:tcW w:w="735" w:type="pct"/>
            <w:shd w:val="clear" w:color="auto" w:fill="auto"/>
          </w:tcPr>
          <w:p w14:paraId="19AF6351"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Строительство транспортно-логистического комплекса</w:t>
            </w:r>
          </w:p>
        </w:tc>
        <w:tc>
          <w:tcPr>
            <w:tcW w:w="735" w:type="pct"/>
          </w:tcPr>
          <w:p w14:paraId="7881DE9B"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складское хозяйство и вспомогательная транспортная деятельность</w:t>
            </w:r>
          </w:p>
        </w:tc>
        <w:tc>
          <w:tcPr>
            <w:tcW w:w="735" w:type="pct"/>
          </w:tcPr>
          <w:p w14:paraId="2945EBC0"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 с. Вольно-Надеждинское</w:t>
            </w:r>
          </w:p>
        </w:tc>
        <w:tc>
          <w:tcPr>
            <w:tcW w:w="735" w:type="pct"/>
          </w:tcPr>
          <w:p w14:paraId="7A71FFEF"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 xml:space="preserve">хранение ПРР и сухих контейнеров – 1600 TEUs; </w:t>
            </w:r>
            <w:r w:rsidRPr="007B0EAE">
              <w:rPr>
                <w:rFonts w:ascii="Tahoma" w:hAnsi="Tahoma" w:cs="Tahoma"/>
                <w:sz w:val="16"/>
                <w:szCs w:val="16"/>
              </w:rPr>
              <w:br/>
              <w:t xml:space="preserve">хранение и ПРР реф. контейнеров – 400 TEUs; </w:t>
            </w:r>
            <w:r w:rsidRPr="007B0EAE">
              <w:rPr>
                <w:rFonts w:ascii="Tahoma" w:hAnsi="Tahoma" w:cs="Tahoma"/>
                <w:sz w:val="16"/>
                <w:szCs w:val="16"/>
              </w:rPr>
              <w:br/>
              <w:t>автоперевозки контейнеров – 2800 TEUs;</w:t>
            </w:r>
          </w:p>
          <w:p w14:paraId="02747634"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услуги хранения на складе – 22200 кв. м</w:t>
            </w:r>
          </w:p>
        </w:tc>
        <w:tc>
          <w:tcPr>
            <w:tcW w:w="522" w:type="pct"/>
          </w:tcPr>
          <w:p w14:paraId="48E75E77"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 xml:space="preserve">поэтапно </w:t>
            </w:r>
            <w:r w:rsidRPr="007B0EAE">
              <w:rPr>
                <w:rFonts w:ascii="Tahoma" w:hAnsi="Tahoma" w:cs="Tahoma"/>
                <w:sz w:val="16"/>
                <w:szCs w:val="16"/>
              </w:rPr>
              <w:br/>
              <w:t>2023 – 2028 годы</w:t>
            </w:r>
          </w:p>
        </w:tc>
        <w:tc>
          <w:tcPr>
            <w:tcW w:w="425" w:type="pct"/>
            <w:shd w:val="clear" w:color="auto" w:fill="auto"/>
          </w:tcPr>
          <w:p w14:paraId="6F1FD033"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1,16</w:t>
            </w:r>
          </w:p>
        </w:tc>
        <w:tc>
          <w:tcPr>
            <w:tcW w:w="378" w:type="pct"/>
          </w:tcPr>
          <w:p w14:paraId="3283249F"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0,68</w:t>
            </w:r>
          </w:p>
        </w:tc>
        <w:tc>
          <w:tcPr>
            <w:tcW w:w="236" w:type="pct"/>
          </w:tcPr>
          <w:p w14:paraId="6C20B768"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2,7</w:t>
            </w:r>
          </w:p>
        </w:tc>
        <w:tc>
          <w:tcPr>
            <w:tcW w:w="331" w:type="pct"/>
          </w:tcPr>
          <w:p w14:paraId="3E291435"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270</w:t>
            </w:r>
          </w:p>
        </w:tc>
      </w:tr>
      <w:tr w:rsidR="002F6FD2" w:rsidRPr="007B0EAE" w14:paraId="0B685478" w14:textId="77777777" w:rsidTr="002F6FD2">
        <w:trPr>
          <w:trHeight w:val="20"/>
        </w:trPr>
        <w:tc>
          <w:tcPr>
            <w:tcW w:w="168" w:type="pct"/>
          </w:tcPr>
          <w:p w14:paraId="137A77C7" w14:textId="77777777" w:rsidR="002F6FD2" w:rsidRPr="007B0EAE" w:rsidRDefault="002F6FD2" w:rsidP="00C951D8">
            <w:pPr>
              <w:pStyle w:val="a9"/>
              <w:numPr>
                <w:ilvl w:val="0"/>
                <w:numId w:val="25"/>
              </w:numPr>
              <w:ind w:left="0" w:firstLine="0"/>
              <w:contextualSpacing w:val="0"/>
              <w:jc w:val="center"/>
              <w:rPr>
                <w:rFonts w:ascii="Tahoma" w:hAnsi="Tahoma" w:cs="Tahoma"/>
                <w:sz w:val="16"/>
                <w:szCs w:val="16"/>
              </w:rPr>
            </w:pPr>
          </w:p>
        </w:tc>
        <w:tc>
          <w:tcPr>
            <w:tcW w:w="735" w:type="pct"/>
            <w:shd w:val="clear" w:color="auto" w:fill="auto"/>
          </w:tcPr>
          <w:p w14:paraId="5C51BD05"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Логистический комплекс с предприятием по производству полуфабрикатов и готовой продукции</w:t>
            </w:r>
          </w:p>
        </w:tc>
        <w:tc>
          <w:tcPr>
            <w:tcW w:w="735" w:type="pct"/>
          </w:tcPr>
          <w:p w14:paraId="46CD5DB4"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складское хозяйство и вспомогательная транспортная деятельность</w:t>
            </w:r>
          </w:p>
        </w:tc>
        <w:tc>
          <w:tcPr>
            <w:tcW w:w="735" w:type="pct"/>
          </w:tcPr>
          <w:p w14:paraId="4F90AA04"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 с. Вольно-Надеждинское</w:t>
            </w:r>
          </w:p>
        </w:tc>
        <w:tc>
          <w:tcPr>
            <w:tcW w:w="735" w:type="pct"/>
          </w:tcPr>
          <w:p w14:paraId="7BD73D4E"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возможность переработки продукции в количестве 86,4 тыс. тонн в год при реализации 1 очереди, соответственно 299,8 тыс. тонн при завершении 2 очереди</w:t>
            </w:r>
          </w:p>
        </w:tc>
        <w:tc>
          <w:tcPr>
            <w:tcW w:w="522" w:type="pct"/>
          </w:tcPr>
          <w:p w14:paraId="0B57E215"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bottom w:val="single" w:sz="4" w:space="0" w:color="auto"/>
            </w:tcBorders>
            <w:shd w:val="clear" w:color="auto" w:fill="auto"/>
          </w:tcPr>
          <w:p w14:paraId="45890623"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1,13</w:t>
            </w:r>
          </w:p>
        </w:tc>
        <w:tc>
          <w:tcPr>
            <w:tcW w:w="378" w:type="pct"/>
            <w:tcBorders>
              <w:bottom w:val="single" w:sz="4" w:space="0" w:color="auto"/>
            </w:tcBorders>
          </w:tcPr>
          <w:p w14:paraId="34BD43A2"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6,25</w:t>
            </w:r>
          </w:p>
        </w:tc>
        <w:tc>
          <w:tcPr>
            <w:tcW w:w="236" w:type="pct"/>
          </w:tcPr>
          <w:p w14:paraId="5BD86C4D"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2,7</w:t>
            </w:r>
          </w:p>
        </w:tc>
        <w:tc>
          <w:tcPr>
            <w:tcW w:w="331" w:type="pct"/>
          </w:tcPr>
          <w:p w14:paraId="18BFA6A2"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45</w:t>
            </w:r>
          </w:p>
        </w:tc>
      </w:tr>
      <w:tr w:rsidR="002F6FD2" w:rsidRPr="007B0EAE" w14:paraId="650438E3" w14:textId="77777777" w:rsidTr="002F6FD2">
        <w:trPr>
          <w:trHeight w:val="20"/>
        </w:trPr>
        <w:tc>
          <w:tcPr>
            <w:tcW w:w="168" w:type="pct"/>
          </w:tcPr>
          <w:p w14:paraId="3C7D3B3D" w14:textId="77777777" w:rsidR="002F6FD2" w:rsidRPr="007B0EAE" w:rsidRDefault="002F6FD2" w:rsidP="00C951D8">
            <w:pPr>
              <w:pStyle w:val="a9"/>
              <w:numPr>
                <w:ilvl w:val="0"/>
                <w:numId w:val="25"/>
              </w:numPr>
              <w:ind w:left="0" w:firstLine="0"/>
              <w:contextualSpacing w:val="0"/>
              <w:jc w:val="center"/>
              <w:rPr>
                <w:rFonts w:ascii="Tahoma" w:hAnsi="Tahoma" w:cs="Tahoma"/>
                <w:sz w:val="16"/>
                <w:szCs w:val="16"/>
              </w:rPr>
            </w:pPr>
          </w:p>
        </w:tc>
        <w:tc>
          <w:tcPr>
            <w:tcW w:w="735" w:type="pct"/>
            <w:shd w:val="clear" w:color="auto" w:fill="auto"/>
          </w:tcPr>
          <w:p w14:paraId="2B565D1E"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Организация совместного производства термобелья (Россия-КНР)</w:t>
            </w:r>
          </w:p>
        </w:tc>
        <w:tc>
          <w:tcPr>
            <w:tcW w:w="735" w:type="pct"/>
          </w:tcPr>
          <w:p w14:paraId="2B3F0617"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производство текстильных изделий</w:t>
            </w:r>
          </w:p>
        </w:tc>
        <w:tc>
          <w:tcPr>
            <w:tcW w:w="735" w:type="pct"/>
          </w:tcPr>
          <w:p w14:paraId="2BD9710E"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 с. Вольно-Надеждинское</w:t>
            </w:r>
          </w:p>
        </w:tc>
        <w:tc>
          <w:tcPr>
            <w:tcW w:w="735" w:type="pct"/>
          </w:tcPr>
          <w:p w14:paraId="4FD2F19D"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термобелье на ворсе 1522 комплекта в месяц; трусы мужские – 10800 пар в месяц</w:t>
            </w:r>
          </w:p>
        </w:tc>
        <w:tc>
          <w:tcPr>
            <w:tcW w:w="522" w:type="pct"/>
          </w:tcPr>
          <w:p w14:paraId="6A8BF178"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tcBorders>
            <w:shd w:val="clear" w:color="auto" w:fill="auto"/>
          </w:tcPr>
          <w:p w14:paraId="15BB75D8"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1,56</w:t>
            </w:r>
          </w:p>
        </w:tc>
        <w:tc>
          <w:tcPr>
            <w:tcW w:w="378" w:type="pct"/>
            <w:tcBorders>
              <w:top w:val="single" w:sz="4" w:space="0" w:color="auto"/>
            </w:tcBorders>
          </w:tcPr>
          <w:p w14:paraId="53A48C80"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0,05</w:t>
            </w:r>
          </w:p>
        </w:tc>
        <w:tc>
          <w:tcPr>
            <w:tcW w:w="236" w:type="pct"/>
          </w:tcPr>
          <w:p w14:paraId="6AAEEAB5"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13</w:t>
            </w:r>
          </w:p>
        </w:tc>
        <w:tc>
          <w:tcPr>
            <w:tcW w:w="331" w:type="pct"/>
          </w:tcPr>
          <w:p w14:paraId="536F0449"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62</w:t>
            </w:r>
          </w:p>
        </w:tc>
      </w:tr>
      <w:tr w:rsidR="002F6FD2" w:rsidRPr="007B0EAE" w14:paraId="0B294E46" w14:textId="77777777" w:rsidTr="002F6FD2">
        <w:trPr>
          <w:trHeight w:val="20"/>
        </w:trPr>
        <w:tc>
          <w:tcPr>
            <w:tcW w:w="168" w:type="pct"/>
          </w:tcPr>
          <w:p w14:paraId="6E074A88" w14:textId="77777777" w:rsidR="002F6FD2" w:rsidRPr="007B0EAE" w:rsidRDefault="002F6FD2" w:rsidP="00C951D8">
            <w:pPr>
              <w:pStyle w:val="a9"/>
              <w:numPr>
                <w:ilvl w:val="0"/>
                <w:numId w:val="25"/>
              </w:numPr>
              <w:ind w:left="0" w:firstLine="0"/>
              <w:contextualSpacing w:val="0"/>
              <w:jc w:val="center"/>
              <w:rPr>
                <w:rFonts w:ascii="Tahoma" w:hAnsi="Tahoma" w:cs="Tahoma"/>
                <w:sz w:val="16"/>
                <w:szCs w:val="16"/>
              </w:rPr>
            </w:pPr>
          </w:p>
        </w:tc>
        <w:tc>
          <w:tcPr>
            <w:tcW w:w="735" w:type="pct"/>
            <w:shd w:val="clear" w:color="auto" w:fill="auto"/>
          </w:tcPr>
          <w:p w14:paraId="28C33D17"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Строительство завода по производству подгузников</w:t>
            </w:r>
          </w:p>
        </w:tc>
        <w:tc>
          <w:tcPr>
            <w:tcW w:w="735" w:type="pct"/>
          </w:tcPr>
          <w:p w14:paraId="650B7498"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производство текстильных изделий</w:t>
            </w:r>
          </w:p>
        </w:tc>
        <w:tc>
          <w:tcPr>
            <w:tcW w:w="735" w:type="pct"/>
          </w:tcPr>
          <w:p w14:paraId="0384D1E0"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 с. Вольно-Надеждинское</w:t>
            </w:r>
          </w:p>
        </w:tc>
        <w:tc>
          <w:tcPr>
            <w:tcW w:w="735" w:type="pct"/>
          </w:tcPr>
          <w:p w14:paraId="19742C02"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156,7 млн единиц в год</w:t>
            </w:r>
          </w:p>
        </w:tc>
        <w:tc>
          <w:tcPr>
            <w:tcW w:w="522" w:type="pct"/>
          </w:tcPr>
          <w:p w14:paraId="18C913F5"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shd w:val="clear" w:color="auto" w:fill="auto"/>
          </w:tcPr>
          <w:p w14:paraId="750F5F90"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1,58</w:t>
            </w:r>
          </w:p>
        </w:tc>
        <w:tc>
          <w:tcPr>
            <w:tcW w:w="378" w:type="pct"/>
          </w:tcPr>
          <w:p w14:paraId="69D2150A"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0,99</w:t>
            </w:r>
          </w:p>
        </w:tc>
        <w:tc>
          <w:tcPr>
            <w:tcW w:w="236" w:type="pct"/>
          </w:tcPr>
          <w:p w14:paraId="3B7E190B"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13</w:t>
            </w:r>
          </w:p>
        </w:tc>
        <w:tc>
          <w:tcPr>
            <w:tcW w:w="331" w:type="pct"/>
          </w:tcPr>
          <w:p w14:paraId="6F9390DD"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63</w:t>
            </w:r>
          </w:p>
        </w:tc>
      </w:tr>
      <w:tr w:rsidR="002F6FD2" w:rsidRPr="007B0EAE" w14:paraId="6802D533" w14:textId="77777777" w:rsidTr="002F6FD2">
        <w:trPr>
          <w:trHeight w:val="20"/>
        </w:trPr>
        <w:tc>
          <w:tcPr>
            <w:tcW w:w="168" w:type="pct"/>
          </w:tcPr>
          <w:p w14:paraId="4AAC7AC4" w14:textId="77777777" w:rsidR="002F6FD2" w:rsidRPr="007B0EAE" w:rsidRDefault="002F6FD2" w:rsidP="00C951D8">
            <w:pPr>
              <w:pStyle w:val="a9"/>
              <w:numPr>
                <w:ilvl w:val="0"/>
                <w:numId w:val="25"/>
              </w:numPr>
              <w:ind w:left="0" w:firstLine="0"/>
              <w:contextualSpacing w:val="0"/>
              <w:jc w:val="center"/>
              <w:rPr>
                <w:rFonts w:ascii="Tahoma" w:hAnsi="Tahoma" w:cs="Tahoma"/>
                <w:sz w:val="16"/>
                <w:szCs w:val="16"/>
              </w:rPr>
            </w:pPr>
          </w:p>
        </w:tc>
        <w:tc>
          <w:tcPr>
            <w:tcW w:w="735" w:type="pct"/>
            <w:shd w:val="clear" w:color="auto" w:fill="auto"/>
          </w:tcPr>
          <w:p w14:paraId="55EE98E7"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 xml:space="preserve">Производство товарного бетона, железобетонных изделий, вибропрессованной брусчатки, щитов для опалубки и фасадной, террасной досок </w:t>
            </w:r>
          </w:p>
        </w:tc>
        <w:tc>
          <w:tcPr>
            <w:tcW w:w="735" w:type="pct"/>
          </w:tcPr>
          <w:p w14:paraId="3D6CBEBE"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производство прочей неметаллической минеральной продукции</w:t>
            </w:r>
          </w:p>
        </w:tc>
        <w:tc>
          <w:tcPr>
            <w:tcW w:w="735" w:type="pct"/>
          </w:tcPr>
          <w:p w14:paraId="0FDE5D49"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 пос. Шмидтовка</w:t>
            </w:r>
          </w:p>
        </w:tc>
        <w:tc>
          <w:tcPr>
            <w:tcW w:w="735" w:type="pct"/>
          </w:tcPr>
          <w:p w14:paraId="60AD8053"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до 129600 кв. м в год</w:t>
            </w:r>
          </w:p>
        </w:tc>
        <w:tc>
          <w:tcPr>
            <w:tcW w:w="522" w:type="pct"/>
          </w:tcPr>
          <w:p w14:paraId="7B20E2F0"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shd w:val="clear" w:color="auto" w:fill="auto"/>
          </w:tcPr>
          <w:p w14:paraId="37AF1BE1"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0,91</w:t>
            </w:r>
          </w:p>
        </w:tc>
        <w:tc>
          <w:tcPr>
            <w:tcW w:w="378" w:type="pct"/>
          </w:tcPr>
          <w:p w14:paraId="53CD68F8"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0,15</w:t>
            </w:r>
          </w:p>
        </w:tc>
        <w:tc>
          <w:tcPr>
            <w:tcW w:w="236" w:type="pct"/>
          </w:tcPr>
          <w:p w14:paraId="0A40D0F5"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10,4</w:t>
            </w:r>
          </w:p>
        </w:tc>
        <w:tc>
          <w:tcPr>
            <w:tcW w:w="331" w:type="pct"/>
          </w:tcPr>
          <w:p w14:paraId="739CF8D4"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36</w:t>
            </w:r>
          </w:p>
        </w:tc>
      </w:tr>
      <w:tr w:rsidR="002F6FD2" w:rsidRPr="007B0EAE" w14:paraId="177D644C" w14:textId="77777777" w:rsidTr="002F6FD2">
        <w:trPr>
          <w:trHeight w:val="20"/>
        </w:trPr>
        <w:tc>
          <w:tcPr>
            <w:tcW w:w="168" w:type="pct"/>
          </w:tcPr>
          <w:p w14:paraId="4FB9ECDA" w14:textId="77777777" w:rsidR="002F6FD2" w:rsidRPr="007B0EAE" w:rsidRDefault="002F6FD2" w:rsidP="00C951D8">
            <w:pPr>
              <w:pStyle w:val="a9"/>
              <w:numPr>
                <w:ilvl w:val="0"/>
                <w:numId w:val="25"/>
              </w:numPr>
              <w:ind w:left="0" w:firstLine="0"/>
              <w:contextualSpacing w:val="0"/>
              <w:jc w:val="center"/>
              <w:rPr>
                <w:rFonts w:ascii="Tahoma" w:hAnsi="Tahoma" w:cs="Tahoma"/>
                <w:sz w:val="16"/>
                <w:szCs w:val="16"/>
              </w:rPr>
            </w:pPr>
          </w:p>
        </w:tc>
        <w:tc>
          <w:tcPr>
            <w:tcW w:w="735" w:type="pct"/>
            <w:shd w:val="clear" w:color="auto" w:fill="auto"/>
          </w:tcPr>
          <w:p w14:paraId="2AC0538B"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Строительство производственно-логистического комплекса для производства светотехники</w:t>
            </w:r>
          </w:p>
        </w:tc>
        <w:tc>
          <w:tcPr>
            <w:tcW w:w="735" w:type="pct"/>
          </w:tcPr>
          <w:p w14:paraId="2F51C800"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производство электрического оборудования</w:t>
            </w:r>
          </w:p>
        </w:tc>
        <w:tc>
          <w:tcPr>
            <w:tcW w:w="735" w:type="pct"/>
          </w:tcPr>
          <w:p w14:paraId="6F726CEE"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 с. Вольно-Надеждинское</w:t>
            </w:r>
          </w:p>
        </w:tc>
        <w:tc>
          <w:tcPr>
            <w:tcW w:w="735" w:type="pct"/>
          </w:tcPr>
          <w:p w14:paraId="13C9EADD"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производство 10 тыс. штук в месяц: бытовые светильники 7727 штук в месяц; промышленные LED 2533 штук в месяц; уличные светильники 690</w:t>
            </w:r>
            <w:r w:rsidRPr="007B0EAE">
              <w:rPr>
                <w:rFonts w:ascii="Tahoma" w:hAnsi="Tahoma" w:cs="Tahoma"/>
                <w:sz w:val="16"/>
                <w:szCs w:val="16"/>
                <w:lang w:val="en-US"/>
              </w:rPr>
              <w:t> </w:t>
            </w:r>
            <w:r w:rsidRPr="007B0EAE">
              <w:rPr>
                <w:rFonts w:ascii="Tahoma" w:hAnsi="Tahoma" w:cs="Tahoma"/>
                <w:sz w:val="16"/>
                <w:szCs w:val="16"/>
              </w:rPr>
              <w:t>штук в месяц</w:t>
            </w:r>
          </w:p>
        </w:tc>
        <w:tc>
          <w:tcPr>
            <w:tcW w:w="522" w:type="pct"/>
          </w:tcPr>
          <w:p w14:paraId="4443D243"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shd w:val="clear" w:color="auto" w:fill="auto"/>
          </w:tcPr>
          <w:p w14:paraId="78E63418"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2,36</w:t>
            </w:r>
          </w:p>
        </w:tc>
        <w:tc>
          <w:tcPr>
            <w:tcW w:w="378" w:type="pct"/>
          </w:tcPr>
          <w:p w14:paraId="3269822B"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0,07</w:t>
            </w:r>
          </w:p>
        </w:tc>
        <w:tc>
          <w:tcPr>
            <w:tcW w:w="236" w:type="pct"/>
          </w:tcPr>
          <w:p w14:paraId="14B3726E"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4,2</w:t>
            </w:r>
          </w:p>
        </w:tc>
        <w:tc>
          <w:tcPr>
            <w:tcW w:w="331" w:type="pct"/>
          </w:tcPr>
          <w:p w14:paraId="4339B263"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94</w:t>
            </w:r>
          </w:p>
        </w:tc>
      </w:tr>
      <w:tr w:rsidR="002F6FD2" w:rsidRPr="007B0EAE" w14:paraId="2B137049" w14:textId="77777777" w:rsidTr="002F6FD2">
        <w:trPr>
          <w:trHeight w:val="20"/>
        </w:trPr>
        <w:tc>
          <w:tcPr>
            <w:tcW w:w="168" w:type="pct"/>
          </w:tcPr>
          <w:p w14:paraId="407D7367" w14:textId="77777777" w:rsidR="002F6FD2" w:rsidRPr="007B0EAE" w:rsidRDefault="002F6FD2" w:rsidP="00C951D8">
            <w:pPr>
              <w:pStyle w:val="a9"/>
              <w:numPr>
                <w:ilvl w:val="0"/>
                <w:numId w:val="25"/>
              </w:numPr>
              <w:ind w:left="0" w:firstLine="0"/>
              <w:contextualSpacing w:val="0"/>
              <w:jc w:val="center"/>
              <w:rPr>
                <w:rFonts w:ascii="Tahoma" w:hAnsi="Tahoma" w:cs="Tahoma"/>
                <w:sz w:val="16"/>
                <w:szCs w:val="16"/>
              </w:rPr>
            </w:pPr>
          </w:p>
        </w:tc>
        <w:tc>
          <w:tcPr>
            <w:tcW w:w="735" w:type="pct"/>
            <w:shd w:val="clear" w:color="auto" w:fill="auto"/>
          </w:tcPr>
          <w:p w14:paraId="27C10E50"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Строительство мини-завода по производству сжиженного природного газа</w:t>
            </w:r>
          </w:p>
        </w:tc>
        <w:tc>
          <w:tcPr>
            <w:tcW w:w="735" w:type="pct"/>
          </w:tcPr>
          <w:p w14:paraId="344EC903"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производство кокса и нефтепродуктов</w:t>
            </w:r>
          </w:p>
        </w:tc>
        <w:tc>
          <w:tcPr>
            <w:tcW w:w="735" w:type="pct"/>
          </w:tcPr>
          <w:p w14:paraId="4D824989"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 с. Вольно-Надеждинское</w:t>
            </w:r>
          </w:p>
        </w:tc>
        <w:tc>
          <w:tcPr>
            <w:tcW w:w="735" w:type="pct"/>
          </w:tcPr>
          <w:p w14:paraId="1A4BF79F"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10 тыс. тонн сжиженного природного газа в год</w:t>
            </w:r>
          </w:p>
        </w:tc>
        <w:tc>
          <w:tcPr>
            <w:tcW w:w="522" w:type="pct"/>
          </w:tcPr>
          <w:p w14:paraId="6F6742FC"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shd w:val="clear" w:color="auto" w:fill="auto"/>
          </w:tcPr>
          <w:p w14:paraId="6781AE89"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0,58</w:t>
            </w:r>
          </w:p>
        </w:tc>
        <w:tc>
          <w:tcPr>
            <w:tcW w:w="378" w:type="pct"/>
          </w:tcPr>
          <w:p w14:paraId="7511BAAC"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0,02</w:t>
            </w:r>
          </w:p>
        </w:tc>
        <w:tc>
          <w:tcPr>
            <w:tcW w:w="236" w:type="pct"/>
          </w:tcPr>
          <w:p w14:paraId="443350D2"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2,7</w:t>
            </w:r>
          </w:p>
        </w:tc>
        <w:tc>
          <w:tcPr>
            <w:tcW w:w="331" w:type="pct"/>
          </w:tcPr>
          <w:p w14:paraId="7FB05756"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23</w:t>
            </w:r>
          </w:p>
        </w:tc>
      </w:tr>
      <w:tr w:rsidR="002F6FD2" w:rsidRPr="007B0EAE" w14:paraId="47232614" w14:textId="77777777" w:rsidTr="002F6FD2">
        <w:trPr>
          <w:trHeight w:val="20"/>
        </w:trPr>
        <w:tc>
          <w:tcPr>
            <w:tcW w:w="168" w:type="pct"/>
          </w:tcPr>
          <w:p w14:paraId="23C765AE" w14:textId="77777777" w:rsidR="002F6FD2" w:rsidRPr="007B0EAE" w:rsidRDefault="002F6FD2" w:rsidP="00C951D8">
            <w:pPr>
              <w:pStyle w:val="a9"/>
              <w:numPr>
                <w:ilvl w:val="0"/>
                <w:numId w:val="25"/>
              </w:numPr>
              <w:ind w:left="0" w:firstLine="0"/>
              <w:contextualSpacing w:val="0"/>
              <w:jc w:val="center"/>
              <w:rPr>
                <w:rFonts w:ascii="Tahoma" w:hAnsi="Tahoma" w:cs="Tahoma"/>
                <w:sz w:val="16"/>
                <w:szCs w:val="16"/>
              </w:rPr>
            </w:pPr>
          </w:p>
        </w:tc>
        <w:tc>
          <w:tcPr>
            <w:tcW w:w="735" w:type="pct"/>
            <w:shd w:val="clear" w:color="auto" w:fill="auto"/>
          </w:tcPr>
          <w:p w14:paraId="339490CA"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Завод по производству тест-лайнера (бумага и картон для плоских слоев)</w:t>
            </w:r>
          </w:p>
        </w:tc>
        <w:tc>
          <w:tcPr>
            <w:tcW w:w="735" w:type="pct"/>
          </w:tcPr>
          <w:p w14:paraId="65836149"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производство изделий из бумаги и картона</w:t>
            </w:r>
          </w:p>
        </w:tc>
        <w:tc>
          <w:tcPr>
            <w:tcW w:w="735" w:type="pct"/>
          </w:tcPr>
          <w:p w14:paraId="7C38076E"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 с. Вольно-Надеждинское</w:t>
            </w:r>
          </w:p>
        </w:tc>
        <w:tc>
          <w:tcPr>
            <w:tcW w:w="735" w:type="pct"/>
          </w:tcPr>
          <w:p w14:paraId="0C8205F8"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w:t>
            </w:r>
          </w:p>
        </w:tc>
        <w:tc>
          <w:tcPr>
            <w:tcW w:w="522" w:type="pct"/>
          </w:tcPr>
          <w:p w14:paraId="732BAA12"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bottom w:val="single" w:sz="4" w:space="0" w:color="auto"/>
            </w:tcBorders>
            <w:shd w:val="clear" w:color="auto" w:fill="auto"/>
          </w:tcPr>
          <w:p w14:paraId="6D287078"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3,1</w:t>
            </w:r>
          </w:p>
        </w:tc>
        <w:tc>
          <w:tcPr>
            <w:tcW w:w="378" w:type="pct"/>
            <w:tcBorders>
              <w:bottom w:val="single" w:sz="4" w:space="0" w:color="auto"/>
            </w:tcBorders>
          </w:tcPr>
          <w:p w14:paraId="436F9638"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1,0</w:t>
            </w:r>
          </w:p>
        </w:tc>
        <w:tc>
          <w:tcPr>
            <w:tcW w:w="236" w:type="pct"/>
          </w:tcPr>
          <w:p w14:paraId="2AE2A81B"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19,0</w:t>
            </w:r>
          </w:p>
        </w:tc>
        <w:tc>
          <w:tcPr>
            <w:tcW w:w="331" w:type="pct"/>
          </w:tcPr>
          <w:p w14:paraId="5457CB68"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131</w:t>
            </w:r>
          </w:p>
        </w:tc>
      </w:tr>
      <w:tr w:rsidR="002F6FD2" w:rsidRPr="007B0EAE" w14:paraId="303200B7" w14:textId="77777777" w:rsidTr="002F6FD2">
        <w:trPr>
          <w:trHeight w:val="20"/>
        </w:trPr>
        <w:tc>
          <w:tcPr>
            <w:tcW w:w="168" w:type="pct"/>
          </w:tcPr>
          <w:p w14:paraId="2A78AA2E" w14:textId="77777777" w:rsidR="002F6FD2" w:rsidRPr="007B0EAE" w:rsidRDefault="002F6FD2" w:rsidP="00C951D8">
            <w:pPr>
              <w:pStyle w:val="a9"/>
              <w:numPr>
                <w:ilvl w:val="0"/>
                <w:numId w:val="25"/>
              </w:numPr>
              <w:ind w:left="0" w:firstLine="0"/>
              <w:contextualSpacing w:val="0"/>
              <w:jc w:val="center"/>
              <w:rPr>
                <w:rFonts w:ascii="Tahoma" w:hAnsi="Tahoma" w:cs="Tahoma"/>
                <w:sz w:val="16"/>
                <w:szCs w:val="16"/>
              </w:rPr>
            </w:pPr>
          </w:p>
        </w:tc>
        <w:tc>
          <w:tcPr>
            <w:tcW w:w="735" w:type="pct"/>
            <w:shd w:val="clear" w:color="auto" w:fill="auto"/>
          </w:tcPr>
          <w:p w14:paraId="7225632D"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Строительство фермерского рынка с сопутствующей инфраструктурой</w:t>
            </w:r>
          </w:p>
        </w:tc>
        <w:tc>
          <w:tcPr>
            <w:tcW w:w="735" w:type="pct"/>
            <w:shd w:val="clear" w:color="auto" w:fill="auto"/>
          </w:tcPr>
          <w:p w14:paraId="1F5AA598"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производство пищевых продуктов</w:t>
            </w:r>
          </w:p>
        </w:tc>
        <w:tc>
          <w:tcPr>
            <w:tcW w:w="735" w:type="pct"/>
          </w:tcPr>
          <w:p w14:paraId="738F6F97"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 пос. Де-Фриз</w:t>
            </w:r>
          </w:p>
        </w:tc>
        <w:tc>
          <w:tcPr>
            <w:tcW w:w="735" w:type="pct"/>
          </w:tcPr>
          <w:p w14:paraId="60B8D69C"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объем инвестиций 301,47 млн рублей</w:t>
            </w:r>
          </w:p>
        </w:tc>
        <w:tc>
          <w:tcPr>
            <w:tcW w:w="522" w:type="pct"/>
          </w:tcPr>
          <w:p w14:paraId="2E0E0819"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left w:val="nil"/>
              <w:bottom w:val="single" w:sz="4" w:space="0" w:color="auto"/>
              <w:right w:val="single" w:sz="4" w:space="0" w:color="auto"/>
            </w:tcBorders>
            <w:shd w:val="clear" w:color="auto" w:fill="auto"/>
          </w:tcPr>
          <w:p w14:paraId="6B59705C"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0,74</w:t>
            </w:r>
          </w:p>
        </w:tc>
        <w:tc>
          <w:tcPr>
            <w:tcW w:w="378" w:type="pct"/>
            <w:tcBorders>
              <w:top w:val="single" w:sz="4" w:space="0" w:color="auto"/>
              <w:left w:val="single" w:sz="4" w:space="0" w:color="auto"/>
              <w:bottom w:val="single" w:sz="4" w:space="0" w:color="auto"/>
              <w:right w:val="nil"/>
            </w:tcBorders>
            <w:shd w:val="clear" w:color="auto" w:fill="auto"/>
          </w:tcPr>
          <w:p w14:paraId="61386BFC"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0,53</w:t>
            </w:r>
          </w:p>
        </w:tc>
        <w:tc>
          <w:tcPr>
            <w:tcW w:w="236" w:type="pct"/>
          </w:tcPr>
          <w:p w14:paraId="4C939869"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8,2</w:t>
            </w:r>
          </w:p>
        </w:tc>
        <w:tc>
          <w:tcPr>
            <w:tcW w:w="331" w:type="pct"/>
          </w:tcPr>
          <w:p w14:paraId="554AC345"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29</w:t>
            </w:r>
          </w:p>
        </w:tc>
      </w:tr>
      <w:tr w:rsidR="002F6FD2" w:rsidRPr="007B0EAE" w14:paraId="2907316D" w14:textId="77777777" w:rsidTr="002F6FD2">
        <w:trPr>
          <w:trHeight w:val="20"/>
        </w:trPr>
        <w:tc>
          <w:tcPr>
            <w:tcW w:w="168" w:type="pct"/>
          </w:tcPr>
          <w:p w14:paraId="09522D5F" w14:textId="77777777" w:rsidR="002F6FD2" w:rsidRPr="007B0EAE" w:rsidRDefault="002F6FD2" w:rsidP="00C951D8">
            <w:pPr>
              <w:pStyle w:val="a9"/>
              <w:numPr>
                <w:ilvl w:val="0"/>
                <w:numId w:val="25"/>
              </w:numPr>
              <w:ind w:left="0" w:firstLine="0"/>
              <w:contextualSpacing w:val="0"/>
              <w:jc w:val="center"/>
              <w:rPr>
                <w:rFonts w:ascii="Tahoma" w:hAnsi="Tahoma" w:cs="Tahoma"/>
                <w:sz w:val="16"/>
                <w:szCs w:val="16"/>
              </w:rPr>
            </w:pPr>
          </w:p>
        </w:tc>
        <w:tc>
          <w:tcPr>
            <w:tcW w:w="735" w:type="pct"/>
            <w:shd w:val="clear" w:color="auto" w:fill="auto"/>
          </w:tcPr>
          <w:p w14:paraId="30A35487"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Строительство лифтового завода</w:t>
            </w:r>
          </w:p>
        </w:tc>
        <w:tc>
          <w:tcPr>
            <w:tcW w:w="735" w:type="pct"/>
            <w:shd w:val="clear" w:color="auto" w:fill="auto"/>
          </w:tcPr>
          <w:p w14:paraId="04EE8FAB"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производственная деятельность</w:t>
            </w:r>
          </w:p>
        </w:tc>
        <w:tc>
          <w:tcPr>
            <w:tcW w:w="735" w:type="pct"/>
          </w:tcPr>
          <w:p w14:paraId="4F0A57AE"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 пос. Де-Фриз</w:t>
            </w:r>
          </w:p>
        </w:tc>
        <w:tc>
          <w:tcPr>
            <w:tcW w:w="735" w:type="pct"/>
          </w:tcPr>
          <w:p w14:paraId="5AD28FC4"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объем инвестиций 18,55 млн рублей</w:t>
            </w:r>
          </w:p>
        </w:tc>
        <w:tc>
          <w:tcPr>
            <w:tcW w:w="522" w:type="pct"/>
          </w:tcPr>
          <w:p w14:paraId="5AE23F13"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left w:val="nil"/>
              <w:bottom w:val="single" w:sz="4" w:space="0" w:color="auto"/>
              <w:right w:val="single" w:sz="4" w:space="0" w:color="auto"/>
            </w:tcBorders>
            <w:shd w:val="clear" w:color="auto" w:fill="auto"/>
          </w:tcPr>
          <w:p w14:paraId="349A92D2"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1,27</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28FF50BE"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0,92</w:t>
            </w:r>
          </w:p>
        </w:tc>
        <w:tc>
          <w:tcPr>
            <w:tcW w:w="236" w:type="pct"/>
            <w:tcBorders>
              <w:top w:val="single" w:sz="4" w:space="0" w:color="auto"/>
              <w:left w:val="single" w:sz="4" w:space="0" w:color="auto"/>
              <w:bottom w:val="single" w:sz="4" w:space="0" w:color="auto"/>
              <w:right w:val="single" w:sz="4" w:space="0" w:color="auto"/>
            </w:tcBorders>
          </w:tcPr>
          <w:p w14:paraId="65C94351"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9,5</w:t>
            </w:r>
          </w:p>
        </w:tc>
        <w:tc>
          <w:tcPr>
            <w:tcW w:w="331" w:type="pct"/>
            <w:tcBorders>
              <w:top w:val="single" w:sz="4" w:space="0" w:color="auto"/>
              <w:left w:val="single" w:sz="4" w:space="0" w:color="auto"/>
              <w:bottom w:val="single" w:sz="4" w:space="0" w:color="auto"/>
            </w:tcBorders>
          </w:tcPr>
          <w:p w14:paraId="75286066"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50</w:t>
            </w:r>
          </w:p>
        </w:tc>
      </w:tr>
      <w:tr w:rsidR="002F6FD2" w:rsidRPr="007B0EAE" w14:paraId="0C86BFAE" w14:textId="77777777" w:rsidTr="002F6FD2">
        <w:trPr>
          <w:trHeight w:val="20"/>
        </w:trPr>
        <w:tc>
          <w:tcPr>
            <w:tcW w:w="168" w:type="pct"/>
          </w:tcPr>
          <w:p w14:paraId="13FFEC8E" w14:textId="77777777" w:rsidR="002F6FD2" w:rsidRPr="007B0EAE" w:rsidRDefault="002F6FD2" w:rsidP="00C951D8">
            <w:pPr>
              <w:pStyle w:val="a9"/>
              <w:numPr>
                <w:ilvl w:val="0"/>
                <w:numId w:val="25"/>
              </w:numPr>
              <w:ind w:left="0" w:firstLine="0"/>
              <w:contextualSpacing w:val="0"/>
              <w:jc w:val="center"/>
              <w:rPr>
                <w:rFonts w:ascii="Tahoma" w:hAnsi="Tahoma" w:cs="Tahoma"/>
                <w:sz w:val="16"/>
                <w:szCs w:val="16"/>
              </w:rPr>
            </w:pPr>
          </w:p>
        </w:tc>
        <w:tc>
          <w:tcPr>
            <w:tcW w:w="735" w:type="pct"/>
            <w:shd w:val="clear" w:color="auto" w:fill="auto"/>
          </w:tcPr>
          <w:p w14:paraId="5C22C1C6"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Организация производства экспортно-ориентированных строительных материалов</w:t>
            </w:r>
          </w:p>
        </w:tc>
        <w:tc>
          <w:tcPr>
            <w:tcW w:w="735" w:type="pct"/>
            <w:shd w:val="clear" w:color="auto" w:fill="auto"/>
          </w:tcPr>
          <w:p w14:paraId="3C70BFFE"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производственная деятельность</w:t>
            </w:r>
          </w:p>
        </w:tc>
        <w:tc>
          <w:tcPr>
            <w:tcW w:w="735" w:type="pct"/>
            <w:shd w:val="clear" w:color="auto" w:fill="auto"/>
          </w:tcPr>
          <w:p w14:paraId="4C823ECD"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 пос. Западный</w:t>
            </w:r>
          </w:p>
        </w:tc>
        <w:tc>
          <w:tcPr>
            <w:tcW w:w="735" w:type="pct"/>
          </w:tcPr>
          <w:p w14:paraId="3BB01BE9"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объем инвестиций 515,00 млн рублей</w:t>
            </w:r>
          </w:p>
        </w:tc>
        <w:tc>
          <w:tcPr>
            <w:tcW w:w="522" w:type="pct"/>
          </w:tcPr>
          <w:p w14:paraId="6E2B8086"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left w:val="nil"/>
              <w:bottom w:val="single" w:sz="4" w:space="0" w:color="auto"/>
              <w:right w:val="single" w:sz="4" w:space="0" w:color="auto"/>
            </w:tcBorders>
            <w:shd w:val="clear" w:color="auto" w:fill="auto"/>
          </w:tcPr>
          <w:p w14:paraId="15EE8E71"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2,54</w:t>
            </w:r>
          </w:p>
        </w:tc>
        <w:tc>
          <w:tcPr>
            <w:tcW w:w="378" w:type="pct"/>
            <w:tcBorders>
              <w:top w:val="single" w:sz="4" w:space="0" w:color="auto"/>
              <w:left w:val="single" w:sz="4" w:space="0" w:color="auto"/>
              <w:bottom w:val="single" w:sz="4" w:space="0" w:color="auto"/>
              <w:right w:val="nil"/>
            </w:tcBorders>
            <w:shd w:val="clear" w:color="auto" w:fill="auto"/>
          </w:tcPr>
          <w:p w14:paraId="7BDB3EF8"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1,83</w:t>
            </w:r>
          </w:p>
        </w:tc>
        <w:tc>
          <w:tcPr>
            <w:tcW w:w="236" w:type="pct"/>
          </w:tcPr>
          <w:p w14:paraId="250B9998"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11,7</w:t>
            </w:r>
          </w:p>
        </w:tc>
        <w:tc>
          <w:tcPr>
            <w:tcW w:w="331" w:type="pct"/>
          </w:tcPr>
          <w:p w14:paraId="49102C77"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100</w:t>
            </w:r>
          </w:p>
        </w:tc>
      </w:tr>
      <w:tr w:rsidR="002F6FD2" w:rsidRPr="007B0EAE" w14:paraId="2006B122" w14:textId="77777777" w:rsidTr="002F6FD2">
        <w:trPr>
          <w:trHeight w:val="20"/>
        </w:trPr>
        <w:tc>
          <w:tcPr>
            <w:tcW w:w="168" w:type="pct"/>
          </w:tcPr>
          <w:p w14:paraId="28741FA6" w14:textId="77777777" w:rsidR="002F6FD2" w:rsidRPr="007B0EAE" w:rsidRDefault="002F6FD2" w:rsidP="00C951D8">
            <w:pPr>
              <w:pStyle w:val="a9"/>
              <w:numPr>
                <w:ilvl w:val="0"/>
                <w:numId w:val="25"/>
              </w:numPr>
              <w:ind w:left="0" w:firstLine="0"/>
              <w:contextualSpacing w:val="0"/>
              <w:jc w:val="center"/>
              <w:rPr>
                <w:rFonts w:ascii="Tahoma" w:hAnsi="Tahoma" w:cs="Tahoma"/>
                <w:sz w:val="16"/>
                <w:szCs w:val="16"/>
              </w:rPr>
            </w:pPr>
          </w:p>
        </w:tc>
        <w:tc>
          <w:tcPr>
            <w:tcW w:w="735" w:type="pct"/>
            <w:shd w:val="clear" w:color="auto" w:fill="auto"/>
          </w:tcPr>
          <w:p w14:paraId="09EEE7F1"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Строительство комплекса по выращиванию гидробионтов (трепанг дальневосточный), а также содержание взрослых особей гребешка приморского, мидии дальневосточной в</w:t>
            </w:r>
            <w:r w:rsidRPr="007B0EAE">
              <w:rPr>
                <w:rFonts w:ascii="Tahoma" w:hAnsi="Tahoma" w:cs="Tahoma"/>
                <w:sz w:val="16"/>
                <w:szCs w:val="16"/>
                <w:lang w:val="en-US"/>
              </w:rPr>
              <w:t> </w:t>
            </w:r>
            <w:r w:rsidRPr="007B0EAE">
              <w:rPr>
                <w:rFonts w:ascii="Tahoma" w:hAnsi="Tahoma" w:cs="Tahoma"/>
                <w:sz w:val="16"/>
                <w:szCs w:val="16"/>
              </w:rPr>
              <w:t>специальных бассейнах с</w:t>
            </w:r>
            <w:r w:rsidRPr="007B0EAE">
              <w:rPr>
                <w:rFonts w:ascii="Tahoma" w:hAnsi="Tahoma" w:cs="Tahoma"/>
                <w:sz w:val="16"/>
                <w:szCs w:val="16"/>
                <w:lang w:val="en-US"/>
              </w:rPr>
              <w:t> </w:t>
            </w:r>
            <w:r w:rsidRPr="007B0EAE">
              <w:rPr>
                <w:rFonts w:ascii="Tahoma" w:hAnsi="Tahoma" w:cs="Tahoma"/>
                <w:sz w:val="16"/>
                <w:szCs w:val="16"/>
              </w:rPr>
              <w:t>морской водой для</w:t>
            </w:r>
            <w:r w:rsidRPr="007B0EAE">
              <w:rPr>
                <w:rFonts w:ascii="Tahoma" w:hAnsi="Tahoma" w:cs="Tahoma"/>
                <w:sz w:val="16"/>
                <w:szCs w:val="16"/>
                <w:lang w:val="en-US"/>
              </w:rPr>
              <w:t> </w:t>
            </w:r>
            <w:r w:rsidRPr="007B0EAE">
              <w:rPr>
                <w:rFonts w:ascii="Tahoma" w:hAnsi="Tahoma" w:cs="Tahoma"/>
                <w:sz w:val="16"/>
                <w:szCs w:val="16"/>
              </w:rPr>
              <w:t xml:space="preserve">отправки в регионы </w:t>
            </w:r>
            <w:r w:rsidRPr="007B0EAE">
              <w:rPr>
                <w:rFonts w:ascii="Tahoma" w:hAnsi="Tahoma" w:cs="Tahoma"/>
                <w:sz w:val="16"/>
                <w:szCs w:val="16"/>
              </w:rPr>
              <w:lastRenderedPageBreak/>
              <w:t>Российской Федерации и дальнейшей переработке их в готовую продукцию, пресервы и т.д.</w:t>
            </w:r>
          </w:p>
        </w:tc>
        <w:tc>
          <w:tcPr>
            <w:tcW w:w="735" w:type="pct"/>
            <w:shd w:val="clear" w:color="auto" w:fill="auto"/>
          </w:tcPr>
          <w:p w14:paraId="2D44CAB7"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lastRenderedPageBreak/>
              <w:t>производство пищевых продуктов</w:t>
            </w:r>
          </w:p>
        </w:tc>
        <w:tc>
          <w:tcPr>
            <w:tcW w:w="735" w:type="pct"/>
          </w:tcPr>
          <w:p w14:paraId="432190DE"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 пос. Де-Фриз</w:t>
            </w:r>
          </w:p>
        </w:tc>
        <w:tc>
          <w:tcPr>
            <w:tcW w:w="735" w:type="pct"/>
          </w:tcPr>
          <w:p w14:paraId="79BF6BF0"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объем инвестиций 160,00 млн рублей</w:t>
            </w:r>
          </w:p>
        </w:tc>
        <w:tc>
          <w:tcPr>
            <w:tcW w:w="522" w:type="pct"/>
          </w:tcPr>
          <w:p w14:paraId="3F9CC77B"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left w:val="nil"/>
              <w:bottom w:val="single" w:sz="4" w:space="0" w:color="auto"/>
              <w:right w:val="single" w:sz="4" w:space="0" w:color="auto"/>
            </w:tcBorders>
            <w:shd w:val="clear" w:color="auto" w:fill="auto"/>
          </w:tcPr>
          <w:p w14:paraId="7C9D85BC"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0,76</w:t>
            </w:r>
          </w:p>
        </w:tc>
        <w:tc>
          <w:tcPr>
            <w:tcW w:w="378" w:type="pct"/>
            <w:tcBorders>
              <w:top w:val="single" w:sz="4" w:space="0" w:color="auto"/>
              <w:left w:val="single" w:sz="4" w:space="0" w:color="auto"/>
              <w:bottom w:val="single" w:sz="4" w:space="0" w:color="auto"/>
              <w:right w:val="nil"/>
            </w:tcBorders>
            <w:shd w:val="clear" w:color="auto" w:fill="auto"/>
          </w:tcPr>
          <w:p w14:paraId="42206526"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0,55</w:t>
            </w:r>
          </w:p>
        </w:tc>
        <w:tc>
          <w:tcPr>
            <w:tcW w:w="236" w:type="pct"/>
          </w:tcPr>
          <w:p w14:paraId="6FD5335A"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9,5</w:t>
            </w:r>
          </w:p>
        </w:tc>
        <w:tc>
          <w:tcPr>
            <w:tcW w:w="331" w:type="pct"/>
          </w:tcPr>
          <w:p w14:paraId="611FE7A6"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30</w:t>
            </w:r>
          </w:p>
        </w:tc>
      </w:tr>
      <w:tr w:rsidR="002F6FD2" w:rsidRPr="007B0EAE" w14:paraId="3EDB5D5A" w14:textId="77777777" w:rsidTr="002F6FD2">
        <w:trPr>
          <w:trHeight w:val="20"/>
        </w:trPr>
        <w:tc>
          <w:tcPr>
            <w:tcW w:w="168" w:type="pct"/>
          </w:tcPr>
          <w:p w14:paraId="3BC6396C" w14:textId="77777777" w:rsidR="002F6FD2" w:rsidRPr="007B0EAE" w:rsidRDefault="002F6FD2" w:rsidP="00C951D8">
            <w:pPr>
              <w:pStyle w:val="a9"/>
              <w:numPr>
                <w:ilvl w:val="0"/>
                <w:numId w:val="25"/>
              </w:numPr>
              <w:ind w:left="0" w:firstLine="0"/>
              <w:contextualSpacing w:val="0"/>
              <w:jc w:val="center"/>
              <w:rPr>
                <w:rFonts w:ascii="Tahoma" w:hAnsi="Tahoma" w:cs="Tahoma"/>
                <w:sz w:val="16"/>
                <w:szCs w:val="16"/>
              </w:rPr>
            </w:pPr>
          </w:p>
        </w:tc>
        <w:tc>
          <w:tcPr>
            <w:tcW w:w="735" w:type="pct"/>
            <w:shd w:val="clear" w:color="auto" w:fill="auto"/>
          </w:tcPr>
          <w:p w14:paraId="3E95B66E"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Создание металлообрабатывающего производства</w:t>
            </w:r>
          </w:p>
        </w:tc>
        <w:tc>
          <w:tcPr>
            <w:tcW w:w="735" w:type="pct"/>
          </w:tcPr>
          <w:p w14:paraId="10847DC5"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производственная деятельность</w:t>
            </w:r>
          </w:p>
        </w:tc>
        <w:tc>
          <w:tcPr>
            <w:tcW w:w="735" w:type="pct"/>
          </w:tcPr>
          <w:p w14:paraId="45D99FF2"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 пос. Западный</w:t>
            </w:r>
          </w:p>
        </w:tc>
        <w:tc>
          <w:tcPr>
            <w:tcW w:w="735" w:type="pct"/>
          </w:tcPr>
          <w:p w14:paraId="48D9D54A"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объем инвестиций 20,00 млн рублей</w:t>
            </w:r>
          </w:p>
        </w:tc>
        <w:tc>
          <w:tcPr>
            <w:tcW w:w="522" w:type="pct"/>
          </w:tcPr>
          <w:p w14:paraId="67D85192"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left w:val="nil"/>
              <w:bottom w:val="single" w:sz="4" w:space="0" w:color="auto"/>
              <w:right w:val="single" w:sz="4" w:space="0" w:color="auto"/>
            </w:tcBorders>
            <w:shd w:val="clear" w:color="auto" w:fill="auto"/>
          </w:tcPr>
          <w:p w14:paraId="70BE3823"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0,36</w:t>
            </w:r>
          </w:p>
        </w:tc>
        <w:tc>
          <w:tcPr>
            <w:tcW w:w="378" w:type="pct"/>
            <w:tcBorders>
              <w:top w:val="single" w:sz="4" w:space="0" w:color="auto"/>
              <w:left w:val="single" w:sz="4" w:space="0" w:color="auto"/>
              <w:bottom w:val="single" w:sz="4" w:space="0" w:color="auto"/>
              <w:right w:val="nil"/>
            </w:tcBorders>
            <w:shd w:val="clear" w:color="auto" w:fill="auto"/>
          </w:tcPr>
          <w:p w14:paraId="4C7C7859"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0,26</w:t>
            </w:r>
          </w:p>
        </w:tc>
        <w:tc>
          <w:tcPr>
            <w:tcW w:w="236" w:type="pct"/>
          </w:tcPr>
          <w:p w14:paraId="5E21BBE2"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11,9</w:t>
            </w:r>
          </w:p>
        </w:tc>
        <w:tc>
          <w:tcPr>
            <w:tcW w:w="331" w:type="pct"/>
          </w:tcPr>
          <w:p w14:paraId="4F31A6DD"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14</w:t>
            </w:r>
          </w:p>
        </w:tc>
      </w:tr>
      <w:tr w:rsidR="002F6FD2" w:rsidRPr="007B0EAE" w14:paraId="04DC1CDD" w14:textId="77777777" w:rsidTr="002F6FD2">
        <w:trPr>
          <w:trHeight w:val="20"/>
        </w:trPr>
        <w:tc>
          <w:tcPr>
            <w:tcW w:w="168" w:type="pct"/>
          </w:tcPr>
          <w:p w14:paraId="00992336" w14:textId="77777777" w:rsidR="002F6FD2" w:rsidRPr="007B0EAE" w:rsidRDefault="002F6FD2" w:rsidP="00C951D8">
            <w:pPr>
              <w:pStyle w:val="a9"/>
              <w:numPr>
                <w:ilvl w:val="0"/>
                <w:numId w:val="25"/>
              </w:numPr>
              <w:ind w:left="0" w:firstLine="0"/>
              <w:contextualSpacing w:val="0"/>
              <w:jc w:val="center"/>
              <w:rPr>
                <w:rFonts w:ascii="Tahoma" w:hAnsi="Tahoma" w:cs="Tahoma"/>
                <w:sz w:val="16"/>
                <w:szCs w:val="16"/>
              </w:rPr>
            </w:pPr>
          </w:p>
        </w:tc>
        <w:tc>
          <w:tcPr>
            <w:tcW w:w="735" w:type="pct"/>
            <w:shd w:val="clear" w:color="auto" w:fill="auto"/>
          </w:tcPr>
          <w:p w14:paraId="0DE8761C"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Строительство цеха по</w:t>
            </w:r>
            <w:r w:rsidRPr="007B0EAE">
              <w:rPr>
                <w:rFonts w:ascii="Tahoma" w:hAnsi="Tahoma" w:cs="Tahoma"/>
                <w:sz w:val="16"/>
                <w:szCs w:val="16"/>
                <w:lang w:val="en-US"/>
              </w:rPr>
              <w:t> </w:t>
            </w:r>
            <w:r w:rsidRPr="007B0EAE">
              <w:rPr>
                <w:rFonts w:ascii="Tahoma" w:hAnsi="Tahoma" w:cs="Tahoma"/>
                <w:sz w:val="16"/>
                <w:szCs w:val="16"/>
              </w:rPr>
              <w:t>производству железобетонных изделий и</w:t>
            </w:r>
            <w:r w:rsidRPr="007B0EAE">
              <w:rPr>
                <w:rFonts w:ascii="Tahoma" w:hAnsi="Tahoma" w:cs="Tahoma"/>
                <w:sz w:val="16"/>
                <w:szCs w:val="16"/>
                <w:lang w:val="en-US"/>
              </w:rPr>
              <w:t> </w:t>
            </w:r>
            <w:r w:rsidRPr="007B0EAE">
              <w:rPr>
                <w:rFonts w:ascii="Tahoma" w:hAnsi="Tahoma" w:cs="Tahoma"/>
                <w:sz w:val="16"/>
                <w:szCs w:val="16"/>
              </w:rPr>
              <w:t>товарного бетона</w:t>
            </w:r>
          </w:p>
        </w:tc>
        <w:tc>
          <w:tcPr>
            <w:tcW w:w="735" w:type="pct"/>
          </w:tcPr>
          <w:p w14:paraId="2A07B916"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производственная деятельность</w:t>
            </w:r>
          </w:p>
        </w:tc>
        <w:tc>
          <w:tcPr>
            <w:tcW w:w="735" w:type="pct"/>
          </w:tcPr>
          <w:p w14:paraId="055446B8"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w:t>
            </w:r>
          </w:p>
        </w:tc>
        <w:tc>
          <w:tcPr>
            <w:tcW w:w="735" w:type="pct"/>
          </w:tcPr>
          <w:p w14:paraId="0D29A1C7"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объем инвестиций 50,00 млн рублей</w:t>
            </w:r>
          </w:p>
        </w:tc>
        <w:tc>
          <w:tcPr>
            <w:tcW w:w="522" w:type="pct"/>
          </w:tcPr>
          <w:p w14:paraId="11300F79"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left w:val="nil"/>
              <w:bottom w:val="single" w:sz="4" w:space="0" w:color="auto"/>
              <w:right w:val="single" w:sz="4" w:space="0" w:color="auto"/>
            </w:tcBorders>
            <w:shd w:val="clear" w:color="auto" w:fill="auto"/>
          </w:tcPr>
          <w:p w14:paraId="7BCE4B50"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0,23</w:t>
            </w:r>
          </w:p>
        </w:tc>
        <w:tc>
          <w:tcPr>
            <w:tcW w:w="378" w:type="pct"/>
            <w:tcBorders>
              <w:top w:val="single" w:sz="4" w:space="0" w:color="auto"/>
              <w:left w:val="single" w:sz="4" w:space="0" w:color="auto"/>
              <w:bottom w:val="single" w:sz="4" w:space="0" w:color="auto"/>
              <w:right w:val="nil"/>
            </w:tcBorders>
            <w:shd w:val="clear" w:color="auto" w:fill="auto"/>
          </w:tcPr>
          <w:p w14:paraId="342C4705"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0,16</w:t>
            </w:r>
          </w:p>
        </w:tc>
        <w:tc>
          <w:tcPr>
            <w:tcW w:w="236" w:type="pct"/>
          </w:tcPr>
          <w:p w14:paraId="21AD4BEE"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11,9</w:t>
            </w:r>
          </w:p>
        </w:tc>
        <w:tc>
          <w:tcPr>
            <w:tcW w:w="331" w:type="pct"/>
          </w:tcPr>
          <w:p w14:paraId="1046BD62"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9</w:t>
            </w:r>
          </w:p>
        </w:tc>
      </w:tr>
      <w:tr w:rsidR="002F6FD2" w:rsidRPr="007B0EAE" w14:paraId="563DDB2E" w14:textId="77777777" w:rsidTr="002F6FD2">
        <w:trPr>
          <w:trHeight w:val="20"/>
        </w:trPr>
        <w:tc>
          <w:tcPr>
            <w:tcW w:w="168" w:type="pct"/>
          </w:tcPr>
          <w:p w14:paraId="0B4C0FF9" w14:textId="77777777" w:rsidR="002F6FD2" w:rsidRPr="007B0EAE" w:rsidRDefault="002F6FD2" w:rsidP="00C951D8">
            <w:pPr>
              <w:pStyle w:val="a9"/>
              <w:numPr>
                <w:ilvl w:val="0"/>
                <w:numId w:val="25"/>
              </w:numPr>
              <w:ind w:left="0" w:firstLine="0"/>
              <w:contextualSpacing w:val="0"/>
              <w:jc w:val="center"/>
              <w:rPr>
                <w:rFonts w:ascii="Tahoma" w:hAnsi="Tahoma" w:cs="Tahoma"/>
                <w:sz w:val="16"/>
                <w:szCs w:val="16"/>
              </w:rPr>
            </w:pPr>
          </w:p>
        </w:tc>
        <w:tc>
          <w:tcPr>
            <w:tcW w:w="735" w:type="pct"/>
            <w:shd w:val="clear" w:color="auto" w:fill="auto"/>
          </w:tcPr>
          <w:p w14:paraId="000D7417"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Строительство транспортно-логистического комплекса в формате сухой порт</w:t>
            </w:r>
          </w:p>
        </w:tc>
        <w:tc>
          <w:tcPr>
            <w:tcW w:w="735" w:type="pct"/>
          </w:tcPr>
          <w:p w14:paraId="1F2B456A"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складское хозяйство и</w:t>
            </w:r>
            <w:r w:rsidRPr="007B0EAE">
              <w:rPr>
                <w:rFonts w:ascii="Tahoma" w:hAnsi="Tahoma" w:cs="Tahoma"/>
                <w:sz w:val="16"/>
                <w:szCs w:val="16"/>
                <w:lang w:val="en-US"/>
              </w:rPr>
              <w:t> </w:t>
            </w:r>
            <w:r w:rsidRPr="007B0EAE">
              <w:rPr>
                <w:rFonts w:ascii="Tahoma" w:hAnsi="Tahoma" w:cs="Tahoma"/>
                <w:sz w:val="16"/>
                <w:szCs w:val="16"/>
              </w:rPr>
              <w:t>вспомогательная транспортная деятельность</w:t>
            </w:r>
          </w:p>
        </w:tc>
        <w:tc>
          <w:tcPr>
            <w:tcW w:w="735" w:type="pct"/>
          </w:tcPr>
          <w:p w14:paraId="5A12A9AE"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 пос. Де-Фриз</w:t>
            </w:r>
          </w:p>
        </w:tc>
        <w:tc>
          <w:tcPr>
            <w:tcW w:w="735" w:type="pct"/>
          </w:tcPr>
          <w:p w14:paraId="19046C34"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объем инвестиций 100,00 млн рублей</w:t>
            </w:r>
          </w:p>
        </w:tc>
        <w:tc>
          <w:tcPr>
            <w:tcW w:w="522" w:type="pct"/>
          </w:tcPr>
          <w:p w14:paraId="59B7C142"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left w:val="nil"/>
              <w:bottom w:val="single" w:sz="4" w:space="0" w:color="auto"/>
              <w:right w:val="single" w:sz="4" w:space="0" w:color="auto"/>
            </w:tcBorders>
            <w:shd w:val="clear" w:color="auto" w:fill="auto"/>
          </w:tcPr>
          <w:p w14:paraId="797DEDEB"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0,13</w:t>
            </w:r>
          </w:p>
        </w:tc>
        <w:tc>
          <w:tcPr>
            <w:tcW w:w="378" w:type="pct"/>
            <w:tcBorders>
              <w:top w:val="single" w:sz="4" w:space="0" w:color="auto"/>
              <w:left w:val="single" w:sz="4" w:space="0" w:color="auto"/>
              <w:bottom w:val="single" w:sz="4" w:space="0" w:color="auto"/>
              <w:right w:val="nil"/>
            </w:tcBorders>
            <w:shd w:val="clear" w:color="auto" w:fill="auto"/>
          </w:tcPr>
          <w:p w14:paraId="6F1D549E"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0,09</w:t>
            </w:r>
          </w:p>
        </w:tc>
        <w:tc>
          <w:tcPr>
            <w:tcW w:w="236" w:type="pct"/>
          </w:tcPr>
          <w:p w14:paraId="5344222A"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3,4</w:t>
            </w:r>
          </w:p>
        </w:tc>
        <w:tc>
          <w:tcPr>
            <w:tcW w:w="331" w:type="pct"/>
          </w:tcPr>
          <w:p w14:paraId="77DF8D55"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5</w:t>
            </w:r>
          </w:p>
        </w:tc>
      </w:tr>
      <w:tr w:rsidR="002F6FD2" w:rsidRPr="007B0EAE" w14:paraId="369B1D65" w14:textId="77777777" w:rsidTr="002F6FD2">
        <w:trPr>
          <w:trHeight w:val="20"/>
        </w:trPr>
        <w:tc>
          <w:tcPr>
            <w:tcW w:w="168" w:type="pct"/>
          </w:tcPr>
          <w:p w14:paraId="1E0E63BB" w14:textId="77777777" w:rsidR="002F6FD2" w:rsidRPr="007B0EAE" w:rsidRDefault="002F6FD2" w:rsidP="00C951D8">
            <w:pPr>
              <w:pStyle w:val="a9"/>
              <w:numPr>
                <w:ilvl w:val="0"/>
                <w:numId w:val="25"/>
              </w:numPr>
              <w:ind w:left="0" w:firstLine="0"/>
              <w:contextualSpacing w:val="0"/>
              <w:jc w:val="center"/>
              <w:rPr>
                <w:rFonts w:ascii="Tahoma" w:hAnsi="Tahoma" w:cs="Tahoma"/>
                <w:sz w:val="16"/>
                <w:szCs w:val="16"/>
              </w:rPr>
            </w:pPr>
          </w:p>
        </w:tc>
        <w:tc>
          <w:tcPr>
            <w:tcW w:w="735" w:type="pct"/>
            <w:shd w:val="clear" w:color="auto" w:fill="auto"/>
          </w:tcPr>
          <w:p w14:paraId="2914C59E"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Создание живой лаборатории для</w:t>
            </w:r>
            <w:r w:rsidRPr="007B0EAE">
              <w:rPr>
                <w:rFonts w:ascii="Tahoma" w:hAnsi="Tahoma" w:cs="Tahoma"/>
                <w:sz w:val="16"/>
                <w:szCs w:val="16"/>
                <w:lang w:val="en-US"/>
              </w:rPr>
              <w:t> </w:t>
            </w:r>
            <w:r w:rsidRPr="007B0EAE">
              <w:rPr>
                <w:rFonts w:ascii="Tahoma" w:hAnsi="Tahoma" w:cs="Tahoma"/>
                <w:sz w:val="16"/>
                <w:szCs w:val="16"/>
              </w:rPr>
              <w:t>исследования, разработки и созданию проектов и получении экспериментальных данных с вовлечением пользователей, проживающих в</w:t>
            </w:r>
            <w:r w:rsidRPr="007B0EAE">
              <w:rPr>
                <w:rFonts w:ascii="Tahoma" w:hAnsi="Tahoma" w:cs="Tahoma"/>
                <w:sz w:val="16"/>
                <w:szCs w:val="16"/>
                <w:lang w:val="en-US"/>
              </w:rPr>
              <w:t> </w:t>
            </w:r>
            <w:r w:rsidRPr="007B0EAE">
              <w:rPr>
                <w:rFonts w:ascii="Tahoma" w:hAnsi="Tahoma" w:cs="Tahoma"/>
                <w:sz w:val="16"/>
                <w:szCs w:val="16"/>
              </w:rPr>
              <w:t>пригородных «умных домах» в границах ТОР «Приморье»</w:t>
            </w:r>
          </w:p>
        </w:tc>
        <w:tc>
          <w:tcPr>
            <w:tcW w:w="735" w:type="pct"/>
          </w:tcPr>
          <w:p w14:paraId="1CEDF938"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научно-исследовательская деятельность</w:t>
            </w:r>
          </w:p>
        </w:tc>
        <w:tc>
          <w:tcPr>
            <w:tcW w:w="735" w:type="pct"/>
          </w:tcPr>
          <w:p w14:paraId="707EA35F"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 пос. Де-Фриз</w:t>
            </w:r>
          </w:p>
        </w:tc>
        <w:tc>
          <w:tcPr>
            <w:tcW w:w="735" w:type="pct"/>
          </w:tcPr>
          <w:p w14:paraId="454E5F09"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объем инвестиций 8,00 млн рублей</w:t>
            </w:r>
          </w:p>
        </w:tc>
        <w:tc>
          <w:tcPr>
            <w:tcW w:w="522" w:type="pct"/>
          </w:tcPr>
          <w:p w14:paraId="6AA0A8EB"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left w:val="nil"/>
              <w:bottom w:val="single" w:sz="4" w:space="0" w:color="auto"/>
              <w:right w:val="single" w:sz="4" w:space="0" w:color="auto"/>
            </w:tcBorders>
            <w:shd w:val="clear" w:color="auto" w:fill="auto"/>
          </w:tcPr>
          <w:p w14:paraId="307D389B"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1,27</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4EF1681A"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0,92</w:t>
            </w:r>
          </w:p>
        </w:tc>
        <w:tc>
          <w:tcPr>
            <w:tcW w:w="236" w:type="pct"/>
            <w:tcBorders>
              <w:top w:val="single" w:sz="4" w:space="0" w:color="auto"/>
              <w:left w:val="single" w:sz="4" w:space="0" w:color="auto"/>
              <w:bottom w:val="single" w:sz="4" w:space="0" w:color="auto"/>
              <w:right w:val="single" w:sz="4" w:space="0" w:color="auto"/>
            </w:tcBorders>
          </w:tcPr>
          <w:p w14:paraId="1E338676"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8,5</w:t>
            </w:r>
          </w:p>
        </w:tc>
        <w:tc>
          <w:tcPr>
            <w:tcW w:w="331" w:type="pct"/>
            <w:tcBorders>
              <w:top w:val="single" w:sz="4" w:space="0" w:color="auto"/>
              <w:left w:val="single" w:sz="4" w:space="0" w:color="auto"/>
              <w:bottom w:val="single" w:sz="4" w:space="0" w:color="auto"/>
            </w:tcBorders>
          </w:tcPr>
          <w:p w14:paraId="39BA2E9D"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50</w:t>
            </w:r>
          </w:p>
        </w:tc>
      </w:tr>
      <w:tr w:rsidR="002F6FD2" w:rsidRPr="007B0EAE" w14:paraId="6FA89C9F" w14:textId="77777777" w:rsidTr="002F6FD2">
        <w:trPr>
          <w:trHeight w:val="20"/>
        </w:trPr>
        <w:tc>
          <w:tcPr>
            <w:tcW w:w="168" w:type="pct"/>
          </w:tcPr>
          <w:p w14:paraId="77C375CB" w14:textId="77777777" w:rsidR="002F6FD2" w:rsidRPr="007B0EAE" w:rsidRDefault="002F6FD2" w:rsidP="00C951D8">
            <w:pPr>
              <w:pStyle w:val="a9"/>
              <w:numPr>
                <w:ilvl w:val="0"/>
                <w:numId w:val="25"/>
              </w:numPr>
              <w:ind w:left="0" w:firstLine="0"/>
              <w:contextualSpacing w:val="0"/>
              <w:jc w:val="center"/>
              <w:rPr>
                <w:rFonts w:ascii="Tahoma" w:hAnsi="Tahoma" w:cs="Tahoma"/>
                <w:sz w:val="16"/>
                <w:szCs w:val="16"/>
              </w:rPr>
            </w:pPr>
          </w:p>
        </w:tc>
        <w:tc>
          <w:tcPr>
            <w:tcW w:w="735" w:type="pct"/>
            <w:shd w:val="clear" w:color="auto" w:fill="auto"/>
          </w:tcPr>
          <w:p w14:paraId="208ADF3D"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Строительство логистического складского комплекса</w:t>
            </w:r>
          </w:p>
        </w:tc>
        <w:tc>
          <w:tcPr>
            <w:tcW w:w="735" w:type="pct"/>
          </w:tcPr>
          <w:p w14:paraId="0AA2EF9F"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складское хозяйство и вспомогательная транспортная деятельность</w:t>
            </w:r>
          </w:p>
        </w:tc>
        <w:tc>
          <w:tcPr>
            <w:tcW w:w="735" w:type="pct"/>
          </w:tcPr>
          <w:p w14:paraId="27CF4CAD"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 пос. Западный</w:t>
            </w:r>
          </w:p>
        </w:tc>
        <w:tc>
          <w:tcPr>
            <w:tcW w:w="735" w:type="pct"/>
          </w:tcPr>
          <w:p w14:paraId="56BD5F3D"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объем инвестиций 130,00 млн рублей</w:t>
            </w:r>
          </w:p>
        </w:tc>
        <w:tc>
          <w:tcPr>
            <w:tcW w:w="522" w:type="pct"/>
          </w:tcPr>
          <w:p w14:paraId="39FB918F"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left w:val="nil"/>
              <w:bottom w:val="single" w:sz="4" w:space="0" w:color="auto"/>
              <w:right w:val="single" w:sz="4" w:space="0" w:color="auto"/>
            </w:tcBorders>
            <w:shd w:val="clear" w:color="auto" w:fill="auto"/>
          </w:tcPr>
          <w:p w14:paraId="030BF218"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0,13</w:t>
            </w:r>
          </w:p>
        </w:tc>
        <w:tc>
          <w:tcPr>
            <w:tcW w:w="378" w:type="pct"/>
            <w:tcBorders>
              <w:top w:val="single" w:sz="4" w:space="0" w:color="auto"/>
              <w:left w:val="single" w:sz="4" w:space="0" w:color="auto"/>
              <w:bottom w:val="single" w:sz="4" w:space="0" w:color="auto"/>
              <w:right w:val="nil"/>
            </w:tcBorders>
            <w:shd w:val="clear" w:color="auto" w:fill="auto"/>
          </w:tcPr>
          <w:p w14:paraId="7C533FB5"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0,09</w:t>
            </w:r>
          </w:p>
        </w:tc>
        <w:tc>
          <w:tcPr>
            <w:tcW w:w="236" w:type="pct"/>
          </w:tcPr>
          <w:p w14:paraId="20BFFD6B"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3,4</w:t>
            </w:r>
          </w:p>
        </w:tc>
        <w:tc>
          <w:tcPr>
            <w:tcW w:w="331" w:type="pct"/>
          </w:tcPr>
          <w:p w14:paraId="0069A341"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5</w:t>
            </w:r>
          </w:p>
        </w:tc>
      </w:tr>
      <w:tr w:rsidR="002F6FD2" w:rsidRPr="007B0EAE" w14:paraId="2A3251FD" w14:textId="77777777" w:rsidTr="002F6FD2">
        <w:trPr>
          <w:trHeight w:val="20"/>
        </w:trPr>
        <w:tc>
          <w:tcPr>
            <w:tcW w:w="168" w:type="pct"/>
          </w:tcPr>
          <w:p w14:paraId="328D7FD1" w14:textId="77777777" w:rsidR="002F6FD2" w:rsidRPr="007B0EAE" w:rsidRDefault="002F6FD2" w:rsidP="00C951D8">
            <w:pPr>
              <w:pStyle w:val="a9"/>
              <w:numPr>
                <w:ilvl w:val="0"/>
                <w:numId w:val="25"/>
              </w:numPr>
              <w:ind w:left="0" w:firstLine="0"/>
              <w:contextualSpacing w:val="0"/>
              <w:jc w:val="center"/>
              <w:rPr>
                <w:rFonts w:ascii="Tahoma" w:hAnsi="Tahoma" w:cs="Tahoma"/>
                <w:sz w:val="16"/>
                <w:szCs w:val="16"/>
              </w:rPr>
            </w:pPr>
          </w:p>
        </w:tc>
        <w:tc>
          <w:tcPr>
            <w:tcW w:w="735" w:type="pct"/>
            <w:shd w:val="clear" w:color="auto" w:fill="auto"/>
          </w:tcPr>
          <w:p w14:paraId="796D471E"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Строительство торгово-сервисного центра</w:t>
            </w:r>
          </w:p>
        </w:tc>
        <w:tc>
          <w:tcPr>
            <w:tcW w:w="735" w:type="pct"/>
          </w:tcPr>
          <w:p w14:paraId="704E5410"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деятельность в сфере обслуживания</w:t>
            </w:r>
          </w:p>
        </w:tc>
        <w:tc>
          <w:tcPr>
            <w:tcW w:w="735" w:type="pct"/>
          </w:tcPr>
          <w:p w14:paraId="07FBE7EC"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 пос. Западный</w:t>
            </w:r>
          </w:p>
        </w:tc>
        <w:tc>
          <w:tcPr>
            <w:tcW w:w="735" w:type="pct"/>
          </w:tcPr>
          <w:p w14:paraId="65FCF0D2"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объем инвестиций 140,00 млн рублей</w:t>
            </w:r>
          </w:p>
        </w:tc>
        <w:tc>
          <w:tcPr>
            <w:tcW w:w="522" w:type="pct"/>
          </w:tcPr>
          <w:p w14:paraId="33AF88F3"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left w:val="nil"/>
              <w:bottom w:val="single" w:sz="4" w:space="0" w:color="auto"/>
              <w:right w:val="single" w:sz="4" w:space="0" w:color="auto"/>
            </w:tcBorders>
            <w:shd w:val="clear" w:color="auto" w:fill="auto"/>
          </w:tcPr>
          <w:p w14:paraId="702591E4"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0,25</w:t>
            </w:r>
          </w:p>
        </w:tc>
        <w:tc>
          <w:tcPr>
            <w:tcW w:w="378" w:type="pct"/>
            <w:tcBorders>
              <w:top w:val="single" w:sz="4" w:space="0" w:color="auto"/>
              <w:left w:val="single" w:sz="4" w:space="0" w:color="auto"/>
              <w:bottom w:val="single" w:sz="4" w:space="0" w:color="auto"/>
              <w:right w:val="nil"/>
            </w:tcBorders>
            <w:shd w:val="clear" w:color="auto" w:fill="auto"/>
          </w:tcPr>
          <w:p w14:paraId="6C5AB9D5"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0,18</w:t>
            </w:r>
          </w:p>
        </w:tc>
        <w:tc>
          <w:tcPr>
            <w:tcW w:w="236" w:type="pct"/>
            <w:tcBorders>
              <w:bottom w:val="single" w:sz="4" w:space="0" w:color="auto"/>
            </w:tcBorders>
          </w:tcPr>
          <w:p w14:paraId="6F9810B2"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8,1</w:t>
            </w:r>
          </w:p>
        </w:tc>
        <w:tc>
          <w:tcPr>
            <w:tcW w:w="331" w:type="pct"/>
            <w:tcBorders>
              <w:bottom w:val="single" w:sz="4" w:space="0" w:color="auto"/>
            </w:tcBorders>
          </w:tcPr>
          <w:p w14:paraId="37C5614B"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10</w:t>
            </w:r>
          </w:p>
        </w:tc>
      </w:tr>
      <w:tr w:rsidR="002F6FD2" w:rsidRPr="007B0EAE" w14:paraId="412E6801" w14:textId="77777777" w:rsidTr="002F6FD2">
        <w:trPr>
          <w:trHeight w:val="20"/>
        </w:trPr>
        <w:tc>
          <w:tcPr>
            <w:tcW w:w="168" w:type="pct"/>
          </w:tcPr>
          <w:p w14:paraId="67802548" w14:textId="77777777" w:rsidR="002F6FD2" w:rsidRPr="007B0EAE" w:rsidRDefault="002F6FD2" w:rsidP="00C951D8">
            <w:pPr>
              <w:pStyle w:val="a9"/>
              <w:numPr>
                <w:ilvl w:val="0"/>
                <w:numId w:val="25"/>
              </w:numPr>
              <w:ind w:left="0" w:firstLine="0"/>
              <w:contextualSpacing w:val="0"/>
              <w:jc w:val="center"/>
              <w:rPr>
                <w:rFonts w:ascii="Tahoma" w:hAnsi="Tahoma" w:cs="Tahoma"/>
                <w:sz w:val="16"/>
                <w:szCs w:val="16"/>
              </w:rPr>
            </w:pPr>
          </w:p>
        </w:tc>
        <w:tc>
          <w:tcPr>
            <w:tcW w:w="735" w:type="pct"/>
            <w:shd w:val="clear" w:color="auto" w:fill="auto"/>
          </w:tcPr>
          <w:p w14:paraId="3A233B36"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Производство экструзионного пенополистерола (XPS), битумно-полимерных материалов (БМиГ), каменной ваты (МИ)</w:t>
            </w:r>
          </w:p>
        </w:tc>
        <w:tc>
          <w:tcPr>
            <w:tcW w:w="735" w:type="pct"/>
          </w:tcPr>
          <w:p w14:paraId="74A34A59"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производственная деятельность</w:t>
            </w:r>
          </w:p>
        </w:tc>
        <w:tc>
          <w:tcPr>
            <w:tcW w:w="735" w:type="pct"/>
          </w:tcPr>
          <w:p w14:paraId="37684054"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w:t>
            </w:r>
          </w:p>
        </w:tc>
        <w:tc>
          <w:tcPr>
            <w:tcW w:w="735" w:type="pct"/>
          </w:tcPr>
          <w:p w14:paraId="3578A411"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w:t>
            </w:r>
          </w:p>
        </w:tc>
        <w:tc>
          <w:tcPr>
            <w:tcW w:w="522" w:type="pct"/>
          </w:tcPr>
          <w:p w14:paraId="703AF9F0"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left w:val="nil"/>
              <w:bottom w:val="single" w:sz="4" w:space="0" w:color="auto"/>
              <w:right w:val="single" w:sz="4" w:space="0" w:color="auto"/>
            </w:tcBorders>
            <w:shd w:val="clear" w:color="auto" w:fill="auto"/>
          </w:tcPr>
          <w:p w14:paraId="21935D42"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0,76</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2D6D6433"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0,55</w:t>
            </w:r>
          </w:p>
        </w:tc>
        <w:tc>
          <w:tcPr>
            <w:tcW w:w="236" w:type="pct"/>
            <w:tcBorders>
              <w:top w:val="single" w:sz="4" w:space="0" w:color="auto"/>
              <w:left w:val="single" w:sz="4" w:space="0" w:color="auto"/>
              <w:bottom w:val="single" w:sz="4" w:space="0" w:color="auto"/>
              <w:right w:val="single" w:sz="4" w:space="0" w:color="auto"/>
            </w:tcBorders>
          </w:tcPr>
          <w:p w14:paraId="58A9CD58"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21,6</w:t>
            </w:r>
          </w:p>
        </w:tc>
        <w:tc>
          <w:tcPr>
            <w:tcW w:w="331" w:type="pct"/>
            <w:tcBorders>
              <w:top w:val="single" w:sz="4" w:space="0" w:color="auto"/>
              <w:left w:val="single" w:sz="4" w:space="0" w:color="auto"/>
              <w:bottom w:val="single" w:sz="4" w:space="0" w:color="auto"/>
            </w:tcBorders>
          </w:tcPr>
          <w:p w14:paraId="05379A7D"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30</w:t>
            </w:r>
          </w:p>
        </w:tc>
      </w:tr>
      <w:tr w:rsidR="002F6FD2" w:rsidRPr="007B0EAE" w14:paraId="3C606A4D" w14:textId="77777777" w:rsidTr="002F6FD2">
        <w:trPr>
          <w:trHeight w:val="20"/>
        </w:trPr>
        <w:tc>
          <w:tcPr>
            <w:tcW w:w="168" w:type="pct"/>
          </w:tcPr>
          <w:p w14:paraId="2C58C9DA" w14:textId="77777777" w:rsidR="002F6FD2" w:rsidRPr="007B0EAE" w:rsidRDefault="002F6FD2" w:rsidP="00C951D8">
            <w:pPr>
              <w:pStyle w:val="a9"/>
              <w:numPr>
                <w:ilvl w:val="0"/>
                <w:numId w:val="25"/>
              </w:numPr>
              <w:ind w:left="0" w:firstLine="0"/>
              <w:contextualSpacing w:val="0"/>
              <w:jc w:val="center"/>
              <w:rPr>
                <w:rFonts w:ascii="Tahoma" w:hAnsi="Tahoma" w:cs="Tahoma"/>
                <w:sz w:val="16"/>
                <w:szCs w:val="16"/>
              </w:rPr>
            </w:pPr>
          </w:p>
        </w:tc>
        <w:tc>
          <w:tcPr>
            <w:tcW w:w="735" w:type="pct"/>
            <w:shd w:val="clear" w:color="auto" w:fill="auto"/>
          </w:tcPr>
          <w:p w14:paraId="654481B7"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Создание производства натуральных напитков</w:t>
            </w:r>
          </w:p>
        </w:tc>
        <w:tc>
          <w:tcPr>
            <w:tcW w:w="735" w:type="pct"/>
          </w:tcPr>
          <w:p w14:paraId="10313B4D"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производство пищевых продуктов</w:t>
            </w:r>
          </w:p>
        </w:tc>
        <w:tc>
          <w:tcPr>
            <w:tcW w:w="735" w:type="pct"/>
          </w:tcPr>
          <w:p w14:paraId="4BBCA914"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 пос. Западный</w:t>
            </w:r>
          </w:p>
        </w:tc>
        <w:tc>
          <w:tcPr>
            <w:tcW w:w="735" w:type="pct"/>
          </w:tcPr>
          <w:p w14:paraId="1FAF2F45"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объем инвестиций 7,40 млн рублей</w:t>
            </w:r>
          </w:p>
        </w:tc>
        <w:tc>
          <w:tcPr>
            <w:tcW w:w="522" w:type="pct"/>
          </w:tcPr>
          <w:p w14:paraId="1EB53D17"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left w:val="nil"/>
              <w:bottom w:val="single" w:sz="4" w:space="0" w:color="auto"/>
              <w:right w:val="single" w:sz="4" w:space="0" w:color="auto"/>
            </w:tcBorders>
            <w:shd w:val="clear" w:color="auto" w:fill="auto"/>
          </w:tcPr>
          <w:p w14:paraId="29F558B9"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0,08</w:t>
            </w:r>
          </w:p>
        </w:tc>
        <w:tc>
          <w:tcPr>
            <w:tcW w:w="378" w:type="pct"/>
            <w:tcBorders>
              <w:top w:val="single" w:sz="4" w:space="0" w:color="auto"/>
              <w:left w:val="single" w:sz="4" w:space="0" w:color="auto"/>
              <w:bottom w:val="single" w:sz="4" w:space="0" w:color="auto"/>
              <w:right w:val="nil"/>
            </w:tcBorders>
            <w:shd w:val="clear" w:color="auto" w:fill="auto"/>
          </w:tcPr>
          <w:p w14:paraId="445981FB"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0,05</w:t>
            </w:r>
          </w:p>
        </w:tc>
        <w:tc>
          <w:tcPr>
            <w:tcW w:w="236" w:type="pct"/>
            <w:tcBorders>
              <w:top w:val="single" w:sz="4" w:space="0" w:color="auto"/>
            </w:tcBorders>
          </w:tcPr>
          <w:p w14:paraId="38DC4CAE"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9,5</w:t>
            </w:r>
          </w:p>
        </w:tc>
        <w:tc>
          <w:tcPr>
            <w:tcW w:w="331" w:type="pct"/>
            <w:tcBorders>
              <w:top w:val="single" w:sz="4" w:space="0" w:color="auto"/>
            </w:tcBorders>
          </w:tcPr>
          <w:p w14:paraId="76768886"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3</w:t>
            </w:r>
          </w:p>
        </w:tc>
      </w:tr>
      <w:tr w:rsidR="002F6FD2" w:rsidRPr="007B0EAE" w14:paraId="5E28D26E" w14:textId="77777777" w:rsidTr="002F6FD2">
        <w:trPr>
          <w:trHeight w:val="20"/>
        </w:trPr>
        <w:tc>
          <w:tcPr>
            <w:tcW w:w="168" w:type="pct"/>
          </w:tcPr>
          <w:p w14:paraId="59DADBEB" w14:textId="77777777" w:rsidR="002F6FD2" w:rsidRPr="007B0EAE" w:rsidRDefault="002F6FD2" w:rsidP="00C951D8">
            <w:pPr>
              <w:pStyle w:val="a9"/>
              <w:numPr>
                <w:ilvl w:val="0"/>
                <w:numId w:val="25"/>
              </w:numPr>
              <w:ind w:left="0" w:firstLine="0"/>
              <w:contextualSpacing w:val="0"/>
              <w:jc w:val="center"/>
              <w:rPr>
                <w:rFonts w:ascii="Tahoma" w:hAnsi="Tahoma" w:cs="Tahoma"/>
                <w:sz w:val="16"/>
                <w:szCs w:val="16"/>
              </w:rPr>
            </w:pPr>
          </w:p>
        </w:tc>
        <w:tc>
          <w:tcPr>
            <w:tcW w:w="735" w:type="pct"/>
            <w:shd w:val="clear" w:color="auto" w:fill="auto"/>
          </w:tcPr>
          <w:p w14:paraId="3C33BF4E"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Организация производства сухих строительных смесей и лакокрасочной продукции</w:t>
            </w:r>
          </w:p>
        </w:tc>
        <w:tc>
          <w:tcPr>
            <w:tcW w:w="735" w:type="pct"/>
          </w:tcPr>
          <w:p w14:paraId="283EF39F"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производственная деятельность</w:t>
            </w:r>
          </w:p>
        </w:tc>
        <w:tc>
          <w:tcPr>
            <w:tcW w:w="735" w:type="pct"/>
          </w:tcPr>
          <w:p w14:paraId="1214DDE7"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w:t>
            </w:r>
          </w:p>
        </w:tc>
        <w:tc>
          <w:tcPr>
            <w:tcW w:w="735" w:type="pct"/>
          </w:tcPr>
          <w:p w14:paraId="459190CE"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объем инвестиций 30,00 млн рублей</w:t>
            </w:r>
          </w:p>
        </w:tc>
        <w:tc>
          <w:tcPr>
            <w:tcW w:w="522" w:type="pct"/>
          </w:tcPr>
          <w:p w14:paraId="7C6CF6EA"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left w:val="nil"/>
              <w:bottom w:val="single" w:sz="4" w:space="0" w:color="auto"/>
              <w:right w:val="single" w:sz="4" w:space="0" w:color="auto"/>
            </w:tcBorders>
            <w:shd w:val="clear" w:color="auto" w:fill="auto"/>
          </w:tcPr>
          <w:p w14:paraId="7B49652B"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0,51</w:t>
            </w:r>
          </w:p>
        </w:tc>
        <w:tc>
          <w:tcPr>
            <w:tcW w:w="378" w:type="pct"/>
            <w:tcBorders>
              <w:top w:val="single" w:sz="4" w:space="0" w:color="auto"/>
              <w:left w:val="single" w:sz="4" w:space="0" w:color="auto"/>
              <w:bottom w:val="single" w:sz="4" w:space="0" w:color="auto"/>
              <w:right w:val="nil"/>
            </w:tcBorders>
            <w:shd w:val="clear" w:color="auto" w:fill="auto"/>
          </w:tcPr>
          <w:p w14:paraId="49BB0DB2"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0,37</w:t>
            </w:r>
          </w:p>
        </w:tc>
        <w:tc>
          <w:tcPr>
            <w:tcW w:w="236" w:type="pct"/>
          </w:tcPr>
          <w:p w14:paraId="28092EDF"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21,6</w:t>
            </w:r>
          </w:p>
        </w:tc>
        <w:tc>
          <w:tcPr>
            <w:tcW w:w="331" w:type="pct"/>
          </w:tcPr>
          <w:p w14:paraId="0357E640"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20</w:t>
            </w:r>
          </w:p>
        </w:tc>
      </w:tr>
      <w:tr w:rsidR="002F6FD2" w:rsidRPr="007B0EAE" w14:paraId="0D45FBBE" w14:textId="77777777" w:rsidTr="002F6FD2">
        <w:trPr>
          <w:trHeight w:val="20"/>
        </w:trPr>
        <w:tc>
          <w:tcPr>
            <w:tcW w:w="168" w:type="pct"/>
          </w:tcPr>
          <w:p w14:paraId="5F1DB41B" w14:textId="77777777" w:rsidR="002F6FD2" w:rsidRPr="007B0EAE" w:rsidRDefault="002F6FD2" w:rsidP="00C951D8">
            <w:pPr>
              <w:pStyle w:val="a9"/>
              <w:numPr>
                <w:ilvl w:val="0"/>
                <w:numId w:val="25"/>
              </w:numPr>
              <w:ind w:left="0" w:firstLine="0"/>
              <w:contextualSpacing w:val="0"/>
              <w:jc w:val="center"/>
              <w:rPr>
                <w:rFonts w:ascii="Tahoma" w:hAnsi="Tahoma" w:cs="Tahoma"/>
                <w:sz w:val="16"/>
                <w:szCs w:val="16"/>
              </w:rPr>
            </w:pPr>
          </w:p>
        </w:tc>
        <w:tc>
          <w:tcPr>
            <w:tcW w:w="735" w:type="pct"/>
            <w:shd w:val="clear" w:color="auto" w:fill="auto"/>
          </w:tcPr>
          <w:p w14:paraId="11934A1A"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 xml:space="preserve">1. Завод рециклинга – глубокой переработки строительных отходов (бетонов, ЖБИ, кирпичной кладки) для дальнейшей реализации вторсырья </w:t>
            </w:r>
          </w:p>
          <w:p w14:paraId="5A8E7633"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2. Завод по переработке пластика для производства пластика, изготовление резиновой крошки</w:t>
            </w:r>
          </w:p>
        </w:tc>
        <w:tc>
          <w:tcPr>
            <w:tcW w:w="735" w:type="pct"/>
          </w:tcPr>
          <w:p w14:paraId="2659698E"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производственная деятельность</w:t>
            </w:r>
          </w:p>
        </w:tc>
        <w:tc>
          <w:tcPr>
            <w:tcW w:w="735" w:type="pct"/>
          </w:tcPr>
          <w:p w14:paraId="4F333D0F"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w:t>
            </w:r>
          </w:p>
        </w:tc>
        <w:tc>
          <w:tcPr>
            <w:tcW w:w="735" w:type="pct"/>
          </w:tcPr>
          <w:p w14:paraId="7BBA456F"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объем инвестиций 200,00 млн рублей</w:t>
            </w:r>
          </w:p>
        </w:tc>
        <w:tc>
          <w:tcPr>
            <w:tcW w:w="522" w:type="pct"/>
          </w:tcPr>
          <w:p w14:paraId="34069D20"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left w:val="nil"/>
              <w:bottom w:val="single" w:sz="4" w:space="0" w:color="auto"/>
              <w:right w:val="single" w:sz="4" w:space="0" w:color="auto"/>
            </w:tcBorders>
            <w:shd w:val="clear" w:color="auto" w:fill="auto"/>
          </w:tcPr>
          <w:p w14:paraId="7CC69A61"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0,33</w:t>
            </w:r>
          </w:p>
        </w:tc>
        <w:tc>
          <w:tcPr>
            <w:tcW w:w="378" w:type="pct"/>
            <w:tcBorders>
              <w:top w:val="single" w:sz="4" w:space="0" w:color="auto"/>
              <w:left w:val="single" w:sz="4" w:space="0" w:color="auto"/>
              <w:bottom w:val="single" w:sz="4" w:space="0" w:color="auto"/>
              <w:right w:val="nil"/>
            </w:tcBorders>
            <w:shd w:val="clear" w:color="auto" w:fill="auto"/>
          </w:tcPr>
          <w:p w14:paraId="6A1D7F8F"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0,24</w:t>
            </w:r>
          </w:p>
        </w:tc>
        <w:tc>
          <w:tcPr>
            <w:tcW w:w="236" w:type="pct"/>
          </w:tcPr>
          <w:p w14:paraId="08B388C3"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12,7</w:t>
            </w:r>
          </w:p>
        </w:tc>
        <w:tc>
          <w:tcPr>
            <w:tcW w:w="331" w:type="pct"/>
          </w:tcPr>
          <w:p w14:paraId="6A926552"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13</w:t>
            </w:r>
          </w:p>
        </w:tc>
      </w:tr>
      <w:tr w:rsidR="002F6FD2" w:rsidRPr="007B0EAE" w14:paraId="328CF273" w14:textId="77777777" w:rsidTr="002F6FD2">
        <w:trPr>
          <w:trHeight w:val="20"/>
        </w:trPr>
        <w:tc>
          <w:tcPr>
            <w:tcW w:w="168" w:type="pct"/>
          </w:tcPr>
          <w:p w14:paraId="50D772A7" w14:textId="77777777" w:rsidR="002F6FD2" w:rsidRPr="007B0EAE" w:rsidRDefault="002F6FD2" w:rsidP="00C951D8">
            <w:pPr>
              <w:pStyle w:val="a9"/>
              <w:numPr>
                <w:ilvl w:val="0"/>
                <w:numId w:val="25"/>
              </w:numPr>
              <w:ind w:left="0" w:firstLine="0"/>
              <w:contextualSpacing w:val="0"/>
              <w:jc w:val="center"/>
              <w:rPr>
                <w:rFonts w:ascii="Tahoma" w:hAnsi="Tahoma" w:cs="Tahoma"/>
                <w:sz w:val="16"/>
                <w:szCs w:val="16"/>
              </w:rPr>
            </w:pPr>
          </w:p>
        </w:tc>
        <w:tc>
          <w:tcPr>
            <w:tcW w:w="735" w:type="pct"/>
            <w:shd w:val="clear" w:color="auto" w:fill="auto"/>
          </w:tcPr>
          <w:p w14:paraId="74564735"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Строительство современного инновационного IT проекта – Дата-центра (ЦОД) с иммерсионным охлаждением</w:t>
            </w:r>
          </w:p>
        </w:tc>
        <w:tc>
          <w:tcPr>
            <w:tcW w:w="735" w:type="pct"/>
          </w:tcPr>
          <w:p w14:paraId="2CF6B497"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научно-исследовательская деятельность</w:t>
            </w:r>
          </w:p>
        </w:tc>
        <w:tc>
          <w:tcPr>
            <w:tcW w:w="735" w:type="pct"/>
          </w:tcPr>
          <w:p w14:paraId="0F7AD3E8"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w:t>
            </w:r>
          </w:p>
        </w:tc>
        <w:tc>
          <w:tcPr>
            <w:tcW w:w="735" w:type="pct"/>
          </w:tcPr>
          <w:p w14:paraId="762036F5"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объем инвестиций 172,00 млн рублей</w:t>
            </w:r>
          </w:p>
        </w:tc>
        <w:tc>
          <w:tcPr>
            <w:tcW w:w="522" w:type="pct"/>
          </w:tcPr>
          <w:p w14:paraId="4CE94060"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left w:val="nil"/>
              <w:bottom w:val="single" w:sz="4" w:space="0" w:color="auto"/>
              <w:right w:val="single" w:sz="4" w:space="0" w:color="auto"/>
            </w:tcBorders>
            <w:shd w:val="clear" w:color="auto" w:fill="auto"/>
          </w:tcPr>
          <w:p w14:paraId="2B5787F4"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0,25</w:t>
            </w:r>
          </w:p>
        </w:tc>
        <w:tc>
          <w:tcPr>
            <w:tcW w:w="378" w:type="pct"/>
            <w:tcBorders>
              <w:top w:val="single" w:sz="4" w:space="0" w:color="auto"/>
              <w:left w:val="single" w:sz="4" w:space="0" w:color="auto"/>
              <w:bottom w:val="single" w:sz="4" w:space="0" w:color="auto"/>
              <w:right w:val="nil"/>
            </w:tcBorders>
            <w:shd w:val="clear" w:color="auto" w:fill="auto"/>
          </w:tcPr>
          <w:p w14:paraId="580776C1"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0,18</w:t>
            </w:r>
          </w:p>
        </w:tc>
        <w:tc>
          <w:tcPr>
            <w:tcW w:w="236" w:type="pct"/>
          </w:tcPr>
          <w:p w14:paraId="31639F28"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8,5</w:t>
            </w:r>
          </w:p>
        </w:tc>
        <w:tc>
          <w:tcPr>
            <w:tcW w:w="331" w:type="pct"/>
          </w:tcPr>
          <w:p w14:paraId="55DDA197"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10</w:t>
            </w:r>
          </w:p>
        </w:tc>
      </w:tr>
      <w:tr w:rsidR="002F6FD2" w:rsidRPr="007B0EAE" w14:paraId="3C90D13D" w14:textId="77777777" w:rsidTr="002F6FD2">
        <w:trPr>
          <w:trHeight w:val="20"/>
        </w:trPr>
        <w:tc>
          <w:tcPr>
            <w:tcW w:w="168" w:type="pct"/>
          </w:tcPr>
          <w:p w14:paraId="643E0263" w14:textId="77777777" w:rsidR="002F6FD2" w:rsidRPr="007B0EAE" w:rsidRDefault="002F6FD2" w:rsidP="00C951D8">
            <w:pPr>
              <w:pStyle w:val="a9"/>
              <w:numPr>
                <w:ilvl w:val="0"/>
                <w:numId w:val="25"/>
              </w:numPr>
              <w:ind w:left="0" w:firstLine="0"/>
              <w:contextualSpacing w:val="0"/>
              <w:jc w:val="center"/>
              <w:rPr>
                <w:rFonts w:ascii="Tahoma" w:hAnsi="Tahoma" w:cs="Tahoma"/>
                <w:sz w:val="16"/>
                <w:szCs w:val="16"/>
              </w:rPr>
            </w:pPr>
          </w:p>
        </w:tc>
        <w:tc>
          <w:tcPr>
            <w:tcW w:w="735" w:type="pct"/>
            <w:shd w:val="clear" w:color="auto" w:fill="auto"/>
          </w:tcPr>
          <w:p w14:paraId="39EE7D49"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Создание компании по производству оцинкованной стали с полимерным покрытием на территории Приморского края</w:t>
            </w:r>
          </w:p>
        </w:tc>
        <w:tc>
          <w:tcPr>
            <w:tcW w:w="735" w:type="pct"/>
          </w:tcPr>
          <w:p w14:paraId="0D4933E3"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производственная деятельность</w:t>
            </w:r>
          </w:p>
        </w:tc>
        <w:tc>
          <w:tcPr>
            <w:tcW w:w="735" w:type="pct"/>
          </w:tcPr>
          <w:p w14:paraId="4C584130"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 пос. Западный</w:t>
            </w:r>
          </w:p>
        </w:tc>
        <w:tc>
          <w:tcPr>
            <w:tcW w:w="735" w:type="pct"/>
          </w:tcPr>
          <w:p w14:paraId="70C9B157"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объем инвестиций 1500,00 млн рублей</w:t>
            </w:r>
          </w:p>
        </w:tc>
        <w:tc>
          <w:tcPr>
            <w:tcW w:w="522" w:type="pct"/>
          </w:tcPr>
          <w:p w14:paraId="04A54DD2"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left w:val="nil"/>
              <w:bottom w:val="single" w:sz="4" w:space="0" w:color="auto"/>
              <w:right w:val="single" w:sz="4" w:space="0" w:color="auto"/>
            </w:tcBorders>
            <w:shd w:val="clear" w:color="auto" w:fill="auto"/>
          </w:tcPr>
          <w:p w14:paraId="54A72477"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9,74</w:t>
            </w:r>
          </w:p>
        </w:tc>
        <w:tc>
          <w:tcPr>
            <w:tcW w:w="378" w:type="pct"/>
            <w:tcBorders>
              <w:top w:val="single" w:sz="4" w:space="0" w:color="auto"/>
              <w:left w:val="single" w:sz="4" w:space="0" w:color="auto"/>
              <w:bottom w:val="single" w:sz="4" w:space="0" w:color="auto"/>
              <w:right w:val="nil"/>
            </w:tcBorders>
            <w:shd w:val="clear" w:color="auto" w:fill="auto"/>
          </w:tcPr>
          <w:p w14:paraId="2B2EC565"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7,01</w:t>
            </w:r>
          </w:p>
        </w:tc>
        <w:tc>
          <w:tcPr>
            <w:tcW w:w="236" w:type="pct"/>
          </w:tcPr>
          <w:p w14:paraId="3C577734"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11,9</w:t>
            </w:r>
          </w:p>
        </w:tc>
        <w:tc>
          <w:tcPr>
            <w:tcW w:w="331" w:type="pct"/>
          </w:tcPr>
          <w:p w14:paraId="0284D29F"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383</w:t>
            </w:r>
          </w:p>
        </w:tc>
      </w:tr>
      <w:tr w:rsidR="002F6FD2" w:rsidRPr="007B0EAE" w14:paraId="414B0D09" w14:textId="77777777" w:rsidTr="002F6FD2">
        <w:trPr>
          <w:trHeight w:val="20"/>
        </w:trPr>
        <w:tc>
          <w:tcPr>
            <w:tcW w:w="168" w:type="pct"/>
          </w:tcPr>
          <w:p w14:paraId="1AB7E2D6" w14:textId="77777777" w:rsidR="002F6FD2" w:rsidRPr="007B0EAE" w:rsidRDefault="002F6FD2" w:rsidP="00C951D8">
            <w:pPr>
              <w:pStyle w:val="a9"/>
              <w:numPr>
                <w:ilvl w:val="0"/>
                <w:numId w:val="25"/>
              </w:numPr>
              <w:ind w:left="0" w:firstLine="0"/>
              <w:contextualSpacing w:val="0"/>
              <w:jc w:val="center"/>
              <w:rPr>
                <w:rFonts w:ascii="Tahoma" w:hAnsi="Tahoma" w:cs="Tahoma"/>
                <w:sz w:val="16"/>
                <w:szCs w:val="16"/>
              </w:rPr>
            </w:pPr>
          </w:p>
        </w:tc>
        <w:tc>
          <w:tcPr>
            <w:tcW w:w="735" w:type="pct"/>
            <w:shd w:val="clear" w:color="auto" w:fill="auto"/>
          </w:tcPr>
          <w:p w14:paraId="1B85F5C6"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Строительство производственного цеха по производству мебели</w:t>
            </w:r>
          </w:p>
        </w:tc>
        <w:tc>
          <w:tcPr>
            <w:tcW w:w="735" w:type="pct"/>
          </w:tcPr>
          <w:p w14:paraId="7D327216"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производственная деятельность</w:t>
            </w:r>
          </w:p>
        </w:tc>
        <w:tc>
          <w:tcPr>
            <w:tcW w:w="735" w:type="pct"/>
          </w:tcPr>
          <w:p w14:paraId="134FA8EF"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 пос. Западный</w:t>
            </w:r>
          </w:p>
        </w:tc>
        <w:tc>
          <w:tcPr>
            <w:tcW w:w="735" w:type="pct"/>
          </w:tcPr>
          <w:p w14:paraId="7210A4E0"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объем инвестиций 55,00 млн рублей</w:t>
            </w:r>
          </w:p>
        </w:tc>
        <w:tc>
          <w:tcPr>
            <w:tcW w:w="522" w:type="pct"/>
          </w:tcPr>
          <w:p w14:paraId="03920D3B"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left w:val="nil"/>
              <w:bottom w:val="single" w:sz="4" w:space="0" w:color="auto"/>
              <w:right w:val="single" w:sz="4" w:space="0" w:color="auto"/>
            </w:tcBorders>
            <w:shd w:val="clear" w:color="auto" w:fill="auto"/>
          </w:tcPr>
          <w:p w14:paraId="15123A9F"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0,76</w:t>
            </w:r>
          </w:p>
        </w:tc>
        <w:tc>
          <w:tcPr>
            <w:tcW w:w="378" w:type="pct"/>
            <w:tcBorders>
              <w:top w:val="single" w:sz="4" w:space="0" w:color="auto"/>
              <w:left w:val="single" w:sz="4" w:space="0" w:color="auto"/>
              <w:bottom w:val="single" w:sz="4" w:space="0" w:color="auto"/>
              <w:right w:val="nil"/>
            </w:tcBorders>
            <w:shd w:val="clear" w:color="auto" w:fill="auto"/>
          </w:tcPr>
          <w:p w14:paraId="775FA35A"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0,55</w:t>
            </w:r>
          </w:p>
        </w:tc>
        <w:tc>
          <w:tcPr>
            <w:tcW w:w="236" w:type="pct"/>
          </w:tcPr>
          <w:p w14:paraId="2B0A9960"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12,6</w:t>
            </w:r>
          </w:p>
        </w:tc>
        <w:tc>
          <w:tcPr>
            <w:tcW w:w="331" w:type="pct"/>
          </w:tcPr>
          <w:p w14:paraId="50AABE15"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30</w:t>
            </w:r>
          </w:p>
        </w:tc>
      </w:tr>
      <w:tr w:rsidR="002F6FD2" w:rsidRPr="007B0EAE" w14:paraId="7B501D04" w14:textId="77777777" w:rsidTr="002F6FD2">
        <w:trPr>
          <w:trHeight w:val="20"/>
        </w:trPr>
        <w:tc>
          <w:tcPr>
            <w:tcW w:w="168" w:type="pct"/>
          </w:tcPr>
          <w:p w14:paraId="773FF133" w14:textId="77777777" w:rsidR="002F6FD2" w:rsidRPr="007B0EAE" w:rsidRDefault="002F6FD2" w:rsidP="00C951D8">
            <w:pPr>
              <w:pStyle w:val="a9"/>
              <w:numPr>
                <w:ilvl w:val="0"/>
                <w:numId w:val="25"/>
              </w:numPr>
              <w:ind w:left="0" w:firstLine="0"/>
              <w:contextualSpacing w:val="0"/>
              <w:jc w:val="center"/>
              <w:rPr>
                <w:rFonts w:ascii="Tahoma" w:hAnsi="Tahoma" w:cs="Tahoma"/>
                <w:sz w:val="16"/>
                <w:szCs w:val="16"/>
              </w:rPr>
            </w:pPr>
          </w:p>
        </w:tc>
        <w:tc>
          <w:tcPr>
            <w:tcW w:w="735" w:type="pct"/>
            <w:shd w:val="clear" w:color="auto" w:fill="auto"/>
          </w:tcPr>
          <w:p w14:paraId="6B15370C"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Строительство завода по производству биологически активных добавок и биологически активных веществ из сырья морского происхождения</w:t>
            </w:r>
          </w:p>
        </w:tc>
        <w:tc>
          <w:tcPr>
            <w:tcW w:w="735" w:type="pct"/>
          </w:tcPr>
          <w:p w14:paraId="27EDBB93"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производственная деятельность</w:t>
            </w:r>
          </w:p>
        </w:tc>
        <w:tc>
          <w:tcPr>
            <w:tcW w:w="735" w:type="pct"/>
          </w:tcPr>
          <w:p w14:paraId="6641C5C0"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 пос. Западный</w:t>
            </w:r>
          </w:p>
        </w:tc>
        <w:tc>
          <w:tcPr>
            <w:tcW w:w="735" w:type="pct"/>
          </w:tcPr>
          <w:p w14:paraId="044C3E4E"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объем инвестиций 179,00 млн рублей</w:t>
            </w:r>
          </w:p>
        </w:tc>
        <w:tc>
          <w:tcPr>
            <w:tcW w:w="522" w:type="pct"/>
          </w:tcPr>
          <w:p w14:paraId="7BFEEADB"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left w:val="nil"/>
              <w:bottom w:val="single" w:sz="4" w:space="0" w:color="auto"/>
              <w:right w:val="single" w:sz="4" w:space="0" w:color="auto"/>
            </w:tcBorders>
            <w:shd w:val="clear" w:color="auto" w:fill="auto"/>
          </w:tcPr>
          <w:p w14:paraId="7D84E06C"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1,68</w:t>
            </w:r>
          </w:p>
        </w:tc>
        <w:tc>
          <w:tcPr>
            <w:tcW w:w="378" w:type="pct"/>
            <w:tcBorders>
              <w:top w:val="single" w:sz="4" w:space="0" w:color="auto"/>
              <w:left w:val="single" w:sz="4" w:space="0" w:color="auto"/>
              <w:bottom w:val="single" w:sz="4" w:space="0" w:color="auto"/>
              <w:right w:val="nil"/>
            </w:tcBorders>
            <w:shd w:val="clear" w:color="auto" w:fill="auto"/>
          </w:tcPr>
          <w:p w14:paraId="6DA27BA7"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1,21</w:t>
            </w:r>
          </w:p>
        </w:tc>
        <w:tc>
          <w:tcPr>
            <w:tcW w:w="236" w:type="pct"/>
          </w:tcPr>
          <w:p w14:paraId="0D6EAF94"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42,3</w:t>
            </w:r>
          </w:p>
        </w:tc>
        <w:tc>
          <w:tcPr>
            <w:tcW w:w="331" w:type="pct"/>
          </w:tcPr>
          <w:p w14:paraId="6A52889F"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66</w:t>
            </w:r>
          </w:p>
        </w:tc>
      </w:tr>
      <w:tr w:rsidR="002F6FD2" w:rsidRPr="007B0EAE" w14:paraId="30038F12" w14:textId="77777777" w:rsidTr="002F6FD2">
        <w:trPr>
          <w:trHeight w:val="20"/>
        </w:trPr>
        <w:tc>
          <w:tcPr>
            <w:tcW w:w="168" w:type="pct"/>
          </w:tcPr>
          <w:p w14:paraId="4B7619D0" w14:textId="77777777" w:rsidR="002F6FD2" w:rsidRPr="007B0EAE" w:rsidRDefault="002F6FD2" w:rsidP="00C951D8">
            <w:pPr>
              <w:pStyle w:val="a9"/>
              <w:numPr>
                <w:ilvl w:val="0"/>
                <w:numId w:val="25"/>
              </w:numPr>
              <w:ind w:left="0" w:firstLine="0"/>
              <w:contextualSpacing w:val="0"/>
              <w:jc w:val="center"/>
              <w:rPr>
                <w:rFonts w:ascii="Tahoma" w:hAnsi="Tahoma" w:cs="Tahoma"/>
                <w:sz w:val="16"/>
                <w:szCs w:val="16"/>
              </w:rPr>
            </w:pPr>
          </w:p>
        </w:tc>
        <w:tc>
          <w:tcPr>
            <w:tcW w:w="735" w:type="pct"/>
            <w:shd w:val="clear" w:color="auto" w:fill="auto"/>
          </w:tcPr>
          <w:p w14:paraId="0CC9280B"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Строительство торгового центра, кафе и ярмарки</w:t>
            </w:r>
          </w:p>
        </w:tc>
        <w:tc>
          <w:tcPr>
            <w:tcW w:w="735" w:type="pct"/>
            <w:shd w:val="clear" w:color="auto" w:fill="auto"/>
          </w:tcPr>
          <w:p w14:paraId="1C11DB8E"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деятельность в сфере предоставления социальных услуг</w:t>
            </w:r>
          </w:p>
        </w:tc>
        <w:tc>
          <w:tcPr>
            <w:tcW w:w="735" w:type="pct"/>
          </w:tcPr>
          <w:p w14:paraId="74209AD8"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 пос. Де-Фриз</w:t>
            </w:r>
          </w:p>
        </w:tc>
        <w:tc>
          <w:tcPr>
            <w:tcW w:w="735" w:type="pct"/>
          </w:tcPr>
          <w:p w14:paraId="21E13C84"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объем инвестиций 101,50 млн рублей</w:t>
            </w:r>
          </w:p>
        </w:tc>
        <w:tc>
          <w:tcPr>
            <w:tcW w:w="522" w:type="pct"/>
          </w:tcPr>
          <w:p w14:paraId="58DB6B18"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left w:val="nil"/>
              <w:bottom w:val="single" w:sz="4" w:space="0" w:color="auto"/>
              <w:right w:val="single" w:sz="4" w:space="0" w:color="auto"/>
            </w:tcBorders>
            <w:shd w:val="clear" w:color="auto" w:fill="auto"/>
          </w:tcPr>
          <w:p w14:paraId="74A85B12"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0,10</w:t>
            </w:r>
          </w:p>
        </w:tc>
        <w:tc>
          <w:tcPr>
            <w:tcW w:w="378" w:type="pct"/>
            <w:tcBorders>
              <w:top w:val="single" w:sz="4" w:space="0" w:color="auto"/>
              <w:left w:val="single" w:sz="4" w:space="0" w:color="auto"/>
              <w:bottom w:val="single" w:sz="4" w:space="0" w:color="auto"/>
              <w:right w:val="nil"/>
            </w:tcBorders>
            <w:shd w:val="clear" w:color="auto" w:fill="auto"/>
          </w:tcPr>
          <w:p w14:paraId="79BABC32"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0,07</w:t>
            </w:r>
          </w:p>
        </w:tc>
        <w:tc>
          <w:tcPr>
            <w:tcW w:w="236" w:type="pct"/>
          </w:tcPr>
          <w:p w14:paraId="0BD2B158"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8,1</w:t>
            </w:r>
          </w:p>
        </w:tc>
        <w:tc>
          <w:tcPr>
            <w:tcW w:w="331" w:type="pct"/>
          </w:tcPr>
          <w:p w14:paraId="2CEA3517"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4</w:t>
            </w:r>
          </w:p>
        </w:tc>
      </w:tr>
      <w:tr w:rsidR="002F6FD2" w:rsidRPr="007B0EAE" w14:paraId="285952B7" w14:textId="77777777" w:rsidTr="002F6FD2">
        <w:trPr>
          <w:trHeight w:val="20"/>
        </w:trPr>
        <w:tc>
          <w:tcPr>
            <w:tcW w:w="168" w:type="pct"/>
          </w:tcPr>
          <w:p w14:paraId="1394659B" w14:textId="77777777" w:rsidR="002F6FD2" w:rsidRPr="007B0EAE" w:rsidRDefault="002F6FD2" w:rsidP="00C951D8">
            <w:pPr>
              <w:pStyle w:val="a9"/>
              <w:numPr>
                <w:ilvl w:val="0"/>
                <w:numId w:val="25"/>
              </w:numPr>
              <w:ind w:left="0" w:firstLine="0"/>
              <w:contextualSpacing w:val="0"/>
              <w:jc w:val="center"/>
              <w:rPr>
                <w:rFonts w:ascii="Tahoma" w:hAnsi="Tahoma" w:cs="Tahoma"/>
                <w:sz w:val="16"/>
                <w:szCs w:val="16"/>
              </w:rPr>
            </w:pPr>
          </w:p>
        </w:tc>
        <w:tc>
          <w:tcPr>
            <w:tcW w:w="735" w:type="pct"/>
            <w:shd w:val="clear" w:color="auto" w:fill="auto"/>
          </w:tcPr>
          <w:p w14:paraId="3F0AAA66"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 xml:space="preserve">Организация производства судостроения, щитового </w:t>
            </w:r>
            <w:r w:rsidRPr="007B0EAE">
              <w:rPr>
                <w:rFonts w:ascii="Tahoma" w:hAnsi="Tahoma" w:cs="Tahoma"/>
                <w:sz w:val="16"/>
                <w:szCs w:val="16"/>
              </w:rPr>
              <w:lastRenderedPageBreak/>
              <w:t>оборудования и металлоконструкций</w:t>
            </w:r>
          </w:p>
        </w:tc>
        <w:tc>
          <w:tcPr>
            <w:tcW w:w="735" w:type="pct"/>
          </w:tcPr>
          <w:p w14:paraId="1737E2A6"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lastRenderedPageBreak/>
              <w:t>производственная деятельность</w:t>
            </w:r>
          </w:p>
        </w:tc>
        <w:tc>
          <w:tcPr>
            <w:tcW w:w="735" w:type="pct"/>
          </w:tcPr>
          <w:p w14:paraId="55FEBABE"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 пос. Западный</w:t>
            </w:r>
          </w:p>
        </w:tc>
        <w:tc>
          <w:tcPr>
            <w:tcW w:w="735" w:type="pct"/>
          </w:tcPr>
          <w:p w14:paraId="284EECF5"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объем инвестиций 150,00 млн рублей</w:t>
            </w:r>
          </w:p>
        </w:tc>
        <w:tc>
          <w:tcPr>
            <w:tcW w:w="522" w:type="pct"/>
          </w:tcPr>
          <w:p w14:paraId="76E535FD"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left w:val="nil"/>
              <w:bottom w:val="single" w:sz="4" w:space="0" w:color="auto"/>
              <w:right w:val="single" w:sz="4" w:space="0" w:color="auto"/>
            </w:tcBorders>
            <w:shd w:val="clear" w:color="auto" w:fill="auto"/>
          </w:tcPr>
          <w:p w14:paraId="52551396"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2,54</w:t>
            </w:r>
          </w:p>
        </w:tc>
        <w:tc>
          <w:tcPr>
            <w:tcW w:w="378" w:type="pct"/>
            <w:tcBorders>
              <w:top w:val="single" w:sz="4" w:space="0" w:color="auto"/>
              <w:left w:val="single" w:sz="4" w:space="0" w:color="auto"/>
              <w:bottom w:val="single" w:sz="4" w:space="0" w:color="auto"/>
              <w:right w:val="nil"/>
            </w:tcBorders>
            <w:shd w:val="clear" w:color="auto" w:fill="auto"/>
          </w:tcPr>
          <w:p w14:paraId="24DD31E4"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1,83</w:t>
            </w:r>
          </w:p>
        </w:tc>
        <w:tc>
          <w:tcPr>
            <w:tcW w:w="236" w:type="pct"/>
          </w:tcPr>
          <w:p w14:paraId="54CFCDD8"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11,9</w:t>
            </w:r>
          </w:p>
        </w:tc>
        <w:tc>
          <w:tcPr>
            <w:tcW w:w="331" w:type="pct"/>
          </w:tcPr>
          <w:p w14:paraId="4318C564"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100</w:t>
            </w:r>
          </w:p>
        </w:tc>
      </w:tr>
      <w:tr w:rsidR="002F6FD2" w:rsidRPr="007B0EAE" w14:paraId="0C24C874" w14:textId="77777777" w:rsidTr="002F6FD2">
        <w:trPr>
          <w:trHeight w:val="20"/>
        </w:trPr>
        <w:tc>
          <w:tcPr>
            <w:tcW w:w="168" w:type="pct"/>
          </w:tcPr>
          <w:p w14:paraId="05C6F19A" w14:textId="77777777" w:rsidR="002F6FD2" w:rsidRPr="007B0EAE" w:rsidRDefault="002F6FD2" w:rsidP="00C951D8">
            <w:pPr>
              <w:pStyle w:val="a9"/>
              <w:numPr>
                <w:ilvl w:val="0"/>
                <w:numId w:val="25"/>
              </w:numPr>
              <w:ind w:left="0" w:firstLine="0"/>
              <w:contextualSpacing w:val="0"/>
              <w:jc w:val="center"/>
              <w:rPr>
                <w:rFonts w:ascii="Tahoma" w:hAnsi="Tahoma" w:cs="Tahoma"/>
                <w:sz w:val="16"/>
                <w:szCs w:val="16"/>
              </w:rPr>
            </w:pPr>
          </w:p>
        </w:tc>
        <w:tc>
          <w:tcPr>
            <w:tcW w:w="735" w:type="pct"/>
            <w:shd w:val="clear" w:color="auto" w:fill="auto"/>
          </w:tcPr>
          <w:p w14:paraId="3C2F607C"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Сервисный центр по ремонту и обслуживанию специализированной техники</w:t>
            </w:r>
          </w:p>
        </w:tc>
        <w:tc>
          <w:tcPr>
            <w:tcW w:w="735" w:type="pct"/>
          </w:tcPr>
          <w:p w14:paraId="00955017"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деятельность в сфере обслуживания</w:t>
            </w:r>
          </w:p>
        </w:tc>
        <w:tc>
          <w:tcPr>
            <w:tcW w:w="735" w:type="pct"/>
          </w:tcPr>
          <w:p w14:paraId="7B2E2A10"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 пос. Западный</w:t>
            </w:r>
          </w:p>
        </w:tc>
        <w:tc>
          <w:tcPr>
            <w:tcW w:w="735" w:type="pct"/>
          </w:tcPr>
          <w:p w14:paraId="3510B25B"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объем инвестиций 16,98 млн рублей</w:t>
            </w:r>
          </w:p>
        </w:tc>
        <w:tc>
          <w:tcPr>
            <w:tcW w:w="522" w:type="pct"/>
          </w:tcPr>
          <w:p w14:paraId="5C972CE4"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left w:val="nil"/>
              <w:bottom w:val="single" w:sz="4" w:space="0" w:color="auto"/>
              <w:right w:val="single" w:sz="4" w:space="0" w:color="auto"/>
            </w:tcBorders>
            <w:shd w:val="clear" w:color="auto" w:fill="auto"/>
          </w:tcPr>
          <w:p w14:paraId="2EA20CE2"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0,25</w:t>
            </w:r>
          </w:p>
        </w:tc>
        <w:tc>
          <w:tcPr>
            <w:tcW w:w="378" w:type="pct"/>
            <w:tcBorders>
              <w:top w:val="single" w:sz="4" w:space="0" w:color="auto"/>
              <w:left w:val="single" w:sz="4" w:space="0" w:color="auto"/>
              <w:bottom w:val="single" w:sz="4" w:space="0" w:color="auto"/>
              <w:right w:val="nil"/>
            </w:tcBorders>
            <w:shd w:val="clear" w:color="auto" w:fill="auto"/>
          </w:tcPr>
          <w:p w14:paraId="19D4FCB7"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0,18</w:t>
            </w:r>
          </w:p>
        </w:tc>
        <w:tc>
          <w:tcPr>
            <w:tcW w:w="236" w:type="pct"/>
          </w:tcPr>
          <w:p w14:paraId="1AEFBE51"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5,1</w:t>
            </w:r>
          </w:p>
        </w:tc>
        <w:tc>
          <w:tcPr>
            <w:tcW w:w="331" w:type="pct"/>
          </w:tcPr>
          <w:p w14:paraId="7A64E7FD"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10</w:t>
            </w:r>
          </w:p>
        </w:tc>
      </w:tr>
      <w:tr w:rsidR="002F6FD2" w:rsidRPr="007B0EAE" w14:paraId="6EA5F102" w14:textId="77777777" w:rsidTr="002F6FD2">
        <w:trPr>
          <w:trHeight w:val="20"/>
        </w:trPr>
        <w:tc>
          <w:tcPr>
            <w:tcW w:w="168" w:type="pct"/>
          </w:tcPr>
          <w:p w14:paraId="7A2AC136" w14:textId="77777777" w:rsidR="002F6FD2" w:rsidRPr="007B0EAE" w:rsidRDefault="002F6FD2" w:rsidP="00C951D8">
            <w:pPr>
              <w:pStyle w:val="a9"/>
              <w:numPr>
                <w:ilvl w:val="0"/>
                <w:numId w:val="25"/>
              </w:numPr>
              <w:ind w:left="0" w:firstLine="0"/>
              <w:contextualSpacing w:val="0"/>
              <w:jc w:val="center"/>
              <w:rPr>
                <w:rFonts w:ascii="Tahoma" w:hAnsi="Tahoma" w:cs="Tahoma"/>
                <w:sz w:val="16"/>
                <w:szCs w:val="16"/>
              </w:rPr>
            </w:pPr>
          </w:p>
        </w:tc>
        <w:tc>
          <w:tcPr>
            <w:tcW w:w="735" w:type="pct"/>
            <w:shd w:val="clear" w:color="auto" w:fill="auto"/>
          </w:tcPr>
          <w:p w14:paraId="554321DD"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Строительство торгово-выставочного комплекса</w:t>
            </w:r>
          </w:p>
        </w:tc>
        <w:tc>
          <w:tcPr>
            <w:tcW w:w="735" w:type="pct"/>
          </w:tcPr>
          <w:p w14:paraId="0B76EED5"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деятельность в сфере предоставления социальных услуг</w:t>
            </w:r>
          </w:p>
        </w:tc>
        <w:tc>
          <w:tcPr>
            <w:tcW w:w="735" w:type="pct"/>
          </w:tcPr>
          <w:p w14:paraId="6CB52928"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 пос. Де-Фриз</w:t>
            </w:r>
          </w:p>
        </w:tc>
        <w:tc>
          <w:tcPr>
            <w:tcW w:w="735" w:type="pct"/>
          </w:tcPr>
          <w:p w14:paraId="7CF8E42E"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объем инвестиций 10,00 млн рублей</w:t>
            </w:r>
          </w:p>
        </w:tc>
        <w:tc>
          <w:tcPr>
            <w:tcW w:w="522" w:type="pct"/>
          </w:tcPr>
          <w:p w14:paraId="7356B444"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left w:val="nil"/>
              <w:bottom w:val="single" w:sz="4" w:space="0" w:color="auto"/>
              <w:right w:val="single" w:sz="4" w:space="0" w:color="auto"/>
            </w:tcBorders>
            <w:shd w:val="clear" w:color="auto" w:fill="auto"/>
          </w:tcPr>
          <w:p w14:paraId="604E82C5"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0,05</w:t>
            </w:r>
          </w:p>
        </w:tc>
        <w:tc>
          <w:tcPr>
            <w:tcW w:w="378" w:type="pct"/>
            <w:tcBorders>
              <w:top w:val="single" w:sz="4" w:space="0" w:color="auto"/>
              <w:left w:val="single" w:sz="4" w:space="0" w:color="auto"/>
              <w:bottom w:val="single" w:sz="4" w:space="0" w:color="auto"/>
              <w:right w:val="nil"/>
            </w:tcBorders>
            <w:shd w:val="clear" w:color="auto" w:fill="auto"/>
          </w:tcPr>
          <w:p w14:paraId="3EFBB953"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0,04</w:t>
            </w:r>
          </w:p>
        </w:tc>
        <w:tc>
          <w:tcPr>
            <w:tcW w:w="236" w:type="pct"/>
          </w:tcPr>
          <w:p w14:paraId="5A01855C"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8,1</w:t>
            </w:r>
          </w:p>
        </w:tc>
        <w:tc>
          <w:tcPr>
            <w:tcW w:w="331" w:type="pct"/>
          </w:tcPr>
          <w:p w14:paraId="0765FCF5"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2</w:t>
            </w:r>
          </w:p>
        </w:tc>
      </w:tr>
      <w:tr w:rsidR="002F6FD2" w:rsidRPr="007B0EAE" w14:paraId="13EE061D" w14:textId="77777777" w:rsidTr="002F6FD2">
        <w:trPr>
          <w:trHeight w:val="20"/>
        </w:trPr>
        <w:tc>
          <w:tcPr>
            <w:tcW w:w="168" w:type="pct"/>
          </w:tcPr>
          <w:p w14:paraId="6F1BC7CB" w14:textId="77777777" w:rsidR="002F6FD2" w:rsidRPr="007B0EAE" w:rsidRDefault="002F6FD2" w:rsidP="00C951D8">
            <w:pPr>
              <w:pStyle w:val="a9"/>
              <w:numPr>
                <w:ilvl w:val="0"/>
                <w:numId w:val="25"/>
              </w:numPr>
              <w:ind w:left="0" w:firstLine="0"/>
              <w:contextualSpacing w:val="0"/>
              <w:jc w:val="center"/>
              <w:rPr>
                <w:rFonts w:ascii="Tahoma" w:hAnsi="Tahoma" w:cs="Tahoma"/>
                <w:sz w:val="16"/>
                <w:szCs w:val="16"/>
              </w:rPr>
            </w:pPr>
          </w:p>
        </w:tc>
        <w:tc>
          <w:tcPr>
            <w:tcW w:w="735" w:type="pct"/>
            <w:shd w:val="clear" w:color="auto" w:fill="auto"/>
          </w:tcPr>
          <w:p w14:paraId="17CCB082"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Обеспечение сельскохозяйственного производства на территории ТОР «Приморье»</w:t>
            </w:r>
          </w:p>
        </w:tc>
        <w:tc>
          <w:tcPr>
            <w:tcW w:w="735" w:type="pct"/>
          </w:tcPr>
          <w:p w14:paraId="229C2526"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деятельность в сфере развития агропромышленного комплекса</w:t>
            </w:r>
          </w:p>
        </w:tc>
        <w:tc>
          <w:tcPr>
            <w:tcW w:w="735" w:type="pct"/>
          </w:tcPr>
          <w:p w14:paraId="5B49E5F0"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 пос. Де-Фриз</w:t>
            </w:r>
          </w:p>
        </w:tc>
        <w:tc>
          <w:tcPr>
            <w:tcW w:w="735" w:type="pct"/>
          </w:tcPr>
          <w:p w14:paraId="3D071ECD"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объем инвестиций 36,00 млн рублей</w:t>
            </w:r>
          </w:p>
        </w:tc>
        <w:tc>
          <w:tcPr>
            <w:tcW w:w="522" w:type="pct"/>
          </w:tcPr>
          <w:p w14:paraId="5535668D"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left w:val="nil"/>
              <w:bottom w:val="single" w:sz="4" w:space="0" w:color="auto"/>
              <w:right w:val="single" w:sz="4" w:space="0" w:color="auto"/>
            </w:tcBorders>
            <w:shd w:val="clear" w:color="auto" w:fill="auto"/>
          </w:tcPr>
          <w:p w14:paraId="7CAC2562"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0,25</w:t>
            </w:r>
          </w:p>
        </w:tc>
        <w:tc>
          <w:tcPr>
            <w:tcW w:w="378" w:type="pct"/>
            <w:tcBorders>
              <w:top w:val="single" w:sz="4" w:space="0" w:color="auto"/>
              <w:left w:val="single" w:sz="4" w:space="0" w:color="auto"/>
              <w:bottom w:val="single" w:sz="4" w:space="0" w:color="auto"/>
              <w:right w:val="nil"/>
            </w:tcBorders>
            <w:shd w:val="clear" w:color="auto" w:fill="auto"/>
          </w:tcPr>
          <w:p w14:paraId="73230B99"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0,18</w:t>
            </w:r>
          </w:p>
        </w:tc>
        <w:tc>
          <w:tcPr>
            <w:tcW w:w="236" w:type="pct"/>
          </w:tcPr>
          <w:p w14:paraId="2280D51C"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22,9</w:t>
            </w:r>
          </w:p>
        </w:tc>
        <w:tc>
          <w:tcPr>
            <w:tcW w:w="331" w:type="pct"/>
          </w:tcPr>
          <w:p w14:paraId="437C55A2"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10</w:t>
            </w:r>
          </w:p>
        </w:tc>
      </w:tr>
      <w:tr w:rsidR="002F6FD2" w:rsidRPr="007B0EAE" w14:paraId="6C33BCEF" w14:textId="77777777" w:rsidTr="002F6FD2">
        <w:trPr>
          <w:trHeight w:val="20"/>
        </w:trPr>
        <w:tc>
          <w:tcPr>
            <w:tcW w:w="168" w:type="pct"/>
          </w:tcPr>
          <w:p w14:paraId="2D6D4D58" w14:textId="77777777" w:rsidR="002F6FD2" w:rsidRPr="007B0EAE" w:rsidRDefault="002F6FD2" w:rsidP="00C951D8">
            <w:pPr>
              <w:pStyle w:val="a9"/>
              <w:numPr>
                <w:ilvl w:val="0"/>
                <w:numId w:val="25"/>
              </w:numPr>
              <w:ind w:left="0" w:firstLine="0"/>
              <w:contextualSpacing w:val="0"/>
              <w:jc w:val="center"/>
              <w:rPr>
                <w:rFonts w:ascii="Tahoma" w:hAnsi="Tahoma" w:cs="Tahoma"/>
                <w:sz w:val="16"/>
                <w:szCs w:val="16"/>
              </w:rPr>
            </w:pPr>
          </w:p>
        </w:tc>
        <w:tc>
          <w:tcPr>
            <w:tcW w:w="735" w:type="pct"/>
            <w:shd w:val="clear" w:color="auto" w:fill="auto"/>
          </w:tcPr>
          <w:p w14:paraId="553CF565"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Строительство производственного комплекса первой очереди, складских мощностей для обеспечения качественного хранения готовой продукции и ингредиентов.</w:t>
            </w:r>
          </w:p>
          <w:p w14:paraId="1E9F0806"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Выпускаемые виды продукции: Омега-3 и</w:t>
            </w:r>
            <w:r w:rsidRPr="007B0EAE">
              <w:rPr>
                <w:rFonts w:ascii="Tahoma" w:hAnsi="Tahoma" w:cs="Tahoma"/>
                <w:sz w:val="16"/>
                <w:szCs w:val="16"/>
                <w:lang w:val="en-US"/>
              </w:rPr>
              <w:t> </w:t>
            </w:r>
            <w:r w:rsidRPr="007B0EAE">
              <w:rPr>
                <w:rFonts w:ascii="Tahoma" w:hAnsi="Tahoma" w:cs="Tahoma"/>
                <w:sz w:val="16"/>
                <w:szCs w:val="16"/>
              </w:rPr>
              <w:t>Экстракты / Субстанции, получаемые из</w:t>
            </w:r>
            <w:r w:rsidRPr="007B0EAE">
              <w:rPr>
                <w:rFonts w:ascii="Tahoma" w:hAnsi="Tahoma" w:cs="Tahoma"/>
                <w:sz w:val="16"/>
                <w:szCs w:val="16"/>
                <w:lang w:val="en-US"/>
              </w:rPr>
              <w:t> </w:t>
            </w:r>
            <w:r w:rsidRPr="007B0EAE">
              <w:rPr>
                <w:rFonts w:ascii="Tahoma" w:hAnsi="Tahoma" w:cs="Tahoma"/>
                <w:sz w:val="16"/>
                <w:szCs w:val="16"/>
              </w:rPr>
              <w:t>гидробионтов. Производство сертифицировано в</w:t>
            </w:r>
            <w:r w:rsidRPr="007B0EAE">
              <w:rPr>
                <w:rFonts w:ascii="Tahoma" w:hAnsi="Tahoma" w:cs="Tahoma"/>
                <w:sz w:val="16"/>
                <w:szCs w:val="16"/>
                <w:lang w:val="en-US"/>
              </w:rPr>
              <w:t> </w:t>
            </w:r>
            <w:r w:rsidRPr="007B0EAE">
              <w:rPr>
                <w:rFonts w:ascii="Tahoma" w:hAnsi="Tahoma" w:cs="Tahoma"/>
                <w:sz w:val="16"/>
                <w:szCs w:val="16"/>
              </w:rPr>
              <w:t>соответствие с</w:t>
            </w:r>
            <w:r w:rsidRPr="007B0EAE">
              <w:rPr>
                <w:rFonts w:ascii="Tahoma" w:hAnsi="Tahoma" w:cs="Tahoma"/>
                <w:sz w:val="16"/>
                <w:szCs w:val="16"/>
                <w:lang w:val="en-US"/>
              </w:rPr>
              <w:t> </w:t>
            </w:r>
            <w:r w:rsidRPr="007B0EAE">
              <w:rPr>
                <w:rFonts w:ascii="Tahoma" w:hAnsi="Tahoma" w:cs="Tahoma"/>
                <w:sz w:val="16"/>
                <w:szCs w:val="16"/>
              </w:rPr>
              <w:t xml:space="preserve">требованиями </w:t>
            </w:r>
            <w:r w:rsidRPr="007B0EAE">
              <w:rPr>
                <w:rFonts w:ascii="Tahoma" w:hAnsi="Tahoma" w:cs="Tahoma"/>
                <w:sz w:val="16"/>
                <w:szCs w:val="16"/>
              </w:rPr>
              <w:br/>
              <w:t>ГОСТ Р 51705.1-2001. Особенностью препаратов торговой марки «Доктор Море» является сочетание активных веществ растительного и животного мира океана (акула, скат, трепанг, морской еж, бурая морская водоросль, лососевые рыбы, кальмар и</w:t>
            </w:r>
            <w:r w:rsidRPr="007B0EAE">
              <w:rPr>
                <w:rFonts w:ascii="Tahoma" w:hAnsi="Tahoma" w:cs="Tahoma"/>
                <w:sz w:val="16"/>
                <w:szCs w:val="16"/>
                <w:lang w:val="en-US"/>
              </w:rPr>
              <w:t> </w:t>
            </w:r>
            <w:r w:rsidRPr="007B0EAE">
              <w:rPr>
                <w:rFonts w:ascii="Tahoma" w:hAnsi="Tahoma" w:cs="Tahoma"/>
                <w:sz w:val="16"/>
                <w:szCs w:val="16"/>
              </w:rPr>
              <w:t>пр.)</w:t>
            </w:r>
          </w:p>
        </w:tc>
        <w:tc>
          <w:tcPr>
            <w:tcW w:w="735" w:type="pct"/>
          </w:tcPr>
          <w:p w14:paraId="560389F9"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складское хозяйство и вспомогательная транспортная деятельность</w:t>
            </w:r>
          </w:p>
        </w:tc>
        <w:tc>
          <w:tcPr>
            <w:tcW w:w="735" w:type="pct"/>
          </w:tcPr>
          <w:p w14:paraId="60D0ED59"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 xml:space="preserve">Надеждинский муниципальный район, Надеждинское сельское поселение </w:t>
            </w:r>
          </w:p>
        </w:tc>
        <w:tc>
          <w:tcPr>
            <w:tcW w:w="735" w:type="pct"/>
          </w:tcPr>
          <w:p w14:paraId="4A2E4BA5"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объем инвестиций 74,60 млн рублей</w:t>
            </w:r>
          </w:p>
        </w:tc>
        <w:tc>
          <w:tcPr>
            <w:tcW w:w="522" w:type="pct"/>
          </w:tcPr>
          <w:p w14:paraId="6D18CA63"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left w:val="nil"/>
              <w:bottom w:val="single" w:sz="4" w:space="0" w:color="auto"/>
              <w:right w:val="single" w:sz="4" w:space="0" w:color="auto"/>
            </w:tcBorders>
            <w:shd w:val="clear" w:color="auto" w:fill="auto"/>
          </w:tcPr>
          <w:p w14:paraId="6B1922CF"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1,78</w:t>
            </w:r>
          </w:p>
        </w:tc>
        <w:tc>
          <w:tcPr>
            <w:tcW w:w="378" w:type="pct"/>
            <w:tcBorders>
              <w:top w:val="single" w:sz="4" w:space="0" w:color="auto"/>
              <w:left w:val="single" w:sz="4" w:space="0" w:color="auto"/>
              <w:bottom w:val="single" w:sz="4" w:space="0" w:color="auto"/>
              <w:right w:val="nil"/>
            </w:tcBorders>
            <w:shd w:val="clear" w:color="auto" w:fill="auto"/>
          </w:tcPr>
          <w:p w14:paraId="3E59604D"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1,28</w:t>
            </w:r>
          </w:p>
        </w:tc>
        <w:tc>
          <w:tcPr>
            <w:tcW w:w="236" w:type="pct"/>
          </w:tcPr>
          <w:p w14:paraId="05D0429E"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42,3</w:t>
            </w:r>
          </w:p>
        </w:tc>
        <w:tc>
          <w:tcPr>
            <w:tcW w:w="331" w:type="pct"/>
          </w:tcPr>
          <w:p w14:paraId="2198564E"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70</w:t>
            </w:r>
          </w:p>
        </w:tc>
      </w:tr>
      <w:tr w:rsidR="002F6FD2" w:rsidRPr="007B0EAE" w14:paraId="71C62343" w14:textId="77777777" w:rsidTr="002F6FD2">
        <w:trPr>
          <w:trHeight w:val="20"/>
        </w:trPr>
        <w:tc>
          <w:tcPr>
            <w:tcW w:w="168" w:type="pct"/>
          </w:tcPr>
          <w:p w14:paraId="17E40B6C" w14:textId="77777777" w:rsidR="002F6FD2" w:rsidRPr="007B0EAE" w:rsidRDefault="002F6FD2" w:rsidP="00C951D8">
            <w:pPr>
              <w:pStyle w:val="a9"/>
              <w:numPr>
                <w:ilvl w:val="0"/>
                <w:numId w:val="25"/>
              </w:numPr>
              <w:ind w:left="0" w:firstLine="0"/>
              <w:contextualSpacing w:val="0"/>
              <w:jc w:val="center"/>
              <w:rPr>
                <w:rFonts w:ascii="Tahoma" w:hAnsi="Tahoma" w:cs="Tahoma"/>
                <w:sz w:val="16"/>
                <w:szCs w:val="16"/>
              </w:rPr>
            </w:pPr>
          </w:p>
        </w:tc>
        <w:tc>
          <w:tcPr>
            <w:tcW w:w="735" w:type="pct"/>
            <w:shd w:val="clear" w:color="auto" w:fill="auto"/>
          </w:tcPr>
          <w:p w14:paraId="2296E59C"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Строительство гольф-клуба</w:t>
            </w:r>
          </w:p>
        </w:tc>
        <w:tc>
          <w:tcPr>
            <w:tcW w:w="735" w:type="pct"/>
          </w:tcPr>
          <w:p w14:paraId="11F34E11"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строительство жилых и нежилых зданий</w:t>
            </w:r>
          </w:p>
        </w:tc>
        <w:tc>
          <w:tcPr>
            <w:tcW w:w="735" w:type="pct"/>
          </w:tcPr>
          <w:p w14:paraId="3E06A516"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 xml:space="preserve">Надеждинский муниципальный район, </w:t>
            </w:r>
            <w:r w:rsidRPr="007B0EAE">
              <w:rPr>
                <w:rFonts w:ascii="Tahoma" w:hAnsi="Tahoma" w:cs="Tahoma"/>
                <w:sz w:val="16"/>
                <w:szCs w:val="16"/>
              </w:rPr>
              <w:lastRenderedPageBreak/>
              <w:t>Надеждинское сельское поселение, пос. Де-Фриз</w:t>
            </w:r>
          </w:p>
        </w:tc>
        <w:tc>
          <w:tcPr>
            <w:tcW w:w="735" w:type="pct"/>
          </w:tcPr>
          <w:p w14:paraId="1FF81EB3"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lastRenderedPageBreak/>
              <w:t>объем инвестиций 5000,00 млн рублей</w:t>
            </w:r>
          </w:p>
        </w:tc>
        <w:tc>
          <w:tcPr>
            <w:tcW w:w="522" w:type="pct"/>
          </w:tcPr>
          <w:p w14:paraId="0CBE8D7A"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left w:val="nil"/>
              <w:bottom w:val="single" w:sz="4" w:space="0" w:color="auto"/>
              <w:right w:val="single" w:sz="4" w:space="0" w:color="auto"/>
            </w:tcBorders>
            <w:shd w:val="clear" w:color="auto" w:fill="auto"/>
          </w:tcPr>
          <w:p w14:paraId="054629A3"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2,54</w:t>
            </w:r>
          </w:p>
        </w:tc>
        <w:tc>
          <w:tcPr>
            <w:tcW w:w="378" w:type="pct"/>
            <w:tcBorders>
              <w:top w:val="single" w:sz="4" w:space="0" w:color="auto"/>
              <w:left w:val="single" w:sz="4" w:space="0" w:color="auto"/>
              <w:bottom w:val="single" w:sz="4" w:space="0" w:color="auto"/>
              <w:right w:val="nil"/>
            </w:tcBorders>
            <w:shd w:val="clear" w:color="auto" w:fill="auto"/>
          </w:tcPr>
          <w:p w14:paraId="6FB7FB0C"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1,83</w:t>
            </w:r>
          </w:p>
        </w:tc>
        <w:tc>
          <w:tcPr>
            <w:tcW w:w="236" w:type="pct"/>
          </w:tcPr>
          <w:p w14:paraId="0026FB57"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7,8</w:t>
            </w:r>
          </w:p>
        </w:tc>
        <w:tc>
          <w:tcPr>
            <w:tcW w:w="331" w:type="pct"/>
          </w:tcPr>
          <w:p w14:paraId="7284F55F"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100</w:t>
            </w:r>
          </w:p>
        </w:tc>
      </w:tr>
      <w:tr w:rsidR="002F6FD2" w:rsidRPr="007B0EAE" w14:paraId="13F21076" w14:textId="77777777" w:rsidTr="002F6FD2">
        <w:trPr>
          <w:trHeight w:val="20"/>
        </w:trPr>
        <w:tc>
          <w:tcPr>
            <w:tcW w:w="168" w:type="pct"/>
          </w:tcPr>
          <w:p w14:paraId="5943C330" w14:textId="77777777" w:rsidR="002F6FD2" w:rsidRPr="007B0EAE" w:rsidRDefault="002F6FD2" w:rsidP="00C951D8">
            <w:pPr>
              <w:pStyle w:val="a9"/>
              <w:numPr>
                <w:ilvl w:val="0"/>
                <w:numId w:val="25"/>
              </w:numPr>
              <w:ind w:left="0" w:firstLine="0"/>
              <w:contextualSpacing w:val="0"/>
              <w:jc w:val="center"/>
              <w:rPr>
                <w:rFonts w:ascii="Tahoma" w:hAnsi="Tahoma" w:cs="Tahoma"/>
                <w:sz w:val="16"/>
                <w:szCs w:val="16"/>
              </w:rPr>
            </w:pPr>
          </w:p>
        </w:tc>
        <w:tc>
          <w:tcPr>
            <w:tcW w:w="735" w:type="pct"/>
            <w:shd w:val="clear" w:color="auto" w:fill="auto"/>
          </w:tcPr>
          <w:p w14:paraId="17A40067"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Создание комплекса по выращиванию аквакультуры</w:t>
            </w:r>
          </w:p>
        </w:tc>
        <w:tc>
          <w:tcPr>
            <w:tcW w:w="735" w:type="pct"/>
          </w:tcPr>
          <w:p w14:paraId="09B01B7B"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деятельность в сфере развития агропромышленного комплекса</w:t>
            </w:r>
          </w:p>
        </w:tc>
        <w:tc>
          <w:tcPr>
            <w:tcW w:w="735" w:type="pct"/>
          </w:tcPr>
          <w:p w14:paraId="441AE9AB"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 пос. Де-Фриз</w:t>
            </w:r>
          </w:p>
        </w:tc>
        <w:tc>
          <w:tcPr>
            <w:tcW w:w="735" w:type="pct"/>
          </w:tcPr>
          <w:p w14:paraId="5783107F"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объем инвестиций 10,00 млн рублей</w:t>
            </w:r>
          </w:p>
        </w:tc>
        <w:tc>
          <w:tcPr>
            <w:tcW w:w="522" w:type="pct"/>
          </w:tcPr>
          <w:p w14:paraId="5A1CCDFF"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left w:val="nil"/>
              <w:bottom w:val="single" w:sz="4" w:space="0" w:color="auto"/>
              <w:right w:val="single" w:sz="4" w:space="0" w:color="auto"/>
            </w:tcBorders>
            <w:shd w:val="clear" w:color="auto" w:fill="auto"/>
          </w:tcPr>
          <w:p w14:paraId="1E17A520"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1,27</w:t>
            </w:r>
          </w:p>
        </w:tc>
        <w:tc>
          <w:tcPr>
            <w:tcW w:w="378" w:type="pct"/>
            <w:tcBorders>
              <w:top w:val="single" w:sz="4" w:space="0" w:color="auto"/>
              <w:left w:val="single" w:sz="4" w:space="0" w:color="auto"/>
              <w:bottom w:val="single" w:sz="4" w:space="0" w:color="auto"/>
              <w:right w:val="nil"/>
            </w:tcBorders>
            <w:shd w:val="clear" w:color="auto" w:fill="auto"/>
          </w:tcPr>
          <w:p w14:paraId="0C268F46"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0,92</w:t>
            </w:r>
          </w:p>
        </w:tc>
        <w:tc>
          <w:tcPr>
            <w:tcW w:w="236" w:type="pct"/>
          </w:tcPr>
          <w:p w14:paraId="3E533151"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22,9</w:t>
            </w:r>
          </w:p>
        </w:tc>
        <w:tc>
          <w:tcPr>
            <w:tcW w:w="331" w:type="pct"/>
          </w:tcPr>
          <w:p w14:paraId="1897D5CE"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50</w:t>
            </w:r>
          </w:p>
        </w:tc>
      </w:tr>
      <w:tr w:rsidR="002F6FD2" w:rsidRPr="007B0EAE" w14:paraId="619ABE54" w14:textId="77777777" w:rsidTr="002F6FD2">
        <w:trPr>
          <w:trHeight w:val="20"/>
        </w:trPr>
        <w:tc>
          <w:tcPr>
            <w:tcW w:w="168" w:type="pct"/>
          </w:tcPr>
          <w:p w14:paraId="486E436D" w14:textId="77777777" w:rsidR="002F6FD2" w:rsidRPr="007B0EAE" w:rsidRDefault="002F6FD2" w:rsidP="00C951D8">
            <w:pPr>
              <w:pStyle w:val="a9"/>
              <w:numPr>
                <w:ilvl w:val="0"/>
                <w:numId w:val="25"/>
              </w:numPr>
              <w:ind w:left="0" w:firstLine="0"/>
              <w:contextualSpacing w:val="0"/>
              <w:jc w:val="center"/>
              <w:rPr>
                <w:rFonts w:ascii="Tahoma" w:hAnsi="Tahoma" w:cs="Tahoma"/>
                <w:sz w:val="16"/>
                <w:szCs w:val="16"/>
              </w:rPr>
            </w:pPr>
          </w:p>
        </w:tc>
        <w:tc>
          <w:tcPr>
            <w:tcW w:w="735" w:type="pct"/>
            <w:shd w:val="clear" w:color="auto" w:fill="auto"/>
          </w:tcPr>
          <w:p w14:paraId="491D8E27"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Строительство склада для хранения автомобильных запчастей</w:t>
            </w:r>
          </w:p>
        </w:tc>
        <w:tc>
          <w:tcPr>
            <w:tcW w:w="735" w:type="pct"/>
          </w:tcPr>
          <w:p w14:paraId="0DE35B0B"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складское хозяйство и вспомогательная транспортная деятельность</w:t>
            </w:r>
          </w:p>
        </w:tc>
        <w:tc>
          <w:tcPr>
            <w:tcW w:w="735" w:type="pct"/>
          </w:tcPr>
          <w:p w14:paraId="6628658C"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w:t>
            </w:r>
          </w:p>
        </w:tc>
        <w:tc>
          <w:tcPr>
            <w:tcW w:w="735" w:type="pct"/>
          </w:tcPr>
          <w:p w14:paraId="36CCA0AC"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объем инвестиций 6530,00 млн рублей</w:t>
            </w:r>
          </w:p>
        </w:tc>
        <w:tc>
          <w:tcPr>
            <w:tcW w:w="522" w:type="pct"/>
          </w:tcPr>
          <w:p w14:paraId="633CC724"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left w:val="nil"/>
              <w:bottom w:val="single" w:sz="4" w:space="0" w:color="auto"/>
              <w:right w:val="single" w:sz="4" w:space="0" w:color="auto"/>
            </w:tcBorders>
            <w:shd w:val="clear" w:color="auto" w:fill="auto"/>
          </w:tcPr>
          <w:p w14:paraId="2DB0960F"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0,03</w:t>
            </w:r>
          </w:p>
        </w:tc>
        <w:tc>
          <w:tcPr>
            <w:tcW w:w="378" w:type="pct"/>
            <w:tcBorders>
              <w:top w:val="single" w:sz="4" w:space="0" w:color="auto"/>
              <w:left w:val="single" w:sz="4" w:space="0" w:color="auto"/>
              <w:bottom w:val="single" w:sz="4" w:space="0" w:color="auto"/>
              <w:right w:val="nil"/>
            </w:tcBorders>
            <w:shd w:val="clear" w:color="auto" w:fill="auto"/>
          </w:tcPr>
          <w:p w14:paraId="6A797917"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0,02</w:t>
            </w:r>
          </w:p>
        </w:tc>
        <w:tc>
          <w:tcPr>
            <w:tcW w:w="236" w:type="pct"/>
          </w:tcPr>
          <w:p w14:paraId="512757AC"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3,4</w:t>
            </w:r>
          </w:p>
        </w:tc>
        <w:tc>
          <w:tcPr>
            <w:tcW w:w="331" w:type="pct"/>
          </w:tcPr>
          <w:p w14:paraId="6D5B4609"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w:t>
            </w:r>
          </w:p>
        </w:tc>
      </w:tr>
      <w:tr w:rsidR="002F6FD2" w:rsidRPr="007B0EAE" w14:paraId="6F9AD7EF" w14:textId="77777777" w:rsidTr="002F6FD2">
        <w:trPr>
          <w:trHeight w:val="20"/>
        </w:trPr>
        <w:tc>
          <w:tcPr>
            <w:tcW w:w="168" w:type="pct"/>
          </w:tcPr>
          <w:p w14:paraId="08848E7C" w14:textId="77777777" w:rsidR="002F6FD2" w:rsidRPr="007B0EAE" w:rsidRDefault="002F6FD2" w:rsidP="00C951D8">
            <w:pPr>
              <w:pStyle w:val="a9"/>
              <w:numPr>
                <w:ilvl w:val="0"/>
                <w:numId w:val="25"/>
              </w:numPr>
              <w:ind w:left="0" w:firstLine="0"/>
              <w:contextualSpacing w:val="0"/>
              <w:jc w:val="center"/>
              <w:rPr>
                <w:rFonts w:ascii="Tahoma" w:hAnsi="Tahoma" w:cs="Tahoma"/>
                <w:sz w:val="16"/>
                <w:szCs w:val="16"/>
              </w:rPr>
            </w:pPr>
          </w:p>
        </w:tc>
        <w:tc>
          <w:tcPr>
            <w:tcW w:w="735" w:type="pct"/>
            <w:shd w:val="clear" w:color="auto" w:fill="auto"/>
          </w:tcPr>
          <w:p w14:paraId="605AE916"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 xml:space="preserve">Строительство производственного комплекса по изготовлению мясоколбасной продукции </w:t>
            </w:r>
          </w:p>
        </w:tc>
        <w:tc>
          <w:tcPr>
            <w:tcW w:w="735" w:type="pct"/>
          </w:tcPr>
          <w:p w14:paraId="1AACDA1F"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производство пищевых продуктов</w:t>
            </w:r>
          </w:p>
        </w:tc>
        <w:tc>
          <w:tcPr>
            <w:tcW w:w="735" w:type="pct"/>
          </w:tcPr>
          <w:p w14:paraId="743884AA"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w:t>
            </w:r>
          </w:p>
        </w:tc>
        <w:tc>
          <w:tcPr>
            <w:tcW w:w="735" w:type="pct"/>
          </w:tcPr>
          <w:p w14:paraId="374670CF"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объем инвестиций 65,00 млн рублей</w:t>
            </w:r>
          </w:p>
        </w:tc>
        <w:tc>
          <w:tcPr>
            <w:tcW w:w="522" w:type="pct"/>
          </w:tcPr>
          <w:p w14:paraId="24628334"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left w:val="nil"/>
              <w:bottom w:val="single" w:sz="4" w:space="0" w:color="auto"/>
              <w:right w:val="single" w:sz="4" w:space="0" w:color="auto"/>
            </w:tcBorders>
            <w:shd w:val="clear" w:color="auto" w:fill="auto"/>
          </w:tcPr>
          <w:p w14:paraId="725018BC"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0,76</w:t>
            </w:r>
          </w:p>
        </w:tc>
        <w:tc>
          <w:tcPr>
            <w:tcW w:w="378" w:type="pct"/>
            <w:tcBorders>
              <w:top w:val="single" w:sz="4" w:space="0" w:color="auto"/>
              <w:left w:val="single" w:sz="4" w:space="0" w:color="auto"/>
              <w:bottom w:val="single" w:sz="4" w:space="0" w:color="auto"/>
              <w:right w:val="nil"/>
            </w:tcBorders>
            <w:shd w:val="clear" w:color="auto" w:fill="auto"/>
          </w:tcPr>
          <w:p w14:paraId="05D1E301"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0,55</w:t>
            </w:r>
          </w:p>
        </w:tc>
        <w:tc>
          <w:tcPr>
            <w:tcW w:w="236" w:type="pct"/>
          </w:tcPr>
          <w:p w14:paraId="5FFE56D5"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9,5</w:t>
            </w:r>
          </w:p>
        </w:tc>
        <w:tc>
          <w:tcPr>
            <w:tcW w:w="331" w:type="pct"/>
          </w:tcPr>
          <w:p w14:paraId="3B560F6F"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30</w:t>
            </w:r>
          </w:p>
        </w:tc>
      </w:tr>
      <w:tr w:rsidR="002F6FD2" w:rsidRPr="007B0EAE" w14:paraId="0492EA12" w14:textId="77777777" w:rsidTr="002F6FD2">
        <w:trPr>
          <w:trHeight w:val="20"/>
        </w:trPr>
        <w:tc>
          <w:tcPr>
            <w:tcW w:w="168" w:type="pct"/>
          </w:tcPr>
          <w:p w14:paraId="225AD806" w14:textId="77777777" w:rsidR="002F6FD2" w:rsidRPr="007B0EAE" w:rsidRDefault="002F6FD2" w:rsidP="00C951D8">
            <w:pPr>
              <w:pStyle w:val="a9"/>
              <w:numPr>
                <w:ilvl w:val="0"/>
                <w:numId w:val="25"/>
              </w:numPr>
              <w:ind w:left="0" w:firstLine="0"/>
              <w:contextualSpacing w:val="0"/>
              <w:jc w:val="center"/>
              <w:rPr>
                <w:rFonts w:ascii="Tahoma" w:hAnsi="Tahoma" w:cs="Tahoma"/>
                <w:sz w:val="16"/>
                <w:szCs w:val="16"/>
              </w:rPr>
            </w:pPr>
          </w:p>
        </w:tc>
        <w:tc>
          <w:tcPr>
            <w:tcW w:w="735" w:type="pct"/>
            <w:shd w:val="clear" w:color="auto" w:fill="auto"/>
          </w:tcPr>
          <w:p w14:paraId="121E1CBF"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Проект по созданию современного транспортно-общественного центра, нацеленного на предоставление услуг организации общественного питания</w:t>
            </w:r>
          </w:p>
        </w:tc>
        <w:tc>
          <w:tcPr>
            <w:tcW w:w="735" w:type="pct"/>
          </w:tcPr>
          <w:p w14:paraId="28419891"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складское хозяйство и вспомогательная транспортная деятельность</w:t>
            </w:r>
          </w:p>
        </w:tc>
        <w:tc>
          <w:tcPr>
            <w:tcW w:w="735" w:type="pct"/>
          </w:tcPr>
          <w:p w14:paraId="7786A998"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w:t>
            </w:r>
          </w:p>
        </w:tc>
        <w:tc>
          <w:tcPr>
            <w:tcW w:w="735" w:type="pct"/>
          </w:tcPr>
          <w:p w14:paraId="042531E5"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объем инвестиций 30,00 млн рублей</w:t>
            </w:r>
          </w:p>
        </w:tc>
        <w:tc>
          <w:tcPr>
            <w:tcW w:w="522" w:type="pct"/>
          </w:tcPr>
          <w:p w14:paraId="21F7D378"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left w:val="nil"/>
              <w:bottom w:val="single" w:sz="4" w:space="0" w:color="auto"/>
              <w:right w:val="single" w:sz="4" w:space="0" w:color="auto"/>
            </w:tcBorders>
            <w:shd w:val="clear" w:color="auto" w:fill="auto"/>
          </w:tcPr>
          <w:p w14:paraId="3B785BB1"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0,51</w:t>
            </w:r>
          </w:p>
        </w:tc>
        <w:tc>
          <w:tcPr>
            <w:tcW w:w="378" w:type="pct"/>
            <w:tcBorders>
              <w:top w:val="single" w:sz="4" w:space="0" w:color="auto"/>
              <w:left w:val="single" w:sz="4" w:space="0" w:color="auto"/>
              <w:bottom w:val="single" w:sz="4" w:space="0" w:color="auto"/>
              <w:right w:val="nil"/>
            </w:tcBorders>
            <w:shd w:val="clear" w:color="auto" w:fill="auto"/>
          </w:tcPr>
          <w:p w14:paraId="13625884"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0,37</w:t>
            </w:r>
          </w:p>
        </w:tc>
        <w:tc>
          <w:tcPr>
            <w:tcW w:w="236" w:type="pct"/>
          </w:tcPr>
          <w:p w14:paraId="3EEA70CF"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8,1</w:t>
            </w:r>
          </w:p>
        </w:tc>
        <w:tc>
          <w:tcPr>
            <w:tcW w:w="331" w:type="pct"/>
          </w:tcPr>
          <w:p w14:paraId="42F67929"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20</w:t>
            </w:r>
          </w:p>
        </w:tc>
      </w:tr>
      <w:tr w:rsidR="002F6FD2" w:rsidRPr="007B0EAE" w14:paraId="79F157CB" w14:textId="77777777" w:rsidTr="002F6FD2">
        <w:trPr>
          <w:trHeight w:val="20"/>
        </w:trPr>
        <w:tc>
          <w:tcPr>
            <w:tcW w:w="168" w:type="pct"/>
          </w:tcPr>
          <w:p w14:paraId="132A75A8" w14:textId="77777777" w:rsidR="002F6FD2" w:rsidRPr="007B0EAE" w:rsidRDefault="002F6FD2" w:rsidP="00C951D8">
            <w:pPr>
              <w:pStyle w:val="a9"/>
              <w:numPr>
                <w:ilvl w:val="0"/>
                <w:numId w:val="25"/>
              </w:numPr>
              <w:ind w:left="0" w:firstLine="0"/>
              <w:contextualSpacing w:val="0"/>
              <w:jc w:val="center"/>
              <w:rPr>
                <w:rFonts w:ascii="Tahoma" w:hAnsi="Tahoma" w:cs="Tahoma"/>
                <w:sz w:val="16"/>
                <w:szCs w:val="16"/>
              </w:rPr>
            </w:pPr>
          </w:p>
        </w:tc>
        <w:tc>
          <w:tcPr>
            <w:tcW w:w="735" w:type="pct"/>
            <w:shd w:val="clear" w:color="auto" w:fill="auto"/>
          </w:tcPr>
          <w:p w14:paraId="5EF05B96"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Строительство предприятия по производству пищевых продуктов</w:t>
            </w:r>
          </w:p>
        </w:tc>
        <w:tc>
          <w:tcPr>
            <w:tcW w:w="735" w:type="pct"/>
          </w:tcPr>
          <w:p w14:paraId="45F6741D"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производственная деятельность</w:t>
            </w:r>
          </w:p>
        </w:tc>
        <w:tc>
          <w:tcPr>
            <w:tcW w:w="735" w:type="pct"/>
          </w:tcPr>
          <w:p w14:paraId="1AD16896"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w:t>
            </w:r>
          </w:p>
        </w:tc>
        <w:tc>
          <w:tcPr>
            <w:tcW w:w="735" w:type="pct"/>
          </w:tcPr>
          <w:p w14:paraId="6EA5F31E"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объем инвестиций 230,00 млн рублей</w:t>
            </w:r>
          </w:p>
        </w:tc>
        <w:tc>
          <w:tcPr>
            <w:tcW w:w="522" w:type="pct"/>
          </w:tcPr>
          <w:p w14:paraId="6F6CC1AD"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left w:val="nil"/>
              <w:bottom w:val="single" w:sz="4" w:space="0" w:color="auto"/>
              <w:right w:val="single" w:sz="4" w:space="0" w:color="auto"/>
            </w:tcBorders>
            <w:shd w:val="clear" w:color="auto" w:fill="auto"/>
          </w:tcPr>
          <w:p w14:paraId="3A4F0CC0"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3,05</w:t>
            </w:r>
          </w:p>
        </w:tc>
        <w:tc>
          <w:tcPr>
            <w:tcW w:w="378" w:type="pct"/>
            <w:tcBorders>
              <w:top w:val="single" w:sz="4" w:space="0" w:color="auto"/>
              <w:left w:val="single" w:sz="4" w:space="0" w:color="auto"/>
              <w:bottom w:val="single" w:sz="4" w:space="0" w:color="auto"/>
              <w:right w:val="nil"/>
            </w:tcBorders>
            <w:shd w:val="clear" w:color="auto" w:fill="auto"/>
          </w:tcPr>
          <w:p w14:paraId="05A8E1D1"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2,20</w:t>
            </w:r>
          </w:p>
        </w:tc>
        <w:tc>
          <w:tcPr>
            <w:tcW w:w="236" w:type="pct"/>
          </w:tcPr>
          <w:p w14:paraId="3AEBCE04"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9,5</w:t>
            </w:r>
          </w:p>
        </w:tc>
        <w:tc>
          <w:tcPr>
            <w:tcW w:w="331" w:type="pct"/>
          </w:tcPr>
          <w:p w14:paraId="034B470C"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120</w:t>
            </w:r>
          </w:p>
        </w:tc>
      </w:tr>
      <w:tr w:rsidR="002F6FD2" w:rsidRPr="007B0EAE" w14:paraId="0258901F" w14:textId="77777777" w:rsidTr="002F6FD2">
        <w:trPr>
          <w:trHeight w:val="20"/>
        </w:trPr>
        <w:tc>
          <w:tcPr>
            <w:tcW w:w="168" w:type="pct"/>
          </w:tcPr>
          <w:p w14:paraId="3AC20F0B" w14:textId="77777777" w:rsidR="002F6FD2" w:rsidRPr="007B0EAE" w:rsidRDefault="002F6FD2" w:rsidP="00C951D8">
            <w:pPr>
              <w:pStyle w:val="a9"/>
              <w:numPr>
                <w:ilvl w:val="0"/>
                <w:numId w:val="25"/>
              </w:numPr>
              <w:ind w:left="0" w:firstLine="0"/>
              <w:contextualSpacing w:val="0"/>
              <w:jc w:val="center"/>
              <w:rPr>
                <w:rFonts w:ascii="Tahoma" w:hAnsi="Tahoma" w:cs="Tahoma"/>
                <w:sz w:val="16"/>
                <w:szCs w:val="16"/>
              </w:rPr>
            </w:pPr>
          </w:p>
        </w:tc>
        <w:tc>
          <w:tcPr>
            <w:tcW w:w="735" w:type="pct"/>
            <w:shd w:val="clear" w:color="auto" w:fill="auto"/>
          </w:tcPr>
          <w:p w14:paraId="41C7F2FC"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Строительство логистического комплекса</w:t>
            </w:r>
          </w:p>
        </w:tc>
        <w:tc>
          <w:tcPr>
            <w:tcW w:w="735" w:type="pct"/>
          </w:tcPr>
          <w:p w14:paraId="2EC18D28"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складское хозяйство и вспомогательная транспортная деятельность</w:t>
            </w:r>
          </w:p>
        </w:tc>
        <w:tc>
          <w:tcPr>
            <w:tcW w:w="735" w:type="pct"/>
          </w:tcPr>
          <w:p w14:paraId="525108AE"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w:t>
            </w:r>
          </w:p>
        </w:tc>
        <w:tc>
          <w:tcPr>
            <w:tcW w:w="735" w:type="pct"/>
          </w:tcPr>
          <w:p w14:paraId="09C6CA30"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объем инвестиций 60,00 млн рублей</w:t>
            </w:r>
          </w:p>
        </w:tc>
        <w:tc>
          <w:tcPr>
            <w:tcW w:w="522" w:type="pct"/>
          </w:tcPr>
          <w:p w14:paraId="2A475826"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left w:val="nil"/>
              <w:bottom w:val="single" w:sz="4" w:space="0" w:color="auto"/>
              <w:right w:val="single" w:sz="4" w:space="0" w:color="auto"/>
            </w:tcBorders>
            <w:shd w:val="clear" w:color="auto" w:fill="auto"/>
          </w:tcPr>
          <w:p w14:paraId="0E0D72F0"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0,51</w:t>
            </w:r>
          </w:p>
        </w:tc>
        <w:tc>
          <w:tcPr>
            <w:tcW w:w="378" w:type="pct"/>
            <w:tcBorders>
              <w:top w:val="single" w:sz="4" w:space="0" w:color="auto"/>
              <w:left w:val="single" w:sz="4" w:space="0" w:color="auto"/>
              <w:bottom w:val="single" w:sz="4" w:space="0" w:color="auto"/>
              <w:right w:val="nil"/>
            </w:tcBorders>
            <w:shd w:val="clear" w:color="auto" w:fill="auto"/>
          </w:tcPr>
          <w:p w14:paraId="34FF1F74"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0,37</w:t>
            </w:r>
          </w:p>
        </w:tc>
        <w:tc>
          <w:tcPr>
            <w:tcW w:w="236" w:type="pct"/>
          </w:tcPr>
          <w:p w14:paraId="3A667CCF"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3,4</w:t>
            </w:r>
          </w:p>
        </w:tc>
        <w:tc>
          <w:tcPr>
            <w:tcW w:w="331" w:type="pct"/>
          </w:tcPr>
          <w:p w14:paraId="08CED89C"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20</w:t>
            </w:r>
          </w:p>
        </w:tc>
      </w:tr>
      <w:tr w:rsidR="002F6FD2" w:rsidRPr="007B0EAE" w14:paraId="679E3097" w14:textId="77777777" w:rsidTr="002F6FD2">
        <w:trPr>
          <w:trHeight w:val="20"/>
        </w:trPr>
        <w:tc>
          <w:tcPr>
            <w:tcW w:w="168" w:type="pct"/>
          </w:tcPr>
          <w:p w14:paraId="1A9DB8A0" w14:textId="77777777" w:rsidR="002F6FD2" w:rsidRPr="007B0EAE" w:rsidRDefault="002F6FD2" w:rsidP="00C951D8">
            <w:pPr>
              <w:pStyle w:val="a9"/>
              <w:numPr>
                <w:ilvl w:val="0"/>
                <w:numId w:val="25"/>
              </w:numPr>
              <w:ind w:left="0" w:firstLine="0"/>
              <w:contextualSpacing w:val="0"/>
              <w:jc w:val="center"/>
              <w:rPr>
                <w:rFonts w:ascii="Tahoma" w:hAnsi="Tahoma" w:cs="Tahoma"/>
                <w:sz w:val="16"/>
                <w:szCs w:val="16"/>
              </w:rPr>
            </w:pPr>
          </w:p>
        </w:tc>
        <w:tc>
          <w:tcPr>
            <w:tcW w:w="735" w:type="pct"/>
            <w:shd w:val="clear" w:color="auto" w:fill="auto"/>
          </w:tcPr>
          <w:p w14:paraId="2FC090EB"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Производство полиэтиленовой спиральновитой трубы и изделий с ее применением</w:t>
            </w:r>
          </w:p>
        </w:tc>
        <w:tc>
          <w:tcPr>
            <w:tcW w:w="735" w:type="pct"/>
          </w:tcPr>
          <w:p w14:paraId="09845A18"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производственная деятельность</w:t>
            </w:r>
          </w:p>
        </w:tc>
        <w:tc>
          <w:tcPr>
            <w:tcW w:w="735" w:type="pct"/>
          </w:tcPr>
          <w:p w14:paraId="35811293"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w:t>
            </w:r>
          </w:p>
        </w:tc>
        <w:tc>
          <w:tcPr>
            <w:tcW w:w="735" w:type="pct"/>
          </w:tcPr>
          <w:p w14:paraId="33B272A9"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объем инвестиций 200,00 млн рублей</w:t>
            </w:r>
          </w:p>
        </w:tc>
        <w:tc>
          <w:tcPr>
            <w:tcW w:w="522" w:type="pct"/>
          </w:tcPr>
          <w:p w14:paraId="5FE58E64"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left w:val="nil"/>
              <w:bottom w:val="single" w:sz="4" w:space="0" w:color="auto"/>
              <w:right w:val="single" w:sz="4" w:space="0" w:color="auto"/>
            </w:tcBorders>
            <w:shd w:val="clear" w:color="auto" w:fill="auto"/>
          </w:tcPr>
          <w:p w14:paraId="049479BC"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0,76</w:t>
            </w:r>
          </w:p>
        </w:tc>
        <w:tc>
          <w:tcPr>
            <w:tcW w:w="378" w:type="pct"/>
            <w:tcBorders>
              <w:top w:val="single" w:sz="4" w:space="0" w:color="auto"/>
              <w:left w:val="single" w:sz="4" w:space="0" w:color="auto"/>
              <w:bottom w:val="single" w:sz="4" w:space="0" w:color="auto"/>
              <w:right w:val="nil"/>
            </w:tcBorders>
            <w:shd w:val="clear" w:color="auto" w:fill="auto"/>
          </w:tcPr>
          <w:p w14:paraId="4F0EC7E2"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0,55</w:t>
            </w:r>
          </w:p>
        </w:tc>
        <w:tc>
          <w:tcPr>
            <w:tcW w:w="236" w:type="pct"/>
          </w:tcPr>
          <w:p w14:paraId="051717D9"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21,6</w:t>
            </w:r>
          </w:p>
        </w:tc>
        <w:tc>
          <w:tcPr>
            <w:tcW w:w="331" w:type="pct"/>
          </w:tcPr>
          <w:p w14:paraId="61FAA524"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30</w:t>
            </w:r>
          </w:p>
        </w:tc>
      </w:tr>
      <w:tr w:rsidR="002F6FD2" w:rsidRPr="007B0EAE" w14:paraId="0B179D2D" w14:textId="77777777" w:rsidTr="002F6FD2">
        <w:trPr>
          <w:trHeight w:val="20"/>
        </w:trPr>
        <w:tc>
          <w:tcPr>
            <w:tcW w:w="168" w:type="pct"/>
          </w:tcPr>
          <w:p w14:paraId="3ABAFAE1" w14:textId="77777777" w:rsidR="002F6FD2" w:rsidRPr="007B0EAE" w:rsidRDefault="002F6FD2" w:rsidP="00C951D8">
            <w:pPr>
              <w:pStyle w:val="a9"/>
              <w:numPr>
                <w:ilvl w:val="0"/>
                <w:numId w:val="25"/>
              </w:numPr>
              <w:ind w:left="0" w:firstLine="0"/>
              <w:contextualSpacing w:val="0"/>
              <w:jc w:val="center"/>
              <w:rPr>
                <w:rFonts w:ascii="Tahoma" w:hAnsi="Tahoma" w:cs="Tahoma"/>
                <w:sz w:val="16"/>
                <w:szCs w:val="16"/>
              </w:rPr>
            </w:pPr>
          </w:p>
        </w:tc>
        <w:tc>
          <w:tcPr>
            <w:tcW w:w="735" w:type="pct"/>
            <w:shd w:val="clear" w:color="auto" w:fill="auto"/>
          </w:tcPr>
          <w:p w14:paraId="7ED1DD27"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 xml:space="preserve">Производство по выпуску современных высококачественных композитных материалов (первый этап – композитные армированные дорожные люки для городского хозяйства, композитные армированные трубы разного диаметра (до 7 м), второй этап – </w:t>
            </w:r>
            <w:r w:rsidRPr="007B0EAE">
              <w:rPr>
                <w:rFonts w:ascii="Tahoma" w:hAnsi="Tahoma" w:cs="Tahoma"/>
                <w:sz w:val="16"/>
                <w:szCs w:val="16"/>
              </w:rPr>
              <w:lastRenderedPageBreak/>
              <w:t xml:space="preserve">формованные композитные полиуретановые шпалы для метрополитенов и РЖД) </w:t>
            </w:r>
          </w:p>
          <w:p w14:paraId="32376467" w14:textId="77777777" w:rsidR="002505AD" w:rsidRPr="007B0EAE" w:rsidRDefault="002505AD" w:rsidP="002F6FD2">
            <w:pPr>
              <w:ind w:left="0"/>
              <w:rPr>
                <w:rFonts w:ascii="Tahoma" w:hAnsi="Tahoma" w:cs="Tahoma"/>
                <w:sz w:val="16"/>
                <w:szCs w:val="16"/>
              </w:rPr>
            </w:pPr>
          </w:p>
        </w:tc>
        <w:tc>
          <w:tcPr>
            <w:tcW w:w="735" w:type="pct"/>
          </w:tcPr>
          <w:p w14:paraId="12139505"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lastRenderedPageBreak/>
              <w:t>производственная деятельность</w:t>
            </w:r>
          </w:p>
        </w:tc>
        <w:tc>
          <w:tcPr>
            <w:tcW w:w="735" w:type="pct"/>
          </w:tcPr>
          <w:p w14:paraId="14488CE1"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w:t>
            </w:r>
          </w:p>
        </w:tc>
        <w:tc>
          <w:tcPr>
            <w:tcW w:w="735" w:type="pct"/>
          </w:tcPr>
          <w:p w14:paraId="3E513FB9"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объем инвестиций 300,00 млн рублей</w:t>
            </w:r>
          </w:p>
        </w:tc>
        <w:tc>
          <w:tcPr>
            <w:tcW w:w="522" w:type="pct"/>
          </w:tcPr>
          <w:p w14:paraId="4E066796"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left w:val="nil"/>
              <w:bottom w:val="single" w:sz="4" w:space="0" w:color="auto"/>
              <w:right w:val="single" w:sz="4" w:space="0" w:color="auto"/>
            </w:tcBorders>
            <w:shd w:val="clear" w:color="auto" w:fill="auto"/>
          </w:tcPr>
          <w:p w14:paraId="66C0B4FD"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1,27</w:t>
            </w:r>
          </w:p>
        </w:tc>
        <w:tc>
          <w:tcPr>
            <w:tcW w:w="378" w:type="pct"/>
            <w:tcBorders>
              <w:top w:val="single" w:sz="4" w:space="0" w:color="auto"/>
              <w:left w:val="single" w:sz="4" w:space="0" w:color="auto"/>
              <w:bottom w:val="single" w:sz="4" w:space="0" w:color="auto"/>
              <w:right w:val="nil"/>
            </w:tcBorders>
            <w:shd w:val="clear" w:color="auto" w:fill="auto"/>
          </w:tcPr>
          <w:p w14:paraId="09EC4367"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0,92</w:t>
            </w:r>
          </w:p>
        </w:tc>
        <w:tc>
          <w:tcPr>
            <w:tcW w:w="236" w:type="pct"/>
          </w:tcPr>
          <w:p w14:paraId="47E272B3"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12,7</w:t>
            </w:r>
          </w:p>
        </w:tc>
        <w:tc>
          <w:tcPr>
            <w:tcW w:w="331" w:type="pct"/>
          </w:tcPr>
          <w:p w14:paraId="55572447"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50</w:t>
            </w:r>
          </w:p>
        </w:tc>
      </w:tr>
      <w:tr w:rsidR="002F6FD2" w:rsidRPr="007B0EAE" w14:paraId="7ACB9A83" w14:textId="77777777" w:rsidTr="002F6FD2">
        <w:trPr>
          <w:trHeight w:val="20"/>
        </w:trPr>
        <w:tc>
          <w:tcPr>
            <w:tcW w:w="168" w:type="pct"/>
          </w:tcPr>
          <w:p w14:paraId="23F5719C" w14:textId="77777777" w:rsidR="002F6FD2" w:rsidRPr="007B0EAE" w:rsidRDefault="002F6FD2" w:rsidP="00C951D8">
            <w:pPr>
              <w:pStyle w:val="a9"/>
              <w:numPr>
                <w:ilvl w:val="0"/>
                <w:numId w:val="25"/>
              </w:numPr>
              <w:ind w:left="0" w:firstLine="0"/>
              <w:contextualSpacing w:val="0"/>
              <w:jc w:val="center"/>
              <w:rPr>
                <w:rFonts w:ascii="Tahoma" w:hAnsi="Tahoma" w:cs="Tahoma"/>
                <w:sz w:val="16"/>
                <w:szCs w:val="16"/>
              </w:rPr>
            </w:pPr>
          </w:p>
        </w:tc>
        <w:tc>
          <w:tcPr>
            <w:tcW w:w="735" w:type="pct"/>
            <w:shd w:val="clear" w:color="auto" w:fill="auto"/>
          </w:tcPr>
          <w:p w14:paraId="1A14323C"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Создание индустриального парка (расширение)</w:t>
            </w:r>
          </w:p>
        </w:tc>
        <w:tc>
          <w:tcPr>
            <w:tcW w:w="735" w:type="pct"/>
          </w:tcPr>
          <w:p w14:paraId="13D7E2FE"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производственная деятельность</w:t>
            </w:r>
          </w:p>
        </w:tc>
        <w:tc>
          <w:tcPr>
            <w:tcW w:w="735" w:type="pct"/>
          </w:tcPr>
          <w:p w14:paraId="5C2BF0C8"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 пос. Западный</w:t>
            </w:r>
          </w:p>
        </w:tc>
        <w:tc>
          <w:tcPr>
            <w:tcW w:w="735" w:type="pct"/>
          </w:tcPr>
          <w:p w14:paraId="1CC0FF93"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объем инвестиций 3000,00 млн рублей</w:t>
            </w:r>
          </w:p>
        </w:tc>
        <w:tc>
          <w:tcPr>
            <w:tcW w:w="522" w:type="pct"/>
          </w:tcPr>
          <w:p w14:paraId="331978DA"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left w:val="nil"/>
              <w:bottom w:val="single" w:sz="4" w:space="0" w:color="auto"/>
              <w:right w:val="single" w:sz="4" w:space="0" w:color="auto"/>
            </w:tcBorders>
            <w:shd w:val="clear" w:color="auto" w:fill="auto"/>
          </w:tcPr>
          <w:p w14:paraId="733E23DA"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32,41</w:t>
            </w:r>
          </w:p>
        </w:tc>
        <w:tc>
          <w:tcPr>
            <w:tcW w:w="378" w:type="pct"/>
            <w:tcBorders>
              <w:top w:val="single" w:sz="4" w:space="0" w:color="auto"/>
              <w:left w:val="single" w:sz="4" w:space="0" w:color="auto"/>
              <w:bottom w:val="single" w:sz="4" w:space="0" w:color="auto"/>
              <w:right w:val="nil"/>
            </w:tcBorders>
            <w:shd w:val="clear" w:color="auto" w:fill="auto"/>
          </w:tcPr>
          <w:p w14:paraId="31F2482D"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23,35</w:t>
            </w:r>
          </w:p>
        </w:tc>
        <w:tc>
          <w:tcPr>
            <w:tcW w:w="236" w:type="pct"/>
          </w:tcPr>
          <w:p w14:paraId="36C7A211"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8,1</w:t>
            </w:r>
          </w:p>
        </w:tc>
        <w:tc>
          <w:tcPr>
            <w:tcW w:w="331" w:type="pct"/>
          </w:tcPr>
          <w:p w14:paraId="23A1371A"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1275</w:t>
            </w:r>
          </w:p>
        </w:tc>
      </w:tr>
      <w:tr w:rsidR="002F6FD2" w:rsidRPr="007B0EAE" w14:paraId="13AA9EE7" w14:textId="77777777" w:rsidTr="002F6FD2">
        <w:trPr>
          <w:trHeight w:val="20"/>
        </w:trPr>
        <w:tc>
          <w:tcPr>
            <w:tcW w:w="168" w:type="pct"/>
          </w:tcPr>
          <w:p w14:paraId="6FF38B06" w14:textId="77777777" w:rsidR="002F6FD2" w:rsidRPr="007B0EAE" w:rsidRDefault="002F6FD2" w:rsidP="00C951D8">
            <w:pPr>
              <w:pStyle w:val="a9"/>
              <w:numPr>
                <w:ilvl w:val="0"/>
                <w:numId w:val="25"/>
              </w:numPr>
              <w:ind w:left="0" w:firstLine="0"/>
              <w:contextualSpacing w:val="0"/>
              <w:jc w:val="center"/>
              <w:rPr>
                <w:rFonts w:ascii="Tahoma" w:hAnsi="Tahoma" w:cs="Tahoma"/>
                <w:sz w:val="16"/>
                <w:szCs w:val="16"/>
              </w:rPr>
            </w:pPr>
          </w:p>
        </w:tc>
        <w:tc>
          <w:tcPr>
            <w:tcW w:w="735" w:type="pct"/>
            <w:shd w:val="clear" w:color="auto" w:fill="auto"/>
          </w:tcPr>
          <w:p w14:paraId="6D2953B2"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Строительство комплекса по производству и сборке сильноточной автомобильной электроники</w:t>
            </w:r>
          </w:p>
        </w:tc>
        <w:tc>
          <w:tcPr>
            <w:tcW w:w="735" w:type="pct"/>
          </w:tcPr>
          <w:p w14:paraId="657CD0DE"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производственная деятельность</w:t>
            </w:r>
          </w:p>
        </w:tc>
        <w:tc>
          <w:tcPr>
            <w:tcW w:w="735" w:type="pct"/>
          </w:tcPr>
          <w:p w14:paraId="0065C293"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 пос. Западный</w:t>
            </w:r>
          </w:p>
        </w:tc>
        <w:tc>
          <w:tcPr>
            <w:tcW w:w="735" w:type="pct"/>
          </w:tcPr>
          <w:p w14:paraId="5AE6206C"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объем инвестиций 95,00 млн рублей</w:t>
            </w:r>
          </w:p>
        </w:tc>
        <w:tc>
          <w:tcPr>
            <w:tcW w:w="522" w:type="pct"/>
          </w:tcPr>
          <w:p w14:paraId="4976B0B8"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left w:val="nil"/>
              <w:bottom w:val="single" w:sz="4" w:space="0" w:color="auto"/>
              <w:right w:val="single" w:sz="4" w:space="0" w:color="auto"/>
            </w:tcBorders>
            <w:shd w:val="clear" w:color="auto" w:fill="auto"/>
          </w:tcPr>
          <w:p w14:paraId="696650C4"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0,89</w:t>
            </w:r>
          </w:p>
        </w:tc>
        <w:tc>
          <w:tcPr>
            <w:tcW w:w="378" w:type="pct"/>
            <w:tcBorders>
              <w:top w:val="single" w:sz="4" w:space="0" w:color="auto"/>
              <w:left w:val="single" w:sz="4" w:space="0" w:color="auto"/>
              <w:bottom w:val="single" w:sz="4" w:space="0" w:color="auto"/>
              <w:right w:val="nil"/>
            </w:tcBorders>
            <w:shd w:val="clear" w:color="auto" w:fill="auto"/>
          </w:tcPr>
          <w:p w14:paraId="15356BD0"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0,64</w:t>
            </w:r>
          </w:p>
        </w:tc>
        <w:tc>
          <w:tcPr>
            <w:tcW w:w="236" w:type="pct"/>
          </w:tcPr>
          <w:p w14:paraId="3D75C0A9"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13,5</w:t>
            </w:r>
          </w:p>
        </w:tc>
        <w:tc>
          <w:tcPr>
            <w:tcW w:w="331" w:type="pct"/>
          </w:tcPr>
          <w:p w14:paraId="696CF2C7"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35</w:t>
            </w:r>
          </w:p>
        </w:tc>
      </w:tr>
      <w:tr w:rsidR="002F6FD2" w:rsidRPr="007B0EAE" w14:paraId="37CC5663" w14:textId="77777777" w:rsidTr="002F6FD2">
        <w:trPr>
          <w:trHeight w:val="20"/>
        </w:trPr>
        <w:tc>
          <w:tcPr>
            <w:tcW w:w="168" w:type="pct"/>
          </w:tcPr>
          <w:p w14:paraId="139EB8E5" w14:textId="77777777" w:rsidR="002F6FD2" w:rsidRPr="007B0EAE" w:rsidRDefault="002F6FD2" w:rsidP="00C951D8">
            <w:pPr>
              <w:pStyle w:val="a9"/>
              <w:numPr>
                <w:ilvl w:val="0"/>
                <w:numId w:val="25"/>
              </w:numPr>
              <w:ind w:left="0" w:firstLine="0"/>
              <w:contextualSpacing w:val="0"/>
              <w:jc w:val="center"/>
              <w:rPr>
                <w:rFonts w:ascii="Tahoma" w:hAnsi="Tahoma" w:cs="Tahoma"/>
                <w:sz w:val="16"/>
                <w:szCs w:val="16"/>
              </w:rPr>
            </w:pPr>
          </w:p>
        </w:tc>
        <w:tc>
          <w:tcPr>
            <w:tcW w:w="735" w:type="pct"/>
            <w:shd w:val="clear" w:color="auto" w:fill="auto"/>
          </w:tcPr>
          <w:p w14:paraId="4B27ECC7"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Строительство торгово-выставочного комплекса</w:t>
            </w:r>
          </w:p>
        </w:tc>
        <w:tc>
          <w:tcPr>
            <w:tcW w:w="735" w:type="pct"/>
          </w:tcPr>
          <w:p w14:paraId="55B361FD"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строительство зданий</w:t>
            </w:r>
          </w:p>
        </w:tc>
        <w:tc>
          <w:tcPr>
            <w:tcW w:w="735" w:type="pct"/>
          </w:tcPr>
          <w:p w14:paraId="5DC2FCA0"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w:t>
            </w:r>
          </w:p>
        </w:tc>
        <w:tc>
          <w:tcPr>
            <w:tcW w:w="735" w:type="pct"/>
          </w:tcPr>
          <w:p w14:paraId="1C627E8A"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объем инвестиций 30,00 млн рублей</w:t>
            </w:r>
          </w:p>
        </w:tc>
        <w:tc>
          <w:tcPr>
            <w:tcW w:w="522" w:type="pct"/>
          </w:tcPr>
          <w:p w14:paraId="099D23A4"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left w:val="nil"/>
              <w:bottom w:val="single" w:sz="4" w:space="0" w:color="auto"/>
              <w:right w:val="single" w:sz="4" w:space="0" w:color="auto"/>
            </w:tcBorders>
            <w:shd w:val="clear" w:color="auto" w:fill="auto"/>
          </w:tcPr>
          <w:p w14:paraId="6C6D0432"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0,76</w:t>
            </w:r>
          </w:p>
        </w:tc>
        <w:tc>
          <w:tcPr>
            <w:tcW w:w="378" w:type="pct"/>
            <w:tcBorders>
              <w:top w:val="single" w:sz="4" w:space="0" w:color="auto"/>
              <w:left w:val="single" w:sz="4" w:space="0" w:color="auto"/>
              <w:bottom w:val="single" w:sz="4" w:space="0" w:color="auto"/>
              <w:right w:val="nil"/>
            </w:tcBorders>
            <w:shd w:val="clear" w:color="auto" w:fill="auto"/>
          </w:tcPr>
          <w:p w14:paraId="2D46E628"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0,55</w:t>
            </w:r>
          </w:p>
        </w:tc>
        <w:tc>
          <w:tcPr>
            <w:tcW w:w="236" w:type="pct"/>
          </w:tcPr>
          <w:p w14:paraId="13F846E7"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8,1</w:t>
            </w:r>
          </w:p>
        </w:tc>
        <w:tc>
          <w:tcPr>
            <w:tcW w:w="331" w:type="pct"/>
          </w:tcPr>
          <w:p w14:paraId="36C4D280"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30</w:t>
            </w:r>
          </w:p>
        </w:tc>
      </w:tr>
      <w:tr w:rsidR="002F6FD2" w:rsidRPr="007B0EAE" w14:paraId="647ACFF2" w14:textId="77777777" w:rsidTr="002F6FD2">
        <w:trPr>
          <w:trHeight w:val="20"/>
        </w:trPr>
        <w:tc>
          <w:tcPr>
            <w:tcW w:w="168" w:type="pct"/>
          </w:tcPr>
          <w:p w14:paraId="351ADE4B" w14:textId="77777777" w:rsidR="002F6FD2" w:rsidRPr="007B0EAE" w:rsidRDefault="002F6FD2" w:rsidP="00C951D8">
            <w:pPr>
              <w:pStyle w:val="a9"/>
              <w:numPr>
                <w:ilvl w:val="0"/>
                <w:numId w:val="25"/>
              </w:numPr>
              <w:ind w:left="0" w:firstLine="0"/>
              <w:contextualSpacing w:val="0"/>
              <w:jc w:val="center"/>
              <w:rPr>
                <w:rFonts w:ascii="Tahoma" w:hAnsi="Tahoma" w:cs="Tahoma"/>
                <w:sz w:val="16"/>
                <w:szCs w:val="16"/>
              </w:rPr>
            </w:pPr>
          </w:p>
        </w:tc>
        <w:tc>
          <w:tcPr>
            <w:tcW w:w="735" w:type="pct"/>
            <w:shd w:val="clear" w:color="auto" w:fill="auto"/>
          </w:tcPr>
          <w:p w14:paraId="62CEC447"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Строительство зоны отдыха для жителей Приморского края</w:t>
            </w:r>
          </w:p>
        </w:tc>
        <w:tc>
          <w:tcPr>
            <w:tcW w:w="735" w:type="pct"/>
          </w:tcPr>
          <w:p w14:paraId="314CBA40"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деятельность в сфере развития социальной инфраструктуры</w:t>
            </w:r>
          </w:p>
        </w:tc>
        <w:tc>
          <w:tcPr>
            <w:tcW w:w="735" w:type="pct"/>
          </w:tcPr>
          <w:p w14:paraId="6791F6A6"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w:t>
            </w:r>
          </w:p>
        </w:tc>
        <w:tc>
          <w:tcPr>
            <w:tcW w:w="735" w:type="pct"/>
          </w:tcPr>
          <w:p w14:paraId="65B0307E"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объем инвестиций 500,00 млн рублей</w:t>
            </w:r>
          </w:p>
        </w:tc>
        <w:tc>
          <w:tcPr>
            <w:tcW w:w="522" w:type="pct"/>
          </w:tcPr>
          <w:p w14:paraId="33414B15"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left w:val="nil"/>
              <w:bottom w:val="single" w:sz="4" w:space="0" w:color="auto"/>
              <w:right w:val="single" w:sz="4" w:space="0" w:color="auto"/>
            </w:tcBorders>
            <w:shd w:val="clear" w:color="auto" w:fill="auto"/>
          </w:tcPr>
          <w:p w14:paraId="6AEA4163"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2,54</w:t>
            </w:r>
          </w:p>
        </w:tc>
        <w:tc>
          <w:tcPr>
            <w:tcW w:w="378" w:type="pct"/>
            <w:tcBorders>
              <w:top w:val="single" w:sz="4" w:space="0" w:color="auto"/>
              <w:left w:val="single" w:sz="4" w:space="0" w:color="auto"/>
              <w:bottom w:val="single" w:sz="4" w:space="0" w:color="auto"/>
              <w:right w:val="nil"/>
            </w:tcBorders>
            <w:shd w:val="clear" w:color="auto" w:fill="auto"/>
          </w:tcPr>
          <w:p w14:paraId="37DB6E39"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1,83</w:t>
            </w:r>
          </w:p>
        </w:tc>
        <w:tc>
          <w:tcPr>
            <w:tcW w:w="236" w:type="pct"/>
          </w:tcPr>
          <w:p w14:paraId="782052E6"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7,8</w:t>
            </w:r>
          </w:p>
        </w:tc>
        <w:tc>
          <w:tcPr>
            <w:tcW w:w="331" w:type="pct"/>
          </w:tcPr>
          <w:p w14:paraId="0B194BBA"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100</w:t>
            </w:r>
          </w:p>
        </w:tc>
      </w:tr>
      <w:tr w:rsidR="002F6FD2" w:rsidRPr="007B0EAE" w14:paraId="10838ED8" w14:textId="77777777" w:rsidTr="002F6FD2">
        <w:trPr>
          <w:trHeight w:val="20"/>
        </w:trPr>
        <w:tc>
          <w:tcPr>
            <w:tcW w:w="168" w:type="pct"/>
          </w:tcPr>
          <w:p w14:paraId="56886BA7" w14:textId="77777777" w:rsidR="002F6FD2" w:rsidRPr="007B0EAE" w:rsidRDefault="002F6FD2" w:rsidP="00C951D8">
            <w:pPr>
              <w:pStyle w:val="a9"/>
              <w:numPr>
                <w:ilvl w:val="0"/>
                <w:numId w:val="25"/>
              </w:numPr>
              <w:ind w:left="0" w:firstLine="0"/>
              <w:contextualSpacing w:val="0"/>
              <w:jc w:val="center"/>
              <w:rPr>
                <w:rFonts w:ascii="Tahoma" w:hAnsi="Tahoma" w:cs="Tahoma"/>
                <w:sz w:val="16"/>
                <w:szCs w:val="16"/>
              </w:rPr>
            </w:pPr>
          </w:p>
        </w:tc>
        <w:tc>
          <w:tcPr>
            <w:tcW w:w="735" w:type="pct"/>
            <w:shd w:val="clear" w:color="auto" w:fill="auto"/>
          </w:tcPr>
          <w:p w14:paraId="4A96BF5B"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Строительство ЦОД</w:t>
            </w:r>
          </w:p>
        </w:tc>
        <w:tc>
          <w:tcPr>
            <w:tcW w:w="735" w:type="pct"/>
          </w:tcPr>
          <w:p w14:paraId="1437F029"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строительство зданий</w:t>
            </w:r>
          </w:p>
        </w:tc>
        <w:tc>
          <w:tcPr>
            <w:tcW w:w="735" w:type="pct"/>
          </w:tcPr>
          <w:p w14:paraId="4105102A"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w:t>
            </w:r>
          </w:p>
        </w:tc>
        <w:tc>
          <w:tcPr>
            <w:tcW w:w="735" w:type="pct"/>
          </w:tcPr>
          <w:p w14:paraId="7A49E8BB"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объем инвестиций 100,00 млн рублей</w:t>
            </w:r>
          </w:p>
        </w:tc>
        <w:tc>
          <w:tcPr>
            <w:tcW w:w="522" w:type="pct"/>
          </w:tcPr>
          <w:p w14:paraId="00724719"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left w:val="nil"/>
              <w:bottom w:val="single" w:sz="4" w:space="0" w:color="auto"/>
              <w:right w:val="single" w:sz="4" w:space="0" w:color="auto"/>
            </w:tcBorders>
            <w:shd w:val="clear" w:color="auto" w:fill="auto"/>
          </w:tcPr>
          <w:p w14:paraId="3B1E329E"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0,38</w:t>
            </w:r>
          </w:p>
        </w:tc>
        <w:tc>
          <w:tcPr>
            <w:tcW w:w="378" w:type="pct"/>
            <w:tcBorders>
              <w:top w:val="single" w:sz="4" w:space="0" w:color="auto"/>
              <w:left w:val="single" w:sz="4" w:space="0" w:color="auto"/>
              <w:bottom w:val="single" w:sz="4" w:space="0" w:color="auto"/>
              <w:right w:val="nil"/>
            </w:tcBorders>
            <w:shd w:val="clear" w:color="auto" w:fill="auto"/>
          </w:tcPr>
          <w:p w14:paraId="1088BB82"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0,27</w:t>
            </w:r>
          </w:p>
        </w:tc>
        <w:tc>
          <w:tcPr>
            <w:tcW w:w="236" w:type="pct"/>
            <w:tcBorders>
              <w:bottom w:val="single" w:sz="4" w:space="0" w:color="auto"/>
            </w:tcBorders>
          </w:tcPr>
          <w:p w14:paraId="688E1C94"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9,5</w:t>
            </w:r>
          </w:p>
        </w:tc>
        <w:tc>
          <w:tcPr>
            <w:tcW w:w="331" w:type="pct"/>
          </w:tcPr>
          <w:p w14:paraId="2EEB3601"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15</w:t>
            </w:r>
          </w:p>
        </w:tc>
      </w:tr>
      <w:tr w:rsidR="002F6FD2" w:rsidRPr="007B0EAE" w14:paraId="3AF8352F" w14:textId="77777777" w:rsidTr="002F6FD2">
        <w:trPr>
          <w:trHeight w:val="20"/>
        </w:trPr>
        <w:tc>
          <w:tcPr>
            <w:tcW w:w="168" w:type="pct"/>
          </w:tcPr>
          <w:p w14:paraId="220BBD14" w14:textId="77777777" w:rsidR="002F6FD2" w:rsidRPr="007B0EAE" w:rsidRDefault="002F6FD2" w:rsidP="00C951D8">
            <w:pPr>
              <w:pStyle w:val="a9"/>
              <w:numPr>
                <w:ilvl w:val="0"/>
                <w:numId w:val="25"/>
              </w:numPr>
              <w:ind w:left="0" w:firstLine="0"/>
              <w:contextualSpacing w:val="0"/>
              <w:jc w:val="center"/>
              <w:rPr>
                <w:rFonts w:ascii="Tahoma" w:hAnsi="Tahoma" w:cs="Tahoma"/>
                <w:sz w:val="16"/>
                <w:szCs w:val="16"/>
              </w:rPr>
            </w:pPr>
          </w:p>
        </w:tc>
        <w:tc>
          <w:tcPr>
            <w:tcW w:w="735" w:type="pct"/>
            <w:shd w:val="clear" w:color="auto" w:fill="auto"/>
          </w:tcPr>
          <w:p w14:paraId="37615C1E"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Производство сварочного оборудования и расходных сварочных материалов</w:t>
            </w:r>
          </w:p>
        </w:tc>
        <w:tc>
          <w:tcPr>
            <w:tcW w:w="735" w:type="pct"/>
          </w:tcPr>
          <w:p w14:paraId="2D17B90D"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производственная деятельность</w:t>
            </w:r>
          </w:p>
        </w:tc>
        <w:tc>
          <w:tcPr>
            <w:tcW w:w="735" w:type="pct"/>
          </w:tcPr>
          <w:p w14:paraId="0222EC83"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w:t>
            </w:r>
          </w:p>
        </w:tc>
        <w:tc>
          <w:tcPr>
            <w:tcW w:w="735" w:type="pct"/>
          </w:tcPr>
          <w:p w14:paraId="10D80754"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w:t>
            </w:r>
          </w:p>
        </w:tc>
        <w:tc>
          <w:tcPr>
            <w:tcW w:w="522" w:type="pct"/>
          </w:tcPr>
          <w:p w14:paraId="4A9DDBA9"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left w:val="nil"/>
              <w:bottom w:val="single" w:sz="4" w:space="0" w:color="auto"/>
              <w:right w:val="single" w:sz="4" w:space="0" w:color="auto"/>
            </w:tcBorders>
            <w:shd w:val="clear" w:color="auto" w:fill="auto"/>
          </w:tcPr>
          <w:p w14:paraId="2500D171"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1,14</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2B6F96DF"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0,82</w:t>
            </w:r>
          </w:p>
        </w:tc>
        <w:tc>
          <w:tcPr>
            <w:tcW w:w="236" w:type="pct"/>
            <w:tcBorders>
              <w:top w:val="single" w:sz="4" w:space="0" w:color="auto"/>
              <w:left w:val="single" w:sz="4" w:space="0" w:color="auto"/>
              <w:bottom w:val="single" w:sz="4" w:space="0" w:color="auto"/>
            </w:tcBorders>
          </w:tcPr>
          <w:p w14:paraId="72FBB30A"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10,3</w:t>
            </w:r>
          </w:p>
        </w:tc>
        <w:tc>
          <w:tcPr>
            <w:tcW w:w="331" w:type="pct"/>
          </w:tcPr>
          <w:p w14:paraId="3D107228"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45</w:t>
            </w:r>
          </w:p>
        </w:tc>
      </w:tr>
      <w:tr w:rsidR="002F6FD2" w:rsidRPr="007B0EAE" w14:paraId="26AA260F" w14:textId="77777777" w:rsidTr="002F6FD2">
        <w:trPr>
          <w:trHeight w:val="20"/>
        </w:trPr>
        <w:tc>
          <w:tcPr>
            <w:tcW w:w="168" w:type="pct"/>
          </w:tcPr>
          <w:p w14:paraId="5F1D1EF1" w14:textId="77777777" w:rsidR="002F6FD2" w:rsidRPr="007B0EAE" w:rsidRDefault="002F6FD2" w:rsidP="00C951D8">
            <w:pPr>
              <w:pStyle w:val="a9"/>
              <w:numPr>
                <w:ilvl w:val="0"/>
                <w:numId w:val="25"/>
              </w:numPr>
              <w:ind w:left="0" w:firstLine="0"/>
              <w:contextualSpacing w:val="0"/>
              <w:jc w:val="center"/>
              <w:rPr>
                <w:rFonts w:ascii="Tahoma" w:hAnsi="Tahoma" w:cs="Tahoma"/>
                <w:sz w:val="16"/>
                <w:szCs w:val="16"/>
              </w:rPr>
            </w:pPr>
          </w:p>
        </w:tc>
        <w:tc>
          <w:tcPr>
            <w:tcW w:w="735" w:type="pct"/>
            <w:shd w:val="clear" w:color="auto" w:fill="auto"/>
          </w:tcPr>
          <w:p w14:paraId="7B38FFB4"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Строительство завода по производству технических газов</w:t>
            </w:r>
          </w:p>
        </w:tc>
        <w:tc>
          <w:tcPr>
            <w:tcW w:w="735" w:type="pct"/>
          </w:tcPr>
          <w:p w14:paraId="54B69BC5"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производственная деятельность</w:t>
            </w:r>
          </w:p>
        </w:tc>
        <w:tc>
          <w:tcPr>
            <w:tcW w:w="735" w:type="pct"/>
          </w:tcPr>
          <w:p w14:paraId="7C82A64F"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 пос. Западный</w:t>
            </w:r>
          </w:p>
        </w:tc>
        <w:tc>
          <w:tcPr>
            <w:tcW w:w="735" w:type="pct"/>
          </w:tcPr>
          <w:p w14:paraId="3B332B6C"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объем инвестиций 130,00 млн рублей</w:t>
            </w:r>
          </w:p>
        </w:tc>
        <w:tc>
          <w:tcPr>
            <w:tcW w:w="522" w:type="pct"/>
          </w:tcPr>
          <w:p w14:paraId="3515987D"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left w:val="nil"/>
              <w:bottom w:val="single" w:sz="4" w:space="0" w:color="auto"/>
              <w:right w:val="single" w:sz="4" w:space="0" w:color="auto"/>
            </w:tcBorders>
            <w:shd w:val="clear" w:color="auto" w:fill="auto"/>
          </w:tcPr>
          <w:p w14:paraId="1887CD7A"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1,27</w:t>
            </w:r>
          </w:p>
        </w:tc>
        <w:tc>
          <w:tcPr>
            <w:tcW w:w="378" w:type="pct"/>
            <w:tcBorders>
              <w:top w:val="single" w:sz="4" w:space="0" w:color="auto"/>
              <w:left w:val="single" w:sz="4" w:space="0" w:color="auto"/>
              <w:bottom w:val="single" w:sz="4" w:space="0" w:color="auto"/>
              <w:right w:val="nil"/>
            </w:tcBorders>
            <w:shd w:val="clear" w:color="auto" w:fill="auto"/>
          </w:tcPr>
          <w:p w14:paraId="2CE28189"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0,92</w:t>
            </w:r>
          </w:p>
        </w:tc>
        <w:tc>
          <w:tcPr>
            <w:tcW w:w="236" w:type="pct"/>
            <w:tcBorders>
              <w:top w:val="single" w:sz="4" w:space="0" w:color="auto"/>
            </w:tcBorders>
          </w:tcPr>
          <w:p w14:paraId="089031CD"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21,6</w:t>
            </w:r>
          </w:p>
        </w:tc>
        <w:tc>
          <w:tcPr>
            <w:tcW w:w="331" w:type="pct"/>
          </w:tcPr>
          <w:p w14:paraId="1ED32E76"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50</w:t>
            </w:r>
          </w:p>
        </w:tc>
      </w:tr>
      <w:tr w:rsidR="002F6FD2" w:rsidRPr="007B0EAE" w14:paraId="2D4257F2" w14:textId="77777777" w:rsidTr="002F6FD2">
        <w:trPr>
          <w:trHeight w:val="20"/>
        </w:trPr>
        <w:tc>
          <w:tcPr>
            <w:tcW w:w="168" w:type="pct"/>
          </w:tcPr>
          <w:p w14:paraId="6882C1F9" w14:textId="77777777" w:rsidR="002F6FD2" w:rsidRPr="007B0EAE" w:rsidRDefault="002F6FD2" w:rsidP="00C951D8">
            <w:pPr>
              <w:pStyle w:val="a9"/>
              <w:numPr>
                <w:ilvl w:val="0"/>
                <w:numId w:val="25"/>
              </w:numPr>
              <w:ind w:left="0" w:firstLine="0"/>
              <w:contextualSpacing w:val="0"/>
              <w:jc w:val="center"/>
              <w:rPr>
                <w:rFonts w:ascii="Tahoma" w:hAnsi="Tahoma" w:cs="Tahoma"/>
                <w:sz w:val="16"/>
                <w:szCs w:val="16"/>
              </w:rPr>
            </w:pPr>
          </w:p>
        </w:tc>
        <w:tc>
          <w:tcPr>
            <w:tcW w:w="735" w:type="pct"/>
            <w:shd w:val="clear" w:color="auto" w:fill="auto"/>
          </w:tcPr>
          <w:p w14:paraId="7B5853F5"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Строительство рыбоперерабатывающего комплекса</w:t>
            </w:r>
          </w:p>
        </w:tc>
        <w:tc>
          <w:tcPr>
            <w:tcW w:w="735" w:type="pct"/>
          </w:tcPr>
          <w:p w14:paraId="0699CA6E"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производственная деятельность</w:t>
            </w:r>
          </w:p>
        </w:tc>
        <w:tc>
          <w:tcPr>
            <w:tcW w:w="735" w:type="pct"/>
          </w:tcPr>
          <w:p w14:paraId="54F78B24"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w:t>
            </w:r>
          </w:p>
        </w:tc>
        <w:tc>
          <w:tcPr>
            <w:tcW w:w="735" w:type="pct"/>
          </w:tcPr>
          <w:p w14:paraId="37A1D239"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объем инвестиций 1500,00 млн рублей</w:t>
            </w:r>
          </w:p>
        </w:tc>
        <w:tc>
          <w:tcPr>
            <w:tcW w:w="522" w:type="pct"/>
          </w:tcPr>
          <w:p w14:paraId="560AAEFF"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left w:val="nil"/>
              <w:bottom w:val="single" w:sz="4" w:space="0" w:color="auto"/>
              <w:right w:val="single" w:sz="4" w:space="0" w:color="auto"/>
            </w:tcBorders>
            <w:shd w:val="clear" w:color="auto" w:fill="auto"/>
          </w:tcPr>
          <w:p w14:paraId="72E841C1"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5,08</w:t>
            </w:r>
          </w:p>
        </w:tc>
        <w:tc>
          <w:tcPr>
            <w:tcW w:w="378" w:type="pct"/>
            <w:tcBorders>
              <w:top w:val="single" w:sz="4" w:space="0" w:color="auto"/>
              <w:left w:val="single" w:sz="4" w:space="0" w:color="auto"/>
              <w:bottom w:val="single" w:sz="4" w:space="0" w:color="auto"/>
              <w:right w:val="nil"/>
            </w:tcBorders>
            <w:shd w:val="clear" w:color="auto" w:fill="auto"/>
          </w:tcPr>
          <w:p w14:paraId="532F7024"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3,66</w:t>
            </w:r>
          </w:p>
        </w:tc>
        <w:tc>
          <w:tcPr>
            <w:tcW w:w="236" w:type="pct"/>
          </w:tcPr>
          <w:p w14:paraId="5DEDE5A0"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9,5</w:t>
            </w:r>
          </w:p>
        </w:tc>
        <w:tc>
          <w:tcPr>
            <w:tcW w:w="331" w:type="pct"/>
          </w:tcPr>
          <w:p w14:paraId="0A8F0F15"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200</w:t>
            </w:r>
          </w:p>
        </w:tc>
      </w:tr>
      <w:tr w:rsidR="002F6FD2" w:rsidRPr="007B0EAE" w14:paraId="551274C9" w14:textId="77777777" w:rsidTr="002F6FD2">
        <w:trPr>
          <w:trHeight w:val="20"/>
        </w:trPr>
        <w:tc>
          <w:tcPr>
            <w:tcW w:w="168" w:type="pct"/>
          </w:tcPr>
          <w:p w14:paraId="6534A50C" w14:textId="77777777" w:rsidR="002F6FD2" w:rsidRPr="007B0EAE" w:rsidRDefault="002F6FD2" w:rsidP="00C951D8">
            <w:pPr>
              <w:pStyle w:val="a9"/>
              <w:numPr>
                <w:ilvl w:val="0"/>
                <w:numId w:val="25"/>
              </w:numPr>
              <w:ind w:left="0" w:firstLine="0"/>
              <w:contextualSpacing w:val="0"/>
              <w:jc w:val="center"/>
              <w:rPr>
                <w:rFonts w:ascii="Tahoma" w:hAnsi="Tahoma" w:cs="Tahoma"/>
                <w:sz w:val="16"/>
                <w:szCs w:val="16"/>
              </w:rPr>
            </w:pPr>
          </w:p>
        </w:tc>
        <w:tc>
          <w:tcPr>
            <w:tcW w:w="735" w:type="pct"/>
            <w:shd w:val="clear" w:color="auto" w:fill="auto"/>
          </w:tcPr>
          <w:p w14:paraId="2FAC97CD"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Строительство низкотемпературного склада для хранения продуктов питания</w:t>
            </w:r>
          </w:p>
        </w:tc>
        <w:tc>
          <w:tcPr>
            <w:tcW w:w="735" w:type="pct"/>
          </w:tcPr>
          <w:p w14:paraId="0B48502B"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складское хозяйство и вспомогательная транспортная деятельность</w:t>
            </w:r>
          </w:p>
        </w:tc>
        <w:tc>
          <w:tcPr>
            <w:tcW w:w="735" w:type="pct"/>
          </w:tcPr>
          <w:p w14:paraId="70383A0A"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 пос. Западный</w:t>
            </w:r>
          </w:p>
        </w:tc>
        <w:tc>
          <w:tcPr>
            <w:tcW w:w="735" w:type="pct"/>
          </w:tcPr>
          <w:p w14:paraId="38178938"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объем инвестиций 2000,00 млн рублей</w:t>
            </w:r>
          </w:p>
        </w:tc>
        <w:tc>
          <w:tcPr>
            <w:tcW w:w="522" w:type="pct"/>
          </w:tcPr>
          <w:p w14:paraId="79F7FF49"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left w:val="nil"/>
              <w:bottom w:val="single" w:sz="4" w:space="0" w:color="auto"/>
              <w:right w:val="single" w:sz="4" w:space="0" w:color="auto"/>
            </w:tcBorders>
            <w:shd w:val="clear" w:color="auto" w:fill="auto"/>
          </w:tcPr>
          <w:p w14:paraId="3A097A79"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5,08</w:t>
            </w:r>
          </w:p>
        </w:tc>
        <w:tc>
          <w:tcPr>
            <w:tcW w:w="378" w:type="pct"/>
            <w:tcBorders>
              <w:top w:val="single" w:sz="4" w:space="0" w:color="auto"/>
              <w:left w:val="single" w:sz="4" w:space="0" w:color="auto"/>
              <w:bottom w:val="single" w:sz="4" w:space="0" w:color="auto"/>
              <w:right w:val="nil"/>
            </w:tcBorders>
            <w:shd w:val="clear" w:color="auto" w:fill="auto"/>
          </w:tcPr>
          <w:p w14:paraId="18AC3D9D"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3,66</w:t>
            </w:r>
          </w:p>
        </w:tc>
        <w:tc>
          <w:tcPr>
            <w:tcW w:w="236" w:type="pct"/>
          </w:tcPr>
          <w:p w14:paraId="22C478B8"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3,4</w:t>
            </w:r>
          </w:p>
        </w:tc>
        <w:tc>
          <w:tcPr>
            <w:tcW w:w="331" w:type="pct"/>
          </w:tcPr>
          <w:p w14:paraId="6657E5A9"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200</w:t>
            </w:r>
          </w:p>
        </w:tc>
      </w:tr>
      <w:tr w:rsidR="002F6FD2" w:rsidRPr="007B0EAE" w14:paraId="20790286" w14:textId="77777777" w:rsidTr="002F6FD2">
        <w:trPr>
          <w:trHeight w:val="20"/>
        </w:trPr>
        <w:tc>
          <w:tcPr>
            <w:tcW w:w="168" w:type="pct"/>
          </w:tcPr>
          <w:p w14:paraId="40172E8B" w14:textId="77777777" w:rsidR="002F6FD2" w:rsidRPr="007B0EAE" w:rsidRDefault="002F6FD2" w:rsidP="00C951D8">
            <w:pPr>
              <w:pStyle w:val="a9"/>
              <w:numPr>
                <w:ilvl w:val="0"/>
                <w:numId w:val="25"/>
              </w:numPr>
              <w:ind w:left="0" w:firstLine="0"/>
              <w:contextualSpacing w:val="0"/>
              <w:jc w:val="center"/>
              <w:rPr>
                <w:rFonts w:ascii="Tahoma" w:hAnsi="Tahoma" w:cs="Tahoma"/>
                <w:sz w:val="16"/>
                <w:szCs w:val="16"/>
              </w:rPr>
            </w:pPr>
          </w:p>
        </w:tc>
        <w:tc>
          <w:tcPr>
            <w:tcW w:w="735" w:type="pct"/>
            <w:shd w:val="clear" w:color="auto" w:fill="auto"/>
          </w:tcPr>
          <w:p w14:paraId="54615712"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Производство и хранение полуфабрикатов и консервной продукции</w:t>
            </w:r>
          </w:p>
        </w:tc>
        <w:tc>
          <w:tcPr>
            <w:tcW w:w="735" w:type="pct"/>
          </w:tcPr>
          <w:p w14:paraId="35563FCE"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производственная деятельность</w:t>
            </w:r>
          </w:p>
        </w:tc>
        <w:tc>
          <w:tcPr>
            <w:tcW w:w="735" w:type="pct"/>
          </w:tcPr>
          <w:p w14:paraId="48DA9BC0"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 пос. Западный</w:t>
            </w:r>
          </w:p>
        </w:tc>
        <w:tc>
          <w:tcPr>
            <w:tcW w:w="735" w:type="pct"/>
          </w:tcPr>
          <w:p w14:paraId="0595ED65"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объем инвестиций 400,00 млн рублей</w:t>
            </w:r>
          </w:p>
        </w:tc>
        <w:tc>
          <w:tcPr>
            <w:tcW w:w="522" w:type="pct"/>
          </w:tcPr>
          <w:p w14:paraId="63C0EA98"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left w:val="nil"/>
              <w:bottom w:val="single" w:sz="4" w:space="0" w:color="auto"/>
              <w:right w:val="single" w:sz="4" w:space="0" w:color="auto"/>
            </w:tcBorders>
            <w:shd w:val="clear" w:color="auto" w:fill="auto"/>
          </w:tcPr>
          <w:p w14:paraId="7AF4BE2E"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1,27</w:t>
            </w:r>
          </w:p>
        </w:tc>
        <w:tc>
          <w:tcPr>
            <w:tcW w:w="378" w:type="pct"/>
            <w:tcBorders>
              <w:top w:val="single" w:sz="4" w:space="0" w:color="auto"/>
              <w:left w:val="single" w:sz="4" w:space="0" w:color="auto"/>
              <w:bottom w:val="single" w:sz="4" w:space="0" w:color="auto"/>
              <w:right w:val="nil"/>
            </w:tcBorders>
            <w:shd w:val="clear" w:color="auto" w:fill="auto"/>
          </w:tcPr>
          <w:p w14:paraId="1A30D94F"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0,92</w:t>
            </w:r>
          </w:p>
        </w:tc>
        <w:tc>
          <w:tcPr>
            <w:tcW w:w="236" w:type="pct"/>
          </w:tcPr>
          <w:p w14:paraId="5F0D6312"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9,5</w:t>
            </w:r>
          </w:p>
        </w:tc>
        <w:tc>
          <w:tcPr>
            <w:tcW w:w="331" w:type="pct"/>
          </w:tcPr>
          <w:p w14:paraId="1F9E8C4C"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50</w:t>
            </w:r>
          </w:p>
        </w:tc>
      </w:tr>
      <w:tr w:rsidR="002F6FD2" w:rsidRPr="007B0EAE" w14:paraId="12A0511F" w14:textId="77777777" w:rsidTr="002F6FD2">
        <w:trPr>
          <w:trHeight w:val="20"/>
        </w:trPr>
        <w:tc>
          <w:tcPr>
            <w:tcW w:w="168" w:type="pct"/>
          </w:tcPr>
          <w:p w14:paraId="5D628A05" w14:textId="77777777" w:rsidR="002F6FD2" w:rsidRPr="007B0EAE" w:rsidRDefault="002F6FD2" w:rsidP="00C951D8">
            <w:pPr>
              <w:pStyle w:val="a9"/>
              <w:numPr>
                <w:ilvl w:val="0"/>
                <w:numId w:val="25"/>
              </w:numPr>
              <w:ind w:left="0" w:firstLine="0"/>
              <w:contextualSpacing w:val="0"/>
              <w:jc w:val="center"/>
              <w:rPr>
                <w:rFonts w:ascii="Tahoma" w:hAnsi="Tahoma" w:cs="Tahoma"/>
                <w:sz w:val="16"/>
                <w:szCs w:val="16"/>
              </w:rPr>
            </w:pPr>
          </w:p>
        </w:tc>
        <w:tc>
          <w:tcPr>
            <w:tcW w:w="735" w:type="pct"/>
            <w:shd w:val="clear" w:color="auto" w:fill="auto"/>
          </w:tcPr>
          <w:p w14:paraId="2855DCA0"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Строительство складского комплекса площадью 35 000 кв. м (в т.ч. холодильные камеры в складах)</w:t>
            </w:r>
          </w:p>
        </w:tc>
        <w:tc>
          <w:tcPr>
            <w:tcW w:w="735" w:type="pct"/>
          </w:tcPr>
          <w:p w14:paraId="00FDB4CE"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складское хозяйство и вспомогательная транспортная деятельность</w:t>
            </w:r>
          </w:p>
        </w:tc>
        <w:tc>
          <w:tcPr>
            <w:tcW w:w="735" w:type="pct"/>
          </w:tcPr>
          <w:p w14:paraId="200DEBAD"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 пос. Западный</w:t>
            </w:r>
          </w:p>
        </w:tc>
        <w:tc>
          <w:tcPr>
            <w:tcW w:w="735" w:type="pct"/>
          </w:tcPr>
          <w:p w14:paraId="5116FF19"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объем инвестиций 1525,00 млн рублей</w:t>
            </w:r>
          </w:p>
        </w:tc>
        <w:tc>
          <w:tcPr>
            <w:tcW w:w="522" w:type="pct"/>
          </w:tcPr>
          <w:p w14:paraId="7A4550B6"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left w:val="nil"/>
              <w:bottom w:val="single" w:sz="4" w:space="0" w:color="auto"/>
              <w:right w:val="single" w:sz="4" w:space="0" w:color="auto"/>
            </w:tcBorders>
            <w:shd w:val="clear" w:color="auto" w:fill="auto"/>
          </w:tcPr>
          <w:p w14:paraId="50364A8E"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1,53</w:t>
            </w:r>
          </w:p>
        </w:tc>
        <w:tc>
          <w:tcPr>
            <w:tcW w:w="378" w:type="pct"/>
            <w:tcBorders>
              <w:top w:val="single" w:sz="4" w:space="0" w:color="auto"/>
              <w:left w:val="single" w:sz="4" w:space="0" w:color="auto"/>
              <w:bottom w:val="single" w:sz="4" w:space="0" w:color="auto"/>
              <w:right w:val="nil"/>
            </w:tcBorders>
            <w:shd w:val="clear" w:color="auto" w:fill="auto"/>
          </w:tcPr>
          <w:p w14:paraId="4DD70DEA"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1,10</w:t>
            </w:r>
          </w:p>
        </w:tc>
        <w:tc>
          <w:tcPr>
            <w:tcW w:w="236" w:type="pct"/>
          </w:tcPr>
          <w:p w14:paraId="4E3DAC2A"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3,4</w:t>
            </w:r>
          </w:p>
        </w:tc>
        <w:tc>
          <w:tcPr>
            <w:tcW w:w="331" w:type="pct"/>
          </w:tcPr>
          <w:p w14:paraId="2F029F26"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60</w:t>
            </w:r>
          </w:p>
        </w:tc>
      </w:tr>
      <w:tr w:rsidR="002F6FD2" w:rsidRPr="007B0EAE" w14:paraId="3D0048BF" w14:textId="77777777" w:rsidTr="002F6FD2">
        <w:trPr>
          <w:trHeight w:val="20"/>
        </w:trPr>
        <w:tc>
          <w:tcPr>
            <w:tcW w:w="168" w:type="pct"/>
          </w:tcPr>
          <w:p w14:paraId="2B54BD59" w14:textId="77777777" w:rsidR="002F6FD2" w:rsidRPr="007B0EAE" w:rsidRDefault="002F6FD2" w:rsidP="00C951D8">
            <w:pPr>
              <w:pStyle w:val="a9"/>
              <w:numPr>
                <w:ilvl w:val="0"/>
                <w:numId w:val="25"/>
              </w:numPr>
              <w:ind w:left="0" w:firstLine="0"/>
              <w:contextualSpacing w:val="0"/>
              <w:jc w:val="center"/>
              <w:rPr>
                <w:rFonts w:ascii="Tahoma" w:hAnsi="Tahoma" w:cs="Tahoma"/>
                <w:sz w:val="16"/>
                <w:szCs w:val="16"/>
              </w:rPr>
            </w:pPr>
          </w:p>
        </w:tc>
        <w:tc>
          <w:tcPr>
            <w:tcW w:w="735" w:type="pct"/>
            <w:shd w:val="clear" w:color="auto" w:fill="auto"/>
          </w:tcPr>
          <w:p w14:paraId="6CF0C3D0"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Строительство цеха по переработке рыбы и морепродуктов площадью 500 кв. м, а также склада-морозильника площадью 3000 кв. м</w:t>
            </w:r>
          </w:p>
        </w:tc>
        <w:tc>
          <w:tcPr>
            <w:tcW w:w="735" w:type="pct"/>
          </w:tcPr>
          <w:p w14:paraId="6B950383"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производственная деятельность</w:t>
            </w:r>
          </w:p>
        </w:tc>
        <w:tc>
          <w:tcPr>
            <w:tcW w:w="735" w:type="pct"/>
          </w:tcPr>
          <w:p w14:paraId="4EB4A9A8"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 пос. Западный</w:t>
            </w:r>
          </w:p>
        </w:tc>
        <w:tc>
          <w:tcPr>
            <w:tcW w:w="735" w:type="pct"/>
          </w:tcPr>
          <w:p w14:paraId="03DD6F9F"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объем инвестиций 400,00 млн рублей</w:t>
            </w:r>
          </w:p>
        </w:tc>
        <w:tc>
          <w:tcPr>
            <w:tcW w:w="522" w:type="pct"/>
          </w:tcPr>
          <w:p w14:paraId="610FD537"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left w:val="nil"/>
              <w:bottom w:val="single" w:sz="4" w:space="0" w:color="auto"/>
              <w:right w:val="single" w:sz="4" w:space="0" w:color="auto"/>
            </w:tcBorders>
            <w:shd w:val="clear" w:color="auto" w:fill="auto"/>
          </w:tcPr>
          <w:p w14:paraId="3773907F"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0,76</w:t>
            </w:r>
          </w:p>
        </w:tc>
        <w:tc>
          <w:tcPr>
            <w:tcW w:w="378" w:type="pct"/>
            <w:tcBorders>
              <w:top w:val="single" w:sz="4" w:space="0" w:color="auto"/>
              <w:left w:val="single" w:sz="4" w:space="0" w:color="auto"/>
              <w:bottom w:val="single" w:sz="4" w:space="0" w:color="auto"/>
              <w:right w:val="nil"/>
            </w:tcBorders>
            <w:shd w:val="clear" w:color="auto" w:fill="auto"/>
          </w:tcPr>
          <w:p w14:paraId="677B3918"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0,55</w:t>
            </w:r>
          </w:p>
        </w:tc>
        <w:tc>
          <w:tcPr>
            <w:tcW w:w="236" w:type="pct"/>
          </w:tcPr>
          <w:p w14:paraId="7D4A2934"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9,5</w:t>
            </w:r>
          </w:p>
        </w:tc>
        <w:tc>
          <w:tcPr>
            <w:tcW w:w="331" w:type="pct"/>
          </w:tcPr>
          <w:p w14:paraId="211BA7C7"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30</w:t>
            </w:r>
          </w:p>
        </w:tc>
      </w:tr>
      <w:tr w:rsidR="002F6FD2" w:rsidRPr="007B0EAE" w14:paraId="4D03D46C" w14:textId="77777777" w:rsidTr="002F6FD2">
        <w:trPr>
          <w:trHeight w:val="20"/>
        </w:trPr>
        <w:tc>
          <w:tcPr>
            <w:tcW w:w="168" w:type="pct"/>
          </w:tcPr>
          <w:p w14:paraId="4EF39DDA" w14:textId="77777777" w:rsidR="002F6FD2" w:rsidRPr="007B0EAE" w:rsidRDefault="002F6FD2" w:rsidP="00C951D8">
            <w:pPr>
              <w:pStyle w:val="a9"/>
              <w:numPr>
                <w:ilvl w:val="0"/>
                <w:numId w:val="25"/>
              </w:numPr>
              <w:ind w:left="0" w:firstLine="0"/>
              <w:contextualSpacing w:val="0"/>
              <w:jc w:val="center"/>
              <w:rPr>
                <w:rFonts w:ascii="Tahoma" w:hAnsi="Tahoma" w:cs="Tahoma"/>
                <w:sz w:val="16"/>
                <w:szCs w:val="16"/>
              </w:rPr>
            </w:pPr>
          </w:p>
        </w:tc>
        <w:tc>
          <w:tcPr>
            <w:tcW w:w="735" w:type="pct"/>
            <w:shd w:val="clear" w:color="auto" w:fill="auto"/>
          </w:tcPr>
          <w:p w14:paraId="72FBA58F"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 xml:space="preserve">Переработка ТБО </w:t>
            </w:r>
            <w:r w:rsidRPr="007B0EAE">
              <w:rPr>
                <w:rFonts w:ascii="Tahoma" w:hAnsi="Tahoma" w:cs="Tahoma"/>
                <w:sz w:val="16"/>
                <w:szCs w:val="16"/>
              </w:rPr>
              <w:br/>
            </w:r>
            <w:r w:rsidRPr="007B0EAE">
              <w:rPr>
                <w:rFonts w:ascii="Tahoma" w:hAnsi="Tahoma" w:cs="Tahoma"/>
                <w:sz w:val="16"/>
                <w:szCs w:val="16"/>
                <w:lang w:val="en-US"/>
              </w:rPr>
              <w:t>I</w:t>
            </w:r>
            <w:r w:rsidRPr="007B0EAE">
              <w:rPr>
                <w:rFonts w:ascii="Tahoma" w:hAnsi="Tahoma" w:cs="Tahoma"/>
                <w:sz w:val="16"/>
                <w:szCs w:val="16"/>
              </w:rPr>
              <w:t>-</w:t>
            </w:r>
            <w:r w:rsidRPr="007B0EAE">
              <w:rPr>
                <w:rFonts w:ascii="Tahoma" w:hAnsi="Tahoma" w:cs="Tahoma"/>
                <w:sz w:val="16"/>
                <w:szCs w:val="16"/>
                <w:lang w:val="en-US"/>
              </w:rPr>
              <w:t>V</w:t>
            </w:r>
            <w:r w:rsidRPr="007B0EAE">
              <w:rPr>
                <w:rFonts w:ascii="Tahoma" w:hAnsi="Tahoma" w:cs="Tahoma"/>
                <w:sz w:val="16"/>
                <w:szCs w:val="16"/>
              </w:rPr>
              <w:t xml:space="preserve"> классов опасности методом низкотемпературного пиролиза и механического разрушения + выпуск продукции из материалов, получаемых при переработке ТБО для строительной сферы</w:t>
            </w:r>
          </w:p>
        </w:tc>
        <w:tc>
          <w:tcPr>
            <w:tcW w:w="735" w:type="pct"/>
          </w:tcPr>
          <w:p w14:paraId="3B0B5855"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производственная деятельность</w:t>
            </w:r>
          </w:p>
        </w:tc>
        <w:tc>
          <w:tcPr>
            <w:tcW w:w="735" w:type="pct"/>
          </w:tcPr>
          <w:p w14:paraId="3D48989C"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 пос. Западный</w:t>
            </w:r>
          </w:p>
        </w:tc>
        <w:tc>
          <w:tcPr>
            <w:tcW w:w="735" w:type="pct"/>
          </w:tcPr>
          <w:p w14:paraId="25136972"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объем инвестиций 350,00 млн рублей</w:t>
            </w:r>
          </w:p>
        </w:tc>
        <w:tc>
          <w:tcPr>
            <w:tcW w:w="522" w:type="pct"/>
          </w:tcPr>
          <w:p w14:paraId="74C10CE8"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left w:val="nil"/>
              <w:bottom w:val="single" w:sz="4" w:space="0" w:color="auto"/>
              <w:right w:val="single" w:sz="4" w:space="0" w:color="auto"/>
            </w:tcBorders>
            <w:shd w:val="clear" w:color="auto" w:fill="auto"/>
          </w:tcPr>
          <w:p w14:paraId="2D191FF6"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1,53</w:t>
            </w:r>
          </w:p>
        </w:tc>
        <w:tc>
          <w:tcPr>
            <w:tcW w:w="378" w:type="pct"/>
            <w:tcBorders>
              <w:top w:val="single" w:sz="4" w:space="0" w:color="auto"/>
              <w:left w:val="single" w:sz="4" w:space="0" w:color="auto"/>
              <w:bottom w:val="single" w:sz="4" w:space="0" w:color="auto"/>
              <w:right w:val="nil"/>
            </w:tcBorders>
            <w:shd w:val="clear" w:color="auto" w:fill="auto"/>
          </w:tcPr>
          <w:p w14:paraId="37EBE7A0"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1,10</w:t>
            </w:r>
          </w:p>
        </w:tc>
        <w:tc>
          <w:tcPr>
            <w:tcW w:w="236" w:type="pct"/>
          </w:tcPr>
          <w:p w14:paraId="7021B4FF"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3,2</w:t>
            </w:r>
          </w:p>
        </w:tc>
        <w:tc>
          <w:tcPr>
            <w:tcW w:w="331" w:type="pct"/>
          </w:tcPr>
          <w:p w14:paraId="58298C9A"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60</w:t>
            </w:r>
          </w:p>
        </w:tc>
      </w:tr>
      <w:tr w:rsidR="002F6FD2" w:rsidRPr="007B0EAE" w14:paraId="130CF375" w14:textId="77777777" w:rsidTr="002F6FD2">
        <w:trPr>
          <w:trHeight w:val="20"/>
        </w:trPr>
        <w:tc>
          <w:tcPr>
            <w:tcW w:w="168" w:type="pct"/>
          </w:tcPr>
          <w:p w14:paraId="26F92354" w14:textId="77777777" w:rsidR="002F6FD2" w:rsidRPr="007B0EAE" w:rsidRDefault="002F6FD2" w:rsidP="00C951D8">
            <w:pPr>
              <w:pStyle w:val="a9"/>
              <w:numPr>
                <w:ilvl w:val="0"/>
                <w:numId w:val="25"/>
              </w:numPr>
              <w:ind w:left="0" w:firstLine="0"/>
              <w:contextualSpacing w:val="0"/>
              <w:jc w:val="center"/>
              <w:rPr>
                <w:rFonts w:ascii="Tahoma" w:hAnsi="Tahoma" w:cs="Tahoma"/>
                <w:sz w:val="16"/>
                <w:szCs w:val="16"/>
              </w:rPr>
            </w:pPr>
          </w:p>
        </w:tc>
        <w:tc>
          <w:tcPr>
            <w:tcW w:w="735" w:type="pct"/>
            <w:shd w:val="clear" w:color="auto" w:fill="auto"/>
          </w:tcPr>
          <w:p w14:paraId="3ECD1D2A"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Создание складских помещений для организации хранения автомобильных товаров</w:t>
            </w:r>
          </w:p>
        </w:tc>
        <w:tc>
          <w:tcPr>
            <w:tcW w:w="735" w:type="pct"/>
          </w:tcPr>
          <w:p w14:paraId="5DE4B151"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складское хозяйство и вспомогательная транспортная деятельность</w:t>
            </w:r>
          </w:p>
        </w:tc>
        <w:tc>
          <w:tcPr>
            <w:tcW w:w="735" w:type="pct"/>
          </w:tcPr>
          <w:p w14:paraId="29736132"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 пос. Западный</w:t>
            </w:r>
          </w:p>
        </w:tc>
        <w:tc>
          <w:tcPr>
            <w:tcW w:w="735" w:type="pct"/>
          </w:tcPr>
          <w:p w14:paraId="4A647CCD"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объем инвестиций 10 млн</w:t>
            </w:r>
            <w:r w:rsidRPr="007B0EAE">
              <w:rPr>
                <w:rFonts w:ascii="Tahoma" w:hAnsi="Tahoma" w:cs="Tahoma"/>
                <w:sz w:val="16"/>
                <w:szCs w:val="16"/>
                <w:lang w:val="en-US"/>
              </w:rPr>
              <w:t> </w:t>
            </w:r>
            <w:r w:rsidRPr="007B0EAE">
              <w:rPr>
                <w:rFonts w:ascii="Tahoma" w:hAnsi="Tahoma" w:cs="Tahoma"/>
                <w:sz w:val="16"/>
                <w:szCs w:val="16"/>
              </w:rPr>
              <w:t>рублей</w:t>
            </w:r>
          </w:p>
        </w:tc>
        <w:tc>
          <w:tcPr>
            <w:tcW w:w="522" w:type="pct"/>
          </w:tcPr>
          <w:p w14:paraId="0C14A2D0"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left w:val="nil"/>
              <w:bottom w:val="single" w:sz="4" w:space="0" w:color="auto"/>
              <w:right w:val="single" w:sz="4" w:space="0" w:color="auto"/>
            </w:tcBorders>
            <w:shd w:val="clear" w:color="auto" w:fill="auto"/>
          </w:tcPr>
          <w:p w14:paraId="0EB6ACFA"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0,18</w:t>
            </w:r>
          </w:p>
        </w:tc>
        <w:tc>
          <w:tcPr>
            <w:tcW w:w="378" w:type="pct"/>
            <w:tcBorders>
              <w:top w:val="single" w:sz="4" w:space="0" w:color="auto"/>
              <w:left w:val="single" w:sz="4" w:space="0" w:color="auto"/>
              <w:bottom w:val="single" w:sz="4" w:space="0" w:color="auto"/>
              <w:right w:val="nil"/>
            </w:tcBorders>
            <w:shd w:val="clear" w:color="auto" w:fill="auto"/>
          </w:tcPr>
          <w:p w14:paraId="1116BB21"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0,13</w:t>
            </w:r>
          </w:p>
        </w:tc>
        <w:tc>
          <w:tcPr>
            <w:tcW w:w="236" w:type="pct"/>
          </w:tcPr>
          <w:p w14:paraId="30159F54"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3,4</w:t>
            </w:r>
          </w:p>
        </w:tc>
        <w:tc>
          <w:tcPr>
            <w:tcW w:w="331" w:type="pct"/>
          </w:tcPr>
          <w:p w14:paraId="488E3826"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7</w:t>
            </w:r>
          </w:p>
        </w:tc>
      </w:tr>
      <w:tr w:rsidR="002F6FD2" w:rsidRPr="007B0EAE" w14:paraId="7A18FB2B" w14:textId="77777777" w:rsidTr="002F6FD2">
        <w:trPr>
          <w:trHeight w:val="20"/>
        </w:trPr>
        <w:tc>
          <w:tcPr>
            <w:tcW w:w="168" w:type="pct"/>
          </w:tcPr>
          <w:p w14:paraId="72E48753" w14:textId="77777777" w:rsidR="002F6FD2" w:rsidRPr="007B0EAE" w:rsidRDefault="002F6FD2" w:rsidP="00C951D8">
            <w:pPr>
              <w:pStyle w:val="a9"/>
              <w:numPr>
                <w:ilvl w:val="0"/>
                <w:numId w:val="25"/>
              </w:numPr>
              <w:ind w:left="0" w:firstLine="0"/>
              <w:contextualSpacing w:val="0"/>
              <w:jc w:val="center"/>
              <w:rPr>
                <w:rFonts w:ascii="Tahoma" w:hAnsi="Tahoma" w:cs="Tahoma"/>
                <w:sz w:val="16"/>
                <w:szCs w:val="16"/>
              </w:rPr>
            </w:pPr>
          </w:p>
        </w:tc>
        <w:tc>
          <w:tcPr>
            <w:tcW w:w="735" w:type="pct"/>
            <w:shd w:val="clear" w:color="auto" w:fill="auto"/>
          </w:tcPr>
          <w:p w14:paraId="4428615B"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Ресторанно-гостиничный комплекс в ТОР «Приморье»</w:t>
            </w:r>
          </w:p>
        </w:tc>
        <w:tc>
          <w:tcPr>
            <w:tcW w:w="735" w:type="pct"/>
          </w:tcPr>
          <w:p w14:paraId="5C2BB09B"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деятельность по предоставлению мест для временного проживания</w:t>
            </w:r>
          </w:p>
        </w:tc>
        <w:tc>
          <w:tcPr>
            <w:tcW w:w="735" w:type="pct"/>
          </w:tcPr>
          <w:p w14:paraId="13230E44"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w:t>
            </w:r>
          </w:p>
        </w:tc>
        <w:tc>
          <w:tcPr>
            <w:tcW w:w="735" w:type="pct"/>
          </w:tcPr>
          <w:p w14:paraId="42E70605"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объем инвестиций 73,892 млн рублей</w:t>
            </w:r>
          </w:p>
        </w:tc>
        <w:tc>
          <w:tcPr>
            <w:tcW w:w="522" w:type="pct"/>
          </w:tcPr>
          <w:p w14:paraId="33DEB3F3"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left w:val="nil"/>
              <w:bottom w:val="single" w:sz="4" w:space="0" w:color="auto"/>
              <w:right w:val="single" w:sz="4" w:space="0" w:color="auto"/>
            </w:tcBorders>
            <w:shd w:val="clear" w:color="auto" w:fill="auto"/>
          </w:tcPr>
          <w:p w14:paraId="01AA4BB8"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0,03</w:t>
            </w:r>
          </w:p>
        </w:tc>
        <w:tc>
          <w:tcPr>
            <w:tcW w:w="378" w:type="pct"/>
            <w:tcBorders>
              <w:top w:val="single" w:sz="4" w:space="0" w:color="auto"/>
              <w:left w:val="single" w:sz="4" w:space="0" w:color="auto"/>
              <w:bottom w:val="single" w:sz="4" w:space="0" w:color="auto"/>
              <w:right w:val="nil"/>
            </w:tcBorders>
            <w:shd w:val="clear" w:color="auto" w:fill="auto"/>
          </w:tcPr>
          <w:p w14:paraId="7D278E88"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0,02</w:t>
            </w:r>
          </w:p>
        </w:tc>
        <w:tc>
          <w:tcPr>
            <w:tcW w:w="236" w:type="pct"/>
          </w:tcPr>
          <w:p w14:paraId="7193FC8D"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7,8</w:t>
            </w:r>
          </w:p>
        </w:tc>
        <w:tc>
          <w:tcPr>
            <w:tcW w:w="331" w:type="pct"/>
          </w:tcPr>
          <w:p w14:paraId="554CB06C"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w:t>
            </w:r>
          </w:p>
        </w:tc>
      </w:tr>
      <w:tr w:rsidR="002F6FD2" w:rsidRPr="007B0EAE" w14:paraId="160A943B" w14:textId="77777777" w:rsidTr="002F6FD2">
        <w:trPr>
          <w:trHeight w:val="20"/>
        </w:trPr>
        <w:tc>
          <w:tcPr>
            <w:tcW w:w="168" w:type="pct"/>
          </w:tcPr>
          <w:p w14:paraId="2B689BF4" w14:textId="77777777" w:rsidR="002F6FD2" w:rsidRPr="007B0EAE" w:rsidRDefault="002F6FD2" w:rsidP="00C951D8">
            <w:pPr>
              <w:pStyle w:val="a9"/>
              <w:numPr>
                <w:ilvl w:val="0"/>
                <w:numId w:val="25"/>
              </w:numPr>
              <w:ind w:left="0" w:firstLine="0"/>
              <w:contextualSpacing w:val="0"/>
              <w:jc w:val="center"/>
              <w:rPr>
                <w:rFonts w:ascii="Tahoma" w:hAnsi="Tahoma" w:cs="Tahoma"/>
                <w:sz w:val="16"/>
                <w:szCs w:val="16"/>
              </w:rPr>
            </w:pPr>
          </w:p>
        </w:tc>
        <w:tc>
          <w:tcPr>
            <w:tcW w:w="735" w:type="pct"/>
            <w:shd w:val="clear" w:color="auto" w:fill="auto"/>
          </w:tcPr>
          <w:p w14:paraId="6733B8E1"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Создание туристического и развлекательного центра для детей и</w:t>
            </w:r>
            <w:r w:rsidRPr="007B0EAE">
              <w:rPr>
                <w:rFonts w:ascii="Tahoma" w:hAnsi="Tahoma" w:cs="Tahoma"/>
                <w:sz w:val="16"/>
                <w:szCs w:val="16"/>
                <w:lang w:val="en-US"/>
              </w:rPr>
              <w:t> </w:t>
            </w:r>
            <w:r w:rsidRPr="007B0EAE">
              <w:rPr>
                <w:rFonts w:ascii="Tahoma" w:hAnsi="Tahoma" w:cs="Tahoma"/>
                <w:sz w:val="16"/>
                <w:szCs w:val="16"/>
              </w:rPr>
              <w:t>взрослых «НЛО-ЛЭНД»</w:t>
            </w:r>
          </w:p>
        </w:tc>
        <w:tc>
          <w:tcPr>
            <w:tcW w:w="735" w:type="pct"/>
          </w:tcPr>
          <w:p w14:paraId="46487664"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деятельность в области спорта, отдыха и развлечений</w:t>
            </w:r>
          </w:p>
        </w:tc>
        <w:tc>
          <w:tcPr>
            <w:tcW w:w="735" w:type="pct"/>
          </w:tcPr>
          <w:p w14:paraId="64F2AE52"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w:t>
            </w:r>
          </w:p>
        </w:tc>
        <w:tc>
          <w:tcPr>
            <w:tcW w:w="735" w:type="pct"/>
          </w:tcPr>
          <w:p w14:paraId="4D167161"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объем инвестиций 300000,00 млн рублей</w:t>
            </w:r>
          </w:p>
        </w:tc>
        <w:tc>
          <w:tcPr>
            <w:tcW w:w="522" w:type="pct"/>
          </w:tcPr>
          <w:p w14:paraId="71087E29"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left w:val="nil"/>
              <w:bottom w:val="single" w:sz="4" w:space="0" w:color="auto"/>
              <w:right w:val="single" w:sz="4" w:space="0" w:color="auto"/>
            </w:tcBorders>
            <w:shd w:val="clear" w:color="auto" w:fill="auto"/>
          </w:tcPr>
          <w:p w14:paraId="6DDCE89F"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12,71</w:t>
            </w:r>
          </w:p>
        </w:tc>
        <w:tc>
          <w:tcPr>
            <w:tcW w:w="378" w:type="pct"/>
            <w:tcBorders>
              <w:top w:val="single" w:sz="4" w:space="0" w:color="auto"/>
              <w:left w:val="single" w:sz="4" w:space="0" w:color="auto"/>
              <w:bottom w:val="single" w:sz="4" w:space="0" w:color="auto"/>
              <w:right w:val="nil"/>
            </w:tcBorders>
            <w:shd w:val="clear" w:color="auto" w:fill="auto"/>
          </w:tcPr>
          <w:p w14:paraId="4ED5142C"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9,16</w:t>
            </w:r>
          </w:p>
        </w:tc>
        <w:tc>
          <w:tcPr>
            <w:tcW w:w="236" w:type="pct"/>
          </w:tcPr>
          <w:p w14:paraId="5F73B1ED"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7,8</w:t>
            </w:r>
          </w:p>
        </w:tc>
        <w:tc>
          <w:tcPr>
            <w:tcW w:w="331" w:type="pct"/>
          </w:tcPr>
          <w:p w14:paraId="747DB80C"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500</w:t>
            </w:r>
          </w:p>
        </w:tc>
      </w:tr>
      <w:tr w:rsidR="002F6FD2" w:rsidRPr="007B0EAE" w14:paraId="2D9AC5E0" w14:textId="77777777" w:rsidTr="002F6FD2">
        <w:trPr>
          <w:trHeight w:val="20"/>
        </w:trPr>
        <w:tc>
          <w:tcPr>
            <w:tcW w:w="168" w:type="pct"/>
          </w:tcPr>
          <w:p w14:paraId="2EE55641" w14:textId="77777777" w:rsidR="002F6FD2" w:rsidRPr="007B0EAE" w:rsidRDefault="002F6FD2" w:rsidP="00C951D8">
            <w:pPr>
              <w:pStyle w:val="a9"/>
              <w:numPr>
                <w:ilvl w:val="0"/>
                <w:numId w:val="25"/>
              </w:numPr>
              <w:ind w:left="0" w:firstLine="0"/>
              <w:contextualSpacing w:val="0"/>
              <w:jc w:val="center"/>
              <w:rPr>
                <w:rFonts w:ascii="Tahoma" w:hAnsi="Tahoma" w:cs="Tahoma"/>
                <w:sz w:val="16"/>
                <w:szCs w:val="16"/>
              </w:rPr>
            </w:pPr>
          </w:p>
        </w:tc>
        <w:tc>
          <w:tcPr>
            <w:tcW w:w="735" w:type="pct"/>
            <w:shd w:val="clear" w:color="auto" w:fill="auto"/>
          </w:tcPr>
          <w:p w14:paraId="2F2AC5A5"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Строительство международного дистрибуторского и торгового центра для реализации материалов для строительства и ремонта, сантехники и мебели</w:t>
            </w:r>
          </w:p>
        </w:tc>
        <w:tc>
          <w:tcPr>
            <w:tcW w:w="735" w:type="pct"/>
          </w:tcPr>
          <w:p w14:paraId="16ED101A"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производственная деятельность</w:t>
            </w:r>
          </w:p>
        </w:tc>
        <w:tc>
          <w:tcPr>
            <w:tcW w:w="735" w:type="pct"/>
          </w:tcPr>
          <w:p w14:paraId="1F8F8206"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Надеждинское сельское поселение</w:t>
            </w:r>
          </w:p>
        </w:tc>
        <w:tc>
          <w:tcPr>
            <w:tcW w:w="735" w:type="pct"/>
          </w:tcPr>
          <w:p w14:paraId="5F7BEC15"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объем инвестиций 400,00 млн рублей</w:t>
            </w:r>
          </w:p>
        </w:tc>
        <w:tc>
          <w:tcPr>
            <w:tcW w:w="522" w:type="pct"/>
          </w:tcPr>
          <w:p w14:paraId="301CBB8B"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left w:val="nil"/>
              <w:bottom w:val="single" w:sz="4" w:space="0" w:color="auto"/>
              <w:right w:val="single" w:sz="4" w:space="0" w:color="auto"/>
            </w:tcBorders>
            <w:shd w:val="clear" w:color="auto" w:fill="auto"/>
          </w:tcPr>
          <w:p w14:paraId="59539C23"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0,51</w:t>
            </w:r>
          </w:p>
        </w:tc>
        <w:tc>
          <w:tcPr>
            <w:tcW w:w="378" w:type="pct"/>
            <w:tcBorders>
              <w:top w:val="single" w:sz="4" w:space="0" w:color="auto"/>
              <w:left w:val="single" w:sz="4" w:space="0" w:color="auto"/>
              <w:bottom w:val="single" w:sz="4" w:space="0" w:color="auto"/>
              <w:right w:val="nil"/>
            </w:tcBorders>
            <w:shd w:val="clear" w:color="auto" w:fill="auto"/>
          </w:tcPr>
          <w:p w14:paraId="7799BFFB"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0,37</w:t>
            </w:r>
          </w:p>
        </w:tc>
        <w:tc>
          <w:tcPr>
            <w:tcW w:w="236" w:type="pct"/>
          </w:tcPr>
          <w:p w14:paraId="6066F525"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8,1</w:t>
            </w:r>
          </w:p>
        </w:tc>
        <w:tc>
          <w:tcPr>
            <w:tcW w:w="331" w:type="pct"/>
          </w:tcPr>
          <w:p w14:paraId="68D77B1C"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20</w:t>
            </w:r>
          </w:p>
        </w:tc>
      </w:tr>
      <w:tr w:rsidR="002F6FD2" w:rsidRPr="007B0EAE" w14:paraId="6C819360" w14:textId="77777777" w:rsidTr="002F6FD2">
        <w:trPr>
          <w:trHeight w:val="20"/>
        </w:trPr>
        <w:tc>
          <w:tcPr>
            <w:tcW w:w="5000" w:type="pct"/>
            <w:gridSpan w:val="10"/>
            <w:tcBorders>
              <w:top w:val="single" w:sz="4" w:space="0" w:color="auto"/>
              <w:left w:val="single" w:sz="4" w:space="0" w:color="auto"/>
              <w:bottom w:val="single" w:sz="4" w:space="0" w:color="auto"/>
              <w:right w:val="single" w:sz="4" w:space="0" w:color="auto"/>
            </w:tcBorders>
          </w:tcPr>
          <w:p w14:paraId="25A60103"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Раздольненское сельское поселение</w:t>
            </w:r>
          </w:p>
        </w:tc>
      </w:tr>
      <w:tr w:rsidR="002F6FD2" w:rsidRPr="007B0EAE" w14:paraId="220A1CBB" w14:textId="77777777" w:rsidTr="002F6FD2">
        <w:trPr>
          <w:trHeight w:val="20"/>
        </w:trPr>
        <w:tc>
          <w:tcPr>
            <w:tcW w:w="168" w:type="pct"/>
            <w:tcBorders>
              <w:top w:val="single" w:sz="4" w:space="0" w:color="auto"/>
              <w:left w:val="single" w:sz="4" w:space="0" w:color="auto"/>
              <w:bottom w:val="single" w:sz="4" w:space="0" w:color="auto"/>
              <w:right w:val="single" w:sz="4" w:space="0" w:color="auto"/>
            </w:tcBorders>
          </w:tcPr>
          <w:p w14:paraId="41FFA80F" w14:textId="77777777" w:rsidR="002F6FD2" w:rsidRPr="007B0EAE" w:rsidRDefault="002F6FD2" w:rsidP="00C951D8">
            <w:pPr>
              <w:pStyle w:val="a9"/>
              <w:numPr>
                <w:ilvl w:val="0"/>
                <w:numId w:val="26"/>
              </w:numPr>
              <w:ind w:left="0" w:firstLine="0"/>
              <w:contextualSpacing w:val="0"/>
              <w:jc w:val="center"/>
              <w:rPr>
                <w:rFonts w:ascii="Tahoma" w:hAnsi="Tahoma" w:cs="Tahoma"/>
                <w:sz w:val="16"/>
                <w:szCs w:val="16"/>
              </w:rPr>
            </w:pPr>
          </w:p>
        </w:tc>
        <w:tc>
          <w:tcPr>
            <w:tcW w:w="735" w:type="pct"/>
            <w:tcBorders>
              <w:top w:val="single" w:sz="4" w:space="0" w:color="auto"/>
              <w:left w:val="single" w:sz="4" w:space="0" w:color="auto"/>
              <w:bottom w:val="single" w:sz="4" w:space="0" w:color="auto"/>
              <w:right w:val="single" w:sz="4" w:space="0" w:color="auto"/>
            </w:tcBorders>
            <w:shd w:val="clear" w:color="auto" w:fill="auto"/>
          </w:tcPr>
          <w:p w14:paraId="07DF2DBB"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Магазин-пекарня</w:t>
            </w:r>
          </w:p>
        </w:tc>
        <w:tc>
          <w:tcPr>
            <w:tcW w:w="735" w:type="pct"/>
            <w:tcBorders>
              <w:top w:val="single" w:sz="4" w:space="0" w:color="auto"/>
              <w:left w:val="single" w:sz="4" w:space="0" w:color="auto"/>
              <w:bottom w:val="single" w:sz="4" w:space="0" w:color="auto"/>
              <w:right w:val="single" w:sz="4" w:space="0" w:color="auto"/>
            </w:tcBorders>
          </w:tcPr>
          <w:p w14:paraId="17EA1017"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производство пищевых продуктов</w:t>
            </w:r>
          </w:p>
        </w:tc>
        <w:tc>
          <w:tcPr>
            <w:tcW w:w="735" w:type="pct"/>
            <w:tcBorders>
              <w:top w:val="single" w:sz="4" w:space="0" w:color="auto"/>
              <w:left w:val="single" w:sz="4" w:space="0" w:color="auto"/>
              <w:bottom w:val="single" w:sz="4" w:space="0" w:color="auto"/>
              <w:right w:val="single" w:sz="4" w:space="0" w:color="auto"/>
            </w:tcBorders>
            <w:shd w:val="clear" w:color="auto" w:fill="auto"/>
          </w:tcPr>
          <w:p w14:paraId="0977FBD4"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 xml:space="preserve">Надеждинский муниципальный район, </w:t>
            </w:r>
            <w:r w:rsidRPr="007B0EAE">
              <w:rPr>
                <w:rFonts w:ascii="Tahoma" w:hAnsi="Tahoma" w:cs="Tahoma"/>
                <w:sz w:val="16"/>
                <w:szCs w:val="16"/>
              </w:rPr>
              <w:lastRenderedPageBreak/>
              <w:t>Раздольненское сельское поселение, с. Нежино</w:t>
            </w:r>
          </w:p>
        </w:tc>
        <w:tc>
          <w:tcPr>
            <w:tcW w:w="735" w:type="pct"/>
            <w:tcBorders>
              <w:top w:val="single" w:sz="4" w:space="0" w:color="auto"/>
              <w:left w:val="single" w:sz="4" w:space="0" w:color="auto"/>
              <w:bottom w:val="single" w:sz="4" w:space="0" w:color="auto"/>
              <w:right w:val="single" w:sz="4" w:space="0" w:color="auto"/>
            </w:tcBorders>
          </w:tcPr>
          <w:p w14:paraId="5B04B3B4"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lastRenderedPageBreak/>
              <w:t>110 тонн в год</w:t>
            </w:r>
          </w:p>
        </w:tc>
        <w:tc>
          <w:tcPr>
            <w:tcW w:w="522" w:type="pct"/>
            <w:tcBorders>
              <w:top w:val="single" w:sz="4" w:space="0" w:color="auto"/>
              <w:left w:val="single" w:sz="4" w:space="0" w:color="auto"/>
              <w:bottom w:val="single" w:sz="4" w:space="0" w:color="auto"/>
              <w:right w:val="single" w:sz="4" w:space="0" w:color="auto"/>
            </w:tcBorders>
          </w:tcPr>
          <w:p w14:paraId="5E6EE95D"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первая очередь (конец 2030 года)</w:t>
            </w:r>
          </w:p>
        </w:tc>
        <w:tc>
          <w:tcPr>
            <w:tcW w:w="425" w:type="pct"/>
            <w:tcBorders>
              <w:top w:val="single" w:sz="4" w:space="0" w:color="auto"/>
              <w:left w:val="nil"/>
              <w:bottom w:val="single" w:sz="4" w:space="0" w:color="auto"/>
              <w:right w:val="single" w:sz="4" w:space="0" w:color="auto"/>
            </w:tcBorders>
            <w:shd w:val="clear" w:color="auto" w:fill="auto"/>
          </w:tcPr>
          <w:p w14:paraId="5FFB80FB"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0,13</w:t>
            </w:r>
          </w:p>
        </w:tc>
        <w:tc>
          <w:tcPr>
            <w:tcW w:w="378" w:type="pct"/>
            <w:tcBorders>
              <w:top w:val="single" w:sz="4" w:space="0" w:color="auto"/>
              <w:left w:val="single" w:sz="4" w:space="0" w:color="auto"/>
              <w:bottom w:val="single" w:sz="4" w:space="0" w:color="auto"/>
              <w:right w:val="nil"/>
            </w:tcBorders>
            <w:shd w:val="clear" w:color="auto" w:fill="auto"/>
          </w:tcPr>
          <w:p w14:paraId="4E90021D"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0,004</w:t>
            </w:r>
          </w:p>
        </w:tc>
        <w:tc>
          <w:tcPr>
            <w:tcW w:w="236" w:type="pct"/>
            <w:tcBorders>
              <w:top w:val="single" w:sz="4" w:space="0" w:color="auto"/>
              <w:left w:val="single" w:sz="4" w:space="0" w:color="auto"/>
              <w:bottom w:val="single" w:sz="4" w:space="0" w:color="auto"/>
              <w:right w:val="single" w:sz="4" w:space="0" w:color="auto"/>
            </w:tcBorders>
          </w:tcPr>
          <w:p w14:paraId="05ADDFB7"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9,4</w:t>
            </w:r>
          </w:p>
        </w:tc>
        <w:tc>
          <w:tcPr>
            <w:tcW w:w="331" w:type="pct"/>
            <w:tcBorders>
              <w:top w:val="single" w:sz="4" w:space="0" w:color="auto"/>
              <w:left w:val="single" w:sz="4" w:space="0" w:color="auto"/>
              <w:bottom w:val="single" w:sz="4" w:space="0" w:color="auto"/>
              <w:right w:val="single" w:sz="4" w:space="0" w:color="auto"/>
            </w:tcBorders>
          </w:tcPr>
          <w:p w14:paraId="7A6C2666"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5</w:t>
            </w:r>
          </w:p>
        </w:tc>
      </w:tr>
      <w:tr w:rsidR="002F6FD2" w:rsidRPr="007B0EAE" w14:paraId="30544197" w14:textId="77777777" w:rsidTr="002F6FD2">
        <w:trPr>
          <w:trHeight w:val="20"/>
        </w:trPr>
        <w:tc>
          <w:tcPr>
            <w:tcW w:w="168" w:type="pct"/>
            <w:tcBorders>
              <w:top w:val="single" w:sz="4" w:space="0" w:color="auto"/>
              <w:left w:val="single" w:sz="4" w:space="0" w:color="auto"/>
              <w:bottom w:val="single" w:sz="4" w:space="0" w:color="auto"/>
              <w:right w:val="single" w:sz="4" w:space="0" w:color="auto"/>
            </w:tcBorders>
          </w:tcPr>
          <w:p w14:paraId="78FCE734" w14:textId="77777777" w:rsidR="002F6FD2" w:rsidRPr="007B0EAE" w:rsidRDefault="002F6FD2" w:rsidP="00C951D8">
            <w:pPr>
              <w:pStyle w:val="a9"/>
              <w:numPr>
                <w:ilvl w:val="0"/>
                <w:numId w:val="26"/>
              </w:numPr>
              <w:ind w:left="0" w:firstLine="0"/>
              <w:contextualSpacing w:val="0"/>
              <w:jc w:val="center"/>
              <w:rPr>
                <w:rFonts w:ascii="Tahoma" w:hAnsi="Tahoma" w:cs="Tahoma"/>
                <w:sz w:val="16"/>
                <w:szCs w:val="16"/>
              </w:rPr>
            </w:pPr>
          </w:p>
        </w:tc>
        <w:tc>
          <w:tcPr>
            <w:tcW w:w="735" w:type="pct"/>
            <w:tcBorders>
              <w:top w:val="single" w:sz="4" w:space="0" w:color="auto"/>
              <w:left w:val="single" w:sz="4" w:space="0" w:color="auto"/>
              <w:bottom w:val="single" w:sz="4" w:space="0" w:color="auto"/>
              <w:right w:val="single" w:sz="4" w:space="0" w:color="auto"/>
            </w:tcBorders>
            <w:shd w:val="clear" w:color="auto" w:fill="auto"/>
          </w:tcPr>
          <w:p w14:paraId="193EBBB7"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Магазин-пекарня</w:t>
            </w:r>
          </w:p>
        </w:tc>
        <w:tc>
          <w:tcPr>
            <w:tcW w:w="735" w:type="pct"/>
            <w:tcBorders>
              <w:top w:val="single" w:sz="4" w:space="0" w:color="auto"/>
              <w:left w:val="single" w:sz="4" w:space="0" w:color="auto"/>
              <w:bottom w:val="single" w:sz="4" w:space="0" w:color="auto"/>
              <w:right w:val="single" w:sz="4" w:space="0" w:color="auto"/>
            </w:tcBorders>
          </w:tcPr>
          <w:p w14:paraId="16B41ED8"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производство пищевых продуктов</w:t>
            </w:r>
          </w:p>
        </w:tc>
        <w:tc>
          <w:tcPr>
            <w:tcW w:w="735" w:type="pct"/>
            <w:tcBorders>
              <w:top w:val="single" w:sz="4" w:space="0" w:color="auto"/>
              <w:left w:val="single" w:sz="4" w:space="0" w:color="auto"/>
              <w:bottom w:val="single" w:sz="4" w:space="0" w:color="auto"/>
              <w:right w:val="single" w:sz="4" w:space="0" w:color="auto"/>
            </w:tcBorders>
            <w:shd w:val="clear" w:color="auto" w:fill="auto"/>
          </w:tcPr>
          <w:p w14:paraId="17100343"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Раздольненское сельское поселение, пос. Оленевод</w:t>
            </w:r>
          </w:p>
        </w:tc>
        <w:tc>
          <w:tcPr>
            <w:tcW w:w="735" w:type="pct"/>
            <w:tcBorders>
              <w:top w:val="single" w:sz="4" w:space="0" w:color="auto"/>
              <w:left w:val="single" w:sz="4" w:space="0" w:color="auto"/>
              <w:bottom w:val="single" w:sz="4" w:space="0" w:color="auto"/>
              <w:right w:val="single" w:sz="4" w:space="0" w:color="auto"/>
            </w:tcBorders>
          </w:tcPr>
          <w:p w14:paraId="5C59DD0E"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110 тонн в год</w:t>
            </w:r>
          </w:p>
        </w:tc>
        <w:tc>
          <w:tcPr>
            <w:tcW w:w="522" w:type="pct"/>
            <w:tcBorders>
              <w:top w:val="single" w:sz="4" w:space="0" w:color="auto"/>
              <w:left w:val="single" w:sz="4" w:space="0" w:color="auto"/>
              <w:bottom w:val="single" w:sz="4" w:space="0" w:color="auto"/>
              <w:right w:val="single" w:sz="4" w:space="0" w:color="auto"/>
            </w:tcBorders>
          </w:tcPr>
          <w:p w14:paraId="7E82595E"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left w:val="nil"/>
              <w:bottom w:val="single" w:sz="4" w:space="0" w:color="auto"/>
              <w:right w:val="single" w:sz="4" w:space="0" w:color="auto"/>
            </w:tcBorders>
            <w:shd w:val="clear" w:color="auto" w:fill="auto"/>
          </w:tcPr>
          <w:p w14:paraId="69AB71F1"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0,13</w:t>
            </w:r>
          </w:p>
        </w:tc>
        <w:tc>
          <w:tcPr>
            <w:tcW w:w="378" w:type="pct"/>
            <w:tcBorders>
              <w:top w:val="single" w:sz="4" w:space="0" w:color="auto"/>
              <w:left w:val="single" w:sz="4" w:space="0" w:color="auto"/>
              <w:bottom w:val="single" w:sz="4" w:space="0" w:color="auto"/>
              <w:right w:val="nil"/>
            </w:tcBorders>
            <w:shd w:val="clear" w:color="auto" w:fill="auto"/>
          </w:tcPr>
          <w:p w14:paraId="713F220F"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0,004</w:t>
            </w:r>
          </w:p>
        </w:tc>
        <w:tc>
          <w:tcPr>
            <w:tcW w:w="236" w:type="pct"/>
            <w:tcBorders>
              <w:top w:val="single" w:sz="4" w:space="0" w:color="auto"/>
              <w:left w:val="single" w:sz="4" w:space="0" w:color="auto"/>
              <w:bottom w:val="single" w:sz="4" w:space="0" w:color="auto"/>
              <w:right w:val="single" w:sz="4" w:space="0" w:color="auto"/>
            </w:tcBorders>
          </w:tcPr>
          <w:p w14:paraId="1E0A8ECA"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9,4</w:t>
            </w:r>
          </w:p>
        </w:tc>
        <w:tc>
          <w:tcPr>
            <w:tcW w:w="331" w:type="pct"/>
            <w:tcBorders>
              <w:top w:val="single" w:sz="4" w:space="0" w:color="auto"/>
              <w:left w:val="single" w:sz="4" w:space="0" w:color="auto"/>
              <w:bottom w:val="single" w:sz="4" w:space="0" w:color="auto"/>
              <w:right w:val="single" w:sz="4" w:space="0" w:color="auto"/>
            </w:tcBorders>
          </w:tcPr>
          <w:p w14:paraId="1614A03F"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5</w:t>
            </w:r>
          </w:p>
        </w:tc>
      </w:tr>
      <w:tr w:rsidR="002F6FD2" w:rsidRPr="007B0EAE" w14:paraId="6B800DF5" w14:textId="77777777" w:rsidTr="002F6FD2">
        <w:trPr>
          <w:trHeight w:val="20"/>
        </w:trPr>
        <w:tc>
          <w:tcPr>
            <w:tcW w:w="168" w:type="pct"/>
            <w:tcBorders>
              <w:top w:val="single" w:sz="4" w:space="0" w:color="auto"/>
              <w:left w:val="single" w:sz="4" w:space="0" w:color="auto"/>
              <w:bottom w:val="single" w:sz="4" w:space="0" w:color="auto"/>
              <w:right w:val="single" w:sz="4" w:space="0" w:color="auto"/>
            </w:tcBorders>
          </w:tcPr>
          <w:p w14:paraId="2B651A3E" w14:textId="77777777" w:rsidR="002F6FD2" w:rsidRPr="007B0EAE" w:rsidRDefault="002F6FD2" w:rsidP="00C951D8">
            <w:pPr>
              <w:pStyle w:val="a9"/>
              <w:numPr>
                <w:ilvl w:val="0"/>
                <w:numId w:val="26"/>
              </w:numPr>
              <w:ind w:left="0" w:firstLine="0"/>
              <w:contextualSpacing w:val="0"/>
              <w:jc w:val="center"/>
              <w:rPr>
                <w:rFonts w:ascii="Tahoma" w:hAnsi="Tahoma" w:cs="Tahoma"/>
                <w:sz w:val="16"/>
                <w:szCs w:val="16"/>
              </w:rPr>
            </w:pPr>
          </w:p>
        </w:tc>
        <w:tc>
          <w:tcPr>
            <w:tcW w:w="735" w:type="pct"/>
            <w:tcBorders>
              <w:top w:val="single" w:sz="4" w:space="0" w:color="auto"/>
              <w:left w:val="single" w:sz="4" w:space="0" w:color="auto"/>
              <w:bottom w:val="single" w:sz="4" w:space="0" w:color="auto"/>
              <w:right w:val="single" w:sz="4" w:space="0" w:color="auto"/>
            </w:tcBorders>
            <w:shd w:val="clear" w:color="auto" w:fill="auto"/>
          </w:tcPr>
          <w:p w14:paraId="60AC94F0"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Магазин-пекарня</w:t>
            </w:r>
          </w:p>
        </w:tc>
        <w:tc>
          <w:tcPr>
            <w:tcW w:w="735" w:type="pct"/>
            <w:tcBorders>
              <w:top w:val="single" w:sz="4" w:space="0" w:color="auto"/>
              <w:left w:val="single" w:sz="4" w:space="0" w:color="auto"/>
              <w:bottom w:val="single" w:sz="4" w:space="0" w:color="auto"/>
              <w:right w:val="single" w:sz="4" w:space="0" w:color="auto"/>
            </w:tcBorders>
          </w:tcPr>
          <w:p w14:paraId="57DAA1EA"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производство пищевых продуктов</w:t>
            </w:r>
          </w:p>
        </w:tc>
        <w:tc>
          <w:tcPr>
            <w:tcW w:w="735" w:type="pct"/>
            <w:tcBorders>
              <w:top w:val="single" w:sz="4" w:space="0" w:color="auto"/>
              <w:left w:val="single" w:sz="4" w:space="0" w:color="auto"/>
              <w:bottom w:val="single" w:sz="4" w:space="0" w:color="auto"/>
              <w:right w:val="single" w:sz="4" w:space="0" w:color="auto"/>
            </w:tcBorders>
            <w:shd w:val="clear" w:color="auto" w:fill="auto"/>
          </w:tcPr>
          <w:p w14:paraId="798268F8"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Раздольненское сельское поселение, пос. Раздольное</w:t>
            </w:r>
          </w:p>
        </w:tc>
        <w:tc>
          <w:tcPr>
            <w:tcW w:w="735" w:type="pct"/>
            <w:tcBorders>
              <w:top w:val="single" w:sz="4" w:space="0" w:color="auto"/>
              <w:left w:val="single" w:sz="4" w:space="0" w:color="auto"/>
              <w:bottom w:val="single" w:sz="4" w:space="0" w:color="auto"/>
              <w:right w:val="single" w:sz="4" w:space="0" w:color="auto"/>
            </w:tcBorders>
          </w:tcPr>
          <w:p w14:paraId="1B01DF91"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110 тонн в год</w:t>
            </w:r>
          </w:p>
        </w:tc>
        <w:tc>
          <w:tcPr>
            <w:tcW w:w="522" w:type="pct"/>
            <w:tcBorders>
              <w:top w:val="single" w:sz="4" w:space="0" w:color="auto"/>
              <w:left w:val="single" w:sz="4" w:space="0" w:color="auto"/>
              <w:bottom w:val="single" w:sz="4" w:space="0" w:color="auto"/>
              <w:right w:val="single" w:sz="4" w:space="0" w:color="auto"/>
            </w:tcBorders>
          </w:tcPr>
          <w:p w14:paraId="31EA7FB0"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left w:val="nil"/>
              <w:bottom w:val="single" w:sz="4" w:space="0" w:color="auto"/>
              <w:right w:val="single" w:sz="4" w:space="0" w:color="auto"/>
            </w:tcBorders>
            <w:shd w:val="clear" w:color="auto" w:fill="auto"/>
          </w:tcPr>
          <w:p w14:paraId="0C315DC1"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0,13</w:t>
            </w:r>
          </w:p>
        </w:tc>
        <w:tc>
          <w:tcPr>
            <w:tcW w:w="378" w:type="pct"/>
            <w:tcBorders>
              <w:top w:val="single" w:sz="4" w:space="0" w:color="auto"/>
              <w:left w:val="single" w:sz="4" w:space="0" w:color="auto"/>
              <w:bottom w:val="single" w:sz="4" w:space="0" w:color="auto"/>
              <w:right w:val="nil"/>
            </w:tcBorders>
            <w:shd w:val="clear" w:color="auto" w:fill="auto"/>
          </w:tcPr>
          <w:p w14:paraId="5CE66E48"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0,004</w:t>
            </w:r>
          </w:p>
        </w:tc>
        <w:tc>
          <w:tcPr>
            <w:tcW w:w="236" w:type="pct"/>
            <w:tcBorders>
              <w:top w:val="single" w:sz="4" w:space="0" w:color="auto"/>
              <w:left w:val="single" w:sz="4" w:space="0" w:color="auto"/>
              <w:bottom w:val="single" w:sz="4" w:space="0" w:color="auto"/>
              <w:right w:val="single" w:sz="4" w:space="0" w:color="auto"/>
            </w:tcBorders>
          </w:tcPr>
          <w:p w14:paraId="0F21B0B4"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9,4</w:t>
            </w:r>
          </w:p>
        </w:tc>
        <w:tc>
          <w:tcPr>
            <w:tcW w:w="331" w:type="pct"/>
            <w:tcBorders>
              <w:top w:val="single" w:sz="4" w:space="0" w:color="auto"/>
              <w:left w:val="single" w:sz="4" w:space="0" w:color="auto"/>
              <w:bottom w:val="single" w:sz="4" w:space="0" w:color="auto"/>
              <w:right w:val="single" w:sz="4" w:space="0" w:color="auto"/>
            </w:tcBorders>
          </w:tcPr>
          <w:p w14:paraId="1A849620"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5</w:t>
            </w:r>
          </w:p>
        </w:tc>
      </w:tr>
      <w:tr w:rsidR="002F6FD2" w:rsidRPr="007B0EAE" w14:paraId="39BD94D1" w14:textId="77777777" w:rsidTr="002F6FD2">
        <w:trPr>
          <w:trHeight w:val="20"/>
        </w:trPr>
        <w:tc>
          <w:tcPr>
            <w:tcW w:w="168" w:type="pct"/>
            <w:tcBorders>
              <w:top w:val="single" w:sz="4" w:space="0" w:color="auto"/>
              <w:left w:val="single" w:sz="4" w:space="0" w:color="auto"/>
              <w:bottom w:val="single" w:sz="4" w:space="0" w:color="auto"/>
              <w:right w:val="single" w:sz="4" w:space="0" w:color="auto"/>
            </w:tcBorders>
          </w:tcPr>
          <w:p w14:paraId="2AA46305" w14:textId="77777777" w:rsidR="002F6FD2" w:rsidRPr="007B0EAE" w:rsidRDefault="002F6FD2" w:rsidP="00C951D8">
            <w:pPr>
              <w:pStyle w:val="a9"/>
              <w:numPr>
                <w:ilvl w:val="0"/>
                <w:numId w:val="26"/>
              </w:numPr>
              <w:ind w:left="0" w:firstLine="0"/>
              <w:contextualSpacing w:val="0"/>
              <w:jc w:val="center"/>
              <w:rPr>
                <w:rFonts w:ascii="Tahoma" w:hAnsi="Tahoma" w:cs="Tahoma"/>
                <w:sz w:val="16"/>
                <w:szCs w:val="16"/>
              </w:rPr>
            </w:pPr>
          </w:p>
        </w:tc>
        <w:tc>
          <w:tcPr>
            <w:tcW w:w="735" w:type="pct"/>
            <w:tcBorders>
              <w:top w:val="single" w:sz="4" w:space="0" w:color="auto"/>
              <w:left w:val="single" w:sz="4" w:space="0" w:color="auto"/>
              <w:bottom w:val="single" w:sz="4" w:space="0" w:color="auto"/>
              <w:right w:val="single" w:sz="4" w:space="0" w:color="auto"/>
            </w:tcBorders>
            <w:shd w:val="clear" w:color="auto" w:fill="auto"/>
          </w:tcPr>
          <w:p w14:paraId="7F7789C2"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Магазин-пекарня</w:t>
            </w:r>
          </w:p>
        </w:tc>
        <w:tc>
          <w:tcPr>
            <w:tcW w:w="735" w:type="pct"/>
            <w:tcBorders>
              <w:top w:val="single" w:sz="4" w:space="0" w:color="auto"/>
              <w:left w:val="single" w:sz="4" w:space="0" w:color="auto"/>
              <w:bottom w:val="single" w:sz="4" w:space="0" w:color="auto"/>
              <w:right w:val="single" w:sz="4" w:space="0" w:color="auto"/>
            </w:tcBorders>
          </w:tcPr>
          <w:p w14:paraId="27ECDA9A"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производство пищевых продуктов</w:t>
            </w:r>
          </w:p>
        </w:tc>
        <w:tc>
          <w:tcPr>
            <w:tcW w:w="735" w:type="pct"/>
            <w:tcBorders>
              <w:top w:val="single" w:sz="4" w:space="0" w:color="auto"/>
              <w:left w:val="single" w:sz="4" w:space="0" w:color="auto"/>
              <w:bottom w:val="single" w:sz="4" w:space="0" w:color="auto"/>
              <w:right w:val="single" w:sz="4" w:space="0" w:color="auto"/>
            </w:tcBorders>
            <w:shd w:val="clear" w:color="auto" w:fill="auto"/>
          </w:tcPr>
          <w:p w14:paraId="448B1AFD"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Раздольненское сельское поселение, пос. Алексеевка</w:t>
            </w:r>
          </w:p>
        </w:tc>
        <w:tc>
          <w:tcPr>
            <w:tcW w:w="735" w:type="pct"/>
            <w:tcBorders>
              <w:top w:val="single" w:sz="4" w:space="0" w:color="auto"/>
              <w:left w:val="single" w:sz="4" w:space="0" w:color="auto"/>
              <w:bottom w:val="single" w:sz="4" w:space="0" w:color="auto"/>
              <w:right w:val="single" w:sz="4" w:space="0" w:color="auto"/>
            </w:tcBorders>
          </w:tcPr>
          <w:p w14:paraId="27973BF8"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110 тонн в год</w:t>
            </w:r>
          </w:p>
        </w:tc>
        <w:tc>
          <w:tcPr>
            <w:tcW w:w="522" w:type="pct"/>
            <w:tcBorders>
              <w:top w:val="single" w:sz="4" w:space="0" w:color="auto"/>
              <w:left w:val="single" w:sz="4" w:space="0" w:color="auto"/>
              <w:bottom w:val="single" w:sz="4" w:space="0" w:color="auto"/>
              <w:right w:val="single" w:sz="4" w:space="0" w:color="auto"/>
            </w:tcBorders>
          </w:tcPr>
          <w:p w14:paraId="6FE46DAF"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left w:val="nil"/>
              <w:bottom w:val="single" w:sz="4" w:space="0" w:color="auto"/>
              <w:right w:val="single" w:sz="4" w:space="0" w:color="auto"/>
            </w:tcBorders>
            <w:shd w:val="clear" w:color="auto" w:fill="auto"/>
          </w:tcPr>
          <w:p w14:paraId="2950D58D"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0,13</w:t>
            </w:r>
          </w:p>
        </w:tc>
        <w:tc>
          <w:tcPr>
            <w:tcW w:w="378" w:type="pct"/>
            <w:tcBorders>
              <w:top w:val="single" w:sz="4" w:space="0" w:color="auto"/>
              <w:left w:val="single" w:sz="4" w:space="0" w:color="auto"/>
              <w:bottom w:val="single" w:sz="4" w:space="0" w:color="auto"/>
              <w:right w:val="nil"/>
            </w:tcBorders>
            <w:shd w:val="clear" w:color="auto" w:fill="auto"/>
          </w:tcPr>
          <w:p w14:paraId="1D1D492F"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0,004</w:t>
            </w:r>
          </w:p>
        </w:tc>
        <w:tc>
          <w:tcPr>
            <w:tcW w:w="236" w:type="pct"/>
            <w:tcBorders>
              <w:top w:val="single" w:sz="4" w:space="0" w:color="auto"/>
              <w:left w:val="single" w:sz="4" w:space="0" w:color="auto"/>
              <w:bottom w:val="single" w:sz="4" w:space="0" w:color="auto"/>
              <w:right w:val="single" w:sz="4" w:space="0" w:color="auto"/>
            </w:tcBorders>
          </w:tcPr>
          <w:p w14:paraId="078D4414"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9,4</w:t>
            </w:r>
          </w:p>
        </w:tc>
        <w:tc>
          <w:tcPr>
            <w:tcW w:w="331" w:type="pct"/>
            <w:tcBorders>
              <w:top w:val="single" w:sz="4" w:space="0" w:color="auto"/>
              <w:left w:val="single" w:sz="4" w:space="0" w:color="auto"/>
              <w:bottom w:val="single" w:sz="4" w:space="0" w:color="auto"/>
              <w:right w:val="single" w:sz="4" w:space="0" w:color="auto"/>
            </w:tcBorders>
          </w:tcPr>
          <w:p w14:paraId="517968FD"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5</w:t>
            </w:r>
          </w:p>
        </w:tc>
      </w:tr>
      <w:tr w:rsidR="002F6FD2" w:rsidRPr="007B0EAE" w14:paraId="1D7E8451" w14:textId="77777777" w:rsidTr="002F6FD2">
        <w:trPr>
          <w:trHeight w:val="20"/>
        </w:trPr>
        <w:tc>
          <w:tcPr>
            <w:tcW w:w="168" w:type="pct"/>
            <w:tcBorders>
              <w:top w:val="single" w:sz="4" w:space="0" w:color="auto"/>
              <w:left w:val="single" w:sz="4" w:space="0" w:color="auto"/>
              <w:bottom w:val="single" w:sz="4" w:space="0" w:color="auto"/>
              <w:right w:val="single" w:sz="4" w:space="0" w:color="auto"/>
            </w:tcBorders>
          </w:tcPr>
          <w:p w14:paraId="3902E6C6" w14:textId="77777777" w:rsidR="002F6FD2" w:rsidRPr="007B0EAE" w:rsidRDefault="002F6FD2" w:rsidP="00C951D8">
            <w:pPr>
              <w:pStyle w:val="a9"/>
              <w:numPr>
                <w:ilvl w:val="0"/>
                <w:numId w:val="26"/>
              </w:numPr>
              <w:ind w:left="0" w:firstLine="0"/>
              <w:contextualSpacing w:val="0"/>
              <w:jc w:val="center"/>
              <w:rPr>
                <w:rFonts w:ascii="Tahoma" w:hAnsi="Tahoma" w:cs="Tahoma"/>
                <w:sz w:val="16"/>
                <w:szCs w:val="16"/>
              </w:rPr>
            </w:pPr>
          </w:p>
        </w:tc>
        <w:tc>
          <w:tcPr>
            <w:tcW w:w="735" w:type="pct"/>
            <w:tcBorders>
              <w:top w:val="single" w:sz="4" w:space="0" w:color="auto"/>
              <w:left w:val="single" w:sz="4" w:space="0" w:color="auto"/>
              <w:bottom w:val="single" w:sz="4" w:space="0" w:color="auto"/>
              <w:right w:val="single" w:sz="4" w:space="0" w:color="auto"/>
            </w:tcBorders>
            <w:shd w:val="clear" w:color="auto" w:fill="auto"/>
          </w:tcPr>
          <w:p w14:paraId="3F5C1365"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Магазин-пекарня</w:t>
            </w:r>
          </w:p>
        </w:tc>
        <w:tc>
          <w:tcPr>
            <w:tcW w:w="735" w:type="pct"/>
            <w:tcBorders>
              <w:top w:val="single" w:sz="4" w:space="0" w:color="auto"/>
              <w:left w:val="single" w:sz="4" w:space="0" w:color="auto"/>
              <w:bottom w:val="single" w:sz="4" w:space="0" w:color="auto"/>
              <w:right w:val="single" w:sz="4" w:space="0" w:color="auto"/>
            </w:tcBorders>
          </w:tcPr>
          <w:p w14:paraId="4A60DEE2"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производство пищевых продуктов</w:t>
            </w:r>
          </w:p>
        </w:tc>
        <w:tc>
          <w:tcPr>
            <w:tcW w:w="735" w:type="pct"/>
            <w:tcBorders>
              <w:top w:val="single" w:sz="4" w:space="0" w:color="auto"/>
              <w:left w:val="single" w:sz="4" w:space="0" w:color="auto"/>
              <w:bottom w:val="single" w:sz="4" w:space="0" w:color="auto"/>
              <w:right w:val="single" w:sz="4" w:space="0" w:color="auto"/>
            </w:tcBorders>
            <w:shd w:val="clear" w:color="auto" w:fill="auto"/>
          </w:tcPr>
          <w:p w14:paraId="0153721A"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 xml:space="preserve">Надеждинский муниципальный район, Раздольненское сельское поселение, </w:t>
            </w:r>
            <w:r w:rsidRPr="007B0EAE">
              <w:rPr>
                <w:rFonts w:ascii="Tahoma" w:hAnsi="Tahoma" w:cs="Tahoma"/>
                <w:sz w:val="16"/>
                <w:szCs w:val="16"/>
              </w:rPr>
              <w:br/>
              <w:t>ж.-д. ст. Барановский</w:t>
            </w:r>
          </w:p>
        </w:tc>
        <w:tc>
          <w:tcPr>
            <w:tcW w:w="735" w:type="pct"/>
            <w:tcBorders>
              <w:top w:val="single" w:sz="4" w:space="0" w:color="auto"/>
              <w:left w:val="single" w:sz="4" w:space="0" w:color="auto"/>
              <w:bottom w:val="single" w:sz="4" w:space="0" w:color="auto"/>
              <w:right w:val="single" w:sz="4" w:space="0" w:color="auto"/>
            </w:tcBorders>
          </w:tcPr>
          <w:p w14:paraId="794CF56E"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110 тонн в год</w:t>
            </w:r>
          </w:p>
        </w:tc>
        <w:tc>
          <w:tcPr>
            <w:tcW w:w="522" w:type="pct"/>
            <w:tcBorders>
              <w:top w:val="single" w:sz="4" w:space="0" w:color="auto"/>
              <w:left w:val="single" w:sz="4" w:space="0" w:color="auto"/>
              <w:bottom w:val="single" w:sz="4" w:space="0" w:color="auto"/>
              <w:right w:val="single" w:sz="4" w:space="0" w:color="auto"/>
            </w:tcBorders>
          </w:tcPr>
          <w:p w14:paraId="187080B0"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первая очередь (конец 2030 года)</w:t>
            </w:r>
          </w:p>
        </w:tc>
        <w:tc>
          <w:tcPr>
            <w:tcW w:w="425" w:type="pct"/>
            <w:tcBorders>
              <w:top w:val="single" w:sz="4" w:space="0" w:color="auto"/>
              <w:left w:val="nil"/>
              <w:bottom w:val="single" w:sz="4" w:space="0" w:color="auto"/>
              <w:right w:val="single" w:sz="4" w:space="0" w:color="auto"/>
            </w:tcBorders>
            <w:shd w:val="clear" w:color="auto" w:fill="auto"/>
          </w:tcPr>
          <w:p w14:paraId="2F05AB64"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0,13</w:t>
            </w:r>
          </w:p>
        </w:tc>
        <w:tc>
          <w:tcPr>
            <w:tcW w:w="378" w:type="pct"/>
            <w:tcBorders>
              <w:top w:val="single" w:sz="4" w:space="0" w:color="auto"/>
              <w:left w:val="single" w:sz="4" w:space="0" w:color="auto"/>
              <w:bottom w:val="single" w:sz="4" w:space="0" w:color="auto"/>
              <w:right w:val="nil"/>
            </w:tcBorders>
            <w:shd w:val="clear" w:color="auto" w:fill="auto"/>
          </w:tcPr>
          <w:p w14:paraId="078CF1CD"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0,004</w:t>
            </w:r>
          </w:p>
        </w:tc>
        <w:tc>
          <w:tcPr>
            <w:tcW w:w="236" w:type="pct"/>
            <w:tcBorders>
              <w:top w:val="single" w:sz="4" w:space="0" w:color="auto"/>
              <w:left w:val="single" w:sz="4" w:space="0" w:color="auto"/>
              <w:bottom w:val="single" w:sz="4" w:space="0" w:color="auto"/>
              <w:right w:val="single" w:sz="4" w:space="0" w:color="auto"/>
            </w:tcBorders>
          </w:tcPr>
          <w:p w14:paraId="4524EA1D"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9,4</w:t>
            </w:r>
          </w:p>
        </w:tc>
        <w:tc>
          <w:tcPr>
            <w:tcW w:w="331" w:type="pct"/>
            <w:tcBorders>
              <w:top w:val="single" w:sz="4" w:space="0" w:color="auto"/>
              <w:left w:val="single" w:sz="4" w:space="0" w:color="auto"/>
              <w:bottom w:val="single" w:sz="4" w:space="0" w:color="auto"/>
              <w:right w:val="single" w:sz="4" w:space="0" w:color="auto"/>
            </w:tcBorders>
          </w:tcPr>
          <w:p w14:paraId="34362D8F"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5</w:t>
            </w:r>
          </w:p>
        </w:tc>
      </w:tr>
      <w:tr w:rsidR="002F6FD2" w:rsidRPr="007B0EAE" w14:paraId="294F7A24" w14:textId="77777777" w:rsidTr="002F6FD2">
        <w:trPr>
          <w:trHeight w:val="20"/>
        </w:trPr>
        <w:tc>
          <w:tcPr>
            <w:tcW w:w="168" w:type="pct"/>
            <w:tcBorders>
              <w:top w:val="single" w:sz="4" w:space="0" w:color="auto"/>
              <w:left w:val="single" w:sz="4" w:space="0" w:color="auto"/>
              <w:bottom w:val="single" w:sz="4" w:space="0" w:color="auto"/>
              <w:right w:val="single" w:sz="4" w:space="0" w:color="auto"/>
            </w:tcBorders>
          </w:tcPr>
          <w:p w14:paraId="19A6E833" w14:textId="77777777" w:rsidR="002F6FD2" w:rsidRPr="007B0EAE" w:rsidRDefault="002F6FD2" w:rsidP="00C951D8">
            <w:pPr>
              <w:pStyle w:val="a9"/>
              <w:numPr>
                <w:ilvl w:val="0"/>
                <w:numId w:val="26"/>
              </w:numPr>
              <w:ind w:left="0" w:firstLine="0"/>
              <w:contextualSpacing w:val="0"/>
              <w:jc w:val="center"/>
              <w:rPr>
                <w:rFonts w:ascii="Tahoma" w:hAnsi="Tahoma" w:cs="Tahoma"/>
                <w:sz w:val="16"/>
                <w:szCs w:val="16"/>
              </w:rPr>
            </w:pPr>
          </w:p>
        </w:tc>
        <w:tc>
          <w:tcPr>
            <w:tcW w:w="735" w:type="pct"/>
            <w:tcBorders>
              <w:top w:val="single" w:sz="4" w:space="0" w:color="auto"/>
              <w:left w:val="single" w:sz="4" w:space="0" w:color="auto"/>
              <w:bottom w:val="single" w:sz="4" w:space="0" w:color="auto"/>
              <w:right w:val="single" w:sz="4" w:space="0" w:color="auto"/>
            </w:tcBorders>
            <w:shd w:val="clear" w:color="auto" w:fill="auto"/>
          </w:tcPr>
          <w:p w14:paraId="3326BF06"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Магазин-пекарня</w:t>
            </w:r>
          </w:p>
        </w:tc>
        <w:tc>
          <w:tcPr>
            <w:tcW w:w="735" w:type="pct"/>
            <w:tcBorders>
              <w:top w:val="single" w:sz="4" w:space="0" w:color="auto"/>
              <w:left w:val="single" w:sz="4" w:space="0" w:color="auto"/>
              <w:bottom w:val="single" w:sz="4" w:space="0" w:color="auto"/>
              <w:right w:val="single" w:sz="4" w:space="0" w:color="auto"/>
            </w:tcBorders>
          </w:tcPr>
          <w:p w14:paraId="707B227E"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производство пищевых продуктов</w:t>
            </w:r>
          </w:p>
        </w:tc>
        <w:tc>
          <w:tcPr>
            <w:tcW w:w="735" w:type="pct"/>
            <w:tcBorders>
              <w:top w:val="single" w:sz="4" w:space="0" w:color="auto"/>
              <w:left w:val="single" w:sz="4" w:space="0" w:color="auto"/>
              <w:bottom w:val="single" w:sz="4" w:space="0" w:color="auto"/>
              <w:right w:val="single" w:sz="4" w:space="0" w:color="auto"/>
            </w:tcBorders>
            <w:shd w:val="clear" w:color="auto" w:fill="auto"/>
          </w:tcPr>
          <w:p w14:paraId="3EE72965"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Раздольненское сельское поселение, пос. Городечное</w:t>
            </w:r>
          </w:p>
        </w:tc>
        <w:tc>
          <w:tcPr>
            <w:tcW w:w="735" w:type="pct"/>
            <w:tcBorders>
              <w:top w:val="single" w:sz="4" w:space="0" w:color="auto"/>
              <w:left w:val="single" w:sz="4" w:space="0" w:color="auto"/>
              <w:bottom w:val="single" w:sz="4" w:space="0" w:color="auto"/>
              <w:right w:val="single" w:sz="4" w:space="0" w:color="auto"/>
            </w:tcBorders>
          </w:tcPr>
          <w:p w14:paraId="452BD7A4"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110 тонн в год</w:t>
            </w:r>
          </w:p>
        </w:tc>
        <w:tc>
          <w:tcPr>
            <w:tcW w:w="522" w:type="pct"/>
            <w:tcBorders>
              <w:top w:val="single" w:sz="4" w:space="0" w:color="auto"/>
              <w:left w:val="single" w:sz="4" w:space="0" w:color="auto"/>
              <w:bottom w:val="single" w:sz="4" w:space="0" w:color="auto"/>
              <w:right w:val="single" w:sz="4" w:space="0" w:color="auto"/>
            </w:tcBorders>
          </w:tcPr>
          <w:p w14:paraId="3DFC8126"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первая очередь (конец 2030 года)</w:t>
            </w:r>
          </w:p>
        </w:tc>
        <w:tc>
          <w:tcPr>
            <w:tcW w:w="425" w:type="pct"/>
            <w:tcBorders>
              <w:top w:val="single" w:sz="4" w:space="0" w:color="auto"/>
              <w:left w:val="nil"/>
              <w:bottom w:val="single" w:sz="4" w:space="0" w:color="auto"/>
              <w:right w:val="single" w:sz="4" w:space="0" w:color="auto"/>
            </w:tcBorders>
            <w:shd w:val="clear" w:color="auto" w:fill="auto"/>
          </w:tcPr>
          <w:p w14:paraId="1AF36F17"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0,13</w:t>
            </w:r>
          </w:p>
        </w:tc>
        <w:tc>
          <w:tcPr>
            <w:tcW w:w="378" w:type="pct"/>
            <w:tcBorders>
              <w:top w:val="single" w:sz="4" w:space="0" w:color="auto"/>
              <w:left w:val="single" w:sz="4" w:space="0" w:color="auto"/>
              <w:bottom w:val="single" w:sz="4" w:space="0" w:color="auto"/>
              <w:right w:val="nil"/>
            </w:tcBorders>
            <w:shd w:val="clear" w:color="auto" w:fill="auto"/>
          </w:tcPr>
          <w:p w14:paraId="07F9887F"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0,004</w:t>
            </w:r>
          </w:p>
        </w:tc>
        <w:tc>
          <w:tcPr>
            <w:tcW w:w="236" w:type="pct"/>
            <w:tcBorders>
              <w:top w:val="single" w:sz="4" w:space="0" w:color="auto"/>
              <w:left w:val="single" w:sz="4" w:space="0" w:color="auto"/>
              <w:bottom w:val="single" w:sz="4" w:space="0" w:color="auto"/>
              <w:right w:val="single" w:sz="4" w:space="0" w:color="auto"/>
            </w:tcBorders>
          </w:tcPr>
          <w:p w14:paraId="0AF61A06"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9,4</w:t>
            </w:r>
          </w:p>
        </w:tc>
        <w:tc>
          <w:tcPr>
            <w:tcW w:w="331" w:type="pct"/>
            <w:tcBorders>
              <w:top w:val="single" w:sz="4" w:space="0" w:color="auto"/>
              <w:left w:val="single" w:sz="4" w:space="0" w:color="auto"/>
              <w:bottom w:val="single" w:sz="4" w:space="0" w:color="auto"/>
              <w:right w:val="single" w:sz="4" w:space="0" w:color="auto"/>
            </w:tcBorders>
          </w:tcPr>
          <w:p w14:paraId="1E512043"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5</w:t>
            </w:r>
          </w:p>
        </w:tc>
      </w:tr>
      <w:tr w:rsidR="002F6FD2" w:rsidRPr="007B0EAE" w14:paraId="74CDD15F" w14:textId="77777777" w:rsidTr="002F6FD2">
        <w:trPr>
          <w:trHeight w:val="20"/>
        </w:trPr>
        <w:tc>
          <w:tcPr>
            <w:tcW w:w="168" w:type="pct"/>
            <w:tcBorders>
              <w:top w:val="single" w:sz="4" w:space="0" w:color="auto"/>
              <w:left w:val="single" w:sz="4" w:space="0" w:color="auto"/>
              <w:bottom w:val="single" w:sz="4" w:space="0" w:color="auto"/>
              <w:right w:val="single" w:sz="4" w:space="0" w:color="auto"/>
            </w:tcBorders>
          </w:tcPr>
          <w:p w14:paraId="690D7BB6" w14:textId="77777777" w:rsidR="002F6FD2" w:rsidRPr="007B0EAE" w:rsidRDefault="002F6FD2" w:rsidP="00C951D8">
            <w:pPr>
              <w:pStyle w:val="a9"/>
              <w:numPr>
                <w:ilvl w:val="0"/>
                <w:numId w:val="26"/>
              </w:numPr>
              <w:ind w:left="0" w:firstLine="0"/>
              <w:contextualSpacing w:val="0"/>
              <w:jc w:val="center"/>
              <w:rPr>
                <w:rFonts w:ascii="Tahoma" w:hAnsi="Tahoma" w:cs="Tahoma"/>
                <w:sz w:val="16"/>
                <w:szCs w:val="16"/>
              </w:rPr>
            </w:pPr>
          </w:p>
        </w:tc>
        <w:tc>
          <w:tcPr>
            <w:tcW w:w="735" w:type="pct"/>
            <w:tcBorders>
              <w:top w:val="single" w:sz="4" w:space="0" w:color="auto"/>
              <w:left w:val="single" w:sz="4" w:space="0" w:color="auto"/>
              <w:bottom w:val="single" w:sz="4" w:space="0" w:color="auto"/>
              <w:right w:val="single" w:sz="4" w:space="0" w:color="auto"/>
            </w:tcBorders>
            <w:shd w:val="clear" w:color="auto" w:fill="auto"/>
          </w:tcPr>
          <w:p w14:paraId="454FDDA4"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Магазин-пекарня</w:t>
            </w:r>
          </w:p>
        </w:tc>
        <w:tc>
          <w:tcPr>
            <w:tcW w:w="735" w:type="pct"/>
            <w:tcBorders>
              <w:top w:val="single" w:sz="4" w:space="0" w:color="auto"/>
              <w:left w:val="single" w:sz="4" w:space="0" w:color="auto"/>
              <w:bottom w:val="single" w:sz="4" w:space="0" w:color="auto"/>
              <w:right w:val="single" w:sz="4" w:space="0" w:color="auto"/>
            </w:tcBorders>
          </w:tcPr>
          <w:p w14:paraId="23F6C554"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производство пищевых продуктов</w:t>
            </w:r>
          </w:p>
        </w:tc>
        <w:tc>
          <w:tcPr>
            <w:tcW w:w="735" w:type="pct"/>
            <w:tcBorders>
              <w:top w:val="single" w:sz="4" w:space="0" w:color="auto"/>
              <w:left w:val="single" w:sz="4" w:space="0" w:color="auto"/>
              <w:bottom w:val="single" w:sz="4" w:space="0" w:color="auto"/>
              <w:right w:val="single" w:sz="4" w:space="0" w:color="auto"/>
            </w:tcBorders>
            <w:shd w:val="clear" w:color="auto" w:fill="auto"/>
          </w:tcPr>
          <w:p w14:paraId="4CFCFECE"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Раздольненское сельское поселение, пос. Тимофеевка</w:t>
            </w:r>
          </w:p>
        </w:tc>
        <w:tc>
          <w:tcPr>
            <w:tcW w:w="735" w:type="pct"/>
            <w:tcBorders>
              <w:top w:val="single" w:sz="4" w:space="0" w:color="auto"/>
              <w:left w:val="single" w:sz="4" w:space="0" w:color="auto"/>
              <w:bottom w:val="single" w:sz="4" w:space="0" w:color="auto"/>
              <w:right w:val="single" w:sz="4" w:space="0" w:color="auto"/>
            </w:tcBorders>
          </w:tcPr>
          <w:p w14:paraId="20C81621"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110 тонн в год</w:t>
            </w:r>
          </w:p>
        </w:tc>
        <w:tc>
          <w:tcPr>
            <w:tcW w:w="522" w:type="pct"/>
            <w:tcBorders>
              <w:top w:val="single" w:sz="4" w:space="0" w:color="auto"/>
              <w:left w:val="single" w:sz="4" w:space="0" w:color="auto"/>
              <w:bottom w:val="single" w:sz="4" w:space="0" w:color="auto"/>
              <w:right w:val="single" w:sz="4" w:space="0" w:color="auto"/>
            </w:tcBorders>
          </w:tcPr>
          <w:p w14:paraId="3705BC0B"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left w:val="nil"/>
              <w:bottom w:val="single" w:sz="4" w:space="0" w:color="auto"/>
              <w:right w:val="single" w:sz="4" w:space="0" w:color="auto"/>
            </w:tcBorders>
            <w:shd w:val="clear" w:color="auto" w:fill="auto"/>
          </w:tcPr>
          <w:p w14:paraId="720BB37B"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0,13</w:t>
            </w:r>
          </w:p>
        </w:tc>
        <w:tc>
          <w:tcPr>
            <w:tcW w:w="378" w:type="pct"/>
            <w:tcBorders>
              <w:top w:val="single" w:sz="4" w:space="0" w:color="auto"/>
              <w:left w:val="single" w:sz="4" w:space="0" w:color="auto"/>
              <w:bottom w:val="single" w:sz="4" w:space="0" w:color="auto"/>
              <w:right w:val="nil"/>
            </w:tcBorders>
            <w:shd w:val="clear" w:color="auto" w:fill="auto"/>
          </w:tcPr>
          <w:p w14:paraId="45F16C72"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0,004</w:t>
            </w:r>
          </w:p>
        </w:tc>
        <w:tc>
          <w:tcPr>
            <w:tcW w:w="236" w:type="pct"/>
            <w:tcBorders>
              <w:top w:val="single" w:sz="4" w:space="0" w:color="auto"/>
              <w:left w:val="single" w:sz="4" w:space="0" w:color="auto"/>
              <w:bottom w:val="single" w:sz="4" w:space="0" w:color="auto"/>
              <w:right w:val="single" w:sz="4" w:space="0" w:color="auto"/>
            </w:tcBorders>
          </w:tcPr>
          <w:p w14:paraId="59DA2781"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9,4</w:t>
            </w:r>
          </w:p>
        </w:tc>
        <w:tc>
          <w:tcPr>
            <w:tcW w:w="331" w:type="pct"/>
            <w:tcBorders>
              <w:top w:val="single" w:sz="4" w:space="0" w:color="auto"/>
              <w:left w:val="single" w:sz="4" w:space="0" w:color="auto"/>
              <w:bottom w:val="single" w:sz="4" w:space="0" w:color="auto"/>
              <w:right w:val="single" w:sz="4" w:space="0" w:color="auto"/>
            </w:tcBorders>
          </w:tcPr>
          <w:p w14:paraId="212A74C1"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5</w:t>
            </w:r>
          </w:p>
        </w:tc>
      </w:tr>
      <w:tr w:rsidR="002F6FD2" w:rsidRPr="007B0EAE" w14:paraId="5DA693A7" w14:textId="77777777" w:rsidTr="002F6FD2">
        <w:trPr>
          <w:trHeight w:val="20"/>
        </w:trPr>
        <w:tc>
          <w:tcPr>
            <w:tcW w:w="168" w:type="pct"/>
            <w:tcBorders>
              <w:top w:val="single" w:sz="4" w:space="0" w:color="auto"/>
              <w:left w:val="single" w:sz="4" w:space="0" w:color="auto"/>
              <w:bottom w:val="single" w:sz="4" w:space="0" w:color="auto"/>
              <w:right w:val="single" w:sz="4" w:space="0" w:color="auto"/>
            </w:tcBorders>
          </w:tcPr>
          <w:p w14:paraId="16E631BC" w14:textId="77777777" w:rsidR="002F6FD2" w:rsidRPr="007B0EAE" w:rsidRDefault="002F6FD2" w:rsidP="00C951D8">
            <w:pPr>
              <w:pStyle w:val="a9"/>
              <w:numPr>
                <w:ilvl w:val="0"/>
                <w:numId w:val="26"/>
              </w:numPr>
              <w:ind w:left="0" w:firstLine="0"/>
              <w:contextualSpacing w:val="0"/>
              <w:jc w:val="center"/>
              <w:rPr>
                <w:rFonts w:ascii="Tahoma" w:hAnsi="Tahoma" w:cs="Tahoma"/>
                <w:sz w:val="16"/>
                <w:szCs w:val="16"/>
              </w:rPr>
            </w:pPr>
          </w:p>
        </w:tc>
        <w:tc>
          <w:tcPr>
            <w:tcW w:w="735" w:type="pct"/>
            <w:tcBorders>
              <w:top w:val="single" w:sz="4" w:space="0" w:color="auto"/>
              <w:left w:val="single" w:sz="4" w:space="0" w:color="auto"/>
              <w:bottom w:val="single" w:sz="4" w:space="0" w:color="auto"/>
              <w:right w:val="single" w:sz="4" w:space="0" w:color="auto"/>
            </w:tcBorders>
            <w:shd w:val="clear" w:color="auto" w:fill="auto"/>
          </w:tcPr>
          <w:p w14:paraId="180EB578"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Организация производства экологически чистых продуктов пчеловодства и комплексная переработка дикорастущего сырья</w:t>
            </w:r>
          </w:p>
        </w:tc>
        <w:tc>
          <w:tcPr>
            <w:tcW w:w="735" w:type="pct"/>
            <w:tcBorders>
              <w:top w:val="single" w:sz="4" w:space="0" w:color="auto"/>
              <w:left w:val="single" w:sz="4" w:space="0" w:color="auto"/>
              <w:bottom w:val="single" w:sz="4" w:space="0" w:color="auto"/>
              <w:right w:val="single" w:sz="4" w:space="0" w:color="auto"/>
            </w:tcBorders>
          </w:tcPr>
          <w:p w14:paraId="07546A9A"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растениеводство и животноводство, охота и предоставление соответствующих услуг в</w:t>
            </w:r>
            <w:r w:rsidRPr="007B0EAE">
              <w:rPr>
                <w:rFonts w:ascii="Tahoma" w:hAnsi="Tahoma" w:cs="Tahoma"/>
                <w:sz w:val="16"/>
                <w:szCs w:val="16"/>
                <w:lang w:val="en-US"/>
              </w:rPr>
              <w:t> </w:t>
            </w:r>
            <w:r w:rsidRPr="007B0EAE">
              <w:rPr>
                <w:rFonts w:ascii="Tahoma" w:hAnsi="Tahoma" w:cs="Tahoma"/>
                <w:sz w:val="16"/>
                <w:szCs w:val="16"/>
              </w:rPr>
              <w:t>этих областях</w:t>
            </w:r>
          </w:p>
        </w:tc>
        <w:tc>
          <w:tcPr>
            <w:tcW w:w="735" w:type="pct"/>
            <w:tcBorders>
              <w:top w:val="single" w:sz="4" w:space="0" w:color="auto"/>
              <w:left w:val="single" w:sz="4" w:space="0" w:color="auto"/>
              <w:bottom w:val="single" w:sz="4" w:space="0" w:color="auto"/>
              <w:right w:val="single" w:sz="4" w:space="0" w:color="auto"/>
            </w:tcBorders>
          </w:tcPr>
          <w:p w14:paraId="4C8A5DA7"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Раздольненское сельское поселение, с. Нежино</w:t>
            </w:r>
          </w:p>
        </w:tc>
        <w:tc>
          <w:tcPr>
            <w:tcW w:w="735" w:type="pct"/>
            <w:tcBorders>
              <w:top w:val="single" w:sz="4" w:space="0" w:color="auto"/>
              <w:left w:val="single" w:sz="4" w:space="0" w:color="auto"/>
              <w:bottom w:val="single" w:sz="4" w:space="0" w:color="auto"/>
              <w:right w:val="single" w:sz="4" w:space="0" w:color="auto"/>
            </w:tcBorders>
          </w:tcPr>
          <w:p w14:paraId="7337A2FC"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w:t>
            </w:r>
          </w:p>
        </w:tc>
        <w:tc>
          <w:tcPr>
            <w:tcW w:w="522" w:type="pct"/>
            <w:tcBorders>
              <w:top w:val="single" w:sz="4" w:space="0" w:color="auto"/>
              <w:left w:val="single" w:sz="4" w:space="0" w:color="auto"/>
              <w:bottom w:val="single" w:sz="4" w:space="0" w:color="auto"/>
              <w:right w:val="single" w:sz="4" w:space="0" w:color="auto"/>
            </w:tcBorders>
          </w:tcPr>
          <w:p w14:paraId="38749D27"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первая очередь (конец 2030 года)</w:t>
            </w:r>
          </w:p>
        </w:tc>
        <w:tc>
          <w:tcPr>
            <w:tcW w:w="425" w:type="pct"/>
            <w:tcBorders>
              <w:top w:val="single" w:sz="4" w:space="0" w:color="auto"/>
              <w:left w:val="nil"/>
              <w:bottom w:val="single" w:sz="4" w:space="0" w:color="auto"/>
              <w:right w:val="single" w:sz="4" w:space="0" w:color="auto"/>
            </w:tcBorders>
            <w:shd w:val="clear" w:color="auto" w:fill="auto"/>
          </w:tcPr>
          <w:p w14:paraId="6CBDA187"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5,03</w:t>
            </w:r>
          </w:p>
        </w:tc>
        <w:tc>
          <w:tcPr>
            <w:tcW w:w="378" w:type="pct"/>
            <w:tcBorders>
              <w:top w:val="single" w:sz="4" w:space="0" w:color="auto"/>
              <w:left w:val="single" w:sz="4" w:space="0" w:color="auto"/>
              <w:bottom w:val="single" w:sz="4" w:space="0" w:color="auto"/>
              <w:right w:val="nil"/>
            </w:tcBorders>
            <w:shd w:val="clear" w:color="auto" w:fill="auto"/>
          </w:tcPr>
          <w:p w14:paraId="41EAB95F"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0,16</w:t>
            </w:r>
          </w:p>
        </w:tc>
        <w:tc>
          <w:tcPr>
            <w:tcW w:w="236" w:type="pct"/>
            <w:tcBorders>
              <w:top w:val="single" w:sz="4" w:space="0" w:color="auto"/>
              <w:left w:val="single" w:sz="4" w:space="0" w:color="auto"/>
              <w:bottom w:val="single" w:sz="4" w:space="0" w:color="auto"/>
              <w:right w:val="single" w:sz="4" w:space="0" w:color="auto"/>
            </w:tcBorders>
          </w:tcPr>
          <w:p w14:paraId="64D638C4"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15,3</w:t>
            </w:r>
          </w:p>
        </w:tc>
        <w:tc>
          <w:tcPr>
            <w:tcW w:w="331" w:type="pct"/>
            <w:tcBorders>
              <w:top w:val="single" w:sz="4" w:space="0" w:color="auto"/>
              <w:left w:val="single" w:sz="4" w:space="0" w:color="auto"/>
              <w:bottom w:val="single" w:sz="4" w:space="0" w:color="auto"/>
              <w:right w:val="single" w:sz="4" w:space="0" w:color="auto"/>
            </w:tcBorders>
          </w:tcPr>
          <w:p w14:paraId="094CAD72"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200</w:t>
            </w:r>
          </w:p>
        </w:tc>
      </w:tr>
      <w:tr w:rsidR="002F6FD2" w:rsidRPr="007B0EAE" w14:paraId="788C0B05" w14:textId="77777777" w:rsidTr="002F6FD2">
        <w:trPr>
          <w:trHeight w:val="20"/>
        </w:trPr>
        <w:tc>
          <w:tcPr>
            <w:tcW w:w="168" w:type="pct"/>
            <w:tcBorders>
              <w:top w:val="single" w:sz="4" w:space="0" w:color="auto"/>
              <w:left w:val="single" w:sz="4" w:space="0" w:color="auto"/>
              <w:bottom w:val="single" w:sz="4" w:space="0" w:color="auto"/>
              <w:right w:val="single" w:sz="4" w:space="0" w:color="auto"/>
            </w:tcBorders>
          </w:tcPr>
          <w:p w14:paraId="5A7B5212" w14:textId="77777777" w:rsidR="002F6FD2" w:rsidRPr="007B0EAE" w:rsidRDefault="002F6FD2" w:rsidP="00C951D8">
            <w:pPr>
              <w:pStyle w:val="a9"/>
              <w:numPr>
                <w:ilvl w:val="0"/>
                <w:numId w:val="26"/>
              </w:numPr>
              <w:ind w:left="0" w:firstLine="0"/>
              <w:contextualSpacing w:val="0"/>
              <w:jc w:val="center"/>
              <w:rPr>
                <w:rFonts w:ascii="Tahoma" w:hAnsi="Tahoma" w:cs="Tahoma"/>
                <w:sz w:val="16"/>
                <w:szCs w:val="16"/>
              </w:rPr>
            </w:pPr>
          </w:p>
        </w:tc>
        <w:tc>
          <w:tcPr>
            <w:tcW w:w="735" w:type="pct"/>
            <w:tcBorders>
              <w:top w:val="single" w:sz="4" w:space="0" w:color="auto"/>
              <w:left w:val="single" w:sz="4" w:space="0" w:color="auto"/>
              <w:bottom w:val="single" w:sz="4" w:space="0" w:color="auto"/>
              <w:right w:val="single" w:sz="4" w:space="0" w:color="auto"/>
            </w:tcBorders>
            <w:shd w:val="clear" w:color="auto" w:fill="auto"/>
          </w:tcPr>
          <w:p w14:paraId="480865AA"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Создание сельскохозяйственного предприятия по</w:t>
            </w:r>
            <w:r w:rsidRPr="007B0EAE">
              <w:rPr>
                <w:rFonts w:ascii="Tahoma" w:hAnsi="Tahoma" w:cs="Tahoma"/>
                <w:sz w:val="16"/>
                <w:szCs w:val="16"/>
                <w:lang w:val="en-US"/>
              </w:rPr>
              <w:t> </w:t>
            </w:r>
            <w:r w:rsidRPr="007B0EAE">
              <w:rPr>
                <w:rFonts w:ascii="Tahoma" w:hAnsi="Tahoma" w:cs="Tahoma"/>
                <w:sz w:val="16"/>
                <w:szCs w:val="16"/>
              </w:rPr>
              <w:t>выращиванию овощей и бахчевых культур</w:t>
            </w:r>
          </w:p>
        </w:tc>
        <w:tc>
          <w:tcPr>
            <w:tcW w:w="735" w:type="pct"/>
            <w:tcBorders>
              <w:top w:val="single" w:sz="4" w:space="0" w:color="auto"/>
              <w:left w:val="single" w:sz="4" w:space="0" w:color="auto"/>
              <w:bottom w:val="single" w:sz="4" w:space="0" w:color="auto"/>
              <w:right w:val="single" w:sz="4" w:space="0" w:color="auto"/>
            </w:tcBorders>
          </w:tcPr>
          <w:p w14:paraId="0530FE88"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растениеводство и животноводство, охота и предоставление соответствующих услуг в</w:t>
            </w:r>
            <w:r w:rsidRPr="007B0EAE">
              <w:rPr>
                <w:rFonts w:ascii="Tahoma" w:hAnsi="Tahoma" w:cs="Tahoma"/>
                <w:sz w:val="16"/>
                <w:szCs w:val="16"/>
                <w:lang w:val="en-US"/>
              </w:rPr>
              <w:t> </w:t>
            </w:r>
            <w:r w:rsidRPr="007B0EAE">
              <w:rPr>
                <w:rFonts w:ascii="Tahoma" w:hAnsi="Tahoma" w:cs="Tahoma"/>
                <w:sz w:val="16"/>
                <w:szCs w:val="16"/>
              </w:rPr>
              <w:t>этих областях</w:t>
            </w:r>
          </w:p>
        </w:tc>
        <w:tc>
          <w:tcPr>
            <w:tcW w:w="735" w:type="pct"/>
            <w:tcBorders>
              <w:top w:val="single" w:sz="4" w:space="0" w:color="auto"/>
              <w:left w:val="single" w:sz="4" w:space="0" w:color="auto"/>
              <w:bottom w:val="single" w:sz="4" w:space="0" w:color="auto"/>
              <w:right w:val="single" w:sz="4" w:space="0" w:color="auto"/>
            </w:tcBorders>
          </w:tcPr>
          <w:p w14:paraId="43A15DBB"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Раздольненское сельское поселение, с. Нежино</w:t>
            </w:r>
          </w:p>
        </w:tc>
        <w:tc>
          <w:tcPr>
            <w:tcW w:w="735" w:type="pct"/>
            <w:tcBorders>
              <w:top w:val="single" w:sz="4" w:space="0" w:color="auto"/>
              <w:left w:val="single" w:sz="4" w:space="0" w:color="auto"/>
              <w:bottom w:val="single" w:sz="4" w:space="0" w:color="auto"/>
              <w:right w:val="single" w:sz="4" w:space="0" w:color="auto"/>
            </w:tcBorders>
          </w:tcPr>
          <w:p w14:paraId="20959CDC"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28 тыс. тонн в год</w:t>
            </w:r>
          </w:p>
        </w:tc>
        <w:tc>
          <w:tcPr>
            <w:tcW w:w="522" w:type="pct"/>
            <w:tcBorders>
              <w:top w:val="single" w:sz="4" w:space="0" w:color="auto"/>
              <w:left w:val="single" w:sz="4" w:space="0" w:color="auto"/>
              <w:bottom w:val="single" w:sz="4" w:space="0" w:color="auto"/>
              <w:right w:val="single" w:sz="4" w:space="0" w:color="auto"/>
            </w:tcBorders>
          </w:tcPr>
          <w:p w14:paraId="26AF7A2B"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первая очередь (конец 2030 года)</w:t>
            </w:r>
          </w:p>
        </w:tc>
        <w:tc>
          <w:tcPr>
            <w:tcW w:w="425" w:type="pct"/>
            <w:tcBorders>
              <w:top w:val="single" w:sz="4" w:space="0" w:color="auto"/>
              <w:left w:val="nil"/>
              <w:bottom w:val="single" w:sz="4" w:space="0" w:color="auto"/>
              <w:right w:val="single" w:sz="4" w:space="0" w:color="auto"/>
            </w:tcBorders>
            <w:shd w:val="clear" w:color="auto" w:fill="auto"/>
          </w:tcPr>
          <w:p w14:paraId="34EE79B8"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2,01</w:t>
            </w:r>
          </w:p>
        </w:tc>
        <w:tc>
          <w:tcPr>
            <w:tcW w:w="378" w:type="pct"/>
            <w:tcBorders>
              <w:top w:val="single" w:sz="4" w:space="0" w:color="auto"/>
              <w:left w:val="single" w:sz="4" w:space="0" w:color="auto"/>
              <w:bottom w:val="single" w:sz="4" w:space="0" w:color="auto"/>
              <w:right w:val="nil"/>
            </w:tcBorders>
            <w:shd w:val="clear" w:color="auto" w:fill="auto"/>
          </w:tcPr>
          <w:p w14:paraId="3BC0673A"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0,06</w:t>
            </w:r>
          </w:p>
        </w:tc>
        <w:tc>
          <w:tcPr>
            <w:tcW w:w="236" w:type="pct"/>
            <w:tcBorders>
              <w:top w:val="single" w:sz="4" w:space="0" w:color="auto"/>
              <w:left w:val="single" w:sz="4" w:space="0" w:color="auto"/>
              <w:bottom w:val="single" w:sz="4" w:space="0" w:color="auto"/>
              <w:right w:val="single" w:sz="4" w:space="0" w:color="auto"/>
            </w:tcBorders>
          </w:tcPr>
          <w:p w14:paraId="5F44FEAD"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15,3</w:t>
            </w:r>
          </w:p>
        </w:tc>
        <w:tc>
          <w:tcPr>
            <w:tcW w:w="331" w:type="pct"/>
            <w:tcBorders>
              <w:top w:val="single" w:sz="4" w:space="0" w:color="auto"/>
              <w:left w:val="single" w:sz="4" w:space="0" w:color="auto"/>
              <w:bottom w:val="single" w:sz="4" w:space="0" w:color="auto"/>
              <w:right w:val="single" w:sz="4" w:space="0" w:color="auto"/>
            </w:tcBorders>
          </w:tcPr>
          <w:p w14:paraId="74EB0E2F"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80</w:t>
            </w:r>
          </w:p>
        </w:tc>
      </w:tr>
      <w:tr w:rsidR="002F6FD2" w:rsidRPr="007B0EAE" w14:paraId="31192EF9" w14:textId="77777777" w:rsidTr="002F6FD2">
        <w:trPr>
          <w:trHeight w:val="20"/>
        </w:trPr>
        <w:tc>
          <w:tcPr>
            <w:tcW w:w="168" w:type="pct"/>
            <w:tcBorders>
              <w:top w:val="single" w:sz="4" w:space="0" w:color="auto"/>
              <w:left w:val="single" w:sz="4" w:space="0" w:color="auto"/>
              <w:bottom w:val="single" w:sz="4" w:space="0" w:color="auto"/>
              <w:right w:val="single" w:sz="4" w:space="0" w:color="auto"/>
            </w:tcBorders>
          </w:tcPr>
          <w:p w14:paraId="2F8FB907" w14:textId="77777777" w:rsidR="002F6FD2" w:rsidRPr="007B0EAE" w:rsidRDefault="002F6FD2" w:rsidP="00C951D8">
            <w:pPr>
              <w:pStyle w:val="a9"/>
              <w:numPr>
                <w:ilvl w:val="0"/>
                <w:numId w:val="26"/>
              </w:numPr>
              <w:ind w:left="0" w:firstLine="0"/>
              <w:contextualSpacing w:val="0"/>
              <w:jc w:val="center"/>
              <w:rPr>
                <w:rFonts w:ascii="Tahoma" w:hAnsi="Tahoma" w:cs="Tahoma"/>
                <w:sz w:val="16"/>
                <w:szCs w:val="16"/>
              </w:rPr>
            </w:pPr>
          </w:p>
        </w:tc>
        <w:tc>
          <w:tcPr>
            <w:tcW w:w="735" w:type="pct"/>
            <w:tcBorders>
              <w:top w:val="single" w:sz="4" w:space="0" w:color="auto"/>
              <w:left w:val="single" w:sz="4" w:space="0" w:color="auto"/>
              <w:bottom w:val="single" w:sz="4" w:space="0" w:color="auto"/>
              <w:right w:val="single" w:sz="4" w:space="0" w:color="auto"/>
            </w:tcBorders>
            <w:shd w:val="clear" w:color="auto" w:fill="auto"/>
          </w:tcPr>
          <w:p w14:paraId="37B9FEE9"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Создание животноводческой фермы (КРС)</w:t>
            </w:r>
          </w:p>
        </w:tc>
        <w:tc>
          <w:tcPr>
            <w:tcW w:w="735" w:type="pct"/>
            <w:tcBorders>
              <w:top w:val="single" w:sz="4" w:space="0" w:color="auto"/>
              <w:left w:val="single" w:sz="4" w:space="0" w:color="auto"/>
              <w:bottom w:val="single" w:sz="4" w:space="0" w:color="auto"/>
              <w:right w:val="single" w:sz="4" w:space="0" w:color="auto"/>
            </w:tcBorders>
          </w:tcPr>
          <w:p w14:paraId="7575016A"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растениеводство и животноводство, охота и предоставление соответствующих услуг в</w:t>
            </w:r>
            <w:r w:rsidRPr="007B0EAE">
              <w:rPr>
                <w:rFonts w:ascii="Tahoma" w:hAnsi="Tahoma" w:cs="Tahoma"/>
                <w:sz w:val="16"/>
                <w:szCs w:val="16"/>
                <w:lang w:val="en-US"/>
              </w:rPr>
              <w:t> </w:t>
            </w:r>
            <w:r w:rsidRPr="007B0EAE">
              <w:rPr>
                <w:rFonts w:ascii="Tahoma" w:hAnsi="Tahoma" w:cs="Tahoma"/>
                <w:sz w:val="16"/>
                <w:szCs w:val="16"/>
              </w:rPr>
              <w:t>этих областях</w:t>
            </w:r>
          </w:p>
        </w:tc>
        <w:tc>
          <w:tcPr>
            <w:tcW w:w="735" w:type="pct"/>
            <w:tcBorders>
              <w:top w:val="single" w:sz="4" w:space="0" w:color="auto"/>
              <w:left w:val="single" w:sz="4" w:space="0" w:color="auto"/>
              <w:bottom w:val="single" w:sz="4" w:space="0" w:color="auto"/>
              <w:right w:val="single" w:sz="4" w:space="0" w:color="auto"/>
            </w:tcBorders>
          </w:tcPr>
          <w:p w14:paraId="24C4385E"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Раздольненское сельское поселение, с. Нежино</w:t>
            </w:r>
          </w:p>
        </w:tc>
        <w:tc>
          <w:tcPr>
            <w:tcW w:w="735" w:type="pct"/>
            <w:tcBorders>
              <w:top w:val="single" w:sz="4" w:space="0" w:color="auto"/>
              <w:left w:val="single" w:sz="4" w:space="0" w:color="auto"/>
              <w:bottom w:val="single" w:sz="4" w:space="0" w:color="auto"/>
              <w:right w:val="single" w:sz="4" w:space="0" w:color="auto"/>
            </w:tcBorders>
          </w:tcPr>
          <w:p w14:paraId="16B3478A"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2 тыс. голов</w:t>
            </w:r>
          </w:p>
        </w:tc>
        <w:tc>
          <w:tcPr>
            <w:tcW w:w="522" w:type="pct"/>
            <w:tcBorders>
              <w:top w:val="single" w:sz="4" w:space="0" w:color="auto"/>
              <w:left w:val="single" w:sz="4" w:space="0" w:color="auto"/>
              <w:bottom w:val="single" w:sz="4" w:space="0" w:color="auto"/>
              <w:right w:val="single" w:sz="4" w:space="0" w:color="auto"/>
            </w:tcBorders>
          </w:tcPr>
          <w:p w14:paraId="76CC475B"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первая очередь (конец 2030 года)</w:t>
            </w:r>
          </w:p>
        </w:tc>
        <w:tc>
          <w:tcPr>
            <w:tcW w:w="425" w:type="pct"/>
            <w:tcBorders>
              <w:top w:val="single" w:sz="4" w:space="0" w:color="auto"/>
              <w:left w:val="nil"/>
              <w:bottom w:val="single" w:sz="4" w:space="0" w:color="auto"/>
              <w:right w:val="single" w:sz="4" w:space="0" w:color="auto"/>
            </w:tcBorders>
            <w:shd w:val="clear" w:color="auto" w:fill="auto"/>
          </w:tcPr>
          <w:p w14:paraId="15DA602D"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3,07</w:t>
            </w:r>
          </w:p>
        </w:tc>
        <w:tc>
          <w:tcPr>
            <w:tcW w:w="378" w:type="pct"/>
            <w:tcBorders>
              <w:top w:val="single" w:sz="4" w:space="0" w:color="auto"/>
              <w:left w:val="single" w:sz="4" w:space="0" w:color="auto"/>
              <w:bottom w:val="single" w:sz="4" w:space="0" w:color="auto"/>
              <w:right w:val="nil"/>
            </w:tcBorders>
            <w:shd w:val="clear" w:color="auto" w:fill="auto"/>
          </w:tcPr>
          <w:p w14:paraId="75A86A66"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0,10</w:t>
            </w:r>
          </w:p>
        </w:tc>
        <w:tc>
          <w:tcPr>
            <w:tcW w:w="236" w:type="pct"/>
            <w:tcBorders>
              <w:top w:val="single" w:sz="4" w:space="0" w:color="auto"/>
              <w:left w:val="single" w:sz="4" w:space="0" w:color="auto"/>
              <w:bottom w:val="single" w:sz="4" w:space="0" w:color="auto"/>
              <w:right w:val="single" w:sz="4" w:space="0" w:color="auto"/>
            </w:tcBorders>
          </w:tcPr>
          <w:p w14:paraId="5906B2E7"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10,6</w:t>
            </w:r>
          </w:p>
        </w:tc>
        <w:tc>
          <w:tcPr>
            <w:tcW w:w="331" w:type="pct"/>
            <w:tcBorders>
              <w:top w:val="single" w:sz="4" w:space="0" w:color="auto"/>
              <w:left w:val="single" w:sz="4" w:space="0" w:color="auto"/>
              <w:bottom w:val="single" w:sz="4" w:space="0" w:color="auto"/>
              <w:right w:val="single" w:sz="4" w:space="0" w:color="auto"/>
            </w:tcBorders>
          </w:tcPr>
          <w:p w14:paraId="710A3ED4"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122</w:t>
            </w:r>
          </w:p>
        </w:tc>
      </w:tr>
      <w:tr w:rsidR="002F6FD2" w:rsidRPr="007B0EAE" w14:paraId="0D100BDA" w14:textId="77777777" w:rsidTr="002F6FD2">
        <w:trPr>
          <w:trHeight w:val="20"/>
        </w:trPr>
        <w:tc>
          <w:tcPr>
            <w:tcW w:w="168" w:type="pct"/>
            <w:tcBorders>
              <w:top w:val="single" w:sz="4" w:space="0" w:color="auto"/>
              <w:left w:val="single" w:sz="4" w:space="0" w:color="auto"/>
              <w:bottom w:val="single" w:sz="4" w:space="0" w:color="auto"/>
              <w:right w:val="single" w:sz="4" w:space="0" w:color="auto"/>
            </w:tcBorders>
          </w:tcPr>
          <w:p w14:paraId="2E2BC5EC" w14:textId="77777777" w:rsidR="002F6FD2" w:rsidRPr="007B0EAE" w:rsidRDefault="002F6FD2" w:rsidP="00C951D8">
            <w:pPr>
              <w:pStyle w:val="a9"/>
              <w:numPr>
                <w:ilvl w:val="0"/>
                <w:numId w:val="26"/>
              </w:numPr>
              <w:ind w:left="0" w:firstLine="0"/>
              <w:contextualSpacing w:val="0"/>
              <w:jc w:val="center"/>
              <w:rPr>
                <w:rFonts w:ascii="Tahoma" w:hAnsi="Tahoma" w:cs="Tahoma"/>
                <w:sz w:val="16"/>
                <w:szCs w:val="16"/>
              </w:rPr>
            </w:pPr>
          </w:p>
        </w:tc>
        <w:tc>
          <w:tcPr>
            <w:tcW w:w="735" w:type="pct"/>
            <w:tcBorders>
              <w:top w:val="single" w:sz="4" w:space="0" w:color="auto"/>
              <w:left w:val="single" w:sz="4" w:space="0" w:color="auto"/>
              <w:bottom w:val="single" w:sz="4" w:space="0" w:color="auto"/>
              <w:right w:val="single" w:sz="4" w:space="0" w:color="auto"/>
            </w:tcBorders>
            <w:shd w:val="clear" w:color="auto" w:fill="auto"/>
          </w:tcPr>
          <w:p w14:paraId="6054C2CD"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Создание животноводческой фермы (КРС)</w:t>
            </w:r>
          </w:p>
        </w:tc>
        <w:tc>
          <w:tcPr>
            <w:tcW w:w="735" w:type="pct"/>
            <w:tcBorders>
              <w:top w:val="single" w:sz="4" w:space="0" w:color="auto"/>
              <w:left w:val="single" w:sz="4" w:space="0" w:color="auto"/>
              <w:bottom w:val="single" w:sz="4" w:space="0" w:color="auto"/>
              <w:right w:val="single" w:sz="4" w:space="0" w:color="auto"/>
            </w:tcBorders>
          </w:tcPr>
          <w:p w14:paraId="2EC22B09"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растениеводство и животноводство, охота и предоставление соответствующих услуг в</w:t>
            </w:r>
            <w:r w:rsidRPr="007B0EAE">
              <w:rPr>
                <w:rFonts w:ascii="Tahoma" w:hAnsi="Tahoma" w:cs="Tahoma"/>
                <w:sz w:val="16"/>
                <w:szCs w:val="16"/>
                <w:lang w:val="en-US"/>
              </w:rPr>
              <w:t> </w:t>
            </w:r>
            <w:r w:rsidRPr="007B0EAE">
              <w:rPr>
                <w:rFonts w:ascii="Tahoma" w:hAnsi="Tahoma" w:cs="Tahoma"/>
                <w:sz w:val="16"/>
                <w:szCs w:val="16"/>
              </w:rPr>
              <w:t>этих областях</w:t>
            </w:r>
          </w:p>
        </w:tc>
        <w:tc>
          <w:tcPr>
            <w:tcW w:w="735" w:type="pct"/>
            <w:tcBorders>
              <w:top w:val="single" w:sz="4" w:space="0" w:color="auto"/>
              <w:left w:val="single" w:sz="4" w:space="0" w:color="auto"/>
              <w:bottom w:val="single" w:sz="4" w:space="0" w:color="auto"/>
              <w:right w:val="single" w:sz="4" w:space="0" w:color="auto"/>
            </w:tcBorders>
          </w:tcPr>
          <w:p w14:paraId="69F9B5B5"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Раздольненское сельское поселение, с. Нежино</w:t>
            </w:r>
          </w:p>
        </w:tc>
        <w:tc>
          <w:tcPr>
            <w:tcW w:w="735" w:type="pct"/>
            <w:tcBorders>
              <w:top w:val="single" w:sz="4" w:space="0" w:color="auto"/>
              <w:left w:val="single" w:sz="4" w:space="0" w:color="auto"/>
              <w:bottom w:val="single" w:sz="4" w:space="0" w:color="auto"/>
              <w:right w:val="single" w:sz="4" w:space="0" w:color="auto"/>
            </w:tcBorders>
          </w:tcPr>
          <w:p w14:paraId="2BBCDEDC"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2 тыс. голов</w:t>
            </w:r>
          </w:p>
        </w:tc>
        <w:tc>
          <w:tcPr>
            <w:tcW w:w="522" w:type="pct"/>
            <w:tcBorders>
              <w:top w:val="single" w:sz="4" w:space="0" w:color="auto"/>
              <w:left w:val="single" w:sz="4" w:space="0" w:color="auto"/>
              <w:bottom w:val="single" w:sz="4" w:space="0" w:color="auto"/>
              <w:right w:val="single" w:sz="4" w:space="0" w:color="auto"/>
            </w:tcBorders>
          </w:tcPr>
          <w:p w14:paraId="07BE6C4D"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left w:val="nil"/>
              <w:bottom w:val="single" w:sz="4" w:space="0" w:color="auto"/>
              <w:right w:val="single" w:sz="4" w:space="0" w:color="auto"/>
            </w:tcBorders>
            <w:shd w:val="clear" w:color="auto" w:fill="auto"/>
          </w:tcPr>
          <w:p w14:paraId="2F4D794D"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3,07</w:t>
            </w:r>
          </w:p>
        </w:tc>
        <w:tc>
          <w:tcPr>
            <w:tcW w:w="378" w:type="pct"/>
            <w:tcBorders>
              <w:top w:val="single" w:sz="4" w:space="0" w:color="auto"/>
              <w:left w:val="single" w:sz="4" w:space="0" w:color="auto"/>
              <w:bottom w:val="single" w:sz="4" w:space="0" w:color="auto"/>
              <w:right w:val="nil"/>
            </w:tcBorders>
            <w:shd w:val="clear" w:color="auto" w:fill="auto"/>
          </w:tcPr>
          <w:p w14:paraId="4A3342B5"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0,10</w:t>
            </w:r>
          </w:p>
        </w:tc>
        <w:tc>
          <w:tcPr>
            <w:tcW w:w="236" w:type="pct"/>
            <w:tcBorders>
              <w:top w:val="single" w:sz="4" w:space="0" w:color="auto"/>
              <w:left w:val="single" w:sz="4" w:space="0" w:color="auto"/>
              <w:bottom w:val="single" w:sz="4" w:space="0" w:color="auto"/>
              <w:right w:val="single" w:sz="4" w:space="0" w:color="auto"/>
            </w:tcBorders>
          </w:tcPr>
          <w:p w14:paraId="2B92FB63"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10,6</w:t>
            </w:r>
          </w:p>
        </w:tc>
        <w:tc>
          <w:tcPr>
            <w:tcW w:w="331" w:type="pct"/>
            <w:tcBorders>
              <w:top w:val="single" w:sz="4" w:space="0" w:color="auto"/>
              <w:left w:val="single" w:sz="4" w:space="0" w:color="auto"/>
              <w:bottom w:val="single" w:sz="4" w:space="0" w:color="auto"/>
              <w:right w:val="single" w:sz="4" w:space="0" w:color="auto"/>
            </w:tcBorders>
          </w:tcPr>
          <w:p w14:paraId="40C2D271"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122</w:t>
            </w:r>
          </w:p>
        </w:tc>
      </w:tr>
      <w:tr w:rsidR="002F6FD2" w:rsidRPr="007B0EAE" w14:paraId="6A5675CE" w14:textId="77777777" w:rsidTr="002F6FD2">
        <w:trPr>
          <w:trHeight w:val="20"/>
        </w:trPr>
        <w:tc>
          <w:tcPr>
            <w:tcW w:w="168" w:type="pct"/>
            <w:tcBorders>
              <w:top w:val="single" w:sz="4" w:space="0" w:color="auto"/>
              <w:left w:val="single" w:sz="4" w:space="0" w:color="auto"/>
              <w:bottom w:val="single" w:sz="4" w:space="0" w:color="auto"/>
              <w:right w:val="single" w:sz="4" w:space="0" w:color="auto"/>
            </w:tcBorders>
          </w:tcPr>
          <w:p w14:paraId="3BA352A8" w14:textId="77777777" w:rsidR="002F6FD2" w:rsidRPr="007B0EAE" w:rsidRDefault="002F6FD2" w:rsidP="00C951D8">
            <w:pPr>
              <w:pStyle w:val="a9"/>
              <w:numPr>
                <w:ilvl w:val="0"/>
                <w:numId w:val="26"/>
              </w:numPr>
              <w:ind w:left="0" w:firstLine="0"/>
              <w:contextualSpacing w:val="0"/>
              <w:jc w:val="center"/>
              <w:rPr>
                <w:rFonts w:ascii="Tahoma" w:hAnsi="Tahoma" w:cs="Tahoma"/>
                <w:sz w:val="16"/>
                <w:szCs w:val="16"/>
              </w:rPr>
            </w:pPr>
          </w:p>
        </w:tc>
        <w:tc>
          <w:tcPr>
            <w:tcW w:w="735" w:type="pct"/>
            <w:tcBorders>
              <w:top w:val="single" w:sz="4" w:space="0" w:color="auto"/>
              <w:left w:val="single" w:sz="4" w:space="0" w:color="auto"/>
              <w:bottom w:val="single" w:sz="4" w:space="0" w:color="auto"/>
              <w:right w:val="single" w:sz="4" w:space="0" w:color="auto"/>
            </w:tcBorders>
            <w:shd w:val="clear" w:color="auto" w:fill="auto"/>
          </w:tcPr>
          <w:p w14:paraId="03A6D42C"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Создание животноводческой фермы (КРС)</w:t>
            </w:r>
          </w:p>
        </w:tc>
        <w:tc>
          <w:tcPr>
            <w:tcW w:w="735" w:type="pct"/>
            <w:tcBorders>
              <w:top w:val="single" w:sz="4" w:space="0" w:color="auto"/>
              <w:left w:val="single" w:sz="4" w:space="0" w:color="auto"/>
              <w:bottom w:val="single" w:sz="4" w:space="0" w:color="auto"/>
              <w:right w:val="single" w:sz="4" w:space="0" w:color="auto"/>
            </w:tcBorders>
          </w:tcPr>
          <w:p w14:paraId="322646FF"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растениеводство и животноводство, охота и предоставление соответствующих услуг в</w:t>
            </w:r>
            <w:r w:rsidRPr="007B0EAE">
              <w:rPr>
                <w:rFonts w:ascii="Tahoma" w:hAnsi="Tahoma" w:cs="Tahoma"/>
                <w:sz w:val="16"/>
                <w:szCs w:val="16"/>
                <w:lang w:val="en-US"/>
              </w:rPr>
              <w:t> </w:t>
            </w:r>
            <w:r w:rsidRPr="007B0EAE">
              <w:rPr>
                <w:rFonts w:ascii="Tahoma" w:hAnsi="Tahoma" w:cs="Tahoma"/>
                <w:sz w:val="16"/>
                <w:szCs w:val="16"/>
              </w:rPr>
              <w:t>этих областях</w:t>
            </w:r>
          </w:p>
        </w:tc>
        <w:tc>
          <w:tcPr>
            <w:tcW w:w="735" w:type="pct"/>
            <w:tcBorders>
              <w:top w:val="single" w:sz="4" w:space="0" w:color="auto"/>
              <w:left w:val="single" w:sz="4" w:space="0" w:color="auto"/>
              <w:bottom w:val="single" w:sz="4" w:space="0" w:color="auto"/>
              <w:right w:val="single" w:sz="4" w:space="0" w:color="auto"/>
            </w:tcBorders>
          </w:tcPr>
          <w:p w14:paraId="017E6228"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Раздольненское сельское поселение, с. Нежино</w:t>
            </w:r>
          </w:p>
        </w:tc>
        <w:tc>
          <w:tcPr>
            <w:tcW w:w="735" w:type="pct"/>
            <w:tcBorders>
              <w:top w:val="single" w:sz="4" w:space="0" w:color="auto"/>
              <w:left w:val="single" w:sz="4" w:space="0" w:color="auto"/>
              <w:bottom w:val="single" w:sz="4" w:space="0" w:color="auto"/>
              <w:right w:val="single" w:sz="4" w:space="0" w:color="auto"/>
            </w:tcBorders>
          </w:tcPr>
          <w:p w14:paraId="688850E0"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10 тыс. голов</w:t>
            </w:r>
          </w:p>
        </w:tc>
        <w:tc>
          <w:tcPr>
            <w:tcW w:w="522" w:type="pct"/>
            <w:tcBorders>
              <w:top w:val="single" w:sz="4" w:space="0" w:color="auto"/>
              <w:left w:val="single" w:sz="4" w:space="0" w:color="auto"/>
              <w:bottom w:val="single" w:sz="4" w:space="0" w:color="auto"/>
              <w:right w:val="single" w:sz="4" w:space="0" w:color="auto"/>
            </w:tcBorders>
          </w:tcPr>
          <w:p w14:paraId="509391FE"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первая очередь (конец 2030 года)</w:t>
            </w:r>
          </w:p>
        </w:tc>
        <w:tc>
          <w:tcPr>
            <w:tcW w:w="425" w:type="pct"/>
            <w:tcBorders>
              <w:top w:val="single" w:sz="4" w:space="0" w:color="auto"/>
              <w:left w:val="nil"/>
              <w:bottom w:val="single" w:sz="4" w:space="0" w:color="auto"/>
              <w:right w:val="single" w:sz="4" w:space="0" w:color="auto"/>
            </w:tcBorders>
            <w:shd w:val="clear" w:color="auto" w:fill="auto"/>
          </w:tcPr>
          <w:p w14:paraId="4854A2CD"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15,09</w:t>
            </w:r>
          </w:p>
        </w:tc>
        <w:tc>
          <w:tcPr>
            <w:tcW w:w="378" w:type="pct"/>
            <w:tcBorders>
              <w:top w:val="single" w:sz="4" w:space="0" w:color="auto"/>
              <w:left w:val="single" w:sz="4" w:space="0" w:color="auto"/>
              <w:bottom w:val="single" w:sz="4" w:space="0" w:color="auto"/>
              <w:right w:val="nil"/>
            </w:tcBorders>
            <w:shd w:val="clear" w:color="auto" w:fill="auto"/>
          </w:tcPr>
          <w:p w14:paraId="71F67108"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0,48</w:t>
            </w:r>
          </w:p>
        </w:tc>
        <w:tc>
          <w:tcPr>
            <w:tcW w:w="236" w:type="pct"/>
            <w:tcBorders>
              <w:top w:val="single" w:sz="4" w:space="0" w:color="auto"/>
              <w:left w:val="single" w:sz="4" w:space="0" w:color="auto"/>
              <w:bottom w:val="single" w:sz="4" w:space="0" w:color="auto"/>
              <w:right w:val="single" w:sz="4" w:space="0" w:color="auto"/>
            </w:tcBorders>
          </w:tcPr>
          <w:p w14:paraId="165B2297"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10,6</w:t>
            </w:r>
          </w:p>
        </w:tc>
        <w:tc>
          <w:tcPr>
            <w:tcW w:w="331" w:type="pct"/>
            <w:tcBorders>
              <w:top w:val="single" w:sz="4" w:space="0" w:color="auto"/>
              <w:left w:val="single" w:sz="4" w:space="0" w:color="auto"/>
              <w:bottom w:val="single" w:sz="4" w:space="0" w:color="auto"/>
              <w:right w:val="single" w:sz="4" w:space="0" w:color="auto"/>
            </w:tcBorders>
          </w:tcPr>
          <w:p w14:paraId="414AB6E0"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600</w:t>
            </w:r>
          </w:p>
        </w:tc>
      </w:tr>
      <w:tr w:rsidR="002F6FD2" w:rsidRPr="007B0EAE" w14:paraId="0EB0EB2F" w14:textId="77777777" w:rsidTr="002F6FD2">
        <w:trPr>
          <w:trHeight w:val="20"/>
        </w:trPr>
        <w:tc>
          <w:tcPr>
            <w:tcW w:w="168" w:type="pct"/>
            <w:tcBorders>
              <w:top w:val="single" w:sz="4" w:space="0" w:color="auto"/>
              <w:left w:val="single" w:sz="4" w:space="0" w:color="auto"/>
              <w:bottom w:val="single" w:sz="4" w:space="0" w:color="auto"/>
              <w:right w:val="single" w:sz="4" w:space="0" w:color="auto"/>
            </w:tcBorders>
          </w:tcPr>
          <w:p w14:paraId="11F25627" w14:textId="77777777" w:rsidR="002F6FD2" w:rsidRPr="007B0EAE" w:rsidRDefault="002F6FD2" w:rsidP="00C951D8">
            <w:pPr>
              <w:pStyle w:val="a9"/>
              <w:numPr>
                <w:ilvl w:val="0"/>
                <w:numId w:val="26"/>
              </w:numPr>
              <w:ind w:left="0" w:firstLine="0"/>
              <w:contextualSpacing w:val="0"/>
              <w:jc w:val="center"/>
              <w:rPr>
                <w:rFonts w:ascii="Tahoma" w:hAnsi="Tahoma" w:cs="Tahoma"/>
                <w:sz w:val="16"/>
                <w:szCs w:val="16"/>
              </w:rPr>
            </w:pPr>
          </w:p>
        </w:tc>
        <w:tc>
          <w:tcPr>
            <w:tcW w:w="735" w:type="pct"/>
            <w:tcBorders>
              <w:top w:val="single" w:sz="4" w:space="0" w:color="auto"/>
              <w:left w:val="single" w:sz="4" w:space="0" w:color="auto"/>
              <w:bottom w:val="single" w:sz="4" w:space="0" w:color="auto"/>
              <w:right w:val="single" w:sz="4" w:space="0" w:color="auto"/>
            </w:tcBorders>
            <w:shd w:val="clear" w:color="auto" w:fill="auto"/>
          </w:tcPr>
          <w:p w14:paraId="18DFC261"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Создание сельскохозяйственного предприятия по выращиванию овощей и бахчевых культур</w:t>
            </w:r>
          </w:p>
        </w:tc>
        <w:tc>
          <w:tcPr>
            <w:tcW w:w="735" w:type="pct"/>
            <w:tcBorders>
              <w:top w:val="single" w:sz="4" w:space="0" w:color="auto"/>
              <w:left w:val="single" w:sz="4" w:space="0" w:color="auto"/>
              <w:bottom w:val="single" w:sz="4" w:space="0" w:color="auto"/>
              <w:right w:val="single" w:sz="4" w:space="0" w:color="auto"/>
            </w:tcBorders>
          </w:tcPr>
          <w:p w14:paraId="5B30BD28"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растениеводство и животноводство, охота и предоставление соответствующих услуг в</w:t>
            </w:r>
            <w:r w:rsidRPr="007B0EAE">
              <w:rPr>
                <w:rFonts w:ascii="Tahoma" w:hAnsi="Tahoma" w:cs="Tahoma"/>
                <w:sz w:val="16"/>
                <w:szCs w:val="16"/>
                <w:lang w:val="en-US"/>
              </w:rPr>
              <w:t> </w:t>
            </w:r>
            <w:r w:rsidRPr="007B0EAE">
              <w:rPr>
                <w:rFonts w:ascii="Tahoma" w:hAnsi="Tahoma" w:cs="Tahoma"/>
                <w:sz w:val="16"/>
                <w:szCs w:val="16"/>
              </w:rPr>
              <w:t>этих областях</w:t>
            </w:r>
          </w:p>
        </w:tc>
        <w:tc>
          <w:tcPr>
            <w:tcW w:w="735" w:type="pct"/>
            <w:tcBorders>
              <w:top w:val="single" w:sz="4" w:space="0" w:color="auto"/>
              <w:left w:val="single" w:sz="4" w:space="0" w:color="auto"/>
              <w:bottom w:val="single" w:sz="4" w:space="0" w:color="auto"/>
              <w:right w:val="single" w:sz="4" w:space="0" w:color="auto"/>
            </w:tcBorders>
          </w:tcPr>
          <w:p w14:paraId="77D59107"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Раздольненское сельское поселение, пос. Тихое</w:t>
            </w:r>
          </w:p>
        </w:tc>
        <w:tc>
          <w:tcPr>
            <w:tcW w:w="735" w:type="pct"/>
            <w:tcBorders>
              <w:top w:val="single" w:sz="4" w:space="0" w:color="auto"/>
              <w:left w:val="single" w:sz="4" w:space="0" w:color="auto"/>
              <w:bottom w:val="single" w:sz="4" w:space="0" w:color="auto"/>
              <w:right w:val="single" w:sz="4" w:space="0" w:color="auto"/>
            </w:tcBorders>
          </w:tcPr>
          <w:p w14:paraId="5729B027"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4,2 тыс. тонн в год</w:t>
            </w:r>
          </w:p>
        </w:tc>
        <w:tc>
          <w:tcPr>
            <w:tcW w:w="522" w:type="pct"/>
            <w:tcBorders>
              <w:top w:val="single" w:sz="4" w:space="0" w:color="auto"/>
              <w:left w:val="single" w:sz="4" w:space="0" w:color="auto"/>
              <w:bottom w:val="single" w:sz="4" w:space="0" w:color="auto"/>
              <w:right w:val="single" w:sz="4" w:space="0" w:color="auto"/>
            </w:tcBorders>
          </w:tcPr>
          <w:p w14:paraId="7557B6AF"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первая очередь (конец 2030 года)</w:t>
            </w:r>
          </w:p>
        </w:tc>
        <w:tc>
          <w:tcPr>
            <w:tcW w:w="425" w:type="pct"/>
            <w:tcBorders>
              <w:top w:val="single" w:sz="4" w:space="0" w:color="auto"/>
              <w:left w:val="nil"/>
              <w:bottom w:val="single" w:sz="4" w:space="0" w:color="auto"/>
              <w:right w:val="single" w:sz="4" w:space="0" w:color="auto"/>
            </w:tcBorders>
            <w:shd w:val="clear" w:color="auto" w:fill="auto"/>
          </w:tcPr>
          <w:p w14:paraId="410854B4"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0,30</w:t>
            </w:r>
          </w:p>
        </w:tc>
        <w:tc>
          <w:tcPr>
            <w:tcW w:w="378" w:type="pct"/>
            <w:tcBorders>
              <w:top w:val="single" w:sz="4" w:space="0" w:color="auto"/>
              <w:left w:val="single" w:sz="4" w:space="0" w:color="auto"/>
              <w:bottom w:val="single" w:sz="4" w:space="0" w:color="auto"/>
              <w:right w:val="nil"/>
            </w:tcBorders>
            <w:shd w:val="clear" w:color="auto" w:fill="auto"/>
          </w:tcPr>
          <w:p w14:paraId="77A6646A"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0,01</w:t>
            </w:r>
          </w:p>
        </w:tc>
        <w:tc>
          <w:tcPr>
            <w:tcW w:w="236" w:type="pct"/>
            <w:tcBorders>
              <w:top w:val="single" w:sz="4" w:space="0" w:color="auto"/>
              <w:left w:val="single" w:sz="4" w:space="0" w:color="auto"/>
              <w:bottom w:val="single" w:sz="4" w:space="0" w:color="auto"/>
              <w:right w:val="single" w:sz="4" w:space="0" w:color="auto"/>
            </w:tcBorders>
          </w:tcPr>
          <w:p w14:paraId="45672D58"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15,3</w:t>
            </w:r>
          </w:p>
        </w:tc>
        <w:tc>
          <w:tcPr>
            <w:tcW w:w="331" w:type="pct"/>
            <w:tcBorders>
              <w:top w:val="single" w:sz="4" w:space="0" w:color="auto"/>
              <w:left w:val="single" w:sz="4" w:space="0" w:color="auto"/>
              <w:bottom w:val="single" w:sz="4" w:space="0" w:color="auto"/>
              <w:right w:val="single" w:sz="4" w:space="0" w:color="auto"/>
            </w:tcBorders>
          </w:tcPr>
          <w:p w14:paraId="2243661B"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12</w:t>
            </w:r>
          </w:p>
        </w:tc>
      </w:tr>
      <w:tr w:rsidR="002F6FD2" w:rsidRPr="007B0EAE" w14:paraId="02707DAA" w14:textId="77777777" w:rsidTr="002F6FD2">
        <w:trPr>
          <w:trHeight w:val="20"/>
        </w:trPr>
        <w:tc>
          <w:tcPr>
            <w:tcW w:w="168" w:type="pct"/>
            <w:tcBorders>
              <w:top w:val="single" w:sz="4" w:space="0" w:color="auto"/>
              <w:left w:val="single" w:sz="4" w:space="0" w:color="auto"/>
              <w:bottom w:val="single" w:sz="4" w:space="0" w:color="auto"/>
              <w:right w:val="single" w:sz="4" w:space="0" w:color="auto"/>
            </w:tcBorders>
          </w:tcPr>
          <w:p w14:paraId="343B2797" w14:textId="77777777" w:rsidR="002F6FD2" w:rsidRPr="007B0EAE" w:rsidRDefault="002F6FD2" w:rsidP="00C951D8">
            <w:pPr>
              <w:pStyle w:val="a9"/>
              <w:numPr>
                <w:ilvl w:val="0"/>
                <w:numId w:val="26"/>
              </w:numPr>
              <w:ind w:left="0" w:firstLine="0"/>
              <w:contextualSpacing w:val="0"/>
              <w:jc w:val="center"/>
              <w:rPr>
                <w:rFonts w:ascii="Tahoma" w:hAnsi="Tahoma" w:cs="Tahoma"/>
                <w:sz w:val="16"/>
                <w:szCs w:val="16"/>
              </w:rPr>
            </w:pPr>
          </w:p>
        </w:tc>
        <w:tc>
          <w:tcPr>
            <w:tcW w:w="735" w:type="pct"/>
            <w:tcBorders>
              <w:top w:val="single" w:sz="4" w:space="0" w:color="auto"/>
              <w:left w:val="single" w:sz="4" w:space="0" w:color="auto"/>
              <w:bottom w:val="single" w:sz="4" w:space="0" w:color="auto"/>
              <w:right w:val="single" w:sz="4" w:space="0" w:color="auto"/>
            </w:tcBorders>
            <w:shd w:val="clear" w:color="auto" w:fill="auto"/>
          </w:tcPr>
          <w:p w14:paraId="5C6AAA90"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Создание животноводческой фермы (свиноферма)</w:t>
            </w:r>
          </w:p>
        </w:tc>
        <w:tc>
          <w:tcPr>
            <w:tcW w:w="735" w:type="pct"/>
            <w:tcBorders>
              <w:top w:val="single" w:sz="4" w:space="0" w:color="auto"/>
              <w:left w:val="single" w:sz="4" w:space="0" w:color="auto"/>
              <w:bottom w:val="single" w:sz="4" w:space="0" w:color="auto"/>
              <w:right w:val="single" w:sz="4" w:space="0" w:color="auto"/>
            </w:tcBorders>
          </w:tcPr>
          <w:p w14:paraId="031E46EF"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растениеводство и животноводство, охота и предоставление соответствующих услуг в</w:t>
            </w:r>
            <w:r w:rsidRPr="007B0EAE">
              <w:rPr>
                <w:rFonts w:ascii="Tahoma" w:hAnsi="Tahoma" w:cs="Tahoma"/>
                <w:sz w:val="16"/>
                <w:szCs w:val="16"/>
                <w:lang w:val="en-US"/>
              </w:rPr>
              <w:t> </w:t>
            </w:r>
            <w:r w:rsidRPr="007B0EAE">
              <w:rPr>
                <w:rFonts w:ascii="Tahoma" w:hAnsi="Tahoma" w:cs="Tahoma"/>
                <w:sz w:val="16"/>
                <w:szCs w:val="16"/>
              </w:rPr>
              <w:t>этих областях</w:t>
            </w:r>
          </w:p>
        </w:tc>
        <w:tc>
          <w:tcPr>
            <w:tcW w:w="735" w:type="pct"/>
            <w:tcBorders>
              <w:top w:val="single" w:sz="4" w:space="0" w:color="auto"/>
              <w:left w:val="single" w:sz="4" w:space="0" w:color="auto"/>
              <w:bottom w:val="single" w:sz="4" w:space="0" w:color="auto"/>
              <w:right w:val="single" w:sz="4" w:space="0" w:color="auto"/>
            </w:tcBorders>
          </w:tcPr>
          <w:p w14:paraId="3B93F286"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Раздольненское сельское поселение, пос. Оленевод</w:t>
            </w:r>
          </w:p>
        </w:tc>
        <w:tc>
          <w:tcPr>
            <w:tcW w:w="735" w:type="pct"/>
            <w:tcBorders>
              <w:top w:val="single" w:sz="4" w:space="0" w:color="auto"/>
              <w:left w:val="single" w:sz="4" w:space="0" w:color="auto"/>
              <w:bottom w:val="single" w:sz="4" w:space="0" w:color="auto"/>
              <w:right w:val="single" w:sz="4" w:space="0" w:color="auto"/>
            </w:tcBorders>
          </w:tcPr>
          <w:p w14:paraId="35CBE543"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до 12 тыс. голов</w:t>
            </w:r>
          </w:p>
        </w:tc>
        <w:tc>
          <w:tcPr>
            <w:tcW w:w="522" w:type="pct"/>
            <w:tcBorders>
              <w:top w:val="single" w:sz="4" w:space="0" w:color="auto"/>
              <w:left w:val="single" w:sz="4" w:space="0" w:color="auto"/>
              <w:bottom w:val="single" w:sz="4" w:space="0" w:color="auto"/>
              <w:right w:val="single" w:sz="4" w:space="0" w:color="auto"/>
            </w:tcBorders>
          </w:tcPr>
          <w:p w14:paraId="6A26F901"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первая очередь (конец 2030 года)</w:t>
            </w:r>
          </w:p>
        </w:tc>
        <w:tc>
          <w:tcPr>
            <w:tcW w:w="425" w:type="pct"/>
            <w:tcBorders>
              <w:top w:val="single" w:sz="4" w:space="0" w:color="auto"/>
              <w:left w:val="nil"/>
              <w:bottom w:val="single" w:sz="4" w:space="0" w:color="auto"/>
              <w:right w:val="single" w:sz="4" w:space="0" w:color="auto"/>
            </w:tcBorders>
            <w:shd w:val="clear" w:color="auto" w:fill="auto"/>
          </w:tcPr>
          <w:p w14:paraId="742B8802"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18,35</w:t>
            </w:r>
          </w:p>
        </w:tc>
        <w:tc>
          <w:tcPr>
            <w:tcW w:w="378" w:type="pct"/>
            <w:tcBorders>
              <w:top w:val="single" w:sz="4" w:space="0" w:color="auto"/>
              <w:left w:val="single" w:sz="4" w:space="0" w:color="auto"/>
              <w:bottom w:val="single" w:sz="4" w:space="0" w:color="auto"/>
              <w:right w:val="nil"/>
            </w:tcBorders>
            <w:shd w:val="clear" w:color="auto" w:fill="auto"/>
          </w:tcPr>
          <w:p w14:paraId="450D9D1A"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0,58</w:t>
            </w:r>
          </w:p>
        </w:tc>
        <w:tc>
          <w:tcPr>
            <w:tcW w:w="236" w:type="pct"/>
            <w:tcBorders>
              <w:top w:val="single" w:sz="4" w:space="0" w:color="auto"/>
              <w:left w:val="single" w:sz="4" w:space="0" w:color="auto"/>
              <w:bottom w:val="single" w:sz="4" w:space="0" w:color="auto"/>
              <w:right w:val="single" w:sz="4" w:space="0" w:color="auto"/>
            </w:tcBorders>
          </w:tcPr>
          <w:p w14:paraId="3650C956"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10,6</w:t>
            </w:r>
          </w:p>
        </w:tc>
        <w:tc>
          <w:tcPr>
            <w:tcW w:w="331" w:type="pct"/>
            <w:tcBorders>
              <w:top w:val="single" w:sz="4" w:space="0" w:color="auto"/>
              <w:left w:val="single" w:sz="4" w:space="0" w:color="auto"/>
              <w:bottom w:val="single" w:sz="4" w:space="0" w:color="auto"/>
              <w:right w:val="single" w:sz="4" w:space="0" w:color="auto"/>
            </w:tcBorders>
          </w:tcPr>
          <w:p w14:paraId="5448A861"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730</w:t>
            </w:r>
          </w:p>
        </w:tc>
      </w:tr>
      <w:tr w:rsidR="002F6FD2" w:rsidRPr="007B0EAE" w14:paraId="0360E04B" w14:textId="77777777" w:rsidTr="002F6FD2">
        <w:trPr>
          <w:trHeight w:val="20"/>
        </w:trPr>
        <w:tc>
          <w:tcPr>
            <w:tcW w:w="168" w:type="pct"/>
            <w:tcBorders>
              <w:top w:val="single" w:sz="4" w:space="0" w:color="auto"/>
              <w:left w:val="single" w:sz="4" w:space="0" w:color="auto"/>
              <w:bottom w:val="single" w:sz="4" w:space="0" w:color="auto"/>
              <w:right w:val="single" w:sz="4" w:space="0" w:color="auto"/>
            </w:tcBorders>
          </w:tcPr>
          <w:p w14:paraId="30918FDE" w14:textId="77777777" w:rsidR="002F6FD2" w:rsidRPr="007B0EAE" w:rsidRDefault="002F6FD2" w:rsidP="00C951D8">
            <w:pPr>
              <w:pStyle w:val="a9"/>
              <w:numPr>
                <w:ilvl w:val="0"/>
                <w:numId w:val="26"/>
              </w:numPr>
              <w:ind w:left="0" w:firstLine="0"/>
              <w:contextualSpacing w:val="0"/>
              <w:jc w:val="center"/>
              <w:rPr>
                <w:rFonts w:ascii="Tahoma" w:hAnsi="Tahoma" w:cs="Tahoma"/>
                <w:sz w:val="16"/>
                <w:szCs w:val="16"/>
              </w:rPr>
            </w:pPr>
          </w:p>
        </w:tc>
        <w:tc>
          <w:tcPr>
            <w:tcW w:w="735" w:type="pct"/>
            <w:tcBorders>
              <w:top w:val="single" w:sz="4" w:space="0" w:color="auto"/>
              <w:left w:val="single" w:sz="4" w:space="0" w:color="auto"/>
              <w:bottom w:val="single" w:sz="4" w:space="0" w:color="auto"/>
              <w:right w:val="single" w:sz="4" w:space="0" w:color="auto"/>
            </w:tcBorders>
            <w:shd w:val="clear" w:color="auto" w:fill="auto"/>
          </w:tcPr>
          <w:p w14:paraId="5B48F876"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Создание животноводческой фермы (разведение овец и коз)</w:t>
            </w:r>
          </w:p>
        </w:tc>
        <w:tc>
          <w:tcPr>
            <w:tcW w:w="735" w:type="pct"/>
            <w:tcBorders>
              <w:top w:val="single" w:sz="4" w:space="0" w:color="auto"/>
              <w:left w:val="single" w:sz="4" w:space="0" w:color="auto"/>
              <w:bottom w:val="single" w:sz="4" w:space="0" w:color="auto"/>
              <w:right w:val="single" w:sz="4" w:space="0" w:color="auto"/>
            </w:tcBorders>
          </w:tcPr>
          <w:p w14:paraId="1970BC48"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растениеводство и животноводство, охота и предоставление соответствующих услуг в</w:t>
            </w:r>
            <w:r w:rsidRPr="007B0EAE">
              <w:rPr>
                <w:rFonts w:ascii="Tahoma" w:hAnsi="Tahoma" w:cs="Tahoma"/>
                <w:sz w:val="16"/>
                <w:szCs w:val="16"/>
                <w:lang w:val="en-US"/>
              </w:rPr>
              <w:t> </w:t>
            </w:r>
            <w:r w:rsidRPr="007B0EAE">
              <w:rPr>
                <w:rFonts w:ascii="Tahoma" w:hAnsi="Tahoma" w:cs="Tahoma"/>
                <w:sz w:val="16"/>
                <w:szCs w:val="16"/>
              </w:rPr>
              <w:t>этих областях</w:t>
            </w:r>
          </w:p>
        </w:tc>
        <w:tc>
          <w:tcPr>
            <w:tcW w:w="735" w:type="pct"/>
            <w:tcBorders>
              <w:top w:val="single" w:sz="4" w:space="0" w:color="auto"/>
              <w:left w:val="single" w:sz="4" w:space="0" w:color="auto"/>
              <w:bottom w:val="single" w:sz="4" w:space="0" w:color="auto"/>
              <w:right w:val="single" w:sz="4" w:space="0" w:color="auto"/>
            </w:tcBorders>
          </w:tcPr>
          <w:p w14:paraId="14F3E1D6"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Раздольненское сельское поселение, пос. Оленевод</w:t>
            </w:r>
          </w:p>
        </w:tc>
        <w:tc>
          <w:tcPr>
            <w:tcW w:w="735" w:type="pct"/>
            <w:tcBorders>
              <w:top w:val="single" w:sz="4" w:space="0" w:color="auto"/>
              <w:left w:val="single" w:sz="4" w:space="0" w:color="auto"/>
              <w:bottom w:val="single" w:sz="4" w:space="0" w:color="auto"/>
              <w:right w:val="single" w:sz="4" w:space="0" w:color="auto"/>
            </w:tcBorders>
          </w:tcPr>
          <w:p w14:paraId="6B2B93C0"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w:t>
            </w:r>
          </w:p>
        </w:tc>
        <w:tc>
          <w:tcPr>
            <w:tcW w:w="522" w:type="pct"/>
            <w:tcBorders>
              <w:top w:val="single" w:sz="4" w:space="0" w:color="auto"/>
              <w:left w:val="single" w:sz="4" w:space="0" w:color="auto"/>
              <w:bottom w:val="single" w:sz="4" w:space="0" w:color="auto"/>
              <w:right w:val="single" w:sz="4" w:space="0" w:color="auto"/>
            </w:tcBorders>
          </w:tcPr>
          <w:p w14:paraId="01D011C2"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первая очередь (конец 2030 года)</w:t>
            </w:r>
          </w:p>
        </w:tc>
        <w:tc>
          <w:tcPr>
            <w:tcW w:w="425" w:type="pct"/>
            <w:tcBorders>
              <w:top w:val="single" w:sz="4" w:space="0" w:color="auto"/>
              <w:left w:val="nil"/>
              <w:bottom w:val="single" w:sz="4" w:space="0" w:color="auto"/>
              <w:right w:val="single" w:sz="4" w:space="0" w:color="auto"/>
            </w:tcBorders>
            <w:shd w:val="clear" w:color="auto" w:fill="auto"/>
          </w:tcPr>
          <w:p w14:paraId="2645ED42"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2,51</w:t>
            </w:r>
          </w:p>
        </w:tc>
        <w:tc>
          <w:tcPr>
            <w:tcW w:w="378" w:type="pct"/>
            <w:tcBorders>
              <w:top w:val="single" w:sz="4" w:space="0" w:color="auto"/>
              <w:left w:val="single" w:sz="4" w:space="0" w:color="auto"/>
              <w:bottom w:val="single" w:sz="4" w:space="0" w:color="auto"/>
              <w:right w:val="nil"/>
            </w:tcBorders>
            <w:shd w:val="clear" w:color="auto" w:fill="auto"/>
          </w:tcPr>
          <w:p w14:paraId="63ABD624"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0,08</w:t>
            </w:r>
          </w:p>
        </w:tc>
        <w:tc>
          <w:tcPr>
            <w:tcW w:w="236" w:type="pct"/>
            <w:tcBorders>
              <w:top w:val="single" w:sz="4" w:space="0" w:color="auto"/>
              <w:left w:val="single" w:sz="4" w:space="0" w:color="auto"/>
              <w:bottom w:val="single" w:sz="4" w:space="0" w:color="auto"/>
              <w:right w:val="single" w:sz="4" w:space="0" w:color="auto"/>
            </w:tcBorders>
          </w:tcPr>
          <w:p w14:paraId="524319C4"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10,6</w:t>
            </w:r>
          </w:p>
        </w:tc>
        <w:tc>
          <w:tcPr>
            <w:tcW w:w="331" w:type="pct"/>
            <w:tcBorders>
              <w:top w:val="single" w:sz="4" w:space="0" w:color="auto"/>
              <w:left w:val="single" w:sz="4" w:space="0" w:color="auto"/>
              <w:bottom w:val="single" w:sz="4" w:space="0" w:color="auto"/>
              <w:right w:val="single" w:sz="4" w:space="0" w:color="auto"/>
            </w:tcBorders>
          </w:tcPr>
          <w:p w14:paraId="73404340"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100</w:t>
            </w:r>
          </w:p>
        </w:tc>
      </w:tr>
      <w:tr w:rsidR="002F6FD2" w:rsidRPr="007B0EAE" w14:paraId="2B295213" w14:textId="77777777" w:rsidTr="002F6FD2">
        <w:trPr>
          <w:trHeight w:val="20"/>
        </w:trPr>
        <w:tc>
          <w:tcPr>
            <w:tcW w:w="168" w:type="pct"/>
            <w:tcBorders>
              <w:top w:val="single" w:sz="4" w:space="0" w:color="auto"/>
              <w:left w:val="single" w:sz="4" w:space="0" w:color="auto"/>
              <w:bottom w:val="single" w:sz="4" w:space="0" w:color="auto"/>
              <w:right w:val="single" w:sz="4" w:space="0" w:color="auto"/>
            </w:tcBorders>
          </w:tcPr>
          <w:p w14:paraId="36896268" w14:textId="77777777" w:rsidR="002F6FD2" w:rsidRPr="007B0EAE" w:rsidRDefault="002F6FD2" w:rsidP="00C951D8">
            <w:pPr>
              <w:pStyle w:val="a9"/>
              <w:numPr>
                <w:ilvl w:val="0"/>
                <w:numId w:val="26"/>
              </w:numPr>
              <w:ind w:left="0" w:firstLine="0"/>
              <w:contextualSpacing w:val="0"/>
              <w:jc w:val="center"/>
              <w:rPr>
                <w:rFonts w:ascii="Tahoma" w:hAnsi="Tahoma" w:cs="Tahoma"/>
                <w:sz w:val="16"/>
                <w:szCs w:val="16"/>
              </w:rPr>
            </w:pPr>
          </w:p>
        </w:tc>
        <w:tc>
          <w:tcPr>
            <w:tcW w:w="735" w:type="pct"/>
            <w:tcBorders>
              <w:top w:val="single" w:sz="4" w:space="0" w:color="auto"/>
              <w:left w:val="single" w:sz="4" w:space="0" w:color="auto"/>
              <w:bottom w:val="single" w:sz="4" w:space="0" w:color="auto"/>
              <w:right w:val="single" w:sz="4" w:space="0" w:color="auto"/>
            </w:tcBorders>
            <w:shd w:val="clear" w:color="auto" w:fill="auto"/>
          </w:tcPr>
          <w:p w14:paraId="4F90FC5B"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Создание животноводческой фермы (КРС)</w:t>
            </w:r>
          </w:p>
        </w:tc>
        <w:tc>
          <w:tcPr>
            <w:tcW w:w="735" w:type="pct"/>
            <w:tcBorders>
              <w:top w:val="single" w:sz="4" w:space="0" w:color="auto"/>
              <w:left w:val="single" w:sz="4" w:space="0" w:color="auto"/>
              <w:bottom w:val="single" w:sz="4" w:space="0" w:color="auto"/>
              <w:right w:val="single" w:sz="4" w:space="0" w:color="auto"/>
            </w:tcBorders>
          </w:tcPr>
          <w:p w14:paraId="082E2154"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растениеводство и животноводство, охота и предоставление соответствующих услуг в</w:t>
            </w:r>
            <w:r w:rsidRPr="007B0EAE">
              <w:rPr>
                <w:rFonts w:ascii="Tahoma" w:hAnsi="Tahoma" w:cs="Tahoma"/>
                <w:sz w:val="16"/>
                <w:szCs w:val="16"/>
                <w:lang w:val="en-US"/>
              </w:rPr>
              <w:t> </w:t>
            </w:r>
            <w:r w:rsidRPr="007B0EAE">
              <w:rPr>
                <w:rFonts w:ascii="Tahoma" w:hAnsi="Tahoma" w:cs="Tahoma"/>
                <w:sz w:val="16"/>
                <w:szCs w:val="16"/>
              </w:rPr>
              <w:t>этих областях</w:t>
            </w:r>
          </w:p>
        </w:tc>
        <w:tc>
          <w:tcPr>
            <w:tcW w:w="735" w:type="pct"/>
            <w:tcBorders>
              <w:top w:val="single" w:sz="4" w:space="0" w:color="auto"/>
              <w:left w:val="single" w:sz="4" w:space="0" w:color="auto"/>
              <w:bottom w:val="single" w:sz="4" w:space="0" w:color="auto"/>
              <w:right w:val="single" w:sz="4" w:space="0" w:color="auto"/>
            </w:tcBorders>
          </w:tcPr>
          <w:p w14:paraId="6CC14710"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Раздольненское сельское поселение, пос. Оленевод</w:t>
            </w:r>
          </w:p>
        </w:tc>
        <w:tc>
          <w:tcPr>
            <w:tcW w:w="735" w:type="pct"/>
            <w:tcBorders>
              <w:top w:val="single" w:sz="4" w:space="0" w:color="auto"/>
              <w:left w:val="single" w:sz="4" w:space="0" w:color="auto"/>
              <w:bottom w:val="single" w:sz="4" w:space="0" w:color="auto"/>
              <w:right w:val="single" w:sz="4" w:space="0" w:color="auto"/>
            </w:tcBorders>
          </w:tcPr>
          <w:p w14:paraId="4DD02FD1"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2 тыс. голов</w:t>
            </w:r>
          </w:p>
        </w:tc>
        <w:tc>
          <w:tcPr>
            <w:tcW w:w="522" w:type="pct"/>
            <w:tcBorders>
              <w:top w:val="single" w:sz="4" w:space="0" w:color="auto"/>
              <w:left w:val="single" w:sz="4" w:space="0" w:color="auto"/>
              <w:bottom w:val="single" w:sz="4" w:space="0" w:color="auto"/>
              <w:right w:val="single" w:sz="4" w:space="0" w:color="auto"/>
            </w:tcBorders>
          </w:tcPr>
          <w:p w14:paraId="46C73A45"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первая очередь (конец 2030 года)</w:t>
            </w:r>
          </w:p>
        </w:tc>
        <w:tc>
          <w:tcPr>
            <w:tcW w:w="425" w:type="pct"/>
            <w:tcBorders>
              <w:top w:val="single" w:sz="4" w:space="0" w:color="auto"/>
              <w:left w:val="nil"/>
              <w:bottom w:val="single" w:sz="4" w:space="0" w:color="auto"/>
              <w:right w:val="single" w:sz="4" w:space="0" w:color="auto"/>
            </w:tcBorders>
            <w:shd w:val="clear" w:color="auto" w:fill="auto"/>
          </w:tcPr>
          <w:p w14:paraId="64133EA2"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3,07</w:t>
            </w:r>
          </w:p>
        </w:tc>
        <w:tc>
          <w:tcPr>
            <w:tcW w:w="378" w:type="pct"/>
            <w:tcBorders>
              <w:top w:val="single" w:sz="4" w:space="0" w:color="auto"/>
              <w:left w:val="single" w:sz="4" w:space="0" w:color="auto"/>
              <w:bottom w:val="single" w:sz="4" w:space="0" w:color="auto"/>
              <w:right w:val="nil"/>
            </w:tcBorders>
            <w:shd w:val="clear" w:color="auto" w:fill="auto"/>
          </w:tcPr>
          <w:p w14:paraId="5156B753"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0,1</w:t>
            </w:r>
          </w:p>
        </w:tc>
        <w:tc>
          <w:tcPr>
            <w:tcW w:w="236" w:type="pct"/>
            <w:tcBorders>
              <w:top w:val="single" w:sz="4" w:space="0" w:color="auto"/>
              <w:left w:val="single" w:sz="4" w:space="0" w:color="auto"/>
              <w:bottom w:val="single" w:sz="4" w:space="0" w:color="auto"/>
              <w:right w:val="single" w:sz="4" w:space="0" w:color="auto"/>
            </w:tcBorders>
          </w:tcPr>
          <w:p w14:paraId="06C3C944"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10,6</w:t>
            </w:r>
          </w:p>
        </w:tc>
        <w:tc>
          <w:tcPr>
            <w:tcW w:w="331" w:type="pct"/>
            <w:tcBorders>
              <w:top w:val="single" w:sz="4" w:space="0" w:color="auto"/>
              <w:left w:val="single" w:sz="4" w:space="0" w:color="auto"/>
              <w:bottom w:val="single" w:sz="4" w:space="0" w:color="auto"/>
              <w:right w:val="single" w:sz="4" w:space="0" w:color="auto"/>
            </w:tcBorders>
          </w:tcPr>
          <w:p w14:paraId="200CEE93"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122</w:t>
            </w:r>
          </w:p>
        </w:tc>
      </w:tr>
      <w:tr w:rsidR="002F6FD2" w:rsidRPr="007B0EAE" w14:paraId="6A6AD233" w14:textId="77777777" w:rsidTr="002F6FD2">
        <w:trPr>
          <w:trHeight w:val="20"/>
        </w:trPr>
        <w:tc>
          <w:tcPr>
            <w:tcW w:w="168" w:type="pct"/>
            <w:tcBorders>
              <w:top w:val="single" w:sz="4" w:space="0" w:color="auto"/>
              <w:left w:val="single" w:sz="4" w:space="0" w:color="auto"/>
              <w:bottom w:val="single" w:sz="4" w:space="0" w:color="auto"/>
              <w:right w:val="single" w:sz="4" w:space="0" w:color="auto"/>
            </w:tcBorders>
          </w:tcPr>
          <w:p w14:paraId="6B3E601E" w14:textId="77777777" w:rsidR="002F6FD2" w:rsidRPr="007B0EAE" w:rsidRDefault="002F6FD2" w:rsidP="00C951D8">
            <w:pPr>
              <w:pStyle w:val="a9"/>
              <w:numPr>
                <w:ilvl w:val="0"/>
                <w:numId w:val="26"/>
              </w:numPr>
              <w:ind w:left="0" w:firstLine="0"/>
              <w:contextualSpacing w:val="0"/>
              <w:jc w:val="center"/>
              <w:rPr>
                <w:rFonts w:ascii="Tahoma" w:hAnsi="Tahoma" w:cs="Tahoma"/>
                <w:sz w:val="16"/>
                <w:szCs w:val="16"/>
              </w:rPr>
            </w:pPr>
          </w:p>
        </w:tc>
        <w:tc>
          <w:tcPr>
            <w:tcW w:w="735" w:type="pct"/>
            <w:tcBorders>
              <w:top w:val="single" w:sz="4" w:space="0" w:color="auto"/>
              <w:left w:val="single" w:sz="4" w:space="0" w:color="auto"/>
              <w:bottom w:val="single" w:sz="4" w:space="0" w:color="auto"/>
              <w:right w:val="single" w:sz="4" w:space="0" w:color="auto"/>
            </w:tcBorders>
            <w:shd w:val="clear" w:color="auto" w:fill="auto"/>
          </w:tcPr>
          <w:p w14:paraId="52FA4819"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Создание сельскохозяйственного предприятия по выращиванию овощей и бахчевых культур</w:t>
            </w:r>
          </w:p>
        </w:tc>
        <w:tc>
          <w:tcPr>
            <w:tcW w:w="735" w:type="pct"/>
            <w:tcBorders>
              <w:top w:val="single" w:sz="4" w:space="0" w:color="auto"/>
              <w:left w:val="single" w:sz="4" w:space="0" w:color="auto"/>
              <w:bottom w:val="single" w:sz="4" w:space="0" w:color="auto"/>
              <w:right w:val="single" w:sz="4" w:space="0" w:color="auto"/>
            </w:tcBorders>
          </w:tcPr>
          <w:p w14:paraId="66ACC1D1"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растениеводство и животноводство, охота и предоставление соответствующих услуг в</w:t>
            </w:r>
            <w:r w:rsidRPr="007B0EAE">
              <w:rPr>
                <w:rFonts w:ascii="Tahoma" w:hAnsi="Tahoma" w:cs="Tahoma"/>
                <w:sz w:val="16"/>
                <w:szCs w:val="16"/>
                <w:lang w:val="en-US"/>
              </w:rPr>
              <w:t> </w:t>
            </w:r>
            <w:r w:rsidRPr="007B0EAE">
              <w:rPr>
                <w:rFonts w:ascii="Tahoma" w:hAnsi="Tahoma" w:cs="Tahoma"/>
                <w:sz w:val="16"/>
                <w:szCs w:val="16"/>
              </w:rPr>
              <w:t>этих областях</w:t>
            </w:r>
          </w:p>
        </w:tc>
        <w:tc>
          <w:tcPr>
            <w:tcW w:w="735" w:type="pct"/>
            <w:tcBorders>
              <w:top w:val="single" w:sz="4" w:space="0" w:color="auto"/>
              <w:left w:val="single" w:sz="4" w:space="0" w:color="auto"/>
              <w:bottom w:val="single" w:sz="4" w:space="0" w:color="auto"/>
              <w:right w:val="single" w:sz="4" w:space="0" w:color="auto"/>
            </w:tcBorders>
          </w:tcPr>
          <w:p w14:paraId="0C946DDC"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Раздольненское сельское поселение</w:t>
            </w:r>
          </w:p>
        </w:tc>
        <w:tc>
          <w:tcPr>
            <w:tcW w:w="735" w:type="pct"/>
            <w:tcBorders>
              <w:top w:val="single" w:sz="4" w:space="0" w:color="auto"/>
              <w:left w:val="single" w:sz="4" w:space="0" w:color="auto"/>
              <w:bottom w:val="single" w:sz="4" w:space="0" w:color="auto"/>
              <w:right w:val="single" w:sz="4" w:space="0" w:color="auto"/>
            </w:tcBorders>
          </w:tcPr>
          <w:p w14:paraId="354738DC"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w:t>
            </w:r>
          </w:p>
        </w:tc>
        <w:tc>
          <w:tcPr>
            <w:tcW w:w="522" w:type="pct"/>
            <w:tcBorders>
              <w:top w:val="single" w:sz="4" w:space="0" w:color="auto"/>
              <w:left w:val="single" w:sz="4" w:space="0" w:color="auto"/>
              <w:bottom w:val="single" w:sz="4" w:space="0" w:color="auto"/>
              <w:right w:val="single" w:sz="4" w:space="0" w:color="auto"/>
            </w:tcBorders>
          </w:tcPr>
          <w:p w14:paraId="085D22A5"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первая очередь (конец 2030 года)</w:t>
            </w:r>
          </w:p>
        </w:tc>
        <w:tc>
          <w:tcPr>
            <w:tcW w:w="425" w:type="pct"/>
            <w:tcBorders>
              <w:top w:val="single" w:sz="4" w:space="0" w:color="auto"/>
              <w:left w:val="nil"/>
              <w:bottom w:val="single" w:sz="4" w:space="0" w:color="auto"/>
              <w:right w:val="single" w:sz="4" w:space="0" w:color="auto"/>
            </w:tcBorders>
            <w:shd w:val="clear" w:color="auto" w:fill="auto"/>
          </w:tcPr>
          <w:p w14:paraId="7806DBCB"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1,94</w:t>
            </w:r>
          </w:p>
        </w:tc>
        <w:tc>
          <w:tcPr>
            <w:tcW w:w="378" w:type="pct"/>
            <w:tcBorders>
              <w:top w:val="single" w:sz="4" w:space="0" w:color="auto"/>
              <w:left w:val="single" w:sz="4" w:space="0" w:color="auto"/>
              <w:bottom w:val="single" w:sz="4" w:space="0" w:color="auto"/>
              <w:right w:val="nil"/>
            </w:tcBorders>
            <w:shd w:val="clear" w:color="auto" w:fill="auto"/>
          </w:tcPr>
          <w:p w14:paraId="3A2B025E"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0,06</w:t>
            </w:r>
          </w:p>
        </w:tc>
        <w:tc>
          <w:tcPr>
            <w:tcW w:w="236" w:type="pct"/>
            <w:tcBorders>
              <w:top w:val="single" w:sz="4" w:space="0" w:color="auto"/>
              <w:left w:val="single" w:sz="4" w:space="0" w:color="auto"/>
              <w:bottom w:val="single" w:sz="4" w:space="0" w:color="auto"/>
              <w:right w:val="single" w:sz="4" w:space="0" w:color="auto"/>
            </w:tcBorders>
          </w:tcPr>
          <w:p w14:paraId="1F06A14C"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15,3</w:t>
            </w:r>
          </w:p>
        </w:tc>
        <w:tc>
          <w:tcPr>
            <w:tcW w:w="331" w:type="pct"/>
            <w:tcBorders>
              <w:top w:val="single" w:sz="4" w:space="0" w:color="auto"/>
              <w:left w:val="single" w:sz="4" w:space="0" w:color="auto"/>
              <w:bottom w:val="single" w:sz="4" w:space="0" w:color="auto"/>
              <w:right w:val="single" w:sz="4" w:space="0" w:color="auto"/>
            </w:tcBorders>
          </w:tcPr>
          <w:p w14:paraId="5C66AF95"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77</w:t>
            </w:r>
          </w:p>
        </w:tc>
      </w:tr>
      <w:tr w:rsidR="002F6FD2" w:rsidRPr="007B0EAE" w14:paraId="07C3CE32" w14:textId="77777777" w:rsidTr="002F6FD2">
        <w:trPr>
          <w:trHeight w:val="20"/>
        </w:trPr>
        <w:tc>
          <w:tcPr>
            <w:tcW w:w="168" w:type="pct"/>
            <w:tcBorders>
              <w:top w:val="single" w:sz="4" w:space="0" w:color="auto"/>
              <w:left w:val="single" w:sz="4" w:space="0" w:color="auto"/>
              <w:bottom w:val="single" w:sz="4" w:space="0" w:color="auto"/>
              <w:right w:val="single" w:sz="4" w:space="0" w:color="auto"/>
            </w:tcBorders>
          </w:tcPr>
          <w:p w14:paraId="1F0EDE06" w14:textId="77777777" w:rsidR="002F6FD2" w:rsidRPr="007B0EAE" w:rsidRDefault="002F6FD2" w:rsidP="00C951D8">
            <w:pPr>
              <w:pStyle w:val="a9"/>
              <w:numPr>
                <w:ilvl w:val="0"/>
                <w:numId w:val="26"/>
              </w:numPr>
              <w:ind w:left="0" w:firstLine="0"/>
              <w:contextualSpacing w:val="0"/>
              <w:jc w:val="center"/>
              <w:rPr>
                <w:rFonts w:ascii="Tahoma" w:hAnsi="Tahoma" w:cs="Tahoma"/>
                <w:sz w:val="16"/>
                <w:szCs w:val="16"/>
              </w:rPr>
            </w:pPr>
          </w:p>
        </w:tc>
        <w:tc>
          <w:tcPr>
            <w:tcW w:w="735" w:type="pct"/>
            <w:tcBorders>
              <w:top w:val="single" w:sz="4" w:space="0" w:color="auto"/>
              <w:left w:val="single" w:sz="4" w:space="0" w:color="auto"/>
              <w:bottom w:val="single" w:sz="4" w:space="0" w:color="auto"/>
              <w:right w:val="single" w:sz="4" w:space="0" w:color="auto"/>
            </w:tcBorders>
            <w:shd w:val="clear" w:color="auto" w:fill="auto"/>
          </w:tcPr>
          <w:p w14:paraId="18684A73"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Создание животноводческой фермы (свиноферма)</w:t>
            </w:r>
          </w:p>
        </w:tc>
        <w:tc>
          <w:tcPr>
            <w:tcW w:w="735" w:type="pct"/>
            <w:tcBorders>
              <w:top w:val="single" w:sz="4" w:space="0" w:color="auto"/>
              <w:left w:val="single" w:sz="4" w:space="0" w:color="auto"/>
              <w:bottom w:val="single" w:sz="4" w:space="0" w:color="auto"/>
              <w:right w:val="single" w:sz="4" w:space="0" w:color="auto"/>
            </w:tcBorders>
          </w:tcPr>
          <w:p w14:paraId="73FCCF14"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растениеводство и животноводство, охота и предоставление соответствующих услуг в</w:t>
            </w:r>
            <w:r w:rsidRPr="007B0EAE">
              <w:rPr>
                <w:rFonts w:ascii="Tahoma" w:hAnsi="Tahoma" w:cs="Tahoma"/>
                <w:sz w:val="16"/>
                <w:szCs w:val="16"/>
                <w:lang w:val="en-US"/>
              </w:rPr>
              <w:t> </w:t>
            </w:r>
            <w:r w:rsidRPr="007B0EAE">
              <w:rPr>
                <w:rFonts w:ascii="Tahoma" w:hAnsi="Tahoma" w:cs="Tahoma"/>
                <w:sz w:val="16"/>
                <w:szCs w:val="16"/>
              </w:rPr>
              <w:t>этих областях</w:t>
            </w:r>
          </w:p>
        </w:tc>
        <w:tc>
          <w:tcPr>
            <w:tcW w:w="735" w:type="pct"/>
            <w:tcBorders>
              <w:top w:val="single" w:sz="4" w:space="0" w:color="auto"/>
              <w:left w:val="single" w:sz="4" w:space="0" w:color="auto"/>
              <w:bottom w:val="single" w:sz="4" w:space="0" w:color="auto"/>
              <w:right w:val="single" w:sz="4" w:space="0" w:color="auto"/>
            </w:tcBorders>
          </w:tcPr>
          <w:p w14:paraId="44A12009"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Раздольненское сельское поселение, пос. Тимофеевка</w:t>
            </w:r>
          </w:p>
        </w:tc>
        <w:tc>
          <w:tcPr>
            <w:tcW w:w="735" w:type="pct"/>
            <w:tcBorders>
              <w:top w:val="single" w:sz="4" w:space="0" w:color="auto"/>
              <w:left w:val="single" w:sz="4" w:space="0" w:color="auto"/>
              <w:bottom w:val="single" w:sz="4" w:space="0" w:color="auto"/>
              <w:right w:val="single" w:sz="4" w:space="0" w:color="auto"/>
            </w:tcBorders>
          </w:tcPr>
          <w:p w14:paraId="7456D727"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до 4 тыс. голов</w:t>
            </w:r>
          </w:p>
        </w:tc>
        <w:tc>
          <w:tcPr>
            <w:tcW w:w="522" w:type="pct"/>
            <w:tcBorders>
              <w:top w:val="single" w:sz="4" w:space="0" w:color="auto"/>
              <w:left w:val="single" w:sz="4" w:space="0" w:color="auto"/>
              <w:bottom w:val="single" w:sz="4" w:space="0" w:color="auto"/>
              <w:right w:val="single" w:sz="4" w:space="0" w:color="auto"/>
            </w:tcBorders>
          </w:tcPr>
          <w:p w14:paraId="4288E3DC"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первая очередь (конец 2030 года)</w:t>
            </w:r>
          </w:p>
        </w:tc>
        <w:tc>
          <w:tcPr>
            <w:tcW w:w="425" w:type="pct"/>
            <w:tcBorders>
              <w:top w:val="single" w:sz="4" w:space="0" w:color="auto"/>
              <w:left w:val="nil"/>
              <w:bottom w:val="single" w:sz="4" w:space="0" w:color="auto"/>
              <w:right w:val="single" w:sz="4" w:space="0" w:color="auto"/>
            </w:tcBorders>
            <w:shd w:val="clear" w:color="auto" w:fill="auto"/>
          </w:tcPr>
          <w:p w14:paraId="189A4FF5"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6,16</w:t>
            </w:r>
          </w:p>
        </w:tc>
        <w:tc>
          <w:tcPr>
            <w:tcW w:w="378" w:type="pct"/>
            <w:tcBorders>
              <w:top w:val="single" w:sz="4" w:space="0" w:color="auto"/>
              <w:left w:val="single" w:sz="4" w:space="0" w:color="auto"/>
              <w:bottom w:val="single" w:sz="4" w:space="0" w:color="auto"/>
              <w:right w:val="nil"/>
            </w:tcBorders>
            <w:shd w:val="clear" w:color="auto" w:fill="auto"/>
          </w:tcPr>
          <w:p w14:paraId="72FA2618"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0,19</w:t>
            </w:r>
          </w:p>
        </w:tc>
        <w:tc>
          <w:tcPr>
            <w:tcW w:w="236" w:type="pct"/>
            <w:tcBorders>
              <w:top w:val="single" w:sz="4" w:space="0" w:color="auto"/>
              <w:left w:val="single" w:sz="4" w:space="0" w:color="auto"/>
              <w:bottom w:val="single" w:sz="4" w:space="0" w:color="auto"/>
              <w:right w:val="single" w:sz="4" w:space="0" w:color="auto"/>
            </w:tcBorders>
          </w:tcPr>
          <w:p w14:paraId="01945A7D"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10,6</w:t>
            </w:r>
          </w:p>
        </w:tc>
        <w:tc>
          <w:tcPr>
            <w:tcW w:w="331" w:type="pct"/>
            <w:tcBorders>
              <w:top w:val="single" w:sz="4" w:space="0" w:color="auto"/>
              <w:left w:val="single" w:sz="4" w:space="0" w:color="auto"/>
              <w:bottom w:val="single" w:sz="4" w:space="0" w:color="auto"/>
              <w:right w:val="single" w:sz="4" w:space="0" w:color="auto"/>
            </w:tcBorders>
          </w:tcPr>
          <w:p w14:paraId="336012F3"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245</w:t>
            </w:r>
          </w:p>
        </w:tc>
      </w:tr>
      <w:tr w:rsidR="002F6FD2" w:rsidRPr="007B0EAE" w14:paraId="1963DA59" w14:textId="77777777" w:rsidTr="002F6FD2">
        <w:trPr>
          <w:trHeight w:val="20"/>
        </w:trPr>
        <w:tc>
          <w:tcPr>
            <w:tcW w:w="168" w:type="pct"/>
            <w:tcBorders>
              <w:top w:val="single" w:sz="4" w:space="0" w:color="auto"/>
              <w:left w:val="single" w:sz="4" w:space="0" w:color="auto"/>
              <w:bottom w:val="single" w:sz="4" w:space="0" w:color="auto"/>
              <w:right w:val="single" w:sz="4" w:space="0" w:color="auto"/>
            </w:tcBorders>
          </w:tcPr>
          <w:p w14:paraId="7DCA11F0" w14:textId="77777777" w:rsidR="002F6FD2" w:rsidRPr="007B0EAE" w:rsidRDefault="002F6FD2" w:rsidP="00C951D8">
            <w:pPr>
              <w:pStyle w:val="a9"/>
              <w:numPr>
                <w:ilvl w:val="0"/>
                <w:numId w:val="26"/>
              </w:numPr>
              <w:ind w:left="0" w:firstLine="0"/>
              <w:contextualSpacing w:val="0"/>
              <w:jc w:val="center"/>
              <w:rPr>
                <w:rFonts w:ascii="Tahoma" w:hAnsi="Tahoma" w:cs="Tahoma"/>
                <w:sz w:val="16"/>
                <w:szCs w:val="16"/>
              </w:rPr>
            </w:pPr>
          </w:p>
        </w:tc>
        <w:tc>
          <w:tcPr>
            <w:tcW w:w="735" w:type="pct"/>
            <w:tcBorders>
              <w:top w:val="single" w:sz="4" w:space="0" w:color="auto"/>
              <w:left w:val="single" w:sz="4" w:space="0" w:color="auto"/>
              <w:bottom w:val="single" w:sz="4" w:space="0" w:color="auto"/>
              <w:right w:val="single" w:sz="4" w:space="0" w:color="auto"/>
            </w:tcBorders>
            <w:shd w:val="clear" w:color="auto" w:fill="auto"/>
          </w:tcPr>
          <w:p w14:paraId="4C1F2E78"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Создание животноводческой фермы (КРС)</w:t>
            </w:r>
          </w:p>
        </w:tc>
        <w:tc>
          <w:tcPr>
            <w:tcW w:w="735" w:type="pct"/>
            <w:tcBorders>
              <w:top w:val="single" w:sz="4" w:space="0" w:color="auto"/>
              <w:left w:val="single" w:sz="4" w:space="0" w:color="auto"/>
              <w:bottom w:val="single" w:sz="4" w:space="0" w:color="auto"/>
              <w:right w:val="single" w:sz="4" w:space="0" w:color="auto"/>
            </w:tcBorders>
          </w:tcPr>
          <w:p w14:paraId="634680A4"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растениеводство и животноводство, охота и предоставление соответствующих услуг в</w:t>
            </w:r>
            <w:r w:rsidRPr="007B0EAE">
              <w:rPr>
                <w:rFonts w:ascii="Tahoma" w:hAnsi="Tahoma" w:cs="Tahoma"/>
                <w:sz w:val="16"/>
                <w:szCs w:val="16"/>
                <w:lang w:val="en-US"/>
              </w:rPr>
              <w:t> </w:t>
            </w:r>
            <w:r w:rsidRPr="007B0EAE">
              <w:rPr>
                <w:rFonts w:ascii="Tahoma" w:hAnsi="Tahoma" w:cs="Tahoma"/>
                <w:sz w:val="16"/>
                <w:szCs w:val="16"/>
              </w:rPr>
              <w:t>этих областях</w:t>
            </w:r>
          </w:p>
        </w:tc>
        <w:tc>
          <w:tcPr>
            <w:tcW w:w="735" w:type="pct"/>
            <w:tcBorders>
              <w:top w:val="single" w:sz="4" w:space="0" w:color="auto"/>
              <w:left w:val="single" w:sz="4" w:space="0" w:color="auto"/>
              <w:bottom w:val="single" w:sz="4" w:space="0" w:color="auto"/>
              <w:right w:val="single" w:sz="4" w:space="0" w:color="auto"/>
            </w:tcBorders>
          </w:tcPr>
          <w:p w14:paraId="22C2059F"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Раздольненское сельское поселение, пос. Тимофеевка</w:t>
            </w:r>
          </w:p>
        </w:tc>
        <w:tc>
          <w:tcPr>
            <w:tcW w:w="735" w:type="pct"/>
            <w:tcBorders>
              <w:top w:val="single" w:sz="4" w:space="0" w:color="auto"/>
              <w:left w:val="single" w:sz="4" w:space="0" w:color="auto"/>
              <w:bottom w:val="single" w:sz="4" w:space="0" w:color="auto"/>
              <w:right w:val="single" w:sz="4" w:space="0" w:color="auto"/>
            </w:tcBorders>
          </w:tcPr>
          <w:p w14:paraId="085E69C6"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100 голов</w:t>
            </w:r>
          </w:p>
        </w:tc>
        <w:tc>
          <w:tcPr>
            <w:tcW w:w="522" w:type="pct"/>
            <w:tcBorders>
              <w:top w:val="single" w:sz="4" w:space="0" w:color="auto"/>
              <w:left w:val="single" w:sz="4" w:space="0" w:color="auto"/>
              <w:bottom w:val="single" w:sz="4" w:space="0" w:color="auto"/>
              <w:right w:val="single" w:sz="4" w:space="0" w:color="auto"/>
            </w:tcBorders>
          </w:tcPr>
          <w:p w14:paraId="290C8F92"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left w:val="nil"/>
              <w:bottom w:val="single" w:sz="4" w:space="0" w:color="auto"/>
              <w:right w:val="single" w:sz="4" w:space="0" w:color="auto"/>
            </w:tcBorders>
            <w:shd w:val="clear" w:color="auto" w:fill="auto"/>
          </w:tcPr>
          <w:p w14:paraId="61ECA82F"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0,15</w:t>
            </w:r>
          </w:p>
        </w:tc>
        <w:tc>
          <w:tcPr>
            <w:tcW w:w="378" w:type="pct"/>
            <w:tcBorders>
              <w:top w:val="single" w:sz="4" w:space="0" w:color="auto"/>
              <w:left w:val="single" w:sz="4" w:space="0" w:color="auto"/>
              <w:bottom w:val="single" w:sz="4" w:space="0" w:color="auto"/>
              <w:right w:val="nil"/>
            </w:tcBorders>
            <w:shd w:val="clear" w:color="auto" w:fill="auto"/>
          </w:tcPr>
          <w:p w14:paraId="4EFCEC3D"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0,01</w:t>
            </w:r>
          </w:p>
        </w:tc>
        <w:tc>
          <w:tcPr>
            <w:tcW w:w="236" w:type="pct"/>
            <w:tcBorders>
              <w:top w:val="single" w:sz="4" w:space="0" w:color="auto"/>
              <w:left w:val="single" w:sz="4" w:space="0" w:color="auto"/>
              <w:bottom w:val="single" w:sz="4" w:space="0" w:color="auto"/>
              <w:right w:val="single" w:sz="4" w:space="0" w:color="auto"/>
            </w:tcBorders>
          </w:tcPr>
          <w:p w14:paraId="57FFBFD8"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10,6</w:t>
            </w:r>
          </w:p>
        </w:tc>
        <w:tc>
          <w:tcPr>
            <w:tcW w:w="331" w:type="pct"/>
            <w:tcBorders>
              <w:top w:val="single" w:sz="4" w:space="0" w:color="auto"/>
              <w:left w:val="single" w:sz="4" w:space="0" w:color="auto"/>
              <w:bottom w:val="single" w:sz="4" w:space="0" w:color="auto"/>
              <w:right w:val="single" w:sz="4" w:space="0" w:color="auto"/>
            </w:tcBorders>
          </w:tcPr>
          <w:p w14:paraId="096F9997"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6</w:t>
            </w:r>
          </w:p>
        </w:tc>
      </w:tr>
      <w:tr w:rsidR="002F6FD2" w:rsidRPr="007B0EAE" w14:paraId="64A8042E" w14:textId="77777777" w:rsidTr="002F6FD2">
        <w:trPr>
          <w:trHeight w:val="20"/>
        </w:trPr>
        <w:tc>
          <w:tcPr>
            <w:tcW w:w="168" w:type="pct"/>
            <w:tcBorders>
              <w:top w:val="single" w:sz="4" w:space="0" w:color="auto"/>
              <w:left w:val="single" w:sz="4" w:space="0" w:color="auto"/>
              <w:bottom w:val="single" w:sz="4" w:space="0" w:color="auto"/>
              <w:right w:val="single" w:sz="4" w:space="0" w:color="auto"/>
            </w:tcBorders>
          </w:tcPr>
          <w:p w14:paraId="26BC4D6B" w14:textId="77777777" w:rsidR="002F6FD2" w:rsidRPr="007B0EAE" w:rsidRDefault="002F6FD2" w:rsidP="00C951D8">
            <w:pPr>
              <w:pStyle w:val="a9"/>
              <w:numPr>
                <w:ilvl w:val="0"/>
                <w:numId w:val="26"/>
              </w:numPr>
              <w:ind w:left="0" w:firstLine="0"/>
              <w:contextualSpacing w:val="0"/>
              <w:jc w:val="center"/>
              <w:rPr>
                <w:rFonts w:ascii="Tahoma" w:hAnsi="Tahoma" w:cs="Tahoma"/>
                <w:sz w:val="16"/>
                <w:szCs w:val="16"/>
              </w:rPr>
            </w:pPr>
          </w:p>
        </w:tc>
        <w:tc>
          <w:tcPr>
            <w:tcW w:w="735" w:type="pct"/>
            <w:tcBorders>
              <w:top w:val="single" w:sz="4" w:space="0" w:color="auto"/>
              <w:left w:val="single" w:sz="4" w:space="0" w:color="auto"/>
              <w:bottom w:val="single" w:sz="4" w:space="0" w:color="auto"/>
              <w:right w:val="single" w:sz="4" w:space="0" w:color="auto"/>
            </w:tcBorders>
            <w:shd w:val="clear" w:color="auto" w:fill="auto"/>
          </w:tcPr>
          <w:p w14:paraId="20F2C77B"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Создание животноводческой фермы (КРС)</w:t>
            </w:r>
          </w:p>
        </w:tc>
        <w:tc>
          <w:tcPr>
            <w:tcW w:w="735" w:type="pct"/>
            <w:tcBorders>
              <w:top w:val="single" w:sz="4" w:space="0" w:color="auto"/>
              <w:left w:val="single" w:sz="4" w:space="0" w:color="auto"/>
              <w:bottom w:val="single" w:sz="4" w:space="0" w:color="auto"/>
              <w:right w:val="single" w:sz="4" w:space="0" w:color="auto"/>
            </w:tcBorders>
          </w:tcPr>
          <w:p w14:paraId="1CDB89B6"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 xml:space="preserve">растениеводство и животноводство, охота и предоставление </w:t>
            </w:r>
            <w:r w:rsidRPr="007B0EAE">
              <w:rPr>
                <w:rFonts w:ascii="Tahoma" w:hAnsi="Tahoma" w:cs="Tahoma"/>
                <w:sz w:val="16"/>
                <w:szCs w:val="16"/>
              </w:rPr>
              <w:lastRenderedPageBreak/>
              <w:t>соответствующих услуг в</w:t>
            </w:r>
            <w:r w:rsidRPr="007B0EAE">
              <w:rPr>
                <w:rFonts w:ascii="Tahoma" w:hAnsi="Tahoma" w:cs="Tahoma"/>
                <w:sz w:val="16"/>
                <w:szCs w:val="16"/>
                <w:lang w:val="en-US"/>
              </w:rPr>
              <w:t> </w:t>
            </w:r>
            <w:r w:rsidRPr="007B0EAE">
              <w:rPr>
                <w:rFonts w:ascii="Tahoma" w:hAnsi="Tahoma" w:cs="Tahoma"/>
                <w:sz w:val="16"/>
                <w:szCs w:val="16"/>
              </w:rPr>
              <w:t>этих областях</w:t>
            </w:r>
          </w:p>
        </w:tc>
        <w:tc>
          <w:tcPr>
            <w:tcW w:w="735" w:type="pct"/>
            <w:tcBorders>
              <w:top w:val="single" w:sz="4" w:space="0" w:color="auto"/>
              <w:left w:val="single" w:sz="4" w:space="0" w:color="auto"/>
              <w:bottom w:val="single" w:sz="4" w:space="0" w:color="auto"/>
              <w:right w:val="single" w:sz="4" w:space="0" w:color="auto"/>
            </w:tcBorders>
          </w:tcPr>
          <w:p w14:paraId="2D3EBE4B"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lastRenderedPageBreak/>
              <w:t xml:space="preserve">Надеждинский муниципальный район, </w:t>
            </w:r>
            <w:r w:rsidRPr="007B0EAE">
              <w:rPr>
                <w:rFonts w:ascii="Tahoma" w:hAnsi="Tahoma" w:cs="Tahoma"/>
                <w:sz w:val="16"/>
                <w:szCs w:val="16"/>
              </w:rPr>
              <w:lastRenderedPageBreak/>
              <w:t>Раздольненское сельское поселение</w:t>
            </w:r>
          </w:p>
        </w:tc>
        <w:tc>
          <w:tcPr>
            <w:tcW w:w="735" w:type="pct"/>
            <w:tcBorders>
              <w:top w:val="single" w:sz="4" w:space="0" w:color="auto"/>
              <w:left w:val="single" w:sz="4" w:space="0" w:color="auto"/>
              <w:bottom w:val="single" w:sz="4" w:space="0" w:color="auto"/>
              <w:right w:val="single" w:sz="4" w:space="0" w:color="auto"/>
            </w:tcBorders>
          </w:tcPr>
          <w:p w14:paraId="5B171F68"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lastRenderedPageBreak/>
              <w:t>2 тыс. голов</w:t>
            </w:r>
          </w:p>
        </w:tc>
        <w:tc>
          <w:tcPr>
            <w:tcW w:w="522" w:type="pct"/>
            <w:tcBorders>
              <w:top w:val="single" w:sz="4" w:space="0" w:color="auto"/>
              <w:left w:val="single" w:sz="4" w:space="0" w:color="auto"/>
              <w:bottom w:val="single" w:sz="4" w:space="0" w:color="auto"/>
              <w:right w:val="single" w:sz="4" w:space="0" w:color="auto"/>
            </w:tcBorders>
          </w:tcPr>
          <w:p w14:paraId="211CC2A8"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left w:val="nil"/>
              <w:bottom w:val="single" w:sz="4" w:space="0" w:color="auto"/>
              <w:right w:val="single" w:sz="4" w:space="0" w:color="auto"/>
            </w:tcBorders>
            <w:shd w:val="clear" w:color="auto" w:fill="auto"/>
          </w:tcPr>
          <w:p w14:paraId="676473C1"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3,07</w:t>
            </w:r>
          </w:p>
        </w:tc>
        <w:tc>
          <w:tcPr>
            <w:tcW w:w="378" w:type="pct"/>
            <w:tcBorders>
              <w:top w:val="single" w:sz="4" w:space="0" w:color="auto"/>
              <w:left w:val="single" w:sz="4" w:space="0" w:color="auto"/>
              <w:bottom w:val="single" w:sz="4" w:space="0" w:color="auto"/>
              <w:right w:val="nil"/>
            </w:tcBorders>
            <w:shd w:val="clear" w:color="auto" w:fill="auto"/>
          </w:tcPr>
          <w:p w14:paraId="13B9B352"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0,10</w:t>
            </w:r>
          </w:p>
        </w:tc>
        <w:tc>
          <w:tcPr>
            <w:tcW w:w="236" w:type="pct"/>
            <w:tcBorders>
              <w:top w:val="single" w:sz="4" w:space="0" w:color="auto"/>
              <w:left w:val="single" w:sz="4" w:space="0" w:color="auto"/>
              <w:bottom w:val="single" w:sz="4" w:space="0" w:color="auto"/>
              <w:right w:val="single" w:sz="4" w:space="0" w:color="auto"/>
            </w:tcBorders>
          </w:tcPr>
          <w:p w14:paraId="5620FC19"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10,6</w:t>
            </w:r>
          </w:p>
        </w:tc>
        <w:tc>
          <w:tcPr>
            <w:tcW w:w="331" w:type="pct"/>
            <w:tcBorders>
              <w:top w:val="single" w:sz="4" w:space="0" w:color="auto"/>
              <w:left w:val="single" w:sz="4" w:space="0" w:color="auto"/>
              <w:bottom w:val="single" w:sz="4" w:space="0" w:color="auto"/>
              <w:right w:val="single" w:sz="4" w:space="0" w:color="auto"/>
            </w:tcBorders>
          </w:tcPr>
          <w:p w14:paraId="4A742479"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122</w:t>
            </w:r>
          </w:p>
        </w:tc>
      </w:tr>
      <w:tr w:rsidR="002F6FD2" w:rsidRPr="007B0EAE" w14:paraId="58B53C15" w14:textId="77777777" w:rsidTr="002F6FD2">
        <w:trPr>
          <w:trHeight w:val="20"/>
        </w:trPr>
        <w:tc>
          <w:tcPr>
            <w:tcW w:w="168" w:type="pct"/>
            <w:tcBorders>
              <w:top w:val="single" w:sz="4" w:space="0" w:color="auto"/>
              <w:left w:val="single" w:sz="4" w:space="0" w:color="auto"/>
              <w:bottom w:val="single" w:sz="4" w:space="0" w:color="auto"/>
              <w:right w:val="single" w:sz="4" w:space="0" w:color="auto"/>
            </w:tcBorders>
          </w:tcPr>
          <w:p w14:paraId="1CB54AD4" w14:textId="77777777" w:rsidR="002F6FD2" w:rsidRPr="007B0EAE" w:rsidRDefault="002F6FD2" w:rsidP="00C951D8">
            <w:pPr>
              <w:pStyle w:val="a9"/>
              <w:numPr>
                <w:ilvl w:val="0"/>
                <w:numId w:val="26"/>
              </w:numPr>
              <w:ind w:left="0" w:firstLine="0"/>
              <w:contextualSpacing w:val="0"/>
              <w:jc w:val="center"/>
              <w:rPr>
                <w:rFonts w:ascii="Tahoma" w:hAnsi="Tahoma" w:cs="Tahoma"/>
                <w:sz w:val="16"/>
                <w:szCs w:val="16"/>
              </w:rPr>
            </w:pPr>
          </w:p>
        </w:tc>
        <w:tc>
          <w:tcPr>
            <w:tcW w:w="735" w:type="pct"/>
            <w:tcBorders>
              <w:top w:val="single" w:sz="4" w:space="0" w:color="auto"/>
              <w:left w:val="single" w:sz="4" w:space="0" w:color="auto"/>
              <w:bottom w:val="single" w:sz="4" w:space="0" w:color="auto"/>
              <w:right w:val="single" w:sz="4" w:space="0" w:color="auto"/>
            </w:tcBorders>
            <w:shd w:val="clear" w:color="auto" w:fill="auto"/>
          </w:tcPr>
          <w:p w14:paraId="720472FD"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Создание животноводческой фермы (свиноферма)</w:t>
            </w:r>
          </w:p>
        </w:tc>
        <w:tc>
          <w:tcPr>
            <w:tcW w:w="735" w:type="pct"/>
            <w:tcBorders>
              <w:top w:val="single" w:sz="4" w:space="0" w:color="auto"/>
              <w:left w:val="single" w:sz="4" w:space="0" w:color="auto"/>
              <w:bottom w:val="single" w:sz="4" w:space="0" w:color="auto"/>
              <w:right w:val="single" w:sz="4" w:space="0" w:color="auto"/>
            </w:tcBorders>
          </w:tcPr>
          <w:p w14:paraId="2FBC5B28"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растениеводство и животноводство, охота и предоставление соответствующих услуг в</w:t>
            </w:r>
            <w:r w:rsidRPr="007B0EAE">
              <w:rPr>
                <w:rFonts w:ascii="Tahoma" w:hAnsi="Tahoma" w:cs="Tahoma"/>
                <w:sz w:val="16"/>
                <w:szCs w:val="16"/>
                <w:lang w:val="en-US"/>
              </w:rPr>
              <w:t> </w:t>
            </w:r>
            <w:r w:rsidRPr="007B0EAE">
              <w:rPr>
                <w:rFonts w:ascii="Tahoma" w:hAnsi="Tahoma" w:cs="Tahoma"/>
                <w:sz w:val="16"/>
                <w:szCs w:val="16"/>
              </w:rPr>
              <w:t>этих областях</w:t>
            </w:r>
          </w:p>
        </w:tc>
        <w:tc>
          <w:tcPr>
            <w:tcW w:w="735" w:type="pct"/>
            <w:tcBorders>
              <w:top w:val="single" w:sz="4" w:space="0" w:color="auto"/>
              <w:left w:val="single" w:sz="4" w:space="0" w:color="auto"/>
              <w:bottom w:val="single" w:sz="4" w:space="0" w:color="auto"/>
              <w:right w:val="single" w:sz="4" w:space="0" w:color="auto"/>
            </w:tcBorders>
          </w:tcPr>
          <w:p w14:paraId="6801E220"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Раздольненское сельское поселение</w:t>
            </w:r>
          </w:p>
        </w:tc>
        <w:tc>
          <w:tcPr>
            <w:tcW w:w="735" w:type="pct"/>
            <w:tcBorders>
              <w:top w:val="single" w:sz="4" w:space="0" w:color="auto"/>
              <w:left w:val="single" w:sz="4" w:space="0" w:color="auto"/>
              <w:bottom w:val="single" w:sz="4" w:space="0" w:color="auto"/>
              <w:right w:val="single" w:sz="4" w:space="0" w:color="auto"/>
            </w:tcBorders>
          </w:tcPr>
          <w:p w14:paraId="2B4CC23D"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до 12 тыс. голов</w:t>
            </w:r>
          </w:p>
        </w:tc>
        <w:tc>
          <w:tcPr>
            <w:tcW w:w="522" w:type="pct"/>
            <w:tcBorders>
              <w:top w:val="single" w:sz="4" w:space="0" w:color="auto"/>
              <w:left w:val="single" w:sz="4" w:space="0" w:color="auto"/>
              <w:bottom w:val="single" w:sz="4" w:space="0" w:color="auto"/>
              <w:right w:val="single" w:sz="4" w:space="0" w:color="auto"/>
            </w:tcBorders>
          </w:tcPr>
          <w:p w14:paraId="3AC4651E"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left w:val="nil"/>
              <w:bottom w:val="single" w:sz="4" w:space="0" w:color="auto"/>
              <w:right w:val="single" w:sz="4" w:space="0" w:color="auto"/>
            </w:tcBorders>
            <w:shd w:val="clear" w:color="auto" w:fill="auto"/>
          </w:tcPr>
          <w:p w14:paraId="1B680A44"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18,35</w:t>
            </w:r>
          </w:p>
        </w:tc>
        <w:tc>
          <w:tcPr>
            <w:tcW w:w="378" w:type="pct"/>
            <w:tcBorders>
              <w:top w:val="single" w:sz="4" w:space="0" w:color="auto"/>
              <w:left w:val="single" w:sz="4" w:space="0" w:color="auto"/>
              <w:bottom w:val="single" w:sz="4" w:space="0" w:color="auto"/>
              <w:right w:val="nil"/>
            </w:tcBorders>
            <w:shd w:val="clear" w:color="auto" w:fill="auto"/>
          </w:tcPr>
          <w:p w14:paraId="015E886E"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0,58</w:t>
            </w:r>
          </w:p>
        </w:tc>
        <w:tc>
          <w:tcPr>
            <w:tcW w:w="236" w:type="pct"/>
            <w:tcBorders>
              <w:top w:val="single" w:sz="4" w:space="0" w:color="auto"/>
              <w:left w:val="single" w:sz="4" w:space="0" w:color="auto"/>
              <w:bottom w:val="single" w:sz="4" w:space="0" w:color="auto"/>
              <w:right w:val="single" w:sz="4" w:space="0" w:color="auto"/>
            </w:tcBorders>
          </w:tcPr>
          <w:p w14:paraId="22A4A081"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10,6</w:t>
            </w:r>
          </w:p>
        </w:tc>
        <w:tc>
          <w:tcPr>
            <w:tcW w:w="331" w:type="pct"/>
            <w:tcBorders>
              <w:top w:val="single" w:sz="4" w:space="0" w:color="auto"/>
              <w:left w:val="single" w:sz="4" w:space="0" w:color="auto"/>
              <w:bottom w:val="single" w:sz="4" w:space="0" w:color="auto"/>
              <w:right w:val="single" w:sz="4" w:space="0" w:color="auto"/>
            </w:tcBorders>
          </w:tcPr>
          <w:p w14:paraId="20AE45B7"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730</w:t>
            </w:r>
          </w:p>
        </w:tc>
      </w:tr>
      <w:tr w:rsidR="002F6FD2" w:rsidRPr="007B0EAE" w14:paraId="0A0C779E" w14:textId="77777777" w:rsidTr="002F6FD2">
        <w:trPr>
          <w:trHeight w:val="20"/>
        </w:trPr>
        <w:tc>
          <w:tcPr>
            <w:tcW w:w="168" w:type="pct"/>
            <w:tcBorders>
              <w:top w:val="single" w:sz="4" w:space="0" w:color="auto"/>
              <w:left w:val="single" w:sz="4" w:space="0" w:color="auto"/>
              <w:bottom w:val="single" w:sz="4" w:space="0" w:color="auto"/>
              <w:right w:val="single" w:sz="4" w:space="0" w:color="auto"/>
            </w:tcBorders>
          </w:tcPr>
          <w:p w14:paraId="3BCED579" w14:textId="77777777" w:rsidR="002F6FD2" w:rsidRPr="007B0EAE" w:rsidRDefault="002F6FD2" w:rsidP="00C951D8">
            <w:pPr>
              <w:pStyle w:val="a9"/>
              <w:numPr>
                <w:ilvl w:val="0"/>
                <w:numId w:val="26"/>
              </w:numPr>
              <w:ind w:left="0" w:firstLine="0"/>
              <w:contextualSpacing w:val="0"/>
              <w:jc w:val="center"/>
              <w:rPr>
                <w:rFonts w:ascii="Tahoma" w:hAnsi="Tahoma" w:cs="Tahoma"/>
                <w:sz w:val="16"/>
                <w:szCs w:val="16"/>
              </w:rPr>
            </w:pPr>
          </w:p>
        </w:tc>
        <w:tc>
          <w:tcPr>
            <w:tcW w:w="735" w:type="pct"/>
            <w:tcBorders>
              <w:top w:val="single" w:sz="4" w:space="0" w:color="auto"/>
              <w:left w:val="single" w:sz="4" w:space="0" w:color="auto"/>
              <w:bottom w:val="single" w:sz="4" w:space="0" w:color="auto"/>
              <w:right w:val="single" w:sz="4" w:space="0" w:color="auto"/>
            </w:tcBorders>
            <w:shd w:val="clear" w:color="auto" w:fill="auto"/>
          </w:tcPr>
          <w:p w14:paraId="08E04B0B"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Создание сельскохозяйственного предприятия по выращиванию овощей и</w:t>
            </w:r>
            <w:r w:rsidRPr="007B0EAE">
              <w:rPr>
                <w:rFonts w:ascii="Tahoma" w:hAnsi="Tahoma" w:cs="Tahoma"/>
                <w:sz w:val="16"/>
                <w:szCs w:val="16"/>
                <w:lang w:val="en-US"/>
              </w:rPr>
              <w:t> </w:t>
            </w:r>
            <w:r w:rsidRPr="007B0EAE">
              <w:rPr>
                <w:rFonts w:ascii="Tahoma" w:hAnsi="Tahoma" w:cs="Tahoma"/>
                <w:sz w:val="16"/>
                <w:szCs w:val="16"/>
              </w:rPr>
              <w:t>бахчевых культур</w:t>
            </w:r>
          </w:p>
        </w:tc>
        <w:tc>
          <w:tcPr>
            <w:tcW w:w="735" w:type="pct"/>
            <w:tcBorders>
              <w:top w:val="single" w:sz="4" w:space="0" w:color="auto"/>
              <w:left w:val="single" w:sz="4" w:space="0" w:color="auto"/>
              <w:bottom w:val="single" w:sz="4" w:space="0" w:color="auto"/>
              <w:right w:val="single" w:sz="4" w:space="0" w:color="auto"/>
            </w:tcBorders>
          </w:tcPr>
          <w:p w14:paraId="1FAB8E6F"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растениеводство и животноводство, охота и предоставление соответствующих услуг в</w:t>
            </w:r>
            <w:r w:rsidRPr="007B0EAE">
              <w:rPr>
                <w:rFonts w:ascii="Tahoma" w:hAnsi="Tahoma" w:cs="Tahoma"/>
                <w:sz w:val="16"/>
                <w:szCs w:val="16"/>
                <w:lang w:val="en-US"/>
              </w:rPr>
              <w:t> </w:t>
            </w:r>
            <w:r w:rsidRPr="007B0EAE">
              <w:rPr>
                <w:rFonts w:ascii="Tahoma" w:hAnsi="Tahoma" w:cs="Tahoma"/>
                <w:sz w:val="16"/>
                <w:szCs w:val="16"/>
              </w:rPr>
              <w:t>этих областях</w:t>
            </w:r>
          </w:p>
        </w:tc>
        <w:tc>
          <w:tcPr>
            <w:tcW w:w="735" w:type="pct"/>
            <w:tcBorders>
              <w:top w:val="single" w:sz="4" w:space="0" w:color="auto"/>
              <w:left w:val="single" w:sz="4" w:space="0" w:color="auto"/>
              <w:bottom w:val="single" w:sz="4" w:space="0" w:color="auto"/>
              <w:right w:val="single" w:sz="4" w:space="0" w:color="auto"/>
            </w:tcBorders>
          </w:tcPr>
          <w:p w14:paraId="1383FCF6"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Раздольненское сельское поселение, пос. Городечное</w:t>
            </w:r>
          </w:p>
        </w:tc>
        <w:tc>
          <w:tcPr>
            <w:tcW w:w="735" w:type="pct"/>
            <w:tcBorders>
              <w:top w:val="single" w:sz="4" w:space="0" w:color="auto"/>
              <w:left w:val="single" w:sz="4" w:space="0" w:color="auto"/>
              <w:bottom w:val="single" w:sz="4" w:space="0" w:color="auto"/>
              <w:right w:val="single" w:sz="4" w:space="0" w:color="auto"/>
            </w:tcBorders>
          </w:tcPr>
          <w:p w14:paraId="498C2B87"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12,5 тыс. тонн в год</w:t>
            </w:r>
          </w:p>
        </w:tc>
        <w:tc>
          <w:tcPr>
            <w:tcW w:w="522" w:type="pct"/>
            <w:tcBorders>
              <w:top w:val="single" w:sz="4" w:space="0" w:color="auto"/>
              <w:left w:val="single" w:sz="4" w:space="0" w:color="auto"/>
              <w:bottom w:val="single" w:sz="4" w:space="0" w:color="auto"/>
              <w:right w:val="single" w:sz="4" w:space="0" w:color="auto"/>
            </w:tcBorders>
          </w:tcPr>
          <w:p w14:paraId="216EC2CB"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первая очередь (конец 2030 года)</w:t>
            </w:r>
          </w:p>
        </w:tc>
        <w:tc>
          <w:tcPr>
            <w:tcW w:w="425" w:type="pct"/>
            <w:tcBorders>
              <w:top w:val="single" w:sz="4" w:space="0" w:color="auto"/>
              <w:left w:val="nil"/>
              <w:bottom w:val="single" w:sz="4" w:space="0" w:color="auto"/>
              <w:right w:val="single" w:sz="4" w:space="0" w:color="auto"/>
            </w:tcBorders>
            <w:shd w:val="clear" w:color="auto" w:fill="auto"/>
          </w:tcPr>
          <w:p w14:paraId="3133BD0A"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0,91</w:t>
            </w:r>
          </w:p>
        </w:tc>
        <w:tc>
          <w:tcPr>
            <w:tcW w:w="378" w:type="pct"/>
            <w:tcBorders>
              <w:top w:val="single" w:sz="4" w:space="0" w:color="auto"/>
              <w:left w:val="single" w:sz="4" w:space="0" w:color="auto"/>
              <w:bottom w:val="single" w:sz="4" w:space="0" w:color="auto"/>
              <w:right w:val="nil"/>
            </w:tcBorders>
            <w:shd w:val="clear" w:color="auto" w:fill="auto"/>
          </w:tcPr>
          <w:p w14:paraId="28E7F390"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0,03</w:t>
            </w:r>
          </w:p>
        </w:tc>
        <w:tc>
          <w:tcPr>
            <w:tcW w:w="236" w:type="pct"/>
            <w:tcBorders>
              <w:top w:val="single" w:sz="4" w:space="0" w:color="auto"/>
              <w:left w:val="single" w:sz="4" w:space="0" w:color="auto"/>
              <w:bottom w:val="single" w:sz="4" w:space="0" w:color="auto"/>
              <w:right w:val="single" w:sz="4" w:space="0" w:color="auto"/>
            </w:tcBorders>
          </w:tcPr>
          <w:p w14:paraId="6577A75D"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15,3</w:t>
            </w:r>
          </w:p>
        </w:tc>
        <w:tc>
          <w:tcPr>
            <w:tcW w:w="331" w:type="pct"/>
            <w:tcBorders>
              <w:top w:val="single" w:sz="4" w:space="0" w:color="auto"/>
              <w:left w:val="single" w:sz="4" w:space="0" w:color="auto"/>
              <w:bottom w:val="single" w:sz="4" w:space="0" w:color="auto"/>
              <w:right w:val="single" w:sz="4" w:space="0" w:color="auto"/>
            </w:tcBorders>
          </w:tcPr>
          <w:p w14:paraId="3A5C82A3"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36</w:t>
            </w:r>
          </w:p>
        </w:tc>
      </w:tr>
      <w:tr w:rsidR="002F6FD2" w:rsidRPr="007B0EAE" w14:paraId="3D6845F8" w14:textId="77777777" w:rsidTr="002F6FD2">
        <w:trPr>
          <w:trHeight w:val="20"/>
        </w:trPr>
        <w:tc>
          <w:tcPr>
            <w:tcW w:w="168" w:type="pct"/>
            <w:tcBorders>
              <w:top w:val="single" w:sz="4" w:space="0" w:color="auto"/>
              <w:left w:val="single" w:sz="4" w:space="0" w:color="auto"/>
              <w:bottom w:val="single" w:sz="4" w:space="0" w:color="auto"/>
              <w:right w:val="single" w:sz="4" w:space="0" w:color="auto"/>
            </w:tcBorders>
          </w:tcPr>
          <w:p w14:paraId="1B55980E" w14:textId="77777777" w:rsidR="002F6FD2" w:rsidRPr="007B0EAE" w:rsidRDefault="002F6FD2" w:rsidP="00C951D8">
            <w:pPr>
              <w:pStyle w:val="a9"/>
              <w:numPr>
                <w:ilvl w:val="0"/>
                <w:numId w:val="26"/>
              </w:numPr>
              <w:ind w:left="0" w:firstLine="0"/>
              <w:contextualSpacing w:val="0"/>
              <w:jc w:val="center"/>
              <w:rPr>
                <w:rFonts w:ascii="Tahoma" w:hAnsi="Tahoma" w:cs="Tahoma"/>
                <w:sz w:val="16"/>
                <w:szCs w:val="16"/>
              </w:rPr>
            </w:pPr>
          </w:p>
        </w:tc>
        <w:tc>
          <w:tcPr>
            <w:tcW w:w="735" w:type="pct"/>
            <w:tcBorders>
              <w:top w:val="single" w:sz="4" w:space="0" w:color="auto"/>
              <w:left w:val="single" w:sz="4" w:space="0" w:color="auto"/>
              <w:bottom w:val="single" w:sz="4" w:space="0" w:color="auto"/>
              <w:right w:val="single" w:sz="4" w:space="0" w:color="auto"/>
            </w:tcBorders>
            <w:shd w:val="clear" w:color="auto" w:fill="auto"/>
          </w:tcPr>
          <w:p w14:paraId="3DB718A5"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Создание животноводческой фермы (КРС)</w:t>
            </w:r>
          </w:p>
        </w:tc>
        <w:tc>
          <w:tcPr>
            <w:tcW w:w="735" w:type="pct"/>
            <w:tcBorders>
              <w:top w:val="single" w:sz="4" w:space="0" w:color="auto"/>
              <w:left w:val="single" w:sz="4" w:space="0" w:color="auto"/>
              <w:bottom w:val="single" w:sz="4" w:space="0" w:color="auto"/>
              <w:right w:val="single" w:sz="4" w:space="0" w:color="auto"/>
            </w:tcBorders>
          </w:tcPr>
          <w:p w14:paraId="34393753"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растениеводство и животноводство, охота и предоставление соответствующих услуг в</w:t>
            </w:r>
            <w:r w:rsidRPr="007B0EAE">
              <w:rPr>
                <w:rFonts w:ascii="Tahoma" w:hAnsi="Tahoma" w:cs="Tahoma"/>
                <w:sz w:val="16"/>
                <w:szCs w:val="16"/>
                <w:lang w:val="en-US"/>
              </w:rPr>
              <w:t> </w:t>
            </w:r>
            <w:r w:rsidRPr="007B0EAE">
              <w:rPr>
                <w:rFonts w:ascii="Tahoma" w:hAnsi="Tahoma" w:cs="Tahoma"/>
                <w:sz w:val="16"/>
                <w:szCs w:val="16"/>
              </w:rPr>
              <w:t>этих областях</w:t>
            </w:r>
          </w:p>
        </w:tc>
        <w:tc>
          <w:tcPr>
            <w:tcW w:w="735" w:type="pct"/>
            <w:tcBorders>
              <w:top w:val="single" w:sz="4" w:space="0" w:color="auto"/>
              <w:left w:val="single" w:sz="4" w:space="0" w:color="auto"/>
              <w:bottom w:val="single" w:sz="4" w:space="0" w:color="auto"/>
              <w:right w:val="single" w:sz="4" w:space="0" w:color="auto"/>
            </w:tcBorders>
          </w:tcPr>
          <w:p w14:paraId="120C4CA3"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Раздольненское сельское поселение, пос. Городечное</w:t>
            </w:r>
          </w:p>
        </w:tc>
        <w:tc>
          <w:tcPr>
            <w:tcW w:w="735" w:type="pct"/>
            <w:tcBorders>
              <w:top w:val="single" w:sz="4" w:space="0" w:color="auto"/>
              <w:left w:val="single" w:sz="4" w:space="0" w:color="auto"/>
              <w:bottom w:val="single" w:sz="4" w:space="0" w:color="auto"/>
              <w:right w:val="single" w:sz="4" w:space="0" w:color="auto"/>
            </w:tcBorders>
          </w:tcPr>
          <w:p w14:paraId="7CE4C8C0"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до 100 голов</w:t>
            </w:r>
          </w:p>
        </w:tc>
        <w:tc>
          <w:tcPr>
            <w:tcW w:w="522" w:type="pct"/>
            <w:tcBorders>
              <w:top w:val="single" w:sz="4" w:space="0" w:color="auto"/>
              <w:left w:val="single" w:sz="4" w:space="0" w:color="auto"/>
              <w:bottom w:val="single" w:sz="4" w:space="0" w:color="auto"/>
              <w:right w:val="single" w:sz="4" w:space="0" w:color="auto"/>
            </w:tcBorders>
          </w:tcPr>
          <w:p w14:paraId="6FF66F26"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left w:val="nil"/>
              <w:bottom w:val="single" w:sz="4" w:space="0" w:color="auto"/>
              <w:right w:val="single" w:sz="4" w:space="0" w:color="auto"/>
            </w:tcBorders>
            <w:shd w:val="clear" w:color="auto" w:fill="auto"/>
          </w:tcPr>
          <w:p w14:paraId="5C12F951"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0,15</w:t>
            </w:r>
          </w:p>
        </w:tc>
        <w:tc>
          <w:tcPr>
            <w:tcW w:w="378" w:type="pct"/>
            <w:tcBorders>
              <w:top w:val="single" w:sz="4" w:space="0" w:color="auto"/>
              <w:left w:val="single" w:sz="4" w:space="0" w:color="auto"/>
              <w:bottom w:val="single" w:sz="4" w:space="0" w:color="auto"/>
              <w:right w:val="nil"/>
            </w:tcBorders>
            <w:shd w:val="clear" w:color="auto" w:fill="auto"/>
          </w:tcPr>
          <w:p w14:paraId="5EF383A6"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0,01</w:t>
            </w:r>
          </w:p>
        </w:tc>
        <w:tc>
          <w:tcPr>
            <w:tcW w:w="236" w:type="pct"/>
            <w:tcBorders>
              <w:top w:val="single" w:sz="4" w:space="0" w:color="auto"/>
              <w:left w:val="single" w:sz="4" w:space="0" w:color="auto"/>
              <w:bottom w:val="single" w:sz="4" w:space="0" w:color="auto"/>
              <w:right w:val="single" w:sz="4" w:space="0" w:color="auto"/>
            </w:tcBorders>
          </w:tcPr>
          <w:p w14:paraId="3F0E4E5F"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10,6</w:t>
            </w:r>
          </w:p>
        </w:tc>
        <w:tc>
          <w:tcPr>
            <w:tcW w:w="331" w:type="pct"/>
            <w:tcBorders>
              <w:top w:val="single" w:sz="4" w:space="0" w:color="auto"/>
              <w:left w:val="single" w:sz="4" w:space="0" w:color="auto"/>
              <w:bottom w:val="single" w:sz="4" w:space="0" w:color="auto"/>
              <w:right w:val="single" w:sz="4" w:space="0" w:color="auto"/>
            </w:tcBorders>
          </w:tcPr>
          <w:p w14:paraId="22E16EE7"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6</w:t>
            </w:r>
          </w:p>
        </w:tc>
      </w:tr>
      <w:tr w:rsidR="002F6FD2" w:rsidRPr="007B0EAE" w14:paraId="162B8AEC" w14:textId="77777777" w:rsidTr="002F6FD2">
        <w:trPr>
          <w:trHeight w:val="20"/>
        </w:trPr>
        <w:tc>
          <w:tcPr>
            <w:tcW w:w="168" w:type="pct"/>
            <w:tcBorders>
              <w:top w:val="single" w:sz="4" w:space="0" w:color="auto"/>
              <w:left w:val="single" w:sz="4" w:space="0" w:color="auto"/>
              <w:bottom w:val="single" w:sz="4" w:space="0" w:color="auto"/>
              <w:right w:val="single" w:sz="4" w:space="0" w:color="auto"/>
            </w:tcBorders>
          </w:tcPr>
          <w:p w14:paraId="645121D2" w14:textId="77777777" w:rsidR="002F6FD2" w:rsidRPr="007B0EAE" w:rsidRDefault="002F6FD2" w:rsidP="00C951D8">
            <w:pPr>
              <w:pStyle w:val="a9"/>
              <w:numPr>
                <w:ilvl w:val="0"/>
                <w:numId w:val="26"/>
              </w:numPr>
              <w:ind w:left="0" w:firstLine="0"/>
              <w:contextualSpacing w:val="0"/>
              <w:jc w:val="center"/>
              <w:rPr>
                <w:rFonts w:ascii="Tahoma" w:hAnsi="Tahoma" w:cs="Tahoma"/>
                <w:sz w:val="16"/>
                <w:szCs w:val="16"/>
              </w:rPr>
            </w:pPr>
          </w:p>
        </w:tc>
        <w:tc>
          <w:tcPr>
            <w:tcW w:w="735" w:type="pct"/>
            <w:tcBorders>
              <w:top w:val="single" w:sz="4" w:space="0" w:color="auto"/>
              <w:left w:val="single" w:sz="4" w:space="0" w:color="auto"/>
              <w:bottom w:val="single" w:sz="4" w:space="0" w:color="auto"/>
              <w:right w:val="single" w:sz="4" w:space="0" w:color="auto"/>
            </w:tcBorders>
            <w:shd w:val="clear" w:color="auto" w:fill="auto"/>
          </w:tcPr>
          <w:p w14:paraId="178B5041"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Создание сельскохозяйственного предприятия по выращиванию овощей и бахчевых культур</w:t>
            </w:r>
          </w:p>
        </w:tc>
        <w:tc>
          <w:tcPr>
            <w:tcW w:w="735" w:type="pct"/>
            <w:tcBorders>
              <w:top w:val="single" w:sz="4" w:space="0" w:color="auto"/>
              <w:left w:val="single" w:sz="4" w:space="0" w:color="auto"/>
              <w:bottom w:val="single" w:sz="4" w:space="0" w:color="auto"/>
              <w:right w:val="single" w:sz="4" w:space="0" w:color="auto"/>
            </w:tcBorders>
          </w:tcPr>
          <w:p w14:paraId="569294B8"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растениеводство и животноводство, охота и предоставление соответствующих услуг в</w:t>
            </w:r>
            <w:r w:rsidRPr="007B0EAE">
              <w:rPr>
                <w:rFonts w:ascii="Tahoma" w:hAnsi="Tahoma" w:cs="Tahoma"/>
                <w:sz w:val="16"/>
                <w:szCs w:val="16"/>
                <w:lang w:val="en-US"/>
              </w:rPr>
              <w:t> </w:t>
            </w:r>
            <w:r w:rsidRPr="007B0EAE">
              <w:rPr>
                <w:rFonts w:ascii="Tahoma" w:hAnsi="Tahoma" w:cs="Tahoma"/>
                <w:sz w:val="16"/>
                <w:szCs w:val="16"/>
              </w:rPr>
              <w:t>этих областях</w:t>
            </w:r>
          </w:p>
        </w:tc>
        <w:tc>
          <w:tcPr>
            <w:tcW w:w="735" w:type="pct"/>
            <w:tcBorders>
              <w:top w:val="single" w:sz="4" w:space="0" w:color="auto"/>
              <w:left w:val="single" w:sz="4" w:space="0" w:color="auto"/>
              <w:bottom w:val="single" w:sz="4" w:space="0" w:color="auto"/>
              <w:right w:val="single" w:sz="4" w:space="0" w:color="auto"/>
            </w:tcBorders>
          </w:tcPr>
          <w:p w14:paraId="50603F25"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Раздольненское сельское поселение</w:t>
            </w:r>
          </w:p>
        </w:tc>
        <w:tc>
          <w:tcPr>
            <w:tcW w:w="735" w:type="pct"/>
            <w:tcBorders>
              <w:top w:val="single" w:sz="4" w:space="0" w:color="auto"/>
              <w:left w:val="single" w:sz="4" w:space="0" w:color="auto"/>
              <w:bottom w:val="single" w:sz="4" w:space="0" w:color="auto"/>
              <w:right w:val="single" w:sz="4" w:space="0" w:color="auto"/>
            </w:tcBorders>
          </w:tcPr>
          <w:p w14:paraId="1763424A"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w:t>
            </w:r>
          </w:p>
        </w:tc>
        <w:tc>
          <w:tcPr>
            <w:tcW w:w="522" w:type="pct"/>
            <w:tcBorders>
              <w:top w:val="single" w:sz="4" w:space="0" w:color="auto"/>
              <w:left w:val="single" w:sz="4" w:space="0" w:color="auto"/>
              <w:bottom w:val="single" w:sz="4" w:space="0" w:color="auto"/>
              <w:right w:val="single" w:sz="4" w:space="0" w:color="auto"/>
            </w:tcBorders>
          </w:tcPr>
          <w:p w14:paraId="55F2CE2C"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конец 2022</w:t>
            </w:r>
            <w:r w:rsidRPr="007B0EAE">
              <w:rPr>
                <w:rFonts w:ascii="Tahoma" w:hAnsi="Tahoma" w:cs="Tahoma"/>
                <w:sz w:val="16"/>
                <w:szCs w:val="16"/>
                <w:lang w:val="en-US"/>
              </w:rPr>
              <w:t xml:space="preserve"> </w:t>
            </w:r>
            <w:r w:rsidRPr="007B0EAE">
              <w:rPr>
                <w:rFonts w:ascii="Tahoma" w:hAnsi="Tahoma" w:cs="Tahoma"/>
                <w:sz w:val="16"/>
                <w:szCs w:val="16"/>
              </w:rPr>
              <w:t>года</w:t>
            </w:r>
          </w:p>
        </w:tc>
        <w:tc>
          <w:tcPr>
            <w:tcW w:w="425" w:type="pct"/>
            <w:tcBorders>
              <w:top w:val="single" w:sz="4" w:space="0" w:color="auto"/>
              <w:left w:val="nil"/>
              <w:bottom w:val="single" w:sz="4" w:space="0" w:color="auto"/>
              <w:right w:val="single" w:sz="4" w:space="0" w:color="auto"/>
            </w:tcBorders>
            <w:shd w:val="clear" w:color="auto" w:fill="auto"/>
          </w:tcPr>
          <w:p w14:paraId="5EDC5E27"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1,58</w:t>
            </w:r>
          </w:p>
        </w:tc>
        <w:tc>
          <w:tcPr>
            <w:tcW w:w="378" w:type="pct"/>
            <w:tcBorders>
              <w:top w:val="single" w:sz="4" w:space="0" w:color="auto"/>
              <w:left w:val="single" w:sz="4" w:space="0" w:color="auto"/>
              <w:bottom w:val="single" w:sz="4" w:space="0" w:color="auto"/>
              <w:right w:val="nil"/>
            </w:tcBorders>
            <w:shd w:val="clear" w:color="auto" w:fill="auto"/>
          </w:tcPr>
          <w:p w14:paraId="4714D4C9"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0,05</w:t>
            </w:r>
          </w:p>
        </w:tc>
        <w:tc>
          <w:tcPr>
            <w:tcW w:w="236" w:type="pct"/>
            <w:tcBorders>
              <w:top w:val="single" w:sz="4" w:space="0" w:color="auto"/>
              <w:left w:val="single" w:sz="4" w:space="0" w:color="auto"/>
              <w:bottom w:val="single" w:sz="4" w:space="0" w:color="auto"/>
              <w:right w:val="single" w:sz="4" w:space="0" w:color="auto"/>
            </w:tcBorders>
          </w:tcPr>
          <w:p w14:paraId="0533FBF7"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15,3</w:t>
            </w:r>
          </w:p>
        </w:tc>
        <w:tc>
          <w:tcPr>
            <w:tcW w:w="331" w:type="pct"/>
            <w:tcBorders>
              <w:top w:val="single" w:sz="4" w:space="0" w:color="auto"/>
              <w:left w:val="single" w:sz="4" w:space="0" w:color="auto"/>
              <w:bottom w:val="single" w:sz="4" w:space="0" w:color="auto"/>
              <w:right w:val="single" w:sz="4" w:space="0" w:color="auto"/>
            </w:tcBorders>
          </w:tcPr>
          <w:p w14:paraId="3655D726"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65</w:t>
            </w:r>
          </w:p>
        </w:tc>
      </w:tr>
      <w:tr w:rsidR="002F6FD2" w:rsidRPr="007B0EAE" w14:paraId="2528F862" w14:textId="77777777" w:rsidTr="002F6FD2">
        <w:trPr>
          <w:trHeight w:val="20"/>
        </w:trPr>
        <w:tc>
          <w:tcPr>
            <w:tcW w:w="168" w:type="pct"/>
            <w:tcBorders>
              <w:top w:val="single" w:sz="4" w:space="0" w:color="auto"/>
              <w:left w:val="single" w:sz="4" w:space="0" w:color="auto"/>
              <w:bottom w:val="single" w:sz="4" w:space="0" w:color="auto"/>
              <w:right w:val="single" w:sz="4" w:space="0" w:color="auto"/>
            </w:tcBorders>
          </w:tcPr>
          <w:p w14:paraId="1F7D4977" w14:textId="77777777" w:rsidR="002F6FD2" w:rsidRPr="007B0EAE" w:rsidRDefault="002F6FD2" w:rsidP="00C951D8">
            <w:pPr>
              <w:pStyle w:val="a9"/>
              <w:numPr>
                <w:ilvl w:val="0"/>
                <w:numId w:val="26"/>
              </w:numPr>
              <w:ind w:left="0" w:firstLine="0"/>
              <w:contextualSpacing w:val="0"/>
              <w:jc w:val="center"/>
              <w:rPr>
                <w:rFonts w:ascii="Tahoma" w:hAnsi="Tahoma" w:cs="Tahoma"/>
                <w:sz w:val="16"/>
                <w:szCs w:val="16"/>
              </w:rPr>
            </w:pPr>
          </w:p>
        </w:tc>
        <w:tc>
          <w:tcPr>
            <w:tcW w:w="735" w:type="pct"/>
            <w:tcBorders>
              <w:top w:val="single" w:sz="4" w:space="0" w:color="auto"/>
              <w:left w:val="single" w:sz="4" w:space="0" w:color="auto"/>
              <w:bottom w:val="single" w:sz="4" w:space="0" w:color="auto"/>
              <w:right w:val="single" w:sz="4" w:space="0" w:color="auto"/>
            </w:tcBorders>
            <w:shd w:val="clear" w:color="auto" w:fill="auto"/>
          </w:tcPr>
          <w:p w14:paraId="247829E2"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Создание животноводческой фермы (КРС)</w:t>
            </w:r>
          </w:p>
        </w:tc>
        <w:tc>
          <w:tcPr>
            <w:tcW w:w="735" w:type="pct"/>
            <w:tcBorders>
              <w:top w:val="single" w:sz="4" w:space="0" w:color="auto"/>
              <w:left w:val="single" w:sz="4" w:space="0" w:color="auto"/>
              <w:bottom w:val="single" w:sz="4" w:space="0" w:color="auto"/>
              <w:right w:val="single" w:sz="4" w:space="0" w:color="auto"/>
            </w:tcBorders>
          </w:tcPr>
          <w:p w14:paraId="30EB79CD"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растениеводство и животноводство, охота и предоставление соответствующих услуг в</w:t>
            </w:r>
            <w:r w:rsidRPr="007B0EAE">
              <w:rPr>
                <w:rFonts w:ascii="Tahoma" w:hAnsi="Tahoma" w:cs="Tahoma"/>
                <w:sz w:val="16"/>
                <w:szCs w:val="16"/>
                <w:lang w:val="en-US"/>
              </w:rPr>
              <w:t> </w:t>
            </w:r>
            <w:r w:rsidRPr="007B0EAE">
              <w:rPr>
                <w:rFonts w:ascii="Tahoma" w:hAnsi="Tahoma" w:cs="Tahoma"/>
                <w:sz w:val="16"/>
                <w:szCs w:val="16"/>
              </w:rPr>
              <w:t>этих областях</w:t>
            </w:r>
          </w:p>
        </w:tc>
        <w:tc>
          <w:tcPr>
            <w:tcW w:w="735" w:type="pct"/>
            <w:tcBorders>
              <w:top w:val="single" w:sz="4" w:space="0" w:color="auto"/>
              <w:left w:val="single" w:sz="4" w:space="0" w:color="auto"/>
              <w:bottom w:val="single" w:sz="4" w:space="0" w:color="auto"/>
              <w:right w:val="single" w:sz="4" w:space="0" w:color="auto"/>
            </w:tcBorders>
          </w:tcPr>
          <w:p w14:paraId="54AC77E0"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Раздольненское сельское поселение, с. Тереховка</w:t>
            </w:r>
          </w:p>
        </w:tc>
        <w:tc>
          <w:tcPr>
            <w:tcW w:w="735" w:type="pct"/>
            <w:tcBorders>
              <w:top w:val="single" w:sz="4" w:space="0" w:color="auto"/>
              <w:left w:val="single" w:sz="4" w:space="0" w:color="auto"/>
              <w:bottom w:val="single" w:sz="4" w:space="0" w:color="auto"/>
              <w:right w:val="single" w:sz="4" w:space="0" w:color="auto"/>
            </w:tcBorders>
          </w:tcPr>
          <w:p w14:paraId="777FB45F"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w:t>
            </w:r>
          </w:p>
        </w:tc>
        <w:tc>
          <w:tcPr>
            <w:tcW w:w="522" w:type="pct"/>
            <w:tcBorders>
              <w:top w:val="single" w:sz="4" w:space="0" w:color="auto"/>
              <w:left w:val="single" w:sz="4" w:space="0" w:color="auto"/>
              <w:bottom w:val="single" w:sz="4" w:space="0" w:color="auto"/>
              <w:right w:val="single" w:sz="4" w:space="0" w:color="auto"/>
            </w:tcBorders>
          </w:tcPr>
          <w:p w14:paraId="7937A535"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left w:val="nil"/>
              <w:bottom w:val="single" w:sz="4" w:space="0" w:color="auto"/>
              <w:right w:val="single" w:sz="4" w:space="0" w:color="auto"/>
            </w:tcBorders>
            <w:shd w:val="clear" w:color="auto" w:fill="auto"/>
          </w:tcPr>
          <w:p w14:paraId="66C9D677"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75,43</w:t>
            </w:r>
          </w:p>
        </w:tc>
        <w:tc>
          <w:tcPr>
            <w:tcW w:w="378" w:type="pct"/>
            <w:tcBorders>
              <w:top w:val="single" w:sz="4" w:space="0" w:color="auto"/>
              <w:left w:val="single" w:sz="4" w:space="0" w:color="auto"/>
              <w:bottom w:val="single" w:sz="4" w:space="0" w:color="auto"/>
              <w:right w:val="nil"/>
            </w:tcBorders>
            <w:shd w:val="clear" w:color="auto" w:fill="auto"/>
          </w:tcPr>
          <w:p w14:paraId="683588F1"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2,38</w:t>
            </w:r>
          </w:p>
        </w:tc>
        <w:tc>
          <w:tcPr>
            <w:tcW w:w="236" w:type="pct"/>
            <w:tcBorders>
              <w:top w:val="single" w:sz="4" w:space="0" w:color="auto"/>
              <w:left w:val="single" w:sz="4" w:space="0" w:color="auto"/>
              <w:bottom w:val="single" w:sz="4" w:space="0" w:color="auto"/>
              <w:right w:val="single" w:sz="4" w:space="0" w:color="auto"/>
            </w:tcBorders>
          </w:tcPr>
          <w:p w14:paraId="68D36D19"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10,6</w:t>
            </w:r>
          </w:p>
        </w:tc>
        <w:tc>
          <w:tcPr>
            <w:tcW w:w="331" w:type="pct"/>
            <w:tcBorders>
              <w:top w:val="single" w:sz="4" w:space="0" w:color="auto"/>
              <w:left w:val="single" w:sz="4" w:space="0" w:color="auto"/>
              <w:bottom w:val="single" w:sz="4" w:space="0" w:color="auto"/>
              <w:right w:val="single" w:sz="4" w:space="0" w:color="auto"/>
            </w:tcBorders>
          </w:tcPr>
          <w:p w14:paraId="120D5956"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3000</w:t>
            </w:r>
          </w:p>
        </w:tc>
      </w:tr>
      <w:tr w:rsidR="002F6FD2" w:rsidRPr="007B0EAE" w14:paraId="16B31261" w14:textId="77777777" w:rsidTr="002F6FD2">
        <w:trPr>
          <w:trHeight w:val="20"/>
        </w:trPr>
        <w:tc>
          <w:tcPr>
            <w:tcW w:w="168" w:type="pct"/>
            <w:tcBorders>
              <w:top w:val="single" w:sz="4" w:space="0" w:color="auto"/>
              <w:left w:val="single" w:sz="4" w:space="0" w:color="auto"/>
              <w:bottom w:val="single" w:sz="4" w:space="0" w:color="auto"/>
              <w:right w:val="single" w:sz="4" w:space="0" w:color="auto"/>
            </w:tcBorders>
          </w:tcPr>
          <w:p w14:paraId="2FCD8DA9" w14:textId="77777777" w:rsidR="002F6FD2" w:rsidRPr="007B0EAE" w:rsidRDefault="002F6FD2" w:rsidP="00C951D8">
            <w:pPr>
              <w:pStyle w:val="a9"/>
              <w:numPr>
                <w:ilvl w:val="0"/>
                <w:numId w:val="26"/>
              </w:numPr>
              <w:ind w:left="0" w:firstLine="0"/>
              <w:contextualSpacing w:val="0"/>
              <w:jc w:val="center"/>
              <w:rPr>
                <w:rFonts w:ascii="Tahoma" w:hAnsi="Tahoma" w:cs="Tahoma"/>
                <w:sz w:val="16"/>
                <w:szCs w:val="16"/>
              </w:rPr>
            </w:pPr>
          </w:p>
        </w:tc>
        <w:tc>
          <w:tcPr>
            <w:tcW w:w="735" w:type="pct"/>
            <w:tcBorders>
              <w:top w:val="single" w:sz="4" w:space="0" w:color="auto"/>
              <w:left w:val="single" w:sz="4" w:space="0" w:color="auto"/>
              <w:bottom w:val="single" w:sz="4" w:space="0" w:color="auto"/>
              <w:right w:val="single" w:sz="4" w:space="0" w:color="auto"/>
            </w:tcBorders>
            <w:shd w:val="clear" w:color="auto" w:fill="auto"/>
          </w:tcPr>
          <w:p w14:paraId="7BC05FDC"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Создание животноводческой фермы (КРС)</w:t>
            </w:r>
          </w:p>
        </w:tc>
        <w:tc>
          <w:tcPr>
            <w:tcW w:w="735" w:type="pct"/>
            <w:tcBorders>
              <w:top w:val="single" w:sz="4" w:space="0" w:color="auto"/>
              <w:left w:val="single" w:sz="4" w:space="0" w:color="auto"/>
              <w:bottom w:val="single" w:sz="4" w:space="0" w:color="auto"/>
              <w:right w:val="single" w:sz="4" w:space="0" w:color="auto"/>
            </w:tcBorders>
          </w:tcPr>
          <w:p w14:paraId="1E2A8877"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растениеводство и животноводство, охота и предоставление соответствующих услуг в</w:t>
            </w:r>
            <w:r w:rsidRPr="007B0EAE">
              <w:rPr>
                <w:rFonts w:ascii="Tahoma" w:hAnsi="Tahoma" w:cs="Tahoma"/>
                <w:sz w:val="16"/>
                <w:szCs w:val="16"/>
                <w:lang w:val="en-US"/>
              </w:rPr>
              <w:t> </w:t>
            </w:r>
            <w:r w:rsidRPr="007B0EAE">
              <w:rPr>
                <w:rFonts w:ascii="Tahoma" w:hAnsi="Tahoma" w:cs="Tahoma"/>
                <w:sz w:val="16"/>
                <w:szCs w:val="16"/>
              </w:rPr>
              <w:t>этих областях</w:t>
            </w:r>
          </w:p>
        </w:tc>
        <w:tc>
          <w:tcPr>
            <w:tcW w:w="735" w:type="pct"/>
            <w:tcBorders>
              <w:top w:val="single" w:sz="4" w:space="0" w:color="auto"/>
              <w:left w:val="single" w:sz="4" w:space="0" w:color="auto"/>
              <w:bottom w:val="single" w:sz="4" w:space="0" w:color="auto"/>
              <w:right w:val="single" w:sz="4" w:space="0" w:color="auto"/>
            </w:tcBorders>
          </w:tcPr>
          <w:p w14:paraId="60C1F55A"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Раздольненское сельское поселение, с. Тереховка</w:t>
            </w:r>
          </w:p>
        </w:tc>
        <w:tc>
          <w:tcPr>
            <w:tcW w:w="735" w:type="pct"/>
            <w:tcBorders>
              <w:top w:val="single" w:sz="4" w:space="0" w:color="auto"/>
              <w:left w:val="single" w:sz="4" w:space="0" w:color="auto"/>
              <w:bottom w:val="single" w:sz="4" w:space="0" w:color="auto"/>
              <w:right w:val="single" w:sz="4" w:space="0" w:color="auto"/>
            </w:tcBorders>
          </w:tcPr>
          <w:p w14:paraId="0BEE5969"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w:t>
            </w:r>
          </w:p>
        </w:tc>
        <w:tc>
          <w:tcPr>
            <w:tcW w:w="522" w:type="pct"/>
            <w:tcBorders>
              <w:top w:val="single" w:sz="4" w:space="0" w:color="auto"/>
              <w:left w:val="single" w:sz="4" w:space="0" w:color="auto"/>
              <w:bottom w:val="single" w:sz="4" w:space="0" w:color="auto"/>
              <w:right w:val="single" w:sz="4" w:space="0" w:color="auto"/>
            </w:tcBorders>
          </w:tcPr>
          <w:p w14:paraId="51E8D135"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left w:val="nil"/>
              <w:bottom w:val="single" w:sz="4" w:space="0" w:color="auto"/>
              <w:right w:val="single" w:sz="4" w:space="0" w:color="auto"/>
            </w:tcBorders>
            <w:shd w:val="clear" w:color="auto" w:fill="auto"/>
          </w:tcPr>
          <w:p w14:paraId="6BAEC3B4"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17,60</w:t>
            </w:r>
          </w:p>
        </w:tc>
        <w:tc>
          <w:tcPr>
            <w:tcW w:w="378" w:type="pct"/>
            <w:tcBorders>
              <w:top w:val="single" w:sz="4" w:space="0" w:color="auto"/>
              <w:left w:val="single" w:sz="4" w:space="0" w:color="auto"/>
              <w:bottom w:val="single" w:sz="4" w:space="0" w:color="auto"/>
              <w:right w:val="nil"/>
            </w:tcBorders>
            <w:shd w:val="clear" w:color="auto" w:fill="auto"/>
          </w:tcPr>
          <w:p w14:paraId="2A96CE59"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0,56</w:t>
            </w:r>
          </w:p>
        </w:tc>
        <w:tc>
          <w:tcPr>
            <w:tcW w:w="236" w:type="pct"/>
            <w:tcBorders>
              <w:top w:val="single" w:sz="4" w:space="0" w:color="auto"/>
              <w:left w:val="single" w:sz="4" w:space="0" w:color="auto"/>
              <w:bottom w:val="single" w:sz="4" w:space="0" w:color="auto"/>
              <w:right w:val="single" w:sz="4" w:space="0" w:color="auto"/>
            </w:tcBorders>
          </w:tcPr>
          <w:p w14:paraId="7676ECD8"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10,6</w:t>
            </w:r>
          </w:p>
        </w:tc>
        <w:tc>
          <w:tcPr>
            <w:tcW w:w="331" w:type="pct"/>
            <w:tcBorders>
              <w:top w:val="single" w:sz="4" w:space="0" w:color="auto"/>
              <w:left w:val="single" w:sz="4" w:space="0" w:color="auto"/>
              <w:bottom w:val="single" w:sz="4" w:space="0" w:color="auto"/>
              <w:right w:val="single" w:sz="4" w:space="0" w:color="auto"/>
            </w:tcBorders>
          </w:tcPr>
          <w:p w14:paraId="4B69035E"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700</w:t>
            </w:r>
          </w:p>
        </w:tc>
      </w:tr>
      <w:tr w:rsidR="002F6FD2" w:rsidRPr="007B0EAE" w14:paraId="1154A7F1" w14:textId="77777777" w:rsidTr="002F6FD2">
        <w:trPr>
          <w:trHeight w:val="20"/>
        </w:trPr>
        <w:tc>
          <w:tcPr>
            <w:tcW w:w="168" w:type="pct"/>
            <w:tcBorders>
              <w:top w:val="single" w:sz="4" w:space="0" w:color="auto"/>
              <w:left w:val="single" w:sz="4" w:space="0" w:color="auto"/>
              <w:bottom w:val="single" w:sz="4" w:space="0" w:color="auto"/>
              <w:right w:val="single" w:sz="4" w:space="0" w:color="auto"/>
            </w:tcBorders>
          </w:tcPr>
          <w:p w14:paraId="6ED4D5EC" w14:textId="77777777" w:rsidR="002F6FD2" w:rsidRPr="007B0EAE" w:rsidRDefault="002F6FD2" w:rsidP="00C951D8">
            <w:pPr>
              <w:pStyle w:val="a9"/>
              <w:numPr>
                <w:ilvl w:val="0"/>
                <w:numId w:val="26"/>
              </w:numPr>
              <w:ind w:left="0" w:firstLine="0"/>
              <w:contextualSpacing w:val="0"/>
              <w:jc w:val="center"/>
              <w:rPr>
                <w:rFonts w:ascii="Tahoma" w:hAnsi="Tahoma" w:cs="Tahoma"/>
                <w:sz w:val="16"/>
                <w:szCs w:val="16"/>
              </w:rPr>
            </w:pPr>
          </w:p>
        </w:tc>
        <w:tc>
          <w:tcPr>
            <w:tcW w:w="735" w:type="pct"/>
            <w:tcBorders>
              <w:top w:val="single" w:sz="4" w:space="0" w:color="auto"/>
              <w:left w:val="single" w:sz="4" w:space="0" w:color="auto"/>
              <w:bottom w:val="single" w:sz="4" w:space="0" w:color="auto"/>
              <w:right w:val="single" w:sz="4" w:space="0" w:color="auto"/>
            </w:tcBorders>
            <w:shd w:val="clear" w:color="auto" w:fill="auto"/>
          </w:tcPr>
          <w:p w14:paraId="761FB1E5"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Создание животноводческой фермы (КРС)</w:t>
            </w:r>
          </w:p>
        </w:tc>
        <w:tc>
          <w:tcPr>
            <w:tcW w:w="735" w:type="pct"/>
            <w:tcBorders>
              <w:top w:val="single" w:sz="4" w:space="0" w:color="auto"/>
              <w:left w:val="single" w:sz="4" w:space="0" w:color="auto"/>
              <w:bottom w:val="single" w:sz="4" w:space="0" w:color="auto"/>
              <w:right w:val="single" w:sz="4" w:space="0" w:color="auto"/>
            </w:tcBorders>
          </w:tcPr>
          <w:p w14:paraId="38F8A570"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растениеводство и животноводство, охота и предоставление соответствующих услуг в</w:t>
            </w:r>
            <w:r w:rsidRPr="007B0EAE">
              <w:rPr>
                <w:rFonts w:ascii="Tahoma" w:hAnsi="Tahoma" w:cs="Tahoma"/>
                <w:sz w:val="16"/>
                <w:szCs w:val="16"/>
                <w:lang w:val="en-US"/>
              </w:rPr>
              <w:t> </w:t>
            </w:r>
            <w:r w:rsidRPr="007B0EAE">
              <w:rPr>
                <w:rFonts w:ascii="Tahoma" w:hAnsi="Tahoma" w:cs="Tahoma"/>
                <w:sz w:val="16"/>
                <w:szCs w:val="16"/>
              </w:rPr>
              <w:t>этих областях</w:t>
            </w:r>
          </w:p>
        </w:tc>
        <w:tc>
          <w:tcPr>
            <w:tcW w:w="735" w:type="pct"/>
            <w:tcBorders>
              <w:top w:val="single" w:sz="4" w:space="0" w:color="auto"/>
              <w:left w:val="single" w:sz="4" w:space="0" w:color="auto"/>
              <w:bottom w:val="single" w:sz="4" w:space="0" w:color="auto"/>
              <w:right w:val="single" w:sz="4" w:space="0" w:color="auto"/>
            </w:tcBorders>
          </w:tcPr>
          <w:p w14:paraId="35EF8E48"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Раздольненское сельское поселение</w:t>
            </w:r>
          </w:p>
        </w:tc>
        <w:tc>
          <w:tcPr>
            <w:tcW w:w="735" w:type="pct"/>
            <w:tcBorders>
              <w:top w:val="single" w:sz="4" w:space="0" w:color="auto"/>
              <w:left w:val="single" w:sz="4" w:space="0" w:color="auto"/>
              <w:bottom w:val="single" w:sz="4" w:space="0" w:color="auto"/>
              <w:right w:val="single" w:sz="4" w:space="0" w:color="auto"/>
            </w:tcBorders>
          </w:tcPr>
          <w:p w14:paraId="42323CC5"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2 тыс. голов</w:t>
            </w:r>
          </w:p>
        </w:tc>
        <w:tc>
          <w:tcPr>
            <w:tcW w:w="522" w:type="pct"/>
            <w:tcBorders>
              <w:top w:val="single" w:sz="4" w:space="0" w:color="auto"/>
              <w:left w:val="single" w:sz="4" w:space="0" w:color="auto"/>
              <w:bottom w:val="single" w:sz="4" w:space="0" w:color="auto"/>
              <w:right w:val="single" w:sz="4" w:space="0" w:color="auto"/>
            </w:tcBorders>
          </w:tcPr>
          <w:p w14:paraId="1C521887"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left w:val="nil"/>
              <w:bottom w:val="single" w:sz="4" w:space="0" w:color="auto"/>
              <w:right w:val="single" w:sz="4" w:space="0" w:color="auto"/>
            </w:tcBorders>
            <w:shd w:val="clear" w:color="auto" w:fill="auto"/>
          </w:tcPr>
          <w:p w14:paraId="1483A70C"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3,07</w:t>
            </w:r>
          </w:p>
        </w:tc>
        <w:tc>
          <w:tcPr>
            <w:tcW w:w="378" w:type="pct"/>
            <w:tcBorders>
              <w:top w:val="single" w:sz="4" w:space="0" w:color="auto"/>
              <w:left w:val="single" w:sz="4" w:space="0" w:color="auto"/>
              <w:bottom w:val="single" w:sz="4" w:space="0" w:color="auto"/>
              <w:right w:val="nil"/>
            </w:tcBorders>
            <w:shd w:val="clear" w:color="auto" w:fill="auto"/>
          </w:tcPr>
          <w:p w14:paraId="19AC2D16"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0,1</w:t>
            </w:r>
          </w:p>
        </w:tc>
        <w:tc>
          <w:tcPr>
            <w:tcW w:w="236" w:type="pct"/>
            <w:tcBorders>
              <w:top w:val="single" w:sz="4" w:space="0" w:color="auto"/>
              <w:left w:val="single" w:sz="4" w:space="0" w:color="auto"/>
              <w:bottom w:val="single" w:sz="4" w:space="0" w:color="auto"/>
              <w:right w:val="single" w:sz="4" w:space="0" w:color="auto"/>
            </w:tcBorders>
          </w:tcPr>
          <w:p w14:paraId="7D4A6188"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10,6</w:t>
            </w:r>
          </w:p>
        </w:tc>
        <w:tc>
          <w:tcPr>
            <w:tcW w:w="331" w:type="pct"/>
            <w:tcBorders>
              <w:top w:val="single" w:sz="4" w:space="0" w:color="auto"/>
              <w:left w:val="single" w:sz="4" w:space="0" w:color="auto"/>
              <w:bottom w:val="single" w:sz="4" w:space="0" w:color="auto"/>
              <w:right w:val="single" w:sz="4" w:space="0" w:color="auto"/>
            </w:tcBorders>
          </w:tcPr>
          <w:p w14:paraId="298C959E"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122</w:t>
            </w:r>
          </w:p>
        </w:tc>
      </w:tr>
      <w:tr w:rsidR="002F6FD2" w:rsidRPr="007B0EAE" w14:paraId="3710289F" w14:textId="77777777" w:rsidTr="002F6FD2">
        <w:trPr>
          <w:trHeight w:val="20"/>
        </w:trPr>
        <w:tc>
          <w:tcPr>
            <w:tcW w:w="168" w:type="pct"/>
            <w:tcBorders>
              <w:top w:val="single" w:sz="4" w:space="0" w:color="auto"/>
              <w:left w:val="single" w:sz="4" w:space="0" w:color="auto"/>
              <w:bottom w:val="single" w:sz="4" w:space="0" w:color="auto"/>
              <w:right w:val="single" w:sz="4" w:space="0" w:color="auto"/>
            </w:tcBorders>
          </w:tcPr>
          <w:p w14:paraId="77BB7E59" w14:textId="77777777" w:rsidR="002F6FD2" w:rsidRPr="007B0EAE" w:rsidRDefault="002F6FD2" w:rsidP="00C951D8">
            <w:pPr>
              <w:pStyle w:val="a9"/>
              <w:numPr>
                <w:ilvl w:val="0"/>
                <w:numId w:val="26"/>
              </w:numPr>
              <w:ind w:left="0" w:firstLine="0"/>
              <w:contextualSpacing w:val="0"/>
              <w:jc w:val="center"/>
              <w:rPr>
                <w:rFonts w:ascii="Tahoma" w:hAnsi="Tahoma" w:cs="Tahoma"/>
                <w:sz w:val="16"/>
                <w:szCs w:val="16"/>
              </w:rPr>
            </w:pPr>
          </w:p>
        </w:tc>
        <w:tc>
          <w:tcPr>
            <w:tcW w:w="735" w:type="pct"/>
            <w:tcBorders>
              <w:top w:val="single" w:sz="4" w:space="0" w:color="auto"/>
              <w:left w:val="single" w:sz="4" w:space="0" w:color="auto"/>
              <w:bottom w:val="single" w:sz="4" w:space="0" w:color="auto"/>
              <w:right w:val="single" w:sz="4" w:space="0" w:color="auto"/>
            </w:tcBorders>
            <w:shd w:val="clear" w:color="auto" w:fill="auto"/>
          </w:tcPr>
          <w:p w14:paraId="6EEB0634"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Экопарк «ЭкоМир»</w:t>
            </w:r>
          </w:p>
        </w:tc>
        <w:tc>
          <w:tcPr>
            <w:tcW w:w="735" w:type="pct"/>
            <w:tcBorders>
              <w:top w:val="single" w:sz="4" w:space="0" w:color="auto"/>
              <w:left w:val="single" w:sz="4" w:space="0" w:color="auto"/>
              <w:bottom w:val="single" w:sz="4" w:space="0" w:color="auto"/>
              <w:right w:val="single" w:sz="4" w:space="0" w:color="auto"/>
            </w:tcBorders>
          </w:tcPr>
          <w:p w14:paraId="4959EC0E"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деятельность по</w:t>
            </w:r>
            <w:r w:rsidRPr="007B0EAE">
              <w:rPr>
                <w:rFonts w:ascii="Tahoma" w:hAnsi="Tahoma" w:cs="Tahoma"/>
                <w:sz w:val="16"/>
                <w:szCs w:val="16"/>
                <w:lang w:val="en-US"/>
              </w:rPr>
              <w:t> </w:t>
            </w:r>
            <w:r w:rsidRPr="007B0EAE">
              <w:rPr>
                <w:rFonts w:ascii="Tahoma" w:hAnsi="Tahoma" w:cs="Tahoma"/>
                <w:sz w:val="16"/>
                <w:szCs w:val="16"/>
              </w:rPr>
              <w:t>предоставлению мест для временного проживания</w:t>
            </w:r>
          </w:p>
        </w:tc>
        <w:tc>
          <w:tcPr>
            <w:tcW w:w="735" w:type="pct"/>
            <w:tcBorders>
              <w:top w:val="single" w:sz="4" w:space="0" w:color="auto"/>
              <w:left w:val="single" w:sz="4" w:space="0" w:color="auto"/>
              <w:bottom w:val="single" w:sz="4" w:space="0" w:color="auto"/>
              <w:right w:val="single" w:sz="4" w:space="0" w:color="auto"/>
            </w:tcBorders>
          </w:tcPr>
          <w:p w14:paraId="19C1B5F9"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Раздольненское сельское поселение</w:t>
            </w:r>
          </w:p>
        </w:tc>
        <w:tc>
          <w:tcPr>
            <w:tcW w:w="735" w:type="pct"/>
            <w:tcBorders>
              <w:top w:val="single" w:sz="4" w:space="0" w:color="auto"/>
              <w:left w:val="single" w:sz="4" w:space="0" w:color="auto"/>
              <w:bottom w:val="single" w:sz="4" w:space="0" w:color="auto"/>
              <w:right w:val="single" w:sz="4" w:space="0" w:color="auto"/>
            </w:tcBorders>
          </w:tcPr>
          <w:p w14:paraId="376EBF9D"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w:t>
            </w:r>
          </w:p>
        </w:tc>
        <w:tc>
          <w:tcPr>
            <w:tcW w:w="522" w:type="pct"/>
            <w:tcBorders>
              <w:top w:val="single" w:sz="4" w:space="0" w:color="auto"/>
              <w:left w:val="single" w:sz="4" w:space="0" w:color="auto"/>
              <w:bottom w:val="single" w:sz="4" w:space="0" w:color="auto"/>
              <w:right w:val="single" w:sz="4" w:space="0" w:color="auto"/>
            </w:tcBorders>
          </w:tcPr>
          <w:p w14:paraId="2EB9BFAE"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первая очередь (конец 2030 года)</w:t>
            </w:r>
          </w:p>
        </w:tc>
        <w:tc>
          <w:tcPr>
            <w:tcW w:w="425" w:type="pct"/>
            <w:tcBorders>
              <w:top w:val="single" w:sz="4" w:space="0" w:color="auto"/>
              <w:left w:val="nil"/>
              <w:bottom w:val="single" w:sz="4" w:space="0" w:color="auto"/>
              <w:right w:val="single" w:sz="4" w:space="0" w:color="auto"/>
            </w:tcBorders>
            <w:shd w:val="clear" w:color="auto" w:fill="auto"/>
          </w:tcPr>
          <w:p w14:paraId="26FB414A"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20,11</w:t>
            </w:r>
          </w:p>
        </w:tc>
        <w:tc>
          <w:tcPr>
            <w:tcW w:w="378" w:type="pct"/>
            <w:tcBorders>
              <w:top w:val="single" w:sz="4" w:space="0" w:color="auto"/>
              <w:left w:val="single" w:sz="4" w:space="0" w:color="auto"/>
              <w:bottom w:val="single" w:sz="4" w:space="0" w:color="auto"/>
              <w:right w:val="nil"/>
            </w:tcBorders>
            <w:shd w:val="clear" w:color="auto" w:fill="auto"/>
          </w:tcPr>
          <w:p w14:paraId="10048DE0"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19,13</w:t>
            </w:r>
          </w:p>
        </w:tc>
        <w:tc>
          <w:tcPr>
            <w:tcW w:w="236" w:type="pct"/>
            <w:tcBorders>
              <w:top w:val="single" w:sz="4" w:space="0" w:color="auto"/>
              <w:left w:val="single" w:sz="4" w:space="0" w:color="auto"/>
              <w:bottom w:val="single" w:sz="4" w:space="0" w:color="auto"/>
              <w:right w:val="single" w:sz="4" w:space="0" w:color="auto"/>
            </w:tcBorders>
          </w:tcPr>
          <w:p w14:paraId="19C3839F"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5,9</w:t>
            </w:r>
          </w:p>
        </w:tc>
        <w:tc>
          <w:tcPr>
            <w:tcW w:w="331" w:type="pct"/>
            <w:tcBorders>
              <w:top w:val="single" w:sz="4" w:space="0" w:color="auto"/>
              <w:left w:val="single" w:sz="4" w:space="0" w:color="auto"/>
              <w:bottom w:val="single" w:sz="4" w:space="0" w:color="auto"/>
              <w:right w:val="single" w:sz="4" w:space="0" w:color="auto"/>
            </w:tcBorders>
          </w:tcPr>
          <w:p w14:paraId="7C9D3BE8"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800</w:t>
            </w:r>
          </w:p>
        </w:tc>
      </w:tr>
      <w:tr w:rsidR="002F6FD2" w:rsidRPr="007B0EAE" w14:paraId="12587AAD" w14:textId="77777777" w:rsidTr="002F6FD2">
        <w:trPr>
          <w:trHeight w:val="20"/>
        </w:trPr>
        <w:tc>
          <w:tcPr>
            <w:tcW w:w="168" w:type="pct"/>
            <w:tcBorders>
              <w:top w:val="single" w:sz="4" w:space="0" w:color="auto"/>
              <w:left w:val="single" w:sz="4" w:space="0" w:color="auto"/>
              <w:bottom w:val="single" w:sz="4" w:space="0" w:color="auto"/>
              <w:right w:val="single" w:sz="4" w:space="0" w:color="auto"/>
            </w:tcBorders>
          </w:tcPr>
          <w:p w14:paraId="01F320A0" w14:textId="77777777" w:rsidR="002F6FD2" w:rsidRPr="007B0EAE" w:rsidRDefault="002F6FD2" w:rsidP="00C951D8">
            <w:pPr>
              <w:pStyle w:val="a9"/>
              <w:numPr>
                <w:ilvl w:val="0"/>
                <w:numId w:val="26"/>
              </w:numPr>
              <w:ind w:left="0" w:firstLine="0"/>
              <w:contextualSpacing w:val="0"/>
              <w:jc w:val="center"/>
              <w:rPr>
                <w:rFonts w:ascii="Tahoma" w:hAnsi="Tahoma" w:cs="Tahoma"/>
                <w:sz w:val="16"/>
                <w:szCs w:val="16"/>
              </w:rPr>
            </w:pPr>
          </w:p>
        </w:tc>
        <w:tc>
          <w:tcPr>
            <w:tcW w:w="735" w:type="pct"/>
            <w:tcBorders>
              <w:top w:val="single" w:sz="4" w:space="0" w:color="auto"/>
              <w:left w:val="single" w:sz="4" w:space="0" w:color="auto"/>
              <w:bottom w:val="single" w:sz="4" w:space="0" w:color="auto"/>
              <w:right w:val="single" w:sz="4" w:space="0" w:color="auto"/>
            </w:tcBorders>
            <w:shd w:val="clear" w:color="auto" w:fill="auto"/>
          </w:tcPr>
          <w:p w14:paraId="67374AD4"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База отдыха</w:t>
            </w:r>
          </w:p>
        </w:tc>
        <w:tc>
          <w:tcPr>
            <w:tcW w:w="735" w:type="pct"/>
            <w:tcBorders>
              <w:top w:val="single" w:sz="4" w:space="0" w:color="auto"/>
              <w:left w:val="single" w:sz="4" w:space="0" w:color="auto"/>
              <w:bottom w:val="single" w:sz="4" w:space="0" w:color="auto"/>
              <w:right w:val="single" w:sz="4" w:space="0" w:color="auto"/>
            </w:tcBorders>
          </w:tcPr>
          <w:p w14:paraId="4F3E8367"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деятельность по предоставлению мест для временного проживания</w:t>
            </w:r>
          </w:p>
        </w:tc>
        <w:tc>
          <w:tcPr>
            <w:tcW w:w="735" w:type="pct"/>
            <w:tcBorders>
              <w:top w:val="single" w:sz="4" w:space="0" w:color="auto"/>
              <w:left w:val="single" w:sz="4" w:space="0" w:color="auto"/>
              <w:bottom w:val="single" w:sz="4" w:space="0" w:color="auto"/>
              <w:right w:val="single" w:sz="4" w:space="0" w:color="auto"/>
            </w:tcBorders>
          </w:tcPr>
          <w:p w14:paraId="2C43F5D6"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Надеждинский муниципальный район, Раздольненское сельское поселение</w:t>
            </w:r>
          </w:p>
        </w:tc>
        <w:tc>
          <w:tcPr>
            <w:tcW w:w="735" w:type="pct"/>
            <w:tcBorders>
              <w:top w:val="single" w:sz="4" w:space="0" w:color="auto"/>
              <w:left w:val="single" w:sz="4" w:space="0" w:color="auto"/>
              <w:bottom w:val="single" w:sz="4" w:space="0" w:color="auto"/>
              <w:right w:val="single" w:sz="4" w:space="0" w:color="auto"/>
            </w:tcBorders>
          </w:tcPr>
          <w:p w14:paraId="463AF067"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w:t>
            </w:r>
          </w:p>
        </w:tc>
        <w:tc>
          <w:tcPr>
            <w:tcW w:w="522" w:type="pct"/>
            <w:tcBorders>
              <w:top w:val="single" w:sz="4" w:space="0" w:color="auto"/>
              <w:left w:val="single" w:sz="4" w:space="0" w:color="auto"/>
              <w:bottom w:val="single" w:sz="4" w:space="0" w:color="auto"/>
              <w:right w:val="single" w:sz="4" w:space="0" w:color="auto"/>
            </w:tcBorders>
          </w:tcPr>
          <w:p w14:paraId="5E257B34"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left w:val="nil"/>
              <w:bottom w:val="single" w:sz="4" w:space="0" w:color="auto"/>
              <w:right w:val="single" w:sz="4" w:space="0" w:color="auto"/>
            </w:tcBorders>
            <w:shd w:val="clear" w:color="auto" w:fill="auto"/>
          </w:tcPr>
          <w:p w14:paraId="5EF46749"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0,38</w:t>
            </w:r>
          </w:p>
        </w:tc>
        <w:tc>
          <w:tcPr>
            <w:tcW w:w="378" w:type="pct"/>
            <w:tcBorders>
              <w:top w:val="single" w:sz="4" w:space="0" w:color="auto"/>
              <w:left w:val="single" w:sz="4" w:space="0" w:color="auto"/>
              <w:bottom w:val="single" w:sz="4" w:space="0" w:color="auto"/>
              <w:right w:val="nil"/>
            </w:tcBorders>
            <w:shd w:val="clear" w:color="auto" w:fill="auto"/>
          </w:tcPr>
          <w:p w14:paraId="612B3CDA"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1,99</w:t>
            </w:r>
          </w:p>
        </w:tc>
        <w:tc>
          <w:tcPr>
            <w:tcW w:w="236" w:type="pct"/>
            <w:tcBorders>
              <w:top w:val="single" w:sz="4" w:space="0" w:color="auto"/>
              <w:left w:val="single" w:sz="4" w:space="0" w:color="auto"/>
              <w:bottom w:val="single" w:sz="4" w:space="0" w:color="auto"/>
              <w:right w:val="single" w:sz="4" w:space="0" w:color="auto"/>
            </w:tcBorders>
          </w:tcPr>
          <w:p w14:paraId="52CA4F29"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5,9</w:t>
            </w:r>
          </w:p>
        </w:tc>
        <w:tc>
          <w:tcPr>
            <w:tcW w:w="331" w:type="pct"/>
            <w:tcBorders>
              <w:top w:val="single" w:sz="4" w:space="0" w:color="auto"/>
              <w:left w:val="single" w:sz="4" w:space="0" w:color="auto"/>
              <w:bottom w:val="single" w:sz="4" w:space="0" w:color="auto"/>
              <w:right w:val="single" w:sz="4" w:space="0" w:color="auto"/>
            </w:tcBorders>
          </w:tcPr>
          <w:p w14:paraId="364BBB2D"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15</w:t>
            </w:r>
          </w:p>
        </w:tc>
      </w:tr>
      <w:tr w:rsidR="002F6FD2" w:rsidRPr="007B0EAE" w14:paraId="077B0A7E" w14:textId="77777777" w:rsidTr="002F6FD2">
        <w:trPr>
          <w:trHeight w:val="20"/>
        </w:trPr>
        <w:tc>
          <w:tcPr>
            <w:tcW w:w="168" w:type="pct"/>
            <w:tcBorders>
              <w:top w:val="single" w:sz="4" w:space="0" w:color="auto"/>
              <w:left w:val="single" w:sz="4" w:space="0" w:color="auto"/>
              <w:bottom w:val="single" w:sz="4" w:space="0" w:color="auto"/>
              <w:right w:val="single" w:sz="4" w:space="0" w:color="auto"/>
            </w:tcBorders>
          </w:tcPr>
          <w:p w14:paraId="676703B4" w14:textId="77777777" w:rsidR="002F6FD2" w:rsidRPr="007B0EAE" w:rsidRDefault="002F6FD2" w:rsidP="00C951D8">
            <w:pPr>
              <w:pStyle w:val="a9"/>
              <w:numPr>
                <w:ilvl w:val="0"/>
                <w:numId w:val="26"/>
              </w:numPr>
              <w:ind w:left="0" w:firstLine="0"/>
              <w:contextualSpacing w:val="0"/>
              <w:jc w:val="center"/>
              <w:rPr>
                <w:rFonts w:ascii="Tahoma" w:hAnsi="Tahoma" w:cs="Tahoma"/>
                <w:sz w:val="16"/>
                <w:szCs w:val="16"/>
              </w:rPr>
            </w:pPr>
          </w:p>
        </w:tc>
        <w:tc>
          <w:tcPr>
            <w:tcW w:w="735" w:type="pct"/>
            <w:tcBorders>
              <w:top w:val="single" w:sz="4" w:space="0" w:color="auto"/>
              <w:left w:val="single" w:sz="4" w:space="0" w:color="auto"/>
              <w:bottom w:val="single" w:sz="4" w:space="0" w:color="auto"/>
              <w:right w:val="single" w:sz="4" w:space="0" w:color="auto"/>
            </w:tcBorders>
            <w:shd w:val="clear" w:color="auto" w:fill="auto"/>
          </w:tcPr>
          <w:p w14:paraId="76060DD1"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Транспортно-логистический комплекс</w:t>
            </w:r>
          </w:p>
        </w:tc>
        <w:tc>
          <w:tcPr>
            <w:tcW w:w="735" w:type="pct"/>
            <w:tcBorders>
              <w:top w:val="single" w:sz="4" w:space="0" w:color="auto"/>
              <w:left w:val="single" w:sz="4" w:space="0" w:color="auto"/>
              <w:bottom w:val="single" w:sz="4" w:space="0" w:color="auto"/>
              <w:right w:val="single" w:sz="4" w:space="0" w:color="auto"/>
            </w:tcBorders>
          </w:tcPr>
          <w:p w14:paraId="614D0DAD"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 xml:space="preserve">складское хозяйство и вспомогательная </w:t>
            </w:r>
            <w:r w:rsidRPr="007B0EAE">
              <w:rPr>
                <w:rFonts w:ascii="Tahoma" w:hAnsi="Tahoma" w:cs="Tahoma"/>
                <w:sz w:val="16"/>
                <w:szCs w:val="16"/>
              </w:rPr>
              <w:lastRenderedPageBreak/>
              <w:t>транспортная деятельность</w:t>
            </w:r>
          </w:p>
        </w:tc>
        <w:tc>
          <w:tcPr>
            <w:tcW w:w="735" w:type="pct"/>
            <w:tcBorders>
              <w:top w:val="single" w:sz="4" w:space="0" w:color="auto"/>
              <w:left w:val="single" w:sz="4" w:space="0" w:color="auto"/>
              <w:bottom w:val="single" w:sz="4" w:space="0" w:color="auto"/>
              <w:right w:val="single" w:sz="4" w:space="0" w:color="auto"/>
            </w:tcBorders>
          </w:tcPr>
          <w:p w14:paraId="64127E56"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lastRenderedPageBreak/>
              <w:t xml:space="preserve">Надеждинский муниципальный район, </w:t>
            </w:r>
            <w:r w:rsidRPr="007B0EAE">
              <w:rPr>
                <w:rFonts w:ascii="Tahoma" w:hAnsi="Tahoma" w:cs="Tahoma"/>
                <w:sz w:val="16"/>
                <w:szCs w:val="16"/>
              </w:rPr>
              <w:lastRenderedPageBreak/>
              <w:t>Раздольненское сельское поселение, с. Нежино</w:t>
            </w:r>
          </w:p>
        </w:tc>
        <w:tc>
          <w:tcPr>
            <w:tcW w:w="735" w:type="pct"/>
            <w:tcBorders>
              <w:top w:val="single" w:sz="4" w:space="0" w:color="auto"/>
              <w:left w:val="single" w:sz="4" w:space="0" w:color="auto"/>
              <w:bottom w:val="single" w:sz="4" w:space="0" w:color="auto"/>
              <w:right w:val="single" w:sz="4" w:space="0" w:color="auto"/>
            </w:tcBorders>
          </w:tcPr>
          <w:p w14:paraId="348596F0"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lastRenderedPageBreak/>
              <w:t>-</w:t>
            </w:r>
          </w:p>
        </w:tc>
        <w:tc>
          <w:tcPr>
            <w:tcW w:w="522" w:type="pct"/>
            <w:tcBorders>
              <w:top w:val="single" w:sz="4" w:space="0" w:color="auto"/>
              <w:left w:val="single" w:sz="4" w:space="0" w:color="auto"/>
              <w:bottom w:val="single" w:sz="4" w:space="0" w:color="auto"/>
              <w:right w:val="single" w:sz="4" w:space="0" w:color="auto"/>
            </w:tcBorders>
          </w:tcPr>
          <w:p w14:paraId="03FC4C09"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left w:val="nil"/>
              <w:bottom w:val="single" w:sz="4" w:space="0" w:color="auto"/>
              <w:right w:val="single" w:sz="4" w:space="0" w:color="auto"/>
            </w:tcBorders>
            <w:shd w:val="clear" w:color="auto" w:fill="auto"/>
          </w:tcPr>
          <w:p w14:paraId="00FD9664"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7,54</w:t>
            </w:r>
          </w:p>
        </w:tc>
        <w:tc>
          <w:tcPr>
            <w:tcW w:w="378" w:type="pct"/>
            <w:tcBorders>
              <w:top w:val="single" w:sz="4" w:space="0" w:color="auto"/>
              <w:left w:val="single" w:sz="4" w:space="0" w:color="auto"/>
              <w:bottom w:val="single" w:sz="4" w:space="0" w:color="auto"/>
              <w:right w:val="nil"/>
            </w:tcBorders>
            <w:shd w:val="clear" w:color="auto" w:fill="auto"/>
          </w:tcPr>
          <w:p w14:paraId="1B7F38BF"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14,69</w:t>
            </w:r>
          </w:p>
        </w:tc>
        <w:tc>
          <w:tcPr>
            <w:tcW w:w="236" w:type="pct"/>
            <w:tcBorders>
              <w:top w:val="single" w:sz="4" w:space="0" w:color="auto"/>
              <w:left w:val="single" w:sz="4" w:space="0" w:color="auto"/>
              <w:bottom w:val="single" w:sz="4" w:space="0" w:color="auto"/>
              <w:right w:val="single" w:sz="4" w:space="0" w:color="auto"/>
            </w:tcBorders>
          </w:tcPr>
          <w:p w14:paraId="7AB0B6A0"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8,4</w:t>
            </w:r>
          </w:p>
        </w:tc>
        <w:tc>
          <w:tcPr>
            <w:tcW w:w="331" w:type="pct"/>
            <w:tcBorders>
              <w:top w:val="single" w:sz="4" w:space="0" w:color="auto"/>
              <w:left w:val="single" w:sz="4" w:space="0" w:color="auto"/>
              <w:bottom w:val="single" w:sz="4" w:space="0" w:color="auto"/>
              <w:right w:val="single" w:sz="4" w:space="0" w:color="auto"/>
            </w:tcBorders>
          </w:tcPr>
          <w:p w14:paraId="685B0927"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300</w:t>
            </w:r>
          </w:p>
        </w:tc>
      </w:tr>
      <w:tr w:rsidR="002F6FD2" w:rsidRPr="007B0EAE" w14:paraId="51BE8304" w14:textId="77777777" w:rsidTr="002F6FD2">
        <w:trPr>
          <w:trHeight w:val="20"/>
        </w:trPr>
        <w:tc>
          <w:tcPr>
            <w:tcW w:w="5000" w:type="pct"/>
            <w:gridSpan w:val="10"/>
            <w:tcBorders>
              <w:top w:val="single" w:sz="4" w:space="0" w:color="auto"/>
              <w:left w:val="single" w:sz="4" w:space="0" w:color="auto"/>
              <w:bottom w:val="single" w:sz="4" w:space="0" w:color="auto"/>
              <w:right w:val="single" w:sz="4" w:space="0" w:color="auto"/>
            </w:tcBorders>
          </w:tcPr>
          <w:p w14:paraId="164E37C7"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Тавричанское сельское поселение</w:t>
            </w:r>
          </w:p>
        </w:tc>
      </w:tr>
      <w:tr w:rsidR="002F6FD2" w:rsidRPr="007B0EAE" w14:paraId="38B3081D" w14:textId="77777777" w:rsidTr="002F6FD2">
        <w:trPr>
          <w:trHeight w:val="20"/>
        </w:trPr>
        <w:tc>
          <w:tcPr>
            <w:tcW w:w="168" w:type="pct"/>
            <w:tcBorders>
              <w:top w:val="single" w:sz="4" w:space="0" w:color="auto"/>
              <w:left w:val="single" w:sz="4" w:space="0" w:color="auto"/>
              <w:bottom w:val="single" w:sz="4" w:space="0" w:color="auto"/>
              <w:right w:val="single" w:sz="4" w:space="0" w:color="auto"/>
            </w:tcBorders>
          </w:tcPr>
          <w:p w14:paraId="14B5135D"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w:t>
            </w:r>
          </w:p>
        </w:tc>
        <w:tc>
          <w:tcPr>
            <w:tcW w:w="735" w:type="pct"/>
            <w:tcBorders>
              <w:top w:val="single" w:sz="4" w:space="0" w:color="auto"/>
              <w:left w:val="single" w:sz="4" w:space="0" w:color="auto"/>
              <w:bottom w:val="single" w:sz="4" w:space="0" w:color="auto"/>
              <w:right w:val="single" w:sz="4" w:space="0" w:color="auto"/>
            </w:tcBorders>
            <w:shd w:val="clear" w:color="auto" w:fill="auto"/>
          </w:tcPr>
          <w:p w14:paraId="01B48146"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 xml:space="preserve">Комплекс предприятий по глубокой переработке сельскохозяйственной продукции </w:t>
            </w:r>
          </w:p>
        </w:tc>
        <w:tc>
          <w:tcPr>
            <w:tcW w:w="735" w:type="pct"/>
            <w:tcBorders>
              <w:top w:val="single" w:sz="4" w:space="0" w:color="auto"/>
              <w:left w:val="single" w:sz="4" w:space="0" w:color="auto"/>
              <w:bottom w:val="single" w:sz="4" w:space="0" w:color="auto"/>
              <w:right w:val="single" w:sz="4" w:space="0" w:color="auto"/>
            </w:tcBorders>
          </w:tcPr>
          <w:p w14:paraId="04D00D89"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производство пищевых продуктов</w:t>
            </w:r>
          </w:p>
        </w:tc>
        <w:tc>
          <w:tcPr>
            <w:tcW w:w="735" w:type="pct"/>
            <w:tcBorders>
              <w:top w:val="single" w:sz="4" w:space="0" w:color="auto"/>
              <w:left w:val="single" w:sz="4" w:space="0" w:color="auto"/>
              <w:bottom w:val="single" w:sz="4" w:space="0" w:color="auto"/>
              <w:right w:val="single" w:sz="4" w:space="0" w:color="auto"/>
            </w:tcBorders>
          </w:tcPr>
          <w:p w14:paraId="3CA3EF9A"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 xml:space="preserve">Надеждинский муниципальный район, Тавричанское сельское поселение, пос. Давыдовка </w:t>
            </w:r>
          </w:p>
        </w:tc>
        <w:tc>
          <w:tcPr>
            <w:tcW w:w="735" w:type="pct"/>
            <w:tcBorders>
              <w:top w:val="single" w:sz="4" w:space="0" w:color="auto"/>
              <w:left w:val="single" w:sz="4" w:space="0" w:color="auto"/>
              <w:bottom w:val="single" w:sz="4" w:space="0" w:color="auto"/>
              <w:right w:val="single" w:sz="4" w:space="0" w:color="auto"/>
            </w:tcBorders>
          </w:tcPr>
          <w:p w14:paraId="782BC591"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 xml:space="preserve">Глубокая переработка пшеницы до 1 тонн/час: </w:t>
            </w:r>
            <w:r w:rsidRPr="007B0EAE">
              <w:rPr>
                <w:rFonts w:ascii="Tahoma" w:hAnsi="Tahoma" w:cs="Tahoma"/>
                <w:sz w:val="16"/>
                <w:szCs w:val="16"/>
              </w:rPr>
              <w:br/>
              <w:t>производство А-крахмала до 144 тонн/мес.,</w:t>
            </w:r>
          </w:p>
          <w:p w14:paraId="42474C67"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производство отрубей до 60 тонн/мес.</w:t>
            </w:r>
          </w:p>
        </w:tc>
        <w:tc>
          <w:tcPr>
            <w:tcW w:w="522" w:type="pct"/>
            <w:tcBorders>
              <w:top w:val="single" w:sz="4" w:space="0" w:color="auto"/>
              <w:left w:val="single" w:sz="4" w:space="0" w:color="auto"/>
              <w:bottom w:val="single" w:sz="4" w:space="0" w:color="auto"/>
              <w:right w:val="single" w:sz="4" w:space="0" w:color="auto"/>
            </w:tcBorders>
          </w:tcPr>
          <w:p w14:paraId="444AE7A8" w14:textId="77777777" w:rsidR="002F6FD2" w:rsidRPr="007B0EAE" w:rsidRDefault="002F6FD2" w:rsidP="002F6FD2">
            <w:pPr>
              <w:ind w:left="0"/>
              <w:rPr>
                <w:rFonts w:ascii="Tahoma" w:hAnsi="Tahoma" w:cs="Tahoma"/>
                <w:sz w:val="16"/>
                <w:szCs w:val="16"/>
              </w:rPr>
            </w:pPr>
            <w:r w:rsidRPr="007B0EAE">
              <w:rPr>
                <w:rFonts w:ascii="Tahoma" w:hAnsi="Tahoma" w:cs="Tahoma"/>
                <w:sz w:val="16"/>
                <w:szCs w:val="16"/>
              </w:rPr>
              <w:t>расчетный срок (конец 2040 года)</w:t>
            </w:r>
          </w:p>
        </w:tc>
        <w:tc>
          <w:tcPr>
            <w:tcW w:w="425" w:type="pct"/>
            <w:tcBorders>
              <w:top w:val="single" w:sz="4" w:space="0" w:color="auto"/>
              <w:left w:val="nil"/>
              <w:bottom w:val="single" w:sz="4" w:space="0" w:color="auto"/>
              <w:right w:val="single" w:sz="4" w:space="0" w:color="auto"/>
            </w:tcBorders>
            <w:shd w:val="clear" w:color="auto" w:fill="auto"/>
          </w:tcPr>
          <w:p w14:paraId="08A5E284"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5,93</w:t>
            </w:r>
          </w:p>
        </w:tc>
        <w:tc>
          <w:tcPr>
            <w:tcW w:w="378" w:type="pct"/>
            <w:tcBorders>
              <w:top w:val="single" w:sz="4" w:space="0" w:color="auto"/>
              <w:left w:val="single" w:sz="4" w:space="0" w:color="auto"/>
              <w:bottom w:val="single" w:sz="4" w:space="0" w:color="auto"/>
              <w:right w:val="nil"/>
            </w:tcBorders>
            <w:shd w:val="clear" w:color="auto" w:fill="auto"/>
          </w:tcPr>
          <w:p w14:paraId="5EEF8432"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0,81</w:t>
            </w:r>
          </w:p>
        </w:tc>
        <w:tc>
          <w:tcPr>
            <w:tcW w:w="236" w:type="pct"/>
            <w:tcBorders>
              <w:top w:val="single" w:sz="4" w:space="0" w:color="auto"/>
              <w:left w:val="single" w:sz="4" w:space="0" w:color="auto"/>
              <w:bottom w:val="single" w:sz="4" w:space="0" w:color="auto"/>
              <w:right w:val="single" w:sz="4" w:space="0" w:color="auto"/>
            </w:tcBorders>
          </w:tcPr>
          <w:p w14:paraId="25AF4C61"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52,6</w:t>
            </w:r>
          </w:p>
        </w:tc>
        <w:tc>
          <w:tcPr>
            <w:tcW w:w="331" w:type="pct"/>
            <w:tcBorders>
              <w:top w:val="single" w:sz="4" w:space="0" w:color="auto"/>
              <w:left w:val="single" w:sz="4" w:space="0" w:color="auto"/>
              <w:bottom w:val="single" w:sz="4" w:space="0" w:color="auto"/>
              <w:right w:val="single" w:sz="4" w:space="0" w:color="auto"/>
            </w:tcBorders>
          </w:tcPr>
          <w:p w14:paraId="5111F363" w14:textId="77777777" w:rsidR="002F6FD2" w:rsidRPr="007B0EAE" w:rsidRDefault="002F6FD2" w:rsidP="002F6FD2">
            <w:pPr>
              <w:ind w:left="0"/>
              <w:jc w:val="center"/>
              <w:rPr>
                <w:rFonts w:ascii="Tahoma" w:hAnsi="Tahoma" w:cs="Tahoma"/>
                <w:sz w:val="16"/>
                <w:szCs w:val="16"/>
              </w:rPr>
            </w:pPr>
            <w:r w:rsidRPr="007B0EAE">
              <w:rPr>
                <w:rFonts w:ascii="Tahoma" w:hAnsi="Tahoma" w:cs="Tahoma"/>
                <w:sz w:val="16"/>
                <w:szCs w:val="16"/>
              </w:rPr>
              <w:t>120</w:t>
            </w:r>
          </w:p>
        </w:tc>
      </w:tr>
      <w:tr w:rsidR="002F6FD2" w:rsidRPr="007B0EAE" w14:paraId="5AEFE769" w14:textId="77777777" w:rsidTr="002F6FD2">
        <w:trPr>
          <w:trHeight w:val="20"/>
        </w:trPr>
        <w:tc>
          <w:tcPr>
            <w:tcW w:w="168" w:type="pct"/>
            <w:tcBorders>
              <w:top w:val="single" w:sz="4" w:space="0" w:color="auto"/>
              <w:left w:val="single" w:sz="4" w:space="0" w:color="auto"/>
              <w:bottom w:val="single" w:sz="4" w:space="0" w:color="auto"/>
              <w:right w:val="single" w:sz="4" w:space="0" w:color="auto"/>
            </w:tcBorders>
          </w:tcPr>
          <w:p w14:paraId="474B10A2" w14:textId="77777777" w:rsidR="002F6FD2" w:rsidRPr="007B0EAE" w:rsidRDefault="002F6FD2" w:rsidP="002F6FD2">
            <w:pPr>
              <w:ind w:left="0"/>
              <w:jc w:val="center"/>
              <w:rPr>
                <w:rFonts w:ascii="Tahoma" w:hAnsi="Tahoma" w:cs="Tahoma"/>
                <w:sz w:val="16"/>
                <w:szCs w:val="16"/>
              </w:rPr>
            </w:pPr>
          </w:p>
        </w:tc>
        <w:tc>
          <w:tcPr>
            <w:tcW w:w="3462"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25C9F75C" w14:textId="77777777" w:rsidR="002F6FD2" w:rsidRPr="007B0EAE" w:rsidRDefault="002F6FD2" w:rsidP="002F6FD2">
            <w:pPr>
              <w:ind w:left="0"/>
              <w:rPr>
                <w:rFonts w:ascii="Tahoma" w:hAnsi="Tahoma" w:cs="Tahoma"/>
                <w:sz w:val="16"/>
                <w:szCs w:val="16"/>
              </w:rPr>
            </w:pPr>
            <w:r w:rsidRPr="007B0EAE">
              <w:rPr>
                <w:rFonts w:ascii="Tahoma" w:hAnsi="Tahoma" w:cs="Tahoma"/>
                <w:b/>
                <w:sz w:val="18"/>
                <w:szCs w:val="18"/>
              </w:rPr>
              <w:t>Общий эффект по всем направлениям</w:t>
            </w:r>
          </w:p>
        </w:tc>
        <w:tc>
          <w:tcPr>
            <w:tcW w:w="425" w:type="pct"/>
            <w:tcBorders>
              <w:top w:val="single" w:sz="4" w:space="0" w:color="auto"/>
              <w:left w:val="nil"/>
              <w:bottom w:val="single" w:sz="4" w:space="0" w:color="auto"/>
              <w:right w:val="single" w:sz="4" w:space="0" w:color="auto"/>
            </w:tcBorders>
            <w:shd w:val="clear" w:color="auto" w:fill="auto"/>
            <w:vAlign w:val="center"/>
          </w:tcPr>
          <w:p w14:paraId="50235C76" w14:textId="77777777" w:rsidR="002F6FD2" w:rsidRPr="007B0EAE" w:rsidRDefault="002F6FD2" w:rsidP="002F6FD2">
            <w:pPr>
              <w:ind w:left="0"/>
              <w:jc w:val="center"/>
              <w:rPr>
                <w:rFonts w:ascii="Tahoma" w:hAnsi="Tahoma" w:cs="Tahoma"/>
                <w:b/>
                <w:sz w:val="16"/>
                <w:szCs w:val="16"/>
              </w:rPr>
            </w:pPr>
            <w:r w:rsidRPr="007B0EAE">
              <w:rPr>
                <w:rFonts w:ascii="Tahoma" w:hAnsi="Tahoma" w:cs="Tahoma"/>
                <w:b/>
                <w:sz w:val="16"/>
                <w:szCs w:val="16"/>
              </w:rPr>
              <w:t>333,69</w:t>
            </w:r>
          </w:p>
        </w:tc>
        <w:tc>
          <w:tcPr>
            <w:tcW w:w="378" w:type="pct"/>
            <w:tcBorders>
              <w:top w:val="single" w:sz="4" w:space="0" w:color="auto"/>
              <w:left w:val="single" w:sz="4" w:space="0" w:color="auto"/>
              <w:bottom w:val="single" w:sz="4" w:space="0" w:color="auto"/>
              <w:right w:val="nil"/>
            </w:tcBorders>
            <w:shd w:val="clear" w:color="auto" w:fill="auto"/>
            <w:vAlign w:val="center"/>
          </w:tcPr>
          <w:p w14:paraId="779F051D" w14:textId="77777777" w:rsidR="002F6FD2" w:rsidRPr="007B0EAE" w:rsidRDefault="002F6FD2" w:rsidP="002F6FD2">
            <w:pPr>
              <w:ind w:left="0"/>
              <w:jc w:val="center"/>
              <w:rPr>
                <w:rFonts w:ascii="Tahoma" w:hAnsi="Tahoma" w:cs="Tahoma"/>
                <w:b/>
                <w:sz w:val="16"/>
                <w:szCs w:val="16"/>
              </w:rPr>
            </w:pPr>
            <w:r w:rsidRPr="007B0EAE">
              <w:rPr>
                <w:rFonts w:ascii="Tahoma" w:hAnsi="Tahoma" w:cs="Tahoma"/>
                <w:b/>
                <w:sz w:val="16"/>
                <w:szCs w:val="16"/>
              </w:rPr>
              <w:t>-</w:t>
            </w:r>
          </w:p>
        </w:tc>
        <w:tc>
          <w:tcPr>
            <w:tcW w:w="236" w:type="pct"/>
            <w:tcBorders>
              <w:top w:val="single" w:sz="4" w:space="0" w:color="auto"/>
              <w:left w:val="single" w:sz="4" w:space="0" w:color="auto"/>
              <w:bottom w:val="single" w:sz="4" w:space="0" w:color="auto"/>
              <w:right w:val="single" w:sz="4" w:space="0" w:color="auto"/>
            </w:tcBorders>
            <w:vAlign w:val="center"/>
          </w:tcPr>
          <w:p w14:paraId="2A94191B" w14:textId="77777777" w:rsidR="002F6FD2" w:rsidRPr="007B0EAE" w:rsidRDefault="002F6FD2" w:rsidP="002F6FD2">
            <w:pPr>
              <w:ind w:left="0"/>
              <w:jc w:val="center"/>
              <w:rPr>
                <w:rFonts w:ascii="Tahoma" w:hAnsi="Tahoma" w:cs="Tahoma"/>
                <w:b/>
                <w:sz w:val="16"/>
                <w:szCs w:val="16"/>
              </w:rPr>
            </w:pPr>
            <w:r w:rsidRPr="007B0EAE">
              <w:rPr>
                <w:rFonts w:ascii="Tahoma" w:hAnsi="Tahoma" w:cs="Tahoma"/>
                <w:b/>
                <w:sz w:val="16"/>
                <w:szCs w:val="16"/>
              </w:rPr>
              <w:t>-</w:t>
            </w:r>
          </w:p>
        </w:tc>
        <w:tc>
          <w:tcPr>
            <w:tcW w:w="331" w:type="pct"/>
            <w:tcBorders>
              <w:top w:val="single" w:sz="4" w:space="0" w:color="auto"/>
              <w:left w:val="single" w:sz="4" w:space="0" w:color="auto"/>
              <w:bottom w:val="single" w:sz="4" w:space="0" w:color="auto"/>
              <w:right w:val="single" w:sz="4" w:space="0" w:color="auto"/>
            </w:tcBorders>
            <w:vAlign w:val="center"/>
          </w:tcPr>
          <w:p w14:paraId="0E93E61F" w14:textId="77777777" w:rsidR="002F6FD2" w:rsidRPr="007B0EAE" w:rsidRDefault="002F6FD2" w:rsidP="002F6FD2">
            <w:pPr>
              <w:ind w:left="0"/>
              <w:jc w:val="center"/>
              <w:rPr>
                <w:rFonts w:ascii="Tahoma" w:hAnsi="Tahoma" w:cs="Tahoma"/>
                <w:b/>
                <w:sz w:val="16"/>
                <w:szCs w:val="16"/>
              </w:rPr>
            </w:pPr>
            <w:r w:rsidRPr="007B0EAE">
              <w:rPr>
                <w:rFonts w:ascii="Tahoma" w:hAnsi="Tahoma" w:cs="Tahoma"/>
                <w:b/>
                <w:sz w:val="16"/>
                <w:szCs w:val="16"/>
              </w:rPr>
              <w:t>13343</w:t>
            </w:r>
          </w:p>
        </w:tc>
      </w:tr>
    </w:tbl>
    <w:p w14:paraId="47C255A0" w14:textId="74510A8E" w:rsidR="002F6FD2" w:rsidRPr="007B0EAE" w:rsidRDefault="002F6FD2" w:rsidP="002F6FD2">
      <w:pPr>
        <w:pageBreakBefore/>
        <w:ind w:left="0"/>
        <w:jc w:val="both"/>
        <w:outlineLvl w:val="0"/>
        <w:rPr>
          <w:rFonts w:ascii="Tahoma" w:hAnsi="Tahoma" w:cs="Tahoma"/>
          <w:sz w:val="24"/>
          <w:szCs w:val="24"/>
        </w:rPr>
      </w:pPr>
      <w:bookmarkStart w:id="1659" w:name="_Toc172710208"/>
      <w:r w:rsidRPr="007B0EAE">
        <w:rPr>
          <w:rFonts w:ascii="Tahoma" w:hAnsi="Tahoma" w:cs="Tahoma"/>
          <w:sz w:val="24"/>
          <w:szCs w:val="24"/>
        </w:rPr>
        <w:lastRenderedPageBreak/>
        <w:t>ПРИЛОЖЕНИЕ 9 Перечень инвестиционных площадок в приоритетных направлениях экономики, планируемых к размещению на территории Надеждинского муниципального района</w:t>
      </w:r>
      <w:bookmarkEnd w:id="1659"/>
    </w:p>
    <w:tbl>
      <w:tblPr>
        <w:tblW w:w="15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977"/>
        <w:gridCol w:w="3827"/>
        <w:gridCol w:w="1843"/>
        <w:gridCol w:w="1276"/>
        <w:gridCol w:w="1276"/>
        <w:gridCol w:w="3195"/>
      </w:tblGrid>
      <w:tr w:rsidR="002505AD" w:rsidRPr="007B0EAE" w14:paraId="41E64F13" w14:textId="77777777" w:rsidTr="002505AD">
        <w:trPr>
          <w:cantSplit/>
          <w:trHeight w:val="20"/>
          <w:tblHeader/>
        </w:trPr>
        <w:tc>
          <w:tcPr>
            <w:tcW w:w="675" w:type="dxa"/>
            <w:shd w:val="clear" w:color="auto" w:fill="auto"/>
            <w:noWrap/>
            <w:vAlign w:val="center"/>
          </w:tcPr>
          <w:p w14:paraId="396A4AFA" w14:textId="77777777" w:rsidR="00C92ED1" w:rsidRPr="007B0EAE" w:rsidRDefault="00C92ED1" w:rsidP="002505AD">
            <w:pPr>
              <w:ind w:left="57" w:right="57"/>
              <w:jc w:val="center"/>
              <w:rPr>
                <w:rFonts w:ascii="Tahoma" w:hAnsi="Tahoma" w:cs="Tahoma"/>
                <w:sz w:val="18"/>
                <w:szCs w:val="18"/>
              </w:rPr>
            </w:pPr>
            <w:r w:rsidRPr="007B0EAE">
              <w:rPr>
                <w:rFonts w:ascii="Tahoma" w:hAnsi="Tahoma" w:cs="Tahoma"/>
                <w:sz w:val="18"/>
                <w:szCs w:val="18"/>
              </w:rPr>
              <w:t>№ п/п</w:t>
            </w:r>
          </w:p>
        </w:tc>
        <w:tc>
          <w:tcPr>
            <w:tcW w:w="2977" w:type="dxa"/>
            <w:shd w:val="clear" w:color="auto" w:fill="auto"/>
            <w:vAlign w:val="center"/>
            <w:hideMark/>
          </w:tcPr>
          <w:p w14:paraId="3DCB34C2" w14:textId="77777777" w:rsidR="00C92ED1" w:rsidRPr="007B0EAE" w:rsidRDefault="00C92ED1" w:rsidP="002505AD">
            <w:pPr>
              <w:ind w:left="57" w:right="57"/>
              <w:jc w:val="center"/>
              <w:rPr>
                <w:rFonts w:ascii="Tahoma" w:hAnsi="Tahoma" w:cs="Tahoma"/>
                <w:sz w:val="18"/>
                <w:szCs w:val="18"/>
              </w:rPr>
            </w:pPr>
            <w:r w:rsidRPr="007B0EAE">
              <w:rPr>
                <w:rFonts w:ascii="Tahoma" w:hAnsi="Tahoma" w:cs="Tahoma"/>
                <w:sz w:val="18"/>
                <w:szCs w:val="18"/>
              </w:rPr>
              <w:t>Наименование</w:t>
            </w:r>
          </w:p>
        </w:tc>
        <w:tc>
          <w:tcPr>
            <w:tcW w:w="3827" w:type="dxa"/>
            <w:shd w:val="clear" w:color="000000" w:fill="FFFFFF"/>
            <w:vAlign w:val="center"/>
            <w:hideMark/>
          </w:tcPr>
          <w:p w14:paraId="37B3CB72" w14:textId="77777777" w:rsidR="00C92ED1" w:rsidRPr="007B0EAE" w:rsidRDefault="00C92ED1" w:rsidP="002505AD">
            <w:pPr>
              <w:ind w:left="57" w:right="57"/>
              <w:jc w:val="center"/>
              <w:rPr>
                <w:rFonts w:ascii="Tahoma" w:hAnsi="Tahoma" w:cs="Tahoma"/>
                <w:sz w:val="18"/>
                <w:szCs w:val="18"/>
              </w:rPr>
            </w:pPr>
            <w:r w:rsidRPr="007B0EAE">
              <w:rPr>
                <w:rFonts w:ascii="Tahoma" w:hAnsi="Tahoma" w:cs="Tahoma"/>
                <w:sz w:val="18"/>
                <w:szCs w:val="18"/>
              </w:rPr>
              <w:t>Местоположение</w:t>
            </w:r>
          </w:p>
        </w:tc>
        <w:tc>
          <w:tcPr>
            <w:tcW w:w="1843" w:type="dxa"/>
            <w:shd w:val="clear" w:color="000000" w:fill="FFFFFF"/>
            <w:vAlign w:val="center"/>
          </w:tcPr>
          <w:p w14:paraId="0790AD82" w14:textId="2AAE28A6" w:rsidR="00C92ED1" w:rsidRPr="007B0EAE" w:rsidRDefault="009D3A21" w:rsidP="002505AD">
            <w:pPr>
              <w:ind w:left="57" w:right="57"/>
              <w:jc w:val="center"/>
              <w:rPr>
                <w:rFonts w:ascii="Tahoma" w:hAnsi="Tahoma" w:cs="Tahoma"/>
                <w:sz w:val="18"/>
                <w:szCs w:val="18"/>
              </w:rPr>
            </w:pPr>
            <w:r w:rsidRPr="007B0EAE">
              <w:rPr>
                <w:rFonts w:ascii="Tahoma" w:hAnsi="Tahoma" w:cs="Tahoma"/>
                <w:sz w:val="18"/>
                <w:szCs w:val="18"/>
              </w:rPr>
              <w:t xml:space="preserve">Период </w:t>
            </w:r>
            <w:r w:rsidRPr="007B0EAE">
              <w:rPr>
                <w:rFonts w:ascii="Tahoma" w:hAnsi="Tahoma" w:cs="Tahoma"/>
                <w:sz w:val="18"/>
                <w:szCs w:val="18"/>
              </w:rPr>
              <w:br/>
              <w:t>реализации</w:t>
            </w:r>
          </w:p>
        </w:tc>
        <w:tc>
          <w:tcPr>
            <w:tcW w:w="1276" w:type="dxa"/>
            <w:shd w:val="clear" w:color="000000" w:fill="FFFFFF"/>
            <w:vAlign w:val="center"/>
            <w:hideMark/>
          </w:tcPr>
          <w:p w14:paraId="545D0694" w14:textId="77777777" w:rsidR="00C92ED1" w:rsidRPr="007B0EAE" w:rsidRDefault="00C92ED1" w:rsidP="002505AD">
            <w:pPr>
              <w:ind w:left="57" w:right="57"/>
              <w:jc w:val="center"/>
              <w:rPr>
                <w:rFonts w:ascii="Tahoma" w:hAnsi="Tahoma" w:cs="Tahoma"/>
                <w:sz w:val="18"/>
                <w:szCs w:val="18"/>
              </w:rPr>
            </w:pPr>
            <w:r w:rsidRPr="007B0EAE">
              <w:rPr>
                <w:rFonts w:ascii="Tahoma" w:hAnsi="Tahoma" w:cs="Tahoma"/>
                <w:sz w:val="18"/>
                <w:szCs w:val="18"/>
              </w:rPr>
              <w:t>Количество рабочих мест</w:t>
            </w:r>
          </w:p>
        </w:tc>
        <w:tc>
          <w:tcPr>
            <w:tcW w:w="1276" w:type="dxa"/>
            <w:shd w:val="clear" w:color="auto" w:fill="auto"/>
            <w:vAlign w:val="center"/>
            <w:hideMark/>
          </w:tcPr>
          <w:p w14:paraId="0FD23801" w14:textId="77777777" w:rsidR="00C92ED1" w:rsidRPr="007B0EAE" w:rsidRDefault="00C92ED1" w:rsidP="002505AD">
            <w:pPr>
              <w:ind w:left="57" w:right="57"/>
              <w:jc w:val="center"/>
              <w:rPr>
                <w:rFonts w:ascii="Tahoma" w:hAnsi="Tahoma" w:cs="Tahoma"/>
                <w:sz w:val="18"/>
                <w:szCs w:val="18"/>
              </w:rPr>
            </w:pPr>
            <w:r w:rsidRPr="007B0EAE">
              <w:rPr>
                <w:rFonts w:ascii="Tahoma" w:hAnsi="Tahoma" w:cs="Tahoma"/>
                <w:sz w:val="18"/>
                <w:szCs w:val="18"/>
              </w:rPr>
              <w:t>Площадь, га</w:t>
            </w:r>
          </w:p>
        </w:tc>
        <w:tc>
          <w:tcPr>
            <w:tcW w:w="3195" w:type="dxa"/>
            <w:shd w:val="clear" w:color="auto" w:fill="auto"/>
            <w:vAlign w:val="center"/>
            <w:hideMark/>
          </w:tcPr>
          <w:p w14:paraId="0EBB48D8" w14:textId="77777777" w:rsidR="00C92ED1" w:rsidRPr="007B0EAE" w:rsidRDefault="00C92ED1" w:rsidP="002505AD">
            <w:pPr>
              <w:ind w:left="57" w:right="57"/>
              <w:jc w:val="center"/>
              <w:rPr>
                <w:rFonts w:ascii="Tahoma" w:hAnsi="Tahoma" w:cs="Tahoma"/>
                <w:sz w:val="18"/>
                <w:szCs w:val="18"/>
              </w:rPr>
            </w:pPr>
            <w:r w:rsidRPr="007B0EAE">
              <w:rPr>
                <w:rFonts w:ascii="Tahoma" w:hAnsi="Tahoma" w:cs="Tahoma"/>
                <w:sz w:val="18"/>
                <w:szCs w:val="18"/>
              </w:rPr>
              <w:t>Источник</w:t>
            </w:r>
          </w:p>
        </w:tc>
      </w:tr>
      <w:tr w:rsidR="002505AD" w:rsidRPr="007B0EAE" w14:paraId="77723758" w14:textId="77777777" w:rsidTr="002505AD">
        <w:trPr>
          <w:cantSplit/>
          <w:trHeight w:val="20"/>
        </w:trPr>
        <w:tc>
          <w:tcPr>
            <w:tcW w:w="675" w:type="dxa"/>
            <w:shd w:val="clear" w:color="auto" w:fill="auto"/>
            <w:noWrap/>
          </w:tcPr>
          <w:p w14:paraId="3B74661E" w14:textId="77777777" w:rsidR="00C92ED1" w:rsidRPr="007B0EAE" w:rsidRDefault="00C92ED1" w:rsidP="00C951D8">
            <w:pPr>
              <w:pStyle w:val="a9"/>
              <w:numPr>
                <w:ilvl w:val="0"/>
                <w:numId w:val="31"/>
              </w:numPr>
              <w:tabs>
                <w:tab w:val="left" w:pos="176"/>
              </w:tabs>
              <w:ind w:left="57" w:right="57" w:firstLine="0"/>
              <w:contextualSpacing w:val="0"/>
              <w:jc w:val="center"/>
              <w:rPr>
                <w:rFonts w:ascii="Tahoma" w:hAnsi="Tahoma" w:cs="Tahoma"/>
                <w:sz w:val="18"/>
                <w:szCs w:val="18"/>
              </w:rPr>
            </w:pPr>
          </w:p>
        </w:tc>
        <w:tc>
          <w:tcPr>
            <w:tcW w:w="2977" w:type="dxa"/>
            <w:shd w:val="clear" w:color="auto" w:fill="auto"/>
          </w:tcPr>
          <w:p w14:paraId="7B7E5B0C" w14:textId="77777777" w:rsidR="00C92ED1" w:rsidRPr="007B0EAE" w:rsidRDefault="00C92ED1" w:rsidP="002505AD">
            <w:pPr>
              <w:ind w:left="57" w:right="57"/>
              <w:rPr>
                <w:rFonts w:ascii="Tahoma" w:hAnsi="Tahoma" w:cs="Tahoma"/>
                <w:sz w:val="18"/>
                <w:szCs w:val="18"/>
              </w:rPr>
            </w:pPr>
            <w:r w:rsidRPr="007B0EAE">
              <w:rPr>
                <w:rFonts w:ascii="Tahoma" w:hAnsi="Tahoma" w:cs="Tahoma"/>
                <w:sz w:val="18"/>
                <w:szCs w:val="18"/>
              </w:rPr>
              <w:t xml:space="preserve">Инвестиционная площадка в сфере развития прочих направлений экономики </w:t>
            </w:r>
          </w:p>
        </w:tc>
        <w:tc>
          <w:tcPr>
            <w:tcW w:w="3827" w:type="dxa"/>
            <w:shd w:val="clear" w:color="auto" w:fill="auto"/>
          </w:tcPr>
          <w:p w14:paraId="3977C682" w14:textId="2DE4F5C1" w:rsidR="00C92ED1" w:rsidRPr="007B0EAE" w:rsidRDefault="00C92ED1" w:rsidP="002505AD">
            <w:pPr>
              <w:ind w:left="57" w:right="57"/>
              <w:rPr>
                <w:rFonts w:ascii="Tahoma" w:hAnsi="Tahoma" w:cs="Tahoma"/>
                <w:sz w:val="18"/>
                <w:szCs w:val="18"/>
              </w:rPr>
            </w:pPr>
            <w:r w:rsidRPr="007B0EAE">
              <w:rPr>
                <w:rFonts w:ascii="Tahoma" w:hAnsi="Tahoma" w:cs="Tahoma"/>
                <w:sz w:val="18"/>
                <w:szCs w:val="18"/>
              </w:rPr>
              <w:t>Раздольненское сельское поселение, пос. Раздольное, ул. Лазо, д. 324</w:t>
            </w:r>
          </w:p>
        </w:tc>
        <w:tc>
          <w:tcPr>
            <w:tcW w:w="1843" w:type="dxa"/>
            <w:shd w:val="clear" w:color="auto" w:fill="auto"/>
          </w:tcPr>
          <w:p w14:paraId="4307397A" w14:textId="2E93F124" w:rsidR="00C92ED1" w:rsidRPr="007B0EAE" w:rsidRDefault="00C92ED1" w:rsidP="002505AD">
            <w:pPr>
              <w:ind w:left="57" w:right="57"/>
              <w:rPr>
                <w:rFonts w:ascii="Tahoma" w:hAnsi="Tahoma" w:cs="Tahoma"/>
                <w:sz w:val="18"/>
                <w:szCs w:val="18"/>
                <w:lang w:val="en-US"/>
              </w:rPr>
            </w:pPr>
            <w:r w:rsidRPr="007B0EAE">
              <w:rPr>
                <w:rFonts w:ascii="Tahoma" w:hAnsi="Tahoma" w:cs="Tahoma"/>
                <w:sz w:val="18"/>
                <w:szCs w:val="18"/>
              </w:rPr>
              <w:t>Расчетный срок</w:t>
            </w:r>
            <w:r w:rsidR="00B461A8" w:rsidRPr="007B0EAE">
              <w:rPr>
                <w:rFonts w:ascii="Tahoma" w:hAnsi="Tahoma" w:cs="Tahoma"/>
                <w:sz w:val="18"/>
                <w:szCs w:val="18"/>
                <w:lang w:val="en-US"/>
              </w:rPr>
              <w:t xml:space="preserve"> (</w:t>
            </w:r>
            <w:r w:rsidR="00B461A8" w:rsidRPr="007B0EAE">
              <w:rPr>
                <w:rFonts w:ascii="Tahoma" w:hAnsi="Tahoma" w:cs="Tahoma"/>
                <w:sz w:val="18"/>
                <w:szCs w:val="18"/>
              </w:rPr>
              <w:t>конец 2040 года</w:t>
            </w:r>
            <w:r w:rsidR="00B461A8" w:rsidRPr="007B0EAE">
              <w:rPr>
                <w:rFonts w:ascii="Tahoma" w:hAnsi="Tahoma" w:cs="Tahoma"/>
                <w:sz w:val="18"/>
                <w:szCs w:val="18"/>
                <w:lang w:val="en-US"/>
              </w:rPr>
              <w:t>)</w:t>
            </w:r>
          </w:p>
        </w:tc>
        <w:tc>
          <w:tcPr>
            <w:tcW w:w="1276" w:type="dxa"/>
            <w:shd w:val="clear" w:color="auto" w:fill="auto"/>
            <w:vAlign w:val="center"/>
          </w:tcPr>
          <w:p w14:paraId="0734C568" w14:textId="77777777" w:rsidR="00C92ED1" w:rsidRPr="007B0EAE" w:rsidRDefault="00C92ED1" w:rsidP="002505AD">
            <w:pPr>
              <w:ind w:left="57" w:right="57"/>
              <w:jc w:val="center"/>
              <w:rPr>
                <w:rFonts w:ascii="Tahoma" w:hAnsi="Tahoma" w:cs="Tahoma"/>
                <w:sz w:val="18"/>
                <w:szCs w:val="18"/>
              </w:rPr>
            </w:pPr>
            <w:r w:rsidRPr="007B0EAE">
              <w:rPr>
                <w:rFonts w:ascii="Tahoma" w:hAnsi="Tahoma" w:cs="Tahoma"/>
                <w:sz w:val="18"/>
                <w:szCs w:val="18"/>
              </w:rPr>
              <w:t>-</w:t>
            </w:r>
          </w:p>
        </w:tc>
        <w:tc>
          <w:tcPr>
            <w:tcW w:w="1276" w:type="dxa"/>
            <w:shd w:val="clear" w:color="auto" w:fill="auto"/>
            <w:vAlign w:val="center"/>
          </w:tcPr>
          <w:p w14:paraId="0E85D038" w14:textId="77777777" w:rsidR="00C92ED1" w:rsidRPr="007B0EAE" w:rsidRDefault="00C92ED1" w:rsidP="002505AD">
            <w:pPr>
              <w:ind w:left="57" w:right="57"/>
              <w:jc w:val="center"/>
              <w:rPr>
                <w:rFonts w:ascii="Tahoma" w:hAnsi="Tahoma" w:cs="Tahoma"/>
                <w:sz w:val="18"/>
                <w:szCs w:val="18"/>
              </w:rPr>
            </w:pPr>
            <w:r w:rsidRPr="007B0EAE">
              <w:rPr>
                <w:rFonts w:ascii="Tahoma" w:hAnsi="Tahoma" w:cs="Tahoma"/>
                <w:sz w:val="18"/>
                <w:szCs w:val="18"/>
              </w:rPr>
              <w:t>2,58</w:t>
            </w:r>
          </w:p>
        </w:tc>
        <w:tc>
          <w:tcPr>
            <w:tcW w:w="3195" w:type="dxa"/>
            <w:shd w:val="clear" w:color="auto" w:fill="auto"/>
          </w:tcPr>
          <w:p w14:paraId="3E91B8FA" w14:textId="77777777" w:rsidR="00C92ED1" w:rsidRPr="007B0EAE" w:rsidRDefault="00C92ED1" w:rsidP="002505AD">
            <w:pPr>
              <w:ind w:left="57" w:right="57"/>
              <w:rPr>
                <w:rFonts w:ascii="Tahoma" w:hAnsi="Tahoma" w:cs="Tahoma"/>
                <w:sz w:val="18"/>
                <w:szCs w:val="18"/>
              </w:rPr>
            </w:pPr>
            <w:r w:rsidRPr="007B0EAE">
              <w:rPr>
                <w:rFonts w:ascii="Tahoma" w:hAnsi="Tahoma" w:cs="Tahoma"/>
                <w:sz w:val="18"/>
                <w:szCs w:val="18"/>
              </w:rPr>
              <w:t xml:space="preserve">Реестр инвестиционных площадок на территории Приморского края </w:t>
            </w:r>
          </w:p>
        </w:tc>
      </w:tr>
      <w:tr w:rsidR="002505AD" w:rsidRPr="007B0EAE" w14:paraId="653679AB" w14:textId="77777777" w:rsidTr="002505AD">
        <w:trPr>
          <w:cantSplit/>
          <w:trHeight w:val="20"/>
        </w:trPr>
        <w:tc>
          <w:tcPr>
            <w:tcW w:w="675" w:type="dxa"/>
            <w:shd w:val="clear" w:color="auto" w:fill="auto"/>
            <w:noWrap/>
          </w:tcPr>
          <w:p w14:paraId="73C213B7" w14:textId="77777777" w:rsidR="00B461A8" w:rsidRPr="007B0EAE" w:rsidRDefault="00B461A8" w:rsidP="00C951D8">
            <w:pPr>
              <w:pStyle w:val="a9"/>
              <w:numPr>
                <w:ilvl w:val="0"/>
                <w:numId w:val="31"/>
              </w:numPr>
              <w:tabs>
                <w:tab w:val="left" w:pos="176"/>
              </w:tabs>
              <w:ind w:left="57" w:right="57" w:firstLine="0"/>
              <w:contextualSpacing w:val="0"/>
              <w:jc w:val="center"/>
              <w:rPr>
                <w:rFonts w:ascii="Tahoma" w:hAnsi="Tahoma" w:cs="Tahoma"/>
                <w:sz w:val="18"/>
                <w:szCs w:val="18"/>
              </w:rPr>
            </w:pPr>
          </w:p>
        </w:tc>
        <w:tc>
          <w:tcPr>
            <w:tcW w:w="2977" w:type="dxa"/>
            <w:shd w:val="clear" w:color="auto" w:fill="auto"/>
          </w:tcPr>
          <w:p w14:paraId="777B5148" w14:textId="77777777" w:rsidR="00B461A8" w:rsidRPr="007B0EAE" w:rsidRDefault="00B461A8" w:rsidP="002505AD">
            <w:pPr>
              <w:ind w:left="57" w:right="57"/>
              <w:rPr>
                <w:rFonts w:ascii="Tahoma" w:hAnsi="Tahoma" w:cs="Tahoma"/>
                <w:sz w:val="18"/>
                <w:szCs w:val="18"/>
              </w:rPr>
            </w:pPr>
            <w:r w:rsidRPr="007B0EAE">
              <w:rPr>
                <w:rFonts w:ascii="Tahoma" w:hAnsi="Tahoma" w:cs="Tahoma"/>
                <w:sz w:val="18"/>
                <w:szCs w:val="18"/>
              </w:rPr>
              <w:t xml:space="preserve">Инвестиционная площадка в сфере развития прочих направлений экономики </w:t>
            </w:r>
          </w:p>
        </w:tc>
        <w:tc>
          <w:tcPr>
            <w:tcW w:w="3827" w:type="dxa"/>
            <w:shd w:val="clear" w:color="auto" w:fill="auto"/>
          </w:tcPr>
          <w:p w14:paraId="50EA3675" w14:textId="0E38A1D0" w:rsidR="00B461A8" w:rsidRPr="007B0EAE" w:rsidRDefault="00B461A8" w:rsidP="002505AD">
            <w:pPr>
              <w:ind w:left="57" w:right="57"/>
              <w:rPr>
                <w:rFonts w:ascii="Tahoma" w:hAnsi="Tahoma" w:cs="Tahoma"/>
                <w:sz w:val="18"/>
                <w:szCs w:val="18"/>
              </w:rPr>
            </w:pPr>
            <w:r w:rsidRPr="007B0EAE">
              <w:rPr>
                <w:rFonts w:ascii="Tahoma" w:hAnsi="Tahoma" w:cs="Tahoma"/>
                <w:sz w:val="18"/>
                <w:szCs w:val="18"/>
              </w:rPr>
              <w:t>Раздольненское сельское поселение, пос. Раздольное, ул. Лазо д. 324, стр. 17</w:t>
            </w:r>
          </w:p>
        </w:tc>
        <w:tc>
          <w:tcPr>
            <w:tcW w:w="1843" w:type="dxa"/>
            <w:shd w:val="clear" w:color="auto" w:fill="auto"/>
          </w:tcPr>
          <w:p w14:paraId="443817B8" w14:textId="68347635" w:rsidR="00B461A8" w:rsidRPr="007B0EAE" w:rsidRDefault="00B461A8" w:rsidP="002505AD">
            <w:pPr>
              <w:ind w:left="57" w:right="57"/>
              <w:rPr>
                <w:rFonts w:ascii="Tahoma" w:hAnsi="Tahoma" w:cs="Tahoma"/>
                <w:sz w:val="18"/>
                <w:szCs w:val="18"/>
              </w:rPr>
            </w:pPr>
            <w:r w:rsidRPr="007B0EAE">
              <w:rPr>
                <w:rFonts w:ascii="Tahoma" w:hAnsi="Tahoma" w:cs="Tahoma"/>
                <w:sz w:val="18"/>
                <w:szCs w:val="18"/>
              </w:rPr>
              <w:t>Расчетный срок</w:t>
            </w:r>
            <w:r w:rsidRPr="007B0EAE">
              <w:rPr>
                <w:rFonts w:ascii="Tahoma" w:hAnsi="Tahoma" w:cs="Tahoma"/>
                <w:sz w:val="18"/>
                <w:szCs w:val="18"/>
                <w:lang w:val="en-US"/>
              </w:rPr>
              <w:t xml:space="preserve"> (</w:t>
            </w:r>
            <w:r w:rsidRPr="007B0EAE">
              <w:rPr>
                <w:rFonts w:ascii="Tahoma" w:hAnsi="Tahoma" w:cs="Tahoma"/>
                <w:sz w:val="18"/>
                <w:szCs w:val="18"/>
              </w:rPr>
              <w:t>конец 2040 года</w:t>
            </w:r>
            <w:r w:rsidRPr="007B0EAE">
              <w:rPr>
                <w:rFonts w:ascii="Tahoma" w:hAnsi="Tahoma" w:cs="Tahoma"/>
                <w:sz w:val="18"/>
                <w:szCs w:val="18"/>
                <w:lang w:val="en-US"/>
              </w:rPr>
              <w:t>)</w:t>
            </w:r>
          </w:p>
        </w:tc>
        <w:tc>
          <w:tcPr>
            <w:tcW w:w="1276" w:type="dxa"/>
            <w:shd w:val="clear" w:color="auto" w:fill="auto"/>
            <w:vAlign w:val="center"/>
          </w:tcPr>
          <w:p w14:paraId="36F2D94B" w14:textId="77777777" w:rsidR="00B461A8" w:rsidRPr="007B0EAE" w:rsidRDefault="00B461A8" w:rsidP="002505AD">
            <w:pPr>
              <w:ind w:left="57" w:right="57"/>
              <w:jc w:val="center"/>
              <w:rPr>
                <w:rFonts w:ascii="Tahoma" w:hAnsi="Tahoma" w:cs="Tahoma"/>
                <w:sz w:val="18"/>
                <w:szCs w:val="18"/>
              </w:rPr>
            </w:pPr>
            <w:r w:rsidRPr="007B0EAE">
              <w:rPr>
                <w:rFonts w:ascii="Tahoma" w:hAnsi="Tahoma" w:cs="Tahoma"/>
                <w:sz w:val="18"/>
                <w:szCs w:val="18"/>
              </w:rPr>
              <w:t>-</w:t>
            </w:r>
          </w:p>
        </w:tc>
        <w:tc>
          <w:tcPr>
            <w:tcW w:w="1276" w:type="dxa"/>
            <w:shd w:val="clear" w:color="auto" w:fill="auto"/>
            <w:vAlign w:val="center"/>
          </w:tcPr>
          <w:p w14:paraId="1D86D7DB" w14:textId="77777777" w:rsidR="00B461A8" w:rsidRPr="007B0EAE" w:rsidRDefault="00B461A8" w:rsidP="002505AD">
            <w:pPr>
              <w:ind w:left="57" w:right="57"/>
              <w:jc w:val="center"/>
              <w:rPr>
                <w:rFonts w:ascii="Tahoma" w:hAnsi="Tahoma" w:cs="Tahoma"/>
                <w:sz w:val="18"/>
                <w:szCs w:val="18"/>
              </w:rPr>
            </w:pPr>
            <w:r w:rsidRPr="007B0EAE">
              <w:rPr>
                <w:rFonts w:ascii="Tahoma" w:hAnsi="Tahoma" w:cs="Tahoma"/>
                <w:sz w:val="18"/>
                <w:szCs w:val="18"/>
              </w:rPr>
              <w:t>1,75</w:t>
            </w:r>
          </w:p>
        </w:tc>
        <w:tc>
          <w:tcPr>
            <w:tcW w:w="3195" w:type="dxa"/>
            <w:shd w:val="clear" w:color="auto" w:fill="auto"/>
          </w:tcPr>
          <w:p w14:paraId="5913BC95" w14:textId="77777777" w:rsidR="00B461A8" w:rsidRPr="007B0EAE" w:rsidRDefault="00B461A8" w:rsidP="002505AD">
            <w:pPr>
              <w:ind w:left="57" w:right="57"/>
              <w:rPr>
                <w:rFonts w:ascii="Tahoma" w:hAnsi="Tahoma" w:cs="Tahoma"/>
                <w:sz w:val="18"/>
                <w:szCs w:val="18"/>
              </w:rPr>
            </w:pPr>
            <w:r w:rsidRPr="007B0EAE">
              <w:rPr>
                <w:rFonts w:ascii="Tahoma" w:hAnsi="Tahoma" w:cs="Tahoma"/>
                <w:sz w:val="18"/>
                <w:szCs w:val="18"/>
              </w:rPr>
              <w:t xml:space="preserve">Реестр инвестиционных площадок на территории Приморского края </w:t>
            </w:r>
          </w:p>
        </w:tc>
      </w:tr>
      <w:tr w:rsidR="002505AD" w:rsidRPr="007B0EAE" w14:paraId="6261651B" w14:textId="77777777" w:rsidTr="002505AD">
        <w:trPr>
          <w:cantSplit/>
          <w:trHeight w:val="20"/>
        </w:trPr>
        <w:tc>
          <w:tcPr>
            <w:tcW w:w="675" w:type="dxa"/>
            <w:shd w:val="clear" w:color="auto" w:fill="auto"/>
            <w:noWrap/>
          </w:tcPr>
          <w:p w14:paraId="75E67148" w14:textId="77777777" w:rsidR="00B461A8" w:rsidRPr="007B0EAE" w:rsidRDefault="00B461A8" w:rsidP="00C951D8">
            <w:pPr>
              <w:pStyle w:val="a9"/>
              <w:numPr>
                <w:ilvl w:val="0"/>
                <w:numId w:val="31"/>
              </w:numPr>
              <w:tabs>
                <w:tab w:val="left" w:pos="176"/>
              </w:tabs>
              <w:ind w:left="57" w:right="57" w:firstLine="0"/>
              <w:contextualSpacing w:val="0"/>
              <w:jc w:val="center"/>
              <w:rPr>
                <w:rFonts w:ascii="Tahoma" w:hAnsi="Tahoma" w:cs="Tahoma"/>
                <w:sz w:val="18"/>
                <w:szCs w:val="18"/>
              </w:rPr>
            </w:pPr>
          </w:p>
        </w:tc>
        <w:tc>
          <w:tcPr>
            <w:tcW w:w="2977" w:type="dxa"/>
            <w:shd w:val="clear" w:color="auto" w:fill="auto"/>
          </w:tcPr>
          <w:p w14:paraId="2494C108" w14:textId="77777777" w:rsidR="00B461A8" w:rsidRPr="007B0EAE" w:rsidRDefault="00B461A8" w:rsidP="002505AD">
            <w:pPr>
              <w:ind w:left="57" w:right="57"/>
              <w:rPr>
                <w:rFonts w:ascii="Tahoma" w:hAnsi="Tahoma" w:cs="Tahoma"/>
                <w:sz w:val="18"/>
                <w:szCs w:val="18"/>
              </w:rPr>
            </w:pPr>
            <w:r w:rsidRPr="007B0EAE">
              <w:rPr>
                <w:rFonts w:ascii="Tahoma" w:hAnsi="Tahoma" w:cs="Tahoma"/>
                <w:sz w:val="18"/>
                <w:szCs w:val="18"/>
              </w:rPr>
              <w:t xml:space="preserve">Инвестиционная площадка в сфере развития прочих направлений экономики </w:t>
            </w:r>
          </w:p>
        </w:tc>
        <w:tc>
          <w:tcPr>
            <w:tcW w:w="3827" w:type="dxa"/>
            <w:shd w:val="clear" w:color="auto" w:fill="auto"/>
          </w:tcPr>
          <w:p w14:paraId="79BE1CB4" w14:textId="2018867B" w:rsidR="00B461A8" w:rsidRPr="007B0EAE" w:rsidRDefault="00B461A8" w:rsidP="002505AD">
            <w:pPr>
              <w:ind w:left="57" w:right="57"/>
              <w:rPr>
                <w:rFonts w:ascii="Tahoma" w:hAnsi="Tahoma" w:cs="Tahoma"/>
                <w:sz w:val="18"/>
                <w:szCs w:val="18"/>
              </w:rPr>
            </w:pPr>
            <w:r w:rsidRPr="007B0EAE">
              <w:rPr>
                <w:rFonts w:ascii="Tahoma" w:hAnsi="Tahoma" w:cs="Tahoma"/>
                <w:sz w:val="18"/>
                <w:szCs w:val="18"/>
              </w:rPr>
              <w:t>Раздольненское сельское поселение, пос. Раздольное, ул. Лазо д. 324, кор. 1</w:t>
            </w:r>
          </w:p>
        </w:tc>
        <w:tc>
          <w:tcPr>
            <w:tcW w:w="1843" w:type="dxa"/>
            <w:shd w:val="clear" w:color="auto" w:fill="auto"/>
          </w:tcPr>
          <w:p w14:paraId="0D602C91" w14:textId="22A0BAC2" w:rsidR="00B461A8" w:rsidRPr="007B0EAE" w:rsidRDefault="00B461A8" w:rsidP="002505AD">
            <w:pPr>
              <w:ind w:left="57" w:right="57"/>
              <w:rPr>
                <w:rFonts w:ascii="Tahoma" w:hAnsi="Tahoma" w:cs="Tahoma"/>
                <w:sz w:val="18"/>
                <w:szCs w:val="18"/>
              </w:rPr>
            </w:pPr>
            <w:r w:rsidRPr="007B0EAE">
              <w:rPr>
                <w:rFonts w:ascii="Tahoma" w:hAnsi="Tahoma" w:cs="Tahoma"/>
                <w:sz w:val="18"/>
                <w:szCs w:val="18"/>
              </w:rPr>
              <w:t>Расчетный срок</w:t>
            </w:r>
            <w:r w:rsidRPr="007B0EAE">
              <w:rPr>
                <w:rFonts w:ascii="Tahoma" w:hAnsi="Tahoma" w:cs="Tahoma"/>
                <w:sz w:val="18"/>
                <w:szCs w:val="18"/>
                <w:lang w:val="en-US"/>
              </w:rPr>
              <w:t xml:space="preserve"> (</w:t>
            </w:r>
            <w:r w:rsidRPr="007B0EAE">
              <w:rPr>
                <w:rFonts w:ascii="Tahoma" w:hAnsi="Tahoma" w:cs="Tahoma"/>
                <w:sz w:val="18"/>
                <w:szCs w:val="18"/>
              </w:rPr>
              <w:t>конец 2040 года</w:t>
            </w:r>
            <w:r w:rsidRPr="007B0EAE">
              <w:rPr>
                <w:rFonts w:ascii="Tahoma" w:hAnsi="Tahoma" w:cs="Tahoma"/>
                <w:sz w:val="18"/>
                <w:szCs w:val="18"/>
                <w:lang w:val="en-US"/>
              </w:rPr>
              <w:t>)</w:t>
            </w:r>
          </w:p>
        </w:tc>
        <w:tc>
          <w:tcPr>
            <w:tcW w:w="1276" w:type="dxa"/>
            <w:shd w:val="clear" w:color="auto" w:fill="auto"/>
            <w:vAlign w:val="center"/>
          </w:tcPr>
          <w:p w14:paraId="3D9A5DDD" w14:textId="77777777" w:rsidR="00B461A8" w:rsidRPr="007B0EAE" w:rsidRDefault="00B461A8" w:rsidP="002505AD">
            <w:pPr>
              <w:ind w:left="57" w:right="57"/>
              <w:jc w:val="center"/>
              <w:rPr>
                <w:rFonts w:ascii="Tahoma" w:hAnsi="Tahoma" w:cs="Tahoma"/>
                <w:sz w:val="18"/>
                <w:szCs w:val="18"/>
              </w:rPr>
            </w:pPr>
            <w:r w:rsidRPr="007B0EAE">
              <w:rPr>
                <w:rFonts w:ascii="Tahoma" w:hAnsi="Tahoma" w:cs="Tahoma"/>
                <w:sz w:val="18"/>
                <w:szCs w:val="18"/>
              </w:rPr>
              <w:t>-</w:t>
            </w:r>
          </w:p>
        </w:tc>
        <w:tc>
          <w:tcPr>
            <w:tcW w:w="1276" w:type="dxa"/>
            <w:shd w:val="clear" w:color="auto" w:fill="auto"/>
            <w:vAlign w:val="center"/>
          </w:tcPr>
          <w:p w14:paraId="660FC10C" w14:textId="77777777" w:rsidR="00B461A8" w:rsidRPr="007B0EAE" w:rsidRDefault="00B461A8" w:rsidP="002505AD">
            <w:pPr>
              <w:ind w:left="57" w:right="57"/>
              <w:jc w:val="center"/>
              <w:rPr>
                <w:rFonts w:ascii="Tahoma" w:hAnsi="Tahoma" w:cs="Tahoma"/>
                <w:sz w:val="18"/>
                <w:szCs w:val="18"/>
              </w:rPr>
            </w:pPr>
            <w:r w:rsidRPr="007B0EAE">
              <w:rPr>
                <w:rFonts w:ascii="Tahoma" w:hAnsi="Tahoma" w:cs="Tahoma"/>
                <w:sz w:val="18"/>
                <w:szCs w:val="18"/>
              </w:rPr>
              <w:t>5,48</w:t>
            </w:r>
          </w:p>
        </w:tc>
        <w:tc>
          <w:tcPr>
            <w:tcW w:w="3195" w:type="dxa"/>
            <w:shd w:val="clear" w:color="auto" w:fill="auto"/>
          </w:tcPr>
          <w:p w14:paraId="056DDA6E" w14:textId="77777777" w:rsidR="00B461A8" w:rsidRPr="007B0EAE" w:rsidRDefault="00B461A8" w:rsidP="002505AD">
            <w:pPr>
              <w:ind w:left="57" w:right="57"/>
              <w:rPr>
                <w:rFonts w:ascii="Tahoma" w:hAnsi="Tahoma" w:cs="Tahoma"/>
                <w:sz w:val="18"/>
                <w:szCs w:val="18"/>
              </w:rPr>
            </w:pPr>
            <w:r w:rsidRPr="007B0EAE">
              <w:rPr>
                <w:rFonts w:ascii="Tahoma" w:hAnsi="Tahoma" w:cs="Tahoma"/>
                <w:sz w:val="18"/>
                <w:szCs w:val="18"/>
              </w:rPr>
              <w:t xml:space="preserve">Реестр инвестиционных площадок на территории Приморского края </w:t>
            </w:r>
          </w:p>
        </w:tc>
      </w:tr>
      <w:tr w:rsidR="002505AD" w:rsidRPr="007B0EAE" w14:paraId="17DB3F33" w14:textId="77777777" w:rsidTr="002505AD">
        <w:trPr>
          <w:cantSplit/>
          <w:trHeight w:val="20"/>
        </w:trPr>
        <w:tc>
          <w:tcPr>
            <w:tcW w:w="675" w:type="dxa"/>
            <w:shd w:val="clear" w:color="auto" w:fill="auto"/>
            <w:noWrap/>
          </w:tcPr>
          <w:p w14:paraId="4D70B106" w14:textId="77777777" w:rsidR="00B461A8" w:rsidRPr="007B0EAE" w:rsidRDefault="00B461A8" w:rsidP="00C951D8">
            <w:pPr>
              <w:pStyle w:val="a9"/>
              <w:numPr>
                <w:ilvl w:val="0"/>
                <w:numId w:val="31"/>
              </w:numPr>
              <w:tabs>
                <w:tab w:val="left" w:pos="176"/>
              </w:tabs>
              <w:ind w:left="57" w:right="57" w:firstLine="0"/>
              <w:contextualSpacing w:val="0"/>
              <w:jc w:val="center"/>
              <w:rPr>
                <w:rFonts w:ascii="Tahoma" w:hAnsi="Tahoma" w:cs="Tahoma"/>
                <w:sz w:val="18"/>
                <w:szCs w:val="18"/>
              </w:rPr>
            </w:pPr>
          </w:p>
        </w:tc>
        <w:tc>
          <w:tcPr>
            <w:tcW w:w="2977" w:type="dxa"/>
            <w:shd w:val="clear" w:color="auto" w:fill="auto"/>
          </w:tcPr>
          <w:p w14:paraId="77440273" w14:textId="77777777" w:rsidR="00B461A8" w:rsidRPr="007B0EAE" w:rsidRDefault="00B461A8" w:rsidP="002505AD">
            <w:pPr>
              <w:ind w:left="57" w:right="57"/>
              <w:rPr>
                <w:rFonts w:ascii="Tahoma" w:hAnsi="Tahoma" w:cs="Tahoma"/>
                <w:sz w:val="18"/>
                <w:szCs w:val="18"/>
              </w:rPr>
            </w:pPr>
            <w:r w:rsidRPr="007B0EAE">
              <w:rPr>
                <w:rFonts w:ascii="Tahoma" w:hAnsi="Tahoma" w:cs="Tahoma"/>
                <w:sz w:val="18"/>
                <w:szCs w:val="18"/>
              </w:rPr>
              <w:t>Инвестиционная площадка в сфере развития прочих направлений экономики</w:t>
            </w:r>
          </w:p>
        </w:tc>
        <w:tc>
          <w:tcPr>
            <w:tcW w:w="3827" w:type="dxa"/>
            <w:shd w:val="clear" w:color="auto" w:fill="auto"/>
          </w:tcPr>
          <w:p w14:paraId="071EFCBA" w14:textId="17A5C7C9" w:rsidR="00B461A8" w:rsidRPr="007B0EAE" w:rsidRDefault="00B461A8" w:rsidP="002505AD">
            <w:pPr>
              <w:ind w:left="57" w:right="57"/>
              <w:rPr>
                <w:rFonts w:ascii="Tahoma" w:hAnsi="Tahoma" w:cs="Tahoma"/>
                <w:sz w:val="18"/>
                <w:szCs w:val="18"/>
              </w:rPr>
            </w:pPr>
            <w:r w:rsidRPr="007B0EAE">
              <w:rPr>
                <w:rFonts w:ascii="Tahoma" w:hAnsi="Tahoma" w:cs="Tahoma"/>
                <w:sz w:val="18"/>
                <w:szCs w:val="18"/>
              </w:rPr>
              <w:t>Раздольненское сельское поселение, пос. Раздольное, ул. Лазо д. 324, стр. 17</w:t>
            </w:r>
          </w:p>
        </w:tc>
        <w:tc>
          <w:tcPr>
            <w:tcW w:w="1843" w:type="dxa"/>
            <w:shd w:val="clear" w:color="auto" w:fill="auto"/>
          </w:tcPr>
          <w:p w14:paraId="4AD2244A" w14:textId="4DA9CB98" w:rsidR="00B461A8" w:rsidRPr="007B0EAE" w:rsidRDefault="00B461A8" w:rsidP="002505AD">
            <w:pPr>
              <w:ind w:left="57" w:right="57"/>
              <w:rPr>
                <w:rFonts w:ascii="Tahoma" w:hAnsi="Tahoma" w:cs="Tahoma"/>
                <w:sz w:val="18"/>
                <w:szCs w:val="18"/>
              </w:rPr>
            </w:pPr>
            <w:r w:rsidRPr="007B0EAE">
              <w:rPr>
                <w:rFonts w:ascii="Tahoma" w:hAnsi="Tahoma" w:cs="Tahoma"/>
                <w:sz w:val="18"/>
                <w:szCs w:val="18"/>
              </w:rPr>
              <w:t>Расчетный срок</w:t>
            </w:r>
            <w:r w:rsidRPr="007B0EAE">
              <w:rPr>
                <w:rFonts w:ascii="Tahoma" w:hAnsi="Tahoma" w:cs="Tahoma"/>
                <w:sz w:val="18"/>
                <w:szCs w:val="18"/>
                <w:lang w:val="en-US"/>
              </w:rPr>
              <w:t xml:space="preserve"> (</w:t>
            </w:r>
            <w:r w:rsidRPr="007B0EAE">
              <w:rPr>
                <w:rFonts w:ascii="Tahoma" w:hAnsi="Tahoma" w:cs="Tahoma"/>
                <w:sz w:val="18"/>
                <w:szCs w:val="18"/>
              </w:rPr>
              <w:t>конец 2040 года</w:t>
            </w:r>
            <w:r w:rsidRPr="007B0EAE">
              <w:rPr>
                <w:rFonts w:ascii="Tahoma" w:hAnsi="Tahoma" w:cs="Tahoma"/>
                <w:sz w:val="18"/>
                <w:szCs w:val="18"/>
                <w:lang w:val="en-US"/>
              </w:rPr>
              <w:t>)</w:t>
            </w:r>
          </w:p>
        </w:tc>
        <w:tc>
          <w:tcPr>
            <w:tcW w:w="1276" w:type="dxa"/>
            <w:shd w:val="clear" w:color="auto" w:fill="auto"/>
            <w:vAlign w:val="center"/>
          </w:tcPr>
          <w:p w14:paraId="7AC717FA" w14:textId="77777777" w:rsidR="00B461A8" w:rsidRPr="007B0EAE" w:rsidRDefault="00B461A8" w:rsidP="002505AD">
            <w:pPr>
              <w:ind w:left="57" w:right="57"/>
              <w:jc w:val="center"/>
              <w:rPr>
                <w:rFonts w:ascii="Tahoma" w:hAnsi="Tahoma" w:cs="Tahoma"/>
                <w:sz w:val="18"/>
                <w:szCs w:val="18"/>
              </w:rPr>
            </w:pPr>
            <w:r w:rsidRPr="007B0EAE">
              <w:rPr>
                <w:rFonts w:ascii="Tahoma" w:hAnsi="Tahoma" w:cs="Tahoma"/>
                <w:sz w:val="18"/>
                <w:szCs w:val="18"/>
              </w:rPr>
              <w:t>-</w:t>
            </w:r>
          </w:p>
        </w:tc>
        <w:tc>
          <w:tcPr>
            <w:tcW w:w="1276" w:type="dxa"/>
            <w:shd w:val="clear" w:color="auto" w:fill="auto"/>
            <w:vAlign w:val="center"/>
          </w:tcPr>
          <w:p w14:paraId="42EFBDA4" w14:textId="77777777" w:rsidR="00B461A8" w:rsidRPr="007B0EAE" w:rsidRDefault="00B461A8" w:rsidP="002505AD">
            <w:pPr>
              <w:ind w:left="57" w:right="57"/>
              <w:jc w:val="center"/>
              <w:rPr>
                <w:rFonts w:ascii="Tahoma" w:hAnsi="Tahoma" w:cs="Tahoma"/>
                <w:sz w:val="18"/>
                <w:szCs w:val="18"/>
              </w:rPr>
            </w:pPr>
            <w:r w:rsidRPr="007B0EAE">
              <w:rPr>
                <w:rFonts w:ascii="Tahoma" w:hAnsi="Tahoma" w:cs="Tahoma"/>
                <w:sz w:val="18"/>
                <w:szCs w:val="18"/>
              </w:rPr>
              <w:t>0,83</w:t>
            </w:r>
          </w:p>
        </w:tc>
        <w:tc>
          <w:tcPr>
            <w:tcW w:w="3195" w:type="dxa"/>
            <w:shd w:val="clear" w:color="auto" w:fill="auto"/>
          </w:tcPr>
          <w:p w14:paraId="024B251B" w14:textId="77777777" w:rsidR="00B461A8" w:rsidRPr="007B0EAE" w:rsidRDefault="00B461A8" w:rsidP="002505AD">
            <w:pPr>
              <w:ind w:left="57" w:right="57"/>
              <w:rPr>
                <w:rFonts w:ascii="Tahoma" w:hAnsi="Tahoma" w:cs="Tahoma"/>
                <w:sz w:val="18"/>
                <w:szCs w:val="18"/>
              </w:rPr>
            </w:pPr>
            <w:r w:rsidRPr="007B0EAE">
              <w:rPr>
                <w:rFonts w:ascii="Tahoma" w:hAnsi="Tahoma" w:cs="Tahoma"/>
                <w:sz w:val="18"/>
                <w:szCs w:val="18"/>
              </w:rPr>
              <w:t xml:space="preserve">Реестр инвестиционных площадок на территории Приморского края </w:t>
            </w:r>
          </w:p>
        </w:tc>
      </w:tr>
      <w:tr w:rsidR="002505AD" w:rsidRPr="007B0EAE" w14:paraId="0A1BD710" w14:textId="77777777" w:rsidTr="002505AD">
        <w:trPr>
          <w:cantSplit/>
          <w:trHeight w:val="20"/>
        </w:trPr>
        <w:tc>
          <w:tcPr>
            <w:tcW w:w="675" w:type="dxa"/>
            <w:shd w:val="clear" w:color="auto" w:fill="auto"/>
            <w:noWrap/>
          </w:tcPr>
          <w:p w14:paraId="51143875" w14:textId="77777777" w:rsidR="00B461A8" w:rsidRPr="007B0EAE" w:rsidRDefault="00B461A8" w:rsidP="00C951D8">
            <w:pPr>
              <w:pStyle w:val="a9"/>
              <w:numPr>
                <w:ilvl w:val="0"/>
                <w:numId w:val="31"/>
              </w:numPr>
              <w:tabs>
                <w:tab w:val="left" w:pos="176"/>
              </w:tabs>
              <w:ind w:left="57" w:right="57" w:firstLine="0"/>
              <w:contextualSpacing w:val="0"/>
              <w:jc w:val="center"/>
              <w:rPr>
                <w:rFonts w:ascii="Tahoma" w:hAnsi="Tahoma" w:cs="Tahoma"/>
                <w:sz w:val="18"/>
                <w:szCs w:val="18"/>
              </w:rPr>
            </w:pPr>
          </w:p>
        </w:tc>
        <w:tc>
          <w:tcPr>
            <w:tcW w:w="2977" w:type="dxa"/>
            <w:shd w:val="clear" w:color="auto" w:fill="auto"/>
          </w:tcPr>
          <w:p w14:paraId="0FC6C270" w14:textId="77777777" w:rsidR="00B461A8" w:rsidRPr="007B0EAE" w:rsidRDefault="00B461A8" w:rsidP="002505AD">
            <w:pPr>
              <w:ind w:left="57" w:right="57"/>
              <w:rPr>
                <w:rFonts w:ascii="Tahoma" w:hAnsi="Tahoma" w:cs="Tahoma"/>
                <w:sz w:val="18"/>
                <w:szCs w:val="18"/>
              </w:rPr>
            </w:pPr>
            <w:r w:rsidRPr="007B0EAE">
              <w:rPr>
                <w:rFonts w:ascii="Tahoma" w:hAnsi="Tahoma" w:cs="Tahoma"/>
                <w:sz w:val="18"/>
                <w:szCs w:val="18"/>
              </w:rPr>
              <w:t xml:space="preserve">Инвестиционная площадка в области промышленного производства </w:t>
            </w:r>
          </w:p>
        </w:tc>
        <w:tc>
          <w:tcPr>
            <w:tcW w:w="3827" w:type="dxa"/>
            <w:shd w:val="clear" w:color="auto" w:fill="auto"/>
          </w:tcPr>
          <w:p w14:paraId="571E05AC" w14:textId="2E2FA012" w:rsidR="00B461A8" w:rsidRPr="007B0EAE" w:rsidRDefault="00B461A8" w:rsidP="002505AD">
            <w:pPr>
              <w:ind w:left="57" w:right="57"/>
              <w:rPr>
                <w:rFonts w:ascii="Tahoma" w:hAnsi="Tahoma" w:cs="Tahoma"/>
                <w:sz w:val="18"/>
                <w:szCs w:val="18"/>
              </w:rPr>
            </w:pPr>
            <w:r w:rsidRPr="007B0EAE">
              <w:rPr>
                <w:rFonts w:ascii="Tahoma" w:hAnsi="Tahoma" w:cs="Tahoma"/>
                <w:sz w:val="18"/>
                <w:szCs w:val="18"/>
              </w:rPr>
              <w:t>Надеждинское сельское поселение, с. Вольно-Надеждинское</w:t>
            </w:r>
          </w:p>
        </w:tc>
        <w:tc>
          <w:tcPr>
            <w:tcW w:w="1843" w:type="dxa"/>
            <w:shd w:val="clear" w:color="auto" w:fill="auto"/>
          </w:tcPr>
          <w:p w14:paraId="35CC8029" w14:textId="0CA57F26" w:rsidR="00B461A8" w:rsidRPr="007B0EAE" w:rsidRDefault="00B461A8" w:rsidP="002505AD">
            <w:pPr>
              <w:ind w:left="57" w:right="57"/>
              <w:rPr>
                <w:rFonts w:ascii="Tahoma" w:hAnsi="Tahoma" w:cs="Tahoma"/>
                <w:sz w:val="18"/>
                <w:szCs w:val="18"/>
              </w:rPr>
            </w:pPr>
            <w:r w:rsidRPr="007B0EAE">
              <w:rPr>
                <w:rFonts w:ascii="Tahoma" w:hAnsi="Tahoma" w:cs="Tahoma"/>
                <w:sz w:val="18"/>
                <w:szCs w:val="18"/>
              </w:rPr>
              <w:t>Расчетный срок</w:t>
            </w:r>
            <w:r w:rsidRPr="007B0EAE">
              <w:rPr>
                <w:rFonts w:ascii="Tahoma" w:hAnsi="Tahoma" w:cs="Tahoma"/>
                <w:sz w:val="18"/>
                <w:szCs w:val="18"/>
                <w:lang w:val="en-US"/>
              </w:rPr>
              <w:t xml:space="preserve"> (</w:t>
            </w:r>
            <w:r w:rsidRPr="007B0EAE">
              <w:rPr>
                <w:rFonts w:ascii="Tahoma" w:hAnsi="Tahoma" w:cs="Tahoma"/>
                <w:sz w:val="18"/>
                <w:szCs w:val="18"/>
              </w:rPr>
              <w:t>конец 2040 года</w:t>
            </w:r>
            <w:r w:rsidRPr="007B0EAE">
              <w:rPr>
                <w:rFonts w:ascii="Tahoma" w:hAnsi="Tahoma" w:cs="Tahoma"/>
                <w:sz w:val="18"/>
                <w:szCs w:val="18"/>
                <w:lang w:val="en-US"/>
              </w:rPr>
              <w:t>)</w:t>
            </w:r>
          </w:p>
        </w:tc>
        <w:tc>
          <w:tcPr>
            <w:tcW w:w="1276" w:type="dxa"/>
            <w:shd w:val="clear" w:color="auto" w:fill="auto"/>
            <w:vAlign w:val="center"/>
          </w:tcPr>
          <w:p w14:paraId="015D7539" w14:textId="77777777" w:rsidR="00B461A8" w:rsidRPr="007B0EAE" w:rsidRDefault="00B461A8" w:rsidP="002505AD">
            <w:pPr>
              <w:ind w:left="57" w:right="57"/>
              <w:jc w:val="center"/>
              <w:rPr>
                <w:rFonts w:ascii="Tahoma" w:hAnsi="Tahoma" w:cs="Tahoma"/>
                <w:sz w:val="18"/>
                <w:szCs w:val="18"/>
              </w:rPr>
            </w:pPr>
            <w:r w:rsidRPr="007B0EAE">
              <w:rPr>
                <w:rFonts w:ascii="Tahoma" w:hAnsi="Tahoma" w:cs="Tahoma"/>
                <w:sz w:val="18"/>
                <w:szCs w:val="18"/>
              </w:rPr>
              <w:t>30</w:t>
            </w:r>
          </w:p>
        </w:tc>
        <w:tc>
          <w:tcPr>
            <w:tcW w:w="1276" w:type="dxa"/>
            <w:shd w:val="clear" w:color="auto" w:fill="auto"/>
            <w:vAlign w:val="center"/>
          </w:tcPr>
          <w:p w14:paraId="7966B464" w14:textId="77777777" w:rsidR="00B461A8" w:rsidRPr="007B0EAE" w:rsidRDefault="00B461A8" w:rsidP="002505AD">
            <w:pPr>
              <w:ind w:left="57" w:right="57"/>
              <w:jc w:val="center"/>
              <w:rPr>
                <w:rFonts w:ascii="Tahoma" w:hAnsi="Tahoma" w:cs="Tahoma"/>
                <w:sz w:val="18"/>
                <w:szCs w:val="18"/>
              </w:rPr>
            </w:pPr>
            <w:r w:rsidRPr="007B0EAE">
              <w:rPr>
                <w:rFonts w:ascii="Tahoma" w:hAnsi="Tahoma" w:cs="Tahoma"/>
                <w:sz w:val="18"/>
                <w:szCs w:val="18"/>
              </w:rPr>
              <w:t>2,50</w:t>
            </w:r>
          </w:p>
        </w:tc>
        <w:tc>
          <w:tcPr>
            <w:tcW w:w="3195" w:type="dxa"/>
            <w:shd w:val="clear" w:color="auto" w:fill="auto"/>
            <w:vAlign w:val="center"/>
          </w:tcPr>
          <w:p w14:paraId="7423525E" w14:textId="77777777" w:rsidR="00B461A8" w:rsidRPr="007B0EAE" w:rsidRDefault="00B461A8" w:rsidP="002505AD">
            <w:pPr>
              <w:ind w:left="57" w:right="57"/>
              <w:rPr>
                <w:rFonts w:ascii="Tahoma" w:hAnsi="Tahoma" w:cs="Tahoma"/>
                <w:sz w:val="18"/>
                <w:szCs w:val="18"/>
              </w:rPr>
            </w:pPr>
            <w:r w:rsidRPr="007B0EAE">
              <w:rPr>
                <w:rFonts w:ascii="Tahoma" w:hAnsi="Tahoma" w:cs="Tahoma"/>
                <w:sz w:val="18"/>
                <w:szCs w:val="18"/>
              </w:rPr>
              <w:t>СТП Приморского края</w:t>
            </w:r>
          </w:p>
        </w:tc>
      </w:tr>
      <w:tr w:rsidR="002505AD" w:rsidRPr="007B0EAE" w14:paraId="323EEAC3" w14:textId="77777777" w:rsidTr="002505AD">
        <w:trPr>
          <w:cantSplit/>
          <w:trHeight w:val="20"/>
        </w:trPr>
        <w:tc>
          <w:tcPr>
            <w:tcW w:w="675" w:type="dxa"/>
            <w:shd w:val="clear" w:color="auto" w:fill="auto"/>
            <w:noWrap/>
          </w:tcPr>
          <w:p w14:paraId="69163E7A" w14:textId="77777777" w:rsidR="00B461A8" w:rsidRPr="007B0EAE" w:rsidRDefault="00B461A8" w:rsidP="00C951D8">
            <w:pPr>
              <w:pStyle w:val="a9"/>
              <w:numPr>
                <w:ilvl w:val="0"/>
                <w:numId w:val="31"/>
              </w:numPr>
              <w:tabs>
                <w:tab w:val="left" w:pos="176"/>
              </w:tabs>
              <w:ind w:left="57" w:right="57" w:firstLine="0"/>
              <w:contextualSpacing w:val="0"/>
              <w:jc w:val="center"/>
              <w:rPr>
                <w:rFonts w:ascii="Tahoma" w:hAnsi="Tahoma" w:cs="Tahoma"/>
                <w:sz w:val="18"/>
                <w:szCs w:val="18"/>
              </w:rPr>
            </w:pPr>
          </w:p>
        </w:tc>
        <w:tc>
          <w:tcPr>
            <w:tcW w:w="2977" w:type="dxa"/>
            <w:shd w:val="clear" w:color="auto" w:fill="auto"/>
          </w:tcPr>
          <w:p w14:paraId="1567BAF8" w14:textId="77777777" w:rsidR="00B461A8" w:rsidRPr="007B0EAE" w:rsidRDefault="00B461A8" w:rsidP="002505AD">
            <w:pPr>
              <w:ind w:left="57" w:right="57"/>
              <w:rPr>
                <w:rFonts w:ascii="Tahoma" w:hAnsi="Tahoma" w:cs="Tahoma"/>
                <w:sz w:val="18"/>
                <w:szCs w:val="18"/>
              </w:rPr>
            </w:pPr>
            <w:r w:rsidRPr="007B0EAE">
              <w:rPr>
                <w:rFonts w:ascii="Tahoma" w:hAnsi="Tahoma" w:cs="Tahoma"/>
                <w:sz w:val="18"/>
                <w:szCs w:val="18"/>
              </w:rPr>
              <w:t>Инвестиционная площадка в сфере развития туризма и рекреации</w:t>
            </w:r>
          </w:p>
        </w:tc>
        <w:tc>
          <w:tcPr>
            <w:tcW w:w="3827" w:type="dxa"/>
            <w:shd w:val="clear" w:color="auto" w:fill="auto"/>
          </w:tcPr>
          <w:p w14:paraId="477C7E1B" w14:textId="14BEB309" w:rsidR="00B461A8" w:rsidRPr="007B0EAE" w:rsidRDefault="00B461A8" w:rsidP="002505AD">
            <w:pPr>
              <w:ind w:left="57" w:right="57"/>
              <w:rPr>
                <w:rFonts w:ascii="Tahoma" w:hAnsi="Tahoma" w:cs="Tahoma"/>
                <w:sz w:val="18"/>
                <w:szCs w:val="18"/>
              </w:rPr>
            </w:pPr>
            <w:r w:rsidRPr="007B0EAE">
              <w:rPr>
                <w:rFonts w:ascii="Tahoma" w:hAnsi="Tahoma" w:cs="Tahoma"/>
                <w:sz w:val="18"/>
                <w:szCs w:val="18"/>
              </w:rPr>
              <w:t xml:space="preserve">Надеждинское сельское поселение, </w:t>
            </w:r>
            <w:r w:rsidR="009D3A21" w:rsidRPr="007B0EAE">
              <w:rPr>
                <w:rFonts w:ascii="Tahoma" w:hAnsi="Tahoma" w:cs="Tahoma"/>
                <w:sz w:val="18"/>
                <w:szCs w:val="18"/>
              </w:rPr>
              <w:br/>
            </w:r>
            <w:r w:rsidR="0014604A" w:rsidRPr="007B0EAE">
              <w:rPr>
                <w:rFonts w:ascii="Tahoma" w:hAnsi="Tahoma" w:cs="Tahoma"/>
                <w:sz w:val="18"/>
                <w:szCs w:val="18"/>
              </w:rPr>
              <w:t>пос. </w:t>
            </w:r>
            <w:r w:rsidRPr="007B0EAE">
              <w:rPr>
                <w:rFonts w:ascii="Tahoma" w:hAnsi="Tahoma" w:cs="Tahoma"/>
                <w:sz w:val="18"/>
                <w:szCs w:val="18"/>
              </w:rPr>
              <w:t>Де-Фриз</w:t>
            </w:r>
          </w:p>
        </w:tc>
        <w:tc>
          <w:tcPr>
            <w:tcW w:w="1843" w:type="dxa"/>
            <w:shd w:val="clear" w:color="auto" w:fill="auto"/>
          </w:tcPr>
          <w:p w14:paraId="0DFEACA0" w14:textId="09CB6015" w:rsidR="00B461A8" w:rsidRPr="007B0EAE" w:rsidRDefault="00B461A8" w:rsidP="002505AD">
            <w:pPr>
              <w:ind w:left="57" w:right="57"/>
              <w:rPr>
                <w:rFonts w:ascii="Tahoma" w:hAnsi="Tahoma" w:cs="Tahoma"/>
                <w:sz w:val="18"/>
                <w:szCs w:val="18"/>
              </w:rPr>
            </w:pPr>
            <w:r w:rsidRPr="007B0EAE">
              <w:rPr>
                <w:rFonts w:ascii="Tahoma" w:hAnsi="Tahoma" w:cs="Tahoma"/>
                <w:sz w:val="18"/>
                <w:szCs w:val="18"/>
              </w:rPr>
              <w:t>Расчетный срок</w:t>
            </w:r>
            <w:r w:rsidRPr="007B0EAE">
              <w:rPr>
                <w:rFonts w:ascii="Tahoma" w:hAnsi="Tahoma" w:cs="Tahoma"/>
                <w:sz w:val="18"/>
                <w:szCs w:val="18"/>
                <w:lang w:val="en-US"/>
              </w:rPr>
              <w:t xml:space="preserve"> (</w:t>
            </w:r>
            <w:r w:rsidRPr="007B0EAE">
              <w:rPr>
                <w:rFonts w:ascii="Tahoma" w:hAnsi="Tahoma" w:cs="Tahoma"/>
                <w:sz w:val="18"/>
                <w:szCs w:val="18"/>
              </w:rPr>
              <w:t>конец 2040 года</w:t>
            </w:r>
            <w:r w:rsidRPr="007B0EAE">
              <w:rPr>
                <w:rFonts w:ascii="Tahoma" w:hAnsi="Tahoma" w:cs="Tahoma"/>
                <w:sz w:val="18"/>
                <w:szCs w:val="18"/>
                <w:lang w:val="en-US"/>
              </w:rPr>
              <w:t>)</w:t>
            </w:r>
          </w:p>
        </w:tc>
        <w:tc>
          <w:tcPr>
            <w:tcW w:w="1276" w:type="dxa"/>
            <w:shd w:val="clear" w:color="auto" w:fill="auto"/>
            <w:vAlign w:val="center"/>
          </w:tcPr>
          <w:p w14:paraId="7E312F4B" w14:textId="77777777" w:rsidR="00B461A8" w:rsidRPr="007B0EAE" w:rsidRDefault="00B461A8" w:rsidP="002505AD">
            <w:pPr>
              <w:ind w:left="57" w:right="57"/>
              <w:jc w:val="center"/>
              <w:rPr>
                <w:rFonts w:ascii="Tahoma" w:hAnsi="Tahoma" w:cs="Tahoma"/>
                <w:sz w:val="18"/>
                <w:szCs w:val="18"/>
              </w:rPr>
            </w:pPr>
            <w:r w:rsidRPr="007B0EAE">
              <w:rPr>
                <w:rFonts w:ascii="Tahoma" w:hAnsi="Tahoma" w:cs="Tahoma"/>
                <w:sz w:val="18"/>
                <w:szCs w:val="18"/>
              </w:rPr>
              <w:t>40</w:t>
            </w:r>
          </w:p>
        </w:tc>
        <w:tc>
          <w:tcPr>
            <w:tcW w:w="1276" w:type="dxa"/>
            <w:shd w:val="clear" w:color="auto" w:fill="auto"/>
            <w:vAlign w:val="center"/>
          </w:tcPr>
          <w:p w14:paraId="3FF040CA" w14:textId="77777777" w:rsidR="00B461A8" w:rsidRPr="007B0EAE" w:rsidRDefault="00B461A8" w:rsidP="002505AD">
            <w:pPr>
              <w:ind w:left="57" w:right="57"/>
              <w:jc w:val="center"/>
              <w:rPr>
                <w:rFonts w:ascii="Tahoma" w:hAnsi="Tahoma" w:cs="Tahoma"/>
                <w:sz w:val="18"/>
                <w:szCs w:val="18"/>
              </w:rPr>
            </w:pPr>
            <w:r w:rsidRPr="007B0EAE">
              <w:rPr>
                <w:rFonts w:ascii="Tahoma" w:hAnsi="Tahoma" w:cs="Tahoma"/>
                <w:sz w:val="18"/>
                <w:szCs w:val="18"/>
              </w:rPr>
              <w:t>1,50</w:t>
            </w:r>
          </w:p>
        </w:tc>
        <w:tc>
          <w:tcPr>
            <w:tcW w:w="3195" w:type="dxa"/>
            <w:shd w:val="clear" w:color="auto" w:fill="auto"/>
            <w:vAlign w:val="center"/>
          </w:tcPr>
          <w:p w14:paraId="7EF258A0" w14:textId="77777777" w:rsidR="00B461A8" w:rsidRPr="007B0EAE" w:rsidRDefault="00B461A8" w:rsidP="002505AD">
            <w:pPr>
              <w:ind w:left="57" w:right="57"/>
              <w:rPr>
                <w:rFonts w:ascii="Tahoma" w:hAnsi="Tahoma" w:cs="Tahoma"/>
                <w:sz w:val="18"/>
                <w:szCs w:val="18"/>
              </w:rPr>
            </w:pPr>
            <w:r w:rsidRPr="007B0EAE">
              <w:rPr>
                <w:rFonts w:ascii="Tahoma" w:hAnsi="Tahoma" w:cs="Tahoma"/>
                <w:sz w:val="18"/>
                <w:szCs w:val="18"/>
              </w:rPr>
              <w:t>СТП Приморского края</w:t>
            </w:r>
          </w:p>
        </w:tc>
      </w:tr>
      <w:tr w:rsidR="002505AD" w:rsidRPr="007B0EAE" w14:paraId="08C4BB86" w14:textId="77777777" w:rsidTr="002505AD">
        <w:trPr>
          <w:cantSplit/>
          <w:trHeight w:val="20"/>
        </w:trPr>
        <w:tc>
          <w:tcPr>
            <w:tcW w:w="675" w:type="dxa"/>
            <w:shd w:val="clear" w:color="auto" w:fill="auto"/>
            <w:noWrap/>
          </w:tcPr>
          <w:p w14:paraId="32C0FF66" w14:textId="77777777" w:rsidR="00B461A8" w:rsidRPr="007B0EAE" w:rsidRDefault="00B461A8" w:rsidP="00C951D8">
            <w:pPr>
              <w:pStyle w:val="a9"/>
              <w:numPr>
                <w:ilvl w:val="0"/>
                <w:numId w:val="31"/>
              </w:numPr>
              <w:tabs>
                <w:tab w:val="left" w:pos="176"/>
              </w:tabs>
              <w:ind w:left="57" w:right="57" w:firstLine="0"/>
              <w:contextualSpacing w:val="0"/>
              <w:jc w:val="center"/>
              <w:rPr>
                <w:rFonts w:ascii="Tahoma" w:hAnsi="Tahoma" w:cs="Tahoma"/>
                <w:sz w:val="18"/>
                <w:szCs w:val="18"/>
              </w:rPr>
            </w:pPr>
          </w:p>
        </w:tc>
        <w:tc>
          <w:tcPr>
            <w:tcW w:w="2977" w:type="dxa"/>
            <w:shd w:val="clear" w:color="auto" w:fill="auto"/>
          </w:tcPr>
          <w:p w14:paraId="3112CD9D" w14:textId="77777777" w:rsidR="00B461A8" w:rsidRPr="007B0EAE" w:rsidRDefault="00B461A8" w:rsidP="002505AD">
            <w:pPr>
              <w:ind w:left="57" w:right="57"/>
              <w:rPr>
                <w:rFonts w:ascii="Tahoma" w:hAnsi="Tahoma" w:cs="Tahoma"/>
                <w:sz w:val="18"/>
                <w:szCs w:val="18"/>
              </w:rPr>
            </w:pPr>
            <w:r w:rsidRPr="007B0EAE">
              <w:rPr>
                <w:rFonts w:ascii="Tahoma" w:hAnsi="Tahoma" w:cs="Tahoma"/>
                <w:sz w:val="18"/>
                <w:szCs w:val="18"/>
              </w:rPr>
              <w:t>Инвестиционная площадка в области прочих направлений</w:t>
            </w:r>
          </w:p>
        </w:tc>
        <w:tc>
          <w:tcPr>
            <w:tcW w:w="3827" w:type="dxa"/>
            <w:shd w:val="clear" w:color="auto" w:fill="auto"/>
          </w:tcPr>
          <w:p w14:paraId="3966C68B" w14:textId="485599F9" w:rsidR="00B461A8" w:rsidRPr="007B0EAE" w:rsidRDefault="00B461A8" w:rsidP="002505AD">
            <w:pPr>
              <w:ind w:left="57" w:right="57"/>
              <w:rPr>
                <w:rFonts w:ascii="Tahoma" w:hAnsi="Tahoma" w:cs="Tahoma"/>
                <w:sz w:val="18"/>
                <w:szCs w:val="18"/>
              </w:rPr>
            </w:pPr>
            <w:r w:rsidRPr="007B0EAE">
              <w:rPr>
                <w:rFonts w:ascii="Tahoma" w:hAnsi="Tahoma" w:cs="Tahoma"/>
                <w:sz w:val="18"/>
                <w:szCs w:val="18"/>
              </w:rPr>
              <w:t>Тавричанское сельское поселение, пос. Тавричанка</w:t>
            </w:r>
          </w:p>
        </w:tc>
        <w:tc>
          <w:tcPr>
            <w:tcW w:w="1843" w:type="dxa"/>
            <w:shd w:val="clear" w:color="auto" w:fill="auto"/>
          </w:tcPr>
          <w:p w14:paraId="36DB996A" w14:textId="3FDC3AE3" w:rsidR="00B461A8" w:rsidRPr="007B0EAE" w:rsidRDefault="00B461A8" w:rsidP="002505AD">
            <w:pPr>
              <w:ind w:left="57" w:right="57"/>
              <w:rPr>
                <w:rFonts w:ascii="Tahoma" w:hAnsi="Tahoma" w:cs="Tahoma"/>
                <w:sz w:val="18"/>
                <w:szCs w:val="18"/>
              </w:rPr>
            </w:pPr>
            <w:r w:rsidRPr="007B0EAE">
              <w:rPr>
                <w:rFonts w:ascii="Tahoma" w:hAnsi="Tahoma" w:cs="Tahoma"/>
                <w:sz w:val="18"/>
                <w:szCs w:val="18"/>
              </w:rPr>
              <w:t>Расчетный срок</w:t>
            </w:r>
            <w:r w:rsidRPr="007B0EAE">
              <w:rPr>
                <w:rFonts w:ascii="Tahoma" w:hAnsi="Tahoma" w:cs="Tahoma"/>
                <w:sz w:val="18"/>
                <w:szCs w:val="18"/>
                <w:lang w:val="en-US"/>
              </w:rPr>
              <w:t xml:space="preserve"> (</w:t>
            </w:r>
            <w:r w:rsidRPr="007B0EAE">
              <w:rPr>
                <w:rFonts w:ascii="Tahoma" w:hAnsi="Tahoma" w:cs="Tahoma"/>
                <w:sz w:val="18"/>
                <w:szCs w:val="18"/>
              </w:rPr>
              <w:t>конец 2040 года</w:t>
            </w:r>
            <w:r w:rsidRPr="007B0EAE">
              <w:rPr>
                <w:rFonts w:ascii="Tahoma" w:hAnsi="Tahoma" w:cs="Tahoma"/>
                <w:sz w:val="18"/>
                <w:szCs w:val="18"/>
                <w:lang w:val="en-US"/>
              </w:rPr>
              <w:t>)</w:t>
            </w:r>
          </w:p>
        </w:tc>
        <w:tc>
          <w:tcPr>
            <w:tcW w:w="1276" w:type="dxa"/>
            <w:shd w:val="clear" w:color="auto" w:fill="auto"/>
            <w:vAlign w:val="center"/>
          </w:tcPr>
          <w:p w14:paraId="219945F6" w14:textId="77777777" w:rsidR="00B461A8" w:rsidRPr="007B0EAE" w:rsidRDefault="00B461A8" w:rsidP="002505AD">
            <w:pPr>
              <w:ind w:left="57" w:right="57"/>
              <w:jc w:val="center"/>
              <w:rPr>
                <w:rFonts w:ascii="Tahoma" w:hAnsi="Tahoma" w:cs="Tahoma"/>
                <w:sz w:val="18"/>
                <w:szCs w:val="18"/>
              </w:rPr>
            </w:pPr>
            <w:r w:rsidRPr="007B0EAE">
              <w:rPr>
                <w:rFonts w:ascii="Tahoma" w:hAnsi="Tahoma" w:cs="Tahoma"/>
                <w:sz w:val="18"/>
                <w:szCs w:val="18"/>
              </w:rPr>
              <w:t>10</w:t>
            </w:r>
          </w:p>
        </w:tc>
        <w:tc>
          <w:tcPr>
            <w:tcW w:w="1276" w:type="dxa"/>
            <w:shd w:val="clear" w:color="auto" w:fill="auto"/>
            <w:vAlign w:val="center"/>
          </w:tcPr>
          <w:p w14:paraId="101DA8AA" w14:textId="77777777" w:rsidR="00B461A8" w:rsidRPr="007B0EAE" w:rsidRDefault="00B461A8" w:rsidP="002505AD">
            <w:pPr>
              <w:ind w:left="57" w:right="57"/>
              <w:jc w:val="center"/>
              <w:rPr>
                <w:rFonts w:ascii="Tahoma" w:hAnsi="Tahoma" w:cs="Tahoma"/>
                <w:sz w:val="18"/>
                <w:szCs w:val="18"/>
              </w:rPr>
            </w:pPr>
            <w:r w:rsidRPr="007B0EAE">
              <w:rPr>
                <w:rFonts w:ascii="Tahoma" w:hAnsi="Tahoma" w:cs="Tahoma"/>
                <w:sz w:val="18"/>
                <w:szCs w:val="18"/>
              </w:rPr>
              <w:t>1,50</w:t>
            </w:r>
          </w:p>
        </w:tc>
        <w:tc>
          <w:tcPr>
            <w:tcW w:w="3195" w:type="dxa"/>
            <w:shd w:val="clear" w:color="auto" w:fill="auto"/>
            <w:vAlign w:val="center"/>
          </w:tcPr>
          <w:p w14:paraId="5CDC415F" w14:textId="77777777" w:rsidR="00B461A8" w:rsidRPr="007B0EAE" w:rsidRDefault="00B461A8" w:rsidP="002505AD">
            <w:pPr>
              <w:ind w:left="57" w:right="57"/>
              <w:rPr>
                <w:rFonts w:ascii="Tahoma" w:hAnsi="Tahoma" w:cs="Tahoma"/>
                <w:sz w:val="18"/>
                <w:szCs w:val="18"/>
              </w:rPr>
            </w:pPr>
            <w:r w:rsidRPr="007B0EAE">
              <w:rPr>
                <w:rFonts w:ascii="Tahoma" w:hAnsi="Tahoma" w:cs="Tahoma"/>
                <w:sz w:val="18"/>
                <w:szCs w:val="18"/>
              </w:rPr>
              <w:t>СТП Приморского края</w:t>
            </w:r>
          </w:p>
        </w:tc>
      </w:tr>
    </w:tbl>
    <w:p w14:paraId="3EC0B746" w14:textId="77777777" w:rsidR="00C92ED1" w:rsidRPr="007B0EAE" w:rsidRDefault="00C92ED1" w:rsidP="00C92ED1">
      <w:pPr>
        <w:ind w:left="0"/>
        <w:rPr>
          <w:rFonts w:ascii="Tahoma" w:hAnsi="Tahoma" w:cs="Tahoma"/>
          <w:sz w:val="24"/>
          <w:szCs w:val="24"/>
        </w:rPr>
      </w:pPr>
    </w:p>
    <w:p w14:paraId="22E7150C" w14:textId="65EF78E8" w:rsidR="0037185F" w:rsidRPr="007B0EAE" w:rsidRDefault="0037185F" w:rsidP="002F6FD2">
      <w:pPr>
        <w:pageBreakBefore/>
        <w:ind w:left="0"/>
        <w:jc w:val="both"/>
        <w:outlineLvl w:val="0"/>
        <w:rPr>
          <w:rFonts w:ascii="Tahoma" w:hAnsi="Tahoma" w:cs="Tahoma"/>
          <w:sz w:val="24"/>
          <w:szCs w:val="24"/>
        </w:rPr>
      </w:pPr>
      <w:bookmarkStart w:id="1660" w:name="_Toc172710209"/>
      <w:r w:rsidRPr="007B0EAE">
        <w:rPr>
          <w:rFonts w:ascii="Tahoma" w:hAnsi="Tahoma" w:cs="Tahoma"/>
          <w:sz w:val="24"/>
          <w:szCs w:val="24"/>
        </w:rPr>
        <w:lastRenderedPageBreak/>
        <w:t xml:space="preserve">ПРИЛОЖЕНИЕ </w:t>
      </w:r>
      <w:r w:rsidR="009F6834" w:rsidRPr="007B0EAE">
        <w:rPr>
          <w:rFonts w:ascii="Tahoma" w:hAnsi="Tahoma" w:cs="Tahoma"/>
          <w:sz w:val="24"/>
          <w:szCs w:val="24"/>
        </w:rPr>
        <w:t>10</w:t>
      </w:r>
      <w:r w:rsidRPr="007B0EAE">
        <w:rPr>
          <w:rFonts w:ascii="Tahoma" w:hAnsi="Tahoma" w:cs="Tahoma"/>
          <w:sz w:val="24"/>
          <w:szCs w:val="24"/>
        </w:rPr>
        <w:t xml:space="preserve"> Основные технико-экономические показатели </w:t>
      </w:r>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r w:rsidRPr="007B0EAE">
        <w:rPr>
          <w:rFonts w:ascii="Tahoma" w:hAnsi="Tahoma" w:cs="Tahoma"/>
          <w:sz w:val="24"/>
          <w:szCs w:val="24"/>
        </w:rPr>
        <w:t>схемы территориального планирования</w:t>
      </w:r>
      <w:bookmarkEnd w:id="1660"/>
      <w:r w:rsidRPr="007B0EAE">
        <w:rPr>
          <w:rFonts w:ascii="Tahoma" w:hAnsi="Tahoma" w:cs="Tahoma"/>
          <w:sz w:val="24"/>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7312"/>
        <w:gridCol w:w="2443"/>
        <w:gridCol w:w="2446"/>
        <w:gridCol w:w="1838"/>
      </w:tblGrid>
      <w:tr w:rsidR="0037185F" w:rsidRPr="007B0EAE" w14:paraId="06EE52E6" w14:textId="77777777" w:rsidTr="009F6834">
        <w:trPr>
          <w:trHeight w:val="20"/>
          <w:tblHeader/>
          <w:jc w:val="center"/>
        </w:trPr>
        <w:tc>
          <w:tcPr>
            <w:tcW w:w="271" w:type="pct"/>
            <w:tcBorders>
              <w:top w:val="single" w:sz="4" w:space="0" w:color="auto"/>
              <w:left w:val="single" w:sz="4" w:space="0" w:color="auto"/>
              <w:bottom w:val="single" w:sz="4" w:space="0" w:color="auto"/>
              <w:right w:val="single" w:sz="4" w:space="0" w:color="auto"/>
            </w:tcBorders>
            <w:vAlign w:val="center"/>
            <w:hideMark/>
          </w:tcPr>
          <w:p w14:paraId="4723D669"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 xml:space="preserve">№ </w:t>
            </w:r>
            <w:r w:rsidRPr="007B0EAE">
              <w:rPr>
                <w:rFonts w:ascii="Tahoma" w:hAnsi="Tahoma" w:cs="Tahoma"/>
                <w:sz w:val="20"/>
                <w:szCs w:val="20"/>
              </w:rPr>
              <w:br/>
              <w:t>п/п</w:t>
            </w:r>
          </w:p>
        </w:tc>
        <w:tc>
          <w:tcPr>
            <w:tcW w:w="2463" w:type="pct"/>
            <w:tcBorders>
              <w:top w:val="single" w:sz="4" w:space="0" w:color="auto"/>
              <w:left w:val="single" w:sz="4" w:space="0" w:color="auto"/>
              <w:bottom w:val="single" w:sz="4" w:space="0" w:color="auto"/>
              <w:right w:val="single" w:sz="4" w:space="0" w:color="auto"/>
            </w:tcBorders>
            <w:vAlign w:val="center"/>
            <w:hideMark/>
          </w:tcPr>
          <w:p w14:paraId="44E544D9"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Наименование показателя</w:t>
            </w:r>
          </w:p>
        </w:tc>
        <w:tc>
          <w:tcPr>
            <w:tcW w:w="823" w:type="pct"/>
            <w:tcBorders>
              <w:top w:val="single" w:sz="4" w:space="0" w:color="auto"/>
              <w:left w:val="single" w:sz="4" w:space="0" w:color="auto"/>
              <w:bottom w:val="single" w:sz="4" w:space="0" w:color="auto"/>
              <w:right w:val="single" w:sz="4" w:space="0" w:color="auto"/>
            </w:tcBorders>
            <w:vAlign w:val="center"/>
            <w:hideMark/>
          </w:tcPr>
          <w:p w14:paraId="2A8F1658"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Единица измерения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4E58FBD2"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Современное состояние</w:t>
            </w:r>
          </w:p>
        </w:tc>
        <w:tc>
          <w:tcPr>
            <w:tcW w:w="619" w:type="pct"/>
            <w:tcBorders>
              <w:top w:val="single" w:sz="4" w:space="0" w:color="auto"/>
              <w:left w:val="single" w:sz="4" w:space="0" w:color="auto"/>
              <w:bottom w:val="single" w:sz="4" w:space="0" w:color="auto"/>
              <w:right w:val="single" w:sz="4" w:space="0" w:color="auto"/>
            </w:tcBorders>
            <w:vAlign w:val="center"/>
            <w:hideMark/>
          </w:tcPr>
          <w:p w14:paraId="46C17690"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Расчетный срок</w:t>
            </w:r>
          </w:p>
        </w:tc>
      </w:tr>
      <w:tr w:rsidR="0037185F" w:rsidRPr="007B0EAE" w14:paraId="654C62AF" w14:textId="77777777" w:rsidTr="003A0124">
        <w:trPr>
          <w:trHeight w:val="20"/>
          <w:jc w:val="center"/>
        </w:trPr>
        <w:tc>
          <w:tcPr>
            <w:tcW w:w="271" w:type="pct"/>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7FEEFA32" w14:textId="77777777" w:rsidR="0037185F" w:rsidRPr="007B0EAE" w:rsidRDefault="0037185F" w:rsidP="009F6834">
            <w:pPr>
              <w:widowControl w:val="0"/>
              <w:ind w:left="0"/>
              <w:jc w:val="center"/>
              <w:rPr>
                <w:rFonts w:ascii="Tahoma" w:hAnsi="Tahoma" w:cs="Tahoma"/>
                <w:b/>
                <w:sz w:val="20"/>
                <w:szCs w:val="20"/>
              </w:rPr>
            </w:pPr>
            <w:r w:rsidRPr="007B0EAE">
              <w:rPr>
                <w:rFonts w:ascii="Tahoma" w:hAnsi="Tahoma" w:cs="Tahoma"/>
                <w:b/>
                <w:sz w:val="20"/>
                <w:szCs w:val="20"/>
              </w:rPr>
              <w:t>1</w:t>
            </w:r>
          </w:p>
        </w:tc>
        <w:tc>
          <w:tcPr>
            <w:tcW w:w="4729" w:type="pct"/>
            <w:gridSpan w:val="4"/>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E015CA8" w14:textId="77777777" w:rsidR="0037185F" w:rsidRPr="007B0EAE" w:rsidRDefault="0037185F" w:rsidP="009F6834">
            <w:pPr>
              <w:widowControl w:val="0"/>
              <w:ind w:left="0"/>
              <w:jc w:val="center"/>
              <w:rPr>
                <w:rFonts w:ascii="Tahoma" w:hAnsi="Tahoma" w:cs="Tahoma"/>
                <w:b/>
                <w:sz w:val="20"/>
                <w:szCs w:val="20"/>
              </w:rPr>
            </w:pPr>
            <w:r w:rsidRPr="007B0EAE">
              <w:rPr>
                <w:rFonts w:ascii="Tahoma" w:hAnsi="Tahoma" w:cs="Tahoma"/>
                <w:b/>
                <w:sz w:val="20"/>
                <w:szCs w:val="20"/>
              </w:rPr>
              <w:t>ТЕРРИТОРИЯ</w:t>
            </w:r>
          </w:p>
        </w:tc>
      </w:tr>
      <w:tr w:rsidR="0037185F" w:rsidRPr="007B0EAE" w14:paraId="35F84EA9" w14:textId="77777777" w:rsidTr="003A0124">
        <w:trPr>
          <w:trHeight w:val="20"/>
          <w:jc w:val="center"/>
        </w:trPr>
        <w:tc>
          <w:tcPr>
            <w:tcW w:w="271" w:type="pct"/>
            <w:vMerge w:val="restar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3E72C29E" w14:textId="77777777" w:rsidR="0037185F" w:rsidRPr="007B0EAE" w:rsidRDefault="0037185F" w:rsidP="009F6834">
            <w:pPr>
              <w:widowControl w:val="0"/>
              <w:ind w:left="0"/>
              <w:jc w:val="center"/>
              <w:rPr>
                <w:rFonts w:ascii="Tahoma" w:hAnsi="Tahoma" w:cs="Tahoma"/>
                <w:b/>
                <w:sz w:val="20"/>
                <w:szCs w:val="20"/>
              </w:rPr>
            </w:pPr>
            <w:r w:rsidRPr="007B0EAE">
              <w:rPr>
                <w:rFonts w:ascii="Tahoma" w:hAnsi="Tahoma" w:cs="Tahoma"/>
                <w:b/>
                <w:sz w:val="20"/>
                <w:szCs w:val="20"/>
              </w:rPr>
              <w:t>1.1</w:t>
            </w:r>
          </w:p>
        </w:tc>
        <w:tc>
          <w:tcPr>
            <w:tcW w:w="2463" w:type="pct"/>
            <w:vMerge w:val="restar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53A10894" w14:textId="27DC3C55" w:rsidR="0037185F" w:rsidRPr="007B0EAE" w:rsidRDefault="0037185F" w:rsidP="003A0124">
            <w:pPr>
              <w:widowControl w:val="0"/>
              <w:ind w:left="0"/>
              <w:rPr>
                <w:rFonts w:ascii="Tahoma" w:hAnsi="Tahoma" w:cs="Tahoma"/>
                <w:b/>
                <w:sz w:val="20"/>
                <w:szCs w:val="20"/>
              </w:rPr>
            </w:pPr>
            <w:r w:rsidRPr="007B0EAE">
              <w:rPr>
                <w:rFonts w:ascii="Tahoma" w:hAnsi="Tahoma" w:cs="Tahoma"/>
                <w:b/>
                <w:sz w:val="20"/>
                <w:szCs w:val="20"/>
              </w:rPr>
              <w:t xml:space="preserve">Общая площадь земель в границах муниципального образования, </w:t>
            </w:r>
            <w:r w:rsidR="003A0124" w:rsidRPr="007B0EAE">
              <w:rPr>
                <w:rFonts w:ascii="Tahoma" w:hAnsi="Tahoma" w:cs="Tahoma"/>
                <w:b/>
                <w:sz w:val="20"/>
                <w:szCs w:val="20"/>
              </w:rPr>
              <w:t>в том </w:t>
            </w:r>
            <w:r w:rsidRPr="007B0EAE">
              <w:rPr>
                <w:rFonts w:ascii="Tahoma" w:hAnsi="Tahoma" w:cs="Tahoma"/>
                <w:b/>
                <w:sz w:val="20"/>
                <w:szCs w:val="20"/>
              </w:rPr>
              <w:t>числе</w:t>
            </w:r>
          </w:p>
        </w:tc>
        <w:tc>
          <w:tcPr>
            <w:tcW w:w="823"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63D30628" w14:textId="77777777" w:rsidR="0037185F" w:rsidRPr="007B0EAE" w:rsidRDefault="0037185F" w:rsidP="009F6834">
            <w:pPr>
              <w:widowControl w:val="0"/>
              <w:ind w:left="0"/>
              <w:jc w:val="center"/>
              <w:rPr>
                <w:rFonts w:ascii="Tahoma" w:hAnsi="Tahoma" w:cs="Tahoma"/>
                <w:b/>
                <w:sz w:val="20"/>
                <w:szCs w:val="20"/>
              </w:rPr>
            </w:pPr>
            <w:r w:rsidRPr="007B0EAE">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31A0180E" w14:textId="77777777" w:rsidR="0037185F" w:rsidRPr="007B0EAE" w:rsidRDefault="0037185F" w:rsidP="009F6834">
            <w:pPr>
              <w:widowControl w:val="0"/>
              <w:ind w:left="0"/>
              <w:jc w:val="center"/>
              <w:rPr>
                <w:rFonts w:ascii="Tahoma" w:hAnsi="Tahoma" w:cs="Tahoma"/>
                <w:b/>
                <w:sz w:val="20"/>
                <w:szCs w:val="20"/>
              </w:rPr>
            </w:pPr>
            <w:r w:rsidRPr="007B0EAE">
              <w:rPr>
                <w:rFonts w:ascii="Tahoma" w:hAnsi="Tahoma" w:cs="Tahoma"/>
                <w:b/>
                <w:sz w:val="20"/>
                <w:szCs w:val="20"/>
              </w:rPr>
              <w:t>177305</w:t>
            </w:r>
          </w:p>
        </w:tc>
        <w:tc>
          <w:tcPr>
            <w:tcW w:w="619"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5C79DA9" w14:textId="77777777" w:rsidR="0037185F" w:rsidRPr="007B0EAE" w:rsidRDefault="0037185F" w:rsidP="009F6834">
            <w:pPr>
              <w:widowControl w:val="0"/>
              <w:ind w:left="0"/>
              <w:jc w:val="center"/>
              <w:rPr>
                <w:rFonts w:ascii="Tahoma" w:hAnsi="Tahoma" w:cs="Tahoma"/>
                <w:b/>
                <w:sz w:val="20"/>
                <w:szCs w:val="20"/>
              </w:rPr>
            </w:pPr>
            <w:r w:rsidRPr="007B0EAE">
              <w:rPr>
                <w:rFonts w:ascii="Tahoma" w:hAnsi="Tahoma" w:cs="Tahoma"/>
                <w:b/>
                <w:sz w:val="20"/>
                <w:szCs w:val="20"/>
              </w:rPr>
              <w:t>177305</w:t>
            </w:r>
          </w:p>
        </w:tc>
      </w:tr>
      <w:tr w:rsidR="0037185F" w:rsidRPr="007B0EAE" w14:paraId="56B9C675" w14:textId="77777777" w:rsidTr="003A0124">
        <w:trPr>
          <w:trHeight w:val="20"/>
          <w:jc w:val="center"/>
        </w:trPr>
        <w:tc>
          <w:tcPr>
            <w:tcW w:w="271" w:type="pct"/>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11EE8350" w14:textId="77777777" w:rsidR="0037185F" w:rsidRPr="007B0EAE" w:rsidRDefault="0037185F" w:rsidP="009F6834">
            <w:pPr>
              <w:widowControl w:val="0"/>
              <w:ind w:left="0"/>
              <w:jc w:val="center"/>
              <w:rPr>
                <w:rFonts w:ascii="Tahoma" w:hAnsi="Tahoma" w:cs="Tahoma"/>
                <w:b/>
                <w:sz w:val="20"/>
                <w:szCs w:val="20"/>
              </w:rPr>
            </w:pPr>
          </w:p>
        </w:tc>
        <w:tc>
          <w:tcPr>
            <w:tcW w:w="2463" w:type="pct"/>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06304658" w14:textId="77777777" w:rsidR="0037185F" w:rsidRPr="007B0EAE" w:rsidRDefault="0037185F" w:rsidP="009F6834">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05074CE1" w14:textId="77777777" w:rsidR="0037185F" w:rsidRPr="007B0EAE" w:rsidRDefault="0037185F" w:rsidP="009F6834">
            <w:pPr>
              <w:widowControl w:val="0"/>
              <w:ind w:left="0"/>
              <w:jc w:val="center"/>
              <w:rPr>
                <w:rFonts w:ascii="Tahoma" w:hAnsi="Tahoma" w:cs="Tahoma"/>
                <w:b/>
                <w:sz w:val="20"/>
                <w:szCs w:val="20"/>
              </w:rPr>
            </w:pPr>
            <w:r w:rsidRPr="007B0EAE">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041CFBFB" w14:textId="77777777" w:rsidR="0037185F" w:rsidRPr="007B0EAE" w:rsidRDefault="0037185F" w:rsidP="009F6834">
            <w:pPr>
              <w:widowControl w:val="0"/>
              <w:ind w:left="0"/>
              <w:jc w:val="center"/>
              <w:rPr>
                <w:rFonts w:ascii="Tahoma" w:hAnsi="Tahoma" w:cs="Tahoma"/>
                <w:b/>
                <w:sz w:val="20"/>
                <w:szCs w:val="20"/>
              </w:rPr>
            </w:pPr>
            <w:r w:rsidRPr="007B0EAE">
              <w:rPr>
                <w:rFonts w:ascii="Tahoma" w:hAnsi="Tahoma" w:cs="Tahoma"/>
                <w:b/>
                <w:sz w:val="20"/>
                <w:szCs w:val="20"/>
              </w:rPr>
              <w:t>100</w:t>
            </w:r>
          </w:p>
        </w:tc>
        <w:tc>
          <w:tcPr>
            <w:tcW w:w="619"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6FB6E0D" w14:textId="77777777" w:rsidR="0037185F" w:rsidRPr="007B0EAE" w:rsidRDefault="0037185F" w:rsidP="009F6834">
            <w:pPr>
              <w:widowControl w:val="0"/>
              <w:ind w:left="0"/>
              <w:jc w:val="center"/>
              <w:rPr>
                <w:rFonts w:ascii="Tahoma" w:hAnsi="Tahoma" w:cs="Tahoma"/>
                <w:b/>
                <w:sz w:val="20"/>
                <w:szCs w:val="20"/>
              </w:rPr>
            </w:pPr>
            <w:r w:rsidRPr="007B0EAE">
              <w:rPr>
                <w:rFonts w:ascii="Tahoma" w:hAnsi="Tahoma" w:cs="Tahoma"/>
                <w:b/>
                <w:sz w:val="20"/>
                <w:szCs w:val="20"/>
              </w:rPr>
              <w:t>100</w:t>
            </w:r>
          </w:p>
        </w:tc>
      </w:tr>
      <w:tr w:rsidR="0037185F" w:rsidRPr="007B0EAE" w14:paraId="6715F035" w14:textId="77777777" w:rsidTr="009F6834">
        <w:trPr>
          <w:trHeight w:val="20"/>
          <w:jc w:val="center"/>
        </w:trPr>
        <w:tc>
          <w:tcPr>
            <w:tcW w:w="271" w:type="pct"/>
            <w:vMerge w:val="restart"/>
            <w:tcBorders>
              <w:top w:val="single" w:sz="4" w:space="0" w:color="auto"/>
              <w:left w:val="single" w:sz="4" w:space="0" w:color="auto"/>
              <w:right w:val="single" w:sz="4" w:space="0" w:color="auto"/>
            </w:tcBorders>
            <w:vAlign w:val="center"/>
          </w:tcPr>
          <w:p w14:paraId="2FFF5943"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1.1.1</w:t>
            </w:r>
          </w:p>
        </w:tc>
        <w:tc>
          <w:tcPr>
            <w:tcW w:w="2463" w:type="pct"/>
            <w:vMerge w:val="restart"/>
            <w:tcBorders>
              <w:top w:val="single" w:sz="4" w:space="0" w:color="auto"/>
              <w:left w:val="single" w:sz="4" w:space="0" w:color="auto"/>
              <w:right w:val="single" w:sz="4" w:space="0" w:color="auto"/>
            </w:tcBorders>
            <w:vAlign w:val="center"/>
          </w:tcPr>
          <w:p w14:paraId="72102240" w14:textId="77777777" w:rsidR="0037185F" w:rsidRPr="007B0EAE" w:rsidRDefault="0037185F" w:rsidP="009F6834">
            <w:pPr>
              <w:widowControl w:val="0"/>
              <w:ind w:left="0"/>
              <w:rPr>
                <w:rFonts w:ascii="Tahoma" w:hAnsi="Tahoma" w:cs="Tahoma"/>
                <w:sz w:val="20"/>
                <w:szCs w:val="20"/>
              </w:rPr>
            </w:pPr>
            <w:r w:rsidRPr="007B0EAE">
              <w:rPr>
                <w:rFonts w:ascii="Tahoma" w:hAnsi="Tahoma" w:cs="Tahoma"/>
                <w:sz w:val="20"/>
                <w:szCs w:val="20"/>
              </w:rPr>
              <w:t>Надеждинское сельское поселение</w:t>
            </w:r>
          </w:p>
        </w:tc>
        <w:tc>
          <w:tcPr>
            <w:tcW w:w="823" w:type="pct"/>
            <w:tcBorders>
              <w:top w:val="single" w:sz="4" w:space="0" w:color="auto"/>
              <w:left w:val="single" w:sz="4" w:space="0" w:color="auto"/>
              <w:bottom w:val="single" w:sz="4" w:space="0" w:color="auto"/>
              <w:right w:val="single" w:sz="4" w:space="0" w:color="auto"/>
            </w:tcBorders>
            <w:vAlign w:val="center"/>
          </w:tcPr>
          <w:p w14:paraId="6FFED2F4"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1DEFD573"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51470</w:t>
            </w:r>
          </w:p>
        </w:tc>
        <w:tc>
          <w:tcPr>
            <w:tcW w:w="619" w:type="pct"/>
            <w:tcBorders>
              <w:top w:val="single" w:sz="4" w:space="0" w:color="auto"/>
              <w:left w:val="single" w:sz="4" w:space="0" w:color="auto"/>
              <w:bottom w:val="single" w:sz="4" w:space="0" w:color="auto"/>
              <w:right w:val="single" w:sz="4" w:space="0" w:color="auto"/>
            </w:tcBorders>
            <w:vAlign w:val="center"/>
          </w:tcPr>
          <w:p w14:paraId="14DC6B88"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51470</w:t>
            </w:r>
          </w:p>
        </w:tc>
      </w:tr>
      <w:tr w:rsidR="0037185F" w:rsidRPr="007B0EAE" w14:paraId="50967190" w14:textId="77777777" w:rsidTr="009F6834">
        <w:trPr>
          <w:trHeight w:val="20"/>
          <w:jc w:val="center"/>
        </w:trPr>
        <w:tc>
          <w:tcPr>
            <w:tcW w:w="271" w:type="pct"/>
            <w:vMerge/>
            <w:tcBorders>
              <w:left w:val="single" w:sz="4" w:space="0" w:color="auto"/>
              <w:bottom w:val="single" w:sz="4" w:space="0" w:color="auto"/>
              <w:right w:val="single" w:sz="4" w:space="0" w:color="auto"/>
            </w:tcBorders>
            <w:vAlign w:val="center"/>
          </w:tcPr>
          <w:p w14:paraId="4FAD1D1C" w14:textId="77777777" w:rsidR="0037185F" w:rsidRPr="007B0EAE" w:rsidRDefault="0037185F" w:rsidP="009F6834">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3F429EAD" w14:textId="77777777" w:rsidR="0037185F" w:rsidRPr="007B0EAE" w:rsidRDefault="0037185F" w:rsidP="009F6834">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79CE3513"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76D71F1F"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29</w:t>
            </w:r>
          </w:p>
        </w:tc>
        <w:tc>
          <w:tcPr>
            <w:tcW w:w="619" w:type="pct"/>
            <w:tcBorders>
              <w:top w:val="single" w:sz="4" w:space="0" w:color="auto"/>
              <w:left w:val="single" w:sz="4" w:space="0" w:color="auto"/>
              <w:bottom w:val="single" w:sz="4" w:space="0" w:color="auto"/>
              <w:right w:val="single" w:sz="4" w:space="0" w:color="auto"/>
            </w:tcBorders>
            <w:vAlign w:val="center"/>
          </w:tcPr>
          <w:p w14:paraId="35D1E6F7"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29</w:t>
            </w:r>
          </w:p>
        </w:tc>
      </w:tr>
      <w:tr w:rsidR="0037185F" w:rsidRPr="007B0EAE" w14:paraId="734315CE" w14:textId="77777777" w:rsidTr="009F6834">
        <w:trPr>
          <w:trHeight w:val="20"/>
          <w:jc w:val="center"/>
        </w:trPr>
        <w:tc>
          <w:tcPr>
            <w:tcW w:w="271" w:type="pct"/>
            <w:vMerge w:val="restart"/>
            <w:tcBorders>
              <w:top w:val="single" w:sz="4" w:space="0" w:color="auto"/>
              <w:left w:val="single" w:sz="4" w:space="0" w:color="auto"/>
              <w:right w:val="single" w:sz="4" w:space="0" w:color="auto"/>
            </w:tcBorders>
            <w:vAlign w:val="center"/>
          </w:tcPr>
          <w:p w14:paraId="368F875E"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1.1.2</w:t>
            </w:r>
          </w:p>
        </w:tc>
        <w:tc>
          <w:tcPr>
            <w:tcW w:w="2463" w:type="pct"/>
            <w:vMerge w:val="restart"/>
            <w:tcBorders>
              <w:top w:val="single" w:sz="4" w:space="0" w:color="auto"/>
              <w:left w:val="single" w:sz="4" w:space="0" w:color="auto"/>
              <w:right w:val="single" w:sz="4" w:space="0" w:color="auto"/>
            </w:tcBorders>
            <w:vAlign w:val="center"/>
          </w:tcPr>
          <w:p w14:paraId="3B48E3C3" w14:textId="77777777" w:rsidR="0037185F" w:rsidRPr="007B0EAE" w:rsidRDefault="0037185F" w:rsidP="009F6834">
            <w:pPr>
              <w:widowControl w:val="0"/>
              <w:ind w:left="0"/>
              <w:rPr>
                <w:rFonts w:ascii="Tahoma" w:hAnsi="Tahoma" w:cs="Tahoma"/>
                <w:sz w:val="20"/>
                <w:szCs w:val="20"/>
              </w:rPr>
            </w:pPr>
            <w:r w:rsidRPr="007B0EAE">
              <w:rPr>
                <w:rFonts w:ascii="Tahoma" w:hAnsi="Tahoma" w:cs="Tahoma"/>
                <w:sz w:val="20"/>
                <w:szCs w:val="20"/>
              </w:rPr>
              <w:t>Раздольненское сельское поселение</w:t>
            </w:r>
          </w:p>
        </w:tc>
        <w:tc>
          <w:tcPr>
            <w:tcW w:w="823" w:type="pct"/>
            <w:tcBorders>
              <w:top w:val="single" w:sz="4" w:space="0" w:color="auto"/>
              <w:left w:val="single" w:sz="4" w:space="0" w:color="auto"/>
              <w:bottom w:val="single" w:sz="4" w:space="0" w:color="auto"/>
              <w:right w:val="single" w:sz="4" w:space="0" w:color="auto"/>
            </w:tcBorders>
            <w:vAlign w:val="center"/>
          </w:tcPr>
          <w:p w14:paraId="765675AC"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6DED2C69"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108103</w:t>
            </w:r>
          </w:p>
        </w:tc>
        <w:tc>
          <w:tcPr>
            <w:tcW w:w="619" w:type="pct"/>
            <w:tcBorders>
              <w:top w:val="single" w:sz="4" w:space="0" w:color="auto"/>
              <w:left w:val="single" w:sz="4" w:space="0" w:color="auto"/>
              <w:bottom w:val="single" w:sz="4" w:space="0" w:color="auto"/>
              <w:right w:val="single" w:sz="4" w:space="0" w:color="auto"/>
            </w:tcBorders>
            <w:vAlign w:val="center"/>
          </w:tcPr>
          <w:p w14:paraId="3ECDABC2"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108103</w:t>
            </w:r>
          </w:p>
        </w:tc>
      </w:tr>
      <w:tr w:rsidR="0037185F" w:rsidRPr="007B0EAE" w14:paraId="338D07B9" w14:textId="77777777" w:rsidTr="009F6834">
        <w:trPr>
          <w:trHeight w:val="20"/>
          <w:jc w:val="center"/>
        </w:trPr>
        <w:tc>
          <w:tcPr>
            <w:tcW w:w="271" w:type="pct"/>
            <w:vMerge/>
            <w:tcBorders>
              <w:left w:val="single" w:sz="4" w:space="0" w:color="auto"/>
              <w:bottom w:val="single" w:sz="4" w:space="0" w:color="auto"/>
              <w:right w:val="single" w:sz="4" w:space="0" w:color="auto"/>
            </w:tcBorders>
            <w:vAlign w:val="center"/>
          </w:tcPr>
          <w:p w14:paraId="6FA861FD" w14:textId="77777777" w:rsidR="0037185F" w:rsidRPr="007B0EAE" w:rsidRDefault="0037185F" w:rsidP="009F6834">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29C42551" w14:textId="77777777" w:rsidR="0037185F" w:rsidRPr="007B0EAE" w:rsidRDefault="0037185F" w:rsidP="009F6834">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4D85862"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AC39E23"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61</w:t>
            </w:r>
          </w:p>
        </w:tc>
        <w:tc>
          <w:tcPr>
            <w:tcW w:w="619" w:type="pct"/>
            <w:tcBorders>
              <w:top w:val="single" w:sz="4" w:space="0" w:color="auto"/>
              <w:left w:val="single" w:sz="4" w:space="0" w:color="auto"/>
              <w:bottom w:val="single" w:sz="4" w:space="0" w:color="auto"/>
              <w:right w:val="single" w:sz="4" w:space="0" w:color="auto"/>
            </w:tcBorders>
            <w:vAlign w:val="center"/>
          </w:tcPr>
          <w:p w14:paraId="1D968C31"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61</w:t>
            </w:r>
          </w:p>
        </w:tc>
      </w:tr>
      <w:tr w:rsidR="0037185F" w:rsidRPr="007B0EAE" w14:paraId="1A7B5110" w14:textId="77777777" w:rsidTr="009F6834">
        <w:trPr>
          <w:trHeight w:val="20"/>
          <w:jc w:val="center"/>
        </w:trPr>
        <w:tc>
          <w:tcPr>
            <w:tcW w:w="271" w:type="pct"/>
            <w:vMerge w:val="restart"/>
            <w:tcBorders>
              <w:top w:val="single" w:sz="4" w:space="0" w:color="auto"/>
              <w:left w:val="single" w:sz="4" w:space="0" w:color="auto"/>
              <w:right w:val="single" w:sz="4" w:space="0" w:color="auto"/>
            </w:tcBorders>
            <w:vAlign w:val="center"/>
          </w:tcPr>
          <w:p w14:paraId="446E0877"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1.1.3</w:t>
            </w:r>
          </w:p>
        </w:tc>
        <w:tc>
          <w:tcPr>
            <w:tcW w:w="2463" w:type="pct"/>
            <w:vMerge w:val="restart"/>
            <w:tcBorders>
              <w:top w:val="single" w:sz="4" w:space="0" w:color="auto"/>
              <w:left w:val="single" w:sz="4" w:space="0" w:color="auto"/>
              <w:right w:val="single" w:sz="4" w:space="0" w:color="auto"/>
            </w:tcBorders>
            <w:vAlign w:val="center"/>
          </w:tcPr>
          <w:p w14:paraId="4C47A947" w14:textId="77777777" w:rsidR="0037185F" w:rsidRPr="007B0EAE" w:rsidRDefault="0037185F" w:rsidP="009F6834">
            <w:pPr>
              <w:widowControl w:val="0"/>
              <w:ind w:left="0"/>
              <w:rPr>
                <w:rFonts w:ascii="Tahoma" w:hAnsi="Tahoma" w:cs="Tahoma"/>
                <w:sz w:val="20"/>
                <w:szCs w:val="20"/>
              </w:rPr>
            </w:pPr>
            <w:r w:rsidRPr="007B0EAE">
              <w:rPr>
                <w:rFonts w:ascii="Tahoma" w:hAnsi="Tahoma" w:cs="Tahoma"/>
                <w:sz w:val="20"/>
                <w:szCs w:val="20"/>
              </w:rPr>
              <w:t>Тавричанское сельское поселение</w:t>
            </w:r>
          </w:p>
        </w:tc>
        <w:tc>
          <w:tcPr>
            <w:tcW w:w="823" w:type="pct"/>
            <w:tcBorders>
              <w:top w:val="single" w:sz="4" w:space="0" w:color="auto"/>
              <w:left w:val="single" w:sz="4" w:space="0" w:color="auto"/>
              <w:bottom w:val="single" w:sz="4" w:space="0" w:color="auto"/>
              <w:right w:val="single" w:sz="4" w:space="0" w:color="auto"/>
            </w:tcBorders>
            <w:vAlign w:val="center"/>
          </w:tcPr>
          <w:p w14:paraId="7435DFC8"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1D6F770"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17732</w:t>
            </w:r>
          </w:p>
        </w:tc>
        <w:tc>
          <w:tcPr>
            <w:tcW w:w="619" w:type="pct"/>
            <w:tcBorders>
              <w:top w:val="single" w:sz="4" w:space="0" w:color="auto"/>
              <w:left w:val="single" w:sz="4" w:space="0" w:color="auto"/>
              <w:bottom w:val="single" w:sz="4" w:space="0" w:color="auto"/>
              <w:right w:val="single" w:sz="4" w:space="0" w:color="auto"/>
            </w:tcBorders>
            <w:vAlign w:val="center"/>
          </w:tcPr>
          <w:p w14:paraId="3EDF6039"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17732</w:t>
            </w:r>
          </w:p>
        </w:tc>
      </w:tr>
      <w:tr w:rsidR="0037185F" w:rsidRPr="007B0EAE" w14:paraId="4F1A3D9A" w14:textId="77777777" w:rsidTr="009F6834">
        <w:trPr>
          <w:trHeight w:val="20"/>
          <w:jc w:val="center"/>
        </w:trPr>
        <w:tc>
          <w:tcPr>
            <w:tcW w:w="271" w:type="pct"/>
            <w:vMerge/>
            <w:tcBorders>
              <w:left w:val="single" w:sz="4" w:space="0" w:color="auto"/>
              <w:bottom w:val="single" w:sz="4" w:space="0" w:color="auto"/>
              <w:right w:val="single" w:sz="4" w:space="0" w:color="auto"/>
            </w:tcBorders>
            <w:vAlign w:val="center"/>
          </w:tcPr>
          <w:p w14:paraId="07E18AF0" w14:textId="77777777" w:rsidR="0037185F" w:rsidRPr="007B0EAE" w:rsidRDefault="0037185F" w:rsidP="009F6834">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729BCE89" w14:textId="77777777" w:rsidR="0037185F" w:rsidRPr="007B0EAE" w:rsidRDefault="0037185F" w:rsidP="009F6834">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5E4F4432"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21F817B2"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10</w:t>
            </w:r>
          </w:p>
        </w:tc>
        <w:tc>
          <w:tcPr>
            <w:tcW w:w="619" w:type="pct"/>
            <w:tcBorders>
              <w:top w:val="single" w:sz="4" w:space="0" w:color="auto"/>
              <w:left w:val="single" w:sz="4" w:space="0" w:color="auto"/>
              <w:bottom w:val="single" w:sz="4" w:space="0" w:color="auto"/>
              <w:right w:val="single" w:sz="4" w:space="0" w:color="auto"/>
            </w:tcBorders>
            <w:vAlign w:val="center"/>
          </w:tcPr>
          <w:p w14:paraId="45B1BFDC"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10</w:t>
            </w:r>
          </w:p>
        </w:tc>
      </w:tr>
      <w:tr w:rsidR="0037185F" w:rsidRPr="007B0EAE" w14:paraId="00CE9357" w14:textId="77777777" w:rsidTr="003A0124">
        <w:trPr>
          <w:trHeight w:val="20"/>
          <w:jc w:val="center"/>
        </w:trPr>
        <w:tc>
          <w:tcPr>
            <w:tcW w:w="271" w:type="pct"/>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3CBA1F40" w14:textId="77777777" w:rsidR="0037185F" w:rsidRPr="007B0EAE" w:rsidRDefault="0037185F" w:rsidP="009F6834">
            <w:pPr>
              <w:widowControl w:val="0"/>
              <w:ind w:left="0"/>
              <w:jc w:val="center"/>
              <w:rPr>
                <w:rFonts w:ascii="Tahoma" w:hAnsi="Tahoma" w:cs="Tahoma"/>
                <w:b/>
                <w:sz w:val="20"/>
                <w:szCs w:val="20"/>
              </w:rPr>
            </w:pPr>
            <w:r w:rsidRPr="007B0EAE">
              <w:rPr>
                <w:rFonts w:ascii="Tahoma" w:hAnsi="Tahoma" w:cs="Tahoma"/>
                <w:b/>
                <w:sz w:val="20"/>
                <w:szCs w:val="20"/>
              </w:rPr>
              <w:t>2</w:t>
            </w:r>
          </w:p>
        </w:tc>
        <w:tc>
          <w:tcPr>
            <w:tcW w:w="4729" w:type="pct"/>
            <w:gridSpan w:val="4"/>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4B4DC014" w14:textId="77777777" w:rsidR="0037185F" w:rsidRPr="007B0EAE" w:rsidRDefault="0037185F" w:rsidP="009F6834">
            <w:pPr>
              <w:widowControl w:val="0"/>
              <w:ind w:left="0"/>
              <w:jc w:val="center"/>
              <w:rPr>
                <w:rFonts w:ascii="Tahoma" w:hAnsi="Tahoma" w:cs="Tahoma"/>
                <w:b/>
                <w:sz w:val="20"/>
                <w:szCs w:val="20"/>
              </w:rPr>
            </w:pPr>
            <w:r w:rsidRPr="007B0EAE">
              <w:rPr>
                <w:rFonts w:ascii="Tahoma" w:hAnsi="Tahoma" w:cs="Tahoma"/>
                <w:b/>
                <w:sz w:val="20"/>
                <w:szCs w:val="20"/>
              </w:rPr>
              <w:t>НАСЕЛЕНИЕ</w:t>
            </w:r>
          </w:p>
        </w:tc>
      </w:tr>
      <w:tr w:rsidR="0037185F" w:rsidRPr="007B0EAE" w14:paraId="606FC72D" w14:textId="77777777" w:rsidTr="009F6834">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0FF71C71"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2.1</w:t>
            </w:r>
          </w:p>
        </w:tc>
        <w:tc>
          <w:tcPr>
            <w:tcW w:w="2463" w:type="pct"/>
            <w:tcBorders>
              <w:top w:val="single" w:sz="4" w:space="0" w:color="auto"/>
              <w:left w:val="single" w:sz="4" w:space="0" w:color="auto"/>
              <w:bottom w:val="single" w:sz="4" w:space="0" w:color="auto"/>
              <w:right w:val="single" w:sz="4" w:space="0" w:color="auto"/>
            </w:tcBorders>
            <w:vAlign w:val="center"/>
            <w:hideMark/>
          </w:tcPr>
          <w:p w14:paraId="160AD87F" w14:textId="77777777" w:rsidR="0037185F" w:rsidRPr="007B0EAE" w:rsidRDefault="0037185F" w:rsidP="009F6834">
            <w:pPr>
              <w:widowControl w:val="0"/>
              <w:ind w:left="0"/>
              <w:rPr>
                <w:rFonts w:ascii="Tahoma" w:hAnsi="Tahoma" w:cs="Tahoma"/>
                <w:sz w:val="20"/>
                <w:szCs w:val="20"/>
              </w:rPr>
            </w:pPr>
            <w:r w:rsidRPr="007B0EAE">
              <w:rPr>
                <w:rFonts w:ascii="Tahoma" w:hAnsi="Tahoma" w:cs="Tahoma"/>
                <w:sz w:val="20"/>
                <w:szCs w:val="20"/>
              </w:rPr>
              <w:t>Общая численность постоянного населения</w:t>
            </w:r>
          </w:p>
        </w:tc>
        <w:tc>
          <w:tcPr>
            <w:tcW w:w="823" w:type="pct"/>
            <w:tcBorders>
              <w:top w:val="single" w:sz="4" w:space="0" w:color="auto"/>
              <w:left w:val="single" w:sz="4" w:space="0" w:color="auto"/>
              <w:bottom w:val="single" w:sz="4" w:space="0" w:color="auto"/>
              <w:right w:val="single" w:sz="4" w:space="0" w:color="auto"/>
            </w:tcBorders>
            <w:vAlign w:val="center"/>
            <w:hideMark/>
          </w:tcPr>
          <w:p w14:paraId="39203D04"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тыс. человек</w:t>
            </w:r>
          </w:p>
        </w:tc>
        <w:tc>
          <w:tcPr>
            <w:tcW w:w="824" w:type="pct"/>
            <w:tcBorders>
              <w:top w:val="single" w:sz="4" w:space="0" w:color="auto"/>
              <w:left w:val="single" w:sz="4" w:space="0" w:color="auto"/>
              <w:bottom w:val="single" w:sz="4" w:space="0" w:color="auto"/>
              <w:right w:val="single" w:sz="4" w:space="0" w:color="auto"/>
            </w:tcBorders>
            <w:vAlign w:val="center"/>
          </w:tcPr>
          <w:p w14:paraId="24D19F7B"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40,67</w:t>
            </w:r>
          </w:p>
        </w:tc>
        <w:tc>
          <w:tcPr>
            <w:tcW w:w="619" w:type="pct"/>
            <w:tcBorders>
              <w:top w:val="single" w:sz="4" w:space="0" w:color="auto"/>
              <w:left w:val="single" w:sz="4" w:space="0" w:color="auto"/>
              <w:bottom w:val="single" w:sz="4" w:space="0" w:color="auto"/>
              <w:right w:val="single" w:sz="4" w:space="0" w:color="auto"/>
            </w:tcBorders>
            <w:vAlign w:val="center"/>
          </w:tcPr>
          <w:p w14:paraId="18DFE563"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242,59</w:t>
            </w:r>
          </w:p>
        </w:tc>
      </w:tr>
      <w:tr w:rsidR="0037185F" w:rsidRPr="007B0EAE" w14:paraId="02B4A78B" w14:textId="77777777" w:rsidTr="009F6834">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3B38FCBD"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2.2</w:t>
            </w:r>
          </w:p>
        </w:tc>
        <w:tc>
          <w:tcPr>
            <w:tcW w:w="2463" w:type="pct"/>
            <w:tcBorders>
              <w:top w:val="single" w:sz="4" w:space="0" w:color="auto"/>
              <w:left w:val="single" w:sz="4" w:space="0" w:color="auto"/>
              <w:bottom w:val="single" w:sz="4" w:space="0" w:color="auto"/>
              <w:right w:val="single" w:sz="4" w:space="0" w:color="auto"/>
            </w:tcBorders>
            <w:vAlign w:val="center"/>
          </w:tcPr>
          <w:p w14:paraId="1444AE03" w14:textId="77777777" w:rsidR="0037185F" w:rsidRPr="007B0EAE" w:rsidRDefault="0037185F" w:rsidP="009F6834">
            <w:pPr>
              <w:widowControl w:val="0"/>
              <w:ind w:left="0"/>
              <w:rPr>
                <w:rFonts w:ascii="Tahoma" w:hAnsi="Tahoma" w:cs="Tahoma"/>
                <w:sz w:val="20"/>
                <w:szCs w:val="20"/>
              </w:rPr>
            </w:pPr>
            <w:r w:rsidRPr="007B0EAE">
              <w:rPr>
                <w:rFonts w:ascii="Tahoma" w:hAnsi="Tahoma" w:cs="Tahoma"/>
                <w:sz w:val="20"/>
                <w:szCs w:val="20"/>
              </w:rPr>
              <w:t>Общая численность наличного населения</w:t>
            </w:r>
          </w:p>
        </w:tc>
        <w:tc>
          <w:tcPr>
            <w:tcW w:w="823" w:type="pct"/>
            <w:tcBorders>
              <w:top w:val="single" w:sz="4" w:space="0" w:color="auto"/>
              <w:left w:val="single" w:sz="4" w:space="0" w:color="auto"/>
              <w:bottom w:val="single" w:sz="4" w:space="0" w:color="auto"/>
              <w:right w:val="single" w:sz="4" w:space="0" w:color="auto"/>
            </w:tcBorders>
            <w:vAlign w:val="center"/>
          </w:tcPr>
          <w:p w14:paraId="29D46A47"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тыс. человек</w:t>
            </w:r>
          </w:p>
        </w:tc>
        <w:tc>
          <w:tcPr>
            <w:tcW w:w="824" w:type="pct"/>
            <w:tcBorders>
              <w:top w:val="single" w:sz="4" w:space="0" w:color="auto"/>
              <w:left w:val="single" w:sz="4" w:space="0" w:color="auto"/>
              <w:bottom w:val="single" w:sz="4" w:space="0" w:color="auto"/>
              <w:right w:val="single" w:sz="4" w:space="0" w:color="auto"/>
            </w:tcBorders>
            <w:vAlign w:val="center"/>
          </w:tcPr>
          <w:p w14:paraId="54FE00AE"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44,55</w:t>
            </w:r>
          </w:p>
        </w:tc>
        <w:tc>
          <w:tcPr>
            <w:tcW w:w="619" w:type="pct"/>
            <w:tcBorders>
              <w:top w:val="single" w:sz="4" w:space="0" w:color="auto"/>
              <w:left w:val="single" w:sz="4" w:space="0" w:color="auto"/>
              <w:bottom w:val="single" w:sz="4" w:space="0" w:color="auto"/>
              <w:right w:val="single" w:sz="4" w:space="0" w:color="auto"/>
            </w:tcBorders>
            <w:vAlign w:val="center"/>
          </w:tcPr>
          <w:p w14:paraId="2F6CF9B7"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252,64</w:t>
            </w:r>
          </w:p>
        </w:tc>
      </w:tr>
      <w:tr w:rsidR="0037185F" w:rsidRPr="007B0EAE" w14:paraId="6BF055AC" w14:textId="77777777" w:rsidTr="003A0124">
        <w:trPr>
          <w:trHeight w:val="20"/>
          <w:jc w:val="center"/>
        </w:trPr>
        <w:tc>
          <w:tcPr>
            <w:tcW w:w="271" w:type="pct"/>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78C2C9A" w14:textId="77777777" w:rsidR="0037185F" w:rsidRPr="007B0EAE" w:rsidRDefault="0037185F" w:rsidP="009F6834">
            <w:pPr>
              <w:widowControl w:val="0"/>
              <w:ind w:left="0"/>
              <w:jc w:val="center"/>
              <w:rPr>
                <w:rFonts w:ascii="Tahoma" w:hAnsi="Tahoma" w:cs="Tahoma"/>
                <w:b/>
                <w:sz w:val="20"/>
                <w:szCs w:val="20"/>
              </w:rPr>
            </w:pPr>
            <w:r w:rsidRPr="007B0EAE">
              <w:rPr>
                <w:rFonts w:ascii="Tahoma" w:hAnsi="Tahoma" w:cs="Tahoma"/>
                <w:b/>
                <w:sz w:val="20"/>
                <w:szCs w:val="20"/>
              </w:rPr>
              <w:t>3</w:t>
            </w:r>
          </w:p>
        </w:tc>
        <w:tc>
          <w:tcPr>
            <w:tcW w:w="4729" w:type="pct"/>
            <w:gridSpan w:val="4"/>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797F721" w14:textId="77777777" w:rsidR="0037185F" w:rsidRPr="007B0EAE" w:rsidRDefault="0037185F" w:rsidP="009F6834">
            <w:pPr>
              <w:widowControl w:val="0"/>
              <w:ind w:left="0"/>
              <w:jc w:val="center"/>
              <w:rPr>
                <w:rFonts w:ascii="Tahoma" w:hAnsi="Tahoma" w:cs="Tahoma"/>
                <w:b/>
                <w:sz w:val="20"/>
                <w:szCs w:val="20"/>
              </w:rPr>
            </w:pPr>
            <w:r w:rsidRPr="007B0EAE">
              <w:rPr>
                <w:rFonts w:ascii="Tahoma" w:hAnsi="Tahoma" w:cs="Tahoma"/>
                <w:b/>
                <w:sz w:val="20"/>
                <w:szCs w:val="20"/>
              </w:rPr>
              <w:t>ЖИЛИЩНЫЙ ФОНД</w:t>
            </w:r>
          </w:p>
        </w:tc>
      </w:tr>
      <w:tr w:rsidR="0037185F" w:rsidRPr="007B0EAE" w14:paraId="4B67CC4E" w14:textId="77777777" w:rsidTr="009F6834">
        <w:trPr>
          <w:trHeight w:val="20"/>
          <w:jc w:val="center"/>
        </w:trPr>
        <w:tc>
          <w:tcPr>
            <w:tcW w:w="271" w:type="pct"/>
            <w:tcBorders>
              <w:top w:val="single" w:sz="4" w:space="0" w:color="auto"/>
              <w:left w:val="single" w:sz="4" w:space="0" w:color="auto"/>
              <w:right w:val="single" w:sz="4" w:space="0" w:color="auto"/>
            </w:tcBorders>
            <w:shd w:val="clear" w:color="auto" w:fill="auto"/>
            <w:vAlign w:val="center"/>
          </w:tcPr>
          <w:p w14:paraId="7E139986"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3.1</w:t>
            </w:r>
          </w:p>
        </w:tc>
        <w:tc>
          <w:tcPr>
            <w:tcW w:w="2463" w:type="pct"/>
            <w:tcBorders>
              <w:top w:val="single" w:sz="4" w:space="0" w:color="auto"/>
              <w:left w:val="single" w:sz="4" w:space="0" w:color="auto"/>
              <w:right w:val="single" w:sz="4" w:space="0" w:color="auto"/>
            </w:tcBorders>
            <w:shd w:val="clear" w:color="auto" w:fill="auto"/>
            <w:vAlign w:val="center"/>
          </w:tcPr>
          <w:p w14:paraId="50F59533" w14:textId="77777777" w:rsidR="0037185F" w:rsidRPr="007B0EAE" w:rsidRDefault="0037185F" w:rsidP="009F6834">
            <w:pPr>
              <w:widowControl w:val="0"/>
              <w:ind w:left="0"/>
              <w:rPr>
                <w:rFonts w:ascii="Tahoma" w:hAnsi="Tahoma" w:cs="Tahoma"/>
                <w:sz w:val="20"/>
                <w:szCs w:val="20"/>
              </w:rPr>
            </w:pPr>
            <w:r w:rsidRPr="007B0EAE">
              <w:rPr>
                <w:rFonts w:ascii="Tahoma" w:hAnsi="Tahoma" w:cs="Tahoma"/>
                <w:sz w:val="20"/>
                <w:szCs w:val="20"/>
              </w:rPr>
              <w:t>Общий объем жилищного фонда</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7869B88A"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тыс. кв. м площади жилых помещений</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0AD97F5F"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928,3</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54F80F17"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7 529,3</w:t>
            </w:r>
          </w:p>
        </w:tc>
      </w:tr>
      <w:tr w:rsidR="0037185F" w:rsidRPr="007B0EAE" w14:paraId="2476AF29" w14:textId="77777777" w:rsidTr="009F6834">
        <w:trPr>
          <w:trHeight w:val="20"/>
          <w:jc w:val="center"/>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6815BC34"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3.2</w:t>
            </w: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24E1F800" w14:textId="77777777" w:rsidR="0037185F" w:rsidRPr="007B0EAE" w:rsidRDefault="0037185F" w:rsidP="009F6834">
            <w:pPr>
              <w:widowControl w:val="0"/>
              <w:ind w:left="0"/>
              <w:rPr>
                <w:rFonts w:ascii="Tahoma" w:hAnsi="Tahoma" w:cs="Tahoma"/>
                <w:sz w:val="20"/>
                <w:szCs w:val="20"/>
              </w:rPr>
            </w:pPr>
            <w:r w:rsidRPr="007B0EAE">
              <w:rPr>
                <w:rFonts w:ascii="Tahoma" w:hAnsi="Tahoma" w:cs="Tahoma"/>
                <w:sz w:val="20"/>
                <w:szCs w:val="20"/>
              </w:rPr>
              <w:t xml:space="preserve">Средняя жилищная обеспеченность </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0BF3DB10"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кв. м площади жилых помещений на человека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2527BE18"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22,8</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0B46AED"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29,8</w:t>
            </w:r>
          </w:p>
        </w:tc>
      </w:tr>
      <w:tr w:rsidR="0037185F" w:rsidRPr="007B0EAE" w14:paraId="5CEC6379" w14:textId="77777777" w:rsidTr="003A0124">
        <w:trPr>
          <w:trHeight w:val="20"/>
          <w:jc w:val="center"/>
        </w:trPr>
        <w:tc>
          <w:tcPr>
            <w:tcW w:w="271" w:type="pct"/>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782A800C" w14:textId="77777777" w:rsidR="0037185F" w:rsidRPr="007B0EAE" w:rsidRDefault="0037185F" w:rsidP="009F6834">
            <w:pPr>
              <w:widowControl w:val="0"/>
              <w:ind w:left="0"/>
              <w:jc w:val="center"/>
              <w:rPr>
                <w:rFonts w:ascii="Tahoma" w:hAnsi="Tahoma" w:cs="Tahoma"/>
                <w:b/>
                <w:sz w:val="20"/>
                <w:szCs w:val="20"/>
              </w:rPr>
            </w:pPr>
            <w:r w:rsidRPr="007B0EAE">
              <w:rPr>
                <w:rFonts w:ascii="Tahoma" w:hAnsi="Tahoma" w:cs="Tahoma"/>
                <w:b/>
                <w:sz w:val="20"/>
                <w:szCs w:val="20"/>
              </w:rPr>
              <w:t>4</w:t>
            </w:r>
          </w:p>
        </w:tc>
        <w:tc>
          <w:tcPr>
            <w:tcW w:w="4729" w:type="pct"/>
            <w:gridSpan w:val="4"/>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117F54FF" w14:textId="374403B7" w:rsidR="0037185F" w:rsidRPr="007B0EAE" w:rsidRDefault="0037185F" w:rsidP="003A0124">
            <w:pPr>
              <w:widowControl w:val="0"/>
              <w:ind w:left="0"/>
              <w:jc w:val="center"/>
              <w:rPr>
                <w:rFonts w:ascii="Tahoma" w:hAnsi="Tahoma" w:cs="Tahoma"/>
                <w:sz w:val="20"/>
                <w:szCs w:val="20"/>
              </w:rPr>
            </w:pPr>
            <w:r w:rsidRPr="007B0EAE">
              <w:rPr>
                <w:rFonts w:ascii="Tahoma" w:hAnsi="Tahoma" w:cs="Tahoma"/>
                <w:b/>
                <w:sz w:val="20"/>
                <w:szCs w:val="20"/>
              </w:rPr>
              <w:t xml:space="preserve">ОБЪЕКТЫ СОЦИАЛЬНОГО И КУЛЬТУРНО-БЫТОВОГО ОБСЛУЖИВАНИЯ НАСЕЛЕНИЯ, </w:t>
            </w:r>
            <w:r w:rsidR="003A0124" w:rsidRPr="007B0EAE">
              <w:rPr>
                <w:rFonts w:ascii="Tahoma" w:hAnsi="Tahoma" w:cs="Tahoma"/>
                <w:b/>
                <w:sz w:val="20"/>
                <w:szCs w:val="20"/>
              </w:rPr>
              <w:br/>
            </w:r>
            <w:r w:rsidRPr="007B0EAE">
              <w:rPr>
                <w:rFonts w:ascii="Tahoma" w:hAnsi="Tahoma" w:cs="Tahoma"/>
                <w:b/>
                <w:sz w:val="20"/>
                <w:szCs w:val="20"/>
              </w:rPr>
              <w:t xml:space="preserve">ОТДЫХА И ТУРИЗМА, </w:t>
            </w:r>
            <w:r w:rsidR="00136507" w:rsidRPr="007B0EAE">
              <w:rPr>
                <w:rFonts w:ascii="Tahoma" w:hAnsi="Tahoma" w:cs="Tahoma"/>
                <w:b/>
                <w:sz w:val="20"/>
                <w:szCs w:val="20"/>
              </w:rPr>
              <w:t>САНАТОРНО-КУРОРТНОГО НАЗНАЧЕНИЯ</w:t>
            </w:r>
          </w:p>
        </w:tc>
      </w:tr>
      <w:tr w:rsidR="003A0124" w:rsidRPr="007B0EAE" w14:paraId="673C136C" w14:textId="77777777" w:rsidTr="003A0124">
        <w:trPr>
          <w:trHeight w:val="20"/>
          <w:jc w:val="center"/>
        </w:trPr>
        <w:tc>
          <w:tcPr>
            <w:tcW w:w="271" w:type="pct"/>
            <w:tcBorders>
              <w:left w:val="single" w:sz="4" w:space="0" w:color="auto"/>
              <w:right w:val="single" w:sz="4" w:space="0" w:color="auto"/>
            </w:tcBorders>
            <w:shd w:val="clear" w:color="auto" w:fill="F7CAAC" w:themeFill="accent2" w:themeFillTint="66"/>
            <w:vAlign w:val="center"/>
          </w:tcPr>
          <w:p w14:paraId="73B0F292" w14:textId="77777777" w:rsidR="003A0124" w:rsidRPr="007B0EAE" w:rsidRDefault="003A0124" w:rsidP="009F6834">
            <w:pPr>
              <w:widowControl w:val="0"/>
              <w:ind w:left="0"/>
              <w:jc w:val="center"/>
              <w:rPr>
                <w:rFonts w:ascii="Tahoma" w:hAnsi="Tahoma" w:cs="Tahoma"/>
                <w:b/>
                <w:sz w:val="20"/>
                <w:szCs w:val="20"/>
              </w:rPr>
            </w:pPr>
            <w:r w:rsidRPr="007B0EAE">
              <w:rPr>
                <w:rFonts w:ascii="Tahoma" w:hAnsi="Tahoma" w:cs="Tahoma"/>
                <w:b/>
                <w:sz w:val="20"/>
                <w:szCs w:val="20"/>
              </w:rPr>
              <w:t>4.1</w:t>
            </w:r>
          </w:p>
        </w:tc>
        <w:tc>
          <w:tcPr>
            <w:tcW w:w="4729" w:type="pct"/>
            <w:gridSpan w:val="4"/>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7F5E7F06" w14:textId="313BFD19" w:rsidR="003A0124" w:rsidRPr="007B0EAE" w:rsidRDefault="003A0124" w:rsidP="003A0124">
            <w:pPr>
              <w:widowControl w:val="0"/>
              <w:ind w:left="0"/>
              <w:rPr>
                <w:rFonts w:ascii="Tahoma" w:hAnsi="Tahoma" w:cs="Tahoma"/>
                <w:b/>
                <w:sz w:val="20"/>
                <w:szCs w:val="20"/>
              </w:rPr>
            </w:pPr>
            <w:r w:rsidRPr="007B0EAE">
              <w:rPr>
                <w:rFonts w:ascii="Tahoma" w:hAnsi="Tahoma" w:cs="Tahoma"/>
                <w:b/>
                <w:sz w:val="20"/>
                <w:szCs w:val="20"/>
              </w:rPr>
              <w:t>Объекты образования, в том числе:</w:t>
            </w:r>
          </w:p>
        </w:tc>
      </w:tr>
      <w:tr w:rsidR="003A0124" w:rsidRPr="007B0EAE" w14:paraId="357C6A6C" w14:textId="77777777" w:rsidTr="009F6834">
        <w:trPr>
          <w:trHeight w:val="20"/>
          <w:jc w:val="center"/>
        </w:trPr>
        <w:tc>
          <w:tcPr>
            <w:tcW w:w="271" w:type="pct"/>
            <w:vMerge w:val="restart"/>
            <w:tcBorders>
              <w:left w:val="single" w:sz="4" w:space="0" w:color="auto"/>
              <w:right w:val="single" w:sz="4" w:space="0" w:color="auto"/>
            </w:tcBorders>
            <w:shd w:val="clear" w:color="auto" w:fill="auto"/>
            <w:vAlign w:val="center"/>
          </w:tcPr>
          <w:p w14:paraId="06C1F506" w14:textId="195DF6A7" w:rsidR="003A0124"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4.1.1</w:t>
            </w:r>
          </w:p>
        </w:tc>
        <w:tc>
          <w:tcPr>
            <w:tcW w:w="2463" w:type="pct"/>
            <w:vMerge w:val="restart"/>
            <w:tcBorders>
              <w:top w:val="single" w:sz="4" w:space="0" w:color="auto"/>
              <w:left w:val="single" w:sz="4" w:space="0" w:color="auto"/>
              <w:right w:val="single" w:sz="4" w:space="0" w:color="auto"/>
            </w:tcBorders>
            <w:shd w:val="clear" w:color="auto" w:fill="auto"/>
            <w:vAlign w:val="center"/>
          </w:tcPr>
          <w:p w14:paraId="59E1920A" w14:textId="583D1196" w:rsidR="003A0124" w:rsidRPr="007B0EAE" w:rsidRDefault="002F418C" w:rsidP="009F6834">
            <w:pPr>
              <w:widowControl w:val="0"/>
              <w:ind w:left="0"/>
              <w:rPr>
                <w:rFonts w:ascii="Tahoma" w:hAnsi="Tahoma" w:cs="Tahoma"/>
                <w:sz w:val="20"/>
                <w:szCs w:val="20"/>
              </w:rPr>
            </w:pPr>
            <w:r w:rsidRPr="007B0EAE">
              <w:rPr>
                <w:rFonts w:ascii="Tahoma" w:hAnsi="Tahoma" w:cs="Tahoma"/>
                <w:sz w:val="20"/>
                <w:szCs w:val="20"/>
              </w:rPr>
              <w:t>муниципальная дошкольная образовательная организация</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3DAC5F93" w14:textId="77777777" w:rsidR="003A0124"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мест</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18DB715B" w14:textId="23C254CB" w:rsidR="003A0124" w:rsidRPr="007B0EAE" w:rsidRDefault="00F238A3" w:rsidP="009F6834">
            <w:pPr>
              <w:widowControl w:val="0"/>
              <w:ind w:left="0"/>
              <w:jc w:val="center"/>
              <w:rPr>
                <w:rFonts w:ascii="Tahoma" w:hAnsi="Tahoma" w:cs="Tahoma"/>
                <w:sz w:val="20"/>
                <w:szCs w:val="20"/>
              </w:rPr>
            </w:pPr>
            <w:r w:rsidRPr="007B0EAE">
              <w:rPr>
                <w:rFonts w:ascii="Tahoma" w:hAnsi="Tahoma" w:cs="Tahoma"/>
                <w:sz w:val="20"/>
                <w:szCs w:val="20"/>
              </w:rPr>
              <w:t>2443</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35987990" w14:textId="77777777" w:rsidR="003A0124"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18083</w:t>
            </w:r>
          </w:p>
        </w:tc>
      </w:tr>
      <w:tr w:rsidR="003A0124" w:rsidRPr="007B0EAE" w14:paraId="4EDF4478" w14:textId="77777777" w:rsidTr="009F6834">
        <w:trPr>
          <w:trHeight w:val="20"/>
          <w:jc w:val="center"/>
        </w:trPr>
        <w:tc>
          <w:tcPr>
            <w:tcW w:w="271" w:type="pct"/>
            <w:vMerge/>
            <w:tcBorders>
              <w:left w:val="single" w:sz="4" w:space="0" w:color="auto"/>
              <w:right w:val="single" w:sz="4" w:space="0" w:color="auto"/>
            </w:tcBorders>
            <w:shd w:val="clear" w:color="auto" w:fill="auto"/>
            <w:vAlign w:val="center"/>
          </w:tcPr>
          <w:p w14:paraId="010B744D" w14:textId="77777777" w:rsidR="003A0124" w:rsidRPr="007B0EAE" w:rsidRDefault="003A0124" w:rsidP="009F6834">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2F7950E4" w14:textId="77777777" w:rsidR="003A0124" w:rsidRPr="007B0EAE" w:rsidRDefault="003A0124" w:rsidP="009F6834">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5C210708" w14:textId="77777777" w:rsidR="003A0124"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мест на 1000 человек</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7A1798D4" w14:textId="73109031" w:rsidR="003A0124" w:rsidRPr="007B0EAE" w:rsidRDefault="00F238A3" w:rsidP="009F6834">
            <w:pPr>
              <w:widowControl w:val="0"/>
              <w:ind w:left="0"/>
              <w:jc w:val="center"/>
              <w:rPr>
                <w:rFonts w:ascii="Tahoma" w:hAnsi="Tahoma" w:cs="Tahoma"/>
                <w:sz w:val="20"/>
                <w:szCs w:val="20"/>
              </w:rPr>
            </w:pPr>
            <w:r w:rsidRPr="007B0EAE">
              <w:rPr>
                <w:rFonts w:ascii="Tahoma" w:hAnsi="Tahoma" w:cs="Tahoma"/>
                <w:sz w:val="20"/>
                <w:szCs w:val="20"/>
              </w:rPr>
              <w:t>60,0</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764EFA25" w14:textId="77777777" w:rsidR="003A0124"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74,5</w:t>
            </w:r>
          </w:p>
        </w:tc>
      </w:tr>
      <w:tr w:rsidR="003A0124" w:rsidRPr="007B0EAE" w14:paraId="3B9C4C5E" w14:textId="77777777" w:rsidTr="009F6834">
        <w:trPr>
          <w:trHeight w:val="20"/>
          <w:jc w:val="center"/>
        </w:trPr>
        <w:tc>
          <w:tcPr>
            <w:tcW w:w="271" w:type="pct"/>
            <w:vMerge w:val="restart"/>
            <w:tcBorders>
              <w:left w:val="single" w:sz="4" w:space="0" w:color="auto"/>
              <w:right w:val="single" w:sz="4" w:space="0" w:color="auto"/>
            </w:tcBorders>
            <w:shd w:val="clear" w:color="auto" w:fill="auto"/>
            <w:vAlign w:val="center"/>
          </w:tcPr>
          <w:p w14:paraId="66528024" w14:textId="5FC886E2" w:rsidR="003A0124"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4.1.2</w:t>
            </w:r>
          </w:p>
        </w:tc>
        <w:tc>
          <w:tcPr>
            <w:tcW w:w="2463" w:type="pct"/>
            <w:vMerge w:val="restart"/>
            <w:tcBorders>
              <w:top w:val="single" w:sz="4" w:space="0" w:color="auto"/>
              <w:left w:val="single" w:sz="4" w:space="0" w:color="auto"/>
              <w:right w:val="single" w:sz="4" w:space="0" w:color="auto"/>
            </w:tcBorders>
            <w:shd w:val="clear" w:color="auto" w:fill="auto"/>
            <w:vAlign w:val="center"/>
          </w:tcPr>
          <w:p w14:paraId="060AC909" w14:textId="4D991AF1" w:rsidR="003A0124" w:rsidRPr="007B0EAE" w:rsidRDefault="002F418C" w:rsidP="009F6834">
            <w:pPr>
              <w:widowControl w:val="0"/>
              <w:ind w:left="0"/>
              <w:rPr>
                <w:rFonts w:ascii="Tahoma" w:hAnsi="Tahoma" w:cs="Tahoma"/>
                <w:sz w:val="20"/>
                <w:szCs w:val="20"/>
              </w:rPr>
            </w:pPr>
            <w:r w:rsidRPr="007B0EAE">
              <w:rPr>
                <w:rFonts w:ascii="Tahoma" w:hAnsi="Tahoma" w:cs="Tahoma"/>
                <w:sz w:val="20"/>
                <w:szCs w:val="20"/>
              </w:rPr>
              <w:t>муниципальная общеобразовательная организация</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66CF1D95" w14:textId="77777777" w:rsidR="003A0124"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мест</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32AEC9A0" w14:textId="02E2E831" w:rsidR="003A0124" w:rsidRPr="007B0EAE" w:rsidRDefault="00F238A3" w:rsidP="009F6834">
            <w:pPr>
              <w:widowControl w:val="0"/>
              <w:ind w:left="0"/>
              <w:jc w:val="center"/>
              <w:rPr>
                <w:rFonts w:ascii="Tahoma" w:hAnsi="Tahoma" w:cs="Tahoma"/>
                <w:sz w:val="20"/>
                <w:szCs w:val="20"/>
              </w:rPr>
            </w:pPr>
            <w:r w:rsidRPr="007B0EAE">
              <w:rPr>
                <w:rFonts w:ascii="Tahoma" w:hAnsi="Tahoma" w:cs="Tahoma"/>
                <w:sz w:val="20"/>
                <w:szCs w:val="20"/>
              </w:rPr>
              <w:t>4998</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7679D98F" w14:textId="77777777" w:rsidR="003A0124"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22038</w:t>
            </w:r>
          </w:p>
        </w:tc>
      </w:tr>
      <w:tr w:rsidR="003A0124" w:rsidRPr="007B0EAE" w14:paraId="2645C046" w14:textId="77777777" w:rsidTr="009F6834">
        <w:trPr>
          <w:trHeight w:val="20"/>
          <w:jc w:val="center"/>
        </w:trPr>
        <w:tc>
          <w:tcPr>
            <w:tcW w:w="271" w:type="pct"/>
            <w:vMerge/>
            <w:tcBorders>
              <w:left w:val="single" w:sz="4" w:space="0" w:color="auto"/>
              <w:right w:val="single" w:sz="4" w:space="0" w:color="auto"/>
            </w:tcBorders>
            <w:shd w:val="clear" w:color="auto" w:fill="auto"/>
            <w:vAlign w:val="center"/>
          </w:tcPr>
          <w:p w14:paraId="762A9114" w14:textId="77777777" w:rsidR="003A0124" w:rsidRPr="007B0EAE" w:rsidRDefault="003A0124" w:rsidP="009F6834">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5A0CB1C9" w14:textId="77777777" w:rsidR="003A0124" w:rsidRPr="007B0EAE" w:rsidRDefault="003A0124" w:rsidP="009F6834">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340D603C" w14:textId="77777777" w:rsidR="003A0124"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мест на 1000 человек</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0031AD13" w14:textId="6AB44F7E" w:rsidR="003A0124" w:rsidRPr="007B0EAE" w:rsidRDefault="00F238A3" w:rsidP="009F6834">
            <w:pPr>
              <w:widowControl w:val="0"/>
              <w:ind w:left="0"/>
              <w:jc w:val="center"/>
              <w:rPr>
                <w:rFonts w:ascii="Tahoma" w:hAnsi="Tahoma" w:cs="Tahoma"/>
                <w:sz w:val="20"/>
                <w:szCs w:val="20"/>
              </w:rPr>
            </w:pPr>
            <w:r w:rsidRPr="007B0EAE">
              <w:rPr>
                <w:rFonts w:ascii="Tahoma" w:hAnsi="Tahoma" w:cs="Tahoma"/>
                <w:sz w:val="20"/>
                <w:szCs w:val="20"/>
              </w:rPr>
              <w:t>122,9</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CC96C20" w14:textId="77777777" w:rsidR="003A0124"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90,8</w:t>
            </w:r>
          </w:p>
        </w:tc>
      </w:tr>
      <w:tr w:rsidR="003A0124" w:rsidRPr="007B0EAE" w14:paraId="6FE0E123" w14:textId="77777777" w:rsidTr="009F6834">
        <w:trPr>
          <w:trHeight w:val="20"/>
          <w:jc w:val="center"/>
        </w:trPr>
        <w:tc>
          <w:tcPr>
            <w:tcW w:w="271" w:type="pct"/>
            <w:vMerge w:val="restart"/>
            <w:tcBorders>
              <w:left w:val="single" w:sz="4" w:space="0" w:color="auto"/>
              <w:right w:val="single" w:sz="4" w:space="0" w:color="auto"/>
            </w:tcBorders>
            <w:shd w:val="clear" w:color="auto" w:fill="auto"/>
            <w:vAlign w:val="center"/>
          </w:tcPr>
          <w:p w14:paraId="5CEE0B92" w14:textId="65E248A4" w:rsidR="003A0124"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4.1.3</w:t>
            </w:r>
          </w:p>
        </w:tc>
        <w:tc>
          <w:tcPr>
            <w:tcW w:w="2463" w:type="pct"/>
            <w:vMerge w:val="restart"/>
            <w:tcBorders>
              <w:top w:val="single" w:sz="4" w:space="0" w:color="auto"/>
              <w:left w:val="single" w:sz="4" w:space="0" w:color="auto"/>
              <w:right w:val="single" w:sz="4" w:space="0" w:color="auto"/>
            </w:tcBorders>
            <w:shd w:val="clear" w:color="auto" w:fill="auto"/>
            <w:vAlign w:val="center"/>
          </w:tcPr>
          <w:p w14:paraId="333EBBF1" w14:textId="687B97D8" w:rsidR="003A0124" w:rsidRPr="007B0EAE" w:rsidRDefault="002F418C" w:rsidP="009F6834">
            <w:pPr>
              <w:widowControl w:val="0"/>
              <w:ind w:left="0"/>
              <w:rPr>
                <w:rFonts w:ascii="Tahoma" w:hAnsi="Tahoma" w:cs="Tahoma"/>
                <w:sz w:val="20"/>
                <w:szCs w:val="20"/>
              </w:rPr>
            </w:pPr>
            <w:r w:rsidRPr="007B0EAE">
              <w:rPr>
                <w:rFonts w:ascii="Tahoma" w:hAnsi="Tahoma" w:cs="Tahoma"/>
                <w:sz w:val="20"/>
                <w:szCs w:val="20"/>
              </w:rPr>
              <w:t>муниципальная организация дополнительного образования</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08BCCAE5" w14:textId="77777777" w:rsidR="003A0124"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мест</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DC06B76" w14:textId="77777777" w:rsidR="003A0124"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2125</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69E77784" w14:textId="77777777" w:rsidR="003A0124"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18097</w:t>
            </w:r>
          </w:p>
        </w:tc>
      </w:tr>
      <w:tr w:rsidR="003A0124" w:rsidRPr="007B0EAE" w14:paraId="285AF0FA" w14:textId="77777777" w:rsidTr="009F6834">
        <w:trPr>
          <w:trHeight w:val="20"/>
          <w:jc w:val="center"/>
        </w:trPr>
        <w:tc>
          <w:tcPr>
            <w:tcW w:w="271" w:type="pct"/>
            <w:vMerge/>
            <w:tcBorders>
              <w:left w:val="single" w:sz="4" w:space="0" w:color="auto"/>
              <w:right w:val="single" w:sz="4" w:space="0" w:color="auto"/>
            </w:tcBorders>
            <w:shd w:val="clear" w:color="auto" w:fill="auto"/>
            <w:vAlign w:val="center"/>
          </w:tcPr>
          <w:p w14:paraId="2129E1EB" w14:textId="77777777" w:rsidR="003A0124" w:rsidRPr="007B0EAE" w:rsidRDefault="003A0124" w:rsidP="009F6834">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5ECCC4EB" w14:textId="77777777" w:rsidR="003A0124" w:rsidRPr="007B0EAE" w:rsidRDefault="003A0124" w:rsidP="009F6834">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70AB4F53" w14:textId="77777777" w:rsidR="003A0124"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мест на 1000 человек</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770F08D4" w14:textId="77777777" w:rsidR="003A0124"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52,3</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16D29997" w14:textId="77777777" w:rsidR="003A0124"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74,5</w:t>
            </w:r>
          </w:p>
        </w:tc>
      </w:tr>
      <w:tr w:rsidR="0037185F" w:rsidRPr="007B0EAE" w14:paraId="79B6714C" w14:textId="77777777" w:rsidTr="009F6834">
        <w:trPr>
          <w:trHeight w:val="20"/>
          <w:jc w:val="center"/>
        </w:trPr>
        <w:tc>
          <w:tcPr>
            <w:tcW w:w="271" w:type="pct"/>
            <w:tcBorders>
              <w:left w:val="single" w:sz="4" w:space="0" w:color="auto"/>
              <w:right w:val="single" w:sz="4" w:space="0" w:color="auto"/>
            </w:tcBorders>
            <w:shd w:val="clear" w:color="auto" w:fill="auto"/>
            <w:vAlign w:val="center"/>
          </w:tcPr>
          <w:p w14:paraId="43DB665C" w14:textId="7715F441" w:rsidR="0037185F"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4.1.4</w:t>
            </w: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52F2B275" w14:textId="2263037A" w:rsidR="0037185F" w:rsidRPr="007B0EAE" w:rsidRDefault="002F418C" w:rsidP="009F6834">
            <w:pPr>
              <w:widowControl w:val="0"/>
              <w:ind w:left="0"/>
              <w:rPr>
                <w:rFonts w:ascii="Tahoma" w:hAnsi="Tahoma" w:cs="Tahoma"/>
                <w:sz w:val="20"/>
                <w:szCs w:val="20"/>
              </w:rPr>
            </w:pPr>
            <w:r w:rsidRPr="007B0EAE">
              <w:rPr>
                <w:rFonts w:ascii="Tahoma" w:hAnsi="Tahoma" w:cs="Tahoma"/>
                <w:sz w:val="20"/>
                <w:szCs w:val="20"/>
              </w:rPr>
              <w:t>организация, реализующая программы профессионального и высшего образования</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43B526F1"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17A3CFBC"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0</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2650D28"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1</w:t>
            </w:r>
          </w:p>
        </w:tc>
      </w:tr>
      <w:tr w:rsidR="0037185F" w:rsidRPr="007B0EAE" w14:paraId="51F14611" w14:textId="77777777" w:rsidTr="009F6834">
        <w:trPr>
          <w:trHeight w:val="20"/>
          <w:jc w:val="center"/>
        </w:trPr>
        <w:tc>
          <w:tcPr>
            <w:tcW w:w="271" w:type="pct"/>
            <w:tcBorders>
              <w:left w:val="single" w:sz="4" w:space="0" w:color="auto"/>
              <w:right w:val="single" w:sz="4" w:space="0" w:color="auto"/>
            </w:tcBorders>
            <w:shd w:val="clear" w:color="auto" w:fill="auto"/>
            <w:vAlign w:val="center"/>
          </w:tcPr>
          <w:p w14:paraId="67257289" w14:textId="2B72EBA0" w:rsidR="0037185F"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4.1.5</w:t>
            </w: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22A7E157" w14:textId="653E26CC" w:rsidR="0037185F" w:rsidRPr="007B0EAE" w:rsidRDefault="002F418C" w:rsidP="009F6834">
            <w:pPr>
              <w:widowControl w:val="0"/>
              <w:ind w:left="0"/>
              <w:rPr>
                <w:rFonts w:ascii="Tahoma" w:hAnsi="Tahoma" w:cs="Tahoma"/>
                <w:sz w:val="20"/>
                <w:szCs w:val="20"/>
              </w:rPr>
            </w:pPr>
            <w:r w:rsidRPr="007B0EAE">
              <w:rPr>
                <w:rFonts w:ascii="Tahoma" w:hAnsi="Tahoma" w:cs="Tahoma"/>
                <w:sz w:val="20"/>
                <w:szCs w:val="20"/>
              </w:rPr>
              <w:t>прочие объекты образования</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1D7C8BD7"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E0D8AA6"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2</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788CF072"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2</w:t>
            </w:r>
          </w:p>
        </w:tc>
      </w:tr>
      <w:tr w:rsidR="003A0124" w:rsidRPr="007B0EAE" w14:paraId="72EBF881" w14:textId="77777777" w:rsidTr="003A0124">
        <w:trPr>
          <w:trHeight w:val="20"/>
          <w:jc w:val="center"/>
        </w:trPr>
        <w:tc>
          <w:tcPr>
            <w:tcW w:w="271" w:type="pct"/>
            <w:tcBorders>
              <w:left w:val="single" w:sz="4" w:space="0" w:color="auto"/>
              <w:right w:val="single" w:sz="4" w:space="0" w:color="auto"/>
            </w:tcBorders>
            <w:shd w:val="clear" w:color="auto" w:fill="F7CAAC" w:themeFill="accent2" w:themeFillTint="66"/>
            <w:vAlign w:val="center"/>
          </w:tcPr>
          <w:p w14:paraId="3019CF5F" w14:textId="77777777" w:rsidR="003A0124" w:rsidRPr="007B0EAE" w:rsidRDefault="003A0124" w:rsidP="009F6834">
            <w:pPr>
              <w:widowControl w:val="0"/>
              <w:ind w:left="0"/>
              <w:jc w:val="center"/>
              <w:rPr>
                <w:rFonts w:ascii="Tahoma" w:hAnsi="Tahoma" w:cs="Tahoma"/>
                <w:b/>
                <w:sz w:val="20"/>
                <w:szCs w:val="20"/>
              </w:rPr>
            </w:pPr>
            <w:r w:rsidRPr="007B0EAE">
              <w:rPr>
                <w:rFonts w:ascii="Tahoma" w:hAnsi="Tahoma" w:cs="Tahoma"/>
                <w:b/>
                <w:sz w:val="20"/>
                <w:szCs w:val="20"/>
              </w:rPr>
              <w:t>4.2</w:t>
            </w:r>
          </w:p>
        </w:tc>
        <w:tc>
          <w:tcPr>
            <w:tcW w:w="4729" w:type="pct"/>
            <w:gridSpan w:val="4"/>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1143D917" w14:textId="1FE37E7E" w:rsidR="003A0124" w:rsidRPr="007B0EAE" w:rsidRDefault="003A0124" w:rsidP="003A0124">
            <w:pPr>
              <w:widowControl w:val="0"/>
              <w:ind w:left="0"/>
              <w:rPr>
                <w:rFonts w:ascii="Tahoma" w:hAnsi="Tahoma" w:cs="Tahoma"/>
                <w:b/>
                <w:sz w:val="20"/>
                <w:szCs w:val="20"/>
              </w:rPr>
            </w:pPr>
            <w:r w:rsidRPr="007B0EAE">
              <w:rPr>
                <w:rFonts w:ascii="Tahoma" w:hAnsi="Tahoma" w:cs="Tahoma"/>
                <w:b/>
                <w:sz w:val="20"/>
                <w:szCs w:val="20"/>
              </w:rPr>
              <w:t>Объекты культуры и искусства, в том числе:</w:t>
            </w:r>
          </w:p>
        </w:tc>
      </w:tr>
      <w:tr w:rsidR="0037185F" w:rsidRPr="007B0EAE" w14:paraId="4C7229A0" w14:textId="77777777" w:rsidTr="009F6834">
        <w:trPr>
          <w:trHeight w:val="20"/>
          <w:jc w:val="center"/>
        </w:trPr>
        <w:tc>
          <w:tcPr>
            <w:tcW w:w="271" w:type="pct"/>
            <w:tcBorders>
              <w:left w:val="single" w:sz="4" w:space="0" w:color="auto"/>
              <w:right w:val="single" w:sz="4" w:space="0" w:color="auto"/>
            </w:tcBorders>
            <w:shd w:val="clear" w:color="auto" w:fill="auto"/>
            <w:vAlign w:val="center"/>
          </w:tcPr>
          <w:p w14:paraId="61A9730F" w14:textId="60A808CD" w:rsidR="0037185F"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4.2.1</w:t>
            </w: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3CAFEC94" w14:textId="4E97AD20" w:rsidR="0037185F" w:rsidRPr="007B0EAE" w:rsidRDefault="002F418C" w:rsidP="009F6834">
            <w:pPr>
              <w:widowControl w:val="0"/>
              <w:ind w:left="0"/>
              <w:rPr>
                <w:rFonts w:ascii="Tahoma" w:hAnsi="Tahoma" w:cs="Tahoma"/>
                <w:sz w:val="20"/>
                <w:szCs w:val="20"/>
              </w:rPr>
            </w:pPr>
            <w:r w:rsidRPr="007B0EAE">
              <w:rPr>
                <w:rFonts w:ascii="Tahoma" w:hAnsi="Tahoma" w:cs="Tahoma"/>
                <w:sz w:val="20"/>
                <w:szCs w:val="20"/>
              </w:rPr>
              <w:t>межпоселенческая библиотека</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4413B358"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2D41F0B"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1</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5EB7CE4C"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1</w:t>
            </w:r>
          </w:p>
        </w:tc>
      </w:tr>
      <w:tr w:rsidR="0037185F" w:rsidRPr="007B0EAE" w14:paraId="61818C32" w14:textId="77777777" w:rsidTr="009F6834">
        <w:trPr>
          <w:trHeight w:val="20"/>
          <w:jc w:val="center"/>
        </w:trPr>
        <w:tc>
          <w:tcPr>
            <w:tcW w:w="271" w:type="pct"/>
            <w:tcBorders>
              <w:left w:val="single" w:sz="4" w:space="0" w:color="auto"/>
              <w:right w:val="single" w:sz="4" w:space="0" w:color="auto"/>
            </w:tcBorders>
            <w:shd w:val="clear" w:color="auto" w:fill="auto"/>
            <w:vAlign w:val="center"/>
          </w:tcPr>
          <w:p w14:paraId="52B3CE2B" w14:textId="38BB4E2B" w:rsidR="0037185F"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4.2.2</w:t>
            </w: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56F928CD" w14:textId="54984299" w:rsidR="0037185F" w:rsidRPr="007B0EAE" w:rsidRDefault="002F418C" w:rsidP="009F6834">
            <w:pPr>
              <w:widowControl w:val="0"/>
              <w:ind w:left="0"/>
              <w:rPr>
                <w:rFonts w:ascii="Tahoma" w:hAnsi="Tahoma" w:cs="Tahoma"/>
                <w:sz w:val="20"/>
                <w:szCs w:val="20"/>
              </w:rPr>
            </w:pPr>
            <w:r w:rsidRPr="007B0EAE">
              <w:rPr>
                <w:rFonts w:ascii="Tahoma" w:hAnsi="Tahoma" w:cs="Tahoma"/>
                <w:sz w:val="20"/>
                <w:szCs w:val="20"/>
              </w:rPr>
              <w:t>муниципальная библиотека</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2F9F30DE"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092279D0"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4</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AA7C6C8"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5</w:t>
            </w:r>
          </w:p>
        </w:tc>
      </w:tr>
      <w:tr w:rsidR="0037185F" w:rsidRPr="007B0EAE" w14:paraId="3D4D18D6" w14:textId="77777777" w:rsidTr="009F6834">
        <w:trPr>
          <w:trHeight w:val="20"/>
          <w:jc w:val="center"/>
        </w:trPr>
        <w:tc>
          <w:tcPr>
            <w:tcW w:w="271" w:type="pct"/>
            <w:tcBorders>
              <w:left w:val="single" w:sz="4" w:space="0" w:color="auto"/>
              <w:right w:val="single" w:sz="4" w:space="0" w:color="auto"/>
            </w:tcBorders>
            <w:shd w:val="clear" w:color="auto" w:fill="auto"/>
            <w:vAlign w:val="center"/>
          </w:tcPr>
          <w:p w14:paraId="41EC3414" w14:textId="099EE248" w:rsidR="0037185F"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4.2.3</w:t>
            </w: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1D96BBE9" w14:textId="7AC4BC8B" w:rsidR="0037185F" w:rsidRPr="007B0EAE" w:rsidRDefault="002F418C" w:rsidP="009F6834">
            <w:pPr>
              <w:widowControl w:val="0"/>
              <w:ind w:left="0"/>
              <w:rPr>
                <w:rFonts w:ascii="Tahoma" w:hAnsi="Tahoma" w:cs="Tahoma"/>
                <w:sz w:val="20"/>
                <w:szCs w:val="20"/>
              </w:rPr>
            </w:pPr>
            <w:r w:rsidRPr="007B0EAE">
              <w:rPr>
                <w:rFonts w:ascii="Tahoma" w:hAnsi="Tahoma" w:cs="Tahoma"/>
                <w:sz w:val="20"/>
                <w:szCs w:val="20"/>
              </w:rPr>
              <w:t>центр культурного развития</w:t>
            </w:r>
            <w:r w:rsidR="00DF3F78" w:rsidRPr="007B0EAE">
              <w:rPr>
                <w:rFonts w:ascii="Tahoma" w:hAnsi="Tahoma" w:cs="Tahoma"/>
                <w:sz w:val="20"/>
                <w:szCs w:val="20"/>
              </w:rPr>
              <w:t>, сельский Дом культуры</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3AB3888D"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148A57D3"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1</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1A5801E3" w14:textId="5812646A" w:rsidR="0037185F" w:rsidRPr="007B0EAE" w:rsidRDefault="00DF3F78" w:rsidP="009F6834">
            <w:pPr>
              <w:widowControl w:val="0"/>
              <w:ind w:left="0"/>
              <w:jc w:val="center"/>
              <w:rPr>
                <w:rFonts w:ascii="Tahoma" w:hAnsi="Tahoma" w:cs="Tahoma"/>
                <w:sz w:val="20"/>
                <w:szCs w:val="20"/>
              </w:rPr>
            </w:pPr>
            <w:r w:rsidRPr="007B0EAE">
              <w:rPr>
                <w:rFonts w:ascii="Tahoma" w:hAnsi="Tahoma" w:cs="Tahoma"/>
                <w:sz w:val="20"/>
                <w:szCs w:val="20"/>
              </w:rPr>
              <w:t>2</w:t>
            </w:r>
          </w:p>
        </w:tc>
      </w:tr>
      <w:tr w:rsidR="0037185F" w:rsidRPr="007B0EAE" w14:paraId="36CCCBAF" w14:textId="77777777" w:rsidTr="009F6834">
        <w:trPr>
          <w:trHeight w:val="20"/>
          <w:jc w:val="center"/>
        </w:trPr>
        <w:tc>
          <w:tcPr>
            <w:tcW w:w="271" w:type="pct"/>
            <w:tcBorders>
              <w:left w:val="single" w:sz="4" w:space="0" w:color="auto"/>
              <w:right w:val="single" w:sz="4" w:space="0" w:color="auto"/>
            </w:tcBorders>
            <w:shd w:val="clear" w:color="auto" w:fill="auto"/>
            <w:vAlign w:val="center"/>
          </w:tcPr>
          <w:p w14:paraId="51BEAC7F" w14:textId="72657263" w:rsidR="0037185F"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4.2.4</w:t>
            </w: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1AEC6D6A" w14:textId="1045FEEA" w:rsidR="0037185F" w:rsidRPr="007B0EAE" w:rsidRDefault="002F418C" w:rsidP="009F6834">
            <w:pPr>
              <w:widowControl w:val="0"/>
              <w:ind w:left="0"/>
              <w:rPr>
                <w:rFonts w:ascii="Tahoma" w:hAnsi="Tahoma" w:cs="Tahoma"/>
                <w:sz w:val="20"/>
                <w:szCs w:val="20"/>
              </w:rPr>
            </w:pPr>
            <w:r w:rsidRPr="007B0EAE">
              <w:rPr>
                <w:rFonts w:ascii="Tahoma" w:hAnsi="Tahoma" w:cs="Tahoma"/>
                <w:sz w:val="20"/>
                <w:szCs w:val="20"/>
              </w:rPr>
              <w:t>музей</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7B2E36D9"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36FB1DA4"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0</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5AACEB54"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1</w:t>
            </w:r>
          </w:p>
        </w:tc>
      </w:tr>
      <w:tr w:rsidR="0037185F" w:rsidRPr="007B0EAE" w14:paraId="0BE4BA54" w14:textId="77777777" w:rsidTr="009F6834">
        <w:trPr>
          <w:trHeight w:val="20"/>
          <w:jc w:val="center"/>
        </w:trPr>
        <w:tc>
          <w:tcPr>
            <w:tcW w:w="271" w:type="pct"/>
            <w:tcBorders>
              <w:left w:val="single" w:sz="4" w:space="0" w:color="auto"/>
              <w:right w:val="single" w:sz="4" w:space="0" w:color="auto"/>
            </w:tcBorders>
            <w:shd w:val="clear" w:color="auto" w:fill="auto"/>
            <w:vAlign w:val="center"/>
          </w:tcPr>
          <w:p w14:paraId="69AECE11" w14:textId="3C8A6948" w:rsidR="0037185F"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lastRenderedPageBreak/>
              <w:t>4.2.5</w:t>
            </w: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722445AE" w14:textId="0B5362F6" w:rsidR="0037185F" w:rsidRPr="007B0EAE" w:rsidRDefault="002F418C" w:rsidP="009F6834">
            <w:pPr>
              <w:widowControl w:val="0"/>
              <w:ind w:left="0"/>
              <w:rPr>
                <w:rFonts w:ascii="Tahoma" w:hAnsi="Tahoma" w:cs="Tahoma"/>
                <w:sz w:val="20"/>
                <w:szCs w:val="20"/>
              </w:rPr>
            </w:pPr>
            <w:r w:rsidRPr="007B0EAE">
              <w:rPr>
                <w:rFonts w:ascii="Tahoma" w:hAnsi="Tahoma" w:cs="Tahoma"/>
                <w:sz w:val="20"/>
                <w:szCs w:val="20"/>
              </w:rPr>
              <w:t>выставочный зал, картинная галерея</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74920670"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210DFBFD"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0</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3088D1C8"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1</w:t>
            </w:r>
          </w:p>
        </w:tc>
      </w:tr>
      <w:tr w:rsidR="0037185F" w:rsidRPr="007B0EAE" w14:paraId="352420FE" w14:textId="77777777" w:rsidTr="009F6834">
        <w:trPr>
          <w:trHeight w:val="20"/>
          <w:jc w:val="center"/>
        </w:trPr>
        <w:tc>
          <w:tcPr>
            <w:tcW w:w="271" w:type="pct"/>
            <w:tcBorders>
              <w:left w:val="single" w:sz="4" w:space="0" w:color="auto"/>
              <w:bottom w:val="single" w:sz="4" w:space="0" w:color="auto"/>
              <w:right w:val="single" w:sz="4" w:space="0" w:color="auto"/>
            </w:tcBorders>
            <w:shd w:val="clear" w:color="auto" w:fill="auto"/>
            <w:vAlign w:val="center"/>
          </w:tcPr>
          <w:p w14:paraId="60CCE5BB" w14:textId="5DA0EC5F" w:rsidR="0037185F"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4.2.6</w:t>
            </w: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2F962022" w14:textId="6732CB3A" w:rsidR="0037185F" w:rsidRPr="007B0EAE" w:rsidRDefault="002F418C" w:rsidP="009F6834">
            <w:pPr>
              <w:widowControl w:val="0"/>
              <w:ind w:left="0"/>
              <w:rPr>
                <w:rFonts w:ascii="Tahoma" w:hAnsi="Tahoma" w:cs="Tahoma"/>
                <w:sz w:val="20"/>
                <w:szCs w:val="20"/>
              </w:rPr>
            </w:pPr>
            <w:r w:rsidRPr="007B0EAE">
              <w:rPr>
                <w:rFonts w:ascii="Tahoma" w:hAnsi="Tahoma" w:cs="Tahoma"/>
                <w:sz w:val="20"/>
                <w:szCs w:val="20"/>
              </w:rPr>
              <w:t>кинотеатр</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2D5B9317"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2D26B1EC"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0</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40847909"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3</w:t>
            </w:r>
          </w:p>
        </w:tc>
      </w:tr>
      <w:tr w:rsidR="003A0124" w:rsidRPr="007B0EAE" w14:paraId="36CA644F" w14:textId="77777777" w:rsidTr="003A0124">
        <w:trPr>
          <w:trHeight w:val="20"/>
          <w:jc w:val="center"/>
        </w:trPr>
        <w:tc>
          <w:tcPr>
            <w:tcW w:w="271" w:type="pct"/>
            <w:tcBorders>
              <w:top w:val="single" w:sz="4" w:space="0" w:color="auto"/>
              <w:left w:val="single" w:sz="4" w:space="0" w:color="auto"/>
              <w:right w:val="single" w:sz="4" w:space="0" w:color="auto"/>
            </w:tcBorders>
            <w:shd w:val="clear" w:color="auto" w:fill="F7CAAC" w:themeFill="accent2" w:themeFillTint="66"/>
            <w:vAlign w:val="center"/>
          </w:tcPr>
          <w:p w14:paraId="46127821" w14:textId="77777777" w:rsidR="003A0124" w:rsidRPr="007B0EAE" w:rsidRDefault="003A0124" w:rsidP="009F6834">
            <w:pPr>
              <w:widowControl w:val="0"/>
              <w:ind w:left="0"/>
              <w:jc w:val="center"/>
              <w:rPr>
                <w:rFonts w:ascii="Tahoma" w:hAnsi="Tahoma" w:cs="Tahoma"/>
                <w:b/>
                <w:sz w:val="20"/>
                <w:szCs w:val="20"/>
              </w:rPr>
            </w:pPr>
            <w:r w:rsidRPr="007B0EAE">
              <w:rPr>
                <w:rFonts w:ascii="Tahoma" w:hAnsi="Tahoma" w:cs="Tahoma"/>
                <w:b/>
                <w:sz w:val="20"/>
                <w:szCs w:val="20"/>
              </w:rPr>
              <w:t>4.3</w:t>
            </w:r>
          </w:p>
        </w:tc>
        <w:tc>
          <w:tcPr>
            <w:tcW w:w="4729" w:type="pct"/>
            <w:gridSpan w:val="4"/>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1E5ED2D1" w14:textId="5A1343F6" w:rsidR="003A0124" w:rsidRPr="007B0EAE" w:rsidRDefault="003A0124" w:rsidP="003A0124">
            <w:pPr>
              <w:widowControl w:val="0"/>
              <w:ind w:left="0"/>
              <w:rPr>
                <w:rFonts w:ascii="Tahoma" w:hAnsi="Tahoma" w:cs="Tahoma"/>
                <w:b/>
                <w:sz w:val="20"/>
                <w:szCs w:val="20"/>
              </w:rPr>
            </w:pPr>
            <w:r w:rsidRPr="007B0EAE">
              <w:rPr>
                <w:rFonts w:ascii="Tahoma" w:hAnsi="Tahoma" w:cs="Tahoma"/>
                <w:b/>
                <w:sz w:val="20"/>
                <w:szCs w:val="20"/>
              </w:rPr>
              <w:t>Объекты физической культуры и массового спорта, в том числе:</w:t>
            </w:r>
          </w:p>
        </w:tc>
      </w:tr>
      <w:tr w:rsidR="003A0124" w:rsidRPr="007B0EAE" w14:paraId="5E38E465" w14:textId="77777777" w:rsidTr="009F6834">
        <w:trPr>
          <w:trHeight w:val="20"/>
          <w:jc w:val="center"/>
        </w:trPr>
        <w:tc>
          <w:tcPr>
            <w:tcW w:w="271" w:type="pct"/>
            <w:vMerge w:val="restart"/>
            <w:tcBorders>
              <w:left w:val="single" w:sz="4" w:space="0" w:color="auto"/>
              <w:right w:val="single" w:sz="4" w:space="0" w:color="auto"/>
            </w:tcBorders>
            <w:shd w:val="clear" w:color="auto" w:fill="auto"/>
            <w:vAlign w:val="center"/>
          </w:tcPr>
          <w:p w14:paraId="0D76F003" w14:textId="4ADF6E2F" w:rsidR="003A0124"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4.3.1</w:t>
            </w:r>
          </w:p>
        </w:tc>
        <w:tc>
          <w:tcPr>
            <w:tcW w:w="2463" w:type="pct"/>
            <w:vMerge w:val="restart"/>
            <w:tcBorders>
              <w:top w:val="single" w:sz="4" w:space="0" w:color="auto"/>
              <w:left w:val="single" w:sz="4" w:space="0" w:color="auto"/>
              <w:right w:val="single" w:sz="4" w:space="0" w:color="auto"/>
            </w:tcBorders>
            <w:shd w:val="clear" w:color="auto" w:fill="auto"/>
            <w:vAlign w:val="center"/>
          </w:tcPr>
          <w:p w14:paraId="26E2573E" w14:textId="2405F149" w:rsidR="003A0124" w:rsidRPr="007B0EAE" w:rsidRDefault="002F418C" w:rsidP="009F6834">
            <w:pPr>
              <w:widowControl w:val="0"/>
              <w:ind w:left="0"/>
              <w:rPr>
                <w:rFonts w:ascii="Tahoma" w:hAnsi="Tahoma" w:cs="Tahoma"/>
                <w:sz w:val="20"/>
                <w:szCs w:val="20"/>
              </w:rPr>
            </w:pPr>
            <w:r w:rsidRPr="007B0EAE">
              <w:rPr>
                <w:rFonts w:ascii="Tahoma" w:hAnsi="Tahoma" w:cs="Tahoma"/>
                <w:sz w:val="20"/>
                <w:szCs w:val="20"/>
              </w:rPr>
              <w:t>физкультурно-спортивный зал</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5439A92F" w14:textId="77777777" w:rsidR="003A0124"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кв. м площади пола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31C4ABD" w14:textId="6D9CCF46" w:rsidR="003A0124" w:rsidRPr="007B0EAE" w:rsidRDefault="00A62FB8" w:rsidP="009F6834">
            <w:pPr>
              <w:widowControl w:val="0"/>
              <w:ind w:left="0"/>
              <w:jc w:val="center"/>
              <w:rPr>
                <w:rFonts w:ascii="Tahoma" w:hAnsi="Tahoma" w:cs="Tahoma"/>
                <w:sz w:val="20"/>
                <w:szCs w:val="20"/>
              </w:rPr>
            </w:pPr>
            <w:r w:rsidRPr="007B0EAE">
              <w:rPr>
                <w:rFonts w:ascii="Tahoma" w:hAnsi="Tahoma" w:cs="Tahoma"/>
                <w:sz w:val="20"/>
                <w:szCs w:val="20"/>
              </w:rPr>
              <w:t>3265</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2F6C0642" w14:textId="77777777" w:rsidR="003A0124"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41487</w:t>
            </w:r>
          </w:p>
        </w:tc>
      </w:tr>
      <w:tr w:rsidR="003A0124" w:rsidRPr="007B0EAE" w14:paraId="158A905E" w14:textId="77777777" w:rsidTr="009F6834">
        <w:trPr>
          <w:trHeight w:val="20"/>
          <w:jc w:val="center"/>
        </w:trPr>
        <w:tc>
          <w:tcPr>
            <w:tcW w:w="271" w:type="pct"/>
            <w:vMerge/>
            <w:tcBorders>
              <w:left w:val="single" w:sz="4" w:space="0" w:color="auto"/>
              <w:right w:val="single" w:sz="4" w:space="0" w:color="auto"/>
            </w:tcBorders>
            <w:shd w:val="clear" w:color="auto" w:fill="auto"/>
            <w:vAlign w:val="center"/>
          </w:tcPr>
          <w:p w14:paraId="479EEF67" w14:textId="77777777" w:rsidR="003A0124" w:rsidRPr="007B0EAE" w:rsidRDefault="003A0124" w:rsidP="009F6834">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37530DCC" w14:textId="77777777" w:rsidR="003A0124" w:rsidRPr="007B0EAE" w:rsidRDefault="003A0124" w:rsidP="009F6834">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08451A9D" w14:textId="77777777" w:rsidR="003A0124"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кв. м площади пола на 1000 человек</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5E1AA1CB" w14:textId="5D233F9C" w:rsidR="003A0124" w:rsidRPr="007B0EAE" w:rsidRDefault="00A62FB8" w:rsidP="009F6834">
            <w:pPr>
              <w:widowControl w:val="0"/>
              <w:ind w:left="0"/>
              <w:jc w:val="center"/>
              <w:rPr>
                <w:rFonts w:ascii="Tahoma" w:hAnsi="Tahoma" w:cs="Tahoma"/>
                <w:sz w:val="20"/>
                <w:szCs w:val="20"/>
              </w:rPr>
            </w:pPr>
            <w:r w:rsidRPr="007B0EAE">
              <w:rPr>
                <w:rFonts w:ascii="Tahoma" w:hAnsi="Tahoma" w:cs="Tahoma"/>
                <w:sz w:val="20"/>
                <w:szCs w:val="20"/>
              </w:rPr>
              <w:t>80,3</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3EBDE1C1" w14:textId="77777777" w:rsidR="003A0124"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171,0</w:t>
            </w:r>
          </w:p>
        </w:tc>
      </w:tr>
      <w:tr w:rsidR="003A0124" w:rsidRPr="007B0EAE" w14:paraId="59066DB8" w14:textId="77777777" w:rsidTr="009F6834">
        <w:trPr>
          <w:trHeight w:val="20"/>
          <w:jc w:val="center"/>
        </w:trPr>
        <w:tc>
          <w:tcPr>
            <w:tcW w:w="271" w:type="pct"/>
            <w:vMerge w:val="restart"/>
            <w:tcBorders>
              <w:left w:val="single" w:sz="4" w:space="0" w:color="auto"/>
              <w:right w:val="single" w:sz="4" w:space="0" w:color="auto"/>
            </w:tcBorders>
            <w:shd w:val="clear" w:color="auto" w:fill="auto"/>
            <w:vAlign w:val="center"/>
          </w:tcPr>
          <w:p w14:paraId="7FD12529" w14:textId="4AEC0949" w:rsidR="003A0124"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4.3.2</w:t>
            </w:r>
          </w:p>
        </w:tc>
        <w:tc>
          <w:tcPr>
            <w:tcW w:w="2463" w:type="pct"/>
            <w:vMerge w:val="restart"/>
            <w:tcBorders>
              <w:left w:val="single" w:sz="4" w:space="0" w:color="auto"/>
              <w:right w:val="single" w:sz="4" w:space="0" w:color="auto"/>
            </w:tcBorders>
            <w:shd w:val="clear" w:color="auto" w:fill="auto"/>
            <w:vAlign w:val="center"/>
          </w:tcPr>
          <w:p w14:paraId="158B8CE2" w14:textId="741BC40F" w:rsidR="003A0124" w:rsidRPr="007B0EAE" w:rsidRDefault="002F418C" w:rsidP="009F6834">
            <w:pPr>
              <w:widowControl w:val="0"/>
              <w:ind w:left="0"/>
              <w:rPr>
                <w:rFonts w:ascii="Tahoma" w:hAnsi="Tahoma" w:cs="Tahoma"/>
                <w:sz w:val="20"/>
                <w:szCs w:val="20"/>
              </w:rPr>
            </w:pPr>
            <w:r w:rsidRPr="007B0EAE">
              <w:rPr>
                <w:rFonts w:ascii="Tahoma" w:hAnsi="Tahoma" w:cs="Tahoma"/>
                <w:sz w:val="20"/>
                <w:szCs w:val="20"/>
              </w:rPr>
              <w:t>плавательный бассейн</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25A87EAA" w14:textId="77777777" w:rsidR="003A0124"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кв. м зеркала воды</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C0FFAF3" w14:textId="77777777" w:rsidR="003A0124"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0</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1C1B2927" w14:textId="77777777" w:rsidR="003A0124"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951</w:t>
            </w:r>
          </w:p>
        </w:tc>
      </w:tr>
      <w:tr w:rsidR="003A0124" w:rsidRPr="007B0EAE" w14:paraId="48D03C3A" w14:textId="77777777" w:rsidTr="009F6834">
        <w:trPr>
          <w:trHeight w:val="20"/>
          <w:jc w:val="center"/>
        </w:trPr>
        <w:tc>
          <w:tcPr>
            <w:tcW w:w="271" w:type="pct"/>
            <w:vMerge/>
            <w:tcBorders>
              <w:left w:val="single" w:sz="4" w:space="0" w:color="auto"/>
              <w:right w:val="single" w:sz="4" w:space="0" w:color="auto"/>
            </w:tcBorders>
            <w:shd w:val="clear" w:color="auto" w:fill="auto"/>
            <w:vAlign w:val="center"/>
          </w:tcPr>
          <w:p w14:paraId="66AC20A8" w14:textId="77777777" w:rsidR="003A0124" w:rsidRPr="007B0EAE" w:rsidRDefault="003A0124" w:rsidP="009F6834">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746DADB0" w14:textId="77777777" w:rsidR="003A0124" w:rsidRPr="007B0EAE" w:rsidRDefault="003A0124" w:rsidP="009F6834">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2EAD1EEB" w14:textId="77777777" w:rsidR="003A0124"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кв. м зеркала воды на 1000 человек</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287D917" w14:textId="77777777" w:rsidR="003A0124"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0</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70A01846" w14:textId="77777777" w:rsidR="003A0124"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4,0</w:t>
            </w:r>
          </w:p>
        </w:tc>
      </w:tr>
      <w:tr w:rsidR="003A0124" w:rsidRPr="007B0EAE" w14:paraId="0706D5F9" w14:textId="77777777" w:rsidTr="009F6834">
        <w:trPr>
          <w:trHeight w:val="20"/>
          <w:jc w:val="center"/>
        </w:trPr>
        <w:tc>
          <w:tcPr>
            <w:tcW w:w="271" w:type="pct"/>
            <w:vMerge w:val="restart"/>
            <w:tcBorders>
              <w:left w:val="single" w:sz="4" w:space="0" w:color="auto"/>
              <w:right w:val="single" w:sz="4" w:space="0" w:color="auto"/>
            </w:tcBorders>
            <w:shd w:val="clear" w:color="auto" w:fill="auto"/>
            <w:vAlign w:val="center"/>
          </w:tcPr>
          <w:p w14:paraId="77A34E37" w14:textId="721DFA3D" w:rsidR="003A0124"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4.3.3</w:t>
            </w:r>
          </w:p>
        </w:tc>
        <w:tc>
          <w:tcPr>
            <w:tcW w:w="2463" w:type="pct"/>
            <w:vMerge w:val="restart"/>
            <w:tcBorders>
              <w:left w:val="single" w:sz="4" w:space="0" w:color="auto"/>
              <w:right w:val="single" w:sz="4" w:space="0" w:color="auto"/>
            </w:tcBorders>
            <w:shd w:val="clear" w:color="auto" w:fill="auto"/>
            <w:vAlign w:val="center"/>
          </w:tcPr>
          <w:p w14:paraId="4EFC8951" w14:textId="420C952C" w:rsidR="003A0124" w:rsidRPr="007B0EAE" w:rsidRDefault="002F418C" w:rsidP="009F6834">
            <w:pPr>
              <w:widowControl w:val="0"/>
              <w:ind w:left="0"/>
              <w:rPr>
                <w:rFonts w:ascii="Tahoma" w:hAnsi="Tahoma" w:cs="Tahoma"/>
                <w:sz w:val="20"/>
                <w:szCs w:val="20"/>
              </w:rPr>
            </w:pPr>
            <w:r w:rsidRPr="007B0EAE">
              <w:rPr>
                <w:rFonts w:ascii="Tahoma" w:hAnsi="Tahoma" w:cs="Tahoma"/>
                <w:sz w:val="20"/>
                <w:szCs w:val="20"/>
              </w:rPr>
              <w:t>плоскостное спортивное сооружение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492CD3A6" w14:textId="77777777" w:rsidR="003A0124"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кв. м</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57C05E5F" w14:textId="1206FDFE" w:rsidR="003A0124" w:rsidRPr="007B0EAE" w:rsidRDefault="00A62FB8" w:rsidP="009F6834">
            <w:pPr>
              <w:widowControl w:val="0"/>
              <w:ind w:left="0"/>
              <w:jc w:val="center"/>
              <w:rPr>
                <w:rFonts w:ascii="Tahoma" w:hAnsi="Tahoma" w:cs="Tahoma"/>
                <w:sz w:val="20"/>
                <w:szCs w:val="20"/>
              </w:rPr>
            </w:pPr>
            <w:r w:rsidRPr="007B0EAE">
              <w:rPr>
                <w:rFonts w:ascii="Tahoma" w:hAnsi="Tahoma" w:cs="Tahoma"/>
                <w:sz w:val="20"/>
                <w:szCs w:val="20"/>
              </w:rPr>
              <w:t>66389</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9F13EE7" w14:textId="77777777" w:rsidR="003A0124"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210080</w:t>
            </w:r>
          </w:p>
        </w:tc>
      </w:tr>
      <w:tr w:rsidR="003A0124" w:rsidRPr="007B0EAE" w14:paraId="2B6EDE2D" w14:textId="77777777" w:rsidTr="009F6834">
        <w:trPr>
          <w:trHeight w:val="20"/>
          <w:jc w:val="center"/>
        </w:trPr>
        <w:tc>
          <w:tcPr>
            <w:tcW w:w="271" w:type="pct"/>
            <w:vMerge/>
            <w:tcBorders>
              <w:left w:val="single" w:sz="4" w:space="0" w:color="auto"/>
              <w:right w:val="single" w:sz="4" w:space="0" w:color="auto"/>
            </w:tcBorders>
            <w:shd w:val="clear" w:color="auto" w:fill="auto"/>
            <w:vAlign w:val="center"/>
          </w:tcPr>
          <w:p w14:paraId="2C4B71D2" w14:textId="77777777" w:rsidR="003A0124" w:rsidRPr="007B0EAE" w:rsidRDefault="003A0124" w:rsidP="009F6834">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655A6040" w14:textId="77777777" w:rsidR="003A0124" w:rsidRPr="007B0EAE" w:rsidRDefault="003A0124" w:rsidP="009F6834">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572B64B8" w14:textId="77777777" w:rsidR="003A0124"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кв. м на 1000 человек</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36C3CF25" w14:textId="1136BA12" w:rsidR="003A0124" w:rsidRPr="007B0EAE" w:rsidRDefault="00A62FB8" w:rsidP="00A62FB8">
            <w:pPr>
              <w:widowControl w:val="0"/>
              <w:ind w:left="0"/>
              <w:jc w:val="center"/>
              <w:rPr>
                <w:rFonts w:ascii="Tahoma" w:hAnsi="Tahoma" w:cs="Tahoma"/>
                <w:sz w:val="20"/>
                <w:szCs w:val="20"/>
              </w:rPr>
            </w:pPr>
            <w:r w:rsidRPr="007B0EAE">
              <w:rPr>
                <w:rFonts w:ascii="Tahoma" w:hAnsi="Tahoma" w:cs="Tahoma"/>
                <w:sz w:val="20"/>
                <w:szCs w:val="20"/>
              </w:rPr>
              <w:t>1632,4</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10EE924A" w14:textId="77777777" w:rsidR="003A0124"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866,0</w:t>
            </w:r>
          </w:p>
        </w:tc>
      </w:tr>
      <w:tr w:rsidR="0037185F" w:rsidRPr="007B0EAE" w14:paraId="03E14382" w14:textId="77777777" w:rsidTr="009F6834">
        <w:trPr>
          <w:trHeight w:val="20"/>
          <w:jc w:val="center"/>
        </w:trPr>
        <w:tc>
          <w:tcPr>
            <w:tcW w:w="271" w:type="pct"/>
            <w:tcBorders>
              <w:left w:val="single" w:sz="4" w:space="0" w:color="auto"/>
              <w:right w:val="single" w:sz="4" w:space="0" w:color="auto"/>
            </w:tcBorders>
            <w:shd w:val="clear" w:color="auto" w:fill="auto"/>
            <w:vAlign w:val="center"/>
          </w:tcPr>
          <w:p w14:paraId="574E2E27" w14:textId="7709C627" w:rsidR="0037185F"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4.3.4</w:t>
            </w: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6D4D64C8" w14:textId="246E9FA1" w:rsidR="0037185F" w:rsidRPr="007B0EAE" w:rsidRDefault="002F418C" w:rsidP="009F6834">
            <w:pPr>
              <w:widowControl w:val="0"/>
              <w:ind w:left="0"/>
              <w:rPr>
                <w:rFonts w:ascii="Tahoma" w:hAnsi="Tahoma" w:cs="Tahoma"/>
                <w:sz w:val="20"/>
                <w:szCs w:val="20"/>
              </w:rPr>
            </w:pPr>
            <w:r w:rsidRPr="007B0EAE">
              <w:rPr>
                <w:rFonts w:ascii="Tahoma" w:hAnsi="Tahoma" w:cs="Tahoma"/>
                <w:sz w:val="20"/>
                <w:szCs w:val="20"/>
              </w:rPr>
              <w:t>стадион с трибунами</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4D204BF5"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6B0EE738"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1</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35C93ACB"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1</w:t>
            </w:r>
          </w:p>
        </w:tc>
      </w:tr>
      <w:tr w:rsidR="0037185F" w:rsidRPr="007B0EAE" w14:paraId="567F9CB4" w14:textId="77777777" w:rsidTr="009F6834">
        <w:trPr>
          <w:trHeight w:val="20"/>
          <w:jc w:val="center"/>
        </w:trPr>
        <w:tc>
          <w:tcPr>
            <w:tcW w:w="271" w:type="pct"/>
            <w:tcBorders>
              <w:left w:val="single" w:sz="4" w:space="0" w:color="auto"/>
              <w:right w:val="single" w:sz="4" w:space="0" w:color="auto"/>
            </w:tcBorders>
            <w:shd w:val="clear" w:color="auto" w:fill="auto"/>
            <w:vAlign w:val="center"/>
          </w:tcPr>
          <w:p w14:paraId="73E789D2" w14:textId="0FE5F160" w:rsidR="0037185F"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4.3.5</w:t>
            </w: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149F34F4" w14:textId="5866F947" w:rsidR="0037185F" w:rsidRPr="007B0EAE" w:rsidRDefault="002F418C" w:rsidP="009F6834">
            <w:pPr>
              <w:widowControl w:val="0"/>
              <w:ind w:left="0"/>
              <w:rPr>
                <w:rFonts w:ascii="Tahoma" w:hAnsi="Tahoma" w:cs="Tahoma"/>
                <w:sz w:val="20"/>
                <w:szCs w:val="20"/>
              </w:rPr>
            </w:pPr>
            <w:r w:rsidRPr="007B0EAE">
              <w:rPr>
                <w:rFonts w:ascii="Tahoma" w:hAnsi="Tahoma" w:cs="Tahoma"/>
                <w:sz w:val="20"/>
                <w:szCs w:val="20"/>
              </w:rPr>
              <w:t>крытый спортивный объект с искусственным льдом</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3ABF2B44"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52EB9323" w14:textId="746666B6" w:rsidR="0037185F" w:rsidRPr="007B0EAE" w:rsidRDefault="00A62FB8" w:rsidP="009F6834">
            <w:pPr>
              <w:widowControl w:val="0"/>
              <w:ind w:left="0"/>
              <w:jc w:val="center"/>
              <w:rPr>
                <w:rFonts w:ascii="Tahoma" w:hAnsi="Tahoma" w:cs="Tahoma"/>
                <w:sz w:val="20"/>
                <w:szCs w:val="20"/>
              </w:rPr>
            </w:pPr>
            <w:r w:rsidRPr="007B0EAE">
              <w:rPr>
                <w:rFonts w:ascii="Tahoma" w:hAnsi="Tahoma" w:cs="Tahoma"/>
                <w:sz w:val="20"/>
                <w:szCs w:val="20"/>
              </w:rPr>
              <w:t>0</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327891D6" w14:textId="6A9D73F6" w:rsidR="0037185F" w:rsidRPr="007B0EAE" w:rsidRDefault="00A62FB8" w:rsidP="009F6834">
            <w:pPr>
              <w:widowControl w:val="0"/>
              <w:ind w:left="0"/>
              <w:jc w:val="center"/>
              <w:rPr>
                <w:rFonts w:ascii="Tahoma" w:hAnsi="Tahoma" w:cs="Tahoma"/>
                <w:sz w:val="20"/>
                <w:szCs w:val="20"/>
              </w:rPr>
            </w:pPr>
            <w:r w:rsidRPr="007B0EAE">
              <w:rPr>
                <w:rFonts w:ascii="Tahoma" w:hAnsi="Tahoma" w:cs="Tahoma"/>
                <w:sz w:val="20"/>
                <w:szCs w:val="20"/>
              </w:rPr>
              <w:t>2</w:t>
            </w:r>
          </w:p>
        </w:tc>
      </w:tr>
      <w:tr w:rsidR="0037185F" w:rsidRPr="007B0EAE" w14:paraId="3D20474B" w14:textId="77777777" w:rsidTr="009F6834">
        <w:trPr>
          <w:trHeight w:val="20"/>
          <w:jc w:val="center"/>
        </w:trPr>
        <w:tc>
          <w:tcPr>
            <w:tcW w:w="271" w:type="pct"/>
            <w:tcBorders>
              <w:left w:val="single" w:sz="4" w:space="0" w:color="auto"/>
              <w:right w:val="single" w:sz="4" w:space="0" w:color="auto"/>
            </w:tcBorders>
            <w:shd w:val="clear" w:color="auto" w:fill="auto"/>
            <w:vAlign w:val="center"/>
          </w:tcPr>
          <w:p w14:paraId="78AB76AF" w14:textId="4FD6EC31" w:rsidR="0037185F"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4.3.6</w:t>
            </w: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64F51AD9" w14:textId="26936F63" w:rsidR="0037185F" w:rsidRPr="007B0EAE" w:rsidRDefault="002F418C" w:rsidP="009F6834">
            <w:pPr>
              <w:widowControl w:val="0"/>
              <w:ind w:left="0"/>
              <w:rPr>
                <w:rFonts w:ascii="Tahoma" w:hAnsi="Tahoma" w:cs="Tahoma"/>
                <w:sz w:val="20"/>
                <w:szCs w:val="20"/>
              </w:rPr>
            </w:pPr>
            <w:r w:rsidRPr="007B0EAE">
              <w:rPr>
                <w:rFonts w:ascii="Tahoma" w:hAnsi="Tahoma" w:cs="Tahoma"/>
                <w:sz w:val="20"/>
                <w:szCs w:val="20"/>
              </w:rPr>
              <w:t>сооружение для стрелковых видов спорта</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2A13D9AA"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569218A3"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0</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3DC802CD"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1</w:t>
            </w:r>
          </w:p>
        </w:tc>
      </w:tr>
      <w:tr w:rsidR="003A0124" w:rsidRPr="007B0EAE" w14:paraId="111D31CA" w14:textId="77777777" w:rsidTr="003A0124">
        <w:trPr>
          <w:trHeight w:val="20"/>
          <w:jc w:val="center"/>
        </w:trPr>
        <w:tc>
          <w:tcPr>
            <w:tcW w:w="271" w:type="pct"/>
            <w:tcBorders>
              <w:top w:val="single" w:sz="4" w:space="0" w:color="auto"/>
              <w:left w:val="single" w:sz="4" w:space="0" w:color="auto"/>
              <w:right w:val="single" w:sz="4" w:space="0" w:color="auto"/>
            </w:tcBorders>
            <w:shd w:val="clear" w:color="auto" w:fill="F7CAAC" w:themeFill="accent2" w:themeFillTint="66"/>
            <w:vAlign w:val="center"/>
          </w:tcPr>
          <w:p w14:paraId="1A5BD367" w14:textId="77777777" w:rsidR="003A0124" w:rsidRPr="007B0EAE" w:rsidRDefault="003A0124" w:rsidP="009F6834">
            <w:pPr>
              <w:widowControl w:val="0"/>
              <w:ind w:left="0"/>
              <w:jc w:val="center"/>
              <w:rPr>
                <w:rFonts w:ascii="Tahoma" w:hAnsi="Tahoma" w:cs="Tahoma"/>
                <w:b/>
                <w:sz w:val="20"/>
                <w:szCs w:val="20"/>
              </w:rPr>
            </w:pPr>
            <w:r w:rsidRPr="007B0EAE">
              <w:rPr>
                <w:rFonts w:ascii="Tahoma" w:hAnsi="Tahoma" w:cs="Tahoma"/>
                <w:b/>
                <w:sz w:val="20"/>
                <w:szCs w:val="20"/>
              </w:rPr>
              <w:t>4.4</w:t>
            </w:r>
          </w:p>
        </w:tc>
        <w:tc>
          <w:tcPr>
            <w:tcW w:w="4729" w:type="pct"/>
            <w:gridSpan w:val="4"/>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7E9D855" w14:textId="4C2A40FE" w:rsidR="003A0124" w:rsidRPr="007B0EAE" w:rsidRDefault="003A0124" w:rsidP="003A0124">
            <w:pPr>
              <w:widowControl w:val="0"/>
              <w:ind w:left="0"/>
              <w:rPr>
                <w:rFonts w:ascii="Tahoma" w:hAnsi="Tahoma" w:cs="Tahoma"/>
                <w:b/>
                <w:sz w:val="20"/>
                <w:szCs w:val="20"/>
              </w:rPr>
            </w:pPr>
            <w:r w:rsidRPr="007B0EAE">
              <w:rPr>
                <w:rFonts w:ascii="Tahoma" w:hAnsi="Tahoma" w:cs="Tahoma"/>
                <w:b/>
                <w:sz w:val="20"/>
                <w:szCs w:val="20"/>
              </w:rPr>
              <w:t>Объекты здравоохранения, в том числе:</w:t>
            </w:r>
          </w:p>
        </w:tc>
      </w:tr>
      <w:tr w:rsidR="003A0124" w:rsidRPr="007B0EAE" w14:paraId="3B264080" w14:textId="77777777" w:rsidTr="009F6834">
        <w:trPr>
          <w:trHeight w:val="20"/>
          <w:jc w:val="center"/>
        </w:trPr>
        <w:tc>
          <w:tcPr>
            <w:tcW w:w="271" w:type="pct"/>
            <w:vMerge w:val="restart"/>
            <w:tcBorders>
              <w:left w:val="single" w:sz="4" w:space="0" w:color="auto"/>
              <w:right w:val="single" w:sz="4" w:space="0" w:color="auto"/>
            </w:tcBorders>
            <w:shd w:val="clear" w:color="auto" w:fill="auto"/>
            <w:vAlign w:val="center"/>
          </w:tcPr>
          <w:p w14:paraId="280BBDFE" w14:textId="56E16E75" w:rsidR="003A0124"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4.4.1</w:t>
            </w:r>
          </w:p>
        </w:tc>
        <w:tc>
          <w:tcPr>
            <w:tcW w:w="2463" w:type="pct"/>
            <w:vMerge w:val="restart"/>
            <w:tcBorders>
              <w:top w:val="single" w:sz="4" w:space="0" w:color="auto"/>
              <w:left w:val="single" w:sz="4" w:space="0" w:color="auto"/>
              <w:right w:val="single" w:sz="4" w:space="0" w:color="auto"/>
            </w:tcBorders>
            <w:shd w:val="clear" w:color="auto" w:fill="auto"/>
            <w:vAlign w:val="center"/>
          </w:tcPr>
          <w:p w14:paraId="6584882C" w14:textId="13B25B33" w:rsidR="003A0124" w:rsidRPr="007B0EAE" w:rsidRDefault="002F418C" w:rsidP="009F6834">
            <w:pPr>
              <w:widowControl w:val="0"/>
              <w:ind w:left="0"/>
              <w:rPr>
                <w:rFonts w:ascii="Tahoma" w:hAnsi="Tahoma" w:cs="Tahoma"/>
                <w:sz w:val="20"/>
                <w:szCs w:val="20"/>
              </w:rPr>
            </w:pPr>
            <w:r w:rsidRPr="007B0EAE">
              <w:rPr>
                <w:rFonts w:ascii="Tahoma" w:hAnsi="Tahoma" w:cs="Tahoma"/>
                <w:sz w:val="20"/>
                <w:szCs w:val="20"/>
              </w:rPr>
              <w:t>лечебно-профилактические медицинские организации, оказывающие медицинскую помощь в амбулаторных условиях</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2868E417" w14:textId="1768DCD2" w:rsidR="003A0124"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посещение в смену</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5B03139B" w14:textId="77777777" w:rsidR="003A0124"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608</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20140591" w14:textId="77777777" w:rsidR="003A0124"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1980</w:t>
            </w:r>
          </w:p>
        </w:tc>
      </w:tr>
      <w:tr w:rsidR="003A0124" w:rsidRPr="007B0EAE" w14:paraId="109A45B5" w14:textId="77777777" w:rsidTr="009F6834">
        <w:trPr>
          <w:trHeight w:val="20"/>
          <w:jc w:val="center"/>
        </w:trPr>
        <w:tc>
          <w:tcPr>
            <w:tcW w:w="271" w:type="pct"/>
            <w:vMerge/>
            <w:tcBorders>
              <w:left w:val="single" w:sz="4" w:space="0" w:color="auto"/>
              <w:right w:val="single" w:sz="4" w:space="0" w:color="auto"/>
            </w:tcBorders>
            <w:shd w:val="clear" w:color="auto" w:fill="auto"/>
            <w:vAlign w:val="center"/>
          </w:tcPr>
          <w:p w14:paraId="45854A83" w14:textId="77777777" w:rsidR="003A0124" w:rsidRPr="007B0EAE" w:rsidRDefault="003A0124" w:rsidP="009F6834">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shd w:val="clear" w:color="auto" w:fill="auto"/>
            <w:vAlign w:val="center"/>
          </w:tcPr>
          <w:p w14:paraId="25885F87" w14:textId="77777777" w:rsidR="003A0124" w:rsidRPr="007B0EAE" w:rsidRDefault="003A0124" w:rsidP="009F6834">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7BC59302" w14:textId="79F9701F" w:rsidR="003A0124"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посещений в смену на 1000 человек</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65A5B32D" w14:textId="77777777" w:rsidR="003A0124"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14,9</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20D7C481" w14:textId="77777777" w:rsidR="003A0124"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8,2</w:t>
            </w:r>
          </w:p>
        </w:tc>
      </w:tr>
      <w:tr w:rsidR="003A0124" w:rsidRPr="007B0EAE" w14:paraId="623E700C" w14:textId="77777777" w:rsidTr="009F6834">
        <w:trPr>
          <w:trHeight w:val="20"/>
          <w:jc w:val="center"/>
        </w:trPr>
        <w:tc>
          <w:tcPr>
            <w:tcW w:w="271" w:type="pct"/>
            <w:vMerge w:val="restart"/>
            <w:tcBorders>
              <w:left w:val="single" w:sz="4" w:space="0" w:color="auto"/>
              <w:right w:val="single" w:sz="4" w:space="0" w:color="auto"/>
            </w:tcBorders>
            <w:shd w:val="clear" w:color="auto" w:fill="auto"/>
            <w:vAlign w:val="center"/>
          </w:tcPr>
          <w:p w14:paraId="0970F71D" w14:textId="520277C0" w:rsidR="003A0124"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4.4.2</w:t>
            </w:r>
          </w:p>
        </w:tc>
        <w:tc>
          <w:tcPr>
            <w:tcW w:w="2463" w:type="pct"/>
            <w:vMerge w:val="restart"/>
            <w:tcBorders>
              <w:top w:val="single" w:sz="4" w:space="0" w:color="auto"/>
              <w:left w:val="single" w:sz="4" w:space="0" w:color="auto"/>
              <w:right w:val="single" w:sz="4" w:space="0" w:color="auto"/>
            </w:tcBorders>
            <w:shd w:val="clear" w:color="auto" w:fill="auto"/>
            <w:vAlign w:val="center"/>
          </w:tcPr>
          <w:p w14:paraId="4DC4DC84" w14:textId="27821881" w:rsidR="003A0124" w:rsidRPr="007B0EAE" w:rsidRDefault="002F418C" w:rsidP="009F6834">
            <w:pPr>
              <w:widowControl w:val="0"/>
              <w:ind w:left="0"/>
              <w:rPr>
                <w:rFonts w:ascii="Tahoma" w:hAnsi="Tahoma" w:cs="Tahoma"/>
                <w:sz w:val="20"/>
                <w:szCs w:val="20"/>
              </w:rPr>
            </w:pPr>
            <w:r w:rsidRPr="007B0EAE">
              <w:rPr>
                <w:rFonts w:ascii="Tahoma" w:hAnsi="Tahoma" w:cs="Tahoma"/>
                <w:sz w:val="20"/>
                <w:szCs w:val="20"/>
              </w:rPr>
              <w:t>лечебно-профилактические медицинские организации, оказывающие медицинскую помощь в стационарных условиях</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144C8AA6" w14:textId="77777777" w:rsidR="003A0124"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коек</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576FBBD9" w14:textId="77777777" w:rsidR="003A0124"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124</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748660DA" w14:textId="77777777" w:rsidR="003A0124"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426</w:t>
            </w:r>
          </w:p>
        </w:tc>
      </w:tr>
      <w:tr w:rsidR="003A0124" w:rsidRPr="007B0EAE" w14:paraId="5D6612A4" w14:textId="77777777" w:rsidTr="009F6834">
        <w:trPr>
          <w:trHeight w:val="20"/>
          <w:jc w:val="center"/>
        </w:trPr>
        <w:tc>
          <w:tcPr>
            <w:tcW w:w="271" w:type="pct"/>
            <w:vMerge/>
            <w:tcBorders>
              <w:left w:val="single" w:sz="4" w:space="0" w:color="auto"/>
              <w:right w:val="single" w:sz="4" w:space="0" w:color="auto"/>
            </w:tcBorders>
            <w:shd w:val="clear" w:color="auto" w:fill="auto"/>
            <w:vAlign w:val="center"/>
          </w:tcPr>
          <w:p w14:paraId="105D6915" w14:textId="77777777" w:rsidR="003A0124" w:rsidRPr="007B0EAE" w:rsidRDefault="003A0124" w:rsidP="009F6834">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shd w:val="clear" w:color="auto" w:fill="auto"/>
            <w:vAlign w:val="center"/>
          </w:tcPr>
          <w:p w14:paraId="6A95139B" w14:textId="77777777" w:rsidR="003A0124" w:rsidRPr="007B0EAE" w:rsidRDefault="003A0124" w:rsidP="009F6834">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741E1E5C" w14:textId="77777777" w:rsidR="003A0124"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коек на 1000 человек</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27FB5B2" w14:textId="77777777" w:rsidR="003A0124"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3,0</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386A3452" w14:textId="77777777" w:rsidR="003A0124"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1,8</w:t>
            </w:r>
          </w:p>
        </w:tc>
      </w:tr>
      <w:tr w:rsidR="003A0124" w:rsidRPr="007B0EAE" w14:paraId="208BEDAD" w14:textId="77777777" w:rsidTr="009F6834">
        <w:trPr>
          <w:trHeight w:val="20"/>
          <w:jc w:val="center"/>
        </w:trPr>
        <w:tc>
          <w:tcPr>
            <w:tcW w:w="271" w:type="pct"/>
            <w:vMerge w:val="restart"/>
            <w:tcBorders>
              <w:left w:val="single" w:sz="4" w:space="0" w:color="auto"/>
              <w:right w:val="single" w:sz="4" w:space="0" w:color="auto"/>
            </w:tcBorders>
            <w:shd w:val="clear" w:color="auto" w:fill="auto"/>
            <w:vAlign w:val="center"/>
          </w:tcPr>
          <w:p w14:paraId="2FE60A27" w14:textId="5319AFB3" w:rsidR="003A0124"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4.4.3</w:t>
            </w:r>
          </w:p>
        </w:tc>
        <w:tc>
          <w:tcPr>
            <w:tcW w:w="2463" w:type="pct"/>
            <w:vMerge w:val="restart"/>
            <w:tcBorders>
              <w:top w:val="single" w:sz="4" w:space="0" w:color="auto"/>
              <w:left w:val="single" w:sz="4" w:space="0" w:color="auto"/>
              <w:right w:val="single" w:sz="4" w:space="0" w:color="auto"/>
            </w:tcBorders>
            <w:shd w:val="clear" w:color="auto" w:fill="auto"/>
            <w:vAlign w:val="center"/>
          </w:tcPr>
          <w:p w14:paraId="27203537" w14:textId="312B2B5F" w:rsidR="003A0124" w:rsidRPr="007B0EAE" w:rsidRDefault="002F418C" w:rsidP="009F6834">
            <w:pPr>
              <w:widowControl w:val="0"/>
              <w:ind w:left="0"/>
              <w:rPr>
                <w:rFonts w:ascii="Tahoma" w:hAnsi="Tahoma" w:cs="Tahoma"/>
                <w:sz w:val="20"/>
                <w:szCs w:val="20"/>
              </w:rPr>
            </w:pPr>
            <w:r w:rsidRPr="007B0EAE">
              <w:rPr>
                <w:rFonts w:ascii="Tahoma" w:hAnsi="Tahoma" w:cs="Tahoma"/>
                <w:sz w:val="20"/>
                <w:szCs w:val="20"/>
              </w:rPr>
              <w:t>медицинские организации скорой медицинской помощи</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19A6378E" w14:textId="77777777" w:rsidR="003A0124"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автомобилей</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18ADFB62" w14:textId="77777777" w:rsidR="003A0124"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8</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6591AC4D" w14:textId="77777777" w:rsidR="003A0124"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10</w:t>
            </w:r>
          </w:p>
        </w:tc>
      </w:tr>
      <w:tr w:rsidR="003A0124" w:rsidRPr="007B0EAE" w14:paraId="7863C021" w14:textId="77777777" w:rsidTr="009F6834">
        <w:trPr>
          <w:trHeight w:val="20"/>
          <w:jc w:val="center"/>
        </w:trPr>
        <w:tc>
          <w:tcPr>
            <w:tcW w:w="271" w:type="pct"/>
            <w:vMerge/>
            <w:tcBorders>
              <w:left w:val="single" w:sz="4" w:space="0" w:color="auto"/>
              <w:right w:val="single" w:sz="4" w:space="0" w:color="auto"/>
            </w:tcBorders>
            <w:shd w:val="clear" w:color="auto" w:fill="auto"/>
            <w:vAlign w:val="center"/>
          </w:tcPr>
          <w:p w14:paraId="3329C84F" w14:textId="77777777" w:rsidR="003A0124" w:rsidRPr="007B0EAE" w:rsidRDefault="003A0124" w:rsidP="009F6834">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shd w:val="clear" w:color="auto" w:fill="auto"/>
            <w:vAlign w:val="center"/>
          </w:tcPr>
          <w:p w14:paraId="64F65CF5" w14:textId="77777777" w:rsidR="003A0124" w:rsidRPr="007B0EAE" w:rsidRDefault="003A0124" w:rsidP="009F6834">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5A59102C" w14:textId="77777777" w:rsidR="003A0124"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автомобилей на 1000 человек</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25CE5AC7" w14:textId="77777777" w:rsidR="003A0124"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0,2</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787D4241" w14:textId="77777777" w:rsidR="003A0124"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0,05</w:t>
            </w:r>
          </w:p>
        </w:tc>
      </w:tr>
      <w:tr w:rsidR="0037185F" w:rsidRPr="007B0EAE" w14:paraId="73EB79FB" w14:textId="77777777" w:rsidTr="009F6834">
        <w:trPr>
          <w:trHeight w:val="20"/>
          <w:jc w:val="center"/>
        </w:trPr>
        <w:tc>
          <w:tcPr>
            <w:tcW w:w="271" w:type="pct"/>
            <w:tcBorders>
              <w:left w:val="single" w:sz="4" w:space="0" w:color="auto"/>
              <w:right w:val="single" w:sz="4" w:space="0" w:color="auto"/>
            </w:tcBorders>
            <w:shd w:val="clear" w:color="auto" w:fill="auto"/>
            <w:vAlign w:val="center"/>
          </w:tcPr>
          <w:p w14:paraId="25CEB065" w14:textId="2EB66FE1" w:rsidR="0037185F"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4.4.4</w:t>
            </w:r>
          </w:p>
        </w:tc>
        <w:tc>
          <w:tcPr>
            <w:tcW w:w="2463" w:type="pct"/>
            <w:tcBorders>
              <w:left w:val="single" w:sz="4" w:space="0" w:color="auto"/>
              <w:right w:val="single" w:sz="4" w:space="0" w:color="auto"/>
            </w:tcBorders>
            <w:shd w:val="clear" w:color="auto" w:fill="auto"/>
            <w:vAlign w:val="center"/>
          </w:tcPr>
          <w:p w14:paraId="0551D6A8" w14:textId="129C0F0B" w:rsidR="0037185F" w:rsidRPr="007B0EAE" w:rsidRDefault="002F418C" w:rsidP="009F6834">
            <w:pPr>
              <w:widowControl w:val="0"/>
              <w:ind w:left="0"/>
              <w:rPr>
                <w:rFonts w:ascii="Tahoma" w:hAnsi="Tahoma" w:cs="Tahoma"/>
                <w:sz w:val="20"/>
                <w:szCs w:val="20"/>
              </w:rPr>
            </w:pPr>
            <w:r w:rsidRPr="007B0EAE">
              <w:rPr>
                <w:rFonts w:ascii="Tahoma" w:hAnsi="Tahoma" w:cs="Tahoma"/>
                <w:sz w:val="20"/>
                <w:szCs w:val="20"/>
              </w:rPr>
              <w:t>медицинские организации особого типа</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2FA494D8"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57EEE395"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1</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29D9F0D"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1</w:t>
            </w:r>
          </w:p>
        </w:tc>
      </w:tr>
      <w:tr w:rsidR="0037185F" w:rsidRPr="007B0EAE" w14:paraId="3A74158E" w14:textId="77777777" w:rsidTr="009F6834">
        <w:trPr>
          <w:trHeight w:val="20"/>
          <w:jc w:val="center"/>
        </w:trPr>
        <w:tc>
          <w:tcPr>
            <w:tcW w:w="271" w:type="pct"/>
            <w:tcBorders>
              <w:left w:val="single" w:sz="4" w:space="0" w:color="auto"/>
              <w:right w:val="single" w:sz="4" w:space="0" w:color="auto"/>
            </w:tcBorders>
            <w:shd w:val="clear" w:color="auto" w:fill="auto"/>
            <w:vAlign w:val="center"/>
          </w:tcPr>
          <w:p w14:paraId="2BB37E3C" w14:textId="462A9679" w:rsidR="0037185F"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4.4.5</w:t>
            </w:r>
          </w:p>
        </w:tc>
        <w:tc>
          <w:tcPr>
            <w:tcW w:w="2463" w:type="pct"/>
            <w:tcBorders>
              <w:left w:val="single" w:sz="4" w:space="0" w:color="auto"/>
              <w:right w:val="single" w:sz="4" w:space="0" w:color="auto"/>
            </w:tcBorders>
            <w:shd w:val="clear" w:color="auto" w:fill="auto"/>
            <w:vAlign w:val="center"/>
          </w:tcPr>
          <w:p w14:paraId="1FFE8B81" w14:textId="163CE316" w:rsidR="0037185F" w:rsidRPr="007B0EAE" w:rsidRDefault="002F418C" w:rsidP="009F6834">
            <w:pPr>
              <w:widowControl w:val="0"/>
              <w:ind w:left="0"/>
              <w:rPr>
                <w:rFonts w:ascii="Tahoma" w:hAnsi="Tahoma" w:cs="Tahoma"/>
                <w:sz w:val="20"/>
                <w:szCs w:val="20"/>
              </w:rPr>
            </w:pPr>
            <w:r w:rsidRPr="007B0EAE">
              <w:rPr>
                <w:rFonts w:ascii="Tahoma" w:hAnsi="Tahoma" w:cs="Tahoma"/>
                <w:sz w:val="20"/>
                <w:szCs w:val="20"/>
              </w:rPr>
              <w:t>медицинская организация по надзору в сфере защиты прав потребителей и благополучия человека</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033AA730"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7C2C8F4F"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1</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5482D6B7"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1</w:t>
            </w:r>
          </w:p>
        </w:tc>
      </w:tr>
      <w:tr w:rsidR="0037185F" w:rsidRPr="007B0EAE" w14:paraId="4FEB97A6" w14:textId="77777777" w:rsidTr="003A0124">
        <w:trPr>
          <w:trHeight w:val="64"/>
          <w:jc w:val="center"/>
        </w:trPr>
        <w:tc>
          <w:tcPr>
            <w:tcW w:w="271" w:type="pct"/>
            <w:tcBorders>
              <w:left w:val="single" w:sz="4" w:space="0" w:color="auto"/>
              <w:right w:val="single" w:sz="4" w:space="0" w:color="auto"/>
            </w:tcBorders>
            <w:shd w:val="clear" w:color="auto" w:fill="auto"/>
            <w:vAlign w:val="center"/>
          </w:tcPr>
          <w:p w14:paraId="126BB1B8" w14:textId="0CF86821" w:rsidR="0037185F"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4.4.6</w:t>
            </w:r>
          </w:p>
        </w:tc>
        <w:tc>
          <w:tcPr>
            <w:tcW w:w="2463" w:type="pct"/>
            <w:tcBorders>
              <w:left w:val="single" w:sz="4" w:space="0" w:color="auto"/>
              <w:right w:val="single" w:sz="4" w:space="0" w:color="auto"/>
            </w:tcBorders>
            <w:shd w:val="clear" w:color="auto" w:fill="auto"/>
            <w:vAlign w:val="center"/>
          </w:tcPr>
          <w:p w14:paraId="488D9E1C" w14:textId="197225A2" w:rsidR="0037185F" w:rsidRPr="007B0EAE" w:rsidRDefault="002F418C" w:rsidP="009F6834">
            <w:pPr>
              <w:widowControl w:val="0"/>
              <w:ind w:left="0"/>
              <w:rPr>
                <w:rFonts w:ascii="Tahoma" w:hAnsi="Tahoma" w:cs="Tahoma"/>
                <w:sz w:val="20"/>
                <w:szCs w:val="20"/>
              </w:rPr>
            </w:pPr>
            <w:r w:rsidRPr="007B0EAE">
              <w:rPr>
                <w:rFonts w:ascii="Tahoma" w:hAnsi="Tahoma" w:cs="Tahoma"/>
                <w:sz w:val="20"/>
                <w:szCs w:val="20"/>
              </w:rPr>
              <w:t>обособленное структурное подразделение медицинской организации, оказывающей первичную медико-санитарную помощь</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7BF76FD6"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5E8A5283"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17</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7B8C4979"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21</w:t>
            </w:r>
          </w:p>
        </w:tc>
      </w:tr>
      <w:tr w:rsidR="003A0124" w:rsidRPr="007B0EAE" w14:paraId="702D4B46" w14:textId="77777777" w:rsidTr="003A0124">
        <w:trPr>
          <w:trHeight w:val="20"/>
          <w:jc w:val="center"/>
        </w:trPr>
        <w:tc>
          <w:tcPr>
            <w:tcW w:w="271" w:type="pct"/>
            <w:tcBorders>
              <w:top w:val="single" w:sz="4" w:space="0" w:color="auto"/>
              <w:left w:val="single" w:sz="4" w:space="0" w:color="auto"/>
              <w:right w:val="single" w:sz="4" w:space="0" w:color="auto"/>
            </w:tcBorders>
            <w:shd w:val="clear" w:color="auto" w:fill="F7CAAC" w:themeFill="accent2" w:themeFillTint="66"/>
            <w:vAlign w:val="center"/>
          </w:tcPr>
          <w:p w14:paraId="1C259C57" w14:textId="77777777" w:rsidR="003A0124" w:rsidRPr="007B0EAE" w:rsidRDefault="003A0124" w:rsidP="009F6834">
            <w:pPr>
              <w:widowControl w:val="0"/>
              <w:ind w:left="0"/>
              <w:jc w:val="center"/>
              <w:rPr>
                <w:rFonts w:ascii="Tahoma" w:hAnsi="Tahoma" w:cs="Tahoma"/>
                <w:b/>
                <w:sz w:val="20"/>
                <w:szCs w:val="20"/>
              </w:rPr>
            </w:pPr>
            <w:r w:rsidRPr="007B0EAE">
              <w:rPr>
                <w:rFonts w:ascii="Tahoma" w:hAnsi="Tahoma" w:cs="Tahoma"/>
                <w:b/>
                <w:sz w:val="20"/>
                <w:szCs w:val="20"/>
              </w:rPr>
              <w:t>4.5</w:t>
            </w:r>
          </w:p>
        </w:tc>
        <w:tc>
          <w:tcPr>
            <w:tcW w:w="4729" w:type="pct"/>
            <w:gridSpan w:val="4"/>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575B854" w14:textId="7B39D864" w:rsidR="003A0124" w:rsidRPr="007B0EAE" w:rsidRDefault="003A0124" w:rsidP="003A0124">
            <w:pPr>
              <w:widowControl w:val="0"/>
              <w:ind w:left="0"/>
              <w:rPr>
                <w:rFonts w:ascii="Tahoma" w:hAnsi="Tahoma" w:cs="Tahoma"/>
                <w:b/>
                <w:sz w:val="20"/>
                <w:szCs w:val="20"/>
              </w:rPr>
            </w:pPr>
            <w:r w:rsidRPr="007B0EAE">
              <w:rPr>
                <w:rFonts w:ascii="Tahoma" w:hAnsi="Tahoma" w:cs="Tahoma"/>
                <w:b/>
                <w:sz w:val="20"/>
                <w:szCs w:val="20"/>
              </w:rPr>
              <w:t>Объекты социального обслуживания, в том числе:</w:t>
            </w:r>
          </w:p>
        </w:tc>
      </w:tr>
      <w:tr w:rsidR="0037185F" w:rsidRPr="007B0EAE" w14:paraId="4D1A2686" w14:textId="77777777" w:rsidTr="009F6834">
        <w:trPr>
          <w:trHeight w:val="20"/>
          <w:jc w:val="center"/>
        </w:trPr>
        <w:tc>
          <w:tcPr>
            <w:tcW w:w="271" w:type="pct"/>
            <w:tcBorders>
              <w:left w:val="single" w:sz="4" w:space="0" w:color="auto"/>
              <w:right w:val="single" w:sz="4" w:space="0" w:color="auto"/>
            </w:tcBorders>
            <w:shd w:val="clear" w:color="auto" w:fill="auto"/>
            <w:vAlign w:val="center"/>
          </w:tcPr>
          <w:p w14:paraId="14ADB7B1" w14:textId="2FD4F003" w:rsidR="0037185F"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4.5.1</w:t>
            </w:r>
          </w:p>
        </w:tc>
        <w:tc>
          <w:tcPr>
            <w:tcW w:w="2463" w:type="pct"/>
            <w:tcBorders>
              <w:top w:val="single" w:sz="4" w:space="0" w:color="auto"/>
              <w:left w:val="single" w:sz="4" w:space="0" w:color="auto"/>
              <w:right w:val="single" w:sz="4" w:space="0" w:color="auto"/>
            </w:tcBorders>
            <w:shd w:val="clear" w:color="auto" w:fill="auto"/>
            <w:vAlign w:val="center"/>
          </w:tcPr>
          <w:p w14:paraId="676CAD22" w14:textId="298D7120" w:rsidR="0037185F" w:rsidRPr="007B0EAE" w:rsidRDefault="002F418C" w:rsidP="009F6834">
            <w:pPr>
              <w:widowControl w:val="0"/>
              <w:ind w:left="0"/>
              <w:rPr>
                <w:rFonts w:ascii="Tahoma" w:hAnsi="Tahoma" w:cs="Tahoma"/>
                <w:sz w:val="20"/>
                <w:szCs w:val="20"/>
              </w:rPr>
            </w:pPr>
            <w:r w:rsidRPr="007B0EAE">
              <w:rPr>
                <w:rFonts w:ascii="Tahoma" w:hAnsi="Tahoma" w:cs="Tahoma"/>
                <w:sz w:val="20"/>
                <w:szCs w:val="20"/>
              </w:rPr>
              <w:t>организации (отделения) социального обслуживания на дому</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4F3AD528"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1F103746"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2</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4C2546CE"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2</w:t>
            </w:r>
          </w:p>
        </w:tc>
      </w:tr>
      <w:tr w:rsidR="0037185F" w:rsidRPr="007B0EAE" w14:paraId="73D12F1B" w14:textId="77777777" w:rsidTr="009F6834">
        <w:trPr>
          <w:trHeight w:val="20"/>
          <w:jc w:val="center"/>
        </w:trPr>
        <w:tc>
          <w:tcPr>
            <w:tcW w:w="271" w:type="pct"/>
            <w:tcBorders>
              <w:left w:val="single" w:sz="4" w:space="0" w:color="auto"/>
              <w:bottom w:val="single" w:sz="4" w:space="0" w:color="auto"/>
              <w:right w:val="single" w:sz="4" w:space="0" w:color="auto"/>
            </w:tcBorders>
            <w:shd w:val="clear" w:color="auto" w:fill="auto"/>
            <w:vAlign w:val="center"/>
          </w:tcPr>
          <w:p w14:paraId="7F44CCC6" w14:textId="15008CDC" w:rsidR="0037185F"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4.5.2</w:t>
            </w: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0D70CFEE" w14:textId="686F68B2" w:rsidR="0037185F" w:rsidRPr="007B0EAE" w:rsidRDefault="002F418C" w:rsidP="009F6834">
            <w:pPr>
              <w:widowControl w:val="0"/>
              <w:ind w:left="0"/>
              <w:rPr>
                <w:rFonts w:ascii="Tahoma" w:hAnsi="Tahoma" w:cs="Tahoma"/>
                <w:sz w:val="20"/>
                <w:szCs w:val="20"/>
              </w:rPr>
            </w:pPr>
            <w:r w:rsidRPr="007B0EAE">
              <w:rPr>
                <w:rFonts w:ascii="Tahoma" w:hAnsi="Tahoma" w:cs="Tahoma"/>
                <w:sz w:val="20"/>
                <w:szCs w:val="20"/>
              </w:rPr>
              <w:t>стационарные организации социального обслуживания</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3BE584A6"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6F1EAE11"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1</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708B33F"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1</w:t>
            </w:r>
          </w:p>
        </w:tc>
      </w:tr>
      <w:tr w:rsidR="003A0124" w:rsidRPr="007B0EAE" w14:paraId="5BC6B220" w14:textId="77777777" w:rsidTr="003A0124">
        <w:trPr>
          <w:trHeight w:val="20"/>
          <w:jc w:val="center"/>
        </w:trPr>
        <w:tc>
          <w:tcPr>
            <w:tcW w:w="271" w:type="pct"/>
            <w:tcBorders>
              <w:top w:val="single" w:sz="4" w:space="0" w:color="auto"/>
              <w:left w:val="single" w:sz="4" w:space="0" w:color="auto"/>
              <w:right w:val="single" w:sz="4" w:space="0" w:color="auto"/>
            </w:tcBorders>
            <w:shd w:val="clear" w:color="auto" w:fill="F7CAAC" w:themeFill="accent2" w:themeFillTint="66"/>
            <w:vAlign w:val="center"/>
          </w:tcPr>
          <w:p w14:paraId="4779013D" w14:textId="64DAC4E8" w:rsidR="003A0124" w:rsidRPr="007B0EAE" w:rsidRDefault="003A0124" w:rsidP="003A0124">
            <w:pPr>
              <w:widowControl w:val="0"/>
              <w:ind w:left="0"/>
              <w:jc w:val="center"/>
              <w:rPr>
                <w:rFonts w:ascii="Tahoma" w:hAnsi="Tahoma" w:cs="Tahoma"/>
                <w:b/>
                <w:sz w:val="20"/>
                <w:szCs w:val="20"/>
              </w:rPr>
            </w:pPr>
            <w:r w:rsidRPr="007B0EAE">
              <w:rPr>
                <w:rFonts w:ascii="Tahoma" w:hAnsi="Tahoma" w:cs="Tahoma"/>
                <w:b/>
                <w:sz w:val="20"/>
                <w:szCs w:val="20"/>
              </w:rPr>
              <w:t>4.6</w:t>
            </w:r>
          </w:p>
        </w:tc>
        <w:tc>
          <w:tcPr>
            <w:tcW w:w="4729" w:type="pct"/>
            <w:gridSpan w:val="4"/>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36CFC509" w14:textId="08CFE4E5" w:rsidR="003A0124" w:rsidRPr="007B0EAE" w:rsidRDefault="003A0124" w:rsidP="003A0124">
            <w:pPr>
              <w:widowControl w:val="0"/>
              <w:ind w:left="0"/>
              <w:rPr>
                <w:rFonts w:ascii="Tahoma" w:hAnsi="Tahoma" w:cs="Tahoma"/>
                <w:b/>
                <w:sz w:val="20"/>
                <w:szCs w:val="20"/>
              </w:rPr>
            </w:pPr>
            <w:r w:rsidRPr="007B0EAE">
              <w:rPr>
                <w:rFonts w:ascii="Tahoma" w:hAnsi="Tahoma" w:cs="Tahoma"/>
                <w:b/>
                <w:sz w:val="20"/>
                <w:szCs w:val="20"/>
              </w:rPr>
              <w:t>Учреждения по работе с детьми и молодежью, в том числе:</w:t>
            </w:r>
          </w:p>
        </w:tc>
      </w:tr>
      <w:tr w:rsidR="0037185F" w:rsidRPr="007B0EAE" w14:paraId="73F71A1C" w14:textId="77777777" w:rsidTr="009F6834">
        <w:trPr>
          <w:trHeight w:val="20"/>
          <w:jc w:val="center"/>
        </w:trPr>
        <w:tc>
          <w:tcPr>
            <w:tcW w:w="271" w:type="pct"/>
            <w:tcBorders>
              <w:left w:val="single" w:sz="4" w:space="0" w:color="auto"/>
              <w:bottom w:val="single" w:sz="4" w:space="0" w:color="auto"/>
              <w:right w:val="single" w:sz="4" w:space="0" w:color="auto"/>
            </w:tcBorders>
            <w:shd w:val="clear" w:color="auto" w:fill="auto"/>
            <w:vAlign w:val="center"/>
          </w:tcPr>
          <w:p w14:paraId="70AC56E1" w14:textId="154E2C7C" w:rsidR="0037185F" w:rsidRPr="007B0EAE" w:rsidRDefault="003A0124" w:rsidP="009F6834">
            <w:pPr>
              <w:widowControl w:val="0"/>
              <w:ind w:left="0"/>
              <w:jc w:val="center"/>
              <w:rPr>
                <w:rFonts w:ascii="Tahoma" w:hAnsi="Tahoma" w:cs="Tahoma"/>
                <w:sz w:val="20"/>
                <w:szCs w:val="20"/>
              </w:rPr>
            </w:pPr>
            <w:r w:rsidRPr="007B0EAE">
              <w:rPr>
                <w:rFonts w:ascii="Tahoma" w:hAnsi="Tahoma" w:cs="Tahoma"/>
                <w:sz w:val="20"/>
                <w:szCs w:val="20"/>
              </w:rPr>
              <w:t>4.6.1</w:t>
            </w: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1E8DED1A" w14:textId="1DFA4052" w:rsidR="0037185F" w:rsidRPr="007B0EAE" w:rsidRDefault="002F418C" w:rsidP="009F6834">
            <w:pPr>
              <w:autoSpaceDE w:val="0"/>
              <w:autoSpaceDN w:val="0"/>
              <w:adjustRightInd w:val="0"/>
              <w:ind w:left="0"/>
              <w:rPr>
                <w:rFonts w:ascii="Tahoma" w:hAnsi="Tahoma" w:cs="Tahoma"/>
                <w:sz w:val="20"/>
                <w:szCs w:val="20"/>
              </w:rPr>
            </w:pPr>
            <w:r w:rsidRPr="007B0EAE">
              <w:rPr>
                <w:rFonts w:ascii="Tahoma" w:hAnsi="Tahoma" w:cs="Tahoma"/>
                <w:sz w:val="20"/>
                <w:szCs w:val="20"/>
              </w:rPr>
              <w:t>дом молодежи</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45CDBF8F"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013AA4E0"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0</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41D3C346"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1</w:t>
            </w:r>
          </w:p>
        </w:tc>
      </w:tr>
      <w:tr w:rsidR="003A0124" w:rsidRPr="007B0EAE" w14:paraId="57F95EDC" w14:textId="77777777" w:rsidTr="003A0124">
        <w:trPr>
          <w:trHeight w:val="20"/>
          <w:jc w:val="center"/>
        </w:trPr>
        <w:tc>
          <w:tcPr>
            <w:tcW w:w="271" w:type="pct"/>
            <w:tcBorders>
              <w:top w:val="single" w:sz="4" w:space="0" w:color="auto"/>
              <w:left w:val="single" w:sz="4" w:space="0" w:color="auto"/>
              <w:right w:val="single" w:sz="4" w:space="0" w:color="auto"/>
            </w:tcBorders>
            <w:shd w:val="clear" w:color="auto" w:fill="F7CAAC" w:themeFill="accent2" w:themeFillTint="66"/>
            <w:vAlign w:val="center"/>
          </w:tcPr>
          <w:p w14:paraId="69B1ACFD" w14:textId="77777777" w:rsidR="003A0124" w:rsidRPr="007B0EAE" w:rsidRDefault="003A0124" w:rsidP="009F6834">
            <w:pPr>
              <w:widowControl w:val="0"/>
              <w:ind w:left="0"/>
              <w:jc w:val="center"/>
              <w:rPr>
                <w:rFonts w:ascii="Tahoma" w:hAnsi="Tahoma" w:cs="Tahoma"/>
                <w:b/>
                <w:sz w:val="20"/>
                <w:szCs w:val="20"/>
              </w:rPr>
            </w:pPr>
            <w:r w:rsidRPr="007B0EAE">
              <w:rPr>
                <w:rFonts w:ascii="Tahoma" w:hAnsi="Tahoma" w:cs="Tahoma"/>
                <w:b/>
                <w:sz w:val="20"/>
                <w:szCs w:val="20"/>
              </w:rPr>
              <w:t>4.8</w:t>
            </w:r>
          </w:p>
        </w:tc>
        <w:tc>
          <w:tcPr>
            <w:tcW w:w="4729" w:type="pct"/>
            <w:gridSpan w:val="4"/>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205780EA" w14:textId="621E7759" w:rsidR="003A0124" w:rsidRPr="007B0EAE" w:rsidRDefault="003A0124" w:rsidP="003A0124">
            <w:pPr>
              <w:widowControl w:val="0"/>
              <w:ind w:left="0"/>
              <w:rPr>
                <w:rFonts w:ascii="Tahoma" w:hAnsi="Tahoma" w:cs="Tahoma"/>
                <w:b/>
                <w:sz w:val="20"/>
                <w:szCs w:val="20"/>
              </w:rPr>
            </w:pPr>
            <w:r w:rsidRPr="007B0EAE">
              <w:rPr>
                <w:rFonts w:ascii="Tahoma" w:hAnsi="Tahoma" w:cs="Tahoma"/>
                <w:b/>
                <w:sz w:val="20"/>
                <w:szCs w:val="20"/>
              </w:rPr>
              <w:t>Объекты благоустройства и массового отдыха населения, в том числе:</w:t>
            </w:r>
          </w:p>
        </w:tc>
      </w:tr>
      <w:tr w:rsidR="0037185F" w:rsidRPr="007B0EAE" w14:paraId="3E65EB00" w14:textId="77777777" w:rsidTr="009F6834">
        <w:trPr>
          <w:trHeight w:val="20"/>
          <w:jc w:val="center"/>
        </w:trPr>
        <w:tc>
          <w:tcPr>
            <w:tcW w:w="271" w:type="pct"/>
            <w:tcBorders>
              <w:left w:val="single" w:sz="4" w:space="0" w:color="auto"/>
              <w:right w:val="single" w:sz="4" w:space="0" w:color="auto"/>
            </w:tcBorders>
            <w:shd w:val="clear" w:color="auto" w:fill="auto"/>
            <w:vAlign w:val="center"/>
          </w:tcPr>
          <w:p w14:paraId="14B90434" w14:textId="79A6012E" w:rsidR="0037185F" w:rsidRPr="007B0EAE" w:rsidRDefault="00A92F0E" w:rsidP="009F6834">
            <w:pPr>
              <w:widowControl w:val="0"/>
              <w:ind w:left="0"/>
              <w:jc w:val="center"/>
              <w:rPr>
                <w:rFonts w:ascii="Tahoma" w:hAnsi="Tahoma" w:cs="Tahoma"/>
                <w:sz w:val="20"/>
                <w:szCs w:val="20"/>
              </w:rPr>
            </w:pPr>
            <w:r w:rsidRPr="007B0EAE">
              <w:rPr>
                <w:rFonts w:ascii="Tahoma" w:hAnsi="Tahoma" w:cs="Tahoma"/>
                <w:sz w:val="20"/>
                <w:szCs w:val="20"/>
              </w:rPr>
              <w:t>4.8.1</w:t>
            </w: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18E2F00C" w14:textId="4BC93ABD" w:rsidR="0037185F" w:rsidRPr="007B0EAE" w:rsidRDefault="002F418C" w:rsidP="00A92F0E">
            <w:pPr>
              <w:widowControl w:val="0"/>
              <w:ind w:left="0"/>
              <w:rPr>
                <w:rFonts w:ascii="Tahoma" w:hAnsi="Tahoma" w:cs="Tahoma"/>
                <w:sz w:val="20"/>
                <w:szCs w:val="20"/>
              </w:rPr>
            </w:pPr>
            <w:r w:rsidRPr="007B0EAE">
              <w:rPr>
                <w:rFonts w:ascii="Tahoma" w:hAnsi="Tahoma" w:cs="Tahoma"/>
                <w:sz w:val="20"/>
                <w:szCs w:val="20"/>
              </w:rPr>
              <w:t>пешеходная зона (общественная территория, площадь, сквер)</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551FB5D4"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3C8F6C12" w14:textId="1471B0FF" w:rsidR="0037185F" w:rsidRPr="007B0EAE" w:rsidRDefault="00BD4868" w:rsidP="00BD4868">
            <w:pPr>
              <w:widowControl w:val="0"/>
              <w:ind w:left="0"/>
              <w:jc w:val="center"/>
              <w:rPr>
                <w:rFonts w:ascii="Tahoma" w:hAnsi="Tahoma" w:cs="Tahoma"/>
                <w:sz w:val="20"/>
                <w:szCs w:val="20"/>
              </w:rPr>
            </w:pPr>
            <w:r w:rsidRPr="007B0EAE">
              <w:rPr>
                <w:rFonts w:ascii="Tahoma" w:hAnsi="Tahoma" w:cs="Tahoma"/>
                <w:sz w:val="20"/>
                <w:szCs w:val="20"/>
              </w:rPr>
              <w:t>12</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6531B126" w14:textId="0F8C1B94" w:rsidR="0037185F" w:rsidRPr="007B0EAE" w:rsidRDefault="00BD4868" w:rsidP="009F6834">
            <w:pPr>
              <w:widowControl w:val="0"/>
              <w:ind w:left="0"/>
              <w:jc w:val="center"/>
              <w:rPr>
                <w:rFonts w:ascii="Tahoma" w:hAnsi="Tahoma" w:cs="Tahoma"/>
                <w:sz w:val="20"/>
                <w:szCs w:val="20"/>
              </w:rPr>
            </w:pPr>
            <w:r w:rsidRPr="007B0EAE">
              <w:rPr>
                <w:rFonts w:ascii="Tahoma" w:hAnsi="Tahoma" w:cs="Tahoma"/>
                <w:sz w:val="20"/>
                <w:szCs w:val="20"/>
              </w:rPr>
              <w:t>13</w:t>
            </w:r>
          </w:p>
        </w:tc>
      </w:tr>
      <w:tr w:rsidR="0037185F" w:rsidRPr="007B0EAE" w14:paraId="20325220" w14:textId="77777777" w:rsidTr="009F6834">
        <w:trPr>
          <w:trHeight w:val="20"/>
          <w:jc w:val="center"/>
        </w:trPr>
        <w:tc>
          <w:tcPr>
            <w:tcW w:w="271" w:type="pct"/>
            <w:tcBorders>
              <w:left w:val="single" w:sz="4" w:space="0" w:color="auto"/>
              <w:bottom w:val="single" w:sz="4" w:space="0" w:color="auto"/>
              <w:right w:val="single" w:sz="4" w:space="0" w:color="auto"/>
            </w:tcBorders>
            <w:shd w:val="clear" w:color="auto" w:fill="auto"/>
            <w:vAlign w:val="center"/>
          </w:tcPr>
          <w:p w14:paraId="7BA65C19" w14:textId="0D9E2F29" w:rsidR="0037185F" w:rsidRPr="007B0EAE" w:rsidRDefault="00A92F0E" w:rsidP="009F6834">
            <w:pPr>
              <w:widowControl w:val="0"/>
              <w:ind w:left="0"/>
              <w:jc w:val="center"/>
              <w:rPr>
                <w:rFonts w:ascii="Tahoma" w:hAnsi="Tahoma" w:cs="Tahoma"/>
                <w:sz w:val="20"/>
                <w:szCs w:val="20"/>
              </w:rPr>
            </w:pPr>
            <w:r w:rsidRPr="007B0EAE">
              <w:rPr>
                <w:rFonts w:ascii="Tahoma" w:hAnsi="Tahoma" w:cs="Tahoma"/>
                <w:sz w:val="20"/>
                <w:szCs w:val="20"/>
              </w:rPr>
              <w:t>4.8.2</w:t>
            </w: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382828AA" w14:textId="6CB28311" w:rsidR="0037185F" w:rsidRPr="007B0EAE" w:rsidRDefault="002F418C" w:rsidP="009F6834">
            <w:pPr>
              <w:widowControl w:val="0"/>
              <w:ind w:left="0"/>
              <w:rPr>
                <w:rFonts w:ascii="Tahoma" w:hAnsi="Tahoma" w:cs="Tahoma"/>
                <w:sz w:val="20"/>
                <w:szCs w:val="20"/>
              </w:rPr>
            </w:pPr>
            <w:r w:rsidRPr="007B0EAE">
              <w:rPr>
                <w:rFonts w:ascii="Tahoma" w:hAnsi="Tahoma" w:cs="Tahoma"/>
                <w:sz w:val="20"/>
                <w:szCs w:val="20"/>
              </w:rPr>
              <w:t>тематический парк</w:t>
            </w:r>
          </w:p>
        </w:tc>
        <w:tc>
          <w:tcPr>
            <w:tcW w:w="823" w:type="pct"/>
            <w:tcBorders>
              <w:top w:val="single" w:sz="4" w:space="0" w:color="auto"/>
              <w:left w:val="single" w:sz="4" w:space="0" w:color="auto"/>
              <w:bottom w:val="single" w:sz="4" w:space="0" w:color="auto"/>
              <w:right w:val="single" w:sz="4" w:space="0" w:color="auto"/>
            </w:tcBorders>
            <w:shd w:val="clear" w:color="auto" w:fill="auto"/>
          </w:tcPr>
          <w:p w14:paraId="77ACC5B7"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3A29F405" w14:textId="26A4D6E0" w:rsidR="0037185F" w:rsidRPr="007B0EAE" w:rsidRDefault="008A47BE" w:rsidP="009F6834">
            <w:pPr>
              <w:widowControl w:val="0"/>
              <w:ind w:left="0"/>
              <w:jc w:val="center"/>
              <w:rPr>
                <w:rFonts w:ascii="Tahoma" w:hAnsi="Tahoma" w:cs="Tahoma"/>
                <w:sz w:val="20"/>
                <w:szCs w:val="20"/>
              </w:rPr>
            </w:pPr>
            <w:r w:rsidRPr="007B0EAE">
              <w:rPr>
                <w:rFonts w:ascii="Tahoma" w:hAnsi="Tahoma" w:cs="Tahoma"/>
                <w:sz w:val="20"/>
                <w:szCs w:val="20"/>
              </w:rPr>
              <w:t>1</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76832513" w14:textId="0F63D581" w:rsidR="0037185F" w:rsidRPr="007B0EAE" w:rsidRDefault="008A47BE" w:rsidP="009F6834">
            <w:pPr>
              <w:widowControl w:val="0"/>
              <w:ind w:left="0"/>
              <w:jc w:val="center"/>
              <w:rPr>
                <w:rFonts w:ascii="Tahoma" w:hAnsi="Tahoma" w:cs="Tahoma"/>
                <w:sz w:val="20"/>
                <w:szCs w:val="20"/>
              </w:rPr>
            </w:pPr>
            <w:r w:rsidRPr="007B0EAE">
              <w:rPr>
                <w:rFonts w:ascii="Tahoma" w:hAnsi="Tahoma" w:cs="Tahoma"/>
                <w:sz w:val="20"/>
                <w:szCs w:val="20"/>
              </w:rPr>
              <w:t>1</w:t>
            </w:r>
          </w:p>
        </w:tc>
      </w:tr>
      <w:tr w:rsidR="00A92F0E" w:rsidRPr="007B0EAE" w14:paraId="168767E0" w14:textId="77777777" w:rsidTr="009F6834">
        <w:trPr>
          <w:trHeight w:val="20"/>
          <w:jc w:val="center"/>
        </w:trPr>
        <w:tc>
          <w:tcPr>
            <w:tcW w:w="271" w:type="pct"/>
            <w:tcBorders>
              <w:left w:val="single" w:sz="4" w:space="0" w:color="auto"/>
              <w:bottom w:val="single" w:sz="4" w:space="0" w:color="auto"/>
              <w:right w:val="single" w:sz="4" w:space="0" w:color="auto"/>
            </w:tcBorders>
            <w:shd w:val="clear" w:color="auto" w:fill="auto"/>
            <w:vAlign w:val="center"/>
          </w:tcPr>
          <w:p w14:paraId="3D95216A" w14:textId="088402AD" w:rsidR="00A92F0E" w:rsidRPr="007B0EAE" w:rsidRDefault="00A92F0E" w:rsidP="009F6834">
            <w:pPr>
              <w:widowControl w:val="0"/>
              <w:ind w:left="0"/>
              <w:jc w:val="center"/>
              <w:rPr>
                <w:rFonts w:ascii="Tahoma" w:hAnsi="Tahoma" w:cs="Tahoma"/>
                <w:sz w:val="20"/>
                <w:szCs w:val="20"/>
              </w:rPr>
            </w:pPr>
            <w:r w:rsidRPr="007B0EAE">
              <w:rPr>
                <w:rFonts w:ascii="Tahoma" w:hAnsi="Tahoma" w:cs="Tahoma"/>
                <w:sz w:val="20"/>
                <w:szCs w:val="20"/>
              </w:rPr>
              <w:lastRenderedPageBreak/>
              <w:t>4.8.3</w:t>
            </w: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1D2FC5A3" w14:textId="1B050FF9" w:rsidR="00A92F0E" w:rsidRPr="007B0EAE" w:rsidRDefault="002F418C" w:rsidP="009F6834">
            <w:pPr>
              <w:widowControl w:val="0"/>
              <w:ind w:left="0"/>
              <w:rPr>
                <w:rFonts w:ascii="Tahoma" w:hAnsi="Tahoma" w:cs="Tahoma"/>
                <w:sz w:val="20"/>
                <w:szCs w:val="20"/>
              </w:rPr>
            </w:pPr>
            <w:r w:rsidRPr="007B0EAE">
              <w:rPr>
                <w:rFonts w:ascii="Tahoma" w:hAnsi="Tahoma" w:cs="Tahoma"/>
                <w:sz w:val="20"/>
                <w:szCs w:val="20"/>
              </w:rPr>
              <w:t>благоустроенный пляж, место массовой околоводной рекреации</w:t>
            </w:r>
          </w:p>
        </w:tc>
        <w:tc>
          <w:tcPr>
            <w:tcW w:w="823" w:type="pct"/>
            <w:tcBorders>
              <w:top w:val="single" w:sz="4" w:space="0" w:color="auto"/>
              <w:left w:val="single" w:sz="4" w:space="0" w:color="auto"/>
              <w:bottom w:val="single" w:sz="4" w:space="0" w:color="auto"/>
              <w:right w:val="single" w:sz="4" w:space="0" w:color="auto"/>
            </w:tcBorders>
            <w:shd w:val="clear" w:color="auto" w:fill="auto"/>
          </w:tcPr>
          <w:p w14:paraId="4CBDC7CB" w14:textId="08A62A24" w:rsidR="00A92F0E" w:rsidRPr="007B0EAE" w:rsidRDefault="00A92F0E" w:rsidP="009F6834">
            <w:pPr>
              <w:widowControl w:val="0"/>
              <w:ind w:left="0"/>
              <w:jc w:val="center"/>
              <w:rPr>
                <w:rFonts w:ascii="Tahoma" w:hAnsi="Tahoma" w:cs="Tahoma"/>
                <w:sz w:val="20"/>
                <w:szCs w:val="20"/>
              </w:rPr>
            </w:pPr>
            <w:r w:rsidRPr="007B0EAE">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27A69ED3" w14:textId="6CD918AF" w:rsidR="00A92F0E" w:rsidRPr="007B0EAE" w:rsidRDefault="005670F9" w:rsidP="009F6834">
            <w:pPr>
              <w:widowControl w:val="0"/>
              <w:ind w:left="0"/>
              <w:jc w:val="center"/>
              <w:rPr>
                <w:rFonts w:ascii="Tahoma" w:hAnsi="Tahoma" w:cs="Tahoma"/>
                <w:sz w:val="20"/>
                <w:szCs w:val="20"/>
              </w:rPr>
            </w:pPr>
            <w:r w:rsidRPr="007B0EAE">
              <w:rPr>
                <w:rFonts w:ascii="Tahoma" w:hAnsi="Tahoma" w:cs="Tahoma"/>
                <w:sz w:val="20"/>
                <w:szCs w:val="20"/>
              </w:rPr>
              <w:t>0</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3E27C398" w14:textId="6DA10C8C" w:rsidR="00A92F0E" w:rsidRPr="007B0EAE" w:rsidRDefault="00A92F0E" w:rsidP="009F6834">
            <w:pPr>
              <w:widowControl w:val="0"/>
              <w:ind w:left="0"/>
              <w:jc w:val="center"/>
              <w:rPr>
                <w:rFonts w:ascii="Tahoma" w:hAnsi="Tahoma" w:cs="Tahoma"/>
                <w:sz w:val="20"/>
                <w:szCs w:val="20"/>
              </w:rPr>
            </w:pPr>
            <w:r w:rsidRPr="007B0EAE">
              <w:rPr>
                <w:rFonts w:ascii="Tahoma" w:hAnsi="Tahoma" w:cs="Tahoma"/>
                <w:sz w:val="20"/>
                <w:szCs w:val="20"/>
              </w:rPr>
              <w:t>1</w:t>
            </w:r>
          </w:p>
        </w:tc>
      </w:tr>
      <w:tr w:rsidR="0037185F" w:rsidRPr="007B0EAE" w14:paraId="56C11F9B" w14:textId="77777777" w:rsidTr="003A0124">
        <w:trPr>
          <w:trHeight w:val="20"/>
          <w:jc w:val="center"/>
        </w:trPr>
        <w:tc>
          <w:tcPr>
            <w:tcW w:w="271" w:type="pct"/>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458551CB" w14:textId="77777777" w:rsidR="0037185F" w:rsidRPr="007B0EAE" w:rsidRDefault="0037185F" w:rsidP="009F6834">
            <w:pPr>
              <w:widowControl w:val="0"/>
              <w:ind w:left="0"/>
              <w:jc w:val="center"/>
              <w:rPr>
                <w:rFonts w:ascii="Tahoma" w:hAnsi="Tahoma" w:cs="Tahoma"/>
                <w:b/>
                <w:sz w:val="20"/>
                <w:szCs w:val="20"/>
              </w:rPr>
            </w:pPr>
            <w:r w:rsidRPr="007B0EAE">
              <w:rPr>
                <w:rFonts w:ascii="Tahoma" w:hAnsi="Tahoma" w:cs="Tahoma"/>
                <w:b/>
                <w:sz w:val="20"/>
                <w:szCs w:val="20"/>
              </w:rPr>
              <w:t>5</w:t>
            </w:r>
          </w:p>
        </w:tc>
        <w:tc>
          <w:tcPr>
            <w:tcW w:w="4729" w:type="pct"/>
            <w:gridSpan w:val="4"/>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69FAD1E" w14:textId="77777777" w:rsidR="0037185F" w:rsidRPr="007B0EAE" w:rsidRDefault="0037185F" w:rsidP="009F6834">
            <w:pPr>
              <w:widowControl w:val="0"/>
              <w:ind w:left="0"/>
              <w:jc w:val="center"/>
              <w:rPr>
                <w:rFonts w:ascii="Tahoma" w:hAnsi="Tahoma" w:cs="Tahoma"/>
                <w:b/>
                <w:sz w:val="20"/>
                <w:szCs w:val="20"/>
              </w:rPr>
            </w:pPr>
            <w:r w:rsidRPr="007B0EAE">
              <w:rPr>
                <w:rFonts w:ascii="Tahoma" w:hAnsi="Tahoma" w:cs="Tahoma"/>
                <w:b/>
                <w:sz w:val="20"/>
                <w:szCs w:val="20"/>
              </w:rPr>
              <w:t>ОБЪЕКТЫ ТРАНСПОРТНОЙ ИНФРАСТРУКТУРЫ</w:t>
            </w:r>
          </w:p>
        </w:tc>
      </w:tr>
      <w:tr w:rsidR="0037185F" w:rsidRPr="007B0EAE" w14:paraId="36ADCE53" w14:textId="77777777" w:rsidTr="003A0124">
        <w:trPr>
          <w:trHeight w:val="20"/>
          <w:jc w:val="center"/>
        </w:trPr>
        <w:tc>
          <w:tcPr>
            <w:tcW w:w="271"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49E650A1" w14:textId="77777777" w:rsidR="0037185F" w:rsidRPr="007B0EAE" w:rsidRDefault="0037185F" w:rsidP="009F6834">
            <w:pPr>
              <w:widowControl w:val="0"/>
              <w:ind w:left="0"/>
              <w:jc w:val="center"/>
              <w:rPr>
                <w:rFonts w:ascii="Tahoma" w:hAnsi="Tahoma" w:cs="Tahoma"/>
                <w:b/>
                <w:sz w:val="20"/>
                <w:szCs w:val="20"/>
              </w:rPr>
            </w:pPr>
            <w:r w:rsidRPr="007B0EAE">
              <w:rPr>
                <w:rFonts w:ascii="Tahoma" w:hAnsi="Tahoma" w:cs="Tahoma"/>
                <w:b/>
                <w:sz w:val="20"/>
                <w:szCs w:val="20"/>
              </w:rPr>
              <w:t>5.1</w:t>
            </w:r>
          </w:p>
        </w:tc>
        <w:tc>
          <w:tcPr>
            <w:tcW w:w="2463" w:type="pct"/>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23B009BB" w14:textId="77777777" w:rsidR="0037185F" w:rsidRPr="007B0EAE" w:rsidRDefault="0037185F" w:rsidP="009F6834">
            <w:pPr>
              <w:widowControl w:val="0"/>
              <w:ind w:left="0"/>
              <w:rPr>
                <w:rFonts w:ascii="Tahoma" w:hAnsi="Tahoma" w:cs="Tahoma"/>
                <w:b/>
                <w:sz w:val="20"/>
                <w:szCs w:val="20"/>
              </w:rPr>
            </w:pPr>
            <w:r w:rsidRPr="007B0EAE">
              <w:rPr>
                <w:rFonts w:ascii="Tahoma" w:hAnsi="Tahoma" w:cs="Tahoma"/>
                <w:b/>
                <w:sz w:val="20"/>
                <w:szCs w:val="20"/>
              </w:rPr>
              <w:t>Железнодорожный путь,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33720B39" w14:textId="77777777" w:rsidR="0037185F" w:rsidRPr="007B0EAE" w:rsidRDefault="0037185F" w:rsidP="009F6834">
            <w:pPr>
              <w:widowControl w:val="0"/>
              <w:ind w:left="0"/>
              <w:jc w:val="center"/>
              <w:rPr>
                <w:rFonts w:ascii="Tahoma" w:hAnsi="Tahoma" w:cs="Tahoma"/>
                <w:b/>
                <w:sz w:val="20"/>
                <w:szCs w:val="20"/>
              </w:rPr>
            </w:pPr>
            <w:r w:rsidRPr="007B0EAE">
              <w:rPr>
                <w:rFonts w:ascii="Tahoma" w:hAnsi="Tahoma" w:cs="Tahoma"/>
                <w:b/>
                <w:sz w:val="20"/>
                <w:szCs w:val="20"/>
              </w:rPr>
              <w:t>км</w:t>
            </w:r>
          </w:p>
        </w:tc>
        <w:tc>
          <w:tcPr>
            <w:tcW w:w="824" w:type="pct"/>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39255DB4" w14:textId="77777777" w:rsidR="0037185F" w:rsidRPr="007B0EAE" w:rsidRDefault="0037185F" w:rsidP="009F6834">
            <w:pPr>
              <w:widowControl w:val="0"/>
              <w:ind w:left="0"/>
              <w:jc w:val="center"/>
              <w:rPr>
                <w:rFonts w:ascii="Tahoma" w:hAnsi="Tahoma" w:cs="Tahoma"/>
                <w:b/>
                <w:sz w:val="20"/>
                <w:szCs w:val="20"/>
              </w:rPr>
            </w:pPr>
            <w:r w:rsidRPr="007B0EAE">
              <w:rPr>
                <w:rFonts w:ascii="Tahoma" w:hAnsi="Tahoma" w:cs="Tahoma"/>
                <w:b/>
                <w:sz w:val="20"/>
                <w:szCs w:val="20"/>
              </w:rPr>
              <w:t>113,88</w:t>
            </w:r>
          </w:p>
        </w:tc>
        <w:tc>
          <w:tcPr>
            <w:tcW w:w="619" w:type="pct"/>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69888D9E" w14:textId="77777777" w:rsidR="0037185F" w:rsidRPr="007B0EAE" w:rsidRDefault="0037185F" w:rsidP="009F6834">
            <w:pPr>
              <w:widowControl w:val="0"/>
              <w:ind w:left="0"/>
              <w:jc w:val="center"/>
              <w:rPr>
                <w:rFonts w:ascii="Tahoma" w:hAnsi="Tahoma" w:cs="Tahoma"/>
                <w:b/>
                <w:sz w:val="20"/>
                <w:szCs w:val="20"/>
              </w:rPr>
            </w:pPr>
            <w:r w:rsidRPr="007B0EAE">
              <w:rPr>
                <w:rFonts w:ascii="Tahoma" w:hAnsi="Tahoma" w:cs="Tahoma"/>
                <w:b/>
                <w:sz w:val="20"/>
                <w:szCs w:val="20"/>
              </w:rPr>
              <w:t>138,68</w:t>
            </w:r>
          </w:p>
        </w:tc>
      </w:tr>
      <w:tr w:rsidR="0037185F" w:rsidRPr="007B0EAE" w14:paraId="0DEA7B3E" w14:textId="77777777" w:rsidTr="009F6834">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44D11D85"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5.1.1</w:t>
            </w:r>
          </w:p>
        </w:tc>
        <w:tc>
          <w:tcPr>
            <w:tcW w:w="2463" w:type="pct"/>
            <w:tcBorders>
              <w:top w:val="single" w:sz="4" w:space="0" w:color="auto"/>
              <w:left w:val="single" w:sz="4" w:space="0" w:color="auto"/>
              <w:bottom w:val="single" w:sz="4" w:space="0" w:color="auto"/>
              <w:right w:val="single" w:sz="4" w:space="0" w:color="auto"/>
            </w:tcBorders>
            <w:noWrap/>
            <w:vAlign w:val="center"/>
          </w:tcPr>
          <w:p w14:paraId="25664937" w14:textId="77777777" w:rsidR="0037185F" w:rsidRPr="007B0EAE" w:rsidRDefault="0037185F" w:rsidP="009F6834">
            <w:pPr>
              <w:widowControl w:val="0"/>
              <w:ind w:left="0"/>
              <w:rPr>
                <w:rFonts w:ascii="Tahoma" w:hAnsi="Tahoma" w:cs="Tahoma"/>
                <w:sz w:val="20"/>
                <w:szCs w:val="20"/>
              </w:rPr>
            </w:pPr>
            <w:r w:rsidRPr="007B0EAE">
              <w:rPr>
                <w:rFonts w:ascii="Tahoma" w:hAnsi="Tahoma" w:cs="Tahoma"/>
                <w:sz w:val="20"/>
                <w:szCs w:val="20"/>
              </w:rPr>
              <w:t>железнодорожный путь общего пользования</w:t>
            </w:r>
          </w:p>
        </w:tc>
        <w:tc>
          <w:tcPr>
            <w:tcW w:w="823" w:type="pct"/>
            <w:tcBorders>
              <w:top w:val="single" w:sz="4" w:space="0" w:color="auto"/>
              <w:left w:val="single" w:sz="4" w:space="0" w:color="auto"/>
              <w:bottom w:val="single" w:sz="4" w:space="0" w:color="auto"/>
              <w:right w:val="single" w:sz="4" w:space="0" w:color="auto"/>
            </w:tcBorders>
            <w:vAlign w:val="center"/>
          </w:tcPr>
          <w:p w14:paraId="60138AE9"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км</w:t>
            </w:r>
          </w:p>
        </w:tc>
        <w:tc>
          <w:tcPr>
            <w:tcW w:w="824" w:type="pct"/>
            <w:tcBorders>
              <w:top w:val="single" w:sz="4" w:space="0" w:color="auto"/>
              <w:left w:val="single" w:sz="4" w:space="0" w:color="auto"/>
              <w:bottom w:val="single" w:sz="4" w:space="0" w:color="auto"/>
              <w:right w:val="single" w:sz="4" w:space="0" w:color="auto"/>
            </w:tcBorders>
            <w:noWrap/>
            <w:vAlign w:val="center"/>
          </w:tcPr>
          <w:p w14:paraId="68C4F4DE"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97,65</w:t>
            </w:r>
          </w:p>
        </w:tc>
        <w:tc>
          <w:tcPr>
            <w:tcW w:w="619" w:type="pct"/>
            <w:tcBorders>
              <w:top w:val="single" w:sz="4" w:space="0" w:color="auto"/>
              <w:left w:val="single" w:sz="4" w:space="0" w:color="auto"/>
              <w:bottom w:val="single" w:sz="4" w:space="0" w:color="auto"/>
              <w:right w:val="single" w:sz="4" w:space="0" w:color="auto"/>
            </w:tcBorders>
            <w:noWrap/>
            <w:vAlign w:val="center"/>
          </w:tcPr>
          <w:p w14:paraId="66F2DBE3"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97,65</w:t>
            </w:r>
          </w:p>
        </w:tc>
      </w:tr>
      <w:tr w:rsidR="0037185F" w:rsidRPr="007B0EAE" w14:paraId="626D01CB" w14:textId="77777777" w:rsidTr="009F6834">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7786C2F3"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5.1.2</w:t>
            </w:r>
          </w:p>
        </w:tc>
        <w:tc>
          <w:tcPr>
            <w:tcW w:w="2463" w:type="pct"/>
            <w:tcBorders>
              <w:top w:val="single" w:sz="4" w:space="0" w:color="auto"/>
              <w:left w:val="single" w:sz="4" w:space="0" w:color="auto"/>
              <w:bottom w:val="single" w:sz="4" w:space="0" w:color="auto"/>
              <w:right w:val="single" w:sz="4" w:space="0" w:color="auto"/>
            </w:tcBorders>
            <w:noWrap/>
            <w:vAlign w:val="center"/>
          </w:tcPr>
          <w:p w14:paraId="07F1E4C8" w14:textId="77777777" w:rsidR="0037185F" w:rsidRPr="007B0EAE" w:rsidRDefault="0037185F" w:rsidP="009F6834">
            <w:pPr>
              <w:widowControl w:val="0"/>
              <w:ind w:left="0"/>
              <w:rPr>
                <w:rFonts w:ascii="Tahoma" w:hAnsi="Tahoma" w:cs="Tahoma"/>
                <w:sz w:val="20"/>
                <w:szCs w:val="20"/>
              </w:rPr>
            </w:pPr>
            <w:r w:rsidRPr="007B0EAE">
              <w:rPr>
                <w:rFonts w:ascii="Tahoma" w:hAnsi="Tahoma" w:cs="Tahoma"/>
                <w:sz w:val="20"/>
                <w:szCs w:val="20"/>
              </w:rPr>
              <w:t>железнодорожный путь необщего пользования</w:t>
            </w:r>
          </w:p>
        </w:tc>
        <w:tc>
          <w:tcPr>
            <w:tcW w:w="823" w:type="pct"/>
            <w:tcBorders>
              <w:top w:val="single" w:sz="4" w:space="0" w:color="auto"/>
              <w:left w:val="single" w:sz="4" w:space="0" w:color="auto"/>
              <w:bottom w:val="single" w:sz="4" w:space="0" w:color="auto"/>
              <w:right w:val="single" w:sz="4" w:space="0" w:color="auto"/>
            </w:tcBorders>
            <w:vAlign w:val="center"/>
          </w:tcPr>
          <w:p w14:paraId="65E293E9"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км</w:t>
            </w:r>
          </w:p>
        </w:tc>
        <w:tc>
          <w:tcPr>
            <w:tcW w:w="824" w:type="pct"/>
            <w:tcBorders>
              <w:top w:val="single" w:sz="4" w:space="0" w:color="auto"/>
              <w:left w:val="single" w:sz="4" w:space="0" w:color="auto"/>
              <w:bottom w:val="single" w:sz="4" w:space="0" w:color="auto"/>
              <w:right w:val="single" w:sz="4" w:space="0" w:color="auto"/>
            </w:tcBorders>
            <w:noWrap/>
            <w:vAlign w:val="center"/>
          </w:tcPr>
          <w:p w14:paraId="405147E2"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16,23</w:t>
            </w:r>
          </w:p>
        </w:tc>
        <w:tc>
          <w:tcPr>
            <w:tcW w:w="619" w:type="pct"/>
            <w:tcBorders>
              <w:top w:val="single" w:sz="4" w:space="0" w:color="auto"/>
              <w:left w:val="single" w:sz="4" w:space="0" w:color="auto"/>
              <w:bottom w:val="single" w:sz="4" w:space="0" w:color="auto"/>
              <w:right w:val="single" w:sz="4" w:space="0" w:color="auto"/>
            </w:tcBorders>
            <w:noWrap/>
            <w:vAlign w:val="center"/>
          </w:tcPr>
          <w:p w14:paraId="093F74B5"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41,03</w:t>
            </w:r>
          </w:p>
        </w:tc>
      </w:tr>
      <w:tr w:rsidR="0037185F" w:rsidRPr="007B0EAE" w14:paraId="116BF2CA" w14:textId="77777777" w:rsidTr="003A0124">
        <w:trPr>
          <w:trHeight w:val="20"/>
          <w:jc w:val="center"/>
        </w:trPr>
        <w:tc>
          <w:tcPr>
            <w:tcW w:w="271"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0AEAB1E0" w14:textId="77777777" w:rsidR="0037185F" w:rsidRPr="007B0EAE" w:rsidRDefault="0037185F" w:rsidP="009F6834">
            <w:pPr>
              <w:widowControl w:val="0"/>
              <w:ind w:left="0"/>
              <w:jc w:val="center"/>
              <w:rPr>
                <w:rFonts w:ascii="Tahoma" w:hAnsi="Tahoma" w:cs="Tahoma"/>
                <w:b/>
                <w:sz w:val="20"/>
                <w:szCs w:val="20"/>
              </w:rPr>
            </w:pPr>
            <w:r w:rsidRPr="007B0EAE">
              <w:rPr>
                <w:rFonts w:ascii="Tahoma" w:hAnsi="Tahoma" w:cs="Tahoma"/>
                <w:b/>
                <w:sz w:val="20"/>
                <w:szCs w:val="20"/>
              </w:rPr>
              <w:t>5.2</w:t>
            </w:r>
          </w:p>
        </w:tc>
        <w:tc>
          <w:tcPr>
            <w:tcW w:w="2463" w:type="pct"/>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68B68BC8" w14:textId="77777777" w:rsidR="0037185F" w:rsidRPr="007B0EAE" w:rsidRDefault="0037185F" w:rsidP="009F6834">
            <w:pPr>
              <w:widowControl w:val="0"/>
              <w:ind w:left="0"/>
              <w:rPr>
                <w:rFonts w:ascii="Tahoma" w:hAnsi="Tahoma" w:cs="Tahoma"/>
                <w:b/>
                <w:sz w:val="20"/>
                <w:szCs w:val="20"/>
              </w:rPr>
            </w:pPr>
            <w:r w:rsidRPr="007B0EAE">
              <w:rPr>
                <w:rFonts w:ascii="Tahoma" w:hAnsi="Tahoma" w:cs="Tahoma"/>
                <w:b/>
                <w:sz w:val="20"/>
                <w:szCs w:val="20"/>
              </w:rPr>
              <w:t>Объекты железнодорожного транспорта,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3E1D5458" w14:textId="77777777" w:rsidR="0037185F" w:rsidRPr="007B0EAE" w:rsidRDefault="0037185F" w:rsidP="009F6834">
            <w:pPr>
              <w:widowControl w:val="0"/>
              <w:ind w:left="0"/>
              <w:jc w:val="center"/>
              <w:rPr>
                <w:rFonts w:ascii="Tahoma" w:hAnsi="Tahoma" w:cs="Tahoma"/>
                <w:b/>
                <w:sz w:val="20"/>
                <w:szCs w:val="20"/>
              </w:rPr>
            </w:pPr>
          </w:p>
        </w:tc>
        <w:tc>
          <w:tcPr>
            <w:tcW w:w="824" w:type="pct"/>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063981E6" w14:textId="77777777" w:rsidR="0037185F" w:rsidRPr="007B0EAE" w:rsidRDefault="0037185F" w:rsidP="009F6834">
            <w:pPr>
              <w:widowControl w:val="0"/>
              <w:ind w:left="0"/>
              <w:jc w:val="center"/>
              <w:rPr>
                <w:rFonts w:ascii="Tahoma" w:hAnsi="Tahoma" w:cs="Tahoma"/>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6739046F" w14:textId="77777777" w:rsidR="0037185F" w:rsidRPr="007B0EAE" w:rsidRDefault="0037185F" w:rsidP="009F6834">
            <w:pPr>
              <w:widowControl w:val="0"/>
              <w:ind w:left="0"/>
              <w:jc w:val="center"/>
              <w:rPr>
                <w:rFonts w:ascii="Tahoma" w:hAnsi="Tahoma" w:cs="Tahoma"/>
                <w:sz w:val="20"/>
                <w:szCs w:val="20"/>
              </w:rPr>
            </w:pPr>
          </w:p>
        </w:tc>
      </w:tr>
      <w:tr w:rsidR="0037185F" w:rsidRPr="007B0EAE" w14:paraId="2427E1C1" w14:textId="77777777" w:rsidTr="009F6834">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754DE866"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5.2.1</w:t>
            </w:r>
          </w:p>
        </w:tc>
        <w:tc>
          <w:tcPr>
            <w:tcW w:w="2463" w:type="pct"/>
            <w:tcBorders>
              <w:top w:val="single" w:sz="4" w:space="0" w:color="auto"/>
              <w:left w:val="single" w:sz="4" w:space="0" w:color="auto"/>
              <w:bottom w:val="single" w:sz="4" w:space="0" w:color="auto"/>
              <w:right w:val="single" w:sz="4" w:space="0" w:color="auto"/>
            </w:tcBorders>
            <w:noWrap/>
            <w:vAlign w:val="center"/>
          </w:tcPr>
          <w:p w14:paraId="48D99A06" w14:textId="77777777" w:rsidR="0037185F" w:rsidRPr="007B0EAE" w:rsidRDefault="0037185F" w:rsidP="009F6834">
            <w:pPr>
              <w:widowControl w:val="0"/>
              <w:ind w:left="0"/>
              <w:rPr>
                <w:rFonts w:ascii="Tahoma" w:hAnsi="Tahoma" w:cs="Tahoma"/>
                <w:sz w:val="20"/>
                <w:szCs w:val="20"/>
              </w:rPr>
            </w:pPr>
            <w:r w:rsidRPr="007B0EAE">
              <w:rPr>
                <w:rFonts w:ascii="Tahoma" w:hAnsi="Tahoma" w:cs="Tahoma"/>
                <w:sz w:val="20"/>
                <w:szCs w:val="20"/>
              </w:rPr>
              <w:t>железнодорожная станция</w:t>
            </w:r>
          </w:p>
        </w:tc>
        <w:tc>
          <w:tcPr>
            <w:tcW w:w="823" w:type="pct"/>
            <w:tcBorders>
              <w:top w:val="single" w:sz="4" w:space="0" w:color="auto"/>
              <w:left w:val="single" w:sz="4" w:space="0" w:color="auto"/>
              <w:bottom w:val="single" w:sz="4" w:space="0" w:color="auto"/>
              <w:right w:val="single" w:sz="4" w:space="0" w:color="auto"/>
            </w:tcBorders>
            <w:vAlign w:val="center"/>
          </w:tcPr>
          <w:p w14:paraId="5EF6B384"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noWrap/>
            <w:vAlign w:val="center"/>
          </w:tcPr>
          <w:p w14:paraId="3951B8E7"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5</w:t>
            </w:r>
          </w:p>
        </w:tc>
        <w:tc>
          <w:tcPr>
            <w:tcW w:w="619" w:type="pct"/>
            <w:tcBorders>
              <w:top w:val="single" w:sz="4" w:space="0" w:color="auto"/>
              <w:left w:val="single" w:sz="4" w:space="0" w:color="auto"/>
              <w:bottom w:val="single" w:sz="4" w:space="0" w:color="auto"/>
              <w:right w:val="single" w:sz="4" w:space="0" w:color="auto"/>
            </w:tcBorders>
            <w:noWrap/>
            <w:vAlign w:val="center"/>
          </w:tcPr>
          <w:p w14:paraId="0F2F499E" w14:textId="19C8E755" w:rsidR="0037185F" w:rsidRPr="007B0EAE" w:rsidRDefault="00171CDA" w:rsidP="009F6834">
            <w:pPr>
              <w:widowControl w:val="0"/>
              <w:ind w:left="0"/>
              <w:jc w:val="center"/>
              <w:rPr>
                <w:rFonts w:ascii="Tahoma" w:hAnsi="Tahoma" w:cs="Tahoma"/>
                <w:sz w:val="20"/>
                <w:szCs w:val="20"/>
              </w:rPr>
            </w:pPr>
            <w:r w:rsidRPr="007B0EAE">
              <w:rPr>
                <w:rFonts w:ascii="Tahoma" w:hAnsi="Tahoma" w:cs="Tahoma"/>
                <w:sz w:val="20"/>
                <w:szCs w:val="20"/>
              </w:rPr>
              <w:t>5</w:t>
            </w:r>
          </w:p>
        </w:tc>
      </w:tr>
      <w:tr w:rsidR="0037185F" w:rsidRPr="007B0EAE" w14:paraId="1A6932B4" w14:textId="77777777" w:rsidTr="009F6834">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290C7B29"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5.2.2</w:t>
            </w:r>
          </w:p>
        </w:tc>
        <w:tc>
          <w:tcPr>
            <w:tcW w:w="2463" w:type="pct"/>
            <w:tcBorders>
              <w:top w:val="single" w:sz="4" w:space="0" w:color="auto"/>
              <w:left w:val="single" w:sz="4" w:space="0" w:color="auto"/>
              <w:bottom w:val="single" w:sz="4" w:space="0" w:color="auto"/>
              <w:right w:val="single" w:sz="4" w:space="0" w:color="auto"/>
            </w:tcBorders>
            <w:noWrap/>
            <w:vAlign w:val="center"/>
          </w:tcPr>
          <w:p w14:paraId="5EDDA9C3" w14:textId="77777777" w:rsidR="0037185F" w:rsidRPr="007B0EAE" w:rsidRDefault="0037185F" w:rsidP="009F6834">
            <w:pPr>
              <w:widowControl w:val="0"/>
              <w:ind w:left="0"/>
              <w:rPr>
                <w:rFonts w:ascii="Tahoma" w:hAnsi="Tahoma" w:cs="Tahoma"/>
                <w:sz w:val="20"/>
                <w:szCs w:val="20"/>
              </w:rPr>
            </w:pPr>
            <w:r w:rsidRPr="007B0EAE">
              <w:rPr>
                <w:rFonts w:ascii="Tahoma" w:hAnsi="Tahoma" w:cs="Tahoma"/>
                <w:sz w:val="20"/>
                <w:szCs w:val="20"/>
              </w:rPr>
              <w:t xml:space="preserve">железнодорожный вокзал </w:t>
            </w:r>
          </w:p>
        </w:tc>
        <w:tc>
          <w:tcPr>
            <w:tcW w:w="823" w:type="pct"/>
            <w:tcBorders>
              <w:top w:val="single" w:sz="4" w:space="0" w:color="auto"/>
              <w:left w:val="single" w:sz="4" w:space="0" w:color="auto"/>
              <w:bottom w:val="single" w:sz="4" w:space="0" w:color="auto"/>
              <w:right w:val="single" w:sz="4" w:space="0" w:color="auto"/>
            </w:tcBorders>
            <w:vAlign w:val="center"/>
          </w:tcPr>
          <w:p w14:paraId="78C67DD2"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noWrap/>
            <w:vAlign w:val="center"/>
          </w:tcPr>
          <w:p w14:paraId="71D5D546"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4</w:t>
            </w:r>
          </w:p>
        </w:tc>
        <w:tc>
          <w:tcPr>
            <w:tcW w:w="619" w:type="pct"/>
            <w:tcBorders>
              <w:top w:val="single" w:sz="4" w:space="0" w:color="auto"/>
              <w:left w:val="single" w:sz="4" w:space="0" w:color="auto"/>
              <w:bottom w:val="single" w:sz="4" w:space="0" w:color="auto"/>
              <w:right w:val="single" w:sz="4" w:space="0" w:color="auto"/>
            </w:tcBorders>
            <w:noWrap/>
            <w:vAlign w:val="center"/>
          </w:tcPr>
          <w:p w14:paraId="3363E587"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4</w:t>
            </w:r>
          </w:p>
        </w:tc>
      </w:tr>
      <w:tr w:rsidR="0037185F" w:rsidRPr="007B0EAE" w14:paraId="1A8F33A6" w14:textId="77777777" w:rsidTr="009F6834">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50CAE1E1"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5.2.3</w:t>
            </w:r>
          </w:p>
        </w:tc>
        <w:tc>
          <w:tcPr>
            <w:tcW w:w="2463" w:type="pct"/>
            <w:tcBorders>
              <w:top w:val="single" w:sz="4" w:space="0" w:color="auto"/>
              <w:left w:val="single" w:sz="4" w:space="0" w:color="auto"/>
              <w:bottom w:val="single" w:sz="4" w:space="0" w:color="auto"/>
              <w:right w:val="single" w:sz="4" w:space="0" w:color="auto"/>
            </w:tcBorders>
            <w:noWrap/>
            <w:vAlign w:val="center"/>
          </w:tcPr>
          <w:p w14:paraId="12486150" w14:textId="77777777" w:rsidR="0037185F" w:rsidRPr="007B0EAE" w:rsidRDefault="0037185F" w:rsidP="009F6834">
            <w:pPr>
              <w:widowControl w:val="0"/>
              <w:ind w:left="0"/>
              <w:rPr>
                <w:rFonts w:ascii="Tahoma" w:hAnsi="Tahoma" w:cs="Tahoma"/>
                <w:sz w:val="20"/>
                <w:szCs w:val="20"/>
              </w:rPr>
            </w:pPr>
            <w:r w:rsidRPr="007B0EAE">
              <w:rPr>
                <w:rFonts w:ascii="Tahoma" w:hAnsi="Tahoma" w:cs="Tahoma"/>
                <w:sz w:val="20"/>
                <w:szCs w:val="20"/>
              </w:rPr>
              <w:t>остановочный пассажирский железнодорожный пункт</w:t>
            </w:r>
          </w:p>
        </w:tc>
        <w:tc>
          <w:tcPr>
            <w:tcW w:w="823" w:type="pct"/>
            <w:tcBorders>
              <w:top w:val="single" w:sz="4" w:space="0" w:color="auto"/>
              <w:left w:val="single" w:sz="4" w:space="0" w:color="auto"/>
              <w:bottom w:val="single" w:sz="4" w:space="0" w:color="auto"/>
              <w:right w:val="single" w:sz="4" w:space="0" w:color="auto"/>
            </w:tcBorders>
            <w:vAlign w:val="center"/>
          </w:tcPr>
          <w:p w14:paraId="7DC9F51A"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noWrap/>
            <w:vAlign w:val="center"/>
          </w:tcPr>
          <w:p w14:paraId="47CCEBBE"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5</w:t>
            </w:r>
          </w:p>
        </w:tc>
        <w:tc>
          <w:tcPr>
            <w:tcW w:w="619" w:type="pct"/>
            <w:tcBorders>
              <w:top w:val="single" w:sz="4" w:space="0" w:color="auto"/>
              <w:left w:val="single" w:sz="4" w:space="0" w:color="auto"/>
              <w:bottom w:val="single" w:sz="4" w:space="0" w:color="auto"/>
              <w:right w:val="single" w:sz="4" w:space="0" w:color="auto"/>
            </w:tcBorders>
            <w:noWrap/>
            <w:vAlign w:val="center"/>
          </w:tcPr>
          <w:p w14:paraId="1B7CB743" w14:textId="23871C13" w:rsidR="0037185F" w:rsidRPr="007B0EAE" w:rsidRDefault="00171CDA" w:rsidP="009F6834">
            <w:pPr>
              <w:widowControl w:val="0"/>
              <w:ind w:left="0"/>
              <w:jc w:val="center"/>
              <w:rPr>
                <w:rFonts w:ascii="Tahoma" w:hAnsi="Tahoma" w:cs="Tahoma"/>
                <w:sz w:val="20"/>
                <w:szCs w:val="20"/>
              </w:rPr>
            </w:pPr>
            <w:r w:rsidRPr="007B0EAE">
              <w:rPr>
                <w:rFonts w:ascii="Tahoma" w:hAnsi="Tahoma" w:cs="Tahoma"/>
                <w:sz w:val="20"/>
                <w:szCs w:val="20"/>
              </w:rPr>
              <w:t>5</w:t>
            </w:r>
          </w:p>
        </w:tc>
      </w:tr>
      <w:tr w:rsidR="0037185F" w:rsidRPr="007B0EAE" w14:paraId="446A764D" w14:textId="77777777" w:rsidTr="003A0124">
        <w:trPr>
          <w:trHeight w:val="20"/>
          <w:jc w:val="center"/>
        </w:trPr>
        <w:tc>
          <w:tcPr>
            <w:tcW w:w="271"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02BD2486" w14:textId="77777777" w:rsidR="0037185F" w:rsidRPr="007B0EAE" w:rsidRDefault="0037185F" w:rsidP="009F6834">
            <w:pPr>
              <w:widowControl w:val="0"/>
              <w:ind w:left="0"/>
              <w:jc w:val="center"/>
              <w:rPr>
                <w:rFonts w:ascii="Tahoma" w:hAnsi="Tahoma" w:cs="Tahoma"/>
                <w:b/>
                <w:sz w:val="20"/>
                <w:szCs w:val="20"/>
              </w:rPr>
            </w:pPr>
            <w:r w:rsidRPr="007B0EAE">
              <w:rPr>
                <w:rFonts w:ascii="Tahoma" w:hAnsi="Tahoma" w:cs="Tahoma"/>
                <w:b/>
                <w:sz w:val="20"/>
                <w:szCs w:val="20"/>
              </w:rPr>
              <w:t>5.3</w:t>
            </w:r>
          </w:p>
        </w:tc>
        <w:tc>
          <w:tcPr>
            <w:tcW w:w="2463" w:type="pct"/>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2D2EEB84" w14:textId="77777777" w:rsidR="0037185F" w:rsidRPr="007B0EAE" w:rsidRDefault="0037185F" w:rsidP="009F6834">
            <w:pPr>
              <w:widowControl w:val="0"/>
              <w:ind w:left="0"/>
              <w:rPr>
                <w:rFonts w:ascii="Tahoma" w:hAnsi="Tahoma" w:cs="Tahoma"/>
                <w:b/>
                <w:sz w:val="20"/>
                <w:szCs w:val="20"/>
              </w:rPr>
            </w:pPr>
            <w:r w:rsidRPr="007B0EAE">
              <w:rPr>
                <w:rFonts w:ascii="Tahoma" w:hAnsi="Tahoma" w:cs="Tahoma"/>
                <w:b/>
                <w:sz w:val="20"/>
                <w:szCs w:val="20"/>
              </w:rPr>
              <w:t>Автомобильные дороги,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7C0E01B1" w14:textId="77777777" w:rsidR="0037185F" w:rsidRPr="007B0EAE" w:rsidRDefault="0037185F" w:rsidP="009F6834">
            <w:pPr>
              <w:widowControl w:val="0"/>
              <w:ind w:left="0"/>
              <w:jc w:val="center"/>
              <w:rPr>
                <w:rFonts w:ascii="Tahoma" w:hAnsi="Tahoma" w:cs="Tahoma"/>
                <w:b/>
                <w:sz w:val="20"/>
                <w:szCs w:val="20"/>
              </w:rPr>
            </w:pPr>
            <w:r w:rsidRPr="007B0EAE">
              <w:rPr>
                <w:rFonts w:ascii="Tahoma" w:hAnsi="Tahoma" w:cs="Tahoma"/>
                <w:b/>
                <w:sz w:val="20"/>
                <w:szCs w:val="20"/>
              </w:rPr>
              <w:t>км</w:t>
            </w:r>
          </w:p>
        </w:tc>
        <w:tc>
          <w:tcPr>
            <w:tcW w:w="824" w:type="pct"/>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4063D2DF" w14:textId="77777777" w:rsidR="0037185F" w:rsidRPr="007B0EAE" w:rsidRDefault="0037185F" w:rsidP="009F6834">
            <w:pPr>
              <w:widowControl w:val="0"/>
              <w:ind w:left="0"/>
              <w:jc w:val="center"/>
              <w:rPr>
                <w:rFonts w:ascii="Tahoma" w:hAnsi="Tahoma" w:cs="Tahoma"/>
                <w:b/>
                <w:sz w:val="20"/>
                <w:szCs w:val="20"/>
              </w:rPr>
            </w:pPr>
            <w:r w:rsidRPr="007B0EAE">
              <w:rPr>
                <w:rFonts w:ascii="Tahoma" w:hAnsi="Tahoma" w:cs="Tahoma"/>
                <w:b/>
                <w:sz w:val="20"/>
                <w:szCs w:val="20"/>
              </w:rPr>
              <w:t>348,816</w:t>
            </w:r>
          </w:p>
        </w:tc>
        <w:tc>
          <w:tcPr>
            <w:tcW w:w="619" w:type="pct"/>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509D7A52" w14:textId="20519867" w:rsidR="0037185F" w:rsidRPr="007B0EAE" w:rsidRDefault="00E5323A" w:rsidP="009F6834">
            <w:pPr>
              <w:widowControl w:val="0"/>
              <w:ind w:left="0"/>
              <w:jc w:val="center"/>
              <w:rPr>
                <w:rFonts w:ascii="Tahoma" w:hAnsi="Tahoma" w:cs="Tahoma"/>
                <w:b/>
                <w:sz w:val="20"/>
                <w:szCs w:val="20"/>
              </w:rPr>
            </w:pPr>
            <w:r w:rsidRPr="007B0EAE">
              <w:rPr>
                <w:rFonts w:ascii="Tahoma" w:hAnsi="Tahoma" w:cs="Tahoma"/>
                <w:b/>
                <w:sz w:val="20"/>
                <w:szCs w:val="20"/>
              </w:rPr>
              <w:t>548,576</w:t>
            </w:r>
          </w:p>
        </w:tc>
      </w:tr>
      <w:tr w:rsidR="0037185F" w:rsidRPr="007B0EAE" w14:paraId="04746020" w14:textId="77777777" w:rsidTr="009F6834">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434951FF"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5.3.1</w:t>
            </w:r>
          </w:p>
        </w:tc>
        <w:tc>
          <w:tcPr>
            <w:tcW w:w="2463" w:type="pct"/>
            <w:tcBorders>
              <w:top w:val="single" w:sz="4" w:space="0" w:color="auto"/>
              <w:left w:val="single" w:sz="4" w:space="0" w:color="auto"/>
              <w:bottom w:val="single" w:sz="4" w:space="0" w:color="auto"/>
              <w:right w:val="single" w:sz="4" w:space="0" w:color="auto"/>
            </w:tcBorders>
            <w:noWrap/>
            <w:vAlign w:val="center"/>
          </w:tcPr>
          <w:p w14:paraId="6EDB7E4C" w14:textId="77777777" w:rsidR="0037185F" w:rsidRPr="007B0EAE" w:rsidRDefault="0037185F" w:rsidP="009F6834">
            <w:pPr>
              <w:widowControl w:val="0"/>
              <w:ind w:left="0"/>
              <w:rPr>
                <w:rFonts w:ascii="Tahoma" w:hAnsi="Tahoma" w:cs="Tahoma"/>
                <w:sz w:val="20"/>
                <w:szCs w:val="20"/>
              </w:rPr>
            </w:pPr>
            <w:r w:rsidRPr="007B0EAE">
              <w:rPr>
                <w:rFonts w:ascii="Tahoma" w:hAnsi="Tahoma" w:cs="Tahoma"/>
                <w:sz w:val="20"/>
                <w:szCs w:val="20"/>
              </w:rPr>
              <w:t>федерального значения</w:t>
            </w:r>
          </w:p>
        </w:tc>
        <w:tc>
          <w:tcPr>
            <w:tcW w:w="823" w:type="pct"/>
            <w:tcBorders>
              <w:top w:val="single" w:sz="4" w:space="0" w:color="auto"/>
              <w:left w:val="single" w:sz="4" w:space="0" w:color="auto"/>
              <w:bottom w:val="single" w:sz="4" w:space="0" w:color="auto"/>
              <w:right w:val="single" w:sz="4" w:space="0" w:color="auto"/>
            </w:tcBorders>
            <w:vAlign w:val="center"/>
          </w:tcPr>
          <w:p w14:paraId="75892191"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км</w:t>
            </w:r>
          </w:p>
        </w:tc>
        <w:tc>
          <w:tcPr>
            <w:tcW w:w="824" w:type="pct"/>
            <w:tcBorders>
              <w:top w:val="single" w:sz="4" w:space="0" w:color="auto"/>
              <w:left w:val="single" w:sz="4" w:space="0" w:color="auto"/>
              <w:bottom w:val="single" w:sz="4" w:space="0" w:color="auto"/>
              <w:right w:val="single" w:sz="4" w:space="0" w:color="auto"/>
            </w:tcBorders>
            <w:noWrap/>
            <w:vAlign w:val="center"/>
          </w:tcPr>
          <w:p w14:paraId="28D9B089"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41,45</w:t>
            </w:r>
          </w:p>
        </w:tc>
        <w:tc>
          <w:tcPr>
            <w:tcW w:w="619" w:type="pct"/>
            <w:tcBorders>
              <w:top w:val="single" w:sz="4" w:space="0" w:color="auto"/>
              <w:left w:val="single" w:sz="4" w:space="0" w:color="auto"/>
              <w:bottom w:val="single" w:sz="4" w:space="0" w:color="auto"/>
              <w:right w:val="single" w:sz="4" w:space="0" w:color="auto"/>
            </w:tcBorders>
            <w:noWrap/>
            <w:vAlign w:val="center"/>
          </w:tcPr>
          <w:p w14:paraId="42565129" w14:textId="7FCEA723" w:rsidR="0037185F" w:rsidRPr="007B0EAE" w:rsidRDefault="00E5323A" w:rsidP="009F6834">
            <w:pPr>
              <w:widowControl w:val="0"/>
              <w:ind w:left="0"/>
              <w:jc w:val="center"/>
              <w:rPr>
                <w:rFonts w:ascii="Tahoma" w:hAnsi="Tahoma" w:cs="Tahoma"/>
                <w:sz w:val="20"/>
                <w:szCs w:val="20"/>
              </w:rPr>
            </w:pPr>
            <w:r w:rsidRPr="007B0EAE">
              <w:rPr>
                <w:rFonts w:ascii="Tahoma" w:hAnsi="Tahoma" w:cs="Tahoma"/>
                <w:sz w:val="20"/>
                <w:szCs w:val="20"/>
              </w:rPr>
              <w:t>41,45</w:t>
            </w:r>
          </w:p>
        </w:tc>
      </w:tr>
      <w:tr w:rsidR="0037185F" w:rsidRPr="007B0EAE" w14:paraId="7C7455CF" w14:textId="77777777" w:rsidTr="009F6834">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7F985103"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5.3.2</w:t>
            </w:r>
          </w:p>
        </w:tc>
        <w:tc>
          <w:tcPr>
            <w:tcW w:w="2463" w:type="pct"/>
            <w:tcBorders>
              <w:top w:val="single" w:sz="4" w:space="0" w:color="auto"/>
              <w:left w:val="single" w:sz="4" w:space="0" w:color="auto"/>
              <w:bottom w:val="single" w:sz="4" w:space="0" w:color="auto"/>
              <w:right w:val="single" w:sz="4" w:space="0" w:color="auto"/>
            </w:tcBorders>
            <w:noWrap/>
            <w:vAlign w:val="center"/>
          </w:tcPr>
          <w:p w14:paraId="1168D26F" w14:textId="77777777" w:rsidR="0037185F" w:rsidRPr="007B0EAE" w:rsidRDefault="0037185F" w:rsidP="009F6834">
            <w:pPr>
              <w:widowControl w:val="0"/>
              <w:ind w:left="0"/>
              <w:rPr>
                <w:rFonts w:ascii="Tahoma" w:hAnsi="Tahoma" w:cs="Tahoma"/>
                <w:sz w:val="20"/>
                <w:szCs w:val="20"/>
              </w:rPr>
            </w:pPr>
            <w:r w:rsidRPr="007B0EAE">
              <w:rPr>
                <w:rFonts w:ascii="Tahoma" w:hAnsi="Tahoma" w:cs="Tahoma"/>
                <w:sz w:val="20"/>
                <w:szCs w:val="20"/>
              </w:rPr>
              <w:t>регионального или межмуниципального значения</w:t>
            </w:r>
          </w:p>
        </w:tc>
        <w:tc>
          <w:tcPr>
            <w:tcW w:w="823" w:type="pct"/>
            <w:tcBorders>
              <w:top w:val="single" w:sz="4" w:space="0" w:color="auto"/>
              <w:left w:val="single" w:sz="4" w:space="0" w:color="auto"/>
              <w:bottom w:val="single" w:sz="4" w:space="0" w:color="auto"/>
              <w:right w:val="single" w:sz="4" w:space="0" w:color="auto"/>
            </w:tcBorders>
            <w:vAlign w:val="center"/>
          </w:tcPr>
          <w:p w14:paraId="7D5DA6FD"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км</w:t>
            </w:r>
          </w:p>
        </w:tc>
        <w:tc>
          <w:tcPr>
            <w:tcW w:w="824" w:type="pct"/>
            <w:tcBorders>
              <w:top w:val="single" w:sz="4" w:space="0" w:color="auto"/>
              <w:left w:val="single" w:sz="4" w:space="0" w:color="auto"/>
              <w:bottom w:val="single" w:sz="4" w:space="0" w:color="auto"/>
              <w:right w:val="single" w:sz="4" w:space="0" w:color="auto"/>
            </w:tcBorders>
            <w:noWrap/>
            <w:vAlign w:val="center"/>
          </w:tcPr>
          <w:p w14:paraId="0CDC40BC"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174,016</w:t>
            </w:r>
          </w:p>
        </w:tc>
        <w:tc>
          <w:tcPr>
            <w:tcW w:w="619" w:type="pct"/>
            <w:tcBorders>
              <w:top w:val="single" w:sz="4" w:space="0" w:color="auto"/>
              <w:left w:val="single" w:sz="4" w:space="0" w:color="auto"/>
              <w:bottom w:val="single" w:sz="4" w:space="0" w:color="auto"/>
              <w:right w:val="single" w:sz="4" w:space="0" w:color="auto"/>
            </w:tcBorders>
            <w:noWrap/>
            <w:vAlign w:val="center"/>
          </w:tcPr>
          <w:p w14:paraId="78AC137B"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194,156</w:t>
            </w:r>
          </w:p>
        </w:tc>
      </w:tr>
      <w:tr w:rsidR="0037185F" w:rsidRPr="007B0EAE" w14:paraId="78425862" w14:textId="77777777" w:rsidTr="009F6834">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160CD76B"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5.3.3</w:t>
            </w:r>
          </w:p>
        </w:tc>
        <w:tc>
          <w:tcPr>
            <w:tcW w:w="2463" w:type="pct"/>
            <w:tcBorders>
              <w:top w:val="single" w:sz="4" w:space="0" w:color="auto"/>
              <w:left w:val="single" w:sz="4" w:space="0" w:color="auto"/>
              <w:bottom w:val="single" w:sz="4" w:space="0" w:color="auto"/>
              <w:right w:val="single" w:sz="4" w:space="0" w:color="auto"/>
            </w:tcBorders>
            <w:noWrap/>
            <w:vAlign w:val="center"/>
          </w:tcPr>
          <w:p w14:paraId="05B0E909" w14:textId="77777777" w:rsidR="0037185F" w:rsidRPr="007B0EAE" w:rsidRDefault="0037185F" w:rsidP="009F6834">
            <w:pPr>
              <w:widowControl w:val="0"/>
              <w:ind w:left="0"/>
              <w:rPr>
                <w:rFonts w:ascii="Tahoma" w:hAnsi="Tahoma" w:cs="Tahoma"/>
                <w:sz w:val="20"/>
                <w:szCs w:val="20"/>
              </w:rPr>
            </w:pPr>
            <w:r w:rsidRPr="007B0EAE">
              <w:rPr>
                <w:rFonts w:ascii="Tahoma" w:hAnsi="Tahoma" w:cs="Tahoma"/>
                <w:sz w:val="20"/>
                <w:szCs w:val="20"/>
              </w:rPr>
              <w:t>местного значения</w:t>
            </w:r>
          </w:p>
        </w:tc>
        <w:tc>
          <w:tcPr>
            <w:tcW w:w="823" w:type="pct"/>
            <w:tcBorders>
              <w:top w:val="single" w:sz="4" w:space="0" w:color="auto"/>
              <w:left w:val="single" w:sz="4" w:space="0" w:color="auto"/>
              <w:bottom w:val="single" w:sz="4" w:space="0" w:color="auto"/>
              <w:right w:val="single" w:sz="4" w:space="0" w:color="auto"/>
            </w:tcBorders>
            <w:vAlign w:val="center"/>
          </w:tcPr>
          <w:p w14:paraId="6EE8A47B"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км</w:t>
            </w:r>
          </w:p>
        </w:tc>
        <w:tc>
          <w:tcPr>
            <w:tcW w:w="824" w:type="pct"/>
            <w:tcBorders>
              <w:top w:val="single" w:sz="4" w:space="0" w:color="auto"/>
              <w:left w:val="single" w:sz="4" w:space="0" w:color="auto"/>
              <w:bottom w:val="single" w:sz="4" w:space="0" w:color="auto"/>
              <w:right w:val="single" w:sz="4" w:space="0" w:color="auto"/>
            </w:tcBorders>
            <w:noWrap/>
            <w:vAlign w:val="center"/>
          </w:tcPr>
          <w:p w14:paraId="6DFAF4F2"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133,35</w:t>
            </w:r>
          </w:p>
        </w:tc>
        <w:tc>
          <w:tcPr>
            <w:tcW w:w="619" w:type="pct"/>
            <w:tcBorders>
              <w:top w:val="single" w:sz="4" w:space="0" w:color="auto"/>
              <w:left w:val="single" w:sz="4" w:space="0" w:color="auto"/>
              <w:bottom w:val="single" w:sz="4" w:space="0" w:color="auto"/>
              <w:right w:val="single" w:sz="4" w:space="0" w:color="auto"/>
            </w:tcBorders>
            <w:noWrap/>
            <w:vAlign w:val="center"/>
          </w:tcPr>
          <w:p w14:paraId="4F93E844" w14:textId="77777777" w:rsidR="0037185F" w:rsidRPr="007B0EAE" w:rsidRDefault="0037185F" w:rsidP="009F6834">
            <w:pPr>
              <w:widowControl w:val="0"/>
              <w:ind w:left="0"/>
              <w:jc w:val="center"/>
              <w:rPr>
                <w:rFonts w:ascii="Tahoma" w:hAnsi="Tahoma" w:cs="Tahoma"/>
                <w:sz w:val="20"/>
                <w:szCs w:val="20"/>
              </w:rPr>
            </w:pPr>
            <w:r w:rsidRPr="007B0EAE">
              <w:rPr>
                <w:rFonts w:ascii="Tahoma" w:hAnsi="Tahoma" w:cs="Tahoma"/>
                <w:sz w:val="20"/>
                <w:szCs w:val="20"/>
              </w:rPr>
              <w:t>312,97</w:t>
            </w:r>
          </w:p>
        </w:tc>
      </w:tr>
      <w:tr w:rsidR="0037185F" w:rsidRPr="007B0EAE" w14:paraId="73E793DD" w14:textId="77777777" w:rsidTr="003A0124">
        <w:trPr>
          <w:trHeight w:val="20"/>
          <w:jc w:val="center"/>
        </w:trPr>
        <w:tc>
          <w:tcPr>
            <w:tcW w:w="271"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2445A615" w14:textId="77777777" w:rsidR="0037185F" w:rsidRPr="007B0EAE" w:rsidRDefault="0037185F" w:rsidP="009F6834">
            <w:pPr>
              <w:widowControl w:val="0"/>
              <w:ind w:left="0"/>
              <w:jc w:val="center"/>
              <w:rPr>
                <w:rFonts w:ascii="Tahoma" w:hAnsi="Tahoma" w:cs="Tahoma"/>
                <w:b/>
                <w:sz w:val="20"/>
                <w:szCs w:val="20"/>
              </w:rPr>
            </w:pPr>
            <w:r w:rsidRPr="007B0EAE">
              <w:rPr>
                <w:rFonts w:ascii="Tahoma" w:hAnsi="Tahoma" w:cs="Tahoma"/>
                <w:b/>
                <w:sz w:val="20"/>
                <w:szCs w:val="20"/>
              </w:rPr>
              <w:t>5.4</w:t>
            </w:r>
          </w:p>
        </w:tc>
        <w:tc>
          <w:tcPr>
            <w:tcW w:w="2463" w:type="pct"/>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1F013E7C" w14:textId="3010EDB8" w:rsidR="0037185F" w:rsidRPr="007B0EAE" w:rsidRDefault="0037185F" w:rsidP="005402B9">
            <w:pPr>
              <w:widowControl w:val="0"/>
              <w:ind w:left="0"/>
              <w:rPr>
                <w:rFonts w:ascii="Tahoma" w:hAnsi="Tahoma" w:cs="Tahoma"/>
                <w:b/>
                <w:sz w:val="20"/>
                <w:szCs w:val="20"/>
              </w:rPr>
            </w:pPr>
            <w:r w:rsidRPr="007B0EAE">
              <w:rPr>
                <w:rFonts w:ascii="Tahoma" w:hAnsi="Tahoma" w:cs="Tahoma"/>
                <w:b/>
                <w:sz w:val="20"/>
                <w:szCs w:val="20"/>
              </w:rPr>
              <w:t>Улично-дорожная сеть,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0DC6E022" w14:textId="77777777" w:rsidR="0037185F" w:rsidRPr="007B0EAE" w:rsidRDefault="0037185F" w:rsidP="009F6834">
            <w:pPr>
              <w:widowControl w:val="0"/>
              <w:ind w:left="0"/>
              <w:jc w:val="center"/>
              <w:rPr>
                <w:rFonts w:ascii="Tahoma" w:hAnsi="Tahoma" w:cs="Tahoma"/>
                <w:b/>
                <w:sz w:val="20"/>
                <w:szCs w:val="20"/>
              </w:rPr>
            </w:pPr>
            <w:r w:rsidRPr="007B0EAE">
              <w:rPr>
                <w:rFonts w:ascii="Tahoma" w:hAnsi="Tahoma" w:cs="Tahoma"/>
                <w:b/>
                <w:sz w:val="20"/>
                <w:szCs w:val="20"/>
              </w:rPr>
              <w:t>км</w:t>
            </w:r>
          </w:p>
        </w:tc>
        <w:tc>
          <w:tcPr>
            <w:tcW w:w="824" w:type="pct"/>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21913DF6" w14:textId="77777777" w:rsidR="0037185F" w:rsidRPr="007B0EAE" w:rsidRDefault="0037185F" w:rsidP="009F6834">
            <w:pPr>
              <w:widowControl w:val="0"/>
              <w:ind w:left="0"/>
              <w:jc w:val="center"/>
              <w:rPr>
                <w:rFonts w:ascii="Tahoma" w:hAnsi="Tahoma" w:cs="Tahoma"/>
                <w:b/>
                <w:sz w:val="20"/>
                <w:szCs w:val="20"/>
              </w:rPr>
            </w:pPr>
            <w:r w:rsidRPr="007B0EAE">
              <w:rPr>
                <w:rFonts w:ascii="Tahoma" w:hAnsi="Tahoma" w:cs="Tahoma"/>
                <w:b/>
                <w:sz w:val="20"/>
                <w:szCs w:val="20"/>
              </w:rPr>
              <w:t>295,622</w:t>
            </w:r>
          </w:p>
        </w:tc>
        <w:tc>
          <w:tcPr>
            <w:tcW w:w="619" w:type="pct"/>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5C02D664" w14:textId="77777777" w:rsidR="0037185F" w:rsidRPr="007B0EAE" w:rsidRDefault="0037185F" w:rsidP="009F6834">
            <w:pPr>
              <w:widowControl w:val="0"/>
              <w:ind w:left="0"/>
              <w:jc w:val="center"/>
              <w:rPr>
                <w:rFonts w:ascii="Tahoma" w:hAnsi="Tahoma" w:cs="Tahoma"/>
                <w:b/>
                <w:sz w:val="20"/>
                <w:szCs w:val="20"/>
              </w:rPr>
            </w:pPr>
            <w:r w:rsidRPr="007B0EAE">
              <w:rPr>
                <w:rFonts w:ascii="Tahoma" w:hAnsi="Tahoma" w:cs="Tahoma"/>
                <w:b/>
                <w:sz w:val="20"/>
                <w:szCs w:val="20"/>
              </w:rPr>
              <w:t>619,312</w:t>
            </w:r>
          </w:p>
        </w:tc>
      </w:tr>
      <w:tr w:rsidR="005402B9" w:rsidRPr="007B0EAE" w14:paraId="61A5F258" w14:textId="77777777" w:rsidTr="009F6834">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162087D0" w14:textId="2F193DF5" w:rsidR="005402B9" w:rsidRPr="007B0EAE" w:rsidRDefault="005402B9" w:rsidP="005402B9">
            <w:pPr>
              <w:widowControl w:val="0"/>
              <w:ind w:left="0"/>
              <w:jc w:val="center"/>
              <w:rPr>
                <w:rFonts w:ascii="Tahoma" w:hAnsi="Tahoma" w:cs="Tahoma"/>
                <w:sz w:val="20"/>
                <w:szCs w:val="20"/>
              </w:rPr>
            </w:pPr>
            <w:r w:rsidRPr="007B0EAE">
              <w:rPr>
                <w:rFonts w:ascii="Tahoma" w:hAnsi="Tahoma" w:cs="Tahoma"/>
                <w:sz w:val="20"/>
                <w:szCs w:val="20"/>
              </w:rPr>
              <w:t>5.4.1</w:t>
            </w:r>
          </w:p>
        </w:tc>
        <w:tc>
          <w:tcPr>
            <w:tcW w:w="2463" w:type="pct"/>
            <w:tcBorders>
              <w:top w:val="single" w:sz="4" w:space="0" w:color="auto"/>
              <w:left w:val="single" w:sz="4" w:space="0" w:color="auto"/>
              <w:bottom w:val="single" w:sz="4" w:space="0" w:color="auto"/>
              <w:right w:val="single" w:sz="4" w:space="0" w:color="auto"/>
            </w:tcBorders>
            <w:noWrap/>
            <w:vAlign w:val="center"/>
          </w:tcPr>
          <w:p w14:paraId="7906FA38" w14:textId="41EF3FD2" w:rsidR="005402B9" w:rsidRPr="007B0EAE" w:rsidRDefault="005402B9" w:rsidP="005402B9">
            <w:pPr>
              <w:widowControl w:val="0"/>
              <w:ind w:left="0"/>
              <w:rPr>
                <w:rFonts w:ascii="Tahoma" w:hAnsi="Tahoma" w:cs="Tahoma"/>
                <w:sz w:val="20"/>
                <w:szCs w:val="20"/>
              </w:rPr>
            </w:pPr>
            <w:r w:rsidRPr="007B0EAE">
              <w:rPr>
                <w:rFonts w:ascii="Tahoma" w:hAnsi="Tahoma" w:cs="Tahoma"/>
                <w:sz w:val="20"/>
                <w:szCs w:val="20"/>
              </w:rPr>
              <w:t>главная улица</w:t>
            </w:r>
          </w:p>
        </w:tc>
        <w:tc>
          <w:tcPr>
            <w:tcW w:w="823" w:type="pct"/>
            <w:tcBorders>
              <w:top w:val="single" w:sz="4" w:space="0" w:color="auto"/>
              <w:left w:val="single" w:sz="4" w:space="0" w:color="auto"/>
              <w:bottom w:val="single" w:sz="4" w:space="0" w:color="auto"/>
              <w:right w:val="single" w:sz="4" w:space="0" w:color="auto"/>
            </w:tcBorders>
            <w:vAlign w:val="center"/>
          </w:tcPr>
          <w:p w14:paraId="1BBA375F" w14:textId="12702EEA" w:rsidR="005402B9" w:rsidRPr="007B0EAE" w:rsidRDefault="005402B9" w:rsidP="005402B9">
            <w:pPr>
              <w:widowControl w:val="0"/>
              <w:ind w:left="0"/>
              <w:jc w:val="center"/>
              <w:rPr>
                <w:rFonts w:ascii="Tahoma" w:hAnsi="Tahoma" w:cs="Tahoma"/>
                <w:sz w:val="20"/>
                <w:szCs w:val="20"/>
              </w:rPr>
            </w:pPr>
            <w:r w:rsidRPr="007B0EAE">
              <w:rPr>
                <w:rFonts w:ascii="Tahoma" w:hAnsi="Tahoma" w:cs="Tahoma"/>
                <w:sz w:val="20"/>
                <w:szCs w:val="20"/>
              </w:rPr>
              <w:t>км</w:t>
            </w:r>
          </w:p>
        </w:tc>
        <w:tc>
          <w:tcPr>
            <w:tcW w:w="824" w:type="pct"/>
            <w:tcBorders>
              <w:top w:val="single" w:sz="4" w:space="0" w:color="auto"/>
              <w:left w:val="single" w:sz="4" w:space="0" w:color="auto"/>
              <w:bottom w:val="single" w:sz="4" w:space="0" w:color="auto"/>
              <w:right w:val="single" w:sz="4" w:space="0" w:color="auto"/>
            </w:tcBorders>
            <w:noWrap/>
            <w:vAlign w:val="center"/>
          </w:tcPr>
          <w:p w14:paraId="51EB0942" w14:textId="74C46F64" w:rsidR="005402B9" w:rsidRPr="007B0EAE" w:rsidRDefault="005402B9" w:rsidP="005402B9">
            <w:pPr>
              <w:widowControl w:val="0"/>
              <w:ind w:left="0"/>
              <w:jc w:val="center"/>
              <w:rPr>
                <w:rFonts w:ascii="Tahoma" w:hAnsi="Tahoma" w:cs="Tahoma"/>
                <w:sz w:val="20"/>
                <w:szCs w:val="20"/>
              </w:rPr>
            </w:pPr>
            <w:r w:rsidRPr="007B0EAE">
              <w:rPr>
                <w:rFonts w:ascii="Tahoma" w:hAnsi="Tahoma" w:cs="Tahoma"/>
                <w:sz w:val="20"/>
                <w:szCs w:val="20"/>
              </w:rPr>
              <w:t>н/д</w:t>
            </w:r>
          </w:p>
        </w:tc>
        <w:tc>
          <w:tcPr>
            <w:tcW w:w="619" w:type="pct"/>
            <w:tcBorders>
              <w:top w:val="single" w:sz="4" w:space="0" w:color="auto"/>
              <w:left w:val="single" w:sz="4" w:space="0" w:color="auto"/>
              <w:bottom w:val="single" w:sz="4" w:space="0" w:color="auto"/>
              <w:right w:val="single" w:sz="4" w:space="0" w:color="auto"/>
            </w:tcBorders>
            <w:noWrap/>
            <w:vAlign w:val="center"/>
          </w:tcPr>
          <w:p w14:paraId="40CF0956" w14:textId="5FB7F405" w:rsidR="005402B9" w:rsidRPr="007B0EAE" w:rsidRDefault="005402B9" w:rsidP="005402B9">
            <w:pPr>
              <w:widowControl w:val="0"/>
              <w:ind w:left="0"/>
              <w:jc w:val="center"/>
              <w:rPr>
                <w:rFonts w:ascii="Tahoma" w:hAnsi="Tahoma" w:cs="Tahoma"/>
                <w:sz w:val="20"/>
                <w:szCs w:val="20"/>
              </w:rPr>
            </w:pPr>
            <w:r w:rsidRPr="007B0EAE">
              <w:rPr>
                <w:rFonts w:ascii="Tahoma" w:hAnsi="Tahoma" w:cs="Tahoma"/>
                <w:sz w:val="20"/>
                <w:szCs w:val="20"/>
              </w:rPr>
              <w:t>13,86</w:t>
            </w:r>
          </w:p>
        </w:tc>
      </w:tr>
      <w:tr w:rsidR="005402B9" w:rsidRPr="007B0EAE" w14:paraId="70A08BCE" w14:textId="77777777" w:rsidTr="009F6834">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364F0C76" w14:textId="5F4B1D82" w:rsidR="005402B9" w:rsidRPr="007B0EAE" w:rsidRDefault="005402B9" w:rsidP="005402B9">
            <w:pPr>
              <w:widowControl w:val="0"/>
              <w:ind w:left="0"/>
              <w:jc w:val="center"/>
              <w:rPr>
                <w:rFonts w:ascii="Tahoma" w:hAnsi="Tahoma" w:cs="Tahoma"/>
                <w:sz w:val="20"/>
                <w:szCs w:val="20"/>
              </w:rPr>
            </w:pPr>
            <w:r w:rsidRPr="007B0EAE">
              <w:rPr>
                <w:rFonts w:ascii="Tahoma" w:hAnsi="Tahoma" w:cs="Tahoma"/>
                <w:sz w:val="20"/>
                <w:szCs w:val="20"/>
              </w:rPr>
              <w:t>5.4.2</w:t>
            </w:r>
          </w:p>
        </w:tc>
        <w:tc>
          <w:tcPr>
            <w:tcW w:w="2463" w:type="pct"/>
            <w:tcBorders>
              <w:top w:val="single" w:sz="4" w:space="0" w:color="auto"/>
              <w:left w:val="single" w:sz="4" w:space="0" w:color="auto"/>
              <w:bottom w:val="single" w:sz="4" w:space="0" w:color="auto"/>
              <w:right w:val="single" w:sz="4" w:space="0" w:color="auto"/>
            </w:tcBorders>
            <w:noWrap/>
            <w:vAlign w:val="center"/>
          </w:tcPr>
          <w:p w14:paraId="119DD353" w14:textId="79CFE1C0" w:rsidR="005402B9" w:rsidRPr="007B0EAE" w:rsidRDefault="005402B9" w:rsidP="005402B9">
            <w:pPr>
              <w:widowControl w:val="0"/>
              <w:ind w:left="0"/>
              <w:rPr>
                <w:rFonts w:ascii="Tahoma" w:hAnsi="Tahoma" w:cs="Tahoma"/>
                <w:sz w:val="20"/>
                <w:szCs w:val="20"/>
              </w:rPr>
            </w:pPr>
            <w:r w:rsidRPr="007B0EAE">
              <w:rPr>
                <w:rFonts w:ascii="Tahoma" w:hAnsi="Tahoma" w:cs="Tahoma"/>
                <w:sz w:val="20"/>
                <w:szCs w:val="20"/>
              </w:rPr>
              <w:t>улица в жилой застройке</w:t>
            </w:r>
          </w:p>
        </w:tc>
        <w:tc>
          <w:tcPr>
            <w:tcW w:w="823" w:type="pct"/>
            <w:tcBorders>
              <w:top w:val="single" w:sz="4" w:space="0" w:color="auto"/>
              <w:left w:val="single" w:sz="4" w:space="0" w:color="auto"/>
              <w:bottom w:val="single" w:sz="4" w:space="0" w:color="auto"/>
              <w:right w:val="single" w:sz="4" w:space="0" w:color="auto"/>
            </w:tcBorders>
            <w:vAlign w:val="center"/>
          </w:tcPr>
          <w:p w14:paraId="6EC0E36D" w14:textId="3714831A" w:rsidR="005402B9" w:rsidRPr="007B0EAE" w:rsidRDefault="005402B9" w:rsidP="005402B9">
            <w:pPr>
              <w:widowControl w:val="0"/>
              <w:ind w:left="0"/>
              <w:jc w:val="center"/>
              <w:rPr>
                <w:rFonts w:ascii="Tahoma" w:hAnsi="Tahoma" w:cs="Tahoma"/>
                <w:sz w:val="20"/>
                <w:szCs w:val="20"/>
              </w:rPr>
            </w:pPr>
            <w:r w:rsidRPr="007B0EAE">
              <w:rPr>
                <w:rFonts w:ascii="Tahoma" w:hAnsi="Tahoma" w:cs="Tahoma"/>
                <w:sz w:val="20"/>
                <w:szCs w:val="20"/>
              </w:rPr>
              <w:t>км</w:t>
            </w:r>
          </w:p>
        </w:tc>
        <w:tc>
          <w:tcPr>
            <w:tcW w:w="824" w:type="pct"/>
            <w:tcBorders>
              <w:top w:val="single" w:sz="4" w:space="0" w:color="auto"/>
              <w:left w:val="single" w:sz="4" w:space="0" w:color="auto"/>
              <w:bottom w:val="single" w:sz="4" w:space="0" w:color="auto"/>
              <w:right w:val="single" w:sz="4" w:space="0" w:color="auto"/>
            </w:tcBorders>
            <w:noWrap/>
            <w:vAlign w:val="center"/>
          </w:tcPr>
          <w:p w14:paraId="78E1C95A" w14:textId="28F65C21" w:rsidR="005402B9" w:rsidRPr="007B0EAE" w:rsidRDefault="005402B9" w:rsidP="005402B9">
            <w:pPr>
              <w:widowControl w:val="0"/>
              <w:ind w:left="0"/>
              <w:jc w:val="center"/>
              <w:rPr>
                <w:rFonts w:ascii="Tahoma" w:hAnsi="Tahoma" w:cs="Tahoma"/>
                <w:sz w:val="20"/>
                <w:szCs w:val="20"/>
              </w:rPr>
            </w:pPr>
            <w:r w:rsidRPr="007B0EAE">
              <w:rPr>
                <w:rFonts w:ascii="Tahoma" w:hAnsi="Tahoma" w:cs="Tahoma"/>
                <w:sz w:val="20"/>
                <w:szCs w:val="20"/>
              </w:rPr>
              <w:t>н/д</w:t>
            </w:r>
          </w:p>
        </w:tc>
        <w:tc>
          <w:tcPr>
            <w:tcW w:w="619" w:type="pct"/>
            <w:tcBorders>
              <w:top w:val="single" w:sz="4" w:space="0" w:color="auto"/>
              <w:left w:val="single" w:sz="4" w:space="0" w:color="auto"/>
              <w:bottom w:val="single" w:sz="4" w:space="0" w:color="auto"/>
              <w:right w:val="single" w:sz="4" w:space="0" w:color="auto"/>
            </w:tcBorders>
            <w:noWrap/>
            <w:vAlign w:val="center"/>
          </w:tcPr>
          <w:p w14:paraId="08F66C2C" w14:textId="3228B8ED" w:rsidR="005402B9" w:rsidRPr="007B0EAE" w:rsidRDefault="005402B9" w:rsidP="005402B9">
            <w:pPr>
              <w:widowControl w:val="0"/>
              <w:ind w:left="0"/>
              <w:jc w:val="center"/>
              <w:rPr>
                <w:rFonts w:ascii="Tahoma" w:hAnsi="Tahoma" w:cs="Tahoma"/>
                <w:sz w:val="20"/>
                <w:szCs w:val="20"/>
              </w:rPr>
            </w:pPr>
            <w:r w:rsidRPr="007B0EAE">
              <w:rPr>
                <w:rFonts w:ascii="Tahoma" w:hAnsi="Tahoma" w:cs="Tahoma"/>
                <w:sz w:val="20"/>
                <w:szCs w:val="20"/>
              </w:rPr>
              <w:t>573,302</w:t>
            </w:r>
          </w:p>
        </w:tc>
      </w:tr>
      <w:tr w:rsidR="005402B9" w:rsidRPr="007B0EAE" w14:paraId="6491ABBA" w14:textId="77777777" w:rsidTr="009F6834">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5A204409" w14:textId="6872F07B" w:rsidR="005402B9" w:rsidRPr="007B0EAE" w:rsidRDefault="005402B9" w:rsidP="005402B9">
            <w:pPr>
              <w:widowControl w:val="0"/>
              <w:ind w:left="0"/>
              <w:jc w:val="center"/>
              <w:rPr>
                <w:rFonts w:ascii="Tahoma" w:hAnsi="Tahoma" w:cs="Tahoma"/>
                <w:sz w:val="20"/>
                <w:szCs w:val="20"/>
              </w:rPr>
            </w:pPr>
            <w:r w:rsidRPr="007B0EAE">
              <w:rPr>
                <w:rFonts w:ascii="Tahoma" w:hAnsi="Tahoma" w:cs="Tahoma"/>
                <w:sz w:val="20"/>
                <w:szCs w:val="20"/>
              </w:rPr>
              <w:t>5.4.3</w:t>
            </w:r>
          </w:p>
        </w:tc>
        <w:tc>
          <w:tcPr>
            <w:tcW w:w="2463" w:type="pct"/>
            <w:tcBorders>
              <w:top w:val="single" w:sz="4" w:space="0" w:color="auto"/>
              <w:left w:val="single" w:sz="4" w:space="0" w:color="auto"/>
              <w:bottom w:val="single" w:sz="4" w:space="0" w:color="auto"/>
              <w:right w:val="single" w:sz="4" w:space="0" w:color="auto"/>
            </w:tcBorders>
            <w:noWrap/>
            <w:vAlign w:val="center"/>
          </w:tcPr>
          <w:p w14:paraId="22DF042F" w14:textId="3953A50A" w:rsidR="005402B9" w:rsidRPr="007B0EAE" w:rsidRDefault="005402B9" w:rsidP="005402B9">
            <w:pPr>
              <w:widowControl w:val="0"/>
              <w:ind w:left="0"/>
              <w:rPr>
                <w:rFonts w:ascii="Tahoma" w:hAnsi="Tahoma" w:cs="Tahoma"/>
                <w:sz w:val="20"/>
                <w:szCs w:val="20"/>
              </w:rPr>
            </w:pPr>
            <w:r w:rsidRPr="007B0EAE">
              <w:rPr>
                <w:rFonts w:ascii="Tahoma" w:hAnsi="Tahoma" w:cs="Tahoma"/>
                <w:sz w:val="20"/>
                <w:szCs w:val="20"/>
              </w:rPr>
              <w:t>поселковая дорога</w:t>
            </w:r>
          </w:p>
        </w:tc>
        <w:tc>
          <w:tcPr>
            <w:tcW w:w="823" w:type="pct"/>
            <w:tcBorders>
              <w:top w:val="single" w:sz="4" w:space="0" w:color="auto"/>
              <w:left w:val="single" w:sz="4" w:space="0" w:color="auto"/>
              <w:bottom w:val="single" w:sz="4" w:space="0" w:color="auto"/>
              <w:right w:val="single" w:sz="4" w:space="0" w:color="auto"/>
            </w:tcBorders>
            <w:vAlign w:val="center"/>
          </w:tcPr>
          <w:p w14:paraId="60B03CAA" w14:textId="58EF3A70" w:rsidR="005402B9" w:rsidRPr="007B0EAE" w:rsidRDefault="005402B9" w:rsidP="005402B9">
            <w:pPr>
              <w:widowControl w:val="0"/>
              <w:ind w:left="0"/>
              <w:jc w:val="center"/>
              <w:rPr>
                <w:rFonts w:ascii="Tahoma" w:hAnsi="Tahoma" w:cs="Tahoma"/>
                <w:sz w:val="20"/>
                <w:szCs w:val="20"/>
              </w:rPr>
            </w:pPr>
            <w:r w:rsidRPr="007B0EAE">
              <w:rPr>
                <w:rFonts w:ascii="Tahoma" w:hAnsi="Tahoma" w:cs="Tahoma"/>
                <w:sz w:val="20"/>
                <w:szCs w:val="20"/>
              </w:rPr>
              <w:t>км</w:t>
            </w:r>
          </w:p>
        </w:tc>
        <w:tc>
          <w:tcPr>
            <w:tcW w:w="824" w:type="pct"/>
            <w:tcBorders>
              <w:top w:val="single" w:sz="4" w:space="0" w:color="auto"/>
              <w:left w:val="single" w:sz="4" w:space="0" w:color="auto"/>
              <w:bottom w:val="single" w:sz="4" w:space="0" w:color="auto"/>
              <w:right w:val="single" w:sz="4" w:space="0" w:color="auto"/>
            </w:tcBorders>
            <w:noWrap/>
            <w:vAlign w:val="center"/>
          </w:tcPr>
          <w:p w14:paraId="64142B6F" w14:textId="6CA1B14D" w:rsidR="005402B9" w:rsidRPr="007B0EAE" w:rsidRDefault="005402B9" w:rsidP="005402B9">
            <w:pPr>
              <w:widowControl w:val="0"/>
              <w:ind w:left="0"/>
              <w:jc w:val="center"/>
              <w:rPr>
                <w:rFonts w:ascii="Tahoma" w:hAnsi="Tahoma" w:cs="Tahoma"/>
                <w:sz w:val="20"/>
                <w:szCs w:val="20"/>
              </w:rPr>
            </w:pPr>
            <w:r w:rsidRPr="007B0EAE">
              <w:rPr>
                <w:rFonts w:ascii="Tahoma" w:hAnsi="Tahoma" w:cs="Tahoma"/>
                <w:sz w:val="20"/>
                <w:szCs w:val="20"/>
              </w:rPr>
              <w:t>н/д</w:t>
            </w:r>
          </w:p>
        </w:tc>
        <w:tc>
          <w:tcPr>
            <w:tcW w:w="619" w:type="pct"/>
            <w:tcBorders>
              <w:top w:val="single" w:sz="4" w:space="0" w:color="auto"/>
              <w:left w:val="single" w:sz="4" w:space="0" w:color="auto"/>
              <w:bottom w:val="single" w:sz="4" w:space="0" w:color="auto"/>
              <w:right w:val="single" w:sz="4" w:space="0" w:color="auto"/>
            </w:tcBorders>
            <w:noWrap/>
            <w:vAlign w:val="center"/>
          </w:tcPr>
          <w:p w14:paraId="74D32DD1" w14:textId="0250950E" w:rsidR="005402B9" w:rsidRPr="007B0EAE" w:rsidRDefault="005402B9" w:rsidP="005402B9">
            <w:pPr>
              <w:widowControl w:val="0"/>
              <w:ind w:left="0"/>
              <w:jc w:val="center"/>
              <w:rPr>
                <w:rFonts w:ascii="Tahoma" w:hAnsi="Tahoma" w:cs="Tahoma"/>
                <w:sz w:val="20"/>
                <w:szCs w:val="20"/>
              </w:rPr>
            </w:pPr>
            <w:r w:rsidRPr="007B0EAE">
              <w:rPr>
                <w:rFonts w:ascii="Tahoma" w:hAnsi="Tahoma" w:cs="Tahoma"/>
                <w:sz w:val="20"/>
                <w:szCs w:val="20"/>
              </w:rPr>
              <w:t>32,15</w:t>
            </w:r>
          </w:p>
        </w:tc>
      </w:tr>
      <w:tr w:rsidR="005402B9" w:rsidRPr="007B0EAE" w14:paraId="2E48D29D" w14:textId="77777777" w:rsidTr="003A0124">
        <w:trPr>
          <w:trHeight w:val="20"/>
          <w:jc w:val="center"/>
        </w:trPr>
        <w:tc>
          <w:tcPr>
            <w:tcW w:w="271"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4375E1B3" w14:textId="2D2512D7" w:rsidR="005402B9" w:rsidRPr="007B0EAE" w:rsidRDefault="005402B9" w:rsidP="005402B9">
            <w:pPr>
              <w:widowControl w:val="0"/>
              <w:ind w:left="0"/>
              <w:jc w:val="center"/>
              <w:rPr>
                <w:rFonts w:ascii="Tahoma" w:hAnsi="Tahoma" w:cs="Tahoma"/>
                <w:b/>
                <w:sz w:val="20"/>
                <w:szCs w:val="20"/>
              </w:rPr>
            </w:pPr>
            <w:r w:rsidRPr="007B0EAE">
              <w:rPr>
                <w:rFonts w:ascii="Tahoma" w:hAnsi="Tahoma" w:cs="Tahoma"/>
                <w:b/>
                <w:sz w:val="20"/>
                <w:szCs w:val="20"/>
              </w:rPr>
              <w:t>5.5</w:t>
            </w:r>
          </w:p>
        </w:tc>
        <w:tc>
          <w:tcPr>
            <w:tcW w:w="2463" w:type="pct"/>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1C6075C8" w14:textId="77777777" w:rsidR="005402B9" w:rsidRPr="007B0EAE" w:rsidRDefault="005402B9" w:rsidP="005402B9">
            <w:pPr>
              <w:widowControl w:val="0"/>
              <w:ind w:left="0"/>
              <w:rPr>
                <w:rFonts w:ascii="Tahoma" w:hAnsi="Tahoma" w:cs="Tahoma"/>
                <w:b/>
                <w:sz w:val="20"/>
                <w:szCs w:val="20"/>
              </w:rPr>
            </w:pPr>
            <w:r w:rsidRPr="007B0EAE">
              <w:rPr>
                <w:rFonts w:ascii="Tahoma" w:hAnsi="Tahoma" w:cs="Tahoma"/>
                <w:b/>
                <w:sz w:val="20"/>
                <w:szCs w:val="20"/>
              </w:rPr>
              <w:t>Обеспеченность населения индивидуальными легковыми автомобилями (на 1000 жителей)</w:t>
            </w:r>
          </w:p>
        </w:tc>
        <w:tc>
          <w:tcPr>
            <w:tcW w:w="823"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3B9346C2" w14:textId="77777777" w:rsidR="005402B9" w:rsidRPr="007B0EAE" w:rsidRDefault="005402B9" w:rsidP="005402B9">
            <w:pPr>
              <w:widowControl w:val="0"/>
              <w:ind w:left="0"/>
              <w:jc w:val="center"/>
              <w:rPr>
                <w:rFonts w:ascii="Tahoma" w:hAnsi="Tahoma" w:cs="Tahoma"/>
                <w:b/>
                <w:sz w:val="20"/>
                <w:szCs w:val="20"/>
              </w:rPr>
            </w:pPr>
            <w:r w:rsidRPr="007B0EAE">
              <w:rPr>
                <w:rFonts w:ascii="Tahoma" w:hAnsi="Tahoma" w:cs="Tahoma"/>
                <w:b/>
                <w:sz w:val="20"/>
                <w:szCs w:val="20"/>
              </w:rPr>
              <w:t>автомобилей</w:t>
            </w:r>
          </w:p>
        </w:tc>
        <w:tc>
          <w:tcPr>
            <w:tcW w:w="824" w:type="pct"/>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1C0E56CC" w14:textId="77777777" w:rsidR="005402B9" w:rsidRPr="007B0EAE" w:rsidRDefault="005402B9" w:rsidP="005402B9">
            <w:pPr>
              <w:widowControl w:val="0"/>
              <w:ind w:left="0"/>
              <w:jc w:val="center"/>
              <w:rPr>
                <w:rFonts w:ascii="Tahoma" w:hAnsi="Tahoma" w:cs="Tahoma"/>
                <w:b/>
                <w:sz w:val="20"/>
                <w:szCs w:val="20"/>
              </w:rPr>
            </w:pPr>
            <w:r w:rsidRPr="007B0EAE">
              <w:rPr>
                <w:rFonts w:ascii="Tahoma" w:hAnsi="Tahoma" w:cs="Tahoma"/>
                <w:b/>
                <w:sz w:val="20"/>
                <w:szCs w:val="20"/>
              </w:rPr>
              <w:t>300</w:t>
            </w:r>
          </w:p>
        </w:tc>
        <w:tc>
          <w:tcPr>
            <w:tcW w:w="619" w:type="pct"/>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6D248D2C" w14:textId="292C8CDF" w:rsidR="005402B9" w:rsidRPr="007B0EAE" w:rsidRDefault="005402B9" w:rsidP="005402B9">
            <w:pPr>
              <w:widowControl w:val="0"/>
              <w:ind w:left="0"/>
              <w:jc w:val="center"/>
              <w:rPr>
                <w:rFonts w:ascii="Tahoma" w:hAnsi="Tahoma" w:cs="Tahoma"/>
                <w:b/>
                <w:sz w:val="20"/>
                <w:szCs w:val="20"/>
              </w:rPr>
            </w:pPr>
            <w:r w:rsidRPr="007B0EAE">
              <w:rPr>
                <w:rFonts w:ascii="Tahoma" w:hAnsi="Tahoma" w:cs="Tahoma"/>
                <w:b/>
                <w:sz w:val="20"/>
                <w:szCs w:val="20"/>
              </w:rPr>
              <w:t>400</w:t>
            </w:r>
          </w:p>
        </w:tc>
      </w:tr>
      <w:tr w:rsidR="005402B9" w:rsidRPr="007B0EAE" w14:paraId="7C2D3EC1" w14:textId="77777777" w:rsidTr="003A0124">
        <w:trPr>
          <w:trHeight w:val="20"/>
          <w:jc w:val="center"/>
        </w:trPr>
        <w:tc>
          <w:tcPr>
            <w:tcW w:w="271"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3AC48DCD" w14:textId="1D24D5D8" w:rsidR="005402B9" w:rsidRPr="007B0EAE" w:rsidRDefault="005402B9" w:rsidP="005402B9">
            <w:pPr>
              <w:widowControl w:val="0"/>
              <w:ind w:left="0"/>
              <w:jc w:val="center"/>
              <w:rPr>
                <w:rFonts w:ascii="Tahoma" w:hAnsi="Tahoma" w:cs="Tahoma"/>
                <w:b/>
                <w:sz w:val="20"/>
                <w:szCs w:val="20"/>
              </w:rPr>
            </w:pPr>
            <w:r w:rsidRPr="007B0EAE">
              <w:rPr>
                <w:rFonts w:ascii="Tahoma" w:hAnsi="Tahoma" w:cs="Tahoma"/>
                <w:b/>
                <w:sz w:val="20"/>
                <w:szCs w:val="20"/>
              </w:rPr>
              <w:t>5.6</w:t>
            </w:r>
          </w:p>
        </w:tc>
        <w:tc>
          <w:tcPr>
            <w:tcW w:w="2463" w:type="pct"/>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2180D73A" w14:textId="77777777" w:rsidR="005402B9" w:rsidRPr="007B0EAE" w:rsidRDefault="005402B9" w:rsidP="005402B9">
            <w:pPr>
              <w:widowControl w:val="0"/>
              <w:ind w:left="0"/>
              <w:rPr>
                <w:rFonts w:ascii="Tahoma" w:hAnsi="Tahoma" w:cs="Tahoma"/>
                <w:b/>
                <w:sz w:val="20"/>
                <w:szCs w:val="20"/>
              </w:rPr>
            </w:pPr>
            <w:r w:rsidRPr="007B0EAE">
              <w:rPr>
                <w:rFonts w:ascii="Tahoma" w:hAnsi="Tahoma" w:cs="Tahoma"/>
                <w:b/>
                <w:sz w:val="20"/>
                <w:szCs w:val="20"/>
              </w:rPr>
              <w:t>Комплексные объекты транспортной инфраструктуры,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6CD992B" w14:textId="77777777" w:rsidR="005402B9" w:rsidRPr="007B0EAE" w:rsidRDefault="005402B9" w:rsidP="005402B9">
            <w:pPr>
              <w:widowControl w:val="0"/>
              <w:ind w:left="0"/>
              <w:jc w:val="center"/>
              <w:rPr>
                <w:rFonts w:ascii="Tahoma" w:hAnsi="Tahoma" w:cs="Tahoma"/>
                <w:b/>
                <w:sz w:val="20"/>
                <w:szCs w:val="20"/>
              </w:rPr>
            </w:pPr>
          </w:p>
        </w:tc>
        <w:tc>
          <w:tcPr>
            <w:tcW w:w="824" w:type="pct"/>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787A034C" w14:textId="77777777" w:rsidR="005402B9" w:rsidRPr="007B0EAE" w:rsidRDefault="005402B9" w:rsidP="005402B9">
            <w:pPr>
              <w:widowControl w:val="0"/>
              <w:ind w:left="0"/>
              <w:jc w:val="center"/>
              <w:rPr>
                <w:rFonts w:ascii="Tahoma" w:hAnsi="Tahoma" w:cs="Tahoma"/>
                <w:b/>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7BDD8466" w14:textId="310B64C0" w:rsidR="005402B9" w:rsidRPr="007B0EAE" w:rsidRDefault="005402B9" w:rsidP="005402B9">
            <w:pPr>
              <w:widowControl w:val="0"/>
              <w:ind w:left="0"/>
              <w:jc w:val="center"/>
              <w:rPr>
                <w:rFonts w:ascii="Tahoma" w:hAnsi="Tahoma" w:cs="Tahoma"/>
                <w:b/>
                <w:sz w:val="20"/>
                <w:szCs w:val="20"/>
              </w:rPr>
            </w:pPr>
          </w:p>
        </w:tc>
      </w:tr>
      <w:tr w:rsidR="005402B9" w:rsidRPr="007B0EAE" w14:paraId="69401142" w14:textId="77777777" w:rsidTr="009F6834">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6ECD5C22" w14:textId="5D200923" w:rsidR="005402B9" w:rsidRPr="007B0EAE" w:rsidRDefault="005402B9" w:rsidP="005402B9">
            <w:pPr>
              <w:widowControl w:val="0"/>
              <w:ind w:left="0"/>
              <w:jc w:val="center"/>
              <w:rPr>
                <w:rFonts w:ascii="Tahoma" w:hAnsi="Tahoma" w:cs="Tahoma"/>
                <w:sz w:val="20"/>
                <w:szCs w:val="20"/>
              </w:rPr>
            </w:pPr>
            <w:r w:rsidRPr="007B0EAE">
              <w:rPr>
                <w:rFonts w:ascii="Tahoma" w:hAnsi="Tahoma" w:cs="Tahoma"/>
                <w:sz w:val="20"/>
                <w:szCs w:val="20"/>
              </w:rPr>
              <w:t>5.6.1</w:t>
            </w:r>
          </w:p>
        </w:tc>
        <w:tc>
          <w:tcPr>
            <w:tcW w:w="2463" w:type="pct"/>
            <w:tcBorders>
              <w:top w:val="single" w:sz="4" w:space="0" w:color="auto"/>
              <w:left w:val="single" w:sz="4" w:space="0" w:color="auto"/>
              <w:bottom w:val="single" w:sz="4" w:space="0" w:color="auto"/>
              <w:right w:val="single" w:sz="4" w:space="0" w:color="auto"/>
            </w:tcBorders>
            <w:noWrap/>
            <w:vAlign w:val="center"/>
          </w:tcPr>
          <w:p w14:paraId="57548574" w14:textId="77777777" w:rsidR="005402B9" w:rsidRPr="007B0EAE" w:rsidRDefault="005402B9" w:rsidP="005402B9">
            <w:pPr>
              <w:widowControl w:val="0"/>
              <w:ind w:left="0"/>
              <w:rPr>
                <w:rFonts w:ascii="Tahoma" w:hAnsi="Tahoma" w:cs="Tahoma"/>
                <w:sz w:val="20"/>
                <w:szCs w:val="20"/>
              </w:rPr>
            </w:pPr>
            <w:r w:rsidRPr="007B0EAE">
              <w:rPr>
                <w:rFonts w:ascii="Tahoma" w:hAnsi="Tahoma" w:cs="Tahoma"/>
                <w:sz w:val="20"/>
                <w:szCs w:val="20"/>
              </w:rPr>
              <w:t>транспортно-пересадочный узел</w:t>
            </w:r>
          </w:p>
        </w:tc>
        <w:tc>
          <w:tcPr>
            <w:tcW w:w="823" w:type="pct"/>
            <w:tcBorders>
              <w:top w:val="single" w:sz="4" w:space="0" w:color="auto"/>
              <w:left w:val="single" w:sz="4" w:space="0" w:color="auto"/>
              <w:bottom w:val="single" w:sz="4" w:space="0" w:color="auto"/>
              <w:right w:val="single" w:sz="4" w:space="0" w:color="auto"/>
            </w:tcBorders>
            <w:vAlign w:val="center"/>
          </w:tcPr>
          <w:p w14:paraId="60908BC7" w14:textId="77777777" w:rsidR="005402B9" w:rsidRPr="007B0EAE" w:rsidRDefault="005402B9" w:rsidP="005402B9">
            <w:pPr>
              <w:widowControl w:val="0"/>
              <w:ind w:left="0"/>
              <w:jc w:val="center"/>
              <w:rPr>
                <w:rFonts w:ascii="Tahoma" w:hAnsi="Tahoma" w:cs="Tahoma"/>
                <w:b/>
                <w:sz w:val="20"/>
                <w:szCs w:val="20"/>
              </w:rPr>
            </w:pPr>
            <w:r w:rsidRPr="007B0EAE">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noWrap/>
            <w:vAlign w:val="center"/>
          </w:tcPr>
          <w:p w14:paraId="244F4CED" w14:textId="77777777" w:rsidR="005402B9" w:rsidRPr="007B0EAE" w:rsidRDefault="005402B9" w:rsidP="005402B9">
            <w:pPr>
              <w:widowControl w:val="0"/>
              <w:ind w:left="0"/>
              <w:jc w:val="center"/>
              <w:rPr>
                <w:rFonts w:ascii="Tahoma" w:hAnsi="Tahoma" w:cs="Tahoma"/>
                <w:sz w:val="20"/>
                <w:szCs w:val="20"/>
              </w:rPr>
            </w:pPr>
            <w:r w:rsidRPr="007B0EAE">
              <w:rPr>
                <w:rFonts w:ascii="Tahoma" w:hAnsi="Tahoma" w:cs="Tahoma"/>
                <w:sz w:val="20"/>
                <w:szCs w:val="20"/>
              </w:rPr>
              <w:t>н/д</w:t>
            </w:r>
          </w:p>
        </w:tc>
        <w:tc>
          <w:tcPr>
            <w:tcW w:w="619" w:type="pct"/>
            <w:tcBorders>
              <w:top w:val="single" w:sz="4" w:space="0" w:color="auto"/>
              <w:left w:val="single" w:sz="4" w:space="0" w:color="auto"/>
              <w:bottom w:val="single" w:sz="4" w:space="0" w:color="auto"/>
              <w:right w:val="single" w:sz="4" w:space="0" w:color="auto"/>
            </w:tcBorders>
            <w:noWrap/>
            <w:vAlign w:val="center"/>
          </w:tcPr>
          <w:p w14:paraId="1146EEB3" w14:textId="2A92CF1B" w:rsidR="005402B9" w:rsidRPr="007B0EAE" w:rsidRDefault="005402B9" w:rsidP="005402B9">
            <w:pPr>
              <w:widowControl w:val="0"/>
              <w:ind w:left="0"/>
              <w:jc w:val="center"/>
              <w:rPr>
                <w:rFonts w:ascii="Tahoma" w:hAnsi="Tahoma" w:cs="Tahoma"/>
                <w:sz w:val="20"/>
                <w:szCs w:val="20"/>
              </w:rPr>
            </w:pPr>
            <w:r w:rsidRPr="007B0EAE">
              <w:rPr>
                <w:rFonts w:ascii="Tahoma" w:hAnsi="Tahoma" w:cs="Tahoma"/>
                <w:sz w:val="20"/>
                <w:szCs w:val="20"/>
              </w:rPr>
              <w:t>4</w:t>
            </w:r>
          </w:p>
        </w:tc>
      </w:tr>
      <w:tr w:rsidR="005402B9" w:rsidRPr="007B0EAE" w14:paraId="06FAD586" w14:textId="77777777" w:rsidTr="003A0124">
        <w:trPr>
          <w:trHeight w:val="20"/>
          <w:jc w:val="center"/>
        </w:trPr>
        <w:tc>
          <w:tcPr>
            <w:tcW w:w="271"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59E2EEB6" w14:textId="26A53299" w:rsidR="005402B9" w:rsidRPr="007B0EAE" w:rsidRDefault="005402B9" w:rsidP="005402B9">
            <w:pPr>
              <w:widowControl w:val="0"/>
              <w:ind w:left="0"/>
              <w:jc w:val="center"/>
              <w:rPr>
                <w:rFonts w:ascii="Tahoma" w:hAnsi="Tahoma" w:cs="Tahoma"/>
                <w:b/>
                <w:sz w:val="20"/>
                <w:szCs w:val="20"/>
              </w:rPr>
            </w:pPr>
            <w:r w:rsidRPr="007B0EAE">
              <w:rPr>
                <w:rFonts w:ascii="Tahoma" w:hAnsi="Tahoma" w:cs="Tahoma"/>
                <w:b/>
                <w:sz w:val="20"/>
                <w:szCs w:val="20"/>
              </w:rPr>
              <w:t>5.7</w:t>
            </w:r>
          </w:p>
        </w:tc>
        <w:tc>
          <w:tcPr>
            <w:tcW w:w="2463" w:type="pct"/>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71EC9EDF" w14:textId="77777777" w:rsidR="005402B9" w:rsidRPr="007B0EAE" w:rsidRDefault="005402B9" w:rsidP="005402B9">
            <w:pPr>
              <w:widowControl w:val="0"/>
              <w:ind w:left="0"/>
              <w:rPr>
                <w:rFonts w:ascii="Tahoma" w:hAnsi="Tahoma" w:cs="Tahoma"/>
                <w:b/>
                <w:sz w:val="20"/>
                <w:szCs w:val="20"/>
              </w:rPr>
            </w:pPr>
            <w:r w:rsidRPr="007B0EAE">
              <w:rPr>
                <w:rFonts w:ascii="Tahoma" w:hAnsi="Tahoma" w:cs="Tahoma"/>
                <w:b/>
                <w:sz w:val="20"/>
                <w:szCs w:val="20"/>
              </w:rPr>
              <w:t>Объекты водного транспорта,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1D97BA4A" w14:textId="77777777" w:rsidR="005402B9" w:rsidRPr="007B0EAE" w:rsidRDefault="005402B9" w:rsidP="005402B9">
            <w:pPr>
              <w:widowControl w:val="0"/>
              <w:ind w:left="0"/>
              <w:jc w:val="center"/>
              <w:rPr>
                <w:rFonts w:ascii="Tahoma" w:hAnsi="Tahoma" w:cs="Tahoma"/>
                <w:b/>
                <w:sz w:val="20"/>
                <w:szCs w:val="20"/>
              </w:rPr>
            </w:pPr>
          </w:p>
        </w:tc>
        <w:tc>
          <w:tcPr>
            <w:tcW w:w="824" w:type="pct"/>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60D2644D" w14:textId="77777777" w:rsidR="005402B9" w:rsidRPr="007B0EAE" w:rsidRDefault="005402B9" w:rsidP="005402B9">
            <w:pPr>
              <w:widowControl w:val="0"/>
              <w:ind w:left="0"/>
              <w:jc w:val="center"/>
              <w:rPr>
                <w:rFonts w:ascii="Tahoma" w:hAnsi="Tahoma" w:cs="Tahoma"/>
                <w:b/>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025EB964" w14:textId="729704EF" w:rsidR="005402B9" w:rsidRPr="007B0EAE" w:rsidRDefault="005402B9" w:rsidP="005402B9">
            <w:pPr>
              <w:widowControl w:val="0"/>
              <w:ind w:left="0"/>
              <w:jc w:val="center"/>
              <w:rPr>
                <w:rFonts w:ascii="Tahoma" w:hAnsi="Tahoma" w:cs="Tahoma"/>
                <w:b/>
                <w:sz w:val="20"/>
                <w:szCs w:val="20"/>
              </w:rPr>
            </w:pPr>
          </w:p>
        </w:tc>
      </w:tr>
      <w:tr w:rsidR="005402B9" w:rsidRPr="007B0EAE" w14:paraId="47892E36" w14:textId="77777777" w:rsidTr="009F6834">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5FDE1EE4" w14:textId="38F6E409" w:rsidR="005402B9" w:rsidRPr="007B0EAE" w:rsidRDefault="005402B9" w:rsidP="005402B9">
            <w:pPr>
              <w:widowControl w:val="0"/>
              <w:ind w:left="0"/>
              <w:jc w:val="center"/>
              <w:rPr>
                <w:rFonts w:ascii="Tahoma" w:hAnsi="Tahoma" w:cs="Tahoma"/>
                <w:sz w:val="20"/>
                <w:szCs w:val="20"/>
              </w:rPr>
            </w:pPr>
            <w:r w:rsidRPr="007B0EAE">
              <w:rPr>
                <w:rFonts w:ascii="Tahoma" w:hAnsi="Tahoma" w:cs="Tahoma"/>
                <w:sz w:val="20"/>
                <w:szCs w:val="20"/>
              </w:rPr>
              <w:t>5.7.1</w:t>
            </w:r>
          </w:p>
        </w:tc>
        <w:tc>
          <w:tcPr>
            <w:tcW w:w="2463" w:type="pct"/>
            <w:tcBorders>
              <w:top w:val="single" w:sz="4" w:space="0" w:color="auto"/>
              <w:left w:val="single" w:sz="4" w:space="0" w:color="auto"/>
              <w:bottom w:val="single" w:sz="4" w:space="0" w:color="auto"/>
              <w:right w:val="single" w:sz="4" w:space="0" w:color="auto"/>
            </w:tcBorders>
            <w:noWrap/>
            <w:vAlign w:val="center"/>
          </w:tcPr>
          <w:p w14:paraId="6753FDEA" w14:textId="77777777" w:rsidR="005402B9" w:rsidRPr="007B0EAE" w:rsidRDefault="005402B9" w:rsidP="005402B9">
            <w:pPr>
              <w:widowControl w:val="0"/>
              <w:ind w:left="0"/>
              <w:rPr>
                <w:rFonts w:ascii="Tahoma" w:hAnsi="Tahoma" w:cs="Tahoma"/>
                <w:sz w:val="20"/>
                <w:szCs w:val="20"/>
              </w:rPr>
            </w:pPr>
            <w:r w:rsidRPr="007B0EAE">
              <w:rPr>
                <w:rFonts w:ascii="Tahoma" w:hAnsi="Tahoma" w:cs="Tahoma"/>
                <w:sz w:val="20"/>
                <w:szCs w:val="20"/>
              </w:rPr>
              <w:t>причал</w:t>
            </w:r>
          </w:p>
        </w:tc>
        <w:tc>
          <w:tcPr>
            <w:tcW w:w="823" w:type="pct"/>
            <w:tcBorders>
              <w:top w:val="single" w:sz="4" w:space="0" w:color="auto"/>
              <w:left w:val="single" w:sz="4" w:space="0" w:color="auto"/>
              <w:bottom w:val="single" w:sz="4" w:space="0" w:color="auto"/>
              <w:right w:val="single" w:sz="4" w:space="0" w:color="auto"/>
            </w:tcBorders>
            <w:vAlign w:val="center"/>
          </w:tcPr>
          <w:p w14:paraId="1C40D68C" w14:textId="77777777" w:rsidR="005402B9" w:rsidRPr="007B0EAE" w:rsidRDefault="005402B9" w:rsidP="005402B9">
            <w:pPr>
              <w:widowControl w:val="0"/>
              <w:ind w:left="0"/>
              <w:jc w:val="center"/>
              <w:rPr>
                <w:rFonts w:ascii="Tahoma" w:hAnsi="Tahoma" w:cs="Tahoma"/>
                <w:sz w:val="20"/>
                <w:szCs w:val="20"/>
              </w:rPr>
            </w:pPr>
            <w:r w:rsidRPr="007B0EAE">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noWrap/>
            <w:vAlign w:val="center"/>
          </w:tcPr>
          <w:p w14:paraId="7E7378D8" w14:textId="77777777" w:rsidR="005402B9" w:rsidRPr="007B0EAE" w:rsidRDefault="005402B9" w:rsidP="005402B9">
            <w:pPr>
              <w:widowControl w:val="0"/>
              <w:ind w:left="0"/>
              <w:jc w:val="center"/>
              <w:rPr>
                <w:rFonts w:ascii="Tahoma" w:hAnsi="Tahoma" w:cs="Tahoma"/>
                <w:sz w:val="20"/>
                <w:szCs w:val="20"/>
              </w:rPr>
            </w:pPr>
            <w:r w:rsidRPr="007B0EAE">
              <w:rPr>
                <w:rFonts w:ascii="Tahoma" w:hAnsi="Tahoma" w:cs="Tahoma"/>
                <w:sz w:val="20"/>
                <w:szCs w:val="20"/>
              </w:rPr>
              <w:t>0</w:t>
            </w:r>
          </w:p>
        </w:tc>
        <w:tc>
          <w:tcPr>
            <w:tcW w:w="619" w:type="pct"/>
            <w:tcBorders>
              <w:top w:val="single" w:sz="4" w:space="0" w:color="auto"/>
              <w:left w:val="single" w:sz="4" w:space="0" w:color="auto"/>
              <w:bottom w:val="single" w:sz="4" w:space="0" w:color="auto"/>
              <w:right w:val="single" w:sz="4" w:space="0" w:color="auto"/>
            </w:tcBorders>
            <w:noWrap/>
            <w:vAlign w:val="center"/>
          </w:tcPr>
          <w:p w14:paraId="2EEFFB51" w14:textId="54D63688" w:rsidR="005402B9" w:rsidRPr="007B0EAE" w:rsidRDefault="005402B9" w:rsidP="005402B9">
            <w:pPr>
              <w:widowControl w:val="0"/>
              <w:ind w:left="0"/>
              <w:jc w:val="center"/>
              <w:rPr>
                <w:rFonts w:ascii="Tahoma" w:hAnsi="Tahoma" w:cs="Tahoma"/>
                <w:sz w:val="20"/>
                <w:szCs w:val="20"/>
              </w:rPr>
            </w:pPr>
            <w:r w:rsidRPr="007B0EAE">
              <w:rPr>
                <w:rFonts w:ascii="Tahoma" w:hAnsi="Tahoma" w:cs="Tahoma"/>
                <w:sz w:val="20"/>
                <w:szCs w:val="20"/>
              </w:rPr>
              <w:t>1</w:t>
            </w:r>
          </w:p>
        </w:tc>
      </w:tr>
      <w:tr w:rsidR="005402B9" w:rsidRPr="007B0EAE" w14:paraId="4EEB6F2E" w14:textId="77777777" w:rsidTr="003A0124">
        <w:trPr>
          <w:trHeight w:val="20"/>
          <w:jc w:val="center"/>
        </w:trPr>
        <w:tc>
          <w:tcPr>
            <w:tcW w:w="271"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74BEBB02" w14:textId="776ABCB4" w:rsidR="005402B9" w:rsidRPr="007B0EAE" w:rsidRDefault="005402B9" w:rsidP="005402B9">
            <w:pPr>
              <w:widowControl w:val="0"/>
              <w:ind w:left="0"/>
              <w:jc w:val="center"/>
              <w:rPr>
                <w:rFonts w:ascii="Tahoma" w:hAnsi="Tahoma" w:cs="Tahoma"/>
                <w:b/>
                <w:sz w:val="20"/>
                <w:szCs w:val="20"/>
              </w:rPr>
            </w:pPr>
            <w:r w:rsidRPr="007B0EAE">
              <w:rPr>
                <w:rFonts w:ascii="Tahoma" w:hAnsi="Tahoma" w:cs="Tahoma"/>
                <w:b/>
                <w:sz w:val="20"/>
                <w:szCs w:val="20"/>
              </w:rPr>
              <w:t>5.8</w:t>
            </w:r>
          </w:p>
        </w:tc>
        <w:tc>
          <w:tcPr>
            <w:tcW w:w="2463" w:type="pct"/>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5419436C" w14:textId="77777777" w:rsidR="005402B9" w:rsidRPr="007B0EAE" w:rsidRDefault="005402B9" w:rsidP="005402B9">
            <w:pPr>
              <w:widowControl w:val="0"/>
              <w:ind w:left="0"/>
              <w:rPr>
                <w:rFonts w:ascii="Tahoma" w:hAnsi="Tahoma" w:cs="Tahoma"/>
                <w:b/>
                <w:sz w:val="20"/>
                <w:szCs w:val="20"/>
              </w:rPr>
            </w:pPr>
            <w:r w:rsidRPr="007B0EAE">
              <w:rPr>
                <w:rFonts w:ascii="Tahoma" w:hAnsi="Tahoma" w:cs="Tahoma"/>
                <w:b/>
                <w:sz w:val="20"/>
                <w:szCs w:val="20"/>
              </w:rPr>
              <w:t>Искусственные дорожные сооружения,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83C5E46" w14:textId="77777777" w:rsidR="005402B9" w:rsidRPr="007B0EAE" w:rsidRDefault="005402B9" w:rsidP="005402B9">
            <w:pPr>
              <w:widowControl w:val="0"/>
              <w:ind w:left="0"/>
              <w:jc w:val="center"/>
              <w:rPr>
                <w:rFonts w:ascii="Tahoma" w:hAnsi="Tahoma" w:cs="Tahoma"/>
                <w:b/>
                <w:sz w:val="20"/>
                <w:szCs w:val="20"/>
              </w:rPr>
            </w:pPr>
          </w:p>
        </w:tc>
        <w:tc>
          <w:tcPr>
            <w:tcW w:w="824" w:type="pct"/>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6EF98DAD" w14:textId="77777777" w:rsidR="005402B9" w:rsidRPr="007B0EAE" w:rsidRDefault="005402B9" w:rsidP="005402B9">
            <w:pPr>
              <w:widowControl w:val="0"/>
              <w:ind w:left="0"/>
              <w:jc w:val="center"/>
              <w:rPr>
                <w:rFonts w:ascii="Tahoma" w:hAnsi="Tahoma" w:cs="Tahoma"/>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76BD156A" w14:textId="2EBF2E94" w:rsidR="005402B9" w:rsidRPr="007B0EAE" w:rsidRDefault="005402B9" w:rsidP="005402B9">
            <w:pPr>
              <w:widowControl w:val="0"/>
              <w:ind w:left="0"/>
              <w:jc w:val="center"/>
              <w:rPr>
                <w:rFonts w:ascii="Tahoma" w:hAnsi="Tahoma" w:cs="Tahoma"/>
                <w:sz w:val="20"/>
                <w:szCs w:val="20"/>
              </w:rPr>
            </w:pPr>
          </w:p>
        </w:tc>
      </w:tr>
      <w:tr w:rsidR="005402B9" w:rsidRPr="007B0EAE" w14:paraId="2BDBC77F" w14:textId="77777777" w:rsidTr="009F6834">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3915124D" w14:textId="60D38C6D" w:rsidR="005402B9" w:rsidRPr="007B0EAE" w:rsidRDefault="005402B9" w:rsidP="005402B9">
            <w:pPr>
              <w:widowControl w:val="0"/>
              <w:ind w:left="0"/>
              <w:jc w:val="center"/>
              <w:rPr>
                <w:rFonts w:ascii="Tahoma" w:hAnsi="Tahoma" w:cs="Tahoma"/>
                <w:sz w:val="20"/>
                <w:szCs w:val="20"/>
              </w:rPr>
            </w:pPr>
            <w:r w:rsidRPr="007B0EAE">
              <w:rPr>
                <w:rFonts w:ascii="Tahoma" w:hAnsi="Tahoma" w:cs="Tahoma"/>
                <w:sz w:val="20"/>
                <w:szCs w:val="20"/>
              </w:rPr>
              <w:t>5.8.1</w:t>
            </w:r>
          </w:p>
        </w:tc>
        <w:tc>
          <w:tcPr>
            <w:tcW w:w="2463" w:type="pct"/>
            <w:tcBorders>
              <w:top w:val="single" w:sz="4" w:space="0" w:color="auto"/>
              <w:left w:val="single" w:sz="4" w:space="0" w:color="auto"/>
              <w:bottom w:val="single" w:sz="4" w:space="0" w:color="auto"/>
              <w:right w:val="single" w:sz="4" w:space="0" w:color="auto"/>
            </w:tcBorders>
            <w:noWrap/>
            <w:vAlign w:val="center"/>
          </w:tcPr>
          <w:p w14:paraId="786BDE99" w14:textId="77777777" w:rsidR="005402B9" w:rsidRPr="007B0EAE" w:rsidRDefault="005402B9" w:rsidP="005402B9">
            <w:pPr>
              <w:widowControl w:val="0"/>
              <w:ind w:left="0"/>
              <w:rPr>
                <w:rFonts w:ascii="Tahoma" w:hAnsi="Tahoma" w:cs="Tahoma"/>
                <w:sz w:val="20"/>
                <w:szCs w:val="20"/>
              </w:rPr>
            </w:pPr>
            <w:r w:rsidRPr="007B0EAE">
              <w:rPr>
                <w:rFonts w:ascii="Tahoma" w:hAnsi="Tahoma" w:cs="Tahoma"/>
                <w:sz w:val="20"/>
                <w:szCs w:val="20"/>
              </w:rPr>
              <w:t>мостовое сооружение</w:t>
            </w:r>
          </w:p>
        </w:tc>
        <w:tc>
          <w:tcPr>
            <w:tcW w:w="823" w:type="pct"/>
            <w:tcBorders>
              <w:top w:val="single" w:sz="4" w:space="0" w:color="auto"/>
              <w:left w:val="single" w:sz="4" w:space="0" w:color="auto"/>
              <w:bottom w:val="single" w:sz="4" w:space="0" w:color="auto"/>
              <w:right w:val="single" w:sz="4" w:space="0" w:color="auto"/>
            </w:tcBorders>
            <w:vAlign w:val="center"/>
          </w:tcPr>
          <w:p w14:paraId="5D47907C" w14:textId="77777777" w:rsidR="005402B9" w:rsidRPr="007B0EAE" w:rsidRDefault="005402B9" w:rsidP="005402B9">
            <w:pPr>
              <w:widowControl w:val="0"/>
              <w:ind w:left="0"/>
              <w:jc w:val="center"/>
              <w:rPr>
                <w:rFonts w:ascii="Tahoma" w:hAnsi="Tahoma" w:cs="Tahoma"/>
                <w:sz w:val="20"/>
                <w:szCs w:val="20"/>
              </w:rPr>
            </w:pPr>
            <w:r w:rsidRPr="007B0EAE">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noWrap/>
            <w:vAlign w:val="center"/>
          </w:tcPr>
          <w:p w14:paraId="1D7EDD76" w14:textId="77777777" w:rsidR="005402B9" w:rsidRPr="007B0EAE" w:rsidRDefault="005402B9" w:rsidP="005402B9">
            <w:pPr>
              <w:widowControl w:val="0"/>
              <w:ind w:left="0"/>
              <w:jc w:val="center"/>
              <w:rPr>
                <w:rFonts w:ascii="Tahoma" w:hAnsi="Tahoma" w:cs="Tahoma"/>
                <w:sz w:val="20"/>
                <w:szCs w:val="20"/>
              </w:rPr>
            </w:pPr>
            <w:r w:rsidRPr="007B0EAE">
              <w:rPr>
                <w:rFonts w:ascii="Tahoma" w:hAnsi="Tahoma" w:cs="Tahoma"/>
                <w:sz w:val="20"/>
                <w:szCs w:val="20"/>
              </w:rPr>
              <w:t>61</w:t>
            </w:r>
          </w:p>
        </w:tc>
        <w:tc>
          <w:tcPr>
            <w:tcW w:w="619" w:type="pct"/>
            <w:tcBorders>
              <w:top w:val="single" w:sz="4" w:space="0" w:color="auto"/>
              <w:left w:val="single" w:sz="4" w:space="0" w:color="auto"/>
              <w:bottom w:val="single" w:sz="4" w:space="0" w:color="auto"/>
              <w:right w:val="single" w:sz="4" w:space="0" w:color="auto"/>
            </w:tcBorders>
            <w:noWrap/>
            <w:vAlign w:val="center"/>
          </w:tcPr>
          <w:p w14:paraId="2702A760" w14:textId="211E0F70" w:rsidR="005402B9" w:rsidRPr="007B0EAE" w:rsidRDefault="005402B9" w:rsidP="00E5323A">
            <w:pPr>
              <w:widowControl w:val="0"/>
              <w:tabs>
                <w:tab w:val="left" w:pos="465"/>
                <w:tab w:val="center" w:pos="581"/>
              </w:tabs>
              <w:ind w:left="0"/>
              <w:jc w:val="center"/>
              <w:rPr>
                <w:rFonts w:ascii="Tahoma" w:hAnsi="Tahoma" w:cs="Tahoma"/>
                <w:sz w:val="20"/>
                <w:szCs w:val="20"/>
              </w:rPr>
            </w:pPr>
            <w:r w:rsidRPr="007B0EAE">
              <w:rPr>
                <w:rFonts w:ascii="Tahoma" w:hAnsi="Tahoma" w:cs="Tahoma"/>
                <w:sz w:val="20"/>
                <w:szCs w:val="20"/>
              </w:rPr>
              <w:t>7</w:t>
            </w:r>
            <w:r w:rsidR="00E5323A" w:rsidRPr="007B0EAE">
              <w:rPr>
                <w:rFonts w:ascii="Tahoma" w:hAnsi="Tahoma" w:cs="Tahoma"/>
                <w:sz w:val="20"/>
                <w:szCs w:val="20"/>
              </w:rPr>
              <w:t>3</w:t>
            </w:r>
          </w:p>
        </w:tc>
      </w:tr>
      <w:tr w:rsidR="005402B9" w:rsidRPr="007B0EAE" w14:paraId="19C996B4" w14:textId="77777777" w:rsidTr="009F6834">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298120C4" w14:textId="481795D8" w:rsidR="005402B9" w:rsidRPr="007B0EAE" w:rsidRDefault="005402B9" w:rsidP="005402B9">
            <w:pPr>
              <w:widowControl w:val="0"/>
              <w:ind w:left="0"/>
              <w:jc w:val="center"/>
              <w:rPr>
                <w:rFonts w:ascii="Tahoma" w:hAnsi="Tahoma" w:cs="Tahoma"/>
                <w:sz w:val="20"/>
                <w:szCs w:val="20"/>
              </w:rPr>
            </w:pPr>
            <w:r w:rsidRPr="007B0EAE">
              <w:rPr>
                <w:rFonts w:ascii="Tahoma" w:hAnsi="Tahoma" w:cs="Tahoma"/>
                <w:sz w:val="20"/>
                <w:szCs w:val="20"/>
              </w:rPr>
              <w:t>5.8.2</w:t>
            </w:r>
          </w:p>
        </w:tc>
        <w:tc>
          <w:tcPr>
            <w:tcW w:w="2463" w:type="pct"/>
            <w:tcBorders>
              <w:top w:val="single" w:sz="4" w:space="0" w:color="auto"/>
              <w:left w:val="single" w:sz="4" w:space="0" w:color="auto"/>
              <w:bottom w:val="single" w:sz="4" w:space="0" w:color="auto"/>
              <w:right w:val="single" w:sz="4" w:space="0" w:color="auto"/>
            </w:tcBorders>
            <w:noWrap/>
            <w:vAlign w:val="center"/>
          </w:tcPr>
          <w:p w14:paraId="59D2B992" w14:textId="77777777" w:rsidR="005402B9" w:rsidRPr="007B0EAE" w:rsidRDefault="005402B9" w:rsidP="005402B9">
            <w:pPr>
              <w:widowControl w:val="0"/>
              <w:ind w:left="0"/>
              <w:rPr>
                <w:rFonts w:ascii="Tahoma" w:hAnsi="Tahoma" w:cs="Tahoma"/>
                <w:sz w:val="20"/>
                <w:szCs w:val="20"/>
              </w:rPr>
            </w:pPr>
            <w:r w:rsidRPr="007B0EAE">
              <w:rPr>
                <w:rFonts w:ascii="Tahoma" w:hAnsi="Tahoma" w:cs="Tahoma"/>
                <w:sz w:val="20"/>
                <w:szCs w:val="20"/>
              </w:rPr>
              <w:t>тоннель</w:t>
            </w:r>
          </w:p>
        </w:tc>
        <w:tc>
          <w:tcPr>
            <w:tcW w:w="823" w:type="pct"/>
            <w:tcBorders>
              <w:top w:val="single" w:sz="4" w:space="0" w:color="auto"/>
              <w:left w:val="single" w:sz="4" w:space="0" w:color="auto"/>
              <w:bottom w:val="single" w:sz="4" w:space="0" w:color="auto"/>
              <w:right w:val="single" w:sz="4" w:space="0" w:color="auto"/>
            </w:tcBorders>
            <w:vAlign w:val="center"/>
          </w:tcPr>
          <w:p w14:paraId="042602FD" w14:textId="77777777" w:rsidR="005402B9" w:rsidRPr="007B0EAE" w:rsidRDefault="005402B9" w:rsidP="005402B9">
            <w:pPr>
              <w:widowControl w:val="0"/>
              <w:ind w:left="0"/>
              <w:jc w:val="center"/>
              <w:rPr>
                <w:rFonts w:ascii="Tahoma" w:hAnsi="Tahoma" w:cs="Tahoma"/>
                <w:sz w:val="20"/>
                <w:szCs w:val="20"/>
              </w:rPr>
            </w:pPr>
            <w:r w:rsidRPr="007B0EAE">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noWrap/>
            <w:vAlign w:val="center"/>
          </w:tcPr>
          <w:p w14:paraId="414D5B6F" w14:textId="77777777" w:rsidR="005402B9" w:rsidRPr="007B0EAE" w:rsidRDefault="005402B9" w:rsidP="005402B9">
            <w:pPr>
              <w:widowControl w:val="0"/>
              <w:ind w:left="0"/>
              <w:jc w:val="center"/>
              <w:rPr>
                <w:rFonts w:ascii="Tahoma" w:hAnsi="Tahoma" w:cs="Tahoma"/>
                <w:sz w:val="20"/>
                <w:szCs w:val="20"/>
              </w:rPr>
            </w:pPr>
            <w:r w:rsidRPr="007B0EAE">
              <w:rPr>
                <w:rFonts w:ascii="Tahoma" w:hAnsi="Tahoma" w:cs="Tahoma"/>
                <w:sz w:val="20"/>
                <w:szCs w:val="20"/>
              </w:rPr>
              <w:t>1</w:t>
            </w:r>
          </w:p>
        </w:tc>
        <w:tc>
          <w:tcPr>
            <w:tcW w:w="619" w:type="pct"/>
            <w:tcBorders>
              <w:top w:val="single" w:sz="4" w:space="0" w:color="auto"/>
              <w:left w:val="single" w:sz="4" w:space="0" w:color="auto"/>
              <w:bottom w:val="single" w:sz="4" w:space="0" w:color="auto"/>
              <w:right w:val="single" w:sz="4" w:space="0" w:color="auto"/>
            </w:tcBorders>
            <w:noWrap/>
            <w:vAlign w:val="center"/>
          </w:tcPr>
          <w:p w14:paraId="4FB97BA7" w14:textId="66C5A9FF" w:rsidR="005402B9" w:rsidRPr="007B0EAE" w:rsidRDefault="005402B9" w:rsidP="005402B9">
            <w:pPr>
              <w:widowControl w:val="0"/>
              <w:tabs>
                <w:tab w:val="left" w:pos="465"/>
                <w:tab w:val="center" w:pos="581"/>
              </w:tabs>
              <w:ind w:left="0"/>
              <w:jc w:val="center"/>
              <w:rPr>
                <w:rFonts w:ascii="Tahoma" w:hAnsi="Tahoma" w:cs="Tahoma"/>
                <w:sz w:val="20"/>
                <w:szCs w:val="20"/>
              </w:rPr>
            </w:pPr>
            <w:r w:rsidRPr="007B0EAE">
              <w:rPr>
                <w:rFonts w:ascii="Tahoma" w:hAnsi="Tahoma" w:cs="Tahoma"/>
                <w:sz w:val="20"/>
                <w:szCs w:val="20"/>
              </w:rPr>
              <w:t>2</w:t>
            </w:r>
          </w:p>
        </w:tc>
      </w:tr>
      <w:tr w:rsidR="005402B9" w:rsidRPr="007B0EAE" w14:paraId="43709AA4" w14:textId="77777777" w:rsidTr="009F6834">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65A7337B" w14:textId="78080571" w:rsidR="005402B9" w:rsidRPr="007B0EAE" w:rsidRDefault="005402B9" w:rsidP="005402B9">
            <w:pPr>
              <w:widowControl w:val="0"/>
              <w:ind w:left="0"/>
              <w:jc w:val="center"/>
              <w:rPr>
                <w:rFonts w:ascii="Tahoma" w:hAnsi="Tahoma" w:cs="Tahoma"/>
                <w:sz w:val="20"/>
                <w:szCs w:val="20"/>
              </w:rPr>
            </w:pPr>
            <w:r w:rsidRPr="007B0EAE">
              <w:rPr>
                <w:rFonts w:ascii="Tahoma" w:hAnsi="Tahoma" w:cs="Tahoma"/>
                <w:sz w:val="20"/>
                <w:szCs w:val="20"/>
              </w:rPr>
              <w:t>5.8.3</w:t>
            </w:r>
          </w:p>
        </w:tc>
        <w:tc>
          <w:tcPr>
            <w:tcW w:w="2463" w:type="pct"/>
            <w:tcBorders>
              <w:top w:val="single" w:sz="4" w:space="0" w:color="auto"/>
              <w:left w:val="single" w:sz="4" w:space="0" w:color="auto"/>
              <w:bottom w:val="single" w:sz="4" w:space="0" w:color="auto"/>
              <w:right w:val="single" w:sz="4" w:space="0" w:color="auto"/>
            </w:tcBorders>
            <w:noWrap/>
            <w:vAlign w:val="center"/>
          </w:tcPr>
          <w:p w14:paraId="5A6EE972" w14:textId="77777777" w:rsidR="005402B9" w:rsidRPr="007B0EAE" w:rsidRDefault="005402B9" w:rsidP="005402B9">
            <w:pPr>
              <w:widowControl w:val="0"/>
              <w:ind w:left="0"/>
              <w:rPr>
                <w:rFonts w:ascii="Tahoma" w:hAnsi="Tahoma" w:cs="Tahoma"/>
                <w:sz w:val="20"/>
                <w:szCs w:val="20"/>
              </w:rPr>
            </w:pPr>
            <w:r w:rsidRPr="007B0EAE">
              <w:rPr>
                <w:rFonts w:ascii="Tahoma" w:hAnsi="Tahoma" w:cs="Tahoma"/>
                <w:sz w:val="20"/>
                <w:szCs w:val="20"/>
              </w:rPr>
              <w:t>транспортная развязка в разных уровнях</w:t>
            </w:r>
          </w:p>
        </w:tc>
        <w:tc>
          <w:tcPr>
            <w:tcW w:w="823" w:type="pct"/>
            <w:tcBorders>
              <w:top w:val="single" w:sz="4" w:space="0" w:color="auto"/>
              <w:left w:val="single" w:sz="4" w:space="0" w:color="auto"/>
              <w:bottom w:val="single" w:sz="4" w:space="0" w:color="auto"/>
              <w:right w:val="single" w:sz="4" w:space="0" w:color="auto"/>
            </w:tcBorders>
            <w:vAlign w:val="center"/>
          </w:tcPr>
          <w:p w14:paraId="6BFEAC9A" w14:textId="77777777" w:rsidR="005402B9" w:rsidRPr="007B0EAE" w:rsidRDefault="005402B9" w:rsidP="005402B9">
            <w:pPr>
              <w:widowControl w:val="0"/>
              <w:ind w:left="0"/>
              <w:jc w:val="center"/>
              <w:rPr>
                <w:rFonts w:ascii="Tahoma" w:hAnsi="Tahoma" w:cs="Tahoma"/>
                <w:sz w:val="20"/>
                <w:szCs w:val="20"/>
              </w:rPr>
            </w:pPr>
            <w:r w:rsidRPr="007B0EAE">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noWrap/>
            <w:vAlign w:val="center"/>
          </w:tcPr>
          <w:p w14:paraId="24308942" w14:textId="77777777" w:rsidR="005402B9" w:rsidRPr="007B0EAE" w:rsidRDefault="005402B9" w:rsidP="005402B9">
            <w:pPr>
              <w:widowControl w:val="0"/>
              <w:ind w:left="0"/>
              <w:jc w:val="center"/>
              <w:rPr>
                <w:rFonts w:ascii="Tahoma" w:hAnsi="Tahoma" w:cs="Tahoma"/>
                <w:sz w:val="20"/>
                <w:szCs w:val="20"/>
              </w:rPr>
            </w:pPr>
            <w:r w:rsidRPr="007B0EAE">
              <w:rPr>
                <w:rFonts w:ascii="Tahoma" w:hAnsi="Tahoma" w:cs="Tahoma"/>
                <w:sz w:val="20"/>
                <w:szCs w:val="20"/>
              </w:rPr>
              <w:t>5</w:t>
            </w:r>
          </w:p>
        </w:tc>
        <w:tc>
          <w:tcPr>
            <w:tcW w:w="619" w:type="pct"/>
            <w:tcBorders>
              <w:top w:val="single" w:sz="4" w:space="0" w:color="auto"/>
              <w:left w:val="single" w:sz="4" w:space="0" w:color="auto"/>
              <w:bottom w:val="single" w:sz="4" w:space="0" w:color="auto"/>
              <w:right w:val="single" w:sz="4" w:space="0" w:color="auto"/>
            </w:tcBorders>
            <w:noWrap/>
            <w:vAlign w:val="center"/>
          </w:tcPr>
          <w:p w14:paraId="750E5F72" w14:textId="523F3788" w:rsidR="005402B9" w:rsidRPr="007B0EAE" w:rsidRDefault="005402B9" w:rsidP="00E5323A">
            <w:pPr>
              <w:widowControl w:val="0"/>
              <w:ind w:left="0"/>
              <w:jc w:val="center"/>
              <w:rPr>
                <w:rFonts w:ascii="Tahoma" w:hAnsi="Tahoma" w:cs="Tahoma"/>
                <w:sz w:val="20"/>
                <w:szCs w:val="20"/>
              </w:rPr>
            </w:pPr>
            <w:r w:rsidRPr="007B0EAE">
              <w:rPr>
                <w:rFonts w:ascii="Tahoma" w:hAnsi="Tahoma" w:cs="Tahoma"/>
                <w:sz w:val="20"/>
                <w:szCs w:val="20"/>
              </w:rPr>
              <w:t>1</w:t>
            </w:r>
            <w:r w:rsidR="00E5323A" w:rsidRPr="007B0EAE">
              <w:rPr>
                <w:rFonts w:ascii="Tahoma" w:hAnsi="Tahoma" w:cs="Tahoma"/>
                <w:sz w:val="20"/>
                <w:szCs w:val="20"/>
              </w:rPr>
              <w:t>1</w:t>
            </w:r>
          </w:p>
        </w:tc>
      </w:tr>
      <w:tr w:rsidR="005402B9" w:rsidRPr="007B0EAE" w14:paraId="6A2B838C" w14:textId="77777777" w:rsidTr="009F6834">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51E953BA" w14:textId="53161D6C" w:rsidR="005402B9" w:rsidRPr="007B0EAE" w:rsidRDefault="005402B9" w:rsidP="005402B9">
            <w:pPr>
              <w:widowControl w:val="0"/>
              <w:ind w:left="0"/>
              <w:jc w:val="center"/>
              <w:rPr>
                <w:rFonts w:ascii="Tahoma" w:hAnsi="Tahoma" w:cs="Tahoma"/>
                <w:sz w:val="20"/>
                <w:szCs w:val="20"/>
              </w:rPr>
            </w:pPr>
            <w:r w:rsidRPr="007B0EAE">
              <w:rPr>
                <w:rFonts w:ascii="Tahoma" w:hAnsi="Tahoma" w:cs="Tahoma"/>
                <w:sz w:val="20"/>
                <w:szCs w:val="20"/>
              </w:rPr>
              <w:t>5.8.4</w:t>
            </w:r>
          </w:p>
        </w:tc>
        <w:tc>
          <w:tcPr>
            <w:tcW w:w="2463" w:type="pct"/>
            <w:tcBorders>
              <w:top w:val="single" w:sz="4" w:space="0" w:color="auto"/>
              <w:left w:val="single" w:sz="4" w:space="0" w:color="auto"/>
              <w:bottom w:val="single" w:sz="4" w:space="0" w:color="auto"/>
              <w:right w:val="single" w:sz="4" w:space="0" w:color="auto"/>
            </w:tcBorders>
            <w:noWrap/>
            <w:vAlign w:val="center"/>
          </w:tcPr>
          <w:p w14:paraId="7F3DF1B7" w14:textId="77777777" w:rsidR="005402B9" w:rsidRPr="007B0EAE" w:rsidRDefault="005402B9" w:rsidP="005402B9">
            <w:pPr>
              <w:widowControl w:val="0"/>
              <w:ind w:left="0"/>
              <w:rPr>
                <w:rFonts w:ascii="Tahoma" w:hAnsi="Tahoma" w:cs="Tahoma"/>
                <w:sz w:val="20"/>
                <w:szCs w:val="20"/>
              </w:rPr>
            </w:pPr>
            <w:r w:rsidRPr="007B0EAE">
              <w:rPr>
                <w:rFonts w:ascii="Tahoma" w:hAnsi="Tahoma" w:cs="Tahoma"/>
                <w:sz w:val="20"/>
                <w:szCs w:val="20"/>
              </w:rPr>
              <w:t>пешеходный переход в разных уровнях</w:t>
            </w:r>
          </w:p>
        </w:tc>
        <w:tc>
          <w:tcPr>
            <w:tcW w:w="823" w:type="pct"/>
            <w:tcBorders>
              <w:top w:val="single" w:sz="4" w:space="0" w:color="auto"/>
              <w:left w:val="single" w:sz="4" w:space="0" w:color="auto"/>
              <w:bottom w:val="single" w:sz="4" w:space="0" w:color="auto"/>
              <w:right w:val="single" w:sz="4" w:space="0" w:color="auto"/>
            </w:tcBorders>
            <w:vAlign w:val="center"/>
          </w:tcPr>
          <w:p w14:paraId="066EEFF2" w14:textId="77777777" w:rsidR="005402B9" w:rsidRPr="007B0EAE" w:rsidRDefault="005402B9" w:rsidP="005402B9">
            <w:pPr>
              <w:widowControl w:val="0"/>
              <w:ind w:left="0"/>
              <w:jc w:val="center"/>
              <w:rPr>
                <w:rFonts w:ascii="Tahoma" w:hAnsi="Tahoma" w:cs="Tahoma"/>
                <w:sz w:val="20"/>
                <w:szCs w:val="20"/>
              </w:rPr>
            </w:pPr>
            <w:r w:rsidRPr="007B0EAE">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noWrap/>
            <w:vAlign w:val="center"/>
          </w:tcPr>
          <w:p w14:paraId="68F7D122" w14:textId="77777777" w:rsidR="005402B9" w:rsidRPr="007B0EAE" w:rsidRDefault="005402B9" w:rsidP="005402B9">
            <w:pPr>
              <w:widowControl w:val="0"/>
              <w:ind w:left="0"/>
              <w:jc w:val="center"/>
              <w:rPr>
                <w:rFonts w:ascii="Tahoma" w:hAnsi="Tahoma" w:cs="Tahoma"/>
                <w:sz w:val="20"/>
                <w:szCs w:val="20"/>
              </w:rPr>
            </w:pPr>
            <w:r w:rsidRPr="007B0EAE">
              <w:rPr>
                <w:rFonts w:ascii="Tahoma" w:hAnsi="Tahoma" w:cs="Tahoma"/>
                <w:sz w:val="20"/>
                <w:szCs w:val="20"/>
              </w:rPr>
              <w:t>1</w:t>
            </w:r>
          </w:p>
        </w:tc>
        <w:tc>
          <w:tcPr>
            <w:tcW w:w="619" w:type="pct"/>
            <w:tcBorders>
              <w:top w:val="single" w:sz="4" w:space="0" w:color="auto"/>
              <w:left w:val="single" w:sz="4" w:space="0" w:color="auto"/>
              <w:bottom w:val="single" w:sz="4" w:space="0" w:color="auto"/>
              <w:right w:val="single" w:sz="4" w:space="0" w:color="auto"/>
            </w:tcBorders>
            <w:noWrap/>
            <w:vAlign w:val="center"/>
          </w:tcPr>
          <w:p w14:paraId="061EE45D" w14:textId="60310192" w:rsidR="005402B9" w:rsidRPr="007B0EAE" w:rsidRDefault="005402B9" w:rsidP="005402B9">
            <w:pPr>
              <w:widowControl w:val="0"/>
              <w:ind w:left="0"/>
              <w:jc w:val="center"/>
              <w:rPr>
                <w:rFonts w:ascii="Tahoma" w:hAnsi="Tahoma" w:cs="Tahoma"/>
                <w:sz w:val="20"/>
                <w:szCs w:val="20"/>
              </w:rPr>
            </w:pPr>
            <w:r w:rsidRPr="007B0EAE">
              <w:rPr>
                <w:rFonts w:ascii="Tahoma" w:hAnsi="Tahoma" w:cs="Tahoma"/>
                <w:sz w:val="20"/>
                <w:szCs w:val="20"/>
              </w:rPr>
              <w:t>7</w:t>
            </w:r>
          </w:p>
        </w:tc>
      </w:tr>
      <w:tr w:rsidR="00171CDA" w:rsidRPr="007B0EAE" w14:paraId="23AF3E29" w14:textId="77777777" w:rsidTr="009F6834">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0AA0335B" w14:textId="14E2F543" w:rsidR="00171CDA" w:rsidRPr="007B0EAE" w:rsidRDefault="00171CDA" w:rsidP="005402B9">
            <w:pPr>
              <w:widowControl w:val="0"/>
              <w:ind w:left="0"/>
              <w:jc w:val="center"/>
              <w:rPr>
                <w:rFonts w:ascii="Tahoma" w:hAnsi="Tahoma" w:cs="Tahoma"/>
                <w:sz w:val="20"/>
                <w:szCs w:val="20"/>
              </w:rPr>
            </w:pPr>
            <w:r w:rsidRPr="007B0EAE">
              <w:rPr>
                <w:rFonts w:ascii="Tahoma" w:hAnsi="Tahoma" w:cs="Tahoma"/>
                <w:sz w:val="20"/>
                <w:szCs w:val="20"/>
              </w:rPr>
              <w:t>5.9</w:t>
            </w:r>
          </w:p>
        </w:tc>
        <w:tc>
          <w:tcPr>
            <w:tcW w:w="2463" w:type="pct"/>
            <w:tcBorders>
              <w:top w:val="single" w:sz="4" w:space="0" w:color="auto"/>
              <w:left w:val="single" w:sz="4" w:space="0" w:color="auto"/>
              <w:bottom w:val="single" w:sz="4" w:space="0" w:color="auto"/>
              <w:right w:val="single" w:sz="4" w:space="0" w:color="auto"/>
            </w:tcBorders>
            <w:noWrap/>
            <w:vAlign w:val="center"/>
          </w:tcPr>
          <w:p w14:paraId="3EDED85D" w14:textId="32DDB033" w:rsidR="00171CDA" w:rsidRPr="007B0EAE" w:rsidRDefault="00171CDA" w:rsidP="005402B9">
            <w:pPr>
              <w:widowControl w:val="0"/>
              <w:ind w:left="0"/>
              <w:rPr>
                <w:rFonts w:ascii="Tahoma" w:hAnsi="Tahoma" w:cs="Tahoma"/>
                <w:sz w:val="20"/>
                <w:szCs w:val="20"/>
              </w:rPr>
            </w:pPr>
            <w:r w:rsidRPr="007B0EAE">
              <w:rPr>
                <w:rFonts w:ascii="Tahoma" w:hAnsi="Tahoma" w:cs="Tahoma"/>
                <w:b/>
                <w:sz w:val="20"/>
                <w:szCs w:val="20"/>
              </w:rPr>
              <w:t>Объекты воздушного транспорта,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061F4B5E" w14:textId="77777777" w:rsidR="00171CDA" w:rsidRPr="007B0EAE" w:rsidRDefault="00171CDA" w:rsidP="005402B9">
            <w:pPr>
              <w:widowControl w:val="0"/>
              <w:ind w:left="0"/>
              <w:jc w:val="center"/>
              <w:rPr>
                <w:rFonts w:ascii="Tahoma" w:hAnsi="Tahoma" w:cs="Tahoma"/>
                <w:sz w:val="20"/>
                <w:szCs w:val="20"/>
              </w:rPr>
            </w:pPr>
          </w:p>
        </w:tc>
        <w:tc>
          <w:tcPr>
            <w:tcW w:w="824" w:type="pct"/>
            <w:tcBorders>
              <w:top w:val="single" w:sz="4" w:space="0" w:color="auto"/>
              <w:left w:val="single" w:sz="4" w:space="0" w:color="auto"/>
              <w:bottom w:val="single" w:sz="4" w:space="0" w:color="auto"/>
              <w:right w:val="single" w:sz="4" w:space="0" w:color="auto"/>
            </w:tcBorders>
            <w:noWrap/>
            <w:vAlign w:val="center"/>
          </w:tcPr>
          <w:p w14:paraId="799B17FB" w14:textId="77777777" w:rsidR="00171CDA" w:rsidRPr="007B0EAE" w:rsidRDefault="00171CDA" w:rsidP="005402B9">
            <w:pPr>
              <w:widowControl w:val="0"/>
              <w:ind w:left="0"/>
              <w:jc w:val="center"/>
              <w:rPr>
                <w:rFonts w:ascii="Tahoma" w:hAnsi="Tahoma" w:cs="Tahoma"/>
                <w:sz w:val="20"/>
                <w:szCs w:val="20"/>
              </w:rPr>
            </w:pPr>
          </w:p>
        </w:tc>
        <w:tc>
          <w:tcPr>
            <w:tcW w:w="619" w:type="pct"/>
            <w:tcBorders>
              <w:top w:val="single" w:sz="4" w:space="0" w:color="auto"/>
              <w:left w:val="single" w:sz="4" w:space="0" w:color="auto"/>
              <w:bottom w:val="single" w:sz="4" w:space="0" w:color="auto"/>
              <w:right w:val="single" w:sz="4" w:space="0" w:color="auto"/>
            </w:tcBorders>
            <w:noWrap/>
            <w:vAlign w:val="center"/>
          </w:tcPr>
          <w:p w14:paraId="4DF3F949" w14:textId="77777777" w:rsidR="00171CDA" w:rsidRPr="007B0EAE" w:rsidRDefault="00171CDA" w:rsidP="005402B9">
            <w:pPr>
              <w:widowControl w:val="0"/>
              <w:ind w:left="0"/>
              <w:jc w:val="center"/>
              <w:rPr>
                <w:rFonts w:ascii="Tahoma" w:hAnsi="Tahoma" w:cs="Tahoma"/>
                <w:sz w:val="20"/>
                <w:szCs w:val="20"/>
              </w:rPr>
            </w:pPr>
          </w:p>
        </w:tc>
      </w:tr>
      <w:tr w:rsidR="00171CDA" w:rsidRPr="007B0EAE" w14:paraId="37759DB8" w14:textId="77777777" w:rsidTr="009F6834">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2F11F79F" w14:textId="4E045008"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5.9.1</w:t>
            </w:r>
          </w:p>
        </w:tc>
        <w:tc>
          <w:tcPr>
            <w:tcW w:w="2463" w:type="pct"/>
            <w:tcBorders>
              <w:top w:val="single" w:sz="4" w:space="0" w:color="auto"/>
              <w:left w:val="single" w:sz="4" w:space="0" w:color="auto"/>
              <w:bottom w:val="single" w:sz="4" w:space="0" w:color="auto"/>
              <w:right w:val="single" w:sz="4" w:space="0" w:color="auto"/>
            </w:tcBorders>
            <w:noWrap/>
            <w:vAlign w:val="center"/>
          </w:tcPr>
          <w:p w14:paraId="5F555EB5" w14:textId="1B7DE2E2" w:rsidR="00171CDA" w:rsidRPr="007B0EAE" w:rsidRDefault="00171CDA" w:rsidP="00171CDA">
            <w:pPr>
              <w:widowControl w:val="0"/>
              <w:ind w:left="0"/>
              <w:rPr>
                <w:rFonts w:ascii="Tahoma" w:hAnsi="Tahoma" w:cs="Tahoma"/>
                <w:bCs/>
                <w:sz w:val="20"/>
                <w:szCs w:val="20"/>
              </w:rPr>
            </w:pPr>
            <w:r w:rsidRPr="007B0EAE">
              <w:rPr>
                <w:rFonts w:ascii="Tahoma" w:hAnsi="Tahoma" w:cs="Tahoma"/>
                <w:bCs/>
                <w:sz w:val="20"/>
                <w:szCs w:val="20"/>
              </w:rPr>
              <w:t>посадочная площадка</w:t>
            </w:r>
          </w:p>
        </w:tc>
        <w:tc>
          <w:tcPr>
            <w:tcW w:w="823" w:type="pct"/>
            <w:tcBorders>
              <w:top w:val="single" w:sz="4" w:space="0" w:color="auto"/>
              <w:left w:val="single" w:sz="4" w:space="0" w:color="auto"/>
              <w:bottom w:val="single" w:sz="4" w:space="0" w:color="auto"/>
              <w:right w:val="single" w:sz="4" w:space="0" w:color="auto"/>
            </w:tcBorders>
            <w:vAlign w:val="center"/>
          </w:tcPr>
          <w:p w14:paraId="691F3EB0" w14:textId="519CF707" w:rsidR="00171CDA" w:rsidRPr="007B0EAE" w:rsidRDefault="00171CDA" w:rsidP="00171CDA">
            <w:pPr>
              <w:widowControl w:val="0"/>
              <w:ind w:left="0"/>
              <w:jc w:val="center"/>
              <w:rPr>
                <w:rFonts w:ascii="Tahoma" w:hAnsi="Tahoma" w:cs="Tahoma"/>
                <w:bCs/>
                <w:sz w:val="20"/>
                <w:szCs w:val="20"/>
              </w:rPr>
            </w:pPr>
            <w:r w:rsidRPr="007B0EAE">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noWrap/>
            <w:vAlign w:val="center"/>
          </w:tcPr>
          <w:p w14:paraId="6EB4C638" w14:textId="1527876A" w:rsidR="00171CDA" w:rsidRPr="007B0EAE" w:rsidRDefault="00171CDA" w:rsidP="00171CDA">
            <w:pPr>
              <w:widowControl w:val="0"/>
              <w:ind w:left="0"/>
              <w:jc w:val="center"/>
              <w:rPr>
                <w:rFonts w:ascii="Tahoma" w:hAnsi="Tahoma" w:cs="Tahoma"/>
                <w:bCs/>
                <w:sz w:val="20"/>
                <w:szCs w:val="20"/>
              </w:rPr>
            </w:pPr>
            <w:r w:rsidRPr="007B0EAE">
              <w:rPr>
                <w:rFonts w:ascii="Tahoma" w:hAnsi="Tahoma" w:cs="Tahoma"/>
                <w:bCs/>
                <w:sz w:val="20"/>
                <w:szCs w:val="20"/>
              </w:rPr>
              <w:t>н/д</w:t>
            </w:r>
          </w:p>
        </w:tc>
        <w:tc>
          <w:tcPr>
            <w:tcW w:w="619" w:type="pct"/>
            <w:tcBorders>
              <w:top w:val="single" w:sz="4" w:space="0" w:color="auto"/>
              <w:left w:val="single" w:sz="4" w:space="0" w:color="auto"/>
              <w:bottom w:val="single" w:sz="4" w:space="0" w:color="auto"/>
              <w:right w:val="single" w:sz="4" w:space="0" w:color="auto"/>
            </w:tcBorders>
            <w:noWrap/>
            <w:vAlign w:val="center"/>
          </w:tcPr>
          <w:p w14:paraId="28253BD8" w14:textId="28829CA4" w:rsidR="00171CDA" w:rsidRPr="007B0EAE" w:rsidRDefault="00171CDA" w:rsidP="00171CDA">
            <w:pPr>
              <w:widowControl w:val="0"/>
              <w:ind w:left="0"/>
              <w:jc w:val="center"/>
              <w:rPr>
                <w:rFonts w:ascii="Tahoma" w:hAnsi="Tahoma" w:cs="Tahoma"/>
                <w:bCs/>
                <w:sz w:val="20"/>
                <w:szCs w:val="20"/>
              </w:rPr>
            </w:pPr>
            <w:r w:rsidRPr="007B0EAE">
              <w:rPr>
                <w:rFonts w:ascii="Tahoma" w:hAnsi="Tahoma" w:cs="Tahoma"/>
                <w:bCs/>
                <w:sz w:val="20"/>
                <w:szCs w:val="20"/>
              </w:rPr>
              <w:t>1</w:t>
            </w:r>
          </w:p>
        </w:tc>
      </w:tr>
      <w:tr w:rsidR="00171CDA" w:rsidRPr="007B0EAE" w14:paraId="6B4F4929" w14:textId="77777777" w:rsidTr="003A0124">
        <w:trPr>
          <w:trHeight w:val="20"/>
          <w:jc w:val="center"/>
        </w:trPr>
        <w:tc>
          <w:tcPr>
            <w:tcW w:w="271" w:type="pct"/>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26281CE" w14:textId="6E12BEDC" w:rsidR="00171CDA" w:rsidRPr="007B0EAE" w:rsidRDefault="00171CDA" w:rsidP="00171CDA">
            <w:pPr>
              <w:widowControl w:val="0"/>
              <w:ind w:left="0"/>
              <w:jc w:val="center"/>
              <w:rPr>
                <w:rFonts w:ascii="Tahoma" w:hAnsi="Tahoma" w:cs="Tahoma"/>
                <w:b/>
                <w:sz w:val="20"/>
                <w:szCs w:val="20"/>
              </w:rPr>
            </w:pPr>
            <w:r w:rsidRPr="007B0EAE">
              <w:rPr>
                <w:rFonts w:ascii="Tahoma" w:hAnsi="Tahoma" w:cs="Tahoma"/>
                <w:b/>
                <w:sz w:val="20"/>
                <w:szCs w:val="20"/>
              </w:rPr>
              <w:t>6</w:t>
            </w:r>
          </w:p>
        </w:tc>
        <w:tc>
          <w:tcPr>
            <w:tcW w:w="4729" w:type="pct"/>
            <w:gridSpan w:val="4"/>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center"/>
          </w:tcPr>
          <w:p w14:paraId="381A7D8D" w14:textId="6EDB4C80" w:rsidR="00171CDA" w:rsidRPr="007B0EAE" w:rsidRDefault="00171CDA" w:rsidP="00171CDA">
            <w:pPr>
              <w:widowControl w:val="0"/>
              <w:ind w:left="0"/>
              <w:jc w:val="center"/>
              <w:rPr>
                <w:rFonts w:ascii="Tahoma" w:hAnsi="Tahoma" w:cs="Tahoma"/>
                <w:b/>
                <w:sz w:val="20"/>
                <w:szCs w:val="20"/>
              </w:rPr>
            </w:pPr>
            <w:r w:rsidRPr="007B0EAE">
              <w:rPr>
                <w:rFonts w:ascii="Tahoma" w:hAnsi="Tahoma" w:cs="Tahoma"/>
                <w:b/>
                <w:sz w:val="20"/>
                <w:szCs w:val="20"/>
              </w:rPr>
              <w:t xml:space="preserve">ОБЪЕКТЫ ИНЖЕНЕРНОЙ ИНФРАСТРУКТУРЫ </w:t>
            </w:r>
            <w:r w:rsidRPr="007B0EAE">
              <w:rPr>
                <w:rFonts w:ascii="Tahoma" w:hAnsi="Tahoma" w:cs="Tahoma"/>
                <w:b/>
                <w:sz w:val="20"/>
                <w:szCs w:val="20"/>
              </w:rPr>
              <w:br/>
              <w:t xml:space="preserve">И ТРУБОПРОВОДНОГО ТРАНСПОРТА </w:t>
            </w:r>
          </w:p>
        </w:tc>
      </w:tr>
      <w:tr w:rsidR="00171CDA" w:rsidRPr="007B0EAE" w14:paraId="0E1516FE" w14:textId="77777777" w:rsidTr="00390455">
        <w:trPr>
          <w:trHeight w:val="20"/>
          <w:jc w:val="center"/>
        </w:trPr>
        <w:tc>
          <w:tcPr>
            <w:tcW w:w="271"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5BB699E9" w14:textId="17F360F5" w:rsidR="00171CDA" w:rsidRPr="007B0EAE" w:rsidRDefault="00171CDA" w:rsidP="00171CDA">
            <w:pPr>
              <w:widowControl w:val="0"/>
              <w:ind w:left="0"/>
              <w:jc w:val="center"/>
              <w:rPr>
                <w:rFonts w:ascii="Tahoma" w:hAnsi="Tahoma" w:cs="Tahoma"/>
                <w:b/>
                <w:sz w:val="20"/>
                <w:szCs w:val="20"/>
              </w:rPr>
            </w:pPr>
            <w:r w:rsidRPr="007B0EAE">
              <w:rPr>
                <w:rFonts w:ascii="Tahoma" w:hAnsi="Tahoma" w:cs="Tahoma"/>
                <w:b/>
                <w:sz w:val="20"/>
                <w:szCs w:val="20"/>
              </w:rPr>
              <w:t>6.1</w:t>
            </w:r>
          </w:p>
        </w:tc>
        <w:tc>
          <w:tcPr>
            <w:tcW w:w="4729" w:type="pct"/>
            <w:gridSpan w:val="4"/>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073B6EC4" w14:textId="610856B6" w:rsidR="00171CDA" w:rsidRPr="007B0EAE" w:rsidRDefault="00171CDA" w:rsidP="00171CDA">
            <w:pPr>
              <w:widowControl w:val="0"/>
              <w:ind w:left="0"/>
              <w:rPr>
                <w:rFonts w:ascii="Tahoma" w:hAnsi="Tahoma" w:cs="Tahoma"/>
                <w:b/>
                <w:sz w:val="20"/>
                <w:szCs w:val="20"/>
              </w:rPr>
            </w:pPr>
            <w:r w:rsidRPr="007B0EAE">
              <w:rPr>
                <w:rFonts w:ascii="Tahoma" w:hAnsi="Tahoma" w:cs="Tahoma"/>
                <w:b/>
                <w:sz w:val="20"/>
                <w:szCs w:val="20"/>
              </w:rPr>
              <w:t>Водоснабжение</w:t>
            </w:r>
          </w:p>
        </w:tc>
      </w:tr>
      <w:tr w:rsidR="00171CDA" w:rsidRPr="007B0EAE" w14:paraId="21CF9EBE" w14:textId="77777777" w:rsidTr="009F6834">
        <w:trPr>
          <w:trHeight w:val="20"/>
          <w:jc w:val="center"/>
        </w:trPr>
        <w:tc>
          <w:tcPr>
            <w:tcW w:w="271" w:type="pct"/>
            <w:vMerge w:val="restart"/>
            <w:tcBorders>
              <w:top w:val="single" w:sz="4" w:space="0" w:color="auto"/>
              <w:left w:val="single" w:sz="4" w:space="0" w:color="auto"/>
              <w:right w:val="single" w:sz="4" w:space="0" w:color="auto"/>
            </w:tcBorders>
            <w:vAlign w:val="center"/>
          </w:tcPr>
          <w:p w14:paraId="5A1FD42E" w14:textId="75B94E93"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6.1.1</w:t>
            </w:r>
          </w:p>
        </w:tc>
        <w:tc>
          <w:tcPr>
            <w:tcW w:w="2463" w:type="pct"/>
            <w:tcBorders>
              <w:top w:val="single" w:sz="4" w:space="0" w:color="auto"/>
              <w:left w:val="single" w:sz="4" w:space="0" w:color="auto"/>
              <w:bottom w:val="single" w:sz="4" w:space="0" w:color="auto"/>
              <w:right w:val="single" w:sz="4" w:space="0" w:color="auto"/>
            </w:tcBorders>
            <w:noWrap/>
            <w:vAlign w:val="center"/>
            <w:hideMark/>
          </w:tcPr>
          <w:p w14:paraId="121BD49C" w14:textId="77777777" w:rsidR="00171CDA" w:rsidRPr="007B0EAE" w:rsidRDefault="00171CDA" w:rsidP="00171CDA">
            <w:pPr>
              <w:widowControl w:val="0"/>
              <w:ind w:left="0"/>
              <w:rPr>
                <w:rFonts w:ascii="Tahoma" w:hAnsi="Tahoma" w:cs="Tahoma"/>
                <w:sz w:val="20"/>
                <w:szCs w:val="20"/>
              </w:rPr>
            </w:pPr>
            <w:r w:rsidRPr="007B0EAE">
              <w:rPr>
                <w:rFonts w:ascii="Tahoma" w:hAnsi="Tahoma" w:cs="Tahoma"/>
                <w:sz w:val="20"/>
                <w:szCs w:val="20"/>
              </w:rPr>
              <w:t>водопотребление – всего, в том числе:</w:t>
            </w:r>
          </w:p>
        </w:tc>
        <w:tc>
          <w:tcPr>
            <w:tcW w:w="823" w:type="pct"/>
            <w:tcBorders>
              <w:top w:val="single" w:sz="4" w:space="0" w:color="auto"/>
              <w:left w:val="single" w:sz="4" w:space="0" w:color="auto"/>
              <w:bottom w:val="single" w:sz="4" w:space="0" w:color="auto"/>
              <w:right w:val="single" w:sz="4" w:space="0" w:color="auto"/>
            </w:tcBorders>
            <w:vAlign w:val="center"/>
            <w:hideMark/>
          </w:tcPr>
          <w:p w14:paraId="50B82DBA"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тыс. куб. м/ сут</w:t>
            </w:r>
          </w:p>
        </w:tc>
        <w:tc>
          <w:tcPr>
            <w:tcW w:w="824" w:type="pct"/>
            <w:tcBorders>
              <w:top w:val="single" w:sz="4" w:space="0" w:color="auto"/>
              <w:left w:val="single" w:sz="4" w:space="0" w:color="auto"/>
              <w:bottom w:val="single" w:sz="4" w:space="0" w:color="auto"/>
              <w:right w:val="single" w:sz="4" w:space="0" w:color="auto"/>
            </w:tcBorders>
            <w:noWrap/>
            <w:vAlign w:val="center"/>
          </w:tcPr>
          <w:p w14:paraId="44BF163B"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н/д</w:t>
            </w:r>
          </w:p>
        </w:tc>
        <w:tc>
          <w:tcPr>
            <w:tcW w:w="619" w:type="pct"/>
            <w:tcBorders>
              <w:top w:val="single" w:sz="4" w:space="0" w:color="auto"/>
              <w:left w:val="single" w:sz="4" w:space="0" w:color="auto"/>
              <w:bottom w:val="single" w:sz="4" w:space="0" w:color="auto"/>
              <w:right w:val="single" w:sz="4" w:space="0" w:color="auto"/>
            </w:tcBorders>
            <w:noWrap/>
            <w:vAlign w:val="center"/>
          </w:tcPr>
          <w:p w14:paraId="71C4B138" w14:textId="5EB8E1BF"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128,07</w:t>
            </w:r>
          </w:p>
        </w:tc>
      </w:tr>
      <w:tr w:rsidR="00171CDA" w:rsidRPr="007B0EAE" w14:paraId="59C0B826" w14:textId="77777777" w:rsidTr="009F6834">
        <w:trPr>
          <w:trHeight w:val="20"/>
          <w:jc w:val="center"/>
        </w:trPr>
        <w:tc>
          <w:tcPr>
            <w:tcW w:w="271" w:type="pct"/>
            <w:vMerge/>
            <w:tcBorders>
              <w:left w:val="single" w:sz="4" w:space="0" w:color="auto"/>
              <w:right w:val="single" w:sz="4" w:space="0" w:color="auto"/>
            </w:tcBorders>
            <w:vAlign w:val="center"/>
          </w:tcPr>
          <w:p w14:paraId="350999FE" w14:textId="77777777" w:rsidR="00171CDA" w:rsidRPr="007B0EAE" w:rsidRDefault="00171CDA" w:rsidP="00171CDA">
            <w:pPr>
              <w:widowControl w:val="0"/>
              <w:ind w:left="0"/>
              <w:jc w:val="center"/>
              <w:rPr>
                <w:rFonts w:ascii="Tahoma" w:hAnsi="Tahoma" w:cs="Tahoma"/>
                <w:sz w:val="20"/>
                <w:szCs w:val="20"/>
              </w:rPr>
            </w:pPr>
          </w:p>
        </w:tc>
        <w:tc>
          <w:tcPr>
            <w:tcW w:w="2463" w:type="pct"/>
            <w:tcBorders>
              <w:top w:val="single" w:sz="4" w:space="0" w:color="auto"/>
              <w:left w:val="single" w:sz="4" w:space="0" w:color="auto"/>
              <w:bottom w:val="single" w:sz="4" w:space="0" w:color="auto"/>
              <w:right w:val="single" w:sz="4" w:space="0" w:color="auto"/>
            </w:tcBorders>
            <w:noWrap/>
            <w:vAlign w:val="center"/>
            <w:hideMark/>
          </w:tcPr>
          <w:p w14:paraId="4C657D3D" w14:textId="0E794E2E" w:rsidR="00171CDA" w:rsidRPr="007B0EAE" w:rsidRDefault="00171CDA" w:rsidP="00171CDA">
            <w:pPr>
              <w:widowControl w:val="0"/>
              <w:ind w:left="0"/>
              <w:rPr>
                <w:rFonts w:ascii="Tahoma" w:hAnsi="Tahoma" w:cs="Tahoma"/>
                <w:sz w:val="20"/>
                <w:szCs w:val="20"/>
              </w:rPr>
            </w:pPr>
            <w:r w:rsidRPr="007B0EAE">
              <w:rPr>
                <w:rFonts w:ascii="Tahoma" w:hAnsi="Tahoma" w:cs="Tahoma"/>
                <w:sz w:val="20"/>
                <w:szCs w:val="20"/>
              </w:rPr>
              <w:t>на хозяйственно-питьевые нужды</w:t>
            </w:r>
          </w:p>
        </w:tc>
        <w:tc>
          <w:tcPr>
            <w:tcW w:w="823" w:type="pct"/>
            <w:tcBorders>
              <w:top w:val="single" w:sz="4" w:space="0" w:color="auto"/>
              <w:left w:val="single" w:sz="4" w:space="0" w:color="auto"/>
              <w:bottom w:val="single" w:sz="4" w:space="0" w:color="auto"/>
              <w:right w:val="single" w:sz="4" w:space="0" w:color="auto"/>
            </w:tcBorders>
            <w:vAlign w:val="center"/>
            <w:hideMark/>
          </w:tcPr>
          <w:p w14:paraId="6C827070"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тыс. куб. м/ сут</w:t>
            </w:r>
          </w:p>
        </w:tc>
        <w:tc>
          <w:tcPr>
            <w:tcW w:w="824" w:type="pct"/>
            <w:tcBorders>
              <w:top w:val="single" w:sz="4" w:space="0" w:color="auto"/>
              <w:left w:val="single" w:sz="4" w:space="0" w:color="auto"/>
              <w:bottom w:val="single" w:sz="4" w:space="0" w:color="auto"/>
              <w:right w:val="single" w:sz="4" w:space="0" w:color="auto"/>
            </w:tcBorders>
            <w:noWrap/>
            <w:vAlign w:val="center"/>
          </w:tcPr>
          <w:p w14:paraId="63206C60"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н/д</w:t>
            </w:r>
          </w:p>
        </w:tc>
        <w:tc>
          <w:tcPr>
            <w:tcW w:w="619" w:type="pct"/>
            <w:tcBorders>
              <w:top w:val="single" w:sz="4" w:space="0" w:color="auto"/>
              <w:left w:val="single" w:sz="4" w:space="0" w:color="auto"/>
              <w:bottom w:val="single" w:sz="4" w:space="0" w:color="auto"/>
              <w:right w:val="single" w:sz="4" w:space="0" w:color="auto"/>
            </w:tcBorders>
            <w:noWrap/>
            <w:vAlign w:val="bottom"/>
          </w:tcPr>
          <w:p w14:paraId="6DEA8A18" w14:textId="6478EF18"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113,35</w:t>
            </w:r>
          </w:p>
        </w:tc>
      </w:tr>
      <w:tr w:rsidR="00171CDA" w:rsidRPr="007B0EAE" w14:paraId="7AEDC976" w14:textId="77777777" w:rsidTr="009F6834">
        <w:trPr>
          <w:trHeight w:val="20"/>
          <w:jc w:val="center"/>
        </w:trPr>
        <w:tc>
          <w:tcPr>
            <w:tcW w:w="271" w:type="pct"/>
            <w:vMerge/>
            <w:tcBorders>
              <w:left w:val="single" w:sz="4" w:space="0" w:color="auto"/>
              <w:bottom w:val="single" w:sz="4" w:space="0" w:color="auto"/>
              <w:right w:val="single" w:sz="4" w:space="0" w:color="auto"/>
            </w:tcBorders>
            <w:vAlign w:val="center"/>
          </w:tcPr>
          <w:p w14:paraId="51656657" w14:textId="77777777" w:rsidR="00171CDA" w:rsidRPr="007B0EAE" w:rsidRDefault="00171CDA" w:rsidP="00171CDA">
            <w:pPr>
              <w:widowControl w:val="0"/>
              <w:ind w:left="0"/>
              <w:jc w:val="center"/>
              <w:rPr>
                <w:rFonts w:ascii="Tahoma" w:hAnsi="Tahoma" w:cs="Tahoma"/>
                <w:sz w:val="20"/>
                <w:szCs w:val="20"/>
              </w:rPr>
            </w:pPr>
          </w:p>
        </w:tc>
        <w:tc>
          <w:tcPr>
            <w:tcW w:w="2463" w:type="pct"/>
            <w:tcBorders>
              <w:top w:val="single" w:sz="4" w:space="0" w:color="auto"/>
              <w:left w:val="single" w:sz="4" w:space="0" w:color="auto"/>
              <w:bottom w:val="single" w:sz="4" w:space="0" w:color="auto"/>
              <w:right w:val="single" w:sz="4" w:space="0" w:color="auto"/>
            </w:tcBorders>
            <w:noWrap/>
            <w:vAlign w:val="center"/>
            <w:hideMark/>
          </w:tcPr>
          <w:p w14:paraId="3A13FDF5" w14:textId="189D4551" w:rsidR="00171CDA" w:rsidRPr="007B0EAE" w:rsidRDefault="00171CDA" w:rsidP="00171CDA">
            <w:pPr>
              <w:widowControl w:val="0"/>
              <w:ind w:left="0"/>
              <w:rPr>
                <w:rFonts w:ascii="Tahoma" w:hAnsi="Tahoma" w:cs="Tahoma"/>
                <w:sz w:val="20"/>
                <w:szCs w:val="20"/>
              </w:rPr>
            </w:pPr>
            <w:r w:rsidRPr="007B0EAE">
              <w:rPr>
                <w:rFonts w:ascii="Tahoma" w:hAnsi="Tahoma" w:cs="Tahoma"/>
                <w:sz w:val="20"/>
                <w:szCs w:val="20"/>
              </w:rPr>
              <w:t>на производственные нужды</w:t>
            </w:r>
          </w:p>
        </w:tc>
        <w:tc>
          <w:tcPr>
            <w:tcW w:w="823" w:type="pct"/>
            <w:tcBorders>
              <w:top w:val="single" w:sz="4" w:space="0" w:color="auto"/>
              <w:left w:val="single" w:sz="4" w:space="0" w:color="auto"/>
              <w:bottom w:val="single" w:sz="4" w:space="0" w:color="auto"/>
              <w:right w:val="single" w:sz="4" w:space="0" w:color="auto"/>
            </w:tcBorders>
            <w:vAlign w:val="center"/>
            <w:hideMark/>
          </w:tcPr>
          <w:p w14:paraId="2C027E7D"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тыс. куб. м/ сут</w:t>
            </w:r>
          </w:p>
        </w:tc>
        <w:tc>
          <w:tcPr>
            <w:tcW w:w="824" w:type="pct"/>
            <w:tcBorders>
              <w:top w:val="single" w:sz="4" w:space="0" w:color="auto"/>
              <w:left w:val="single" w:sz="4" w:space="0" w:color="auto"/>
              <w:bottom w:val="single" w:sz="4" w:space="0" w:color="auto"/>
              <w:right w:val="single" w:sz="4" w:space="0" w:color="auto"/>
            </w:tcBorders>
            <w:noWrap/>
            <w:vAlign w:val="center"/>
          </w:tcPr>
          <w:p w14:paraId="76BB5D1F"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н/д</w:t>
            </w:r>
          </w:p>
        </w:tc>
        <w:tc>
          <w:tcPr>
            <w:tcW w:w="619" w:type="pct"/>
            <w:tcBorders>
              <w:top w:val="single" w:sz="4" w:space="0" w:color="auto"/>
              <w:left w:val="single" w:sz="4" w:space="0" w:color="auto"/>
              <w:bottom w:val="single" w:sz="4" w:space="0" w:color="auto"/>
              <w:right w:val="single" w:sz="4" w:space="0" w:color="auto"/>
            </w:tcBorders>
            <w:noWrap/>
            <w:vAlign w:val="bottom"/>
          </w:tcPr>
          <w:p w14:paraId="0CF054B1" w14:textId="30ED3F2C"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14,72</w:t>
            </w:r>
          </w:p>
        </w:tc>
      </w:tr>
      <w:tr w:rsidR="00171CDA" w:rsidRPr="007B0EAE" w14:paraId="11860784" w14:textId="77777777" w:rsidTr="009F6834">
        <w:trPr>
          <w:trHeight w:val="20"/>
          <w:jc w:val="center"/>
        </w:trPr>
        <w:tc>
          <w:tcPr>
            <w:tcW w:w="271" w:type="pct"/>
            <w:vMerge w:val="restart"/>
            <w:tcBorders>
              <w:top w:val="single" w:sz="4" w:space="0" w:color="auto"/>
              <w:left w:val="single" w:sz="4" w:space="0" w:color="auto"/>
              <w:right w:val="single" w:sz="4" w:space="0" w:color="auto"/>
            </w:tcBorders>
            <w:vAlign w:val="center"/>
          </w:tcPr>
          <w:p w14:paraId="0F56B8CB" w14:textId="4FE21FDD"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6.1.2</w:t>
            </w:r>
          </w:p>
        </w:tc>
        <w:tc>
          <w:tcPr>
            <w:tcW w:w="2463" w:type="pct"/>
            <w:tcBorders>
              <w:top w:val="single" w:sz="4" w:space="0" w:color="auto"/>
              <w:left w:val="single" w:sz="4" w:space="0" w:color="auto"/>
              <w:bottom w:val="single" w:sz="4" w:space="0" w:color="auto"/>
              <w:right w:val="single" w:sz="4" w:space="0" w:color="auto"/>
            </w:tcBorders>
            <w:noWrap/>
            <w:vAlign w:val="center"/>
            <w:hideMark/>
          </w:tcPr>
          <w:p w14:paraId="0CFC0037" w14:textId="77777777" w:rsidR="00171CDA" w:rsidRPr="007B0EAE" w:rsidRDefault="00171CDA" w:rsidP="00171CDA">
            <w:pPr>
              <w:widowControl w:val="0"/>
              <w:ind w:left="0"/>
              <w:rPr>
                <w:rFonts w:ascii="Tahoma" w:hAnsi="Tahoma" w:cs="Tahoma"/>
                <w:sz w:val="20"/>
                <w:szCs w:val="20"/>
              </w:rPr>
            </w:pPr>
            <w:r w:rsidRPr="007B0EAE">
              <w:rPr>
                <w:rFonts w:ascii="Tahoma" w:hAnsi="Tahoma" w:cs="Tahoma"/>
                <w:sz w:val="20"/>
                <w:szCs w:val="20"/>
              </w:rPr>
              <w:t>производительность водозаборных сооружений – всего, в том числе:</w:t>
            </w:r>
          </w:p>
        </w:tc>
        <w:tc>
          <w:tcPr>
            <w:tcW w:w="823" w:type="pct"/>
            <w:tcBorders>
              <w:top w:val="single" w:sz="4" w:space="0" w:color="auto"/>
              <w:left w:val="single" w:sz="4" w:space="0" w:color="auto"/>
              <w:bottom w:val="single" w:sz="4" w:space="0" w:color="auto"/>
              <w:right w:val="single" w:sz="4" w:space="0" w:color="auto"/>
            </w:tcBorders>
            <w:vAlign w:val="center"/>
            <w:hideMark/>
          </w:tcPr>
          <w:p w14:paraId="3AA107DC"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тыс. куб. м/ сут</w:t>
            </w:r>
          </w:p>
        </w:tc>
        <w:tc>
          <w:tcPr>
            <w:tcW w:w="824" w:type="pct"/>
            <w:tcBorders>
              <w:top w:val="single" w:sz="4" w:space="0" w:color="auto"/>
              <w:left w:val="single" w:sz="4" w:space="0" w:color="auto"/>
              <w:bottom w:val="single" w:sz="4" w:space="0" w:color="auto"/>
              <w:right w:val="single" w:sz="4" w:space="0" w:color="auto"/>
            </w:tcBorders>
            <w:noWrap/>
            <w:vAlign w:val="center"/>
          </w:tcPr>
          <w:p w14:paraId="4EB76082"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127,00</w:t>
            </w:r>
          </w:p>
        </w:tc>
        <w:tc>
          <w:tcPr>
            <w:tcW w:w="619" w:type="pct"/>
            <w:tcBorders>
              <w:top w:val="single" w:sz="4" w:space="0" w:color="auto"/>
              <w:left w:val="single" w:sz="4" w:space="0" w:color="auto"/>
              <w:bottom w:val="single" w:sz="4" w:space="0" w:color="auto"/>
              <w:right w:val="single" w:sz="4" w:space="0" w:color="auto"/>
            </w:tcBorders>
            <w:noWrap/>
            <w:vAlign w:val="center"/>
          </w:tcPr>
          <w:p w14:paraId="6BFE300B" w14:textId="0E8999E8"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128,79</w:t>
            </w:r>
          </w:p>
        </w:tc>
      </w:tr>
      <w:tr w:rsidR="00171CDA" w:rsidRPr="007B0EAE" w14:paraId="0CF6C7F0" w14:textId="77777777" w:rsidTr="009F6834">
        <w:trPr>
          <w:trHeight w:val="20"/>
          <w:jc w:val="center"/>
        </w:trPr>
        <w:tc>
          <w:tcPr>
            <w:tcW w:w="271" w:type="pct"/>
            <w:vMerge/>
            <w:tcBorders>
              <w:left w:val="single" w:sz="4" w:space="0" w:color="auto"/>
              <w:bottom w:val="single" w:sz="4" w:space="0" w:color="auto"/>
              <w:right w:val="single" w:sz="4" w:space="0" w:color="auto"/>
            </w:tcBorders>
            <w:vAlign w:val="center"/>
          </w:tcPr>
          <w:p w14:paraId="5DDB0D9F" w14:textId="77777777" w:rsidR="00171CDA" w:rsidRPr="007B0EAE" w:rsidRDefault="00171CDA" w:rsidP="00171CDA">
            <w:pPr>
              <w:widowControl w:val="0"/>
              <w:ind w:left="0"/>
              <w:jc w:val="center"/>
              <w:rPr>
                <w:rFonts w:ascii="Tahoma" w:hAnsi="Tahoma" w:cs="Tahoma"/>
                <w:sz w:val="20"/>
                <w:szCs w:val="20"/>
              </w:rPr>
            </w:pPr>
          </w:p>
        </w:tc>
        <w:tc>
          <w:tcPr>
            <w:tcW w:w="2463" w:type="pct"/>
            <w:tcBorders>
              <w:top w:val="single" w:sz="4" w:space="0" w:color="auto"/>
              <w:left w:val="single" w:sz="4" w:space="0" w:color="auto"/>
              <w:bottom w:val="single" w:sz="4" w:space="0" w:color="auto"/>
              <w:right w:val="single" w:sz="4" w:space="0" w:color="auto"/>
            </w:tcBorders>
            <w:noWrap/>
            <w:vAlign w:val="center"/>
          </w:tcPr>
          <w:p w14:paraId="37A66F38" w14:textId="35E4331C" w:rsidR="00171CDA" w:rsidRPr="007B0EAE" w:rsidRDefault="00171CDA" w:rsidP="00171CDA">
            <w:pPr>
              <w:widowControl w:val="0"/>
              <w:ind w:left="0"/>
              <w:rPr>
                <w:rFonts w:ascii="Tahoma" w:hAnsi="Tahoma" w:cs="Tahoma"/>
                <w:sz w:val="20"/>
                <w:szCs w:val="20"/>
              </w:rPr>
            </w:pPr>
            <w:r w:rsidRPr="007B0EAE">
              <w:rPr>
                <w:rFonts w:ascii="Tahoma" w:hAnsi="Tahoma" w:cs="Tahoma"/>
                <w:sz w:val="20"/>
                <w:szCs w:val="20"/>
              </w:rPr>
              <w:t>водозаборов подземных вод</w:t>
            </w:r>
          </w:p>
        </w:tc>
        <w:tc>
          <w:tcPr>
            <w:tcW w:w="823" w:type="pct"/>
            <w:tcBorders>
              <w:top w:val="single" w:sz="4" w:space="0" w:color="auto"/>
              <w:left w:val="single" w:sz="4" w:space="0" w:color="auto"/>
              <w:bottom w:val="single" w:sz="4" w:space="0" w:color="auto"/>
              <w:right w:val="single" w:sz="4" w:space="0" w:color="auto"/>
            </w:tcBorders>
            <w:vAlign w:val="center"/>
          </w:tcPr>
          <w:p w14:paraId="070584C0"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тыс. куб. м/ сут</w:t>
            </w:r>
          </w:p>
        </w:tc>
        <w:tc>
          <w:tcPr>
            <w:tcW w:w="824" w:type="pct"/>
            <w:tcBorders>
              <w:top w:val="single" w:sz="4" w:space="0" w:color="auto"/>
              <w:left w:val="single" w:sz="4" w:space="0" w:color="auto"/>
              <w:bottom w:val="single" w:sz="4" w:space="0" w:color="auto"/>
              <w:right w:val="single" w:sz="4" w:space="0" w:color="auto"/>
            </w:tcBorders>
            <w:noWrap/>
            <w:vAlign w:val="center"/>
          </w:tcPr>
          <w:p w14:paraId="79C25F36"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126,90</w:t>
            </w:r>
          </w:p>
        </w:tc>
        <w:tc>
          <w:tcPr>
            <w:tcW w:w="619" w:type="pct"/>
            <w:tcBorders>
              <w:top w:val="single" w:sz="4" w:space="0" w:color="auto"/>
              <w:left w:val="single" w:sz="4" w:space="0" w:color="auto"/>
              <w:bottom w:val="single" w:sz="4" w:space="0" w:color="auto"/>
              <w:right w:val="single" w:sz="4" w:space="0" w:color="auto"/>
            </w:tcBorders>
            <w:noWrap/>
            <w:vAlign w:val="center"/>
          </w:tcPr>
          <w:p w14:paraId="30CB93ED" w14:textId="08BC2BAD"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128,69</w:t>
            </w:r>
          </w:p>
        </w:tc>
      </w:tr>
      <w:tr w:rsidR="00171CDA" w:rsidRPr="007B0EAE" w14:paraId="3F299A11" w14:textId="77777777" w:rsidTr="009F6834">
        <w:trPr>
          <w:trHeight w:val="20"/>
          <w:jc w:val="center"/>
        </w:trPr>
        <w:tc>
          <w:tcPr>
            <w:tcW w:w="271" w:type="pct"/>
            <w:vMerge w:val="restart"/>
            <w:tcBorders>
              <w:top w:val="single" w:sz="4" w:space="0" w:color="auto"/>
              <w:left w:val="single" w:sz="4" w:space="0" w:color="auto"/>
              <w:right w:val="single" w:sz="4" w:space="0" w:color="auto"/>
            </w:tcBorders>
            <w:vAlign w:val="center"/>
          </w:tcPr>
          <w:p w14:paraId="7260F7AF" w14:textId="62CA5F70"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6.1.3</w:t>
            </w:r>
          </w:p>
        </w:tc>
        <w:tc>
          <w:tcPr>
            <w:tcW w:w="2463" w:type="pct"/>
            <w:tcBorders>
              <w:top w:val="single" w:sz="4" w:space="0" w:color="auto"/>
              <w:left w:val="single" w:sz="4" w:space="0" w:color="auto"/>
              <w:bottom w:val="single" w:sz="4" w:space="0" w:color="auto"/>
              <w:right w:val="single" w:sz="4" w:space="0" w:color="auto"/>
            </w:tcBorders>
            <w:noWrap/>
            <w:vAlign w:val="center"/>
            <w:hideMark/>
          </w:tcPr>
          <w:p w14:paraId="0D0AE8F1" w14:textId="77777777" w:rsidR="00171CDA" w:rsidRPr="007B0EAE" w:rsidRDefault="00171CDA" w:rsidP="00171CDA">
            <w:pPr>
              <w:widowControl w:val="0"/>
              <w:ind w:left="0"/>
              <w:rPr>
                <w:rFonts w:ascii="Tahoma" w:hAnsi="Tahoma" w:cs="Tahoma"/>
                <w:sz w:val="20"/>
                <w:szCs w:val="20"/>
              </w:rPr>
            </w:pPr>
            <w:r w:rsidRPr="007B0EAE">
              <w:rPr>
                <w:rFonts w:ascii="Tahoma" w:hAnsi="Tahoma" w:cs="Tahoma"/>
                <w:sz w:val="20"/>
                <w:szCs w:val="20"/>
              </w:rPr>
              <w:t>среднесуточное водопотребление – всего, в том числе:</w:t>
            </w:r>
          </w:p>
        </w:tc>
        <w:tc>
          <w:tcPr>
            <w:tcW w:w="823" w:type="pct"/>
            <w:tcBorders>
              <w:top w:val="single" w:sz="4" w:space="0" w:color="auto"/>
              <w:left w:val="single" w:sz="4" w:space="0" w:color="auto"/>
              <w:bottom w:val="single" w:sz="4" w:space="0" w:color="auto"/>
              <w:right w:val="single" w:sz="4" w:space="0" w:color="auto"/>
            </w:tcBorders>
            <w:vAlign w:val="center"/>
            <w:hideMark/>
          </w:tcPr>
          <w:p w14:paraId="76971C78"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л/ сут на человека</w:t>
            </w:r>
          </w:p>
        </w:tc>
        <w:tc>
          <w:tcPr>
            <w:tcW w:w="824" w:type="pct"/>
            <w:tcBorders>
              <w:top w:val="single" w:sz="4" w:space="0" w:color="auto"/>
              <w:left w:val="single" w:sz="4" w:space="0" w:color="auto"/>
              <w:bottom w:val="single" w:sz="4" w:space="0" w:color="auto"/>
              <w:right w:val="single" w:sz="4" w:space="0" w:color="auto"/>
            </w:tcBorders>
            <w:noWrap/>
            <w:vAlign w:val="center"/>
          </w:tcPr>
          <w:p w14:paraId="1E2C2D45"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н/д</w:t>
            </w:r>
          </w:p>
        </w:tc>
        <w:tc>
          <w:tcPr>
            <w:tcW w:w="619" w:type="pct"/>
            <w:tcBorders>
              <w:top w:val="single" w:sz="4" w:space="0" w:color="auto"/>
              <w:left w:val="single" w:sz="4" w:space="0" w:color="auto"/>
              <w:bottom w:val="single" w:sz="4" w:space="0" w:color="auto"/>
              <w:right w:val="single" w:sz="4" w:space="0" w:color="auto"/>
            </w:tcBorders>
            <w:noWrap/>
            <w:vAlign w:val="center"/>
          </w:tcPr>
          <w:p w14:paraId="1FD16558" w14:textId="0779B2BB"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50-360</w:t>
            </w:r>
          </w:p>
        </w:tc>
      </w:tr>
      <w:tr w:rsidR="00171CDA" w:rsidRPr="007B0EAE" w14:paraId="25CD72F7" w14:textId="77777777" w:rsidTr="009F6834">
        <w:trPr>
          <w:trHeight w:val="20"/>
          <w:jc w:val="center"/>
        </w:trPr>
        <w:tc>
          <w:tcPr>
            <w:tcW w:w="271" w:type="pct"/>
            <w:vMerge/>
            <w:tcBorders>
              <w:left w:val="single" w:sz="4" w:space="0" w:color="auto"/>
              <w:right w:val="single" w:sz="4" w:space="0" w:color="auto"/>
            </w:tcBorders>
            <w:vAlign w:val="center"/>
          </w:tcPr>
          <w:p w14:paraId="3A084163" w14:textId="77777777" w:rsidR="00171CDA" w:rsidRPr="007B0EAE" w:rsidRDefault="00171CDA" w:rsidP="00171CDA">
            <w:pPr>
              <w:widowControl w:val="0"/>
              <w:ind w:left="0"/>
              <w:jc w:val="center"/>
              <w:rPr>
                <w:rFonts w:ascii="Tahoma" w:hAnsi="Tahoma" w:cs="Tahoma"/>
                <w:sz w:val="20"/>
                <w:szCs w:val="20"/>
              </w:rPr>
            </w:pPr>
          </w:p>
        </w:tc>
        <w:tc>
          <w:tcPr>
            <w:tcW w:w="2463" w:type="pct"/>
            <w:tcBorders>
              <w:top w:val="single" w:sz="4" w:space="0" w:color="auto"/>
              <w:left w:val="single" w:sz="4" w:space="0" w:color="auto"/>
              <w:bottom w:val="single" w:sz="4" w:space="0" w:color="auto"/>
              <w:right w:val="single" w:sz="4" w:space="0" w:color="auto"/>
            </w:tcBorders>
            <w:noWrap/>
            <w:vAlign w:val="center"/>
          </w:tcPr>
          <w:p w14:paraId="69C14A2E" w14:textId="25173C86" w:rsidR="00171CDA" w:rsidRPr="007B0EAE" w:rsidRDefault="00171CDA" w:rsidP="00171CDA">
            <w:pPr>
              <w:widowControl w:val="0"/>
              <w:ind w:left="0"/>
              <w:rPr>
                <w:rFonts w:ascii="Tahoma" w:hAnsi="Tahoma" w:cs="Tahoma"/>
                <w:sz w:val="20"/>
                <w:szCs w:val="20"/>
              </w:rPr>
            </w:pPr>
            <w:r w:rsidRPr="007B0EAE">
              <w:rPr>
                <w:rFonts w:ascii="Tahoma" w:hAnsi="Tahoma" w:cs="Tahoma"/>
                <w:sz w:val="20"/>
                <w:szCs w:val="20"/>
              </w:rPr>
              <w:t xml:space="preserve">на хозяйственно-питьевые нужды </w:t>
            </w:r>
          </w:p>
        </w:tc>
        <w:tc>
          <w:tcPr>
            <w:tcW w:w="823" w:type="pct"/>
            <w:tcBorders>
              <w:top w:val="single" w:sz="4" w:space="0" w:color="auto"/>
              <w:left w:val="single" w:sz="4" w:space="0" w:color="auto"/>
              <w:bottom w:val="single" w:sz="4" w:space="0" w:color="auto"/>
              <w:right w:val="single" w:sz="4" w:space="0" w:color="auto"/>
            </w:tcBorders>
            <w:vAlign w:val="center"/>
          </w:tcPr>
          <w:p w14:paraId="3747B109"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л/ сут на человека</w:t>
            </w:r>
          </w:p>
        </w:tc>
        <w:tc>
          <w:tcPr>
            <w:tcW w:w="824" w:type="pct"/>
            <w:tcBorders>
              <w:top w:val="single" w:sz="4" w:space="0" w:color="auto"/>
              <w:left w:val="single" w:sz="4" w:space="0" w:color="auto"/>
              <w:bottom w:val="single" w:sz="4" w:space="0" w:color="auto"/>
              <w:right w:val="single" w:sz="4" w:space="0" w:color="auto"/>
            </w:tcBorders>
            <w:noWrap/>
            <w:vAlign w:val="center"/>
          </w:tcPr>
          <w:p w14:paraId="545F7671"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н/д</w:t>
            </w:r>
          </w:p>
        </w:tc>
        <w:tc>
          <w:tcPr>
            <w:tcW w:w="619" w:type="pct"/>
            <w:tcBorders>
              <w:top w:val="single" w:sz="4" w:space="0" w:color="auto"/>
              <w:left w:val="single" w:sz="4" w:space="0" w:color="auto"/>
              <w:bottom w:val="single" w:sz="4" w:space="0" w:color="auto"/>
              <w:right w:val="single" w:sz="4" w:space="0" w:color="auto"/>
            </w:tcBorders>
            <w:noWrap/>
            <w:vAlign w:val="center"/>
          </w:tcPr>
          <w:p w14:paraId="6D4FB486" w14:textId="3BC23926"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50-360</w:t>
            </w:r>
          </w:p>
        </w:tc>
      </w:tr>
      <w:tr w:rsidR="00171CDA" w:rsidRPr="007B0EAE" w14:paraId="391E2A1D" w14:textId="77777777" w:rsidTr="009F6834">
        <w:trPr>
          <w:trHeight w:val="20"/>
          <w:jc w:val="center"/>
        </w:trPr>
        <w:tc>
          <w:tcPr>
            <w:tcW w:w="271" w:type="pct"/>
            <w:vMerge/>
            <w:tcBorders>
              <w:left w:val="single" w:sz="4" w:space="0" w:color="auto"/>
              <w:bottom w:val="single" w:sz="4" w:space="0" w:color="auto"/>
              <w:right w:val="single" w:sz="4" w:space="0" w:color="auto"/>
            </w:tcBorders>
            <w:vAlign w:val="center"/>
          </w:tcPr>
          <w:p w14:paraId="55C031FD" w14:textId="77777777" w:rsidR="00171CDA" w:rsidRPr="007B0EAE" w:rsidRDefault="00171CDA" w:rsidP="00171CDA">
            <w:pPr>
              <w:widowControl w:val="0"/>
              <w:ind w:left="0"/>
              <w:jc w:val="center"/>
              <w:rPr>
                <w:rFonts w:ascii="Tahoma" w:hAnsi="Tahoma" w:cs="Tahoma"/>
                <w:sz w:val="20"/>
                <w:szCs w:val="20"/>
              </w:rPr>
            </w:pPr>
          </w:p>
        </w:tc>
        <w:tc>
          <w:tcPr>
            <w:tcW w:w="2463" w:type="pct"/>
            <w:tcBorders>
              <w:top w:val="single" w:sz="4" w:space="0" w:color="auto"/>
              <w:left w:val="single" w:sz="4" w:space="0" w:color="auto"/>
              <w:bottom w:val="single" w:sz="4" w:space="0" w:color="auto"/>
              <w:right w:val="single" w:sz="4" w:space="0" w:color="auto"/>
            </w:tcBorders>
            <w:noWrap/>
            <w:vAlign w:val="center"/>
            <w:hideMark/>
          </w:tcPr>
          <w:p w14:paraId="494AA2F5" w14:textId="2D233C04" w:rsidR="00171CDA" w:rsidRPr="007B0EAE" w:rsidRDefault="00171CDA" w:rsidP="00171CDA">
            <w:pPr>
              <w:widowControl w:val="0"/>
              <w:ind w:left="0"/>
              <w:rPr>
                <w:rFonts w:ascii="Tahoma" w:hAnsi="Tahoma" w:cs="Tahoma"/>
                <w:sz w:val="20"/>
                <w:szCs w:val="20"/>
              </w:rPr>
            </w:pPr>
            <w:r w:rsidRPr="007B0EAE">
              <w:rPr>
                <w:rFonts w:ascii="Tahoma" w:hAnsi="Tahoma" w:cs="Tahoma"/>
                <w:sz w:val="20"/>
                <w:szCs w:val="20"/>
              </w:rPr>
              <w:t>протяженность сетей</w:t>
            </w:r>
          </w:p>
        </w:tc>
        <w:tc>
          <w:tcPr>
            <w:tcW w:w="823" w:type="pct"/>
            <w:tcBorders>
              <w:top w:val="single" w:sz="4" w:space="0" w:color="auto"/>
              <w:left w:val="single" w:sz="4" w:space="0" w:color="auto"/>
              <w:bottom w:val="single" w:sz="4" w:space="0" w:color="auto"/>
              <w:right w:val="single" w:sz="4" w:space="0" w:color="auto"/>
            </w:tcBorders>
            <w:vAlign w:val="center"/>
            <w:hideMark/>
          </w:tcPr>
          <w:p w14:paraId="4F5A67FF"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км</w:t>
            </w:r>
          </w:p>
        </w:tc>
        <w:tc>
          <w:tcPr>
            <w:tcW w:w="824" w:type="pct"/>
            <w:tcBorders>
              <w:top w:val="single" w:sz="4" w:space="0" w:color="auto"/>
              <w:left w:val="single" w:sz="4" w:space="0" w:color="auto"/>
              <w:bottom w:val="single" w:sz="4" w:space="0" w:color="auto"/>
              <w:right w:val="single" w:sz="4" w:space="0" w:color="auto"/>
            </w:tcBorders>
            <w:noWrap/>
            <w:vAlign w:val="bottom"/>
          </w:tcPr>
          <w:p w14:paraId="5A54770E"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199,6</w:t>
            </w:r>
          </w:p>
        </w:tc>
        <w:tc>
          <w:tcPr>
            <w:tcW w:w="619" w:type="pct"/>
            <w:tcBorders>
              <w:top w:val="single" w:sz="4" w:space="0" w:color="auto"/>
              <w:left w:val="single" w:sz="4" w:space="0" w:color="auto"/>
              <w:bottom w:val="single" w:sz="4" w:space="0" w:color="auto"/>
              <w:right w:val="single" w:sz="4" w:space="0" w:color="auto"/>
            </w:tcBorders>
            <w:noWrap/>
            <w:vAlign w:val="bottom"/>
          </w:tcPr>
          <w:p w14:paraId="7568309F" w14:textId="38263746"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550,7</w:t>
            </w:r>
          </w:p>
        </w:tc>
      </w:tr>
      <w:tr w:rsidR="00171CDA" w:rsidRPr="007B0EAE" w14:paraId="1C274541" w14:textId="77777777" w:rsidTr="00390455">
        <w:trPr>
          <w:trHeight w:val="20"/>
          <w:jc w:val="center"/>
        </w:trPr>
        <w:tc>
          <w:tcPr>
            <w:tcW w:w="271"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5542792B" w14:textId="07B14EBC" w:rsidR="00171CDA" w:rsidRPr="007B0EAE" w:rsidRDefault="00171CDA" w:rsidP="00171CDA">
            <w:pPr>
              <w:widowControl w:val="0"/>
              <w:ind w:left="0"/>
              <w:jc w:val="center"/>
              <w:rPr>
                <w:rFonts w:ascii="Tahoma" w:hAnsi="Tahoma" w:cs="Tahoma"/>
                <w:b/>
                <w:sz w:val="20"/>
                <w:szCs w:val="20"/>
              </w:rPr>
            </w:pPr>
            <w:r w:rsidRPr="007B0EAE">
              <w:rPr>
                <w:rFonts w:ascii="Tahoma" w:hAnsi="Tahoma" w:cs="Tahoma"/>
                <w:b/>
                <w:sz w:val="20"/>
                <w:szCs w:val="20"/>
              </w:rPr>
              <w:t>6.2</w:t>
            </w:r>
          </w:p>
        </w:tc>
        <w:tc>
          <w:tcPr>
            <w:tcW w:w="4729" w:type="pct"/>
            <w:gridSpan w:val="4"/>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722F5044" w14:textId="52D31AA0" w:rsidR="00171CDA" w:rsidRPr="007B0EAE" w:rsidRDefault="00171CDA" w:rsidP="00171CDA">
            <w:pPr>
              <w:widowControl w:val="0"/>
              <w:ind w:left="0"/>
              <w:rPr>
                <w:rFonts w:ascii="Tahoma" w:hAnsi="Tahoma" w:cs="Tahoma"/>
                <w:b/>
                <w:sz w:val="20"/>
                <w:szCs w:val="20"/>
              </w:rPr>
            </w:pPr>
            <w:r w:rsidRPr="007B0EAE">
              <w:rPr>
                <w:rFonts w:ascii="Tahoma" w:hAnsi="Tahoma" w:cs="Tahoma"/>
                <w:b/>
                <w:sz w:val="20"/>
                <w:szCs w:val="20"/>
              </w:rPr>
              <w:t>Водоотведение (канализация)</w:t>
            </w:r>
          </w:p>
        </w:tc>
      </w:tr>
      <w:tr w:rsidR="00171CDA" w:rsidRPr="007B0EAE" w14:paraId="1406AAC5" w14:textId="77777777" w:rsidTr="009F6834">
        <w:trPr>
          <w:trHeight w:val="20"/>
          <w:jc w:val="center"/>
        </w:trPr>
        <w:tc>
          <w:tcPr>
            <w:tcW w:w="271" w:type="pct"/>
            <w:vMerge w:val="restart"/>
            <w:tcBorders>
              <w:top w:val="single" w:sz="4" w:space="0" w:color="auto"/>
              <w:left w:val="single" w:sz="4" w:space="0" w:color="auto"/>
              <w:right w:val="single" w:sz="4" w:space="0" w:color="auto"/>
            </w:tcBorders>
            <w:vAlign w:val="center"/>
          </w:tcPr>
          <w:p w14:paraId="29988E87" w14:textId="2D59385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6.2.1</w:t>
            </w:r>
          </w:p>
        </w:tc>
        <w:tc>
          <w:tcPr>
            <w:tcW w:w="2463" w:type="pct"/>
            <w:tcBorders>
              <w:top w:val="single" w:sz="4" w:space="0" w:color="auto"/>
              <w:left w:val="single" w:sz="4" w:space="0" w:color="auto"/>
              <w:bottom w:val="single" w:sz="4" w:space="0" w:color="auto"/>
              <w:right w:val="single" w:sz="4" w:space="0" w:color="auto"/>
            </w:tcBorders>
            <w:noWrap/>
            <w:vAlign w:val="center"/>
            <w:hideMark/>
          </w:tcPr>
          <w:p w14:paraId="5CA0A88F" w14:textId="77777777" w:rsidR="00171CDA" w:rsidRPr="007B0EAE" w:rsidRDefault="00171CDA" w:rsidP="00171CDA">
            <w:pPr>
              <w:widowControl w:val="0"/>
              <w:ind w:left="0"/>
              <w:rPr>
                <w:rFonts w:ascii="Tahoma" w:hAnsi="Tahoma" w:cs="Tahoma"/>
                <w:sz w:val="20"/>
                <w:szCs w:val="20"/>
              </w:rPr>
            </w:pPr>
            <w:r w:rsidRPr="007B0EAE">
              <w:rPr>
                <w:rFonts w:ascii="Tahoma" w:hAnsi="Tahoma" w:cs="Tahoma"/>
                <w:sz w:val="20"/>
                <w:szCs w:val="20"/>
              </w:rPr>
              <w:t>общее поступление сточных вод – всего, в том числе:</w:t>
            </w:r>
          </w:p>
        </w:tc>
        <w:tc>
          <w:tcPr>
            <w:tcW w:w="823" w:type="pct"/>
            <w:tcBorders>
              <w:top w:val="single" w:sz="4" w:space="0" w:color="auto"/>
              <w:left w:val="single" w:sz="4" w:space="0" w:color="auto"/>
              <w:bottom w:val="single" w:sz="4" w:space="0" w:color="auto"/>
              <w:right w:val="single" w:sz="4" w:space="0" w:color="auto"/>
            </w:tcBorders>
            <w:vAlign w:val="center"/>
            <w:hideMark/>
          </w:tcPr>
          <w:p w14:paraId="1A6F55C9"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тыс. куб. м/ сут</w:t>
            </w:r>
          </w:p>
        </w:tc>
        <w:tc>
          <w:tcPr>
            <w:tcW w:w="824" w:type="pct"/>
            <w:tcBorders>
              <w:top w:val="single" w:sz="4" w:space="0" w:color="auto"/>
              <w:left w:val="single" w:sz="4" w:space="0" w:color="auto"/>
              <w:bottom w:val="single" w:sz="4" w:space="0" w:color="auto"/>
              <w:right w:val="single" w:sz="4" w:space="0" w:color="auto"/>
            </w:tcBorders>
            <w:noWrap/>
            <w:vAlign w:val="center"/>
          </w:tcPr>
          <w:p w14:paraId="3C3ABFB6"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н/д</w:t>
            </w:r>
          </w:p>
        </w:tc>
        <w:tc>
          <w:tcPr>
            <w:tcW w:w="619" w:type="pct"/>
            <w:tcBorders>
              <w:top w:val="single" w:sz="4" w:space="0" w:color="auto"/>
              <w:left w:val="single" w:sz="4" w:space="0" w:color="auto"/>
              <w:bottom w:val="single" w:sz="4" w:space="0" w:color="auto"/>
              <w:right w:val="single" w:sz="4" w:space="0" w:color="auto"/>
            </w:tcBorders>
            <w:noWrap/>
            <w:vAlign w:val="center"/>
          </w:tcPr>
          <w:p w14:paraId="34D96BBB" w14:textId="4E444D60"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112,90</w:t>
            </w:r>
          </w:p>
        </w:tc>
      </w:tr>
      <w:tr w:rsidR="00171CDA" w:rsidRPr="007B0EAE" w14:paraId="21B62058" w14:textId="77777777" w:rsidTr="009F6834">
        <w:trPr>
          <w:trHeight w:val="20"/>
          <w:jc w:val="center"/>
        </w:trPr>
        <w:tc>
          <w:tcPr>
            <w:tcW w:w="271" w:type="pct"/>
            <w:vMerge/>
            <w:tcBorders>
              <w:left w:val="single" w:sz="4" w:space="0" w:color="auto"/>
              <w:right w:val="single" w:sz="4" w:space="0" w:color="auto"/>
            </w:tcBorders>
            <w:vAlign w:val="center"/>
          </w:tcPr>
          <w:p w14:paraId="5ED20621" w14:textId="77777777" w:rsidR="00171CDA" w:rsidRPr="007B0EAE" w:rsidRDefault="00171CDA" w:rsidP="00171CDA">
            <w:pPr>
              <w:widowControl w:val="0"/>
              <w:ind w:left="0"/>
              <w:jc w:val="center"/>
              <w:rPr>
                <w:rFonts w:ascii="Tahoma" w:hAnsi="Tahoma" w:cs="Tahoma"/>
                <w:sz w:val="20"/>
                <w:szCs w:val="20"/>
              </w:rPr>
            </w:pPr>
          </w:p>
        </w:tc>
        <w:tc>
          <w:tcPr>
            <w:tcW w:w="2463" w:type="pct"/>
            <w:tcBorders>
              <w:top w:val="single" w:sz="4" w:space="0" w:color="auto"/>
              <w:left w:val="single" w:sz="4" w:space="0" w:color="auto"/>
              <w:bottom w:val="single" w:sz="4" w:space="0" w:color="auto"/>
              <w:right w:val="single" w:sz="4" w:space="0" w:color="auto"/>
            </w:tcBorders>
            <w:noWrap/>
            <w:vAlign w:val="center"/>
            <w:hideMark/>
          </w:tcPr>
          <w:p w14:paraId="3A421387" w14:textId="20CF5D8A" w:rsidR="00171CDA" w:rsidRPr="007B0EAE" w:rsidRDefault="00171CDA" w:rsidP="00171CDA">
            <w:pPr>
              <w:widowControl w:val="0"/>
              <w:ind w:left="0"/>
              <w:rPr>
                <w:rFonts w:ascii="Tahoma" w:hAnsi="Tahoma" w:cs="Tahoma"/>
                <w:sz w:val="20"/>
                <w:szCs w:val="20"/>
              </w:rPr>
            </w:pPr>
            <w:r w:rsidRPr="007B0EAE">
              <w:rPr>
                <w:rFonts w:ascii="Tahoma" w:hAnsi="Tahoma" w:cs="Tahoma"/>
                <w:sz w:val="20"/>
                <w:szCs w:val="20"/>
              </w:rPr>
              <w:t>хозяйственно-бытовые сточные воды</w:t>
            </w:r>
          </w:p>
        </w:tc>
        <w:tc>
          <w:tcPr>
            <w:tcW w:w="823" w:type="pct"/>
            <w:tcBorders>
              <w:top w:val="single" w:sz="4" w:space="0" w:color="auto"/>
              <w:left w:val="single" w:sz="4" w:space="0" w:color="auto"/>
              <w:bottom w:val="single" w:sz="4" w:space="0" w:color="auto"/>
              <w:right w:val="single" w:sz="4" w:space="0" w:color="auto"/>
            </w:tcBorders>
            <w:vAlign w:val="center"/>
            <w:hideMark/>
          </w:tcPr>
          <w:p w14:paraId="13F3FF55"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тыс. куб. м/ сут</w:t>
            </w:r>
          </w:p>
        </w:tc>
        <w:tc>
          <w:tcPr>
            <w:tcW w:w="824" w:type="pct"/>
            <w:tcBorders>
              <w:top w:val="single" w:sz="4" w:space="0" w:color="auto"/>
              <w:left w:val="single" w:sz="4" w:space="0" w:color="auto"/>
              <w:bottom w:val="single" w:sz="4" w:space="0" w:color="auto"/>
              <w:right w:val="single" w:sz="4" w:space="0" w:color="auto"/>
            </w:tcBorders>
            <w:noWrap/>
            <w:vAlign w:val="center"/>
          </w:tcPr>
          <w:p w14:paraId="129718D4"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н/д</w:t>
            </w:r>
          </w:p>
        </w:tc>
        <w:tc>
          <w:tcPr>
            <w:tcW w:w="619" w:type="pct"/>
            <w:tcBorders>
              <w:top w:val="single" w:sz="4" w:space="0" w:color="auto"/>
              <w:left w:val="single" w:sz="4" w:space="0" w:color="auto"/>
              <w:bottom w:val="single" w:sz="4" w:space="0" w:color="auto"/>
              <w:right w:val="single" w:sz="4" w:space="0" w:color="auto"/>
            </w:tcBorders>
            <w:noWrap/>
            <w:vAlign w:val="bottom"/>
          </w:tcPr>
          <w:p w14:paraId="49A0324A" w14:textId="192AFA41"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98,18</w:t>
            </w:r>
          </w:p>
        </w:tc>
      </w:tr>
      <w:tr w:rsidR="00171CDA" w:rsidRPr="007B0EAE" w14:paraId="4988FFA3" w14:textId="77777777" w:rsidTr="009F6834">
        <w:trPr>
          <w:trHeight w:val="20"/>
          <w:jc w:val="center"/>
        </w:trPr>
        <w:tc>
          <w:tcPr>
            <w:tcW w:w="271" w:type="pct"/>
            <w:vMerge/>
            <w:tcBorders>
              <w:left w:val="single" w:sz="4" w:space="0" w:color="auto"/>
              <w:bottom w:val="single" w:sz="4" w:space="0" w:color="auto"/>
              <w:right w:val="single" w:sz="4" w:space="0" w:color="auto"/>
            </w:tcBorders>
            <w:vAlign w:val="center"/>
          </w:tcPr>
          <w:p w14:paraId="6303932D" w14:textId="77777777" w:rsidR="00171CDA" w:rsidRPr="007B0EAE" w:rsidRDefault="00171CDA" w:rsidP="00171CDA">
            <w:pPr>
              <w:widowControl w:val="0"/>
              <w:ind w:left="0"/>
              <w:jc w:val="center"/>
              <w:rPr>
                <w:rFonts w:ascii="Tahoma" w:hAnsi="Tahoma" w:cs="Tahoma"/>
                <w:sz w:val="20"/>
                <w:szCs w:val="20"/>
              </w:rPr>
            </w:pPr>
          </w:p>
        </w:tc>
        <w:tc>
          <w:tcPr>
            <w:tcW w:w="2463" w:type="pct"/>
            <w:tcBorders>
              <w:top w:val="single" w:sz="4" w:space="0" w:color="auto"/>
              <w:left w:val="single" w:sz="4" w:space="0" w:color="auto"/>
              <w:bottom w:val="single" w:sz="4" w:space="0" w:color="auto"/>
              <w:right w:val="single" w:sz="4" w:space="0" w:color="auto"/>
            </w:tcBorders>
            <w:noWrap/>
            <w:vAlign w:val="center"/>
            <w:hideMark/>
          </w:tcPr>
          <w:p w14:paraId="1B3222EE" w14:textId="31C978C5" w:rsidR="00171CDA" w:rsidRPr="007B0EAE" w:rsidRDefault="00171CDA" w:rsidP="00171CDA">
            <w:pPr>
              <w:widowControl w:val="0"/>
              <w:ind w:left="0"/>
              <w:rPr>
                <w:rFonts w:ascii="Tahoma" w:hAnsi="Tahoma" w:cs="Tahoma"/>
                <w:sz w:val="20"/>
                <w:szCs w:val="20"/>
              </w:rPr>
            </w:pPr>
            <w:r w:rsidRPr="007B0EAE">
              <w:rPr>
                <w:rFonts w:ascii="Tahoma" w:hAnsi="Tahoma" w:cs="Tahoma"/>
                <w:sz w:val="20"/>
                <w:szCs w:val="20"/>
              </w:rPr>
              <w:t>производственные сточные воды</w:t>
            </w:r>
          </w:p>
        </w:tc>
        <w:tc>
          <w:tcPr>
            <w:tcW w:w="823" w:type="pct"/>
            <w:tcBorders>
              <w:top w:val="single" w:sz="4" w:space="0" w:color="auto"/>
              <w:left w:val="single" w:sz="4" w:space="0" w:color="auto"/>
              <w:bottom w:val="single" w:sz="4" w:space="0" w:color="auto"/>
              <w:right w:val="single" w:sz="4" w:space="0" w:color="auto"/>
            </w:tcBorders>
            <w:vAlign w:val="center"/>
            <w:hideMark/>
          </w:tcPr>
          <w:p w14:paraId="6D72C86B"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тыс. куб. м/ сут</w:t>
            </w:r>
          </w:p>
        </w:tc>
        <w:tc>
          <w:tcPr>
            <w:tcW w:w="824" w:type="pct"/>
            <w:tcBorders>
              <w:top w:val="single" w:sz="4" w:space="0" w:color="auto"/>
              <w:left w:val="single" w:sz="4" w:space="0" w:color="auto"/>
              <w:bottom w:val="single" w:sz="4" w:space="0" w:color="auto"/>
              <w:right w:val="single" w:sz="4" w:space="0" w:color="auto"/>
            </w:tcBorders>
            <w:noWrap/>
            <w:vAlign w:val="center"/>
          </w:tcPr>
          <w:p w14:paraId="677FA768"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н/д</w:t>
            </w:r>
          </w:p>
        </w:tc>
        <w:tc>
          <w:tcPr>
            <w:tcW w:w="619" w:type="pct"/>
            <w:tcBorders>
              <w:top w:val="single" w:sz="4" w:space="0" w:color="auto"/>
              <w:left w:val="single" w:sz="4" w:space="0" w:color="auto"/>
              <w:bottom w:val="single" w:sz="4" w:space="0" w:color="auto"/>
              <w:right w:val="single" w:sz="4" w:space="0" w:color="auto"/>
            </w:tcBorders>
            <w:noWrap/>
            <w:vAlign w:val="bottom"/>
          </w:tcPr>
          <w:p w14:paraId="27462869" w14:textId="21FAE900"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14,72</w:t>
            </w:r>
          </w:p>
        </w:tc>
      </w:tr>
      <w:tr w:rsidR="00171CDA" w:rsidRPr="007B0EAE" w14:paraId="6EABB74C" w14:textId="77777777" w:rsidTr="009F6834">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27C3F299" w14:textId="1B8A4161"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6.2.2</w:t>
            </w:r>
          </w:p>
        </w:tc>
        <w:tc>
          <w:tcPr>
            <w:tcW w:w="2463" w:type="pct"/>
            <w:tcBorders>
              <w:top w:val="single" w:sz="4" w:space="0" w:color="auto"/>
              <w:left w:val="single" w:sz="4" w:space="0" w:color="auto"/>
              <w:bottom w:val="single" w:sz="4" w:space="0" w:color="auto"/>
              <w:right w:val="single" w:sz="4" w:space="0" w:color="auto"/>
            </w:tcBorders>
            <w:noWrap/>
            <w:vAlign w:val="center"/>
            <w:hideMark/>
          </w:tcPr>
          <w:p w14:paraId="233E9E04" w14:textId="77777777" w:rsidR="00171CDA" w:rsidRPr="007B0EAE" w:rsidRDefault="00171CDA" w:rsidP="00171CDA">
            <w:pPr>
              <w:widowControl w:val="0"/>
              <w:ind w:left="0"/>
              <w:rPr>
                <w:rFonts w:ascii="Tahoma" w:hAnsi="Tahoma" w:cs="Tahoma"/>
                <w:sz w:val="20"/>
                <w:szCs w:val="20"/>
              </w:rPr>
            </w:pPr>
            <w:r w:rsidRPr="007B0EAE">
              <w:rPr>
                <w:rFonts w:ascii="Tahoma" w:hAnsi="Tahoma" w:cs="Tahoma"/>
                <w:sz w:val="20"/>
                <w:szCs w:val="20"/>
              </w:rPr>
              <w:t>производительность очистных сооружений канализации</w:t>
            </w:r>
          </w:p>
        </w:tc>
        <w:tc>
          <w:tcPr>
            <w:tcW w:w="823" w:type="pct"/>
            <w:tcBorders>
              <w:top w:val="single" w:sz="4" w:space="0" w:color="auto"/>
              <w:left w:val="single" w:sz="4" w:space="0" w:color="auto"/>
              <w:bottom w:val="single" w:sz="4" w:space="0" w:color="auto"/>
              <w:right w:val="single" w:sz="4" w:space="0" w:color="auto"/>
            </w:tcBorders>
            <w:vAlign w:val="center"/>
            <w:hideMark/>
          </w:tcPr>
          <w:p w14:paraId="3440CF67"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тыс. куб. м/ сут</w:t>
            </w:r>
          </w:p>
        </w:tc>
        <w:tc>
          <w:tcPr>
            <w:tcW w:w="824" w:type="pct"/>
            <w:tcBorders>
              <w:top w:val="single" w:sz="4" w:space="0" w:color="auto"/>
              <w:left w:val="single" w:sz="4" w:space="0" w:color="auto"/>
              <w:bottom w:val="single" w:sz="4" w:space="0" w:color="auto"/>
              <w:right w:val="single" w:sz="4" w:space="0" w:color="auto"/>
            </w:tcBorders>
            <w:noWrap/>
            <w:vAlign w:val="center"/>
          </w:tcPr>
          <w:p w14:paraId="356174FD"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60,55</w:t>
            </w:r>
          </w:p>
        </w:tc>
        <w:tc>
          <w:tcPr>
            <w:tcW w:w="619" w:type="pct"/>
            <w:tcBorders>
              <w:top w:val="single" w:sz="4" w:space="0" w:color="auto"/>
              <w:left w:val="single" w:sz="4" w:space="0" w:color="auto"/>
              <w:bottom w:val="single" w:sz="4" w:space="0" w:color="auto"/>
              <w:right w:val="single" w:sz="4" w:space="0" w:color="auto"/>
            </w:tcBorders>
            <w:noWrap/>
            <w:vAlign w:val="center"/>
          </w:tcPr>
          <w:p w14:paraId="76D1EE31" w14:textId="7FEBFE5D"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219,75</w:t>
            </w:r>
          </w:p>
        </w:tc>
      </w:tr>
      <w:tr w:rsidR="00171CDA" w:rsidRPr="007B0EAE" w14:paraId="3D915EEA" w14:textId="77777777" w:rsidTr="009F6834">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4CA3D538" w14:textId="658023D8"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6.2.3</w:t>
            </w:r>
          </w:p>
        </w:tc>
        <w:tc>
          <w:tcPr>
            <w:tcW w:w="2463" w:type="pct"/>
            <w:tcBorders>
              <w:top w:val="single" w:sz="4" w:space="0" w:color="auto"/>
              <w:left w:val="single" w:sz="4" w:space="0" w:color="auto"/>
              <w:bottom w:val="single" w:sz="4" w:space="0" w:color="auto"/>
              <w:right w:val="single" w:sz="4" w:space="0" w:color="auto"/>
            </w:tcBorders>
            <w:noWrap/>
            <w:vAlign w:val="center"/>
            <w:hideMark/>
          </w:tcPr>
          <w:p w14:paraId="4437B3DD" w14:textId="77777777" w:rsidR="00171CDA" w:rsidRPr="007B0EAE" w:rsidRDefault="00171CDA" w:rsidP="00171CDA">
            <w:pPr>
              <w:widowControl w:val="0"/>
              <w:ind w:left="0"/>
              <w:rPr>
                <w:rFonts w:ascii="Tahoma" w:hAnsi="Tahoma" w:cs="Tahoma"/>
                <w:sz w:val="20"/>
                <w:szCs w:val="20"/>
              </w:rPr>
            </w:pPr>
            <w:r w:rsidRPr="007B0EAE">
              <w:rPr>
                <w:rFonts w:ascii="Tahoma" w:hAnsi="Tahoma" w:cs="Tahoma"/>
                <w:sz w:val="20"/>
                <w:szCs w:val="20"/>
              </w:rPr>
              <w:t>протяженность сетей</w:t>
            </w:r>
          </w:p>
        </w:tc>
        <w:tc>
          <w:tcPr>
            <w:tcW w:w="823" w:type="pct"/>
            <w:tcBorders>
              <w:top w:val="single" w:sz="4" w:space="0" w:color="auto"/>
              <w:left w:val="single" w:sz="4" w:space="0" w:color="auto"/>
              <w:bottom w:val="single" w:sz="4" w:space="0" w:color="auto"/>
              <w:right w:val="single" w:sz="4" w:space="0" w:color="auto"/>
            </w:tcBorders>
            <w:vAlign w:val="center"/>
            <w:hideMark/>
          </w:tcPr>
          <w:p w14:paraId="27FBFC0E"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км</w:t>
            </w:r>
          </w:p>
        </w:tc>
        <w:tc>
          <w:tcPr>
            <w:tcW w:w="824" w:type="pct"/>
            <w:tcBorders>
              <w:top w:val="single" w:sz="4" w:space="0" w:color="auto"/>
              <w:left w:val="single" w:sz="4" w:space="0" w:color="auto"/>
              <w:bottom w:val="single" w:sz="4" w:space="0" w:color="auto"/>
              <w:right w:val="single" w:sz="4" w:space="0" w:color="auto"/>
            </w:tcBorders>
            <w:noWrap/>
            <w:vAlign w:val="center"/>
          </w:tcPr>
          <w:p w14:paraId="0901659A"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47,1</w:t>
            </w:r>
          </w:p>
        </w:tc>
        <w:tc>
          <w:tcPr>
            <w:tcW w:w="619" w:type="pct"/>
            <w:tcBorders>
              <w:top w:val="single" w:sz="4" w:space="0" w:color="auto"/>
              <w:left w:val="single" w:sz="4" w:space="0" w:color="auto"/>
              <w:bottom w:val="single" w:sz="4" w:space="0" w:color="auto"/>
              <w:right w:val="single" w:sz="4" w:space="0" w:color="auto"/>
            </w:tcBorders>
            <w:noWrap/>
            <w:vAlign w:val="center"/>
          </w:tcPr>
          <w:p w14:paraId="15A3877C" w14:textId="39E37159"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336,5</w:t>
            </w:r>
          </w:p>
        </w:tc>
      </w:tr>
      <w:tr w:rsidR="00171CDA" w:rsidRPr="007B0EAE" w14:paraId="28062C0A" w14:textId="77777777" w:rsidTr="00390455">
        <w:trPr>
          <w:trHeight w:val="20"/>
          <w:jc w:val="center"/>
        </w:trPr>
        <w:tc>
          <w:tcPr>
            <w:tcW w:w="271"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0CF2F9B3" w14:textId="1EE7B3A5" w:rsidR="00171CDA" w:rsidRPr="007B0EAE" w:rsidRDefault="00171CDA" w:rsidP="00171CDA">
            <w:pPr>
              <w:widowControl w:val="0"/>
              <w:ind w:left="0"/>
              <w:jc w:val="center"/>
              <w:rPr>
                <w:rFonts w:ascii="Tahoma" w:hAnsi="Tahoma" w:cs="Tahoma"/>
                <w:b/>
                <w:sz w:val="20"/>
                <w:szCs w:val="20"/>
              </w:rPr>
            </w:pPr>
            <w:r w:rsidRPr="007B0EAE">
              <w:rPr>
                <w:rFonts w:ascii="Tahoma" w:hAnsi="Tahoma" w:cs="Tahoma"/>
                <w:b/>
                <w:sz w:val="20"/>
                <w:szCs w:val="20"/>
              </w:rPr>
              <w:t>6.3</w:t>
            </w:r>
          </w:p>
        </w:tc>
        <w:tc>
          <w:tcPr>
            <w:tcW w:w="4729" w:type="pct"/>
            <w:gridSpan w:val="4"/>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6061EE77" w14:textId="59C969AB" w:rsidR="00171CDA" w:rsidRPr="007B0EAE" w:rsidRDefault="00171CDA" w:rsidP="00171CDA">
            <w:pPr>
              <w:widowControl w:val="0"/>
              <w:ind w:left="0"/>
              <w:rPr>
                <w:rFonts w:ascii="Tahoma" w:hAnsi="Tahoma" w:cs="Tahoma"/>
                <w:b/>
                <w:sz w:val="20"/>
                <w:szCs w:val="20"/>
              </w:rPr>
            </w:pPr>
            <w:r w:rsidRPr="007B0EAE">
              <w:rPr>
                <w:rFonts w:ascii="Tahoma" w:hAnsi="Tahoma" w:cs="Tahoma"/>
                <w:b/>
                <w:sz w:val="20"/>
                <w:szCs w:val="20"/>
              </w:rPr>
              <w:t>Электроснабжение</w:t>
            </w:r>
          </w:p>
        </w:tc>
      </w:tr>
      <w:tr w:rsidR="00171CDA" w:rsidRPr="007B0EAE" w14:paraId="636F155E" w14:textId="77777777" w:rsidTr="009F6834">
        <w:trPr>
          <w:trHeight w:val="20"/>
          <w:jc w:val="center"/>
        </w:trPr>
        <w:tc>
          <w:tcPr>
            <w:tcW w:w="271" w:type="pct"/>
            <w:vMerge w:val="restart"/>
            <w:tcBorders>
              <w:top w:val="single" w:sz="4" w:space="0" w:color="auto"/>
              <w:left w:val="single" w:sz="4" w:space="0" w:color="auto"/>
              <w:right w:val="single" w:sz="4" w:space="0" w:color="auto"/>
            </w:tcBorders>
            <w:vAlign w:val="center"/>
          </w:tcPr>
          <w:p w14:paraId="0FD44930" w14:textId="5A07014A"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6.3.1</w:t>
            </w:r>
          </w:p>
        </w:tc>
        <w:tc>
          <w:tcPr>
            <w:tcW w:w="2463" w:type="pct"/>
            <w:tcBorders>
              <w:top w:val="single" w:sz="4" w:space="0" w:color="auto"/>
              <w:left w:val="single" w:sz="4" w:space="0" w:color="auto"/>
              <w:bottom w:val="single" w:sz="4" w:space="0" w:color="auto"/>
              <w:right w:val="single" w:sz="4" w:space="0" w:color="auto"/>
            </w:tcBorders>
            <w:noWrap/>
            <w:vAlign w:val="center"/>
            <w:hideMark/>
          </w:tcPr>
          <w:p w14:paraId="5E0869D6" w14:textId="77777777" w:rsidR="00171CDA" w:rsidRPr="007B0EAE" w:rsidRDefault="00171CDA" w:rsidP="00171CDA">
            <w:pPr>
              <w:widowControl w:val="0"/>
              <w:ind w:left="0"/>
              <w:rPr>
                <w:rFonts w:ascii="Tahoma" w:hAnsi="Tahoma" w:cs="Tahoma"/>
                <w:sz w:val="20"/>
                <w:szCs w:val="20"/>
              </w:rPr>
            </w:pPr>
            <w:r w:rsidRPr="007B0EAE">
              <w:rPr>
                <w:rFonts w:ascii="Tahoma" w:hAnsi="Tahoma" w:cs="Tahoma"/>
                <w:sz w:val="20"/>
                <w:szCs w:val="20"/>
              </w:rPr>
              <w:t>потребность в электроэнергии – всего, в том числе:</w:t>
            </w:r>
          </w:p>
        </w:tc>
        <w:tc>
          <w:tcPr>
            <w:tcW w:w="823" w:type="pct"/>
            <w:tcBorders>
              <w:top w:val="single" w:sz="4" w:space="0" w:color="auto"/>
              <w:left w:val="single" w:sz="4" w:space="0" w:color="auto"/>
              <w:bottom w:val="single" w:sz="4" w:space="0" w:color="auto"/>
              <w:right w:val="single" w:sz="4" w:space="0" w:color="auto"/>
            </w:tcBorders>
            <w:vAlign w:val="center"/>
            <w:hideMark/>
          </w:tcPr>
          <w:p w14:paraId="03D127D0"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млн кВт·ч/год</w:t>
            </w:r>
          </w:p>
        </w:tc>
        <w:tc>
          <w:tcPr>
            <w:tcW w:w="824" w:type="pct"/>
            <w:tcBorders>
              <w:top w:val="single" w:sz="4" w:space="0" w:color="auto"/>
              <w:left w:val="single" w:sz="4" w:space="0" w:color="auto"/>
              <w:bottom w:val="single" w:sz="4" w:space="0" w:color="auto"/>
              <w:right w:val="single" w:sz="4" w:space="0" w:color="auto"/>
            </w:tcBorders>
            <w:noWrap/>
            <w:vAlign w:val="center"/>
          </w:tcPr>
          <w:p w14:paraId="09F10DB7"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noWrap/>
            <w:vAlign w:val="center"/>
          </w:tcPr>
          <w:p w14:paraId="7FA7CCF7" w14:textId="6380AA02"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w:t>
            </w:r>
          </w:p>
        </w:tc>
      </w:tr>
      <w:tr w:rsidR="00171CDA" w:rsidRPr="007B0EAE" w14:paraId="7D29069E" w14:textId="77777777" w:rsidTr="009F6834">
        <w:trPr>
          <w:trHeight w:val="20"/>
          <w:jc w:val="center"/>
        </w:trPr>
        <w:tc>
          <w:tcPr>
            <w:tcW w:w="271" w:type="pct"/>
            <w:vMerge/>
            <w:tcBorders>
              <w:left w:val="single" w:sz="4" w:space="0" w:color="auto"/>
              <w:bottom w:val="single" w:sz="4" w:space="0" w:color="auto"/>
              <w:right w:val="single" w:sz="4" w:space="0" w:color="auto"/>
            </w:tcBorders>
            <w:vAlign w:val="center"/>
          </w:tcPr>
          <w:p w14:paraId="379397E2" w14:textId="77777777" w:rsidR="00171CDA" w:rsidRPr="007B0EAE" w:rsidRDefault="00171CDA" w:rsidP="00171CDA">
            <w:pPr>
              <w:widowControl w:val="0"/>
              <w:ind w:left="0"/>
              <w:jc w:val="center"/>
              <w:rPr>
                <w:rFonts w:ascii="Tahoma" w:hAnsi="Tahoma" w:cs="Tahoma"/>
                <w:sz w:val="20"/>
                <w:szCs w:val="20"/>
              </w:rPr>
            </w:pPr>
          </w:p>
        </w:tc>
        <w:tc>
          <w:tcPr>
            <w:tcW w:w="2463" w:type="pct"/>
            <w:tcBorders>
              <w:top w:val="single" w:sz="4" w:space="0" w:color="auto"/>
              <w:left w:val="single" w:sz="4" w:space="0" w:color="auto"/>
              <w:bottom w:val="single" w:sz="4" w:space="0" w:color="auto"/>
              <w:right w:val="single" w:sz="4" w:space="0" w:color="auto"/>
            </w:tcBorders>
            <w:noWrap/>
            <w:vAlign w:val="center"/>
            <w:hideMark/>
          </w:tcPr>
          <w:p w14:paraId="34367FAF" w14:textId="054281F8" w:rsidR="00171CDA" w:rsidRPr="007B0EAE" w:rsidRDefault="00171CDA" w:rsidP="00171CDA">
            <w:pPr>
              <w:widowControl w:val="0"/>
              <w:ind w:left="0"/>
              <w:rPr>
                <w:rFonts w:ascii="Tahoma" w:hAnsi="Tahoma" w:cs="Tahoma"/>
                <w:sz w:val="20"/>
                <w:szCs w:val="20"/>
              </w:rPr>
            </w:pPr>
            <w:r w:rsidRPr="007B0EAE">
              <w:rPr>
                <w:rFonts w:ascii="Tahoma" w:hAnsi="Tahoma" w:cs="Tahoma"/>
                <w:sz w:val="20"/>
                <w:szCs w:val="20"/>
              </w:rPr>
              <w:t>на коммунально-бытовые нужды</w:t>
            </w:r>
          </w:p>
        </w:tc>
        <w:tc>
          <w:tcPr>
            <w:tcW w:w="823" w:type="pct"/>
            <w:tcBorders>
              <w:top w:val="single" w:sz="4" w:space="0" w:color="auto"/>
              <w:left w:val="single" w:sz="4" w:space="0" w:color="auto"/>
              <w:bottom w:val="single" w:sz="4" w:space="0" w:color="auto"/>
              <w:right w:val="single" w:sz="4" w:space="0" w:color="auto"/>
            </w:tcBorders>
            <w:vAlign w:val="center"/>
            <w:hideMark/>
          </w:tcPr>
          <w:p w14:paraId="29CD3A76"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млн кВт·ч/год</w:t>
            </w:r>
          </w:p>
        </w:tc>
        <w:tc>
          <w:tcPr>
            <w:tcW w:w="824" w:type="pct"/>
            <w:tcBorders>
              <w:top w:val="single" w:sz="4" w:space="0" w:color="auto"/>
              <w:left w:val="single" w:sz="4" w:space="0" w:color="auto"/>
              <w:bottom w:val="single" w:sz="4" w:space="0" w:color="auto"/>
              <w:right w:val="single" w:sz="4" w:space="0" w:color="auto"/>
            </w:tcBorders>
            <w:noWrap/>
            <w:vAlign w:val="center"/>
          </w:tcPr>
          <w:p w14:paraId="41488B32"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23,4</w:t>
            </w:r>
          </w:p>
        </w:tc>
        <w:tc>
          <w:tcPr>
            <w:tcW w:w="619" w:type="pct"/>
            <w:tcBorders>
              <w:top w:val="single" w:sz="4" w:space="0" w:color="auto"/>
              <w:left w:val="single" w:sz="4" w:space="0" w:color="auto"/>
              <w:bottom w:val="single" w:sz="4" w:space="0" w:color="auto"/>
              <w:right w:val="single" w:sz="4" w:space="0" w:color="auto"/>
            </w:tcBorders>
            <w:noWrap/>
            <w:vAlign w:val="center"/>
          </w:tcPr>
          <w:p w14:paraId="1710DE33" w14:textId="39441E13"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257,3</w:t>
            </w:r>
          </w:p>
        </w:tc>
      </w:tr>
      <w:tr w:rsidR="00171CDA" w:rsidRPr="007B0EAE" w14:paraId="46ACCF7A" w14:textId="77777777" w:rsidTr="009F6834">
        <w:trPr>
          <w:trHeight w:val="20"/>
          <w:jc w:val="center"/>
        </w:trPr>
        <w:tc>
          <w:tcPr>
            <w:tcW w:w="271" w:type="pct"/>
            <w:vMerge w:val="restart"/>
            <w:tcBorders>
              <w:top w:val="single" w:sz="4" w:space="0" w:color="auto"/>
              <w:left w:val="single" w:sz="4" w:space="0" w:color="auto"/>
              <w:right w:val="single" w:sz="4" w:space="0" w:color="auto"/>
            </w:tcBorders>
            <w:vAlign w:val="center"/>
          </w:tcPr>
          <w:p w14:paraId="29EFCF2A" w14:textId="44959363"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6.3.2</w:t>
            </w:r>
          </w:p>
        </w:tc>
        <w:tc>
          <w:tcPr>
            <w:tcW w:w="2463" w:type="pct"/>
            <w:tcBorders>
              <w:top w:val="single" w:sz="4" w:space="0" w:color="auto"/>
              <w:left w:val="single" w:sz="4" w:space="0" w:color="auto"/>
              <w:bottom w:val="single" w:sz="4" w:space="0" w:color="auto"/>
              <w:right w:val="single" w:sz="4" w:space="0" w:color="auto"/>
            </w:tcBorders>
            <w:noWrap/>
            <w:vAlign w:val="center"/>
            <w:hideMark/>
          </w:tcPr>
          <w:p w14:paraId="6FEB4A28" w14:textId="77777777" w:rsidR="00171CDA" w:rsidRPr="007B0EAE" w:rsidRDefault="00171CDA" w:rsidP="00171CDA">
            <w:pPr>
              <w:widowControl w:val="0"/>
              <w:ind w:left="0"/>
              <w:rPr>
                <w:rFonts w:ascii="Tahoma" w:hAnsi="Tahoma" w:cs="Tahoma"/>
                <w:sz w:val="20"/>
                <w:szCs w:val="20"/>
              </w:rPr>
            </w:pPr>
            <w:r w:rsidRPr="007B0EAE">
              <w:rPr>
                <w:rFonts w:ascii="Tahoma" w:hAnsi="Tahoma" w:cs="Tahoma"/>
                <w:sz w:val="20"/>
                <w:szCs w:val="20"/>
              </w:rPr>
              <w:t>потребление электроэнергии на 1 человека в год – всего, в том числе:</w:t>
            </w:r>
          </w:p>
        </w:tc>
        <w:tc>
          <w:tcPr>
            <w:tcW w:w="823" w:type="pct"/>
            <w:tcBorders>
              <w:top w:val="single" w:sz="4" w:space="0" w:color="auto"/>
              <w:left w:val="single" w:sz="4" w:space="0" w:color="auto"/>
              <w:bottom w:val="single" w:sz="4" w:space="0" w:color="auto"/>
              <w:right w:val="single" w:sz="4" w:space="0" w:color="auto"/>
            </w:tcBorders>
            <w:vAlign w:val="center"/>
            <w:hideMark/>
          </w:tcPr>
          <w:p w14:paraId="3088E0CF"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кВт·ч</w:t>
            </w:r>
          </w:p>
        </w:tc>
        <w:tc>
          <w:tcPr>
            <w:tcW w:w="824" w:type="pct"/>
            <w:tcBorders>
              <w:top w:val="single" w:sz="4" w:space="0" w:color="auto"/>
              <w:left w:val="single" w:sz="4" w:space="0" w:color="auto"/>
              <w:bottom w:val="single" w:sz="4" w:space="0" w:color="auto"/>
              <w:right w:val="single" w:sz="4" w:space="0" w:color="auto"/>
            </w:tcBorders>
            <w:noWrap/>
            <w:vAlign w:val="center"/>
          </w:tcPr>
          <w:p w14:paraId="0E253DD8"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noWrap/>
            <w:vAlign w:val="center"/>
          </w:tcPr>
          <w:p w14:paraId="45C23660" w14:textId="0BD34F4A"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w:t>
            </w:r>
          </w:p>
        </w:tc>
      </w:tr>
      <w:tr w:rsidR="00171CDA" w:rsidRPr="007B0EAE" w14:paraId="5E9FCD26" w14:textId="77777777" w:rsidTr="009F6834">
        <w:trPr>
          <w:trHeight w:val="20"/>
          <w:jc w:val="center"/>
        </w:trPr>
        <w:tc>
          <w:tcPr>
            <w:tcW w:w="271" w:type="pct"/>
            <w:vMerge/>
            <w:tcBorders>
              <w:left w:val="single" w:sz="4" w:space="0" w:color="auto"/>
              <w:bottom w:val="single" w:sz="4" w:space="0" w:color="auto"/>
              <w:right w:val="single" w:sz="4" w:space="0" w:color="auto"/>
            </w:tcBorders>
            <w:vAlign w:val="center"/>
          </w:tcPr>
          <w:p w14:paraId="6EA0438C" w14:textId="77777777" w:rsidR="00171CDA" w:rsidRPr="007B0EAE" w:rsidRDefault="00171CDA" w:rsidP="00171CDA">
            <w:pPr>
              <w:widowControl w:val="0"/>
              <w:ind w:left="0"/>
              <w:jc w:val="center"/>
              <w:rPr>
                <w:rFonts w:ascii="Tahoma" w:hAnsi="Tahoma" w:cs="Tahoma"/>
                <w:sz w:val="20"/>
                <w:szCs w:val="20"/>
              </w:rPr>
            </w:pPr>
          </w:p>
        </w:tc>
        <w:tc>
          <w:tcPr>
            <w:tcW w:w="2463" w:type="pct"/>
            <w:tcBorders>
              <w:top w:val="single" w:sz="4" w:space="0" w:color="auto"/>
              <w:left w:val="single" w:sz="4" w:space="0" w:color="auto"/>
              <w:bottom w:val="single" w:sz="4" w:space="0" w:color="auto"/>
              <w:right w:val="single" w:sz="4" w:space="0" w:color="auto"/>
            </w:tcBorders>
            <w:noWrap/>
            <w:vAlign w:val="center"/>
          </w:tcPr>
          <w:p w14:paraId="154C55F6" w14:textId="4B8A184E" w:rsidR="00171CDA" w:rsidRPr="007B0EAE" w:rsidRDefault="00171CDA" w:rsidP="00171CDA">
            <w:pPr>
              <w:widowControl w:val="0"/>
              <w:ind w:left="0"/>
              <w:rPr>
                <w:rFonts w:ascii="Tahoma" w:hAnsi="Tahoma" w:cs="Tahoma"/>
                <w:sz w:val="20"/>
                <w:szCs w:val="20"/>
              </w:rPr>
            </w:pPr>
            <w:r w:rsidRPr="007B0EAE">
              <w:rPr>
                <w:rFonts w:ascii="Tahoma" w:hAnsi="Tahoma" w:cs="Tahoma"/>
                <w:sz w:val="20"/>
                <w:szCs w:val="20"/>
              </w:rPr>
              <w:t>на коммунально-бытовые нужды</w:t>
            </w:r>
          </w:p>
        </w:tc>
        <w:tc>
          <w:tcPr>
            <w:tcW w:w="823" w:type="pct"/>
            <w:tcBorders>
              <w:top w:val="single" w:sz="4" w:space="0" w:color="auto"/>
              <w:left w:val="single" w:sz="4" w:space="0" w:color="auto"/>
              <w:bottom w:val="single" w:sz="4" w:space="0" w:color="auto"/>
              <w:right w:val="single" w:sz="4" w:space="0" w:color="auto"/>
            </w:tcBorders>
            <w:vAlign w:val="center"/>
          </w:tcPr>
          <w:p w14:paraId="2C8A7AD6"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кВт·ч</w:t>
            </w:r>
          </w:p>
        </w:tc>
        <w:tc>
          <w:tcPr>
            <w:tcW w:w="824" w:type="pct"/>
            <w:tcBorders>
              <w:top w:val="single" w:sz="4" w:space="0" w:color="auto"/>
              <w:left w:val="single" w:sz="4" w:space="0" w:color="auto"/>
              <w:bottom w:val="single" w:sz="4" w:space="0" w:color="auto"/>
              <w:right w:val="single" w:sz="4" w:space="0" w:color="auto"/>
            </w:tcBorders>
            <w:noWrap/>
            <w:vAlign w:val="center"/>
          </w:tcPr>
          <w:p w14:paraId="57972D9F"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1150</w:t>
            </w:r>
          </w:p>
        </w:tc>
        <w:tc>
          <w:tcPr>
            <w:tcW w:w="619" w:type="pct"/>
            <w:tcBorders>
              <w:top w:val="single" w:sz="4" w:space="0" w:color="auto"/>
              <w:left w:val="single" w:sz="4" w:space="0" w:color="auto"/>
              <w:bottom w:val="single" w:sz="4" w:space="0" w:color="auto"/>
              <w:right w:val="single" w:sz="4" w:space="0" w:color="auto"/>
            </w:tcBorders>
            <w:noWrap/>
            <w:vAlign w:val="center"/>
          </w:tcPr>
          <w:p w14:paraId="5DBE0A58" w14:textId="04E7CC02"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2170</w:t>
            </w:r>
          </w:p>
        </w:tc>
      </w:tr>
      <w:tr w:rsidR="00171CDA" w:rsidRPr="007B0EAE" w14:paraId="3CE94E08" w14:textId="77777777" w:rsidTr="009F6834">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338E1C52" w14:textId="77AEB878"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6.3.3</w:t>
            </w:r>
          </w:p>
        </w:tc>
        <w:tc>
          <w:tcPr>
            <w:tcW w:w="2463" w:type="pct"/>
            <w:tcBorders>
              <w:top w:val="single" w:sz="4" w:space="0" w:color="auto"/>
              <w:left w:val="single" w:sz="4" w:space="0" w:color="auto"/>
              <w:bottom w:val="single" w:sz="4" w:space="0" w:color="auto"/>
              <w:right w:val="single" w:sz="4" w:space="0" w:color="auto"/>
            </w:tcBorders>
            <w:noWrap/>
            <w:vAlign w:val="center"/>
            <w:hideMark/>
          </w:tcPr>
          <w:p w14:paraId="6DE156BE" w14:textId="77777777" w:rsidR="00171CDA" w:rsidRPr="007B0EAE" w:rsidRDefault="00171CDA" w:rsidP="00171CDA">
            <w:pPr>
              <w:widowControl w:val="0"/>
              <w:ind w:left="0"/>
              <w:rPr>
                <w:rFonts w:ascii="Tahoma" w:hAnsi="Tahoma" w:cs="Tahoma"/>
                <w:sz w:val="20"/>
                <w:szCs w:val="20"/>
              </w:rPr>
            </w:pPr>
            <w:r w:rsidRPr="007B0EAE">
              <w:rPr>
                <w:rFonts w:ascii="Tahoma" w:hAnsi="Tahoma" w:cs="Tahoma"/>
                <w:sz w:val="20"/>
                <w:szCs w:val="20"/>
              </w:rPr>
              <w:t>источники покрытия электронагрузок</w:t>
            </w:r>
          </w:p>
        </w:tc>
        <w:tc>
          <w:tcPr>
            <w:tcW w:w="823" w:type="pct"/>
            <w:tcBorders>
              <w:top w:val="single" w:sz="4" w:space="0" w:color="auto"/>
              <w:left w:val="single" w:sz="4" w:space="0" w:color="auto"/>
              <w:bottom w:val="single" w:sz="4" w:space="0" w:color="auto"/>
              <w:right w:val="single" w:sz="4" w:space="0" w:color="auto"/>
            </w:tcBorders>
            <w:vAlign w:val="center"/>
            <w:hideMark/>
          </w:tcPr>
          <w:p w14:paraId="78C9B8DF"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МВА</w:t>
            </w:r>
          </w:p>
        </w:tc>
        <w:tc>
          <w:tcPr>
            <w:tcW w:w="824" w:type="pct"/>
            <w:tcBorders>
              <w:top w:val="single" w:sz="4" w:space="0" w:color="auto"/>
              <w:left w:val="single" w:sz="4" w:space="0" w:color="auto"/>
              <w:bottom w:val="single" w:sz="4" w:space="0" w:color="auto"/>
              <w:right w:val="single" w:sz="4" w:space="0" w:color="auto"/>
            </w:tcBorders>
            <w:noWrap/>
            <w:vAlign w:val="center"/>
          </w:tcPr>
          <w:p w14:paraId="6DC63AF8"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395,2</w:t>
            </w:r>
          </w:p>
        </w:tc>
        <w:tc>
          <w:tcPr>
            <w:tcW w:w="619" w:type="pct"/>
            <w:tcBorders>
              <w:top w:val="single" w:sz="4" w:space="0" w:color="auto"/>
              <w:left w:val="single" w:sz="4" w:space="0" w:color="auto"/>
              <w:bottom w:val="single" w:sz="4" w:space="0" w:color="auto"/>
              <w:right w:val="single" w:sz="4" w:space="0" w:color="auto"/>
            </w:tcBorders>
            <w:noWrap/>
            <w:vAlign w:val="center"/>
          </w:tcPr>
          <w:p w14:paraId="68D134F3" w14:textId="7FFBBDD6"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608,8</w:t>
            </w:r>
          </w:p>
        </w:tc>
      </w:tr>
      <w:tr w:rsidR="00171CDA" w:rsidRPr="007B0EAE" w14:paraId="15CA2155" w14:textId="77777777" w:rsidTr="009F6834">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5D635721" w14:textId="27E7BAF3"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6.3.4</w:t>
            </w:r>
          </w:p>
        </w:tc>
        <w:tc>
          <w:tcPr>
            <w:tcW w:w="2463" w:type="pct"/>
            <w:tcBorders>
              <w:top w:val="single" w:sz="4" w:space="0" w:color="auto"/>
              <w:left w:val="single" w:sz="4" w:space="0" w:color="auto"/>
              <w:bottom w:val="single" w:sz="4" w:space="0" w:color="auto"/>
              <w:right w:val="single" w:sz="4" w:space="0" w:color="auto"/>
            </w:tcBorders>
            <w:noWrap/>
            <w:vAlign w:val="center"/>
            <w:hideMark/>
          </w:tcPr>
          <w:p w14:paraId="47127F1B" w14:textId="77777777" w:rsidR="00171CDA" w:rsidRPr="007B0EAE" w:rsidRDefault="00171CDA" w:rsidP="00171CDA">
            <w:pPr>
              <w:widowControl w:val="0"/>
              <w:ind w:left="0"/>
              <w:rPr>
                <w:rFonts w:ascii="Tahoma" w:hAnsi="Tahoma" w:cs="Tahoma"/>
                <w:sz w:val="20"/>
                <w:szCs w:val="20"/>
              </w:rPr>
            </w:pPr>
            <w:r w:rsidRPr="007B0EAE">
              <w:rPr>
                <w:rFonts w:ascii="Tahoma" w:hAnsi="Tahoma" w:cs="Tahoma"/>
                <w:sz w:val="20"/>
                <w:szCs w:val="20"/>
              </w:rPr>
              <w:t>протяженность сетей</w:t>
            </w:r>
          </w:p>
        </w:tc>
        <w:tc>
          <w:tcPr>
            <w:tcW w:w="823" w:type="pct"/>
            <w:tcBorders>
              <w:top w:val="single" w:sz="4" w:space="0" w:color="auto"/>
              <w:left w:val="single" w:sz="4" w:space="0" w:color="auto"/>
              <w:bottom w:val="single" w:sz="4" w:space="0" w:color="auto"/>
              <w:right w:val="single" w:sz="4" w:space="0" w:color="auto"/>
            </w:tcBorders>
            <w:vAlign w:val="center"/>
            <w:hideMark/>
          </w:tcPr>
          <w:p w14:paraId="2BA2FACA"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км</w:t>
            </w:r>
          </w:p>
        </w:tc>
        <w:tc>
          <w:tcPr>
            <w:tcW w:w="824" w:type="pct"/>
            <w:tcBorders>
              <w:top w:val="single" w:sz="4" w:space="0" w:color="auto"/>
              <w:left w:val="single" w:sz="4" w:space="0" w:color="auto"/>
              <w:bottom w:val="single" w:sz="4" w:space="0" w:color="auto"/>
              <w:right w:val="single" w:sz="4" w:space="0" w:color="auto"/>
            </w:tcBorders>
            <w:noWrap/>
            <w:vAlign w:val="center"/>
          </w:tcPr>
          <w:p w14:paraId="267BD1E7"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724,7</w:t>
            </w:r>
          </w:p>
        </w:tc>
        <w:tc>
          <w:tcPr>
            <w:tcW w:w="619" w:type="pct"/>
            <w:tcBorders>
              <w:top w:val="single" w:sz="4" w:space="0" w:color="auto"/>
              <w:left w:val="single" w:sz="4" w:space="0" w:color="auto"/>
              <w:bottom w:val="single" w:sz="4" w:space="0" w:color="auto"/>
              <w:right w:val="single" w:sz="4" w:space="0" w:color="auto"/>
            </w:tcBorders>
            <w:noWrap/>
            <w:vAlign w:val="center"/>
          </w:tcPr>
          <w:p w14:paraId="77305F6F" w14:textId="27314318"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892,2</w:t>
            </w:r>
          </w:p>
        </w:tc>
      </w:tr>
      <w:tr w:rsidR="00171CDA" w:rsidRPr="007B0EAE" w14:paraId="284B4DC6" w14:textId="77777777" w:rsidTr="00390455">
        <w:trPr>
          <w:trHeight w:val="20"/>
          <w:jc w:val="center"/>
        </w:trPr>
        <w:tc>
          <w:tcPr>
            <w:tcW w:w="271"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066D8509" w14:textId="52BFE7ED" w:rsidR="00171CDA" w:rsidRPr="007B0EAE" w:rsidRDefault="00171CDA" w:rsidP="00171CDA">
            <w:pPr>
              <w:widowControl w:val="0"/>
              <w:ind w:left="0"/>
              <w:jc w:val="center"/>
              <w:rPr>
                <w:rFonts w:ascii="Tahoma" w:hAnsi="Tahoma" w:cs="Tahoma"/>
                <w:b/>
                <w:sz w:val="20"/>
                <w:szCs w:val="20"/>
              </w:rPr>
            </w:pPr>
            <w:r w:rsidRPr="007B0EAE">
              <w:rPr>
                <w:rFonts w:ascii="Tahoma" w:hAnsi="Tahoma" w:cs="Tahoma"/>
                <w:b/>
                <w:sz w:val="20"/>
                <w:szCs w:val="20"/>
              </w:rPr>
              <w:t>6.4</w:t>
            </w:r>
          </w:p>
        </w:tc>
        <w:tc>
          <w:tcPr>
            <w:tcW w:w="4729" w:type="pct"/>
            <w:gridSpan w:val="4"/>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329564DD" w14:textId="26EFA5FF" w:rsidR="00171CDA" w:rsidRPr="007B0EAE" w:rsidRDefault="00171CDA" w:rsidP="00171CDA">
            <w:pPr>
              <w:widowControl w:val="0"/>
              <w:ind w:left="0"/>
              <w:rPr>
                <w:rFonts w:ascii="Tahoma" w:hAnsi="Tahoma" w:cs="Tahoma"/>
                <w:b/>
                <w:sz w:val="20"/>
                <w:szCs w:val="20"/>
              </w:rPr>
            </w:pPr>
            <w:r w:rsidRPr="007B0EAE">
              <w:rPr>
                <w:rFonts w:ascii="Tahoma" w:hAnsi="Tahoma" w:cs="Tahoma"/>
                <w:b/>
                <w:sz w:val="20"/>
                <w:szCs w:val="20"/>
              </w:rPr>
              <w:t>Теплоснабжение</w:t>
            </w:r>
          </w:p>
        </w:tc>
      </w:tr>
      <w:tr w:rsidR="00171CDA" w:rsidRPr="007B0EAE" w14:paraId="5B0594CE" w14:textId="77777777" w:rsidTr="009F6834">
        <w:trPr>
          <w:trHeight w:val="20"/>
          <w:jc w:val="center"/>
        </w:trPr>
        <w:tc>
          <w:tcPr>
            <w:tcW w:w="271" w:type="pct"/>
            <w:vMerge w:val="restart"/>
            <w:tcBorders>
              <w:top w:val="single" w:sz="4" w:space="0" w:color="auto"/>
              <w:left w:val="single" w:sz="4" w:space="0" w:color="auto"/>
              <w:right w:val="single" w:sz="4" w:space="0" w:color="auto"/>
            </w:tcBorders>
            <w:vAlign w:val="center"/>
          </w:tcPr>
          <w:p w14:paraId="6BF37673" w14:textId="337191B5"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6.4.1</w:t>
            </w:r>
          </w:p>
        </w:tc>
        <w:tc>
          <w:tcPr>
            <w:tcW w:w="2463" w:type="pct"/>
            <w:tcBorders>
              <w:top w:val="single" w:sz="4" w:space="0" w:color="auto"/>
              <w:left w:val="single" w:sz="4" w:space="0" w:color="auto"/>
              <w:bottom w:val="single" w:sz="4" w:space="0" w:color="auto"/>
              <w:right w:val="single" w:sz="4" w:space="0" w:color="auto"/>
            </w:tcBorders>
            <w:noWrap/>
            <w:vAlign w:val="center"/>
            <w:hideMark/>
          </w:tcPr>
          <w:p w14:paraId="76140B97" w14:textId="77777777" w:rsidR="00171CDA" w:rsidRPr="007B0EAE" w:rsidRDefault="00171CDA" w:rsidP="00171CDA">
            <w:pPr>
              <w:widowControl w:val="0"/>
              <w:ind w:left="0"/>
              <w:rPr>
                <w:rFonts w:ascii="Tahoma" w:hAnsi="Tahoma" w:cs="Tahoma"/>
                <w:sz w:val="20"/>
                <w:szCs w:val="20"/>
              </w:rPr>
            </w:pPr>
            <w:r w:rsidRPr="007B0EAE">
              <w:rPr>
                <w:rFonts w:ascii="Tahoma" w:hAnsi="Tahoma" w:cs="Tahoma"/>
                <w:sz w:val="20"/>
                <w:szCs w:val="20"/>
              </w:rPr>
              <w:t>потребление тепла – всего, в том числе:</w:t>
            </w:r>
          </w:p>
        </w:tc>
        <w:tc>
          <w:tcPr>
            <w:tcW w:w="823" w:type="pct"/>
            <w:tcBorders>
              <w:top w:val="single" w:sz="4" w:space="0" w:color="auto"/>
              <w:left w:val="single" w:sz="4" w:space="0" w:color="auto"/>
              <w:bottom w:val="single" w:sz="4" w:space="0" w:color="auto"/>
              <w:right w:val="single" w:sz="4" w:space="0" w:color="auto"/>
            </w:tcBorders>
            <w:vAlign w:val="center"/>
            <w:hideMark/>
          </w:tcPr>
          <w:p w14:paraId="7A0D9CC2"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тыс. Гкал/год</w:t>
            </w:r>
          </w:p>
        </w:tc>
        <w:tc>
          <w:tcPr>
            <w:tcW w:w="824" w:type="pct"/>
            <w:tcBorders>
              <w:top w:val="single" w:sz="4" w:space="0" w:color="auto"/>
              <w:left w:val="single" w:sz="4" w:space="0" w:color="auto"/>
              <w:bottom w:val="single" w:sz="4" w:space="0" w:color="auto"/>
              <w:right w:val="single" w:sz="4" w:space="0" w:color="auto"/>
            </w:tcBorders>
            <w:noWrap/>
            <w:vAlign w:val="center"/>
          </w:tcPr>
          <w:p w14:paraId="7743B6E2" w14:textId="68835A00"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н/д</w:t>
            </w:r>
          </w:p>
        </w:tc>
        <w:tc>
          <w:tcPr>
            <w:tcW w:w="619" w:type="pct"/>
            <w:tcBorders>
              <w:top w:val="single" w:sz="4" w:space="0" w:color="auto"/>
              <w:left w:val="single" w:sz="4" w:space="0" w:color="auto"/>
              <w:bottom w:val="single" w:sz="4" w:space="0" w:color="auto"/>
              <w:right w:val="single" w:sz="4" w:space="0" w:color="auto"/>
            </w:tcBorders>
            <w:noWrap/>
            <w:vAlign w:val="center"/>
          </w:tcPr>
          <w:p w14:paraId="7BCBF867" w14:textId="3FC9ACFB" w:rsidR="00171CDA" w:rsidRPr="007B0EAE" w:rsidRDefault="00171CDA" w:rsidP="00171CDA">
            <w:pPr>
              <w:widowControl w:val="0"/>
              <w:ind w:left="0"/>
              <w:jc w:val="center"/>
              <w:rPr>
                <w:rFonts w:ascii="Tahoma" w:hAnsi="Tahoma" w:cs="Tahoma"/>
                <w:sz w:val="20"/>
                <w:szCs w:val="20"/>
                <w:lang w:val="en-US"/>
              </w:rPr>
            </w:pPr>
            <w:r w:rsidRPr="007B0EAE">
              <w:rPr>
                <w:rFonts w:ascii="Tahoma" w:hAnsi="Tahoma" w:cs="Tahoma"/>
                <w:sz w:val="20"/>
                <w:szCs w:val="20"/>
                <w:lang w:val="en-US"/>
              </w:rPr>
              <w:t>2029</w:t>
            </w:r>
            <w:r w:rsidRPr="007B0EAE">
              <w:rPr>
                <w:rFonts w:ascii="Tahoma" w:hAnsi="Tahoma" w:cs="Tahoma"/>
                <w:sz w:val="20"/>
                <w:szCs w:val="20"/>
              </w:rPr>
              <w:t>,86</w:t>
            </w:r>
          </w:p>
        </w:tc>
      </w:tr>
      <w:tr w:rsidR="00171CDA" w:rsidRPr="007B0EAE" w14:paraId="40E9A9C3" w14:textId="77777777" w:rsidTr="009F6834">
        <w:trPr>
          <w:trHeight w:val="20"/>
          <w:jc w:val="center"/>
        </w:trPr>
        <w:tc>
          <w:tcPr>
            <w:tcW w:w="271" w:type="pct"/>
            <w:vMerge/>
            <w:tcBorders>
              <w:left w:val="single" w:sz="4" w:space="0" w:color="auto"/>
              <w:bottom w:val="single" w:sz="4" w:space="0" w:color="auto"/>
              <w:right w:val="single" w:sz="4" w:space="0" w:color="auto"/>
            </w:tcBorders>
            <w:vAlign w:val="center"/>
          </w:tcPr>
          <w:p w14:paraId="002A99C0" w14:textId="77777777" w:rsidR="00171CDA" w:rsidRPr="007B0EAE" w:rsidRDefault="00171CDA" w:rsidP="00171CDA">
            <w:pPr>
              <w:widowControl w:val="0"/>
              <w:ind w:left="0"/>
              <w:jc w:val="center"/>
              <w:rPr>
                <w:rFonts w:ascii="Tahoma" w:hAnsi="Tahoma" w:cs="Tahoma"/>
                <w:sz w:val="20"/>
                <w:szCs w:val="20"/>
              </w:rPr>
            </w:pPr>
          </w:p>
        </w:tc>
        <w:tc>
          <w:tcPr>
            <w:tcW w:w="2463" w:type="pct"/>
            <w:tcBorders>
              <w:top w:val="single" w:sz="4" w:space="0" w:color="auto"/>
              <w:left w:val="single" w:sz="4" w:space="0" w:color="auto"/>
              <w:bottom w:val="single" w:sz="4" w:space="0" w:color="auto"/>
              <w:right w:val="single" w:sz="4" w:space="0" w:color="auto"/>
            </w:tcBorders>
            <w:noWrap/>
            <w:vAlign w:val="center"/>
          </w:tcPr>
          <w:p w14:paraId="7D591856" w14:textId="60B0C4A5" w:rsidR="00171CDA" w:rsidRPr="007B0EAE" w:rsidRDefault="00171CDA" w:rsidP="00171CDA">
            <w:pPr>
              <w:widowControl w:val="0"/>
              <w:ind w:left="0"/>
              <w:rPr>
                <w:rFonts w:ascii="Tahoma" w:hAnsi="Tahoma" w:cs="Tahoma"/>
                <w:sz w:val="20"/>
                <w:szCs w:val="20"/>
              </w:rPr>
            </w:pPr>
            <w:r w:rsidRPr="007B0EAE">
              <w:rPr>
                <w:rFonts w:ascii="Tahoma" w:hAnsi="Tahoma" w:cs="Tahoma"/>
                <w:sz w:val="20"/>
                <w:szCs w:val="20"/>
              </w:rPr>
              <w:t>на коммунально-бытовые нужды</w:t>
            </w:r>
          </w:p>
        </w:tc>
        <w:tc>
          <w:tcPr>
            <w:tcW w:w="823" w:type="pct"/>
            <w:tcBorders>
              <w:top w:val="single" w:sz="4" w:space="0" w:color="auto"/>
              <w:left w:val="single" w:sz="4" w:space="0" w:color="auto"/>
              <w:bottom w:val="single" w:sz="4" w:space="0" w:color="auto"/>
              <w:right w:val="single" w:sz="4" w:space="0" w:color="auto"/>
            </w:tcBorders>
            <w:vAlign w:val="center"/>
          </w:tcPr>
          <w:p w14:paraId="5E07A748"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тыс. Гкал/год</w:t>
            </w:r>
          </w:p>
        </w:tc>
        <w:tc>
          <w:tcPr>
            <w:tcW w:w="824" w:type="pct"/>
            <w:tcBorders>
              <w:top w:val="single" w:sz="4" w:space="0" w:color="auto"/>
              <w:left w:val="single" w:sz="4" w:space="0" w:color="auto"/>
              <w:bottom w:val="single" w:sz="4" w:space="0" w:color="auto"/>
              <w:right w:val="single" w:sz="4" w:space="0" w:color="auto"/>
            </w:tcBorders>
            <w:noWrap/>
            <w:vAlign w:val="center"/>
          </w:tcPr>
          <w:p w14:paraId="66A9701D" w14:textId="41D59286"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н/д</w:t>
            </w:r>
          </w:p>
        </w:tc>
        <w:tc>
          <w:tcPr>
            <w:tcW w:w="619" w:type="pct"/>
            <w:tcBorders>
              <w:top w:val="single" w:sz="4" w:space="0" w:color="auto"/>
              <w:left w:val="single" w:sz="4" w:space="0" w:color="auto"/>
              <w:bottom w:val="single" w:sz="4" w:space="0" w:color="auto"/>
              <w:right w:val="single" w:sz="4" w:space="0" w:color="auto"/>
            </w:tcBorders>
            <w:noWrap/>
            <w:vAlign w:val="center"/>
          </w:tcPr>
          <w:p w14:paraId="0D3EE526" w14:textId="07639703"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2029,86</w:t>
            </w:r>
          </w:p>
        </w:tc>
      </w:tr>
      <w:tr w:rsidR="00171CDA" w:rsidRPr="007B0EAE" w14:paraId="41385D70" w14:textId="77777777" w:rsidTr="009F6834">
        <w:trPr>
          <w:trHeight w:val="20"/>
          <w:jc w:val="center"/>
        </w:trPr>
        <w:tc>
          <w:tcPr>
            <w:tcW w:w="271" w:type="pct"/>
            <w:vMerge w:val="restart"/>
            <w:tcBorders>
              <w:top w:val="single" w:sz="4" w:space="0" w:color="auto"/>
              <w:left w:val="single" w:sz="4" w:space="0" w:color="auto"/>
              <w:right w:val="single" w:sz="4" w:space="0" w:color="auto"/>
            </w:tcBorders>
            <w:vAlign w:val="center"/>
          </w:tcPr>
          <w:p w14:paraId="5F227834" w14:textId="61AC17A2"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6.4.2</w:t>
            </w:r>
          </w:p>
        </w:tc>
        <w:tc>
          <w:tcPr>
            <w:tcW w:w="2463" w:type="pct"/>
            <w:tcBorders>
              <w:top w:val="single" w:sz="4" w:space="0" w:color="auto"/>
              <w:left w:val="single" w:sz="4" w:space="0" w:color="auto"/>
              <w:bottom w:val="single" w:sz="4" w:space="0" w:color="auto"/>
              <w:right w:val="single" w:sz="4" w:space="0" w:color="auto"/>
            </w:tcBorders>
            <w:noWrap/>
            <w:vAlign w:val="center"/>
            <w:hideMark/>
          </w:tcPr>
          <w:p w14:paraId="486A3EFA" w14:textId="77777777" w:rsidR="00171CDA" w:rsidRPr="007B0EAE" w:rsidRDefault="00171CDA" w:rsidP="00171CDA">
            <w:pPr>
              <w:widowControl w:val="0"/>
              <w:ind w:left="0"/>
              <w:rPr>
                <w:rFonts w:ascii="Tahoma" w:hAnsi="Tahoma" w:cs="Tahoma"/>
                <w:sz w:val="20"/>
                <w:szCs w:val="20"/>
              </w:rPr>
            </w:pPr>
            <w:r w:rsidRPr="007B0EAE">
              <w:rPr>
                <w:rFonts w:ascii="Tahoma" w:hAnsi="Tahoma" w:cs="Tahoma"/>
                <w:sz w:val="20"/>
                <w:szCs w:val="20"/>
              </w:rPr>
              <w:t>производительность централизованных источников теплоснабжения – всего, в том числе:</w:t>
            </w:r>
          </w:p>
        </w:tc>
        <w:tc>
          <w:tcPr>
            <w:tcW w:w="823" w:type="pct"/>
            <w:tcBorders>
              <w:top w:val="single" w:sz="4" w:space="0" w:color="auto"/>
              <w:left w:val="single" w:sz="4" w:space="0" w:color="auto"/>
              <w:bottom w:val="single" w:sz="4" w:space="0" w:color="auto"/>
              <w:right w:val="single" w:sz="4" w:space="0" w:color="auto"/>
            </w:tcBorders>
            <w:vAlign w:val="center"/>
            <w:hideMark/>
          </w:tcPr>
          <w:p w14:paraId="2EFEDFBA"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Гкал/ час</w:t>
            </w:r>
          </w:p>
        </w:tc>
        <w:tc>
          <w:tcPr>
            <w:tcW w:w="824" w:type="pct"/>
            <w:tcBorders>
              <w:top w:val="single" w:sz="4" w:space="0" w:color="auto"/>
              <w:left w:val="single" w:sz="4" w:space="0" w:color="auto"/>
              <w:bottom w:val="single" w:sz="4" w:space="0" w:color="auto"/>
              <w:right w:val="single" w:sz="4" w:space="0" w:color="auto"/>
            </w:tcBorders>
            <w:noWrap/>
            <w:vAlign w:val="center"/>
          </w:tcPr>
          <w:p w14:paraId="02D9B36C" w14:textId="3E732485"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78,19</w:t>
            </w:r>
          </w:p>
        </w:tc>
        <w:tc>
          <w:tcPr>
            <w:tcW w:w="619" w:type="pct"/>
            <w:tcBorders>
              <w:top w:val="single" w:sz="4" w:space="0" w:color="auto"/>
              <w:left w:val="single" w:sz="4" w:space="0" w:color="auto"/>
              <w:bottom w:val="single" w:sz="4" w:space="0" w:color="auto"/>
              <w:right w:val="single" w:sz="4" w:space="0" w:color="auto"/>
            </w:tcBorders>
            <w:noWrap/>
            <w:vAlign w:val="center"/>
          </w:tcPr>
          <w:p w14:paraId="74C4E955" w14:textId="21174E3B"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486,28</w:t>
            </w:r>
          </w:p>
        </w:tc>
      </w:tr>
      <w:tr w:rsidR="00171CDA" w:rsidRPr="007B0EAE" w14:paraId="0E8A5F00" w14:textId="77777777" w:rsidTr="009F6834">
        <w:trPr>
          <w:trHeight w:val="20"/>
          <w:jc w:val="center"/>
        </w:trPr>
        <w:tc>
          <w:tcPr>
            <w:tcW w:w="271" w:type="pct"/>
            <w:vMerge/>
            <w:tcBorders>
              <w:left w:val="single" w:sz="4" w:space="0" w:color="auto"/>
              <w:bottom w:val="single" w:sz="4" w:space="0" w:color="auto"/>
              <w:right w:val="single" w:sz="4" w:space="0" w:color="auto"/>
            </w:tcBorders>
            <w:vAlign w:val="center"/>
          </w:tcPr>
          <w:p w14:paraId="2A657053" w14:textId="77777777" w:rsidR="00171CDA" w:rsidRPr="007B0EAE" w:rsidRDefault="00171CDA" w:rsidP="00171CDA">
            <w:pPr>
              <w:widowControl w:val="0"/>
              <w:ind w:left="0"/>
              <w:jc w:val="center"/>
              <w:rPr>
                <w:rFonts w:ascii="Tahoma" w:hAnsi="Tahoma" w:cs="Tahoma"/>
                <w:sz w:val="20"/>
                <w:szCs w:val="20"/>
              </w:rPr>
            </w:pPr>
          </w:p>
        </w:tc>
        <w:tc>
          <w:tcPr>
            <w:tcW w:w="2463" w:type="pct"/>
            <w:tcBorders>
              <w:top w:val="single" w:sz="4" w:space="0" w:color="auto"/>
              <w:left w:val="single" w:sz="4" w:space="0" w:color="auto"/>
              <w:bottom w:val="single" w:sz="4" w:space="0" w:color="auto"/>
              <w:right w:val="single" w:sz="4" w:space="0" w:color="auto"/>
            </w:tcBorders>
            <w:noWrap/>
            <w:vAlign w:val="center"/>
            <w:hideMark/>
          </w:tcPr>
          <w:p w14:paraId="1092E371" w14:textId="2DC60699" w:rsidR="00171CDA" w:rsidRPr="007B0EAE" w:rsidRDefault="00171CDA" w:rsidP="00171CDA">
            <w:pPr>
              <w:widowControl w:val="0"/>
              <w:ind w:left="0"/>
              <w:rPr>
                <w:rFonts w:ascii="Tahoma" w:hAnsi="Tahoma" w:cs="Tahoma"/>
                <w:sz w:val="20"/>
                <w:szCs w:val="20"/>
              </w:rPr>
            </w:pPr>
            <w:r w:rsidRPr="007B0EAE">
              <w:rPr>
                <w:rFonts w:ascii="Tahoma" w:hAnsi="Tahoma" w:cs="Tahoma"/>
                <w:sz w:val="20"/>
                <w:szCs w:val="20"/>
              </w:rPr>
              <w:t>котельные</w:t>
            </w:r>
          </w:p>
        </w:tc>
        <w:tc>
          <w:tcPr>
            <w:tcW w:w="823" w:type="pct"/>
            <w:tcBorders>
              <w:top w:val="single" w:sz="4" w:space="0" w:color="auto"/>
              <w:left w:val="single" w:sz="4" w:space="0" w:color="auto"/>
              <w:bottom w:val="single" w:sz="4" w:space="0" w:color="auto"/>
              <w:right w:val="single" w:sz="4" w:space="0" w:color="auto"/>
            </w:tcBorders>
            <w:vAlign w:val="center"/>
            <w:hideMark/>
          </w:tcPr>
          <w:p w14:paraId="6E2C1DDF"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Гкал/ час</w:t>
            </w:r>
          </w:p>
        </w:tc>
        <w:tc>
          <w:tcPr>
            <w:tcW w:w="824" w:type="pct"/>
            <w:tcBorders>
              <w:top w:val="single" w:sz="4" w:space="0" w:color="auto"/>
              <w:left w:val="single" w:sz="4" w:space="0" w:color="auto"/>
              <w:bottom w:val="single" w:sz="4" w:space="0" w:color="auto"/>
              <w:right w:val="single" w:sz="4" w:space="0" w:color="auto"/>
            </w:tcBorders>
            <w:noWrap/>
            <w:vAlign w:val="center"/>
          </w:tcPr>
          <w:p w14:paraId="2D82DA37" w14:textId="2C89B8FE"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78,19</w:t>
            </w:r>
          </w:p>
        </w:tc>
        <w:tc>
          <w:tcPr>
            <w:tcW w:w="619" w:type="pct"/>
            <w:tcBorders>
              <w:top w:val="single" w:sz="4" w:space="0" w:color="auto"/>
              <w:left w:val="single" w:sz="4" w:space="0" w:color="auto"/>
              <w:bottom w:val="single" w:sz="4" w:space="0" w:color="auto"/>
              <w:right w:val="single" w:sz="4" w:space="0" w:color="auto"/>
            </w:tcBorders>
            <w:noWrap/>
            <w:vAlign w:val="center"/>
          </w:tcPr>
          <w:p w14:paraId="0FFA4088" w14:textId="62CE39FE"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486,28</w:t>
            </w:r>
          </w:p>
        </w:tc>
      </w:tr>
      <w:tr w:rsidR="00171CDA" w:rsidRPr="007B0EAE" w14:paraId="15AE06E9" w14:textId="77777777" w:rsidTr="009F6834">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6D6B4250" w14:textId="1C14E570"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6.4.3</w:t>
            </w:r>
          </w:p>
        </w:tc>
        <w:tc>
          <w:tcPr>
            <w:tcW w:w="2463" w:type="pct"/>
            <w:tcBorders>
              <w:top w:val="single" w:sz="4" w:space="0" w:color="auto"/>
              <w:left w:val="single" w:sz="4" w:space="0" w:color="auto"/>
              <w:bottom w:val="single" w:sz="4" w:space="0" w:color="auto"/>
              <w:right w:val="single" w:sz="4" w:space="0" w:color="auto"/>
            </w:tcBorders>
            <w:noWrap/>
            <w:vAlign w:val="center"/>
            <w:hideMark/>
          </w:tcPr>
          <w:p w14:paraId="46DBE38F" w14:textId="77777777" w:rsidR="00171CDA" w:rsidRPr="007B0EAE" w:rsidRDefault="00171CDA" w:rsidP="00171CDA">
            <w:pPr>
              <w:widowControl w:val="0"/>
              <w:ind w:left="0"/>
              <w:rPr>
                <w:rFonts w:ascii="Tahoma" w:hAnsi="Tahoma" w:cs="Tahoma"/>
                <w:sz w:val="20"/>
                <w:szCs w:val="20"/>
              </w:rPr>
            </w:pPr>
            <w:r w:rsidRPr="007B0EAE">
              <w:rPr>
                <w:rFonts w:ascii="Tahoma" w:hAnsi="Tahoma" w:cs="Tahoma"/>
                <w:sz w:val="20"/>
                <w:szCs w:val="20"/>
              </w:rPr>
              <w:t xml:space="preserve">производительность локальных источников теплоснабжения </w:t>
            </w:r>
          </w:p>
        </w:tc>
        <w:tc>
          <w:tcPr>
            <w:tcW w:w="823" w:type="pct"/>
            <w:tcBorders>
              <w:top w:val="single" w:sz="4" w:space="0" w:color="auto"/>
              <w:left w:val="single" w:sz="4" w:space="0" w:color="auto"/>
              <w:bottom w:val="single" w:sz="4" w:space="0" w:color="auto"/>
              <w:right w:val="single" w:sz="4" w:space="0" w:color="auto"/>
            </w:tcBorders>
            <w:vAlign w:val="center"/>
            <w:hideMark/>
          </w:tcPr>
          <w:p w14:paraId="7CB5BF62"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Гкал/ час</w:t>
            </w:r>
          </w:p>
        </w:tc>
        <w:tc>
          <w:tcPr>
            <w:tcW w:w="824" w:type="pct"/>
            <w:tcBorders>
              <w:top w:val="single" w:sz="4" w:space="0" w:color="auto"/>
              <w:left w:val="single" w:sz="4" w:space="0" w:color="auto"/>
              <w:bottom w:val="single" w:sz="4" w:space="0" w:color="auto"/>
              <w:right w:val="single" w:sz="4" w:space="0" w:color="auto"/>
            </w:tcBorders>
            <w:noWrap/>
            <w:vAlign w:val="center"/>
          </w:tcPr>
          <w:p w14:paraId="637C1C05" w14:textId="3A8AA976"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0</w:t>
            </w:r>
          </w:p>
        </w:tc>
        <w:tc>
          <w:tcPr>
            <w:tcW w:w="619" w:type="pct"/>
            <w:tcBorders>
              <w:top w:val="single" w:sz="4" w:space="0" w:color="auto"/>
              <w:left w:val="single" w:sz="4" w:space="0" w:color="auto"/>
              <w:bottom w:val="single" w:sz="4" w:space="0" w:color="auto"/>
              <w:right w:val="single" w:sz="4" w:space="0" w:color="auto"/>
            </w:tcBorders>
            <w:noWrap/>
            <w:vAlign w:val="center"/>
          </w:tcPr>
          <w:p w14:paraId="2B4BCAC1" w14:textId="1C93B465"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0</w:t>
            </w:r>
          </w:p>
        </w:tc>
      </w:tr>
      <w:tr w:rsidR="00171CDA" w:rsidRPr="007B0EAE" w14:paraId="7550366B" w14:textId="77777777" w:rsidTr="009F6834">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504BE658" w14:textId="502E9538"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6.4.4</w:t>
            </w:r>
          </w:p>
        </w:tc>
        <w:tc>
          <w:tcPr>
            <w:tcW w:w="2463" w:type="pct"/>
            <w:tcBorders>
              <w:top w:val="single" w:sz="4" w:space="0" w:color="auto"/>
              <w:left w:val="single" w:sz="4" w:space="0" w:color="auto"/>
              <w:bottom w:val="single" w:sz="4" w:space="0" w:color="auto"/>
              <w:right w:val="single" w:sz="4" w:space="0" w:color="auto"/>
            </w:tcBorders>
            <w:noWrap/>
            <w:vAlign w:val="center"/>
          </w:tcPr>
          <w:p w14:paraId="0AD0A5AC" w14:textId="77777777" w:rsidR="00171CDA" w:rsidRPr="007B0EAE" w:rsidRDefault="00171CDA" w:rsidP="00171CDA">
            <w:pPr>
              <w:widowControl w:val="0"/>
              <w:ind w:left="0"/>
              <w:rPr>
                <w:rFonts w:ascii="Tahoma" w:hAnsi="Tahoma" w:cs="Tahoma"/>
                <w:sz w:val="20"/>
                <w:szCs w:val="20"/>
              </w:rPr>
            </w:pPr>
            <w:r w:rsidRPr="007B0EAE">
              <w:rPr>
                <w:rFonts w:ascii="Tahoma" w:hAnsi="Tahoma" w:cs="Tahoma"/>
                <w:sz w:val="20"/>
                <w:szCs w:val="20"/>
              </w:rPr>
              <w:t>протяженность магистральных тепловых сетей</w:t>
            </w:r>
          </w:p>
        </w:tc>
        <w:tc>
          <w:tcPr>
            <w:tcW w:w="823" w:type="pct"/>
            <w:tcBorders>
              <w:top w:val="single" w:sz="4" w:space="0" w:color="auto"/>
              <w:left w:val="single" w:sz="4" w:space="0" w:color="auto"/>
              <w:bottom w:val="single" w:sz="4" w:space="0" w:color="auto"/>
              <w:right w:val="single" w:sz="4" w:space="0" w:color="auto"/>
            </w:tcBorders>
            <w:vAlign w:val="center"/>
          </w:tcPr>
          <w:p w14:paraId="017079F3"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км</w:t>
            </w:r>
          </w:p>
        </w:tc>
        <w:tc>
          <w:tcPr>
            <w:tcW w:w="824" w:type="pct"/>
            <w:tcBorders>
              <w:top w:val="single" w:sz="4" w:space="0" w:color="auto"/>
              <w:left w:val="single" w:sz="4" w:space="0" w:color="auto"/>
              <w:bottom w:val="single" w:sz="4" w:space="0" w:color="auto"/>
              <w:right w:val="single" w:sz="4" w:space="0" w:color="auto"/>
            </w:tcBorders>
            <w:noWrap/>
            <w:vAlign w:val="center"/>
          </w:tcPr>
          <w:p w14:paraId="5303172C" w14:textId="12CBE4A2"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14,0</w:t>
            </w:r>
          </w:p>
        </w:tc>
        <w:tc>
          <w:tcPr>
            <w:tcW w:w="619" w:type="pct"/>
            <w:tcBorders>
              <w:top w:val="single" w:sz="4" w:space="0" w:color="auto"/>
              <w:left w:val="single" w:sz="4" w:space="0" w:color="auto"/>
              <w:bottom w:val="single" w:sz="4" w:space="0" w:color="auto"/>
              <w:right w:val="single" w:sz="4" w:space="0" w:color="auto"/>
            </w:tcBorders>
            <w:noWrap/>
            <w:vAlign w:val="center"/>
          </w:tcPr>
          <w:p w14:paraId="389CE028" w14:textId="389B4DF2"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48,81</w:t>
            </w:r>
          </w:p>
        </w:tc>
      </w:tr>
      <w:tr w:rsidR="00171CDA" w:rsidRPr="007B0EAE" w14:paraId="6155682F" w14:textId="77777777" w:rsidTr="00390455">
        <w:trPr>
          <w:trHeight w:val="20"/>
          <w:jc w:val="center"/>
        </w:trPr>
        <w:tc>
          <w:tcPr>
            <w:tcW w:w="271"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2144A98C" w14:textId="285967DC" w:rsidR="00171CDA" w:rsidRPr="007B0EAE" w:rsidRDefault="00171CDA" w:rsidP="00171CDA">
            <w:pPr>
              <w:widowControl w:val="0"/>
              <w:ind w:left="0"/>
              <w:jc w:val="center"/>
              <w:rPr>
                <w:rFonts w:ascii="Tahoma" w:hAnsi="Tahoma" w:cs="Tahoma"/>
                <w:b/>
                <w:sz w:val="20"/>
                <w:szCs w:val="20"/>
              </w:rPr>
            </w:pPr>
            <w:r w:rsidRPr="007B0EAE">
              <w:rPr>
                <w:rFonts w:ascii="Tahoma" w:hAnsi="Tahoma" w:cs="Tahoma"/>
                <w:b/>
                <w:sz w:val="20"/>
                <w:szCs w:val="20"/>
              </w:rPr>
              <w:t>6.5</w:t>
            </w:r>
          </w:p>
        </w:tc>
        <w:tc>
          <w:tcPr>
            <w:tcW w:w="4729" w:type="pct"/>
            <w:gridSpan w:val="4"/>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6229314E" w14:textId="1AC23AE0" w:rsidR="00171CDA" w:rsidRPr="007B0EAE" w:rsidRDefault="00171CDA" w:rsidP="00171CDA">
            <w:pPr>
              <w:widowControl w:val="0"/>
              <w:ind w:left="0"/>
              <w:rPr>
                <w:rFonts w:ascii="Tahoma" w:hAnsi="Tahoma" w:cs="Tahoma"/>
                <w:b/>
                <w:sz w:val="20"/>
                <w:szCs w:val="20"/>
              </w:rPr>
            </w:pPr>
            <w:r w:rsidRPr="007B0EAE">
              <w:rPr>
                <w:rFonts w:ascii="Tahoma" w:hAnsi="Tahoma" w:cs="Tahoma"/>
                <w:b/>
                <w:sz w:val="20"/>
                <w:szCs w:val="20"/>
              </w:rPr>
              <w:t>Газоснабжение</w:t>
            </w:r>
          </w:p>
        </w:tc>
      </w:tr>
      <w:tr w:rsidR="00171CDA" w:rsidRPr="007B0EAE" w14:paraId="3C0AE898" w14:textId="77777777" w:rsidTr="009F6834">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248AADAA" w14:textId="546DFE51"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6.5.1</w:t>
            </w:r>
          </w:p>
        </w:tc>
        <w:tc>
          <w:tcPr>
            <w:tcW w:w="2463" w:type="pct"/>
            <w:tcBorders>
              <w:top w:val="single" w:sz="4" w:space="0" w:color="auto"/>
              <w:left w:val="single" w:sz="4" w:space="0" w:color="auto"/>
              <w:bottom w:val="single" w:sz="4" w:space="0" w:color="auto"/>
              <w:right w:val="single" w:sz="4" w:space="0" w:color="auto"/>
            </w:tcBorders>
            <w:noWrap/>
            <w:vAlign w:val="center"/>
            <w:hideMark/>
          </w:tcPr>
          <w:p w14:paraId="77351D62" w14:textId="77777777" w:rsidR="00171CDA" w:rsidRPr="007B0EAE" w:rsidRDefault="00171CDA" w:rsidP="00171CDA">
            <w:pPr>
              <w:widowControl w:val="0"/>
              <w:ind w:left="0"/>
              <w:rPr>
                <w:rFonts w:ascii="Tahoma" w:hAnsi="Tahoma" w:cs="Tahoma"/>
                <w:sz w:val="20"/>
                <w:szCs w:val="20"/>
              </w:rPr>
            </w:pPr>
            <w:r w:rsidRPr="007B0EAE">
              <w:rPr>
                <w:rFonts w:ascii="Tahoma" w:hAnsi="Tahoma" w:cs="Tahoma"/>
                <w:sz w:val="20"/>
                <w:szCs w:val="20"/>
              </w:rPr>
              <w:t>удельный вес газа в топливном балансе</w:t>
            </w:r>
          </w:p>
        </w:tc>
        <w:tc>
          <w:tcPr>
            <w:tcW w:w="823" w:type="pct"/>
            <w:tcBorders>
              <w:top w:val="single" w:sz="4" w:space="0" w:color="auto"/>
              <w:left w:val="single" w:sz="4" w:space="0" w:color="auto"/>
              <w:bottom w:val="single" w:sz="4" w:space="0" w:color="auto"/>
              <w:right w:val="single" w:sz="4" w:space="0" w:color="auto"/>
            </w:tcBorders>
            <w:vAlign w:val="center"/>
            <w:hideMark/>
          </w:tcPr>
          <w:p w14:paraId="4BB53582"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noWrap/>
            <w:vAlign w:val="center"/>
          </w:tcPr>
          <w:p w14:paraId="01D28E47"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0</w:t>
            </w:r>
          </w:p>
        </w:tc>
        <w:tc>
          <w:tcPr>
            <w:tcW w:w="619" w:type="pct"/>
            <w:tcBorders>
              <w:top w:val="single" w:sz="4" w:space="0" w:color="auto"/>
              <w:left w:val="single" w:sz="4" w:space="0" w:color="auto"/>
              <w:bottom w:val="single" w:sz="4" w:space="0" w:color="auto"/>
              <w:right w:val="single" w:sz="4" w:space="0" w:color="auto"/>
            </w:tcBorders>
            <w:noWrap/>
            <w:vAlign w:val="center"/>
          </w:tcPr>
          <w:p w14:paraId="05A8E94D" w14:textId="7A3167F4"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100</w:t>
            </w:r>
          </w:p>
        </w:tc>
      </w:tr>
      <w:tr w:rsidR="00171CDA" w:rsidRPr="007B0EAE" w14:paraId="1E5E455F" w14:textId="77777777" w:rsidTr="009F6834">
        <w:trPr>
          <w:trHeight w:val="20"/>
          <w:jc w:val="center"/>
        </w:trPr>
        <w:tc>
          <w:tcPr>
            <w:tcW w:w="271" w:type="pct"/>
            <w:vMerge w:val="restart"/>
            <w:tcBorders>
              <w:top w:val="single" w:sz="4" w:space="0" w:color="auto"/>
              <w:left w:val="single" w:sz="4" w:space="0" w:color="auto"/>
              <w:right w:val="single" w:sz="4" w:space="0" w:color="auto"/>
            </w:tcBorders>
            <w:vAlign w:val="center"/>
          </w:tcPr>
          <w:p w14:paraId="0989F3D7" w14:textId="404D8D45"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6.5.2</w:t>
            </w:r>
          </w:p>
        </w:tc>
        <w:tc>
          <w:tcPr>
            <w:tcW w:w="2463" w:type="pct"/>
            <w:tcBorders>
              <w:top w:val="single" w:sz="4" w:space="0" w:color="auto"/>
              <w:left w:val="single" w:sz="4" w:space="0" w:color="auto"/>
              <w:bottom w:val="single" w:sz="4" w:space="0" w:color="auto"/>
              <w:right w:val="single" w:sz="4" w:space="0" w:color="auto"/>
            </w:tcBorders>
            <w:noWrap/>
            <w:vAlign w:val="center"/>
            <w:hideMark/>
          </w:tcPr>
          <w:p w14:paraId="0C5C477D" w14:textId="77777777" w:rsidR="00171CDA" w:rsidRPr="007B0EAE" w:rsidRDefault="00171CDA" w:rsidP="00171CDA">
            <w:pPr>
              <w:widowControl w:val="0"/>
              <w:ind w:left="0"/>
              <w:rPr>
                <w:rFonts w:ascii="Tahoma" w:hAnsi="Tahoma" w:cs="Tahoma"/>
                <w:sz w:val="20"/>
                <w:szCs w:val="20"/>
              </w:rPr>
            </w:pPr>
            <w:r w:rsidRPr="007B0EAE">
              <w:rPr>
                <w:rFonts w:ascii="Tahoma" w:hAnsi="Tahoma" w:cs="Tahoma"/>
                <w:sz w:val="20"/>
                <w:szCs w:val="20"/>
              </w:rPr>
              <w:t>потребление газа – всего, в том числе:</w:t>
            </w:r>
          </w:p>
        </w:tc>
        <w:tc>
          <w:tcPr>
            <w:tcW w:w="823" w:type="pct"/>
            <w:tcBorders>
              <w:top w:val="single" w:sz="4" w:space="0" w:color="auto"/>
              <w:left w:val="single" w:sz="4" w:space="0" w:color="auto"/>
              <w:bottom w:val="single" w:sz="4" w:space="0" w:color="auto"/>
              <w:right w:val="single" w:sz="4" w:space="0" w:color="auto"/>
            </w:tcBorders>
            <w:vAlign w:val="center"/>
            <w:hideMark/>
          </w:tcPr>
          <w:p w14:paraId="4B2F4BB8"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млн куб. м/ год</w:t>
            </w:r>
          </w:p>
        </w:tc>
        <w:tc>
          <w:tcPr>
            <w:tcW w:w="824" w:type="pct"/>
            <w:tcBorders>
              <w:top w:val="single" w:sz="4" w:space="0" w:color="auto"/>
              <w:left w:val="single" w:sz="4" w:space="0" w:color="auto"/>
              <w:bottom w:val="single" w:sz="4" w:space="0" w:color="auto"/>
              <w:right w:val="single" w:sz="4" w:space="0" w:color="auto"/>
            </w:tcBorders>
            <w:noWrap/>
            <w:vAlign w:val="center"/>
          </w:tcPr>
          <w:p w14:paraId="7078AC5B"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н/д</w:t>
            </w:r>
          </w:p>
        </w:tc>
        <w:tc>
          <w:tcPr>
            <w:tcW w:w="619" w:type="pct"/>
            <w:tcBorders>
              <w:top w:val="single" w:sz="4" w:space="0" w:color="auto"/>
              <w:left w:val="single" w:sz="4" w:space="0" w:color="auto"/>
              <w:bottom w:val="single" w:sz="4" w:space="0" w:color="auto"/>
              <w:right w:val="single" w:sz="4" w:space="0" w:color="auto"/>
            </w:tcBorders>
            <w:noWrap/>
            <w:vAlign w:val="center"/>
          </w:tcPr>
          <w:p w14:paraId="60790915" w14:textId="4618CBC1"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311,68</w:t>
            </w:r>
          </w:p>
        </w:tc>
      </w:tr>
      <w:tr w:rsidR="00171CDA" w:rsidRPr="007B0EAE" w14:paraId="31FA39D2" w14:textId="77777777" w:rsidTr="009F6834">
        <w:trPr>
          <w:trHeight w:val="20"/>
          <w:jc w:val="center"/>
        </w:trPr>
        <w:tc>
          <w:tcPr>
            <w:tcW w:w="271" w:type="pct"/>
            <w:vMerge/>
            <w:tcBorders>
              <w:left w:val="single" w:sz="4" w:space="0" w:color="auto"/>
              <w:right w:val="single" w:sz="4" w:space="0" w:color="auto"/>
            </w:tcBorders>
            <w:vAlign w:val="center"/>
          </w:tcPr>
          <w:p w14:paraId="2197FFB7" w14:textId="77777777" w:rsidR="00171CDA" w:rsidRPr="007B0EAE" w:rsidRDefault="00171CDA" w:rsidP="00171CDA">
            <w:pPr>
              <w:widowControl w:val="0"/>
              <w:ind w:left="0"/>
              <w:jc w:val="center"/>
              <w:rPr>
                <w:rFonts w:ascii="Tahoma" w:hAnsi="Tahoma" w:cs="Tahoma"/>
                <w:sz w:val="20"/>
                <w:szCs w:val="20"/>
              </w:rPr>
            </w:pPr>
          </w:p>
        </w:tc>
        <w:tc>
          <w:tcPr>
            <w:tcW w:w="2463" w:type="pct"/>
            <w:tcBorders>
              <w:top w:val="single" w:sz="4" w:space="0" w:color="auto"/>
              <w:left w:val="single" w:sz="4" w:space="0" w:color="auto"/>
              <w:bottom w:val="single" w:sz="4" w:space="0" w:color="auto"/>
              <w:right w:val="single" w:sz="4" w:space="0" w:color="auto"/>
            </w:tcBorders>
            <w:noWrap/>
            <w:vAlign w:val="center"/>
          </w:tcPr>
          <w:p w14:paraId="5F39DDC7" w14:textId="36FA9452" w:rsidR="00171CDA" w:rsidRPr="007B0EAE" w:rsidRDefault="00171CDA" w:rsidP="00171CDA">
            <w:pPr>
              <w:widowControl w:val="0"/>
              <w:ind w:left="0"/>
              <w:rPr>
                <w:rFonts w:ascii="Tahoma" w:hAnsi="Tahoma" w:cs="Tahoma"/>
                <w:sz w:val="20"/>
                <w:szCs w:val="20"/>
              </w:rPr>
            </w:pPr>
            <w:r w:rsidRPr="007B0EAE">
              <w:rPr>
                <w:rFonts w:ascii="Tahoma" w:hAnsi="Tahoma" w:cs="Tahoma"/>
                <w:sz w:val="20"/>
                <w:szCs w:val="20"/>
              </w:rPr>
              <w:t>на коммунально-бытовые нужды</w:t>
            </w:r>
          </w:p>
        </w:tc>
        <w:tc>
          <w:tcPr>
            <w:tcW w:w="823" w:type="pct"/>
            <w:tcBorders>
              <w:top w:val="single" w:sz="4" w:space="0" w:color="auto"/>
              <w:left w:val="single" w:sz="4" w:space="0" w:color="auto"/>
              <w:bottom w:val="single" w:sz="4" w:space="0" w:color="auto"/>
              <w:right w:val="single" w:sz="4" w:space="0" w:color="auto"/>
            </w:tcBorders>
            <w:vAlign w:val="center"/>
          </w:tcPr>
          <w:p w14:paraId="49FE1460"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млн куб. м/ год</w:t>
            </w:r>
          </w:p>
        </w:tc>
        <w:tc>
          <w:tcPr>
            <w:tcW w:w="824" w:type="pct"/>
            <w:tcBorders>
              <w:top w:val="single" w:sz="4" w:space="0" w:color="auto"/>
              <w:left w:val="single" w:sz="4" w:space="0" w:color="auto"/>
              <w:bottom w:val="single" w:sz="4" w:space="0" w:color="auto"/>
              <w:right w:val="single" w:sz="4" w:space="0" w:color="auto"/>
            </w:tcBorders>
            <w:noWrap/>
            <w:vAlign w:val="center"/>
          </w:tcPr>
          <w:p w14:paraId="33609518"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н/д</w:t>
            </w:r>
          </w:p>
        </w:tc>
        <w:tc>
          <w:tcPr>
            <w:tcW w:w="619" w:type="pct"/>
            <w:tcBorders>
              <w:top w:val="single" w:sz="4" w:space="0" w:color="auto"/>
              <w:left w:val="single" w:sz="4" w:space="0" w:color="auto"/>
              <w:bottom w:val="single" w:sz="4" w:space="0" w:color="auto"/>
              <w:right w:val="single" w:sz="4" w:space="0" w:color="auto"/>
            </w:tcBorders>
            <w:noWrap/>
            <w:vAlign w:val="center"/>
          </w:tcPr>
          <w:p w14:paraId="1B449AFA" w14:textId="785A3044"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311,68</w:t>
            </w:r>
          </w:p>
        </w:tc>
      </w:tr>
      <w:tr w:rsidR="00171CDA" w:rsidRPr="007B0EAE" w14:paraId="75A94885" w14:textId="77777777" w:rsidTr="009F6834">
        <w:trPr>
          <w:trHeight w:val="20"/>
          <w:jc w:val="center"/>
        </w:trPr>
        <w:tc>
          <w:tcPr>
            <w:tcW w:w="271" w:type="pct"/>
            <w:vMerge/>
            <w:tcBorders>
              <w:left w:val="single" w:sz="4" w:space="0" w:color="auto"/>
              <w:bottom w:val="single" w:sz="4" w:space="0" w:color="auto"/>
              <w:right w:val="single" w:sz="4" w:space="0" w:color="auto"/>
            </w:tcBorders>
            <w:vAlign w:val="center"/>
          </w:tcPr>
          <w:p w14:paraId="6788EE53" w14:textId="77777777" w:rsidR="00171CDA" w:rsidRPr="007B0EAE" w:rsidRDefault="00171CDA" w:rsidP="00171CDA">
            <w:pPr>
              <w:widowControl w:val="0"/>
              <w:ind w:left="0"/>
              <w:jc w:val="center"/>
              <w:rPr>
                <w:rFonts w:ascii="Tahoma" w:hAnsi="Tahoma" w:cs="Tahoma"/>
                <w:sz w:val="20"/>
                <w:szCs w:val="20"/>
              </w:rPr>
            </w:pPr>
          </w:p>
        </w:tc>
        <w:tc>
          <w:tcPr>
            <w:tcW w:w="2463" w:type="pct"/>
            <w:tcBorders>
              <w:top w:val="single" w:sz="4" w:space="0" w:color="auto"/>
              <w:left w:val="single" w:sz="4" w:space="0" w:color="auto"/>
              <w:bottom w:val="single" w:sz="4" w:space="0" w:color="auto"/>
              <w:right w:val="single" w:sz="4" w:space="0" w:color="auto"/>
            </w:tcBorders>
            <w:noWrap/>
            <w:vAlign w:val="center"/>
          </w:tcPr>
          <w:p w14:paraId="0B2BD978" w14:textId="14A42633" w:rsidR="00171CDA" w:rsidRPr="007B0EAE" w:rsidRDefault="00171CDA" w:rsidP="00171CDA">
            <w:pPr>
              <w:widowControl w:val="0"/>
              <w:ind w:left="0"/>
              <w:rPr>
                <w:rFonts w:ascii="Tahoma" w:hAnsi="Tahoma" w:cs="Tahoma"/>
                <w:sz w:val="20"/>
                <w:szCs w:val="20"/>
              </w:rPr>
            </w:pPr>
            <w:r w:rsidRPr="007B0EAE">
              <w:rPr>
                <w:rFonts w:ascii="Tahoma" w:hAnsi="Tahoma" w:cs="Tahoma"/>
                <w:sz w:val="20"/>
                <w:szCs w:val="20"/>
              </w:rPr>
              <w:t>на производственные нужды</w:t>
            </w:r>
          </w:p>
        </w:tc>
        <w:tc>
          <w:tcPr>
            <w:tcW w:w="823" w:type="pct"/>
            <w:tcBorders>
              <w:top w:val="single" w:sz="4" w:space="0" w:color="auto"/>
              <w:left w:val="single" w:sz="4" w:space="0" w:color="auto"/>
              <w:bottom w:val="single" w:sz="4" w:space="0" w:color="auto"/>
              <w:right w:val="single" w:sz="4" w:space="0" w:color="auto"/>
            </w:tcBorders>
            <w:vAlign w:val="center"/>
          </w:tcPr>
          <w:p w14:paraId="2C4298FA"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млн куб. м/ год</w:t>
            </w:r>
          </w:p>
        </w:tc>
        <w:tc>
          <w:tcPr>
            <w:tcW w:w="824" w:type="pct"/>
            <w:tcBorders>
              <w:top w:val="single" w:sz="4" w:space="0" w:color="auto"/>
              <w:left w:val="single" w:sz="4" w:space="0" w:color="auto"/>
              <w:bottom w:val="single" w:sz="4" w:space="0" w:color="auto"/>
              <w:right w:val="single" w:sz="4" w:space="0" w:color="auto"/>
            </w:tcBorders>
            <w:noWrap/>
            <w:vAlign w:val="center"/>
          </w:tcPr>
          <w:p w14:paraId="11F37422"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н/д</w:t>
            </w:r>
          </w:p>
        </w:tc>
        <w:tc>
          <w:tcPr>
            <w:tcW w:w="619" w:type="pct"/>
            <w:tcBorders>
              <w:top w:val="single" w:sz="4" w:space="0" w:color="auto"/>
              <w:left w:val="single" w:sz="4" w:space="0" w:color="auto"/>
              <w:bottom w:val="single" w:sz="4" w:space="0" w:color="auto"/>
              <w:right w:val="single" w:sz="4" w:space="0" w:color="auto"/>
            </w:tcBorders>
            <w:noWrap/>
            <w:vAlign w:val="center"/>
          </w:tcPr>
          <w:p w14:paraId="43BAF080" w14:textId="61FF27BB"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250,0</w:t>
            </w:r>
          </w:p>
        </w:tc>
      </w:tr>
      <w:tr w:rsidR="00171CDA" w:rsidRPr="007B0EAE" w14:paraId="18A9C2F0" w14:textId="77777777" w:rsidTr="009F6834">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7A501757" w14:textId="33586A9F"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6.5.3</w:t>
            </w:r>
          </w:p>
        </w:tc>
        <w:tc>
          <w:tcPr>
            <w:tcW w:w="2463" w:type="pct"/>
            <w:tcBorders>
              <w:top w:val="single" w:sz="4" w:space="0" w:color="auto"/>
              <w:left w:val="single" w:sz="4" w:space="0" w:color="auto"/>
              <w:bottom w:val="single" w:sz="4" w:space="0" w:color="auto"/>
              <w:right w:val="single" w:sz="4" w:space="0" w:color="auto"/>
            </w:tcBorders>
            <w:noWrap/>
            <w:vAlign w:val="center"/>
            <w:hideMark/>
          </w:tcPr>
          <w:p w14:paraId="6D9C5CB7" w14:textId="77777777" w:rsidR="00171CDA" w:rsidRPr="007B0EAE" w:rsidRDefault="00171CDA" w:rsidP="00171CDA">
            <w:pPr>
              <w:widowControl w:val="0"/>
              <w:ind w:left="0"/>
              <w:rPr>
                <w:rFonts w:ascii="Tahoma" w:hAnsi="Tahoma" w:cs="Tahoma"/>
                <w:sz w:val="20"/>
                <w:szCs w:val="20"/>
              </w:rPr>
            </w:pPr>
            <w:r w:rsidRPr="007B0EAE">
              <w:rPr>
                <w:rFonts w:ascii="Tahoma" w:hAnsi="Tahoma" w:cs="Tahoma"/>
                <w:sz w:val="20"/>
                <w:szCs w:val="20"/>
              </w:rPr>
              <w:t>протяженность сетей</w:t>
            </w:r>
          </w:p>
        </w:tc>
        <w:tc>
          <w:tcPr>
            <w:tcW w:w="823" w:type="pct"/>
            <w:tcBorders>
              <w:top w:val="single" w:sz="4" w:space="0" w:color="auto"/>
              <w:left w:val="single" w:sz="4" w:space="0" w:color="auto"/>
              <w:bottom w:val="single" w:sz="4" w:space="0" w:color="auto"/>
              <w:right w:val="single" w:sz="4" w:space="0" w:color="auto"/>
            </w:tcBorders>
            <w:vAlign w:val="center"/>
            <w:hideMark/>
          </w:tcPr>
          <w:p w14:paraId="229DB8EA"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км</w:t>
            </w:r>
          </w:p>
        </w:tc>
        <w:tc>
          <w:tcPr>
            <w:tcW w:w="824" w:type="pct"/>
            <w:tcBorders>
              <w:top w:val="single" w:sz="4" w:space="0" w:color="auto"/>
              <w:left w:val="single" w:sz="4" w:space="0" w:color="auto"/>
              <w:bottom w:val="single" w:sz="4" w:space="0" w:color="auto"/>
              <w:right w:val="single" w:sz="4" w:space="0" w:color="auto"/>
            </w:tcBorders>
            <w:noWrap/>
            <w:vAlign w:val="center"/>
          </w:tcPr>
          <w:p w14:paraId="17CBBA28" w14:textId="77777777" w:rsidR="00171CDA" w:rsidRPr="007B0EAE" w:rsidRDefault="00171CDA" w:rsidP="00171CDA">
            <w:pPr>
              <w:widowControl w:val="0"/>
              <w:ind w:left="0"/>
              <w:jc w:val="center"/>
              <w:rPr>
                <w:rFonts w:ascii="Tahoma" w:hAnsi="Tahoma" w:cs="Tahoma"/>
                <w:sz w:val="20"/>
                <w:szCs w:val="20"/>
              </w:rPr>
            </w:pPr>
          </w:p>
        </w:tc>
        <w:tc>
          <w:tcPr>
            <w:tcW w:w="619" w:type="pct"/>
            <w:tcBorders>
              <w:top w:val="single" w:sz="4" w:space="0" w:color="auto"/>
              <w:left w:val="single" w:sz="4" w:space="0" w:color="auto"/>
              <w:bottom w:val="single" w:sz="4" w:space="0" w:color="auto"/>
              <w:right w:val="single" w:sz="4" w:space="0" w:color="auto"/>
            </w:tcBorders>
            <w:noWrap/>
            <w:vAlign w:val="center"/>
          </w:tcPr>
          <w:p w14:paraId="7DB15F81" w14:textId="20BDFB24" w:rsidR="00171CDA" w:rsidRPr="007B0EAE" w:rsidRDefault="00171CDA" w:rsidP="00171CDA">
            <w:pPr>
              <w:widowControl w:val="0"/>
              <w:ind w:left="0"/>
              <w:jc w:val="center"/>
              <w:rPr>
                <w:rFonts w:ascii="Tahoma" w:hAnsi="Tahoma" w:cs="Tahoma"/>
                <w:sz w:val="20"/>
                <w:szCs w:val="20"/>
              </w:rPr>
            </w:pPr>
          </w:p>
        </w:tc>
      </w:tr>
      <w:tr w:rsidR="00171CDA" w:rsidRPr="007B0EAE" w14:paraId="3084CCA5" w14:textId="77777777" w:rsidTr="00390455">
        <w:trPr>
          <w:trHeight w:val="20"/>
          <w:jc w:val="center"/>
        </w:trPr>
        <w:tc>
          <w:tcPr>
            <w:tcW w:w="271"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43A83A64" w14:textId="05978460" w:rsidR="00171CDA" w:rsidRPr="007B0EAE" w:rsidRDefault="00171CDA" w:rsidP="00171CDA">
            <w:pPr>
              <w:widowControl w:val="0"/>
              <w:ind w:left="0"/>
              <w:jc w:val="center"/>
              <w:rPr>
                <w:rFonts w:ascii="Tahoma" w:hAnsi="Tahoma" w:cs="Tahoma"/>
                <w:b/>
                <w:sz w:val="20"/>
                <w:szCs w:val="20"/>
              </w:rPr>
            </w:pPr>
            <w:r w:rsidRPr="007B0EAE">
              <w:rPr>
                <w:rFonts w:ascii="Tahoma" w:hAnsi="Tahoma" w:cs="Tahoma"/>
                <w:b/>
                <w:sz w:val="20"/>
                <w:szCs w:val="20"/>
              </w:rPr>
              <w:t>6.6</w:t>
            </w:r>
          </w:p>
        </w:tc>
        <w:tc>
          <w:tcPr>
            <w:tcW w:w="4729" w:type="pct"/>
            <w:gridSpan w:val="4"/>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27D4F9ED" w14:textId="3C0E2468" w:rsidR="00171CDA" w:rsidRPr="007B0EAE" w:rsidRDefault="00171CDA" w:rsidP="00171CDA">
            <w:pPr>
              <w:widowControl w:val="0"/>
              <w:ind w:left="0"/>
              <w:rPr>
                <w:rFonts w:ascii="Tahoma" w:hAnsi="Tahoma" w:cs="Tahoma"/>
                <w:b/>
                <w:sz w:val="20"/>
                <w:szCs w:val="20"/>
              </w:rPr>
            </w:pPr>
            <w:r w:rsidRPr="007B0EAE">
              <w:rPr>
                <w:rFonts w:ascii="Tahoma" w:hAnsi="Tahoma" w:cs="Tahoma"/>
                <w:b/>
                <w:sz w:val="20"/>
                <w:szCs w:val="20"/>
              </w:rPr>
              <w:t>Связь</w:t>
            </w:r>
          </w:p>
        </w:tc>
      </w:tr>
      <w:tr w:rsidR="00171CDA" w:rsidRPr="007B0EAE" w14:paraId="4B5BE4E9" w14:textId="77777777" w:rsidTr="009F6834">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71AB9DB8" w14:textId="756197EC"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6.6.1</w:t>
            </w:r>
          </w:p>
        </w:tc>
        <w:tc>
          <w:tcPr>
            <w:tcW w:w="2463" w:type="pct"/>
            <w:tcBorders>
              <w:top w:val="single" w:sz="4" w:space="0" w:color="auto"/>
              <w:left w:val="single" w:sz="4" w:space="0" w:color="auto"/>
              <w:bottom w:val="single" w:sz="4" w:space="0" w:color="auto"/>
              <w:right w:val="single" w:sz="4" w:space="0" w:color="auto"/>
            </w:tcBorders>
            <w:noWrap/>
            <w:vAlign w:val="center"/>
            <w:hideMark/>
          </w:tcPr>
          <w:p w14:paraId="5FCE9C7E" w14:textId="77777777" w:rsidR="00171CDA" w:rsidRPr="007B0EAE" w:rsidRDefault="00171CDA" w:rsidP="00171CDA">
            <w:pPr>
              <w:widowControl w:val="0"/>
              <w:ind w:left="0"/>
              <w:rPr>
                <w:rFonts w:ascii="Tahoma" w:hAnsi="Tahoma" w:cs="Tahoma"/>
                <w:sz w:val="20"/>
                <w:szCs w:val="20"/>
              </w:rPr>
            </w:pPr>
            <w:r w:rsidRPr="007B0EAE">
              <w:rPr>
                <w:rFonts w:ascii="Tahoma" w:hAnsi="Tahoma" w:cs="Tahoma"/>
                <w:sz w:val="20"/>
                <w:szCs w:val="20"/>
              </w:rPr>
              <w:t>охват населения телевизионным вещанием</w:t>
            </w:r>
          </w:p>
        </w:tc>
        <w:tc>
          <w:tcPr>
            <w:tcW w:w="823" w:type="pct"/>
            <w:tcBorders>
              <w:top w:val="single" w:sz="4" w:space="0" w:color="auto"/>
              <w:left w:val="single" w:sz="4" w:space="0" w:color="auto"/>
              <w:bottom w:val="single" w:sz="4" w:space="0" w:color="auto"/>
              <w:right w:val="single" w:sz="4" w:space="0" w:color="auto"/>
            </w:tcBorders>
            <w:vAlign w:val="center"/>
            <w:hideMark/>
          </w:tcPr>
          <w:p w14:paraId="14568955"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 населения</w:t>
            </w:r>
          </w:p>
        </w:tc>
        <w:tc>
          <w:tcPr>
            <w:tcW w:w="824" w:type="pct"/>
            <w:tcBorders>
              <w:top w:val="single" w:sz="4" w:space="0" w:color="auto"/>
              <w:left w:val="single" w:sz="4" w:space="0" w:color="auto"/>
              <w:bottom w:val="single" w:sz="4" w:space="0" w:color="auto"/>
              <w:right w:val="single" w:sz="4" w:space="0" w:color="auto"/>
            </w:tcBorders>
            <w:noWrap/>
            <w:vAlign w:val="center"/>
          </w:tcPr>
          <w:p w14:paraId="56DF4982"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100</w:t>
            </w:r>
          </w:p>
        </w:tc>
        <w:tc>
          <w:tcPr>
            <w:tcW w:w="619" w:type="pct"/>
            <w:tcBorders>
              <w:top w:val="single" w:sz="4" w:space="0" w:color="auto"/>
              <w:left w:val="single" w:sz="4" w:space="0" w:color="auto"/>
              <w:bottom w:val="single" w:sz="4" w:space="0" w:color="auto"/>
              <w:right w:val="single" w:sz="4" w:space="0" w:color="auto"/>
            </w:tcBorders>
            <w:noWrap/>
            <w:vAlign w:val="center"/>
          </w:tcPr>
          <w:p w14:paraId="4F13F2F1" w14:textId="24809F0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100</w:t>
            </w:r>
          </w:p>
        </w:tc>
      </w:tr>
      <w:tr w:rsidR="00171CDA" w:rsidRPr="007B0EAE" w14:paraId="10B09246" w14:textId="77777777" w:rsidTr="009F6834">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1F69A4ED" w14:textId="53E5732E"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6.6.2</w:t>
            </w:r>
          </w:p>
        </w:tc>
        <w:tc>
          <w:tcPr>
            <w:tcW w:w="2463" w:type="pct"/>
            <w:tcBorders>
              <w:top w:val="single" w:sz="4" w:space="0" w:color="auto"/>
              <w:left w:val="single" w:sz="4" w:space="0" w:color="auto"/>
              <w:bottom w:val="single" w:sz="4" w:space="0" w:color="auto"/>
              <w:right w:val="single" w:sz="4" w:space="0" w:color="auto"/>
            </w:tcBorders>
            <w:noWrap/>
            <w:vAlign w:val="center"/>
            <w:hideMark/>
          </w:tcPr>
          <w:p w14:paraId="32E8C940" w14:textId="77777777" w:rsidR="00171CDA" w:rsidRPr="007B0EAE" w:rsidRDefault="00171CDA" w:rsidP="00171CDA">
            <w:pPr>
              <w:widowControl w:val="0"/>
              <w:ind w:left="0"/>
              <w:rPr>
                <w:rFonts w:ascii="Tahoma" w:hAnsi="Tahoma" w:cs="Tahoma"/>
                <w:sz w:val="20"/>
                <w:szCs w:val="20"/>
              </w:rPr>
            </w:pPr>
            <w:r w:rsidRPr="007B0EAE">
              <w:rPr>
                <w:rFonts w:ascii="Tahoma" w:hAnsi="Tahoma" w:cs="Tahoma"/>
                <w:sz w:val="20"/>
                <w:szCs w:val="20"/>
              </w:rPr>
              <w:t>обеспеченность населения телефонной сетью общего пользования</w:t>
            </w:r>
          </w:p>
        </w:tc>
        <w:tc>
          <w:tcPr>
            <w:tcW w:w="823" w:type="pct"/>
            <w:tcBorders>
              <w:top w:val="single" w:sz="4" w:space="0" w:color="auto"/>
              <w:left w:val="single" w:sz="4" w:space="0" w:color="auto"/>
              <w:bottom w:val="single" w:sz="4" w:space="0" w:color="auto"/>
              <w:right w:val="single" w:sz="4" w:space="0" w:color="auto"/>
            </w:tcBorders>
            <w:vAlign w:val="center"/>
            <w:hideMark/>
          </w:tcPr>
          <w:p w14:paraId="277D7C16"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 xml:space="preserve">номеров на 1000 </w:t>
            </w:r>
            <w:r w:rsidRPr="007B0EAE">
              <w:rPr>
                <w:rFonts w:ascii="Tahoma" w:hAnsi="Tahoma" w:cs="Tahoma"/>
                <w:sz w:val="20"/>
                <w:szCs w:val="20"/>
              </w:rPr>
              <w:lastRenderedPageBreak/>
              <w:t>человек</w:t>
            </w:r>
          </w:p>
        </w:tc>
        <w:tc>
          <w:tcPr>
            <w:tcW w:w="824" w:type="pct"/>
            <w:tcBorders>
              <w:top w:val="single" w:sz="4" w:space="0" w:color="auto"/>
              <w:left w:val="single" w:sz="4" w:space="0" w:color="auto"/>
              <w:bottom w:val="single" w:sz="4" w:space="0" w:color="auto"/>
              <w:right w:val="single" w:sz="4" w:space="0" w:color="auto"/>
            </w:tcBorders>
            <w:noWrap/>
            <w:vAlign w:val="center"/>
          </w:tcPr>
          <w:p w14:paraId="140E17AF"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lastRenderedPageBreak/>
              <w:t>н/д</w:t>
            </w:r>
          </w:p>
        </w:tc>
        <w:tc>
          <w:tcPr>
            <w:tcW w:w="619" w:type="pct"/>
            <w:tcBorders>
              <w:top w:val="single" w:sz="4" w:space="0" w:color="auto"/>
              <w:left w:val="single" w:sz="4" w:space="0" w:color="auto"/>
              <w:bottom w:val="single" w:sz="4" w:space="0" w:color="auto"/>
              <w:right w:val="single" w:sz="4" w:space="0" w:color="auto"/>
            </w:tcBorders>
            <w:noWrap/>
            <w:vAlign w:val="center"/>
          </w:tcPr>
          <w:p w14:paraId="7BAF572F" w14:textId="0AB16E69"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400</w:t>
            </w:r>
          </w:p>
        </w:tc>
      </w:tr>
      <w:tr w:rsidR="00171CDA" w:rsidRPr="007B0EAE" w14:paraId="1B754CDA" w14:textId="77777777" w:rsidTr="00390455">
        <w:trPr>
          <w:trHeight w:val="20"/>
          <w:jc w:val="center"/>
        </w:trPr>
        <w:tc>
          <w:tcPr>
            <w:tcW w:w="271"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0E845FE" w14:textId="58B74A7C" w:rsidR="00171CDA" w:rsidRPr="007B0EAE" w:rsidRDefault="00171CDA" w:rsidP="00171CDA">
            <w:pPr>
              <w:widowControl w:val="0"/>
              <w:ind w:left="0"/>
              <w:jc w:val="center"/>
              <w:rPr>
                <w:rFonts w:ascii="Tahoma" w:hAnsi="Tahoma" w:cs="Tahoma"/>
                <w:b/>
                <w:sz w:val="20"/>
                <w:szCs w:val="20"/>
              </w:rPr>
            </w:pPr>
            <w:r w:rsidRPr="007B0EAE">
              <w:rPr>
                <w:rFonts w:ascii="Tahoma" w:hAnsi="Tahoma" w:cs="Tahoma"/>
                <w:b/>
                <w:sz w:val="20"/>
                <w:szCs w:val="20"/>
              </w:rPr>
              <w:t>6.7</w:t>
            </w:r>
          </w:p>
        </w:tc>
        <w:tc>
          <w:tcPr>
            <w:tcW w:w="4729" w:type="pct"/>
            <w:gridSpan w:val="4"/>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49D214D0" w14:textId="3EC9A477" w:rsidR="00171CDA" w:rsidRPr="007B0EAE" w:rsidRDefault="00171CDA" w:rsidP="00171CDA">
            <w:pPr>
              <w:widowControl w:val="0"/>
              <w:ind w:left="0"/>
              <w:rPr>
                <w:rFonts w:ascii="Tahoma" w:hAnsi="Tahoma" w:cs="Tahoma"/>
                <w:b/>
                <w:sz w:val="20"/>
                <w:szCs w:val="20"/>
              </w:rPr>
            </w:pPr>
            <w:r w:rsidRPr="007B0EAE">
              <w:rPr>
                <w:rFonts w:ascii="Tahoma" w:hAnsi="Tahoma" w:cs="Tahoma"/>
                <w:b/>
                <w:sz w:val="20"/>
                <w:szCs w:val="20"/>
              </w:rPr>
              <w:t>Трубопроводный транспорт</w:t>
            </w:r>
          </w:p>
        </w:tc>
      </w:tr>
      <w:tr w:rsidR="00171CDA" w:rsidRPr="007B0EAE" w14:paraId="7D7A7A6D" w14:textId="77777777" w:rsidTr="009F6834">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7E120023" w14:textId="374DCD4C"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6.7.1</w:t>
            </w:r>
          </w:p>
        </w:tc>
        <w:tc>
          <w:tcPr>
            <w:tcW w:w="2463" w:type="pct"/>
            <w:tcBorders>
              <w:top w:val="single" w:sz="4" w:space="0" w:color="auto"/>
              <w:left w:val="single" w:sz="4" w:space="0" w:color="auto"/>
              <w:bottom w:val="single" w:sz="4" w:space="0" w:color="auto"/>
              <w:right w:val="single" w:sz="4" w:space="0" w:color="auto"/>
            </w:tcBorders>
            <w:noWrap/>
            <w:vAlign w:val="center"/>
          </w:tcPr>
          <w:p w14:paraId="139C40B8" w14:textId="6B581538" w:rsidR="00171CDA" w:rsidRPr="007B0EAE" w:rsidRDefault="00171CDA" w:rsidP="00B3636F">
            <w:pPr>
              <w:widowControl w:val="0"/>
              <w:ind w:left="0"/>
              <w:rPr>
                <w:rFonts w:ascii="Tahoma" w:hAnsi="Tahoma" w:cs="Tahoma"/>
                <w:sz w:val="20"/>
                <w:szCs w:val="20"/>
              </w:rPr>
            </w:pPr>
            <w:r w:rsidRPr="007B0EAE">
              <w:rPr>
                <w:rFonts w:ascii="Tahoma" w:hAnsi="Tahoma" w:cs="Tahoma"/>
                <w:sz w:val="20"/>
                <w:szCs w:val="20"/>
              </w:rPr>
              <w:t>магистральный газопровод</w:t>
            </w:r>
          </w:p>
        </w:tc>
        <w:tc>
          <w:tcPr>
            <w:tcW w:w="823" w:type="pct"/>
            <w:tcBorders>
              <w:top w:val="single" w:sz="4" w:space="0" w:color="auto"/>
              <w:left w:val="single" w:sz="4" w:space="0" w:color="auto"/>
              <w:bottom w:val="single" w:sz="4" w:space="0" w:color="auto"/>
              <w:right w:val="single" w:sz="4" w:space="0" w:color="auto"/>
            </w:tcBorders>
            <w:vAlign w:val="center"/>
          </w:tcPr>
          <w:p w14:paraId="6C6B8C03"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км</w:t>
            </w:r>
          </w:p>
        </w:tc>
        <w:tc>
          <w:tcPr>
            <w:tcW w:w="824" w:type="pct"/>
            <w:tcBorders>
              <w:top w:val="single" w:sz="4" w:space="0" w:color="auto"/>
              <w:left w:val="single" w:sz="4" w:space="0" w:color="auto"/>
              <w:bottom w:val="single" w:sz="4" w:space="0" w:color="auto"/>
              <w:right w:val="single" w:sz="4" w:space="0" w:color="auto"/>
            </w:tcBorders>
            <w:noWrap/>
            <w:vAlign w:val="center"/>
          </w:tcPr>
          <w:p w14:paraId="74E73FA1"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н/д</w:t>
            </w:r>
          </w:p>
        </w:tc>
        <w:tc>
          <w:tcPr>
            <w:tcW w:w="619" w:type="pct"/>
            <w:tcBorders>
              <w:top w:val="single" w:sz="4" w:space="0" w:color="auto"/>
              <w:left w:val="single" w:sz="4" w:space="0" w:color="auto"/>
              <w:bottom w:val="single" w:sz="4" w:space="0" w:color="auto"/>
              <w:right w:val="single" w:sz="4" w:space="0" w:color="auto"/>
            </w:tcBorders>
            <w:noWrap/>
            <w:vAlign w:val="center"/>
          </w:tcPr>
          <w:p w14:paraId="6680FD18" w14:textId="06B3B5B0"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38,7</w:t>
            </w:r>
          </w:p>
        </w:tc>
      </w:tr>
      <w:tr w:rsidR="00171CDA" w:rsidRPr="007B0EAE" w14:paraId="5ACC90AC" w14:textId="77777777" w:rsidTr="00390455">
        <w:trPr>
          <w:trHeight w:val="20"/>
          <w:jc w:val="center"/>
        </w:trPr>
        <w:tc>
          <w:tcPr>
            <w:tcW w:w="271"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5EB79956" w14:textId="3F9D0ACA" w:rsidR="00171CDA" w:rsidRPr="007B0EAE" w:rsidRDefault="00171CDA" w:rsidP="00171CDA">
            <w:pPr>
              <w:widowControl w:val="0"/>
              <w:ind w:left="0"/>
              <w:jc w:val="center"/>
              <w:rPr>
                <w:rFonts w:ascii="Tahoma" w:hAnsi="Tahoma" w:cs="Tahoma"/>
                <w:b/>
                <w:sz w:val="20"/>
                <w:szCs w:val="20"/>
              </w:rPr>
            </w:pPr>
            <w:r w:rsidRPr="007B0EAE">
              <w:rPr>
                <w:rFonts w:ascii="Tahoma" w:hAnsi="Tahoma" w:cs="Tahoma"/>
                <w:b/>
                <w:sz w:val="20"/>
                <w:szCs w:val="20"/>
              </w:rPr>
              <w:t>6.8</w:t>
            </w:r>
          </w:p>
        </w:tc>
        <w:tc>
          <w:tcPr>
            <w:tcW w:w="4729" w:type="pct"/>
            <w:gridSpan w:val="4"/>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44826E41" w14:textId="1874458E" w:rsidR="00171CDA" w:rsidRPr="007B0EAE" w:rsidRDefault="00171CDA" w:rsidP="00171CDA">
            <w:pPr>
              <w:widowControl w:val="0"/>
              <w:ind w:left="0"/>
              <w:rPr>
                <w:rFonts w:ascii="Tahoma" w:hAnsi="Tahoma" w:cs="Tahoma"/>
                <w:b/>
                <w:sz w:val="20"/>
                <w:szCs w:val="20"/>
              </w:rPr>
            </w:pPr>
            <w:r w:rsidRPr="007B0EAE">
              <w:rPr>
                <w:rFonts w:ascii="Tahoma" w:hAnsi="Tahoma" w:cs="Tahoma"/>
                <w:b/>
                <w:sz w:val="20"/>
                <w:szCs w:val="20"/>
              </w:rPr>
              <w:t>Инженерная подготовка и защита территории</w:t>
            </w:r>
          </w:p>
        </w:tc>
      </w:tr>
      <w:tr w:rsidR="00171CDA" w:rsidRPr="007B0EAE" w14:paraId="44C4A90D" w14:textId="77777777" w:rsidTr="009F6834">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74D70740" w14:textId="1BFEC911"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6.8.1</w:t>
            </w:r>
          </w:p>
        </w:tc>
        <w:tc>
          <w:tcPr>
            <w:tcW w:w="2463" w:type="pct"/>
            <w:tcBorders>
              <w:top w:val="single" w:sz="4" w:space="0" w:color="auto"/>
              <w:left w:val="single" w:sz="4" w:space="0" w:color="auto"/>
              <w:bottom w:val="single" w:sz="4" w:space="0" w:color="auto"/>
              <w:right w:val="single" w:sz="4" w:space="0" w:color="auto"/>
            </w:tcBorders>
            <w:noWrap/>
            <w:vAlign w:val="center"/>
          </w:tcPr>
          <w:p w14:paraId="783E0A3F" w14:textId="77777777" w:rsidR="00171CDA" w:rsidRPr="007B0EAE" w:rsidRDefault="00171CDA" w:rsidP="00171CDA">
            <w:pPr>
              <w:widowControl w:val="0"/>
              <w:ind w:left="0"/>
              <w:rPr>
                <w:rFonts w:ascii="Tahoma" w:hAnsi="Tahoma" w:cs="Tahoma"/>
                <w:sz w:val="20"/>
                <w:szCs w:val="20"/>
              </w:rPr>
            </w:pPr>
            <w:r w:rsidRPr="007B0EAE">
              <w:rPr>
                <w:rFonts w:ascii="Tahoma" w:hAnsi="Tahoma" w:cs="Tahoma"/>
                <w:sz w:val="20"/>
                <w:szCs w:val="20"/>
              </w:rPr>
              <w:t>сооружения для защиты от затопления и подтопления территории</w:t>
            </w:r>
          </w:p>
        </w:tc>
        <w:tc>
          <w:tcPr>
            <w:tcW w:w="823" w:type="pct"/>
            <w:tcBorders>
              <w:top w:val="single" w:sz="4" w:space="0" w:color="auto"/>
              <w:left w:val="single" w:sz="4" w:space="0" w:color="auto"/>
              <w:bottom w:val="single" w:sz="4" w:space="0" w:color="auto"/>
              <w:right w:val="single" w:sz="4" w:space="0" w:color="auto"/>
            </w:tcBorders>
            <w:vAlign w:val="center"/>
          </w:tcPr>
          <w:p w14:paraId="7F1C1795"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км</w:t>
            </w:r>
          </w:p>
        </w:tc>
        <w:tc>
          <w:tcPr>
            <w:tcW w:w="824" w:type="pct"/>
            <w:tcBorders>
              <w:top w:val="single" w:sz="4" w:space="0" w:color="auto"/>
              <w:left w:val="single" w:sz="4" w:space="0" w:color="auto"/>
              <w:bottom w:val="single" w:sz="4" w:space="0" w:color="auto"/>
              <w:right w:val="single" w:sz="4" w:space="0" w:color="auto"/>
            </w:tcBorders>
            <w:noWrap/>
            <w:vAlign w:val="center"/>
          </w:tcPr>
          <w:p w14:paraId="73C1A357"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9,83</w:t>
            </w:r>
          </w:p>
        </w:tc>
        <w:tc>
          <w:tcPr>
            <w:tcW w:w="619" w:type="pct"/>
            <w:tcBorders>
              <w:top w:val="single" w:sz="4" w:space="0" w:color="auto"/>
              <w:left w:val="single" w:sz="4" w:space="0" w:color="auto"/>
              <w:bottom w:val="single" w:sz="4" w:space="0" w:color="auto"/>
              <w:right w:val="single" w:sz="4" w:space="0" w:color="auto"/>
            </w:tcBorders>
            <w:noWrap/>
            <w:vAlign w:val="center"/>
          </w:tcPr>
          <w:p w14:paraId="66A43651" w14:textId="7AFECCAB"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20,59</w:t>
            </w:r>
          </w:p>
        </w:tc>
      </w:tr>
      <w:tr w:rsidR="00171CDA" w:rsidRPr="007B0EAE" w14:paraId="726B8E4E" w14:textId="77777777" w:rsidTr="009F6834">
        <w:trPr>
          <w:trHeight w:val="20"/>
          <w:jc w:val="center"/>
        </w:trPr>
        <w:tc>
          <w:tcPr>
            <w:tcW w:w="271" w:type="pct"/>
            <w:vMerge w:val="restart"/>
            <w:tcBorders>
              <w:top w:val="single" w:sz="4" w:space="0" w:color="auto"/>
              <w:left w:val="single" w:sz="4" w:space="0" w:color="auto"/>
              <w:right w:val="single" w:sz="4" w:space="0" w:color="auto"/>
            </w:tcBorders>
            <w:vAlign w:val="center"/>
          </w:tcPr>
          <w:p w14:paraId="47963994" w14:textId="0019DB4D"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6.8.2</w:t>
            </w:r>
          </w:p>
        </w:tc>
        <w:tc>
          <w:tcPr>
            <w:tcW w:w="2463" w:type="pct"/>
            <w:tcBorders>
              <w:top w:val="single" w:sz="4" w:space="0" w:color="auto"/>
              <w:left w:val="single" w:sz="4" w:space="0" w:color="auto"/>
              <w:bottom w:val="single" w:sz="4" w:space="0" w:color="auto"/>
              <w:right w:val="single" w:sz="4" w:space="0" w:color="auto"/>
            </w:tcBorders>
            <w:noWrap/>
            <w:vAlign w:val="center"/>
          </w:tcPr>
          <w:p w14:paraId="692BC525" w14:textId="77777777" w:rsidR="00171CDA" w:rsidRPr="007B0EAE" w:rsidRDefault="00171CDA" w:rsidP="00171CDA">
            <w:pPr>
              <w:widowControl w:val="0"/>
              <w:ind w:left="0"/>
              <w:rPr>
                <w:rFonts w:ascii="Tahoma" w:hAnsi="Tahoma" w:cs="Tahoma"/>
                <w:sz w:val="20"/>
                <w:szCs w:val="20"/>
              </w:rPr>
            </w:pPr>
            <w:r w:rsidRPr="007B0EAE">
              <w:rPr>
                <w:rFonts w:ascii="Tahoma" w:hAnsi="Tahoma" w:cs="Tahoma"/>
                <w:sz w:val="20"/>
                <w:szCs w:val="20"/>
              </w:rPr>
              <w:t>организация отвода поверхностного стока,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4F37093D" w14:textId="77777777" w:rsidR="00171CDA" w:rsidRPr="007B0EAE" w:rsidRDefault="00171CDA" w:rsidP="00171CDA">
            <w:pPr>
              <w:widowControl w:val="0"/>
              <w:ind w:left="0"/>
              <w:jc w:val="center"/>
              <w:rPr>
                <w:rFonts w:ascii="Tahoma" w:hAnsi="Tahoma" w:cs="Tahoma"/>
                <w:sz w:val="20"/>
                <w:szCs w:val="20"/>
              </w:rPr>
            </w:pPr>
          </w:p>
        </w:tc>
        <w:tc>
          <w:tcPr>
            <w:tcW w:w="824" w:type="pct"/>
            <w:tcBorders>
              <w:top w:val="single" w:sz="4" w:space="0" w:color="auto"/>
              <w:left w:val="single" w:sz="4" w:space="0" w:color="auto"/>
              <w:bottom w:val="single" w:sz="4" w:space="0" w:color="auto"/>
              <w:right w:val="single" w:sz="4" w:space="0" w:color="auto"/>
            </w:tcBorders>
            <w:noWrap/>
            <w:vAlign w:val="center"/>
          </w:tcPr>
          <w:p w14:paraId="0D6A391D" w14:textId="77777777" w:rsidR="00171CDA" w:rsidRPr="007B0EAE" w:rsidRDefault="00171CDA" w:rsidP="00171CDA">
            <w:pPr>
              <w:widowControl w:val="0"/>
              <w:ind w:left="0"/>
              <w:jc w:val="center"/>
              <w:rPr>
                <w:rFonts w:ascii="Tahoma" w:hAnsi="Tahoma" w:cs="Tahoma"/>
                <w:sz w:val="20"/>
                <w:szCs w:val="20"/>
              </w:rPr>
            </w:pPr>
          </w:p>
        </w:tc>
        <w:tc>
          <w:tcPr>
            <w:tcW w:w="619" w:type="pct"/>
            <w:tcBorders>
              <w:top w:val="single" w:sz="4" w:space="0" w:color="auto"/>
              <w:left w:val="single" w:sz="4" w:space="0" w:color="auto"/>
              <w:bottom w:val="single" w:sz="4" w:space="0" w:color="auto"/>
              <w:right w:val="single" w:sz="4" w:space="0" w:color="auto"/>
            </w:tcBorders>
            <w:noWrap/>
            <w:vAlign w:val="center"/>
          </w:tcPr>
          <w:p w14:paraId="3F1DB9BE" w14:textId="08E2CE88" w:rsidR="00171CDA" w:rsidRPr="007B0EAE" w:rsidRDefault="00171CDA" w:rsidP="00171CDA">
            <w:pPr>
              <w:widowControl w:val="0"/>
              <w:ind w:left="0"/>
              <w:jc w:val="center"/>
              <w:rPr>
                <w:rFonts w:ascii="Tahoma" w:hAnsi="Tahoma" w:cs="Tahoma"/>
                <w:sz w:val="20"/>
                <w:szCs w:val="20"/>
              </w:rPr>
            </w:pPr>
          </w:p>
        </w:tc>
      </w:tr>
      <w:tr w:rsidR="00171CDA" w:rsidRPr="007B0EAE" w14:paraId="41806A1C" w14:textId="77777777" w:rsidTr="003B3D2E">
        <w:trPr>
          <w:trHeight w:val="20"/>
          <w:jc w:val="center"/>
        </w:trPr>
        <w:tc>
          <w:tcPr>
            <w:tcW w:w="271" w:type="pct"/>
            <w:vMerge/>
            <w:tcBorders>
              <w:left w:val="single" w:sz="4" w:space="0" w:color="auto"/>
              <w:right w:val="single" w:sz="4" w:space="0" w:color="auto"/>
            </w:tcBorders>
            <w:vAlign w:val="center"/>
          </w:tcPr>
          <w:p w14:paraId="233F2FD6" w14:textId="75002A71" w:rsidR="00171CDA" w:rsidRPr="007B0EAE" w:rsidRDefault="00171CDA" w:rsidP="00171CDA">
            <w:pPr>
              <w:widowControl w:val="0"/>
              <w:ind w:left="0"/>
              <w:jc w:val="center"/>
              <w:rPr>
                <w:rFonts w:ascii="Tahoma" w:hAnsi="Tahoma" w:cs="Tahoma"/>
                <w:sz w:val="20"/>
                <w:szCs w:val="20"/>
              </w:rPr>
            </w:pPr>
          </w:p>
        </w:tc>
        <w:tc>
          <w:tcPr>
            <w:tcW w:w="2463" w:type="pct"/>
            <w:tcBorders>
              <w:top w:val="single" w:sz="4" w:space="0" w:color="auto"/>
              <w:left w:val="single" w:sz="4" w:space="0" w:color="auto"/>
              <w:bottom w:val="single" w:sz="4" w:space="0" w:color="auto"/>
              <w:right w:val="single" w:sz="4" w:space="0" w:color="auto"/>
            </w:tcBorders>
            <w:noWrap/>
            <w:vAlign w:val="center"/>
          </w:tcPr>
          <w:p w14:paraId="4A1AF4FD" w14:textId="5776F005" w:rsidR="00171CDA" w:rsidRPr="007B0EAE" w:rsidRDefault="00171CDA" w:rsidP="00171CDA">
            <w:pPr>
              <w:widowControl w:val="0"/>
              <w:ind w:left="0"/>
              <w:rPr>
                <w:rFonts w:ascii="Tahoma" w:hAnsi="Tahoma" w:cs="Tahoma"/>
                <w:sz w:val="20"/>
                <w:szCs w:val="20"/>
              </w:rPr>
            </w:pPr>
            <w:r w:rsidRPr="007B0EAE">
              <w:rPr>
                <w:rFonts w:ascii="Tahoma" w:eastAsia="Times New Roman" w:hAnsi="Tahoma" w:cs="Tahoma"/>
                <w:sz w:val="20"/>
                <w:szCs w:val="20"/>
                <w:lang w:eastAsia="ru-RU"/>
              </w:rPr>
              <w:t>магистральные закрытые коллекторы</w:t>
            </w:r>
          </w:p>
        </w:tc>
        <w:tc>
          <w:tcPr>
            <w:tcW w:w="823" w:type="pct"/>
            <w:tcBorders>
              <w:top w:val="single" w:sz="4" w:space="0" w:color="auto"/>
              <w:left w:val="single" w:sz="4" w:space="0" w:color="auto"/>
              <w:bottom w:val="single" w:sz="4" w:space="0" w:color="auto"/>
              <w:right w:val="single" w:sz="4" w:space="0" w:color="auto"/>
            </w:tcBorders>
          </w:tcPr>
          <w:p w14:paraId="07357C5C" w14:textId="77777777" w:rsidR="00171CDA" w:rsidRPr="007B0EAE" w:rsidRDefault="00171CDA" w:rsidP="00171CDA">
            <w:pPr>
              <w:widowControl w:val="0"/>
              <w:ind w:left="0"/>
              <w:jc w:val="center"/>
              <w:rPr>
                <w:rFonts w:ascii="Tahoma" w:hAnsi="Tahoma" w:cs="Tahoma"/>
                <w:sz w:val="20"/>
                <w:szCs w:val="20"/>
              </w:rPr>
            </w:pPr>
            <w:r w:rsidRPr="007B0EAE">
              <w:rPr>
                <w:rFonts w:ascii="Tahoma" w:eastAsia="Times New Roman" w:hAnsi="Tahoma" w:cs="Tahoma"/>
                <w:sz w:val="20"/>
                <w:szCs w:val="20"/>
                <w:lang w:eastAsia="ru-RU"/>
              </w:rPr>
              <w:t>км</w:t>
            </w:r>
          </w:p>
        </w:tc>
        <w:tc>
          <w:tcPr>
            <w:tcW w:w="824" w:type="pct"/>
            <w:tcBorders>
              <w:top w:val="single" w:sz="4" w:space="0" w:color="auto"/>
              <w:left w:val="single" w:sz="4" w:space="0" w:color="auto"/>
              <w:bottom w:val="single" w:sz="4" w:space="0" w:color="auto"/>
              <w:right w:val="single" w:sz="4" w:space="0" w:color="auto"/>
            </w:tcBorders>
            <w:noWrap/>
            <w:vAlign w:val="center"/>
          </w:tcPr>
          <w:p w14:paraId="29F07EDC"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н/д</w:t>
            </w:r>
          </w:p>
        </w:tc>
        <w:tc>
          <w:tcPr>
            <w:tcW w:w="619" w:type="pct"/>
            <w:tcBorders>
              <w:top w:val="single" w:sz="4" w:space="0" w:color="auto"/>
              <w:left w:val="single" w:sz="4" w:space="0" w:color="auto"/>
              <w:bottom w:val="single" w:sz="4" w:space="0" w:color="auto"/>
              <w:right w:val="single" w:sz="4" w:space="0" w:color="auto"/>
            </w:tcBorders>
            <w:noWrap/>
            <w:vAlign w:val="center"/>
          </w:tcPr>
          <w:p w14:paraId="0A3F828F" w14:textId="359CB275"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77,95</w:t>
            </w:r>
          </w:p>
        </w:tc>
      </w:tr>
      <w:tr w:rsidR="00171CDA" w:rsidRPr="007B0EAE" w14:paraId="7674F45D" w14:textId="77777777" w:rsidTr="003B3D2E">
        <w:trPr>
          <w:trHeight w:val="20"/>
          <w:jc w:val="center"/>
        </w:trPr>
        <w:tc>
          <w:tcPr>
            <w:tcW w:w="271" w:type="pct"/>
            <w:vMerge/>
            <w:tcBorders>
              <w:left w:val="single" w:sz="4" w:space="0" w:color="auto"/>
              <w:right w:val="single" w:sz="4" w:space="0" w:color="auto"/>
            </w:tcBorders>
            <w:vAlign w:val="center"/>
          </w:tcPr>
          <w:p w14:paraId="76739CEB" w14:textId="7EC20333" w:rsidR="00171CDA" w:rsidRPr="007B0EAE" w:rsidRDefault="00171CDA" w:rsidP="00171CDA">
            <w:pPr>
              <w:widowControl w:val="0"/>
              <w:ind w:left="0"/>
              <w:jc w:val="center"/>
              <w:rPr>
                <w:rFonts w:ascii="Tahoma" w:hAnsi="Tahoma" w:cs="Tahoma"/>
                <w:sz w:val="20"/>
                <w:szCs w:val="20"/>
              </w:rPr>
            </w:pPr>
          </w:p>
        </w:tc>
        <w:tc>
          <w:tcPr>
            <w:tcW w:w="2463" w:type="pct"/>
            <w:tcBorders>
              <w:top w:val="single" w:sz="4" w:space="0" w:color="auto"/>
              <w:left w:val="single" w:sz="4" w:space="0" w:color="auto"/>
              <w:bottom w:val="single" w:sz="4" w:space="0" w:color="auto"/>
              <w:right w:val="single" w:sz="4" w:space="0" w:color="auto"/>
            </w:tcBorders>
            <w:noWrap/>
            <w:vAlign w:val="center"/>
          </w:tcPr>
          <w:p w14:paraId="4C57E107" w14:textId="43768A19" w:rsidR="00171CDA" w:rsidRPr="007B0EAE" w:rsidRDefault="00171CDA" w:rsidP="00171CDA">
            <w:pPr>
              <w:widowControl w:val="0"/>
              <w:ind w:left="0"/>
              <w:rPr>
                <w:rFonts w:ascii="Tahoma" w:hAnsi="Tahoma" w:cs="Tahoma"/>
                <w:sz w:val="20"/>
                <w:szCs w:val="20"/>
              </w:rPr>
            </w:pPr>
            <w:r w:rsidRPr="007B0EAE">
              <w:rPr>
                <w:rFonts w:ascii="Tahoma" w:eastAsia="Times New Roman" w:hAnsi="Tahoma" w:cs="Tahoma"/>
                <w:sz w:val="20"/>
                <w:szCs w:val="20"/>
                <w:lang w:eastAsia="ru-RU"/>
              </w:rPr>
              <w:t>очистные сооружения дождевой канализации</w:t>
            </w:r>
          </w:p>
        </w:tc>
        <w:tc>
          <w:tcPr>
            <w:tcW w:w="823" w:type="pct"/>
            <w:tcBorders>
              <w:top w:val="single" w:sz="4" w:space="0" w:color="auto"/>
              <w:left w:val="single" w:sz="4" w:space="0" w:color="auto"/>
              <w:bottom w:val="single" w:sz="4" w:space="0" w:color="auto"/>
              <w:right w:val="single" w:sz="4" w:space="0" w:color="auto"/>
            </w:tcBorders>
            <w:vAlign w:val="center"/>
          </w:tcPr>
          <w:p w14:paraId="6260948B" w14:textId="77777777" w:rsidR="00171CDA" w:rsidRPr="007B0EAE" w:rsidRDefault="00171CDA" w:rsidP="00171CDA">
            <w:pPr>
              <w:widowControl w:val="0"/>
              <w:ind w:left="0"/>
              <w:jc w:val="center"/>
              <w:rPr>
                <w:rFonts w:ascii="Tahoma" w:eastAsia="Times New Roman" w:hAnsi="Tahoma" w:cs="Tahoma"/>
                <w:sz w:val="20"/>
                <w:szCs w:val="20"/>
                <w:lang w:eastAsia="ru-RU"/>
              </w:rPr>
            </w:pPr>
            <w:r w:rsidRPr="007B0EAE">
              <w:rPr>
                <w:rFonts w:ascii="Tahoma" w:eastAsia="Times New Roman" w:hAnsi="Tahoma" w:cs="Tahoma"/>
                <w:sz w:val="20"/>
                <w:szCs w:val="20"/>
                <w:lang w:eastAsia="ru-RU"/>
              </w:rPr>
              <w:t>объектов</w:t>
            </w:r>
          </w:p>
        </w:tc>
        <w:tc>
          <w:tcPr>
            <w:tcW w:w="824" w:type="pct"/>
            <w:tcBorders>
              <w:top w:val="single" w:sz="4" w:space="0" w:color="auto"/>
              <w:left w:val="single" w:sz="4" w:space="0" w:color="auto"/>
              <w:bottom w:val="single" w:sz="4" w:space="0" w:color="auto"/>
              <w:right w:val="single" w:sz="4" w:space="0" w:color="auto"/>
            </w:tcBorders>
            <w:noWrap/>
            <w:vAlign w:val="center"/>
          </w:tcPr>
          <w:p w14:paraId="2E2F91E2"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н/д</w:t>
            </w:r>
          </w:p>
        </w:tc>
        <w:tc>
          <w:tcPr>
            <w:tcW w:w="619" w:type="pct"/>
            <w:tcBorders>
              <w:top w:val="single" w:sz="4" w:space="0" w:color="auto"/>
              <w:left w:val="single" w:sz="4" w:space="0" w:color="auto"/>
              <w:bottom w:val="single" w:sz="4" w:space="0" w:color="auto"/>
              <w:right w:val="single" w:sz="4" w:space="0" w:color="auto"/>
            </w:tcBorders>
            <w:noWrap/>
            <w:vAlign w:val="center"/>
          </w:tcPr>
          <w:p w14:paraId="71FC4877" w14:textId="38267FE0" w:rsidR="00171CDA" w:rsidRPr="007B0EAE" w:rsidRDefault="00171CDA" w:rsidP="00171CDA">
            <w:pPr>
              <w:widowControl w:val="0"/>
              <w:ind w:left="0"/>
              <w:jc w:val="center"/>
              <w:rPr>
                <w:rFonts w:ascii="Tahoma" w:hAnsi="Tahoma" w:cs="Tahoma"/>
                <w:sz w:val="20"/>
                <w:szCs w:val="20"/>
                <w:lang w:val="en-US"/>
              </w:rPr>
            </w:pPr>
            <w:r w:rsidRPr="007B0EAE">
              <w:rPr>
                <w:rFonts w:ascii="Tahoma" w:hAnsi="Tahoma" w:cs="Tahoma"/>
                <w:sz w:val="20"/>
                <w:szCs w:val="20"/>
              </w:rPr>
              <w:t>1</w:t>
            </w:r>
            <w:r w:rsidRPr="007B0EAE">
              <w:rPr>
                <w:rFonts w:ascii="Tahoma" w:hAnsi="Tahoma" w:cs="Tahoma"/>
                <w:sz w:val="20"/>
                <w:szCs w:val="20"/>
                <w:lang w:val="en-US"/>
              </w:rPr>
              <w:t>1</w:t>
            </w:r>
          </w:p>
        </w:tc>
      </w:tr>
      <w:tr w:rsidR="00171CDA" w:rsidRPr="007B0EAE" w14:paraId="57C59285" w14:textId="77777777" w:rsidTr="003B3D2E">
        <w:trPr>
          <w:trHeight w:val="20"/>
          <w:jc w:val="center"/>
        </w:trPr>
        <w:tc>
          <w:tcPr>
            <w:tcW w:w="271" w:type="pct"/>
            <w:vMerge/>
            <w:tcBorders>
              <w:left w:val="single" w:sz="4" w:space="0" w:color="auto"/>
              <w:bottom w:val="single" w:sz="4" w:space="0" w:color="auto"/>
              <w:right w:val="single" w:sz="4" w:space="0" w:color="auto"/>
            </w:tcBorders>
            <w:vAlign w:val="center"/>
          </w:tcPr>
          <w:p w14:paraId="7FCF8CCA" w14:textId="576790DA" w:rsidR="00171CDA" w:rsidRPr="007B0EAE" w:rsidRDefault="00171CDA" w:rsidP="00171CDA">
            <w:pPr>
              <w:widowControl w:val="0"/>
              <w:ind w:left="0"/>
              <w:jc w:val="center"/>
              <w:rPr>
                <w:rFonts w:ascii="Tahoma" w:hAnsi="Tahoma" w:cs="Tahoma"/>
                <w:sz w:val="20"/>
                <w:szCs w:val="20"/>
              </w:rPr>
            </w:pPr>
          </w:p>
        </w:tc>
        <w:tc>
          <w:tcPr>
            <w:tcW w:w="2463" w:type="pct"/>
            <w:tcBorders>
              <w:top w:val="single" w:sz="4" w:space="0" w:color="auto"/>
              <w:left w:val="single" w:sz="4" w:space="0" w:color="auto"/>
              <w:bottom w:val="single" w:sz="4" w:space="0" w:color="auto"/>
              <w:right w:val="single" w:sz="4" w:space="0" w:color="auto"/>
            </w:tcBorders>
            <w:noWrap/>
            <w:vAlign w:val="center"/>
          </w:tcPr>
          <w:p w14:paraId="58592F12" w14:textId="2E207157" w:rsidR="00171CDA" w:rsidRPr="007B0EAE" w:rsidRDefault="00171CDA" w:rsidP="00171CDA">
            <w:pPr>
              <w:widowControl w:val="0"/>
              <w:ind w:left="0"/>
              <w:rPr>
                <w:rFonts w:ascii="Tahoma" w:eastAsia="Times New Roman" w:hAnsi="Tahoma" w:cs="Tahoma"/>
                <w:sz w:val="20"/>
                <w:szCs w:val="20"/>
                <w:lang w:eastAsia="ru-RU"/>
              </w:rPr>
            </w:pPr>
            <w:r w:rsidRPr="007B0EAE">
              <w:rPr>
                <w:rFonts w:ascii="Tahoma" w:eastAsia="Times New Roman" w:hAnsi="Tahoma" w:cs="Tahoma"/>
                <w:sz w:val="20"/>
                <w:szCs w:val="20"/>
                <w:lang w:eastAsia="ru-RU"/>
              </w:rPr>
              <w:t xml:space="preserve">насосная станция дождевой канализации </w:t>
            </w:r>
          </w:p>
        </w:tc>
        <w:tc>
          <w:tcPr>
            <w:tcW w:w="823" w:type="pct"/>
            <w:tcBorders>
              <w:top w:val="single" w:sz="4" w:space="0" w:color="auto"/>
              <w:left w:val="single" w:sz="4" w:space="0" w:color="auto"/>
              <w:bottom w:val="single" w:sz="4" w:space="0" w:color="auto"/>
              <w:right w:val="single" w:sz="4" w:space="0" w:color="auto"/>
            </w:tcBorders>
            <w:vAlign w:val="center"/>
          </w:tcPr>
          <w:p w14:paraId="706FB1F5" w14:textId="77777777" w:rsidR="00171CDA" w:rsidRPr="007B0EAE" w:rsidRDefault="00171CDA" w:rsidP="00171CDA">
            <w:pPr>
              <w:widowControl w:val="0"/>
              <w:ind w:left="0"/>
              <w:jc w:val="center"/>
              <w:rPr>
                <w:rFonts w:ascii="Tahoma" w:eastAsia="Times New Roman" w:hAnsi="Tahoma" w:cs="Tahoma"/>
                <w:sz w:val="20"/>
                <w:szCs w:val="20"/>
                <w:lang w:eastAsia="ru-RU"/>
              </w:rPr>
            </w:pPr>
            <w:r w:rsidRPr="007B0EAE">
              <w:rPr>
                <w:rFonts w:ascii="Tahoma" w:eastAsia="Times New Roman" w:hAnsi="Tahoma" w:cs="Tahoma"/>
                <w:sz w:val="20"/>
                <w:szCs w:val="20"/>
                <w:lang w:eastAsia="ru-RU"/>
              </w:rPr>
              <w:t>объектов</w:t>
            </w:r>
          </w:p>
        </w:tc>
        <w:tc>
          <w:tcPr>
            <w:tcW w:w="824" w:type="pct"/>
            <w:tcBorders>
              <w:top w:val="single" w:sz="4" w:space="0" w:color="auto"/>
              <w:left w:val="single" w:sz="4" w:space="0" w:color="auto"/>
              <w:bottom w:val="single" w:sz="4" w:space="0" w:color="auto"/>
              <w:right w:val="single" w:sz="4" w:space="0" w:color="auto"/>
            </w:tcBorders>
            <w:noWrap/>
            <w:vAlign w:val="center"/>
          </w:tcPr>
          <w:p w14:paraId="080AFDD7"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н/д</w:t>
            </w:r>
          </w:p>
        </w:tc>
        <w:tc>
          <w:tcPr>
            <w:tcW w:w="619" w:type="pct"/>
            <w:tcBorders>
              <w:top w:val="single" w:sz="4" w:space="0" w:color="auto"/>
              <w:left w:val="single" w:sz="4" w:space="0" w:color="auto"/>
              <w:bottom w:val="single" w:sz="4" w:space="0" w:color="auto"/>
              <w:right w:val="single" w:sz="4" w:space="0" w:color="auto"/>
            </w:tcBorders>
            <w:noWrap/>
            <w:vAlign w:val="center"/>
          </w:tcPr>
          <w:p w14:paraId="28B8E212" w14:textId="1ACFBA0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21</w:t>
            </w:r>
          </w:p>
        </w:tc>
      </w:tr>
      <w:tr w:rsidR="00171CDA" w:rsidRPr="007B0EAE" w14:paraId="4DCE800E" w14:textId="77777777" w:rsidTr="003A0124">
        <w:trPr>
          <w:trHeight w:val="20"/>
          <w:jc w:val="center"/>
        </w:trPr>
        <w:tc>
          <w:tcPr>
            <w:tcW w:w="271" w:type="pct"/>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11C4C1BE" w14:textId="2AAF1BF1" w:rsidR="00171CDA" w:rsidRPr="007B0EAE" w:rsidRDefault="00171CDA" w:rsidP="00171CDA">
            <w:pPr>
              <w:widowControl w:val="0"/>
              <w:ind w:left="0"/>
              <w:jc w:val="center"/>
              <w:rPr>
                <w:rFonts w:ascii="Tahoma" w:hAnsi="Tahoma" w:cs="Tahoma"/>
                <w:b/>
                <w:sz w:val="20"/>
                <w:szCs w:val="20"/>
              </w:rPr>
            </w:pPr>
            <w:r w:rsidRPr="007B0EAE">
              <w:rPr>
                <w:rFonts w:ascii="Tahoma" w:hAnsi="Tahoma" w:cs="Tahoma"/>
                <w:b/>
                <w:sz w:val="20"/>
                <w:szCs w:val="20"/>
              </w:rPr>
              <w:t>7</w:t>
            </w:r>
          </w:p>
        </w:tc>
        <w:tc>
          <w:tcPr>
            <w:tcW w:w="4729" w:type="pct"/>
            <w:gridSpan w:val="4"/>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center"/>
          </w:tcPr>
          <w:p w14:paraId="44495F01" w14:textId="5F07009B" w:rsidR="00171CDA" w:rsidRPr="007B0EAE" w:rsidRDefault="00171CDA" w:rsidP="00171CDA">
            <w:pPr>
              <w:widowControl w:val="0"/>
              <w:ind w:left="0"/>
              <w:jc w:val="center"/>
              <w:rPr>
                <w:rFonts w:ascii="Tahoma" w:hAnsi="Tahoma" w:cs="Tahoma"/>
                <w:b/>
                <w:sz w:val="20"/>
                <w:szCs w:val="20"/>
              </w:rPr>
            </w:pPr>
            <w:r w:rsidRPr="007B0EAE">
              <w:rPr>
                <w:rFonts w:ascii="Tahoma" w:hAnsi="Tahoma" w:cs="Tahoma"/>
                <w:b/>
                <w:sz w:val="20"/>
                <w:szCs w:val="20"/>
              </w:rPr>
              <w:t>ОБЪЕКТЫ УТИЛИЗАЦИИ И ПЕРЕРАБОТКИ ТВЕРДЫХ КОММУНАЛЬНЫХ И ПРОМЫШЛЕННЫХ ОТХОДОВ</w:t>
            </w:r>
          </w:p>
        </w:tc>
      </w:tr>
      <w:tr w:rsidR="00171CDA" w:rsidRPr="007B0EAE" w14:paraId="783491D5" w14:textId="77777777" w:rsidTr="00390455">
        <w:trPr>
          <w:trHeight w:val="20"/>
          <w:jc w:val="center"/>
        </w:trPr>
        <w:tc>
          <w:tcPr>
            <w:tcW w:w="271"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061378FF" w14:textId="6207C46A" w:rsidR="00171CDA" w:rsidRPr="007B0EAE" w:rsidRDefault="00171CDA" w:rsidP="00171CDA">
            <w:pPr>
              <w:widowControl w:val="0"/>
              <w:ind w:left="0"/>
              <w:jc w:val="center"/>
              <w:rPr>
                <w:rFonts w:ascii="Tahoma" w:hAnsi="Tahoma" w:cs="Tahoma"/>
                <w:b/>
                <w:sz w:val="20"/>
                <w:szCs w:val="20"/>
              </w:rPr>
            </w:pPr>
            <w:r w:rsidRPr="007B0EAE">
              <w:rPr>
                <w:rFonts w:ascii="Tahoma" w:hAnsi="Tahoma" w:cs="Tahoma"/>
                <w:b/>
                <w:sz w:val="20"/>
                <w:szCs w:val="20"/>
              </w:rPr>
              <w:t>7.1</w:t>
            </w:r>
          </w:p>
        </w:tc>
        <w:tc>
          <w:tcPr>
            <w:tcW w:w="4729" w:type="pct"/>
            <w:gridSpan w:val="4"/>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0E76A214" w14:textId="263F3602" w:rsidR="00171CDA" w:rsidRPr="007B0EAE" w:rsidRDefault="00171CDA" w:rsidP="00171CDA">
            <w:pPr>
              <w:widowControl w:val="0"/>
              <w:ind w:left="0"/>
              <w:rPr>
                <w:rFonts w:ascii="Tahoma" w:hAnsi="Tahoma" w:cs="Tahoma"/>
                <w:b/>
                <w:sz w:val="20"/>
                <w:szCs w:val="20"/>
              </w:rPr>
            </w:pPr>
            <w:r w:rsidRPr="007B0EAE">
              <w:rPr>
                <w:rFonts w:ascii="Tahoma" w:hAnsi="Tahoma" w:cs="Tahoma"/>
                <w:b/>
                <w:sz w:val="20"/>
                <w:szCs w:val="20"/>
              </w:rPr>
              <w:t>Объекты размещения отходов, в том числе:</w:t>
            </w:r>
          </w:p>
        </w:tc>
      </w:tr>
      <w:tr w:rsidR="00171CDA" w:rsidRPr="007B0EAE" w14:paraId="2DE0CBCD" w14:textId="77777777" w:rsidTr="009F6834">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1551E578" w14:textId="45EC5099"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7.1.1</w:t>
            </w:r>
          </w:p>
        </w:tc>
        <w:tc>
          <w:tcPr>
            <w:tcW w:w="2463" w:type="pct"/>
            <w:tcBorders>
              <w:top w:val="single" w:sz="4" w:space="0" w:color="auto"/>
              <w:left w:val="single" w:sz="4" w:space="0" w:color="auto"/>
              <w:bottom w:val="single" w:sz="4" w:space="0" w:color="auto"/>
              <w:right w:val="single" w:sz="4" w:space="0" w:color="auto"/>
            </w:tcBorders>
            <w:noWrap/>
            <w:vAlign w:val="center"/>
          </w:tcPr>
          <w:p w14:paraId="01DCEE4F" w14:textId="54E4F489" w:rsidR="00171CDA" w:rsidRPr="007B0EAE" w:rsidRDefault="00171CDA" w:rsidP="00171CDA">
            <w:pPr>
              <w:widowControl w:val="0"/>
              <w:ind w:left="0"/>
              <w:rPr>
                <w:rFonts w:ascii="Tahoma" w:hAnsi="Tahoma" w:cs="Tahoma"/>
                <w:sz w:val="20"/>
                <w:szCs w:val="20"/>
              </w:rPr>
            </w:pPr>
            <w:r w:rsidRPr="007B0EAE">
              <w:rPr>
                <w:rFonts w:ascii="Tahoma" w:hAnsi="Tahoma" w:cs="Tahoma"/>
                <w:sz w:val="20"/>
                <w:szCs w:val="20"/>
              </w:rPr>
              <w:t>свалка</w:t>
            </w:r>
          </w:p>
        </w:tc>
        <w:tc>
          <w:tcPr>
            <w:tcW w:w="823" w:type="pct"/>
            <w:tcBorders>
              <w:top w:val="single" w:sz="4" w:space="0" w:color="auto"/>
              <w:left w:val="single" w:sz="4" w:space="0" w:color="auto"/>
              <w:bottom w:val="single" w:sz="4" w:space="0" w:color="auto"/>
              <w:right w:val="single" w:sz="4" w:space="0" w:color="auto"/>
            </w:tcBorders>
          </w:tcPr>
          <w:p w14:paraId="13AF0BA4" w14:textId="25CBAC45"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noWrap/>
          </w:tcPr>
          <w:p w14:paraId="3D5E5C3C" w14:textId="3F32798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1</w:t>
            </w:r>
          </w:p>
        </w:tc>
        <w:tc>
          <w:tcPr>
            <w:tcW w:w="619" w:type="pct"/>
            <w:tcBorders>
              <w:top w:val="single" w:sz="4" w:space="0" w:color="auto"/>
              <w:left w:val="single" w:sz="4" w:space="0" w:color="auto"/>
              <w:bottom w:val="single" w:sz="4" w:space="0" w:color="auto"/>
              <w:right w:val="single" w:sz="4" w:space="0" w:color="auto"/>
            </w:tcBorders>
            <w:noWrap/>
          </w:tcPr>
          <w:p w14:paraId="6805497A" w14:textId="0751FE1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0</w:t>
            </w:r>
          </w:p>
        </w:tc>
      </w:tr>
      <w:tr w:rsidR="00171CDA" w:rsidRPr="007B0EAE" w14:paraId="4D84B6DA" w14:textId="77777777" w:rsidTr="009F6834">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23F74254" w14:textId="6F8D6130"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7.1.2</w:t>
            </w:r>
          </w:p>
        </w:tc>
        <w:tc>
          <w:tcPr>
            <w:tcW w:w="2463" w:type="pct"/>
            <w:tcBorders>
              <w:top w:val="single" w:sz="4" w:space="0" w:color="auto"/>
              <w:left w:val="single" w:sz="4" w:space="0" w:color="auto"/>
              <w:bottom w:val="single" w:sz="4" w:space="0" w:color="auto"/>
              <w:right w:val="single" w:sz="4" w:space="0" w:color="auto"/>
            </w:tcBorders>
            <w:noWrap/>
            <w:vAlign w:val="center"/>
          </w:tcPr>
          <w:p w14:paraId="5FB85599" w14:textId="1DD66E6B" w:rsidR="00171CDA" w:rsidRPr="007B0EAE" w:rsidRDefault="00171CDA" w:rsidP="00171CDA">
            <w:pPr>
              <w:widowControl w:val="0"/>
              <w:ind w:left="0"/>
              <w:rPr>
                <w:rFonts w:ascii="Tahoma" w:hAnsi="Tahoma" w:cs="Tahoma"/>
                <w:sz w:val="20"/>
                <w:szCs w:val="20"/>
              </w:rPr>
            </w:pPr>
            <w:r w:rsidRPr="007B0EAE">
              <w:rPr>
                <w:rFonts w:ascii="Tahoma" w:hAnsi="Tahoma" w:cs="Tahoma"/>
                <w:sz w:val="20"/>
                <w:szCs w:val="20"/>
              </w:rPr>
              <w:t>скотомогильник</w:t>
            </w:r>
          </w:p>
        </w:tc>
        <w:tc>
          <w:tcPr>
            <w:tcW w:w="823" w:type="pct"/>
            <w:tcBorders>
              <w:top w:val="single" w:sz="4" w:space="0" w:color="auto"/>
              <w:left w:val="single" w:sz="4" w:space="0" w:color="auto"/>
              <w:bottom w:val="single" w:sz="4" w:space="0" w:color="auto"/>
              <w:right w:val="single" w:sz="4" w:space="0" w:color="auto"/>
            </w:tcBorders>
          </w:tcPr>
          <w:p w14:paraId="3DB8BA8E" w14:textId="4656BBA3"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noWrap/>
          </w:tcPr>
          <w:p w14:paraId="72D9A99B" w14:textId="086941F9"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1</w:t>
            </w:r>
          </w:p>
        </w:tc>
        <w:tc>
          <w:tcPr>
            <w:tcW w:w="619" w:type="pct"/>
            <w:tcBorders>
              <w:top w:val="single" w:sz="4" w:space="0" w:color="auto"/>
              <w:left w:val="single" w:sz="4" w:space="0" w:color="auto"/>
              <w:bottom w:val="single" w:sz="4" w:space="0" w:color="auto"/>
              <w:right w:val="single" w:sz="4" w:space="0" w:color="auto"/>
            </w:tcBorders>
            <w:noWrap/>
          </w:tcPr>
          <w:p w14:paraId="234C9F37" w14:textId="49149432"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1</w:t>
            </w:r>
          </w:p>
        </w:tc>
      </w:tr>
      <w:tr w:rsidR="00171CDA" w:rsidRPr="007B0EAE" w14:paraId="60C9E00A" w14:textId="77777777" w:rsidTr="009F6834">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13CB9DE7" w14:textId="74660A1C"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7.1.3</w:t>
            </w:r>
          </w:p>
        </w:tc>
        <w:tc>
          <w:tcPr>
            <w:tcW w:w="2463" w:type="pct"/>
            <w:tcBorders>
              <w:top w:val="single" w:sz="4" w:space="0" w:color="auto"/>
              <w:left w:val="single" w:sz="4" w:space="0" w:color="auto"/>
              <w:bottom w:val="single" w:sz="4" w:space="0" w:color="auto"/>
              <w:right w:val="single" w:sz="4" w:space="0" w:color="auto"/>
            </w:tcBorders>
            <w:noWrap/>
            <w:vAlign w:val="center"/>
          </w:tcPr>
          <w:p w14:paraId="057574C6" w14:textId="2D7CD63E" w:rsidR="00171CDA" w:rsidRPr="007B0EAE" w:rsidRDefault="00171CDA" w:rsidP="00171CDA">
            <w:pPr>
              <w:widowControl w:val="0"/>
              <w:ind w:left="0"/>
              <w:rPr>
                <w:rFonts w:ascii="Tahoma" w:hAnsi="Tahoma" w:cs="Tahoma"/>
                <w:sz w:val="20"/>
                <w:szCs w:val="20"/>
              </w:rPr>
            </w:pPr>
            <w:r w:rsidRPr="007B0EAE">
              <w:rPr>
                <w:rFonts w:ascii="Tahoma" w:hAnsi="Tahoma" w:cs="Tahoma"/>
                <w:sz w:val="20"/>
                <w:szCs w:val="20"/>
              </w:rPr>
              <w:t>объект размещения отходов</w:t>
            </w:r>
          </w:p>
        </w:tc>
        <w:tc>
          <w:tcPr>
            <w:tcW w:w="823" w:type="pct"/>
            <w:tcBorders>
              <w:top w:val="single" w:sz="4" w:space="0" w:color="auto"/>
              <w:left w:val="single" w:sz="4" w:space="0" w:color="auto"/>
              <w:bottom w:val="single" w:sz="4" w:space="0" w:color="auto"/>
              <w:right w:val="single" w:sz="4" w:space="0" w:color="auto"/>
            </w:tcBorders>
          </w:tcPr>
          <w:p w14:paraId="060D78D8" w14:textId="4289291C"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noWrap/>
          </w:tcPr>
          <w:p w14:paraId="4DE1B0B0" w14:textId="22FAED7E"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1</w:t>
            </w:r>
          </w:p>
        </w:tc>
        <w:tc>
          <w:tcPr>
            <w:tcW w:w="619" w:type="pct"/>
            <w:tcBorders>
              <w:top w:val="single" w:sz="4" w:space="0" w:color="auto"/>
              <w:left w:val="single" w:sz="4" w:space="0" w:color="auto"/>
              <w:bottom w:val="single" w:sz="4" w:space="0" w:color="auto"/>
              <w:right w:val="single" w:sz="4" w:space="0" w:color="auto"/>
            </w:tcBorders>
            <w:noWrap/>
          </w:tcPr>
          <w:p w14:paraId="66442EF2" w14:textId="0F75B7D8"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1</w:t>
            </w:r>
          </w:p>
        </w:tc>
      </w:tr>
      <w:tr w:rsidR="00171CDA" w:rsidRPr="007B0EAE" w14:paraId="3E4C4C5A" w14:textId="77777777" w:rsidTr="009F6834">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18D82A4D" w14:textId="321A8E5F"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7.1.4</w:t>
            </w:r>
          </w:p>
        </w:tc>
        <w:tc>
          <w:tcPr>
            <w:tcW w:w="2463" w:type="pct"/>
            <w:tcBorders>
              <w:top w:val="single" w:sz="4" w:space="0" w:color="auto"/>
              <w:left w:val="single" w:sz="4" w:space="0" w:color="auto"/>
              <w:bottom w:val="single" w:sz="4" w:space="0" w:color="auto"/>
              <w:right w:val="single" w:sz="4" w:space="0" w:color="auto"/>
            </w:tcBorders>
            <w:noWrap/>
            <w:vAlign w:val="center"/>
          </w:tcPr>
          <w:p w14:paraId="37DB8D3C" w14:textId="3FD48F21" w:rsidR="00171CDA" w:rsidRPr="007B0EAE" w:rsidRDefault="00171CDA" w:rsidP="00171CDA">
            <w:pPr>
              <w:widowControl w:val="0"/>
              <w:ind w:left="0"/>
              <w:rPr>
                <w:rFonts w:ascii="Tahoma" w:hAnsi="Tahoma" w:cs="Tahoma"/>
                <w:sz w:val="20"/>
                <w:szCs w:val="20"/>
              </w:rPr>
            </w:pPr>
            <w:r w:rsidRPr="007B0EAE">
              <w:rPr>
                <w:rFonts w:ascii="Tahoma" w:hAnsi="Tahoma" w:cs="Tahoma"/>
                <w:sz w:val="20"/>
                <w:szCs w:val="20"/>
              </w:rPr>
              <w:t>полигон ТКО</w:t>
            </w:r>
          </w:p>
        </w:tc>
        <w:tc>
          <w:tcPr>
            <w:tcW w:w="823" w:type="pct"/>
            <w:tcBorders>
              <w:top w:val="single" w:sz="4" w:space="0" w:color="auto"/>
              <w:left w:val="single" w:sz="4" w:space="0" w:color="auto"/>
              <w:bottom w:val="single" w:sz="4" w:space="0" w:color="auto"/>
              <w:right w:val="single" w:sz="4" w:space="0" w:color="auto"/>
            </w:tcBorders>
          </w:tcPr>
          <w:p w14:paraId="7CC618A6" w14:textId="5883BCCE"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noWrap/>
          </w:tcPr>
          <w:p w14:paraId="56ACA10C" w14:textId="50EF002E"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0</w:t>
            </w:r>
          </w:p>
        </w:tc>
        <w:tc>
          <w:tcPr>
            <w:tcW w:w="619" w:type="pct"/>
            <w:tcBorders>
              <w:top w:val="single" w:sz="4" w:space="0" w:color="auto"/>
              <w:left w:val="single" w:sz="4" w:space="0" w:color="auto"/>
              <w:bottom w:val="single" w:sz="4" w:space="0" w:color="auto"/>
              <w:right w:val="single" w:sz="4" w:space="0" w:color="auto"/>
            </w:tcBorders>
            <w:noWrap/>
          </w:tcPr>
          <w:p w14:paraId="37AB363B" w14:textId="7BE6BA4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2</w:t>
            </w:r>
          </w:p>
        </w:tc>
      </w:tr>
      <w:tr w:rsidR="00171CDA" w:rsidRPr="007B0EAE" w14:paraId="0450C46B" w14:textId="77777777" w:rsidTr="00390455">
        <w:trPr>
          <w:trHeight w:val="20"/>
          <w:jc w:val="center"/>
        </w:trPr>
        <w:tc>
          <w:tcPr>
            <w:tcW w:w="271"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7261E2B3" w14:textId="28CE35BA" w:rsidR="00171CDA" w:rsidRPr="007B0EAE" w:rsidRDefault="00171CDA" w:rsidP="00171CDA">
            <w:pPr>
              <w:widowControl w:val="0"/>
              <w:ind w:left="0"/>
              <w:jc w:val="center"/>
              <w:rPr>
                <w:rFonts w:ascii="Tahoma" w:hAnsi="Tahoma" w:cs="Tahoma"/>
                <w:b/>
                <w:sz w:val="20"/>
                <w:szCs w:val="20"/>
              </w:rPr>
            </w:pPr>
            <w:r w:rsidRPr="007B0EAE">
              <w:rPr>
                <w:rFonts w:ascii="Tahoma" w:hAnsi="Tahoma" w:cs="Tahoma"/>
                <w:b/>
                <w:sz w:val="20"/>
                <w:szCs w:val="20"/>
              </w:rPr>
              <w:t>7.2</w:t>
            </w:r>
          </w:p>
        </w:tc>
        <w:tc>
          <w:tcPr>
            <w:tcW w:w="4729" w:type="pct"/>
            <w:gridSpan w:val="4"/>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00E5A0A7" w14:textId="5721051E" w:rsidR="00171CDA" w:rsidRPr="007B0EAE" w:rsidRDefault="00171CDA" w:rsidP="00171CDA">
            <w:pPr>
              <w:widowControl w:val="0"/>
              <w:ind w:left="0"/>
              <w:rPr>
                <w:rFonts w:ascii="Tahoma" w:hAnsi="Tahoma" w:cs="Tahoma"/>
                <w:b/>
                <w:sz w:val="20"/>
                <w:szCs w:val="20"/>
              </w:rPr>
            </w:pPr>
            <w:r w:rsidRPr="007B0EAE">
              <w:rPr>
                <w:rFonts w:ascii="Tahoma" w:hAnsi="Tahoma" w:cs="Tahoma"/>
                <w:b/>
                <w:sz w:val="20"/>
                <w:szCs w:val="20"/>
              </w:rPr>
              <w:t>Объекты по обработке, утилизации, обезвреживанию отходов, в том числе:</w:t>
            </w:r>
          </w:p>
        </w:tc>
      </w:tr>
      <w:tr w:rsidR="00171CDA" w:rsidRPr="007B0EAE" w14:paraId="7439B4A7" w14:textId="77777777" w:rsidTr="009F6834">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298BF49F" w14:textId="3F6D4AB9"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7.2.1</w:t>
            </w:r>
          </w:p>
        </w:tc>
        <w:tc>
          <w:tcPr>
            <w:tcW w:w="2463" w:type="pct"/>
            <w:tcBorders>
              <w:top w:val="single" w:sz="4" w:space="0" w:color="auto"/>
              <w:left w:val="single" w:sz="4" w:space="0" w:color="auto"/>
              <w:bottom w:val="single" w:sz="4" w:space="0" w:color="auto"/>
              <w:right w:val="single" w:sz="4" w:space="0" w:color="auto"/>
            </w:tcBorders>
            <w:noWrap/>
            <w:vAlign w:val="center"/>
          </w:tcPr>
          <w:p w14:paraId="79343C20" w14:textId="2DAB0617" w:rsidR="00171CDA" w:rsidRPr="007B0EAE" w:rsidRDefault="00171CDA" w:rsidP="00171CDA">
            <w:pPr>
              <w:widowControl w:val="0"/>
              <w:ind w:left="0"/>
              <w:rPr>
                <w:rFonts w:ascii="Tahoma" w:hAnsi="Tahoma" w:cs="Tahoma"/>
                <w:sz w:val="20"/>
                <w:szCs w:val="20"/>
              </w:rPr>
            </w:pPr>
            <w:r w:rsidRPr="007B0EAE">
              <w:rPr>
                <w:rFonts w:ascii="Tahoma" w:hAnsi="Tahoma" w:cs="Tahoma"/>
                <w:sz w:val="20"/>
                <w:szCs w:val="20"/>
              </w:rPr>
              <w:t>межмуниципальный объект утилизации органической фракции</w:t>
            </w:r>
          </w:p>
        </w:tc>
        <w:tc>
          <w:tcPr>
            <w:tcW w:w="823" w:type="pct"/>
            <w:tcBorders>
              <w:top w:val="single" w:sz="4" w:space="0" w:color="auto"/>
              <w:left w:val="single" w:sz="4" w:space="0" w:color="auto"/>
              <w:bottom w:val="single" w:sz="4" w:space="0" w:color="auto"/>
              <w:right w:val="single" w:sz="4" w:space="0" w:color="auto"/>
            </w:tcBorders>
            <w:vAlign w:val="center"/>
          </w:tcPr>
          <w:p w14:paraId="63F399A9" w14:textId="70B64799"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noWrap/>
            <w:vAlign w:val="center"/>
          </w:tcPr>
          <w:p w14:paraId="135ADE8F" w14:textId="1BE5A00F"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0</w:t>
            </w:r>
          </w:p>
        </w:tc>
        <w:tc>
          <w:tcPr>
            <w:tcW w:w="619" w:type="pct"/>
            <w:tcBorders>
              <w:top w:val="single" w:sz="4" w:space="0" w:color="auto"/>
              <w:left w:val="single" w:sz="4" w:space="0" w:color="auto"/>
              <w:bottom w:val="single" w:sz="4" w:space="0" w:color="auto"/>
              <w:right w:val="single" w:sz="4" w:space="0" w:color="auto"/>
            </w:tcBorders>
            <w:noWrap/>
          </w:tcPr>
          <w:p w14:paraId="2018D896" w14:textId="533A3371"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1</w:t>
            </w:r>
          </w:p>
        </w:tc>
      </w:tr>
      <w:tr w:rsidR="00171CDA" w:rsidRPr="007B0EAE" w14:paraId="7F4A8A79" w14:textId="77777777" w:rsidTr="009F6834">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64D4536A" w14:textId="4198E681"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7.2.2</w:t>
            </w:r>
          </w:p>
        </w:tc>
        <w:tc>
          <w:tcPr>
            <w:tcW w:w="2463" w:type="pct"/>
            <w:tcBorders>
              <w:top w:val="single" w:sz="4" w:space="0" w:color="auto"/>
              <w:left w:val="single" w:sz="4" w:space="0" w:color="auto"/>
              <w:bottom w:val="single" w:sz="4" w:space="0" w:color="auto"/>
              <w:right w:val="single" w:sz="4" w:space="0" w:color="auto"/>
            </w:tcBorders>
            <w:noWrap/>
            <w:vAlign w:val="center"/>
          </w:tcPr>
          <w:p w14:paraId="40910750" w14:textId="392B1B34" w:rsidR="00171CDA" w:rsidRPr="007B0EAE" w:rsidRDefault="00171CDA" w:rsidP="00171CDA">
            <w:pPr>
              <w:widowControl w:val="0"/>
              <w:ind w:left="0"/>
              <w:rPr>
                <w:rFonts w:ascii="Tahoma" w:hAnsi="Tahoma" w:cs="Tahoma"/>
                <w:sz w:val="20"/>
                <w:szCs w:val="20"/>
              </w:rPr>
            </w:pPr>
            <w:r w:rsidRPr="007B0EAE">
              <w:rPr>
                <w:rFonts w:ascii="Tahoma" w:hAnsi="Tahoma" w:cs="Tahoma"/>
                <w:sz w:val="20"/>
                <w:szCs w:val="20"/>
              </w:rPr>
              <w:t>мусороперегрузочная площадка</w:t>
            </w:r>
          </w:p>
        </w:tc>
        <w:tc>
          <w:tcPr>
            <w:tcW w:w="823" w:type="pct"/>
            <w:tcBorders>
              <w:top w:val="single" w:sz="4" w:space="0" w:color="auto"/>
              <w:left w:val="single" w:sz="4" w:space="0" w:color="auto"/>
              <w:bottom w:val="single" w:sz="4" w:space="0" w:color="auto"/>
              <w:right w:val="single" w:sz="4" w:space="0" w:color="auto"/>
            </w:tcBorders>
            <w:vAlign w:val="center"/>
          </w:tcPr>
          <w:p w14:paraId="16D260EE" w14:textId="597A84A0"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noWrap/>
            <w:vAlign w:val="center"/>
          </w:tcPr>
          <w:p w14:paraId="1FDD4E46" w14:textId="4C3EDDD8"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0</w:t>
            </w:r>
          </w:p>
        </w:tc>
        <w:tc>
          <w:tcPr>
            <w:tcW w:w="619" w:type="pct"/>
            <w:tcBorders>
              <w:top w:val="single" w:sz="4" w:space="0" w:color="auto"/>
              <w:left w:val="single" w:sz="4" w:space="0" w:color="auto"/>
              <w:bottom w:val="single" w:sz="4" w:space="0" w:color="auto"/>
              <w:right w:val="single" w:sz="4" w:space="0" w:color="auto"/>
            </w:tcBorders>
            <w:noWrap/>
          </w:tcPr>
          <w:p w14:paraId="081095AC" w14:textId="22D17AA4"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1</w:t>
            </w:r>
          </w:p>
        </w:tc>
      </w:tr>
      <w:tr w:rsidR="00171CDA" w:rsidRPr="007B0EAE" w14:paraId="424823E3" w14:textId="77777777" w:rsidTr="009F6834">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208ECBA6" w14:textId="595AB0E1"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7.2.3</w:t>
            </w:r>
          </w:p>
        </w:tc>
        <w:tc>
          <w:tcPr>
            <w:tcW w:w="2463" w:type="pct"/>
            <w:tcBorders>
              <w:top w:val="single" w:sz="4" w:space="0" w:color="auto"/>
              <w:left w:val="single" w:sz="4" w:space="0" w:color="auto"/>
              <w:bottom w:val="single" w:sz="4" w:space="0" w:color="auto"/>
              <w:right w:val="single" w:sz="4" w:space="0" w:color="auto"/>
            </w:tcBorders>
            <w:noWrap/>
            <w:vAlign w:val="center"/>
          </w:tcPr>
          <w:p w14:paraId="212761FE" w14:textId="074096A3" w:rsidR="00171CDA" w:rsidRPr="007B0EAE" w:rsidRDefault="00171CDA" w:rsidP="00171CDA">
            <w:pPr>
              <w:widowControl w:val="0"/>
              <w:ind w:left="0"/>
              <w:rPr>
                <w:rFonts w:ascii="Tahoma" w:hAnsi="Tahoma" w:cs="Tahoma"/>
                <w:sz w:val="20"/>
                <w:szCs w:val="20"/>
              </w:rPr>
            </w:pPr>
            <w:r w:rsidRPr="007B0EAE">
              <w:rPr>
                <w:rFonts w:ascii="Tahoma" w:hAnsi="Tahoma" w:cs="Tahoma"/>
                <w:sz w:val="20"/>
                <w:szCs w:val="20"/>
              </w:rPr>
              <w:t>мусоросортировочный комплекс</w:t>
            </w:r>
          </w:p>
        </w:tc>
        <w:tc>
          <w:tcPr>
            <w:tcW w:w="823" w:type="pct"/>
            <w:tcBorders>
              <w:top w:val="single" w:sz="4" w:space="0" w:color="auto"/>
              <w:left w:val="single" w:sz="4" w:space="0" w:color="auto"/>
              <w:bottom w:val="single" w:sz="4" w:space="0" w:color="auto"/>
              <w:right w:val="single" w:sz="4" w:space="0" w:color="auto"/>
            </w:tcBorders>
            <w:vAlign w:val="center"/>
          </w:tcPr>
          <w:p w14:paraId="7EE71A12" w14:textId="53DF9819"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noWrap/>
            <w:vAlign w:val="center"/>
          </w:tcPr>
          <w:p w14:paraId="02E02BB7" w14:textId="43DAC95A"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0</w:t>
            </w:r>
          </w:p>
        </w:tc>
        <w:tc>
          <w:tcPr>
            <w:tcW w:w="619" w:type="pct"/>
            <w:tcBorders>
              <w:top w:val="single" w:sz="4" w:space="0" w:color="auto"/>
              <w:left w:val="single" w:sz="4" w:space="0" w:color="auto"/>
              <w:bottom w:val="single" w:sz="4" w:space="0" w:color="auto"/>
              <w:right w:val="single" w:sz="4" w:space="0" w:color="auto"/>
            </w:tcBorders>
            <w:noWrap/>
          </w:tcPr>
          <w:p w14:paraId="6CF9B2AA" w14:textId="3B6B6C78"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1</w:t>
            </w:r>
          </w:p>
        </w:tc>
      </w:tr>
      <w:tr w:rsidR="00171CDA" w:rsidRPr="007B0EAE" w14:paraId="06E5458B" w14:textId="77777777" w:rsidTr="003A0124">
        <w:trPr>
          <w:trHeight w:val="20"/>
          <w:jc w:val="center"/>
        </w:trPr>
        <w:tc>
          <w:tcPr>
            <w:tcW w:w="271" w:type="pct"/>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9AF3D7D" w14:textId="5E875F0E" w:rsidR="00171CDA" w:rsidRPr="007B0EAE" w:rsidRDefault="00171CDA" w:rsidP="00171CDA">
            <w:pPr>
              <w:widowControl w:val="0"/>
              <w:ind w:left="0"/>
              <w:jc w:val="center"/>
              <w:rPr>
                <w:rFonts w:ascii="Tahoma" w:hAnsi="Tahoma" w:cs="Tahoma"/>
                <w:b/>
                <w:sz w:val="20"/>
                <w:szCs w:val="20"/>
              </w:rPr>
            </w:pPr>
            <w:r w:rsidRPr="007B0EAE">
              <w:rPr>
                <w:rFonts w:ascii="Tahoma" w:hAnsi="Tahoma" w:cs="Tahoma"/>
                <w:b/>
                <w:sz w:val="20"/>
                <w:szCs w:val="20"/>
              </w:rPr>
              <w:t>8</w:t>
            </w:r>
          </w:p>
        </w:tc>
        <w:tc>
          <w:tcPr>
            <w:tcW w:w="4729" w:type="pct"/>
            <w:gridSpan w:val="4"/>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center"/>
          </w:tcPr>
          <w:p w14:paraId="02D6D63B" w14:textId="4D2D50F3" w:rsidR="00171CDA" w:rsidRPr="007B0EAE" w:rsidRDefault="00171CDA" w:rsidP="00171CDA">
            <w:pPr>
              <w:widowControl w:val="0"/>
              <w:ind w:left="0"/>
              <w:jc w:val="center"/>
              <w:rPr>
                <w:rFonts w:ascii="Tahoma" w:hAnsi="Tahoma" w:cs="Tahoma"/>
                <w:b/>
                <w:sz w:val="20"/>
                <w:szCs w:val="20"/>
              </w:rPr>
            </w:pPr>
            <w:r w:rsidRPr="007B0EAE">
              <w:rPr>
                <w:rFonts w:ascii="Tahoma" w:hAnsi="Tahoma" w:cs="Tahoma"/>
                <w:b/>
                <w:sz w:val="20"/>
                <w:szCs w:val="20"/>
              </w:rPr>
              <w:t>ОБЪЕКТЫ ПРЕДУПРЕЖДЕНИЯ ЧРЕЗВЫЧАЙНЫХ СИТУАЦИЙ</w:t>
            </w:r>
          </w:p>
        </w:tc>
      </w:tr>
      <w:tr w:rsidR="00171CDA" w:rsidRPr="007B0EAE" w14:paraId="7053658B" w14:textId="77777777" w:rsidTr="00390455">
        <w:trPr>
          <w:trHeight w:val="20"/>
          <w:jc w:val="center"/>
        </w:trPr>
        <w:tc>
          <w:tcPr>
            <w:tcW w:w="271"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24A98A24" w14:textId="4A4827D7" w:rsidR="00171CDA" w:rsidRPr="007B0EAE" w:rsidRDefault="00171CDA" w:rsidP="00171CDA">
            <w:pPr>
              <w:widowControl w:val="0"/>
              <w:ind w:left="0"/>
              <w:jc w:val="center"/>
              <w:rPr>
                <w:rFonts w:ascii="Tahoma" w:hAnsi="Tahoma" w:cs="Tahoma"/>
                <w:b/>
                <w:sz w:val="20"/>
                <w:szCs w:val="20"/>
              </w:rPr>
            </w:pPr>
            <w:r w:rsidRPr="007B0EAE">
              <w:rPr>
                <w:rFonts w:ascii="Tahoma" w:hAnsi="Tahoma" w:cs="Tahoma"/>
                <w:b/>
                <w:sz w:val="20"/>
                <w:szCs w:val="20"/>
              </w:rPr>
              <w:t>8.1</w:t>
            </w:r>
          </w:p>
        </w:tc>
        <w:tc>
          <w:tcPr>
            <w:tcW w:w="4729" w:type="pct"/>
            <w:gridSpan w:val="4"/>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50733F62" w14:textId="19B18501" w:rsidR="00171CDA" w:rsidRPr="007B0EAE" w:rsidRDefault="00171CDA" w:rsidP="00171CDA">
            <w:pPr>
              <w:widowControl w:val="0"/>
              <w:ind w:left="0"/>
              <w:rPr>
                <w:rFonts w:ascii="Tahoma" w:hAnsi="Tahoma" w:cs="Tahoma"/>
                <w:b/>
                <w:sz w:val="20"/>
                <w:szCs w:val="20"/>
              </w:rPr>
            </w:pPr>
            <w:r w:rsidRPr="007B0EAE">
              <w:rPr>
                <w:rFonts w:ascii="Tahoma" w:hAnsi="Tahoma" w:cs="Tahoma"/>
                <w:b/>
                <w:sz w:val="20"/>
                <w:szCs w:val="20"/>
              </w:rPr>
              <w:t>Объекты обеспечения пожарной безопасности, в том числе:</w:t>
            </w:r>
          </w:p>
        </w:tc>
      </w:tr>
      <w:tr w:rsidR="00171CDA" w:rsidRPr="007B0EAE" w14:paraId="20960FD0" w14:textId="77777777" w:rsidTr="009F6834">
        <w:trPr>
          <w:trHeight w:val="20"/>
          <w:jc w:val="center"/>
        </w:trPr>
        <w:tc>
          <w:tcPr>
            <w:tcW w:w="271" w:type="pct"/>
            <w:vMerge w:val="restart"/>
            <w:tcBorders>
              <w:top w:val="single" w:sz="4" w:space="0" w:color="auto"/>
              <w:left w:val="single" w:sz="4" w:space="0" w:color="auto"/>
              <w:right w:val="single" w:sz="4" w:space="0" w:color="auto"/>
            </w:tcBorders>
            <w:vAlign w:val="center"/>
          </w:tcPr>
          <w:p w14:paraId="4A6B889F" w14:textId="6C8732B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8.1.1</w:t>
            </w:r>
          </w:p>
        </w:tc>
        <w:tc>
          <w:tcPr>
            <w:tcW w:w="2463" w:type="pct"/>
            <w:vMerge w:val="restart"/>
            <w:tcBorders>
              <w:top w:val="single" w:sz="4" w:space="0" w:color="auto"/>
              <w:left w:val="single" w:sz="4" w:space="0" w:color="auto"/>
              <w:right w:val="single" w:sz="4" w:space="0" w:color="auto"/>
            </w:tcBorders>
            <w:noWrap/>
            <w:vAlign w:val="center"/>
          </w:tcPr>
          <w:p w14:paraId="1A6510CF" w14:textId="707AF0E1" w:rsidR="00171CDA" w:rsidRPr="007B0EAE" w:rsidRDefault="00171CDA" w:rsidP="00171CDA">
            <w:pPr>
              <w:widowControl w:val="0"/>
              <w:ind w:left="0"/>
              <w:rPr>
                <w:rFonts w:ascii="Tahoma" w:hAnsi="Tahoma" w:cs="Tahoma"/>
                <w:sz w:val="20"/>
                <w:szCs w:val="20"/>
              </w:rPr>
            </w:pPr>
            <w:r w:rsidRPr="007B0EAE">
              <w:rPr>
                <w:rFonts w:ascii="Tahoma" w:hAnsi="Tahoma" w:cs="Tahoma"/>
                <w:sz w:val="20"/>
                <w:szCs w:val="20"/>
              </w:rPr>
              <w:t>объекты пожарной охраны</w:t>
            </w:r>
          </w:p>
        </w:tc>
        <w:tc>
          <w:tcPr>
            <w:tcW w:w="823" w:type="pct"/>
            <w:tcBorders>
              <w:top w:val="single" w:sz="4" w:space="0" w:color="auto"/>
              <w:left w:val="single" w:sz="4" w:space="0" w:color="auto"/>
              <w:bottom w:val="single" w:sz="4" w:space="0" w:color="auto"/>
              <w:right w:val="single" w:sz="4" w:space="0" w:color="auto"/>
            </w:tcBorders>
            <w:vAlign w:val="center"/>
          </w:tcPr>
          <w:p w14:paraId="32428EE5"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70BBC9"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4</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E0EAA3" w14:textId="716FE3E8"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9</w:t>
            </w:r>
          </w:p>
        </w:tc>
      </w:tr>
      <w:tr w:rsidR="00171CDA" w:rsidRPr="007B0EAE" w14:paraId="4034149C" w14:textId="77777777" w:rsidTr="009F6834">
        <w:trPr>
          <w:trHeight w:val="20"/>
          <w:jc w:val="center"/>
        </w:trPr>
        <w:tc>
          <w:tcPr>
            <w:tcW w:w="271" w:type="pct"/>
            <w:vMerge/>
            <w:tcBorders>
              <w:left w:val="single" w:sz="4" w:space="0" w:color="auto"/>
              <w:right w:val="single" w:sz="4" w:space="0" w:color="auto"/>
            </w:tcBorders>
            <w:vAlign w:val="center"/>
          </w:tcPr>
          <w:p w14:paraId="37E95290" w14:textId="77777777" w:rsidR="00171CDA" w:rsidRPr="007B0EAE" w:rsidRDefault="00171CDA" w:rsidP="00171CDA">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noWrap/>
            <w:vAlign w:val="center"/>
          </w:tcPr>
          <w:p w14:paraId="0D113A67" w14:textId="77777777" w:rsidR="00171CDA" w:rsidRPr="007B0EAE" w:rsidRDefault="00171CDA" w:rsidP="00171CDA">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8FA3DF5" w14:textId="42FCA5C2"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автомобилей</w:t>
            </w:r>
          </w:p>
        </w:tc>
        <w:tc>
          <w:tcPr>
            <w:tcW w:w="8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27D737"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13</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783273" w14:textId="6F058CEF"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39</w:t>
            </w:r>
          </w:p>
        </w:tc>
      </w:tr>
      <w:tr w:rsidR="00171CDA" w:rsidRPr="007B0EAE" w14:paraId="612CC604" w14:textId="77777777" w:rsidTr="009F6834">
        <w:trPr>
          <w:trHeight w:val="20"/>
          <w:jc w:val="center"/>
        </w:trPr>
        <w:tc>
          <w:tcPr>
            <w:tcW w:w="271" w:type="pct"/>
            <w:vMerge/>
            <w:tcBorders>
              <w:left w:val="single" w:sz="4" w:space="0" w:color="auto"/>
              <w:bottom w:val="single" w:sz="4" w:space="0" w:color="auto"/>
              <w:right w:val="single" w:sz="4" w:space="0" w:color="auto"/>
            </w:tcBorders>
            <w:vAlign w:val="center"/>
          </w:tcPr>
          <w:p w14:paraId="29076C4E" w14:textId="77777777" w:rsidR="00171CDA" w:rsidRPr="007B0EAE" w:rsidRDefault="00171CDA" w:rsidP="00171CDA">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noWrap/>
            <w:vAlign w:val="center"/>
          </w:tcPr>
          <w:p w14:paraId="1CD2B8B1" w14:textId="77777777" w:rsidR="00171CDA" w:rsidRPr="007B0EAE" w:rsidRDefault="00171CDA" w:rsidP="00171CDA">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5B04154C" w14:textId="39904721"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автомобилей/ 1000 человек</w:t>
            </w:r>
          </w:p>
        </w:tc>
        <w:tc>
          <w:tcPr>
            <w:tcW w:w="824" w:type="pct"/>
            <w:tcBorders>
              <w:top w:val="single" w:sz="4" w:space="0" w:color="auto"/>
              <w:left w:val="single" w:sz="4" w:space="0" w:color="auto"/>
              <w:bottom w:val="single" w:sz="4" w:space="0" w:color="auto"/>
              <w:right w:val="single" w:sz="4" w:space="0" w:color="auto"/>
            </w:tcBorders>
            <w:noWrap/>
            <w:vAlign w:val="center"/>
          </w:tcPr>
          <w:p w14:paraId="46B1EAE3"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0,3</w:t>
            </w:r>
          </w:p>
        </w:tc>
        <w:tc>
          <w:tcPr>
            <w:tcW w:w="619" w:type="pct"/>
            <w:tcBorders>
              <w:top w:val="single" w:sz="4" w:space="0" w:color="auto"/>
              <w:left w:val="single" w:sz="4" w:space="0" w:color="auto"/>
              <w:bottom w:val="single" w:sz="4" w:space="0" w:color="auto"/>
              <w:right w:val="single" w:sz="4" w:space="0" w:color="auto"/>
            </w:tcBorders>
            <w:noWrap/>
            <w:vAlign w:val="center"/>
          </w:tcPr>
          <w:p w14:paraId="328CDDFB" w14:textId="0C65D45A"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0,2</w:t>
            </w:r>
          </w:p>
        </w:tc>
      </w:tr>
      <w:tr w:rsidR="00171CDA" w:rsidRPr="007B0EAE" w14:paraId="46DCBBF0" w14:textId="77777777" w:rsidTr="003A0124">
        <w:trPr>
          <w:trHeight w:val="20"/>
          <w:jc w:val="center"/>
        </w:trPr>
        <w:tc>
          <w:tcPr>
            <w:tcW w:w="271" w:type="pct"/>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DB56D82" w14:textId="55FAAA58" w:rsidR="00171CDA" w:rsidRPr="007B0EAE" w:rsidRDefault="00171CDA" w:rsidP="00171CDA">
            <w:pPr>
              <w:widowControl w:val="0"/>
              <w:ind w:left="0"/>
              <w:jc w:val="center"/>
              <w:rPr>
                <w:rFonts w:ascii="Tahoma" w:hAnsi="Tahoma" w:cs="Tahoma"/>
                <w:b/>
                <w:sz w:val="20"/>
                <w:szCs w:val="20"/>
              </w:rPr>
            </w:pPr>
            <w:r w:rsidRPr="007B0EAE">
              <w:rPr>
                <w:rFonts w:ascii="Tahoma" w:hAnsi="Tahoma" w:cs="Tahoma"/>
                <w:b/>
                <w:sz w:val="20"/>
                <w:szCs w:val="20"/>
              </w:rPr>
              <w:t>9</w:t>
            </w:r>
          </w:p>
        </w:tc>
        <w:tc>
          <w:tcPr>
            <w:tcW w:w="4729" w:type="pct"/>
            <w:gridSpan w:val="4"/>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center"/>
          </w:tcPr>
          <w:p w14:paraId="0436D6D7" w14:textId="6881C8A1" w:rsidR="00171CDA" w:rsidRPr="007B0EAE" w:rsidRDefault="00171CDA" w:rsidP="00171CDA">
            <w:pPr>
              <w:widowControl w:val="0"/>
              <w:ind w:left="0"/>
              <w:jc w:val="center"/>
              <w:rPr>
                <w:rFonts w:ascii="Tahoma" w:hAnsi="Tahoma" w:cs="Tahoma"/>
                <w:b/>
                <w:sz w:val="20"/>
                <w:szCs w:val="20"/>
              </w:rPr>
            </w:pPr>
            <w:r w:rsidRPr="007B0EAE">
              <w:rPr>
                <w:rFonts w:ascii="Tahoma" w:hAnsi="Tahoma" w:cs="Tahoma"/>
                <w:b/>
                <w:sz w:val="20"/>
                <w:szCs w:val="20"/>
              </w:rPr>
              <w:t>ОБЪЕКТЫ ПОХОРОННОГО НАЗНАЧЕНИЯ</w:t>
            </w:r>
          </w:p>
        </w:tc>
      </w:tr>
      <w:tr w:rsidR="00171CDA" w:rsidRPr="007B0EAE" w14:paraId="026D8DA4" w14:textId="77777777" w:rsidTr="009F6834">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1D22CB1E" w14:textId="1BFA32F6"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9.1</w:t>
            </w:r>
          </w:p>
        </w:tc>
        <w:tc>
          <w:tcPr>
            <w:tcW w:w="2463" w:type="pct"/>
            <w:tcBorders>
              <w:top w:val="single" w:sz="4" w:space="0" w:color="auto"/>
              <w:left w:val="single" w:sz="4" w:space="0" w:color="auto"/>
              <w:bottom w:val="single" w:sz="4" w:space="0" w:color="auto"/>
              <w:right w:val="single" w:sz="4" w:space="0" w:color="auto"/>
            </w:tcBorders>
            <w:noWrap/>
            <w:vAlign w:val="center"/>
            <w:hideMark/>
          </w:tcPr>
          <w:p w14:paraId="5AD70B13" w14:textId="77777777" w:rsidR="00171CDA" w:rsidRPr="007B0EAE" w:rsidRDefault="00171CDA" w:rsidP="00171CDA">
            <w:pPr>
              <w:widowControl w:val="0"/>
              <w:ind w:left="0"/>
              <w:rPr>
                <w:rFonts w:ascii="Tahoma" w:hAnsi="Tahoma" w:cs="Tahoma"/>
                <w:sz w:val="20"/>
                <w:szCs w:val="20"/>
              </w:rPr>
            </w:pPr>
            <w:r w:rsidRPr="007B0EAE">
              <w:rPr>
                <w:rFonts w:ascii="Tahoma" w:hAnsi="Tahoma" w:cs="Tahoma"/>
                <w:sz w:val="20"/>
                <w:szCs w:val="20"/>
              </w:rPr>
              <w:t>Кладбища</w:t>
            </w:r>
          </w:p>
        </w:tc>
        <w:tc>
          <w:tcPr>
            <w:tcW w:w="823" w:type="pct"/>
            <w:tcBorders>
              <w:top w:val="single" w:sz="4" w:space="0" w:color="auto"/>
              <w:left w:val="single" w:sz="4" w:space="0" w:color="auto"/>
              <w:bottom w:val="single" w:sz="4" w:space="0" w:color="auto"/>
              <w:right w:val="single" w:sz="4" w:space="0" w:color="auto"/>
            </w:tcBorders>
            <w:vAlign w:val="center"/>
            <w:hideMark/>
          </w:tcPr>
          <w:p w14:paraId="06D0B531" w14:textId="77777777"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объектов /га</w:t>
            </w:r>
          </w:p>
        </w:tc>
        <w:tc>
          <w:tcPr>
            <w:tcW w:w="824" w:type="pct"/>
            <w:tcBorders>
              <w:top w:val="single" w:sz="4" w:space="0" w:color="auto"/>
              <w:left w:val="single" w:sz="4" w:space="0" w:color="auto"/>
              <w:bottom w:val="single" w:sz="4" w:space="0" w:color="auto"/>
              <w:right w:val="single" w:sz="4" w:space="0" w:color="auto"/>
            </w:tcBorders>
            <w:noWrap/>
            <w:vAlign w:val="center"/>
          </w:tcPr>
          <w:p w14:paraId="0FC3D1C0" w14:textId="33BEC830"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18/78,3</w:t>
            </w:r>
          </w:p>
        </w:tc>
        <w:tc>
          <w:tcPr>
            <w:tcW w:w="619" w:type="pct"/>
            <w:tcBorders>
              <w:top w:val="single" w:sz="4" w:space="0" w:color="auto"/>
              <w:left w:val="single" w:sz="4" w:space="0" w:color="auto"/>
              <w:bottom w:val="single" w:sz="4" w:space="0" w:color="auto"/>
              <w:right w:val="single" w:sz="4" w:space="0" w:color="auto"/>
            </w:tcBorders>
            <w:noWrap/>
            <w:vAlign w:val="center"/>
          </w:tcPr>
          <w:p w14:paraId="66526806" w14:textId="0EF5E2DC" w:rsidR="00171CDA" w:rsidRPr="007B0EAE" w:rsidRDefault="00171CDA" w:rsidP="00171CDA">
            <w:pPr>
              <w:widowControl w:val="0"/>
              <w:ind w:left="0"/>
              <w:jc w:val="center"/>
              <w:rPr>
                <w:rFonts w:ascii="Tahoma" w:hAnsi="Tahoma" w:cs="Tahoma"/>
                <w:sz w:val="20"/>
                <w:szCs w:val="20"/>
              </w:rPr>
            </w:pPr>
            <w:r w:rsidRPr="007B0EAE">
              <w:rPr>
                <w:rFonts w:ascii="Tahoma" w:hAnsi="Tahoma" w:cs="Tahoma"/>
                <w:sz w:val="20"/>
                <w:szCs w:val="20"/>
              </w:rPr>
              <w:t>20/94,4</w:t>
            </w:r>
          </w:p>
        </w:tc>
      </w:tr>
    </w:tbl>
    <w:p w14:paraId="4304592F" w14:textId="03694182" w:rsidR="000B42EE" w:rsidRPr="007B0EAE" w:rsidRDefault="000B42EE" w:rsidP="00B27390">
      <w:pPr>
        <w:pStyle w:val="ab"/>
      </w:pPr>
    </w:p>
    <w:sectPr w:rsidR="000B42EE" w:rsidRPr="007B0EAE" w:rsidSect="001E5A4D">
      <w:pgSz w:w="16838" w:h="11906" w:orient="landscape"/>
      <w:pgMar w:top="1134" w:right="851" w:bottom="1134" w:left="1134"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A3F0B53" w16cex:dateUtc="2024-06-11T08:20:00Z"/>
  <w16cex:commentExtensible w16cex:durableId="00F14110" w16cex:dateUtc="2024-06-11T10:30:00Z"/>
  <w16cex:commentExtensible w16cex:durableId="205C220F" w16cex:dateUtc="2024-06-11T10:27:00Z"/>
  <w16cex:commentExtensible w16cex:durableId="71DCA4EB" w16cex:dateUtc="2024-06-11T08:19:00Z"/>
  <w16cex:commentExtensible w16cex:durableId="592F53D1" w16cex:dateUtc="2024-06-11T10:31:00Z"/>
  <w16cex:commentExtensible w16cex:durableId="779D73F8" w16cex:dateUtc="2024-06-11T10:44:00Z"/>
  <w16cex:commentExtensible w16cex:durableId="75F3CB29" w16cex:dateUtc="2024-06-11T10:49:00Z"/>
  <w16cex:commentExtensible w16cex:durableId="58D4EDEA" w16cex:dateUtc="2024-06-11T10:49:00Z"/>
  <w16cex:commentExtensible w16cex:durableId="116BAB51" w16cex:dateUtc="2024-06-11T10: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9A7995A" w16cid:durableId="4A3F0B53"/>
  <w16cid:commentId w16cid:paraId="32575FD6" w16cid:durableId="00F14110"/>
  <w16cid:commentId w16cid:paraId="486AC45C" w16cid:durableId="205C220F"/>
  <w16cid:commentId w16cid:paraId="7353A49D" w16cid:durableId="71DCA4EB"/>
  <w16cid:commentId w16cid:paraId="6ADF0116" w16cid:durableId="592F53D1"/>
  <w16cid:commentId w16cid:paraId="0BD6351D" w16cid:durableId="779D73F8"/>
  <w16cid:commentId w16cid:paraId="2144D596" w16cid:durableId="22AA5F47"/>
  <w16cid:commentId w16cid:paraId="2FDA7FE5" w16cid:durableId="493A1DE4"/>
  <w16cid:commentId w16cid:paraId="2C2BC434" w16cid:durableId="6E136627"/>
  <w16cid:commentId w16cid:paraId="0440DA3B" w16cid:durableId="3D3D8FB2"/>
  <w16cid:commentId w16cid:paraId="27C3A056" w16cid:durableId="75F3CB29"/>
  <w16cid:commentId w16cid:paraId="114CC857" w16cid:durableId="58D4EDEA"/>
  <w16cid:commentId w16cid:paraId="35BFFCB8" w16cid:durableId="116BAB5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025BAE" w14:textId="77777777" w:rsidR="006E416F" w:rsidRDefault="006E416F" w:rsidP="003A329C">
      <w:r>
        <w:separator/>
      </w:r>
    </w:p>
  </w:endnote>
  <w:endnote w:type="continuationSeparator" w:id="0">
    <w:p w14:paraId="260579F7" w14:textId="77777777" w:rsidR="006E416F" w:rsidRDefault="006E416F" w:rsidP="003A329C">
      <w:r>
        <w:continuationSeparator/>
      </w:r>
    </w:p>
  </w:endnote>
  <w:endnote w:type="continuationNotice" w:id="1">
    <w:p w14:paraId="0D44CD02" w14:textId="77777777" w:rsidR="006E416F" w:rsidRDefault="006E41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CYR">
    <w:altName w:val="Times New Roman"/>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onsolas">
    <w:panose1 w:val="020B0609020204030204"/>
    <w:charset w:val="CC"/>
    <w:family w:val="modern"/>
    <w:pitch w:val="fixed"/>
    <w:sig w:usb0="E00006FF" w:usb1="0000FCFF" w:usb2="00000001" w:usb3="00000000" w:csb0="0000019F" w:csb1="00000000"/>
  </w:font>
  <w:font w:name="Arial Black">
    <w:panose1 w:val="020B0A04020102020204"/>
    <w:charset w:val="CC"/>
    <w:family w:val="swiss"/>
    <w:pitch w:val="variable"/>
    <w:sig w:usb0="A00002AF" w:usb1="400078FB" w:usb2="00000000" w:usb3="00000000" w:csb0="0000009F" w:csb1="00000000"/>
  </w:font>
  <w:font w:name="Liberation Serif">
    <w:altName w:val="Times New Roman"/>
    <w:charset w:val="00"/>
    <w:family w:val="roman"/>
    <w:pitch w:val="variable"/>
    <w:sig w:usb0="A00002AF" w:usb1="500078FB"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Myriad Pro">
    <w:panose1 w:val="00000000000000000000"/>
    <w:charset w:val="00"/>
    <w:family w:val="swiss"/>
    <w:notTrueType/>
    <w:pitch w:val="variable"/>
    <w:sig w:usb0="20000287" w:usb1="00000001" w:usb2="00000000" w:usb3="00000000" w:csb0="0000019F" w:csb1="00000000"/>
  </w:font>
  <w:font w:name="Sylfaen">
    <w:panose1 w:val="010A0502050306030303"/>
    <w:charset w:val="CC"/>
    <w:family w:val="roman"/>
    <w:pitch w:val="variable"/>
    <w:sig w:usb0="04000687" w:usb1="00000000" w:usb2="00000000" w:usb3="00000000" w:csb0="0000009F" w:csb1="00000000"/>
  </w:font>
  <w:font w:name="NTHarmonica">
    <w:altName w:val="Times New Roman"/>
    <w:charset w:val="00"/>
    <w:family w:val="auto"/>
    <w:pitch w:val="variable"/>
    <w:sig w:usb0="00000203" w:usb1="00000000" w:usb2="00000000" w:usb3="00000000" w:csb0="00000005" w:csb1="00000000"/>
  </w:font>
  <w:font w:name="NTHelvetica/Cyrillic">
    <w:altName w:val="Times New Roman"/>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Bahnschrift Light Condensed">
    <w:panose1 w:val="020B0502040204020203"/>
    <w:charset w:val="CC"/>
    <w:family w:val="swiss"/>
    <w:pitch w:val="variable"/>
    <w:sig w:usb0="A00002C7" w:usb1="00000002" w:usb2="00000000" w:usb3="00000000" w:csb0="0000019F" w:csb1="00000000"/>
  </w:font>
  <w:font w:name="Georgia">
    <w:panose1 w:val="020405020504050203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imes New Roman Полужирный">
    <w:panose1 w:val="00000000000000000000"/>
    <w:charset w:val="00"/>
    <w:family w:val="roman"/>
    <w:notTrueType/>
    <w:pitch w:val="default"/>
  </w:font>
  <w:font w:name="PMingLiU">
    <w:altName w:val="新細明體"/>
    <w:panose1 w:val="02010601000101010101"/>
    <w:charset w:val="88"/>
    <w:family w:val="auto"/>
    <w:notTrueType/>
    <w:pitch w:val="variable"/>
    <w:sig w:usb0="00000001" w:usb1="08080000" w:usb2="00000010" w:usb3="00000000" w:csb0="00100000" w:csb1="00000000"/>
  </w:font>
  <w:font w:name="Droid Sans Fallback">
    <w:panose1 w:val="00000000000000000000"/>
    <w:charset w:val="00"/>
    <w:family w:val="roman"/>
    <w:notTrueType/>
    <w:pitch w:val="default"/>
    <w:sig w:usb0="00000003" w:usb1="00000000" w:usb2="00000000" w:usb3="00000000" w:csb0="00000001" w:csb1="00000000"/>
  </w:font>
  <w:font w:name="Lohit Hindi">
    <w:altName w:val="Times New Roman"/>
    <w:charset w:val="CC"/>
    <w:family w:val="auto"/>
    <w:pitch w:val="variable"/>
    <w:sig w:usb0="00000201" w:usb1="00000000" w:usb2="00000000" w:usb3="00000000" w:csb0="00000004" w:csb1="00000000"/>
  </w:font>
  <w:font w:name="OpenSymbol">
    <w:altName w:val="Arial Unicode MS"/>
    <w:charset w:val="CC"/>
    <w:family w:val="roman"/>
    <w:pitch w:val="variable"/>
  </w:font>
  <w:font w:name="Antiqua">
    <w:altName w:val="Times New Roman"/>
    <w:panose1 w:val="00000000000000000000"/>
    <w:charset w:val="00"/>
    <w:family w:val="roman"/>
    <w:notTrueType/>
    <w:pitch w:val="default"/>
  </w:font>
  <w:font w:name="HelvDL">
    <w:altName w:val="Times New Roman"/>
    <w:panose1 w:val="00000000000000000000"/>
    <w:charset w:val="00"/>
    <w:family w:val="auto"/>
    <w:notTrueType/>
    <w:pitch w:val="variable"/>
    <w:sig w:usb0="00000003" w:usb1="00000000" w:usb2="00000000" w:usb3="00000000" w:csb0="00000001" w:csb1="00000000"/>
  </w:font>
  <w:font w:name="StarSymbol">
    <w:altName w:val="Arial Unicode MS"/>
    <w:charset w:val="02"/>
    <w:family w:val="auto"/>
    <w:pitch w:val="default"/>
  </w:font>
  <w:font w:name="Marlett">
    <w:panose1 w:val="00000000000000000000"/>
    <w:charset w:val="02"/>
    <w:family w:val="auto"/>
    <w:pitch w:val="variable"/>
    <w:sig w:usb0="00000000" w:usb1="10000000" w:usb2="00000000" w:usb3="00000000" w:csb0="80000000" w:csb1="00000000"/>
  </w:font>
  <w:font w:name="TimesDL">
    <w:altName w:val="Segoe Script"/>
    <w:charset w:val="CC"/>
    <w:family w:val="auto"/>
    <w:pitch w:val="variable"/>
    <w:sig w:usb0="00000001" w:usb1="00000000" w:usb2="00000000" w:usb3="00000000" w:csb0="00000005" w:csb1="00000000"/>
  </w:font>
  <w:font w:name="AGGal">
    <w:altName w:val="Times New Roman"/>
    <w:charset w:val="00"/>
    <w:family w:val="auto"/>
    <w:pitch w:val="variable"/>
    <w:sig w:usb0="00000003" w:usb1="00000000" w:usb2="00000000" w:usb3="00000000" w:csb0="00000001" w:csb1="00000000"/>
  </w:font>
  <w:font w:name="DejaVu Sans">
    <w:charset w:val="CC"/>
    <w:family w:val="swiss"/>
    <w:pitch w:val="variable"/>
    <w:sig w:usb0="E7002EFF" w:usb1="D200FDFF" w:usb2="0A246029" w:usb3="00000000" w:csb0="000001FF" w:csb1="00000000"/>
  </w:font>
  <w:font w:name="Candara">
    <w:panose1 w:val="020E0502030303020204"/>
    <w:charset w:val="CC"/>
    <w:family w:val="swiss"/>
    <w:pitch w:val="variable"/>
    <w:sig w:usb0="A00002EF" w:usb1="4000A44B" w:usb2="00000000" w:usb3="00000000" w:csb0="0000019F" w:csb1="00000000"/>
  </w:font>
  <w:font w:name="Garamond">
    <w:panose1 w:val="020204040303010108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PT Sans">
    <w:altName w:val="Arial"/>
    <w:charset w:val="CC"/>
    <w:family w:val="swiss"/>
    <w:pitch w:val="variable"/>
    <w:sig w:usb0="00000001" w:usb1="5000204B" w:usb2="00000000" w:usb3="00000000" w:csb0="00000097" w:csb1="00000000"/>
  </w:font>
  <w:font w:name="Helios">
    <w:altName w:val="Calibri"/>
    <w:panose1 w:val="00000000000000000000"/>
    <w:charset w:val="CC"/>
    <w:family w:val="swiss"/>
    <w:notTrueType/>
    <w:pitch w:val="default"/>
    <w:sig w:usb0="00000201" w:usb1="00000000" w:usb2="00000000" w:usb3="00000000" w:csb0="00000004" w:csb1="00000000"/>
  </w:font>
  <w:font w:name="Franklin Gothic Medium">
    <w:panose1 w:val="020B0603020102020204"/>
    <w:charset w:val="CC"/>
    <w:family w:val="swiss"/>
    <w:pitch w:val="variable"/>
    <w:sig w:usb0="00000287" w:usb1="00000000" w:usb2="00000000" w:usb3="00000000" w:csb0="0000009F" w:csb1="00000000"/>
  </w:font>
  <w:font w:name="SchoolBook">
    <w:altName w:val="Times New Roman"/>
    <w:charset w:val="00"/>
    <w:family w:val="auto"/>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0450212"/>
      <w:docPartObj>
        <w:docPartGallery w:val="Page Numbers (Bottom of Page)"/>
        <w:docPartUnique/>
      </w:docPartObj>
    </w:sdtPr>
    <w:sdtEndPr>
      <w:rPr>
        <w:rFonts w:ascii="Tahoma" w:hAnsi="Tahoma" w:cs="Tahoma"/>
      </w:rPr>
    </w:sdtEndPr>
    <w:sdtContent>
      <w:p w14:paraId="3FB7EC72" w14:textId="77777777" w:rsidR="006E416F" w:rsidRPr="00596022" w:rsidRDefault="006E416F" w:rsidP="00D21806">
        <w:pPr>
          <w:pStyle w:val="afb"/>
          <w:jc w:val="right"/>
          <w:rPr>
            <w:rFonts w:ascii="Tahoma" w:hAnsi="Tahoma" w:cs="Tahoma"/>
          </w:rPr>
        </w:pPr>
        <w:r w:rsidRPr="00596022">
          <w:rPr>
            <w:rFonts w:ascii="Tahoma" w:hAnsi="Tahoma" w:cs="Tahoma"/>
          </w:rPr>
          <w:fldChar w:fldCharType="begin"/>
        </w:r>
        <w:r w:rsidRPr="00596022">
          <w:rPr>
            <w:rFonts w:ascii="Tahoma" w:hAnsi="Tahoma" w:cs="Tahoma"/>
          </w:rPr>
          <w:instrText>PAGE   \* MERGEFORMAT</w:instrText>
        </w:r>
        <w:r w:rsidRPr="00596022">
          <w:rPr>
            <w:rFonts w:ascii="Tahoma" w:hAnsi="Tahoma" w:cs="Tahoma"/>
          </w:rPr>
          <w:fldChar w:fldCharType="separate"/>
        </w:r>
        <w:r>
          <w:rPr>
            <w:rFonts w:ascii="Tahoma" w:hAnsi="Tahoma" w:cs="Tahoma"/>
            <w:noProof/>
          </w:rPr>
          <w:t>2</w:t>
        </w:r>
        <w:r w:rsidRPr="00596022">
          <w:rPr>
            <w:rFonts w:ascii="Tahoma" w:hAnsi="Tahoma" w:cs="Tahoma"/>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5E902F" w14:textId="2E58915C" w:rsidR="006E416F" w:rsidRPr="00596022" w:rsidRDefault="006E416F" w:rsidP="00D21806">
    <w:pPr>
      <w:pStyle w:val="afb"/>
      <w:jc w:val="right"/>
      <w:rPr>
        <w:rFonts w:ascii="Tahoma" w:hAnsi="Tahoma" w:cs="Tahom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9104982"/>
      <w:docPartObj>
        <w:docPartGallery w:val="Page Numbers (Bottom of Page)"/>
        <w:docPartUnique/>
      </w:docPartObj>
    </w:sdtPr>
    <w:sdtEndPr>
      <w:rPr>
        <w:rFonts w:ascii="Tahoma" w:hAnsi="Tahoma" w:cs="Tahoma"/>
      </w:rPr>
    </w:sdtEndPr>
    <w:sdtContent>
      <w:p w14:paraId="3DFA65B1" w14:textId="77777777" w:rsidR="006E416F" w:rsidRPr="00596022" w:rsidRDefault="006E416F" w:rsidP="00D21806">
        <w:pPr>
          <w:pStyle w:val="afb"/>
          <w:jc w:val="right"/>
          <w:rPr>
            <w:rFonts w:ascii="Tahoma" w:hAnsi="Tahoma" w:cs="Tahoma"/>
          </w:rPr>
        </w:pPr>
        <w:r w:rsidRPr="00596022">
          <w:rPr>
            <w:rFonts w:ascii="Tahoma" w:hAnsi="Tahoma" w:cs="Tahoma"/>
          </w:rPr>
          <w:fldChar w:fldCharType="begin"/>
        </w:r>
        <w:r w:rsidRPr="00596022">
          <w:rPr>
            <w:rFonts w:ascii="Tahoma" w:hAnsi="Tahoma" w:cs="Tahoma"/>
          </w:rPr>
          <w:instrText>PAGE   \* MERGEFORMAT</w:instrText>
        </w:r>
        <w:r w:rsidRPr="00596022">
          <w:rPr>
            <w:rFonts w:ascii="Tahoma" w:hAnsi="Tahoma" w:cs="Tahoma"/>
          </w:rPr>
          <w:fldChar w:fldCharType="separate"/>
        </w:r>
        <w:r w:rsidR="007B0EAE">
          <w:rPr>
            <w:rFonts w:ascii="Tahoma" w:hAnsi="Tahoma" w:cs="Tahoma"/>
            <w:noProof/>
          </w:rPr>
          <w:t>6</w:t>
        </w:r>
        <w:r w:rsidRPr="00596022">
          <w:rPr>
            <w:rFonts w:ascii="Tahoma" w:hAnsi="Tahoma" w:cs="Tahoma"/>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699379"/>
      <w:docPartObj>
        <w:docPartGallery w:val="Page Numbers (Bottom of Page)"/>
        <w:docPartUnique/>
      </w:docPartObj>
    </w:sdtPr>
    <w:sdtEndPr>
      <w:rPr>
        <w:rFonts w:ascii="Tahoma" w:hAnsi="Tahoma" w:cs="Tahoma"/>
      </w:rPr>
    </w:sdtEndPr>
    <w:sdtContent>
      <w:p w14:paraId="41F8C58B" w14:textId="77777777" w:rsidR="006E416F" w:rsidRPr="00596022" w:rsidRDefault="006E416F" w:rsidP="00D21806">
        <w:pPr>
          <w:pStyle w:val="afb"/>
          <w:jc w:val="right"/>
          <w:rPr>
            <w:rFonts w:ascii="Tahoma" w:hAnsi="Tahoma" w:cs="Tahoma"/>
          </w:rPr>
        </w:pPr>
        <w:r w:rsidRPr="00596022">
          <w:rPr>
            <w:rFonts w:ascii="Tahoma" w:hAnsi="Tahoma" w:cs="Tahoma"/>
          </w:rPr>
          <w:fldChar w:fldCharType="begin"/>
        </w:r>
        <w:r w:rsidRPr="00596022">
          <w:rPr>
            <w:rFonts w:ascii="Tahoma" w:hAnsi="Tahoma" w:cs="Tahoma"/>
          </w:rPr>
          <w:instrText>PAGE   \* MERGEFORMAT</w:instrText>
        </w:r>
        <w:r w:rsidRPr="00596022">
          <w:rPr>
            <w:rFonts w:ascii="Tahoma" w:hAnsi="Tahoma" w:cs="Tahoma"/>
          </w:rPr>
          <w:fldChar w:fldCharType="separate"/>
        </w:r>
        <w:r w:rsidR="00E657D5">
          <w:rPr>
            <w:rFonts w:ascii="Tahoma" w:hAnsi="Tahoma" w:cs="Tahoma"/>
            <w:noProof/>
          </w:rPr>
          <w:t>229</w:t>
        </w:r>
        <w:r w:rsidRPr="00596022">
          <w:rPr>
            <w:rFonts w:ascii="Tahoma" w:hAnsi="Tahoma" w:cs="Tahoma"/>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04184B" w14:textId="77777777" w:rsidR="006E416F" w:rsidRDefault="006E416F" w:rsidP="00DD52D6">
      <w:pPr>
        <w:ind w:left="0"/>
      </w:pPr>
      <w:r>
        <w:separator/>
      </w:r>
    </w:p>
  </w:footnote>
  <w:footnote w:type="continuationSeparator" w:id="0">
    <w:p w14:paraId="70CAA070" w14:textId="77777777" w:rsidR="006E416F" w:rsidRDefault="006E416F" w:rsidP="003A329C">
      <w:r>
        <w:continuationSeparator/>
      </w:r>
    </w:p>
  </w:footnote>
  <w:footnote w:type="continuationNotice" w:id="1">
    <w:p w14:paraId="68723E5D" w14:textId="77777777" w:rsidR="006E416F" w:rsidRDefault="006E416F"/>
  </w:footnote>
  <w:footnote w:id="2">
    <w:p w14:paraId="74549A1C" w14:textId="7DB5E863" w:rsidR="006E416F" w:rsidRPr="00B34E8A" w:rsidRDefault="006E416F" w:rsidP="00AD7064">
      <w:pPr>
        <w:pStyle w:val="af4"/>
        <w:spacing w:after="60"/>
      </w:pPr>
      <w:r w:rsidRPr="000451AD">
        <w:rPr>
          <w:rStyle w:val="af6"/>
        </w:rPr>
        <w:footnoteRef/>
      </w:r>
      <w:r w:rsidRPr="00B34E8A">
        <w:t xml:space="preserve"> Постоянное население – совокупность людей, постоянно проживающих в населенном пункте, независимо от их местонахождения в момент учета.</w:t>
      </w:r>
    </w:p>
  </w:footnote>
  <w:footnote w:id="3">
    <w:p w14:paraId="6CA917DC" w14:textId="77777777" w:rsidR="006E416F" w:rsidRPr="00B34E8A" w:rsidRDefault="006E416F" w:rsidP="00AD7064">
      <w:pPr>
        <w:pStyle w:val="af4"/>
        <w:spacing w:after="60"/>
      </w:pPr>
      <w:r w:rsidRPr="000451AD">
        <w:rPr>
          <w:rStyle w:val="af6"/>
        </w:rPr>
        <w:footnoteRef/>
      </w:r>
      <w:r w:rsidRPr="00B34E8A">
        <w:t xml:space="preserve"> Наличное население – совокупность людей, находящихся в населенном пункте в момент учета, включая временно проживающих и имеющих в данном населенном пункте «второе» жилье».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E42BE"/>
    <w:multiLevelType w:val="hybridMultilevel"/>
    <w:tmpl w:val="99863386"/>
    <w:styleLink w:val="11"/>
    <w:lvl w:ilvl="0" w:tplc="87F898F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5401FD2"/>
    <w:multiLevelType w:val="multilevel"/>
    <w:tmpl w:val="A94EC4A4"/>
    <w:styleLink w:val="9"/>
    <w:lvl w:ilvl="0">
      <w:start w:val="1"/>
      <w:numFmt w:val="decimal"/>
      <w:lvlText w:val="%1."/>
      <w:lvlJc w:val="left"/>
      <w:pPr>
        <w:ind w:left="1070" w:hanging="360"/>
      </w:pPr>
      <w:rPr>
        <w:rFonts w:hint="default"/>
      </w:rPr>
    </w:lvl>
    <w:lvl w:ilvl="1">
      <w:start w:val="1"/>
      <w:numFmt w:val="bullet"/>
      <w:suff w:val="space"/>
      <w:lvlText w:val="–"/>
      <w:lvlJc w:val="left"/>
      <w:pPr>
        <w:ind w:left="426" w:firstLine="567"/>
      </w:pPr>
      <w:rPr>
        <w:rFonts w:ascii="Times New Roman" w:hAnsi="Times New Roman" w:cs="Times New Roman" w:hint="default"/>
      </w:rPr>
    </w:lvl>
    <w:lvl w:ilvl="2">
      <w:start w:val="1"/>
      <w:numFmt w:val="bullet"/>
      <w:suff w:val="space"/>
      <w:lvlText w:val=""/>
      <w:lvlJc w:val="left"/>
      <w:pPr>
        <w:ind w:left="426" w:firstLine="567"/>
      </w:pPr>
      <w:rPr>
        <w:rFonts w:ascii="Symbol" w:hAnsi="Symbol" w:hint="default"/>
      </w:rPr>
    </w:lvl>
    <w:lvl w:ilvl="3">
      <w:start w:val="1"/>
      <w:numFmt w:val="bullet"/>
      <w:suff w:val="space"/>
      <w:lvlText w:val="–"/>
      <w:lvlJc w:val="left"/>
      <w:pPr>
        <w:ind w:left="426" w:firstLine="567"/>
      </w:pPr>
      <w:rPr>
        <w:rFonts w:ascii="Times New Roman" w:hAnsi="Times New Roman" w:cs="Times New Roman" w:hint="default"/>
      </w:rPr>
    </w:lvl>
    <w:lvl w:ilvl="4">
      <w:start w:val="1"/>
      <w:numFmt w:val="bullet"/>
      <w:suff w:val="space"/>
      <w:lvlText w:val="–"/>
      <w:lvlJc w:val="left"/>
      <w:pPr>
        <w:ind w:left="426" w:firstLine="567"/>
      </w:pPr>
      <w:rPr>
        <w:rFonts w:ascii="Times New Roman" w:hAnsi="Times New Roman" w:cs="Times New Roman" w:hint="default"/>
      </w:rPr>
    </w:lvl>
    <w:lvl w:ilvl="5">
      <w:start w:val="1"/>
      <w:numFmt w:val="bullet"/>
      <w:suff w:val="space"/>
      <w:lvlText w:val="–"/>
      <w:lvlJc w:val="left"/>
      <w:pPr>
        <w:ind w:left="426" w:firstLine="567"/>
      </w:pPr>
      <w:rPr>
        <w:rFonts w:ascii="Times New Roman" w:hAnsi="Times New Roman" w:cs="Times New Roman" w:hint="default"/>
      </w:rPr>
    </w:lvl>
    <w:lvl w:ilvl="6">
      <w:start w:val="1"/>
      <w:numFmt w:val="bullet"/>
      <w:suff w:val="space"/>
      <w:lvlText w:val=""/>
      <w:lvlJc w:val="left"/>
      <w:pPr>
        <w:ind w:left="426" w:firstLine="567"/>
      </w:pPr>
      <w:rPr>
        <w:rFonts w:ascii="Symbol" w:hAnsi="Symbol" w:hint="default"/>
      </w:rPr>
    </w:lvl>
    <w:lvl w:ilvl="7">
      <w:start w:val="1"/>
      <w:numFmt w:val="bullet"/>
      <w:suff w:val="space"/>
      <w:lvlText w:val="–"/>
      <w:lvlJc w:val="left"/>
      <w:pPr>
        <w:ind w:left="426" w:firstLine="567"/>
      </w:pPr>
      <w:rPr>
        <w:rFonts w:ascii="Times New Roman" w:hAnsi="Times New Roman" w:cs="Times New Roman" w:hint="default"/>
      </w:rPr>
    </w:lvl>
    <w:lvl w:ilvl="8">
      <w:start w:val="1"/>
      <w:numFmt w:val="bullet"/>
      <w:suff w:val="space"/>
      <w:lvlText w:val=""/>
      <w:lvlJc w:val="left"/>
      <w:pPr>
        <w:ind w:left="426" w:firstLine="567"/>
      </w:pPr>
      <w:rPr>
        <w:rFonts w:ascii="Symbol" w:hAnsi="Symbol" w:hint="default"/>
      </w:rPr>
    </w:lvl>
  </w:abstractNum>
  <w:abstractNum w:abstractNumId="2" w15:restartNumberingAfterBreak="0">
    <w:nsid w:val="090A013E"/>
    <w:multiLevelType w:val="hybridMultilevel"/>
    <w:tmpl w:val="CFF8E220"/>
    <w:lvl w:ilvl="0" w:tplc="4794797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91179FB"/>
    <w:multiLevelType w:val="hybridMultilevel"/>
    <w:tmpl w:val="990AAB06"/>
    <w:styleLink w:val="1ai2"/>
    <w:lvl w:ilvl="0" w:tplc="22C2F774">
      <w:start w:val="1"/>
      <w:numFmt w:val="bullet"/>
      <w:lvlText w:val="−"/>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F14FC2"/>
    <w:multiLevelType w:val="hybridMultilevel"/>
    <w:tmpl w:val="806AE842"/>
    <w:lvl w:ilvl="0" w:tplc="4794797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4221FBB"/>
    <w:multiLevelType w:val="hybridMultilevel"/>
    <w:tmpl w:val="A674402A"/>
    <w:lvl w:ilvl="0" w:tplc="0419000F">
      <w:start w:val="1"/>
      <w:numFmt w:val="decimal"/>
      <w:lvlText w:val="%1."/>
      <w:lvlJc w:val="left"/>
      <w:pPr>
        <w:ind w:left="61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5063623"/>
    <w:multiLevelType w:val="hybridMultilevel"/>
    <w:tmpl w:val="BC606602"/>
    <w:styleLink w:val="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8" w15:restartNumberingAfterBreak="0">
    <w:nsid w:val="28DC350A"/>
    <w:multiLevelType w:val="multilevel"/>
    <w:tmpl w:val="1E82A9BC"/>
    <w:lvl w:ilvl="0">
      <w:start w:val="1"/>
      <w:numFmt w:val="decimal"/>
      <w:pStyle w:val="1"/>
      <w:lvlText w:val="%1"/>
      <w:lvlJc w:val="left"/>
      <w:pPr>
        <w:ind w:left="432" w:hanging="432"/>
      </w:pPr>
    </w:lvl>
    <w:lvl w:ilvl="1">
      <w:start w:val="1"/>
      <w:numFmt w:val="decimal"/>
      <w:pStyle w:val="1"/>
      <w:lvlText w:val="%1.%2"/>
      <w:lvlJc w:val="left"/>
      <w:pPr>
        <w:ind w:left="576" w:hanging="576"/>
      </w:pPr>
    </w:lvl>
    <w:lvl w:ilvl="2">
      <w:start w:val="1"/>
      <w:numFmt w:val="decimal"/>
      <w:lvlText w:val="%1.%2.%3"/>
      <w:lvlJc w:val="left"/>
      <w:pPr>
        <w:ind w:left="720" w:hanging="720"/>
      </w:pPr>
    </w:lvl>
    <w:lvl w:ilvl="3">
      <w:start w:val="1"/>
      <w:numFmt w:val="decimal"/>
      <w:pStyle w:val="S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290E37BD"/>
    <w:multiLevelType w:val="hybridMultilevel"/>
    <w:tmpl w:val="00DEBAD2"/>
    <w:lvl w:ilvl="0" w:tplc="96105722">
      <w:start w:val="1"/>
      <w:numFmt w:val="bullet"/>
      <w:pStyle w:val="-"/>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0" w15:restartNumberingAfterBreak="0">
    <w:nsid w:val="2C557F61"/>
    <w:multiLevelType w:val="multilevel"/>
    <w:tmpl w:val="D3A4E860"/>
    <w:styleLink w:val="1111111"/>
    <w:lvl w:ilvl="0">
      <w:start w:val="1"/>
      <w:numFmt w:val="decimal"/>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11" w15:restartNumberingAfterBreak="0">
    <w:nsid w:val="34B8365E"/>
    <w:multiLevelType w:val="hybridMultilevel"/>
    <w:tmpl w:val="EEA82AC4"/>
    <w:lvl w:ilvl="0" w:tplc="4794797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376970A6"/>
    <w:multiLevelType w:val="hybridMultilevel"/>
    <w:tmpl w:val="09BCCA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37765D40"/>
    <w:multiLevelType w:val="hybridMultilevel"/>
    <w:tmpl w:val="04208E48"/>
    <w:lvl w:ilvl="0" w:tplc="1E9A75A6">
      <w:start w:val="1"/>
      <w:numFmt w:val="bullet"/>
      <w:pStyle w:val="S"/>
      <w:lvlText w:val=""/>
      <w:lvlJc w:val="left"/>
      <w:pPr>
        <w:tabs>
          <w:tab w:val="num" w:pos="1427"/>
        </w:tabs>
        <w:ind w:left="180" w:firstLine="720"/>
      </w:pPr>
      <w:rPr>
        <w:rFonts w:ascii="Symbol" w:hAnsi="Symbol" w:hint="default"/>
        <w:color w:val="auto"/>
      </w:rPr>
    </w:lvl>
    <w:lvl w:ilvl="1" w:tplc="04190019">
      <w:start w:val="4"/>
      <w:numFmt w:val="decimal"/>
      <w:lvlText w:val="%2."/>
      <w:lvlJc w:val="left"/>
      <w:pPr>
        <w:tabs>
          <w:tab w:val="num" w:pos="2160"/>
        </w:tabs>
        <w:ind w:left="2160" w:hanging="360"/>
      </w:pPr>
      <w:rPr>
        <w:rFonts w:hint="default"/>
      </w:rPr>
    </w:lvl>
    <w:lvl w:ilvl="2" w:tplc="0419001B">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4" w15:restartNumberingAfterBreak="0">
    <w:nsid w:val="3B0C08BA"/>
    <w:multiLevelType w:val="hybridMultilevel"/>
    <w:tmpl w:val="7B5254E0"/>
    <w:lvl w:ilvl="0" w:tplc="753CF8BA">
      <w:start w:val="1"/>
      <w:numFmt w:val="decimal"/>
      <w:lvlText w:val="%1)"/>
      <w:lvlJc w:val="left"/>
      <w:pPr>
        <w:ind w:left="644" w:hanging="360"/>
      </w:pPr>
      <w:rPr>
        <w:rFonts w:hint="default"/>
        <w:vertAlign w:val="superscrip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15:restartNumberingAfterBreak="0">
    <w:nsid w:val="3DF0537E"/>
    <w:multiLevelType w:val="hybridMultilevel"/>
    <w:tmpl w:val="A674402A"/>
    <w:lvl w:ilvl="0" w:tplc="0419000F">
      <w:start w:val="1"/>
      <w:numFmt w:val="decimal"/>
      <w:lvlText w:val="%1."/>
      <w:lvlJc w:val="left"/>
      <w:pPr>
        <w:ind w:left="61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2376CD6"/>
    <w:multiLevelType w:val="hybridMultilevel"/>
    <w:tmpl w:val="288850D4"/>
    <w:lvl w:ilvl="0" w:tplc="064ABF70">
      <w:start w:val="1"/>
      <w:numFmt w:val="decimal"/>
      <w:pStyle w:val="S0"/>
      <w:lvlText w:val="Таблица %1."/>
      <w:lvlJc w:val="left"/>
      <w:pPr>
        <w:tabs>
          <w:tab w:val="num" w:pos="8100"/>
        </w:tabs>
        <w:ind w:left="810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90003" w:tentative="1">
      <w:start w:val="1"/>
      <w:numFmt w:val="lowerLetter"/>
      <w:lvlText w:val="%2."/>
      <w:lvlJc w:val="left"/>
      <w:pPr>
        <w:tabs>
          <w:tab w:val="num" w:pos="8820"/>
        </w:tabs>
        <w:ind w:left="8820" w:hanging="360"/>
      </w:pPr>
    </w:lvl>
    <w:lvl w:ilvl="2" w:tplc="04190005" w:tentative="1">
      <w:start w:val="1"/>
      <w:numFmt w:val="lowerRoman"/>
      <w:lvlText w:val="%3."/>
      <w:lvlJc w:val="right"/>
      <w:pPr>
        <w:tabs>
          <w:tab w:val="num" w:pos="9540"/>
        </w:tabs>
        <w:ind w:left="9540" w:hanging="180"/>
      </w:pPr>
    </w:lvl>
    <w:lvl w:ilvl="3" w:tplc="04190001" w:tentative="1">
      <w:start w:val="1"/>
      <w:numFmt w:val="decimal"/>
      <w:lvlText w:val="%4."/>
      <w:lvlJc w:val="left"/>
      <w:pPr>
        <w:tabs>
          <w:tab w:val="num" w:pos="10260"/>
        </w:tabs>
        <w:ind w:left="10260" w:hanging="360"/>
      </w:pPr>
    </w:lvl>
    <w:lvl w:ilvl="4" w:tplc="04190003" w:tentative="1">
      <w:start w:val="1"/>
      <w:numFmt w:val="lowerLetter"/>
      <w:lvlText w:val="%5."/>
      <w:lvlJc w:val="left"/>
      <w:pPr>
        <w:tabs>
          <w:tab w:val="num" w:pos="10980"/>
        </w:tabs>
        <w:ind w:left="10980" w:hanging="360"/>
      </w:pPr>
    </w:lvl>
    <w:lvl w:ilvl="5" w:tplc="04190005" w:tentative="1">
      <w:start w:val="1"/>
      <w:numFmt w:val="lowerRoman"/>
      <w:lvlText w:val="%6."/>
      <w:lvlJc w:val="right"/>
      <w:pPr>
        <w:tabs>
          <w:tab w:val="num" w:pos="11700"/>
        </w:tabs>
        <w:ind w:left="11700" w:hanging="180"/>
      </w:pPr>
    </w:lvl>
    <w:lvl w:ilvl="6" w:tplc="04190001" w:tentative="1">
      <w:start w:val="1"/>
      <w:numFmt w:val="decimal"/>
      <w:lvlText w:val="%7."/>
      <w:lvlJc w:val="left"/>
      <w:pPr>
        <w:tabs>
          <w:tab w:val="num" w:pos="12420"/>
        </w:tabs>
        <w:ind w:left="12420" w:hanging="360"/>
      </w:pPr>
    </w:lvl>
    <w:lvl w:ilvl="7" w:tplc="04190003" w:tentative="1">
      <w:start w:val="1"/>
      <w:numFmt w:val="lowerLetter"/>
      <w:lvlText w:val="%8."/>
      <w:lvlJc w:val="left"/>
      <w:pPr>
        <w:tabs>
          <w:tab w:val="num" w:pos="13140"/>
        </w:tabs>
        <w:ind w:left="13140" w:hanging="360"/>
      </w:pPr>
    </w:lvl>
    <w:lvl w:ilvl="8" w:tplc="04190005" w:tentative="1">
      <w:start w:val="1"/>
      <w:numFmt w:val="lowerRoman"/>
      <w:lvlText w:val="%9."/>
      <w:lvlJc w:val="right"/>
      <w:pPr>
        <w:tabs>
          <w:tab w:val="num" w:pos="13860"/>
        </w:tabs>
        <w:ind w:left="13860" w:hanging="180"/>
      </w:pPr>
    </w:lvl>
  </w:abstractNum>
  <w:abstractNum w:abstractNumId="17" w15:restartNumberingAfterBreak="0">
    <w:nsid w:val="45953083"/>
    <w:multiLevelType w:val="hybridMultilevel"/>
    <w:tmpl w:val="C1123FF6"/>
    <w:styleLink w:val="1ai"/>
    <w:lvl w:ilvl="0" w:tplc="23DE4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758452F"/>
    <w:multiLevelType w:val="hybridMultilevel"/>
    <w:tmpl w:val="1DBCFF7E"/>
    <w:lvl w:ilvl="0" w:tplc="3028B518">
      <w:start w:val="1"/>
      <w:numFmt w:val="bullet"/>
      <w:pStyle w:val="a1"/>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15:restartNumberingAfterBreak="0">
    <w:nsid w:val="49643F15"/>
    <w:multiLevelType w:val="hybridMultilevel"/>
    <w:tmpl w:val="6ED07C7C"/>
    <w:styleLink w:val="110"/>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A211161"/>
    <w:multiLevelType w:val="multilevel"/>
    <w:tmpl w:val="BA887DD4"/>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BDF68B4"/>
    <w:multiLevelType w:val="hybridMultilevel"/>
    <w:tmpl w:val="36EEACEA"/>
    <w:styleLink w:val="10"/>
    <w:lvl w:ilvl="0" w:tplc="BA7EE8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F524598"/>
    <w:multiLevelType w:val="hybridMultilevel"/>
    <w:tmpl w:val="1ED4F054"/>
    <w:lvl w:ilvl="0" w:tplc="50EE4348">
      <w:start w:val="1"/>
      <w:numFmt w:val="bullet"/>
      <w:pStyle w:val="2"/>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3" w15:restartNumberingAfterBreak="0">
    <w:nsid w:val="51352914"/>
    <w:multiLevelType w:val="hybridMultilevel"/>
    <w:tmpl w:val="241E0062"/>
    <w:lvl w:ilvl="0" w:tplc="69CAFBE2">
      <w:start w:val="1"/>
      <w:numFmt w:val="bullet"/>
      <w:pStyle w:val="OTCHET00"/>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31B0903"/>
    <w:multiLevelType w:val="hybridMultilevel"/>
    <w:tmpl w:val="5AE2FA24"/>
    <w:lvl w:ilvl="0" w:tplc="4B185CCC">
      <w:start w:val="1"/>
      <w:numFmt w:val="decimal"/>
      <w:lvlText w:val="%1."/>
      <w:lvlJc w:val="left"/>
      <w:pPr>
        <w:tabs>
          <w:tab w:val="num" w:pos="547"/>
        </w:tabs>
        <w:ind w:left="547" w:hanging="360"/>
      </w:pPr>
    </w:lvl>
    <w:lvl w:ilvl="1" w:tplc="04190019">
      <w:start w:val="1"/>
      <w:numFmt w:val="lowerLetter"/>
      <w:lvlText w:val="%2."/>
      <w:lvlJc w:val="left"/>
      <w:pPr>
        <w:tabs>
          <w:tab w:val="num" w:pos="1267"/>
        </w:tabs>
        <w:ind w:left="1267" w:hanging="360"/>
      </w:pPr>
    </w:lvl>
    <w:lvl w:ilvl="2" w:tplc="0419001B">
      <w:start w:val="1"/>
      <w:numFmt w:val="lowerRoman"/>
      <w:lvlText w:val="%3."/>
      <w:lvlJc w:val="right"/>
      <w:pPr>
        <w:tabs>
          <w:tab w:val="num" w:pos="1987"/>
        </w:tabs>
        <w:ind w:left="1987" w:hanging="180"/>
      </w:pPr>
    </w:lvl>
    <w:lvl w:ilvl="3" w:tplc="0419000F">
      <w:start w:val="1"/>
      <w:numFmt w:val="decimal"/>
      <w:lvlText w:val="%4."/>
      <w:lvlJc w:val="left"/>
      <w:pPr>
        <w:tabs>
          <w:tab w:val="num" w:pos="2707"/>
        </w:tabs>
        <w:ind w:left="2707" w:hanging="360"/>
      </w:pPr>
    </w:lvl>
    <w:lvl w:ilvl="4" w:tplc="04190019">
      <w:start w:val="1"/>
      <w:numFmt w:val="lowerLetter"/>
      <w:lvlText w:val="%5."/>
      <w:lvlJc w:val="left"/>
      <w:pPr>
        <w:tabs>
          <w:tab w:val="num" w:pos="3427"/>
        </w:tabs>
        <w:ind w:left="3427" w:hanging="360"/>
      </w:pPr>
    </w:lvl>
    <w:lvl w:ilvl="5" w:tplc="0419001B">
      <w:start w:val="1"/>
      <w:numFmt w:val="lowerRoman"/>
      <w:lvlText w:val="%6."/>
      <w:lvlJc w:val="right"/>
      <w:pPr>
        <w:tabs>
          <w:tab w:val="num" w:pos="4147"/>
        </w:tabs>
        <w:ind w:left="4147" w:hanging="180"/>
      </w:pPr>
    </w:lvl>
    <w:lvl w:ilvl="6" w:tplc="0419000F">
      <w:start w:val="1"/>
      <w:numFmt w:val="decimal"/>
      <w:lvlText w:val="%7."/>
      <w:lvlJc w:val="left"/>
      <w:pPr>
        <w:tabs>
          <w:tab w:val="num" w:pos="4867"/>
        </w:tabs>
        <w:ind w:left="4867" w:hanging="360"/>
      </w:pPr>
    </w:lvl>
    <w:lvl w:ilvl="7" w:tplc="04190019">
      <w:start w:val="1"/>
      <w:numFmt w:val="lowerLetter"/>
      <w:lvlText w:val="%8."/>
      <w:lvlJc w:val="left"/>
      <w:pPr>
        <w:tabs>
          <w:tab w:val="num" w:pos="5587"/>
        </w:tabs>
        <w:ind w:left="5587" w:hanging="360"/>
      </w:pPr>
    </w:lvl>
    <w:lvl w:ilvl="8" w:tplc="0419001B">
      <w:start w:val="1"/>
      <w:numFmt w:val="lowerRoman"/>
      <w:lvlText w:val="%9."/>
      <w:lvlJc w:val="right"/>
      <w:pPr>
        <w:tabs>
          <w:tab w:val="num" w:pos="6307"/>
        </w:tabs>
        <w:ind w:left="6307" w:hanging="180"/>
      </w:pPr>
    </w:lvl>
  </w:abstractNum>
  <w:abstractNum w:abstractNumId="25" w15:restartNumberingAfterBreak="0">
    <w:nsid w:val="53FC1FA7"/>
    <w:multiLevelType w:val="hybridMultilevel"/>
    <w:tmpl w:val="2834C28E"/>
    <w:lvl w:ilvl="0" w:tplc="9ABA6FDE">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59C63B3A"/>
    <w:multiLevelType w:val="multilevel"/>
    <w:tmpl w:val="40A20120"/>
    <w:lvl w:ilvl="0">
      <w:start w:val="1"/>
      <w:numFmt w:val="decimal"/>
      <w:pStyle w:val="12"/>
      <w:lvlText w:val="%1"/>
      <w:lvlJc w:val="left"/>
      <w:pPr>
        <w:ind w:left="432" w:hanging="432"/>
      </w:pPr>
    </w:lvl>
    <w:lvl w:ilvl="1">
      <w:start w:val="1"/>
      <w:numFmt w:val="decimal"/>
      <w:pStyle w:val="20"/>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0"/>
      <w:lvlText w:val="%1.%2.%3.%4.%5.%6.%7.%8.%9"/>
      <w:lvlJc w:val="left"/>
      <w:pPr>
        <w:ind w:left="1584" w:hanging="1584"/>
      </w:pPr>
    </w:lvl>
  </w:abstractNum>
  <w:abstractNum w:abstractNumId="27" w15:restartNumberingAfterBreak="0">
    <w:nsid w:val="60351E06"/>
    <w:multiLevelType w:val="hybridMultilevel"/>
    <w:tmpl w:val="0434BCC0"/>
    <w:lvl w:ilvl="0" w:tplc="0419000F">
      <w:start w:val="1"/>
      <w:numFmt w:val="decimal"/>
      <w:lvlText w:val="%1."/>
      <w:lvlJc w:val="left"/>
      <w:pPr>
        <w:ind w:left="360"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28" w15:restartNumberingAfterBreak="0">
    <w:nsid w:val="63685A12"/>
    <w:multiLevelType w:val="multilevel"/>
    <w:tmpl w:val="30267690"/>
    <w:lvl w:ilvl="0">
      <w:start w:val="1"/>
      <w:numFmt w:val="decimal"/>
      <w:pStyle w:val="1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4BC5FDA"/>
    <w:multiLevelType w:val="hybridMultilevel"/>
    <w:tmpl w:val="E42AD610"/>
    <w:lvl w:ilvl="0" w:tplc="9ABA6FDE">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15:restartNumberingAfterBreak="0">
    <w:nsid w:val="674C2729"/>
    <w:multiLevelType w:val="hybridMultilevel"/>
    <w:tmpl w:val="F86A9B50"/>
    <w:styleLink w:val="511"/>
    <w:lvl w:ilvl="0" w:tplc="47947970">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1" w15:restartNumberingAfterBreak="0">
    <w:nsid w:val="694B2520"/>
    <w:multiLevelType w:val="hybridMultilevel"/>
    <w:tmpl w:val="D1EAAB2A"/>
    <w:styleLink w:val="WW8Num94"/>
    <w:lvl w:ilvl="0" w:tplc="22C2F77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6B1B3507"/>
    <w:multiLevelType w:val="hybridMultilevel"/>
    <w:tmpl w:val="68DACDBA"/>
    <w:styleLink w:val="21"/>
    <w:lvl w:ilvl="0" w:tplc="22C2F77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70CC008F"/>
    <w:multiLevelType w:val="multilevel"/>
    <w:tmpl w:val="D3A4E860"/>
    <w:styleLink w:val="1ai1"/>
    <w:lvl w:ilvl="0">
      <w:start w:val="1"/>
      <w:numFmt w:val="decimal"/>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34" w15:restartNumberingAfterBreak="0">
    <w:nsid w:val="747F6E28"/>
    <w:multiLevelType w:val="hybridMultilevel"/>
    <w:tmpl w:val="E9E45ED0"/>
    <w:styleLink w:val="WWNum4"/>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5" w15:restartNumberingAfterBreak="0">
    <w:nsid w:val="78FC20A8"/>
    <w:multiLevelType w:val="hybridMultilevel"/>
    <w:tmpl w:val="68DACDBA"/>
    <w:styleLink w:val="a2"/>
    <w:lvl w:ilvl="0" w:tplc="22C2F77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79F327F0"/>
    <w:multiLevelType w:val="hybridMultilevel"/>
    <w:tmpl w:val="591E510E"/>
    <w:styleLink w:val="1111112"/>
    <w:lvl w:ilvl="0" w:tplc="22C2F77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F997701"/>
    <w:multiLevelType w:val="hybridMultilevel"/>
    <w:tmpl w:val="13643216"/>
    <w:styleLink w:val="22"/>
    <w:lvl w:ilvl="0" w:tplc="22C2F77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7"/>
  </w:num>
  <w:num w:numId="2">
    <w:abstractNumId w:val="10"/>
  </w:num>
  <w:num w:numId="3">
    <w:abstractNumId w:val="33"/>
  </w:num>
  <w:num w:numId="4">
    <w:abstractNumId w:val="21"/>
  </w:num>
  <w:num w:numId="5">
    <w:abstractNumId w:val="6"/>
  </w:num>
  <w:num w:numId="6">
    <w:abstractNumId w:val="28"/>
  </w:num>
  <w:num w:numId="7">
    <w:abstractNumId w:val="23"/>
  </w:num>
  <w:num w:numId="8">
    <w:abstractNumId w:val="9"/>
  </w:num>
  <w:num w:numId="9">
    <w:abstractNumId w:val="16"/>
  </w:num>
  <w:num w:numId="10">
    <w:abstractNumId w:val="13"/>
  </w:num>
  <w:num w:numId="11">
    <w:abstractNumId w:val="22"/>
  </w:num>
  <w:num w:numId="12">
    <w:abstractNumId w:val="1"/>
  </w:num>
  <w:num w:numId="13">
    <w:abstractNumId w:val="31"/>
  </w:num>
  <w:num w:numId="14">
    <w:abstractNumId w:val="34"/>
  </w:num>
  <w:num w:numId="15">
    <w:abstractNumId w:val="30"/>
  </w:num>
  <w:num w:numId="16">
    <w:abstractNumId w:val="37"/>
  </w:num>
  <w:num w:numId="17">
    <w:abstractNumId w:val="8"/>
  </w:num>
  <w:num w:numId="18">
    <w:abstractNumId w:val="36"/>
  </w:num>
  <w:num w:numId="19">
    <w:abstractNumId w:val="35"/>
  </w:num>
  <w:num w:numId="20">
    <w:abstractNumId w:val="17"/>
  </w:num>
  <w:num w:numId="21">
    <w:abstractNumId w:val="0"/>
  </w:num>
  <w:num w:numId="22">
    <w:abstractNumId w:val="32"/>
  </w:num>
  <w:num w:numId="23">
    <w:abstractNumId w:val="19"/>
  </w:num>
  <w:num w:numId="24">
    <w:abstractNumId w:val="3"/>
  </w:num>
  <w:num w:numId="25">
    <w:abstractNumId w:val="5"/>
  </w:num>
  <w:num w:numId="26">
    <w:abstractNumId w:val="15"/>
  </w:num>
  <w:num w:numId="27">
    <w:abstractNumId w:val="29"/>
    <w:lvlOverride w:ilvl="0">
      <w:startOverride w:val="1"/>
    </w:lvlOverride>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18"/>
  </w:num>
  <w:num w:numId="33">
    <w:abstractNumId w:val="26"/>
  </w:num>
  <w:num w:numId="34">
    <w:abstractNumId w:val="4"/>
  </w:num>
  <w:num w:numId="35">
    <w:abstractNumId w:val="2"/>
  </w:num>
  <w:num w:numId="36">
    <w:abstractNumId w:val="11"/>
  </w:num>
  <w:num w:numId="37">
    <w:abstractNumId w:val="20"/>
  </w:num>
  <w:num w:numId="38">
    <w:abstractNumId w:val="1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ECC"/>
    <w:rsid w:val="0000015F"/>
    <w:rsid w:val="000002AE"/>
    <w:rsid w:val="00000369"/>
    <w:rsid w:val="0000056A"/>
    <w:rsid w:val="00000C35"/>
    <w:rsid w:val="00000FE7"/>
    <w:rsid w:val="00001537"/>
    <w:rsid w:val="0000165D"/>
    <w:rsid w:val="00001A27"/>
    <w:rsid w:val="0000203D"/>
    <w:rsid w:val="000020F3"/>
    <w:rsid w:val="000023DA"/>
    <w:rsid w:val="0000264D"/>
    <w:rsid w:val="000026B8"/>
    <w:rsid w:val="000028F9"/>
    <w:rsid w:val="00002BF9"/>
    <w:rsid w:val="00002D69"/>
    <w:rsid w:val="000031D9"/>
    <w:rsid w:val="000031F7"/>
    <w:rsid w:val="00003385"/>
    <w:rsid w:val="00003CFF"/>
    <w:rsid w:val="00003D7B"/>
    <w:rsid w:val="000040C4"/>
    <w:rsid w:val="000043B7"/>
    <w:rsid w:val="00004465"/>
    <w:rsid w:val="00004727"/>
    <w:rsid w:val="00004938"/>
    <w:rsid w:val="00004DB0"/>
    <w:rsid w:val="00004E24"/>
    <w:rsid w:val="00005376"/>
    <w:rsid w:val="00005692"/>
    <w:rsid w:val="000057C1"/>
    <w:rsid w:val="000057FC"/>
    <w:rsid w:val="00005981"/>
    <w:rsid w:val="00005B22"/>
    <w:rsid w:val="00006D4A"/>
    <w:rsid w:val="00006E08"/>
    <w:rsid w:val="00006F81"/>
    <w:rsid w:val="0000724A"/>
    <w:rsid w:val="0000735E"/>
    <w:rsid w:val="00007423"/>
    <w:rsid w:val="00007666"/>
    <w:rsid w:val="000078D8"/>
    <w:rsid w:val="00007E21"/>
    <w:rsid w:val="00010122"/>
    <w:rsid w:val="000104A7"/>
    <w:rsid w:val="000105B0"/>
    <w:rsid w:val="000105F5"/>
    <w:rsid w:val="0001062C"/>
    <w:rsid w:val="000108DE"/>
    <w:rsid w:val="0001093A"/>
    <w:rsid w:val="000109A0"/>
    <w:rsid w:val="00010CBA"/>
    <w:rsid w:val="00010F62"/>
    <w:rsid w:val="00011729"/>
    <w:rsid w:val="000118D5"/>
    <w:rsid w:val="00011E31"/>
    <w:rsid w:val="00011FDF"/>
    <w:rsid w:val="000121D4"/>
    <w:rsid w:val="00012589"/>
    <w:rsid w:val="000125F1"/>
    <w:rsid w:val="000126CE"/>
    <w:rsid w:val="00012761"/>
    <w:rsid w:val="00012867"/>
    <w:rsid w:val="00012B99"/>
    <w:rsid w:val="00012CE8"/>
    <w:rsid w:val="00013420"/>
    <w:rsid w:val="000136DE"/>
    <w:rsid w:val="00013F3A"/>
    <w:rsid w:val="000143C1"/>
    <w:rsid w:val="000146DE"/>
    <w:rsid w:val="00014889"/>
    <w:rsid w:val="00014926"/>
    <w:rsid w:val="000149CF"/>
    <w:rsid w:val="00014DCC"/>
    <w:rsid w:val="00014E92"/>
    <w:rsid w:val="00014F44"/>
    <w:rsid w:val="0001531F"/>
    <w:rsid w:val="00015530"/>
    <w:rsid w:val="0001569E"/>
    <w:rsid w:val="00015BC2"/>
    <w:rsid w:val="00016A41"/>
    <w:rsid w:val="00016B5A"/>
    <w:rsid w:val="00016CFD"/>
    <w:rsid w:val="000171DB"/>
    <w:rsid w:val="00017429"/>
    <w:rsid w:val="00017496"/>
    <w:rsid w:val="00017E76"/>
    <w:rsid w:val="0002012D"/>
    <w:rsid w:val="00020181"/>
    <w:rsid w:val="000205BA"/>
    <w:rsid w:val="00020600"/>
    <w:rsid w:val="0002097B"/>
    <w:rsid w:val="00021381"/>
    <w:rsid w:val="000219D5"/>
    <w:rsid w:val="00021BA1"/>
    <w:rsid w:val="00021E25"/>
    <w:rsid w:val="00021EB2"/>
    <w:rsid w:val="000221AE"/>
    <w:rsid w:val="000221E6"/>
    <w:rsid w:val="0002254C"/>
    <w:rsid w:val="000225DD"/>
    <w:rsid w:val="00022702"/>
    <w:rsid w:val="0002285F"/>
    <w:rsid w:val="000229EA"/>
    <w:rsid w:val="00022B63"/>
    <w:rsid w:val="00022C66"/>
    <w:rsid w:val="00023590"/>
    <w:rsid w:val="0002378E"/>
    <w:rsid w:val="000237E1"/>
    <w:rsid w:val="00023BE2"/>
    <w:rsid w:val="00024179"/>
    <w:rsid w:val="00024564"/>
    <w:rsid w:val="0002457B"/>
    <w:rsid w:val="000245F1"/>
    <w:rsid w:val="000246AB"/>
    <w:rsid w:val="00024B9F"/>
    <w:rsid w:val="00024F6B"/>
    <w:rsid w:val="000251BE"/>
    <w:rsid w:val="0002533D"/>
    <w:rsid w:val="00025467"/>
    <w:rsid w:val="00025D4E"/>
    <w:rsid w:val="00026ACB"/>
    <w:rsid w:val="00026CB8"/>
    <w:rsid w:val="00026DCF"/>
    <w:rsid w:val="00026F37"/>
    <w:rsid w:val="000270EB"/>
    <w:rsid w:val="000273A0"/>
    <w:rsid w:val="000277B7"/>
    <w:rsid w:val="000278FE"/>
    <w:rsid w:val="00027A5A"/>
    <w:rsid w:val="00027AA6"/>
    <w:rsid w:val="00027AAE"/>
    <w:rsid w:val="00027B82"/>
    <w:rsid w:val="00027BDB"/>
    <w:rsid w:val="00027F13"/>
    <w:rsid w:val="000305EC"/>
    <w:rsid w:val="0003071D"/>
    <w:rsid w:val="00030E33"/>
    <w:rsid w:val="00030EA2"/>
    <w:rsid w:val="00030FD7"/>
    <w:rsid w:val="00030FDE"/>
    <w:rsid w:val="00031210"/>
    <w:rsid w:val="000314A5"/>
    <w:rsid w:val="00031654"/>
    <w:rsid w:val="0003171F"/>
    <w:rsid w:val="000319F0"/>
    <w:rsid w:val="00031A3F"/>
    <w:rsid w:val="000320CE"/>
    <w:rsid w:val="0003211D"/>
    <w:rsid w:val="0003213A"/>
    <w:rsid w:val="0003220F"/>
    <w:rsid w:val="0003264F"/>
    <w:rsid w:val="0003281F"/>
    <w:rsid w:val="0003282A"/>
    <w:rsid w:val="000328C6"/>
    <w:rsid w:val="00032E27"/>
    <w:rsid w:val="00032EC4"/>
    <w:rsid w:val="00033347"/>
    <w:rsid w:val="0003453F"/>
    <w:rsid w:val="00034552"/>
    <w:rsid w:val="00034582"/>
    <w:rsid w:val="00034615"/>
    <w:rsid w:val="000347DF"/>
    <w:rsid w:val="00034934"/>
    <w:rsid w:val="00034A7F"/>
    <w:rsid w:val="00034CFB"/>
    <w:rsid w:val="00034FE1"/>
    <w:rsid w:val="0003529D"/>
    <w:rsid w:val="000352C0"/>
    <w:rsid w:val="00035805"/>
    <w:rsid w:val="000359B3"/>
    <w:rsid w:val="0003608E"/>
    <w:rsid w:val="00036CFF"/>
    <w:rsid w:val="00036D83"/>
    <w:rsid w:val="00036E31"/>
    <w:rsid w:val="00037279"/>
    <w:rsid w:val="000379C2"/>
    <w:rsid w:val="00037CAA"/>
    <w:rsid w:val="00037D82"/>
    <w:rsid w:val="00037F23"/>
    <w:rsid w:val="000404E9"/>
    <w:rsid w:val="000407E9"/>
    <w:rsid w:val="00040979"/>
    <w:rsid w:val="000409E4"/>
    <w:rsid w:val="00040AFE"/>
    <w:rsid w:val="000411EA"/>
    <w:rsid w:val="000412FD"/>
    <w:rsid w:val="00041658"/>
    <w:rsid w:val="00041738"/>
    <w:rsid w:val="000419A7"/>
    <w:rsid w:val="00041B6F"/>
    <w:rsid w:val="0004220D"/>
    <w:rsid w:val="00042609"/>
    <w:rsid w:val="0004294A"/>
    <w:rsid w:val="00042A91"/>
    <w:rsid w:val="00042B08"/>
    <w:rsid w:val="00042C0D"/>
    <w:rsid w:val="00042D66"/>
    <w:rsid w:val="000431D4"/>
    <w:rsid w:val="00043889"/>
    <w:rsid w:val="000438C2"/>
    <w:rsid w:val="000438C9"/>
    <w:rsid w:val="0004398E"/>
    <w:rsid w:val="00043ACD"/>
    <w:rsid w:val="00043B3D"/>
    <w:rsid w:val="00043BD0"/>
    <w:rsid w:val="00043C88"/>
    <w:rsid w:val="00043EE1"/>
    <w:rsid w:val="00044143"/>
    <w:rsid w:val="000441A3"/>
    <w:rsid w:val="0004444F"/>
    <w:rsid w:val="000445A8"/>
    <w:rsid w:val="000447D0"/>
    <w:rsid w:val="0004498B"/>
    <w:rsid w:val="00044B92"/>
    <w:rsid w:val="00044BDD"/>
    <w:rsid w:val="00044C45"/>
    <w:rsid w:val="00044E69"/>
    <w:rsid w:val="00044E8B"/>
    <w:rsid w:val="000451AD"/>
    <w:rsid w:val="00045234"/>
    <w:rsid w:val="000455FE"/>
    <w:rsid w:val="0004561F"/>
    <w:rsid w:val="000456D8"/>
    <w:rsid w:val="00045755"/>
    <w:rsid w:val="00045807"/>
    <w:rsid w:val="00045C3D"/>
    <w:rsid w:val="00045C50"/>
    <w:rsid w:val="00045E1E"/>
    <w:rsid w:val="00045FFA"/>
    <w:rsid w:val="000464C5"/>
    <w:rsid w:val="0004660F"/>
    <w:rsid w:val="0004707C"/>
    <w:rsid w:val="000476A9"/>
    <w:rsid w:val="000478D5"/>
    <w:rsid w:val="00047FDA"/>
    <w:rsid w:val="00047FFB"/>
    <w:rsid w:val="0005059C"/>
    <w:rsid w:val="000509EA"/>
    <w:rsid w:val="00050A24"/>
    <w:rsid w:val="00050E14"/>
    <w:rsid w:val="00050F70"/>
    <w:rsid w:val="00051127"/>
    <w:rsid w:val="0005117A"/>
    <w:rsid w:val="000513AB"/>
    <w:rsid w:val="000514C8"/>
    <w:rsid w:val="0005197B"/>
    <w:rsid w:val="00051A89"/>
    <w:rsid w:val="000521F2"/>
    <w:rsid w:val="00052819"/>
    <w:rsid w:val="00052AFD"/>
    <w:rsid w:val="00052B81"/>
    <w:rsid w:val="00052E59"/>
    <w:rsid w:val="00052F1F"/>
    <w:rsid w:val="0005301B"/>
    <w:rsid w:val="0005320F"/>
    <w:rsid w:val="0005397E"/>
    <w:rsid w:val="00053A8D"/>
    <w:rsid w:val="00053AB0"/>
    <w:rsid w:val="00053E0C"/>
    <w:rsid w:val="00054471"/>
    <w:rsid w:val="00054582"/>
    <w:rsid w:val="000549E2"/>
    <w:rsid w:val="00055207"/>
    <w:rsid w:val="000552A2"/>
    <w:rsid w:val="00055AFF"/>
    <w:rsid w:val="00055DCE"/>
    <w:rsid w:val="0005624C"/>
    <w:rsid w:val="00056445"/>
    <w:rsid w:val="000568B6"/>
    <w:rsid w:val="00056A74"/>
    <w:rsid w:val="00056D74"/>
    <w:rsid w:val="00056F13"/>
    <w:rsid w:val="00056FA3"/>
    <w:rsid w:val="000571ED"/>
    <w:rsid w:val="00057DEF"/>
    <w:rsid w:val="00057FC7"/>
    <w:rsid w:val="00057FD6"/>
    <w:rsid w:val="00060261"/>
    <w:rsid w:val="00060314"/>
    <w:rsid w:val="0006046A"/>
    <w:rsid w:val="000604B0"/>
    <w:rsid w:val="000613BC"/>
    <w:rsid w:val="000615E3"/>
    <w:rsid w:val="00062818"/>
    <w:rsid w:val="000629B6"/>
    <w:rsid w:val="00062EC4"/>
    <w:rsid w:val="000631C8"/>
    <w:rsid w:val="000631EA"/>
    <w:rsid w:val="00063546"/>
    <w:rsid w:val="00063564"/>
    <w:rsid w:val="000636CB"/>
    <w:rsid w:val="000637CF"/>
    <w:rsid w:val="000640C7"/>
    <w:rsid w:val="00064509"/>
    <w:rsid w:val="0006454E"/>
    <w:rsid w:val="0006463F"/>
    <w:rsid w:val="00064841"/>
    <w:rsid w:val="00064A5A"/>
    <w:rsid w:val="00064D9C"/>
    <w:rsid w:val="0006511C"/>
    <w:rsid w:val="000652CF"/>
    <w:rsid w:val="000653CD"/>
    <w:rsid w:val="0006578E"/>
    <w:rsid w:val="00065C38"/>
    <w:rsid w:val="00065C67"/>
    <w:rsid w:val="00065E52"/>
    <w:rsid w:val="00065EE5"/>
    <w:rsid w:val="00065F49"/>
    <w:rsid w:val="000663B8"/>
    <w:rsid w:val="000664CA"/>
    <w:rsid w:val="000667ED"/>
    <w:rsid w:val="000669C5"/>
    <w:rsid w:val="00066A88"/>
    <w:rsid w:val="00066CC6"/>
    <w:rsid w:val="00066D6C"/>
    <w:rsid w:val="00066E9F"/>
    <w:rsid w:val="000671B8"/>
    <w:rsid w:val="000675B9"/>
    <w:rsid w:val="00067606"/>
    <w:rsid w:val="00067637"/>
    <w:rsid w:val="00067B08"/>
    <w:rsid w:val="00067DC6"/>
    <w:rsid w:val="00067E9A"/>
    <w:rsid w:val="00070785"/>
    <w:rsid w:val="00070D44"/>
    <w:rsid w:val="00070E18"/>
    <w:rsid w:val="00070E6A"/>
    <w:rsid w:val="00070FD8"/>
    <w:rsid w:val="0007114A"/>
    <w:rsid w:val="00071250"/>
    <w:rsid w:val="000712AE"/>
    <w:rsid w:val="0007149C"/>
    <w:rsid w:val="00071857"/>
    <w:rsid w:val="00071897"/>
    <w:rsid w:val="00071B80"/>
    <w:rsid w:val="00071CF6"/>
    <w:rsid w:val="000722E5"/>
    <w:rsid w:val="000726F8"/>
    <w:rsid w:val="00072762"/>
    <w:rsid w:val="0007280F"/>
    <w:rsid w:val="00072920"/>
    <w:rsid w:val="00072A90"/>
    <w:rsid w:val="00072AD5"/>
    <w:rsid w:val="00072E8F"/>
    <w:rsid w:val="00073183"/>
    <w:rsid w:val="000734F3"/>
    <w:rsid w:val="00073525"/>
    <w:rsid w:val="0007368B"/>
    <w:rsid w:val="00073922"/>
    <w:rsid w:val="00073A77"/>
    <w:rsid w:val="00073A81"/>
    <w:rsid w:val="00073B92"/>
    <w:rsid w:val="00074104"/>
    <w:rsid w:val="00074139"/>
    <w:rsid w:val="000741A4"/>
    <w:rsid w:val="00074248"/>
    <w:rsid w:val="000742B5"/>
    <w:rsid w:val="00074443"/>
    <w:rsid w:val="000749DC"/>
    <w:rsid w:val="00074A8A"/>
    <w:rsid w:val="00074F21"/>
    <w:rsid w:val="00075B1D"/>
    <w:rsid w:val="00075E57"/>
    <w:rsid w:val="00076441"/>
    <w:rsid w:val="00076A9A"/>
    <w:rsid w:val="00076BDC"/>
    <w:rsid w:val="00076C3B"/>
    <w:rsid w:val="00076D45"/>
    <w:rsid w:val="00076F17"/>
    <w:rsid w:val="00077078"/>
    <w:rsid w:val="000770D2"/>
    <w:rsid w:val="000771AA"/>
    <w:rsid w:val="0007722B"/>
    <w:rsid w:val="000776E0"/>
    <w:rsid w:val="00077786"/>
    <w:rsid w:val="0007784F"/>
    <w:rsid w:val="00077A84"/>
    <w:rsid w:val="00077C2B"/>
    <w:rsid w:val="00077C72"/>
    <w:rsid w:val="00077D56"/>
    <w:rsid w:val="00077DE2"/>
    <w:rsid w:val="00080272"/>
    <w:rsid w:val="00080320"/>
    <w:rsid w:val="0008061E"/>
    <w:rsid w:val="00080704"/>
    <w:rsid w:val="00080898"/>
    <w:rsid w:val="000809F6"/>
    <w:rsid w:val="00080BAF"/>
    <w:rsid w:val="00081472"/>
    <w:rsid w:val="000815D1"/>
    <w:rsid w:val="00081BF2"/>
    <w:rsid w:val="00081D54"/>
    <w:rsid w:val="00081D80"/>
    <w:rsid w:val="0008243C"/>
    <w:rsid w:val="00082AF6"/>
    <w:rsid w:val="00082F2C"/>
    <w:rsid w:val="00082F49"/>
    <w:rsid w:val="000831A6"/>
    <w:rsid w:val="0008339C"/>
    <w:rsid w:val="0008353D"/>
    <w:rsid w:val="0008383F"/>
    <w:rsid w:val="00083ABF"/>
    <w:rsid w:val="000843B8"/>
    <w:rsid w:val="00084591"/>
    <w:rsid w:val="00084600"/>
    <w:rsid w:val="00084717"/>
    <w:rsid w:val="000847D1"/>
    <w:rsid w:val="00084A7C"/>
    <w:rsid w:val="00084B34"/>
    <w:rsid w:val="00084B98"/>
    <w:rsid w:val="0008512D"/>
    <w:rsid w:val="000852D3"/>
    <w:rsid w:val="0008533A"/>
    <w:rsid w:val="00085499"/>
    <w:rsid w:val="000854C2"/>
    <w:rsid w:val="00085B11"/>
    <w:rsid w:val="00085C80"/>
    <w:rsid w:val="0008601C"/>
    <w:rsid w:val="000862A9"/>
    <w:rsid w:val="0008651E"/>
    <w:rsid w:val="0008659B"/>
    <w:rsid w:val="000867B9"/>
    <w:rsid w:val="000868E2"/>
    <w:rsid w:val="00086949"/>
    <w:rsid w:val="000874B2"/>
    <w:rsid w:val="000875C0"/>
    <w:rsid w:val="000876A2"/>
    <w:rsid w:val="00087D6B"/>
    <w:rsid w:val="00090029"/>
    <w:rsid w:val="00090200"/>
    <w:rsid w:val="000905AC"/>
    <w:rsid w:val="0009074B"/>
    <w:rsid w:val="00090778"/>
    <w:rsid w:val="0009080A"/>
    <w:rsid w:val="00090811"/>
    <w:rsid w:val="0009086B"/>
    <w:rsid w:val="00090D05"/>
    <w:rsid w:val="000918BE"/>
    <w:rsid w:val="00091A11"/>
    <w:rsid w:val="00091B3E"/>
    <w:rsid w:val="00091C0D"/>
    <w:rsid w:val="00091FCB"/>
    <w:rsid w:val="000920CA"/>
    <w:rsid w:val="000922AF"/>
    <w:rsid w:val="000922C3"/>
    <w:rsid w:val="00092403"/>
    <w:rsid w:val="00092861"/>
    <w:rsid w:val="00092A1E"/>
    <w:rsid w:val="00092AA1"/>
    <w:rsid w:val="00092B50"/>
    <w:rsid w:val="00093043"/>
    <w:rsid w:val="000930D1"/>
    <w:rsid w:val="000931B4"/>
    <w:rsid w:val="00093453"/>
    <w:rsid w:val="000938A7"/>
    <w:rsid w:val="00093AD6"/>
    <w:rsid w:val="00093D4A"/>
    <w:rsid w:val="00093D53"/>
    <w:rsid w:val="00093DA7"/>
    <w:rsid w:val="0009433F"/>
    <w:rsid w:val="00094654"/>
    <w:rsid w:val="0009477D"/>
    <w:rsid w:val="0009555E"/>
    <w:rsid w:val="0009593A"/>
    <w:rsid w:val="00095DB5"/>
    <w:rsid w:val="0009689F"/>
    <w:rsid w:val="000971AE"/>
    <w:rsid w:val="000971FF"/>
    <w:rsid w:val="000972B4"/>
    <w:rsid w:val="000973A3"/>
    <w:rsid w:val="000976F4"/>
    <w:rsid w:val="000978E7"/>
    <w:rsid w:val="00097AFE"/>
    <w:rsid w:val="00097CDA"/>
    <w:rsid w:val="00097DBC"/>
    <w:rsid w:val="000A05CA"/>
    <w:rsid w:val="000A09EE"/>
    <w:rsid w:val="000A0C8A"/>
    <w:rsid w:val="000A12E2"/>
    <w:rsid w:val="000A1558"/>
    <w:rsid w:val="000A1568"/>
    <w:rsid w:val="000A172B"/>
    <w:rsid w:val="000A23C2"/>
    <w:rsid w:val="000A251A"/>
    <w:rsid w:val="000A25AD"/>
    <w:rsid w:val="000A25DB"/>
    <w:rsid w:val="000A2DB4"/>
    <w:rsid w:val="000A3277"/>
    <w:rsid w:val="000A3474"/>
    <w:rsid w:val="000A3486"/>
    <w:rsid w:val="000A3643"/>
    <w:rsid w:val="000A3F6A"/>
    <w:rsid w:val="000A400F"/>
    <w:rsid w:val="000A4037"/>
    <w:rsid w:val="000A4423"/>
    <w:rsid w:val="000A4B83"/>
    <w:rsid w:val="000A4CFA"/>
    <w:rsid w:val="000A4F4E"/>
    <w:rsid w:val="000A5088"/>
    <w:rsid w:val="000A5D07"/>
    <w:rsid w:val="000A5E39"/>
    <w:rsid w:val="000A6021"/>
    <w:rsid w:val="000A62D4"/>
    <w:rsid w:val="000A66A8"/>
    <w:rsid w:val="000A6B85"/>
    <w:rsid w:val="000A70F1"/>
    <w:rsid w:val="000A72E9"/>
    <w:rsid w:val="000A73BB"/>
    <w:rsid w:val="000A76A2"/>
    <w:rsid w:val="000A78DF"/>
    <w:rsid w:val="000A7B0C"/>
    <w:rsid w:val="000A7D63"/>
    <w:rsid w:val="000A7DEF"/>
    <w:rsid w:val="000B0316"/>
    <w:rsid w:val="000B03F3"/>
    <w:rsid w:val="000B05E2"/>
    <w:rsid w:val="000B0750"/>
    <w:rsid w:val="000B09BD"/>
    <w:rsid w:val="000B0CB5"/>
    <w:rsid w:val="000B0DFB"/>
    <w:rsid w:val="000B1915"/>
    <w:rsid w:val="000B196E"/>
    <w:rsid w:val="000B1E46"/>
    <w:rsid w:val="000B1F68"/>
    <w:rsid w:val="000B2013"/>
    <w:rsid w:val="000B2076"/>
    <w:rsid w:val="000B220A"/>
    <w:rsid w:val="000B2235"/>
    <w:rsid w:val="000B24B3"/>
    <w:rsid w:val="000B263B"/>
    <w:rsid w:val="000B2F42"/>
    <w:rsid w:val="000B370E"/>
    <w:rsid w:val="000B374D"/>
    <w:rsid w:val="000B3763"/>
    <w:rsid w:val="000B3E2A"/>
    <w:rsid w:val="000B41AA"/>
    <w:rsid w:val="000B42EE"/>
    <w:rsid w:val="000B46F0"/>
    <w:rsid w:val="000B4A36"/>
    <w:rsid w:val="000B4BCF"/>
    <w:rsid w:val="000B4DC9"/>
    <w:rsid w:val="000B4EB7"/>
    <w:rsid w:val="000B5886"/>
    <w:rsid w:val="000B58B4"/>
    <w:rsid w:val="000B5C90"/>
    <w:rsid w:val="000B5CFF"/>
    <w:rsid w:val="000B666F"/>
    <w:rsid w:val="000B68FF"/>
    <w:rsid w:val="000B692C"/>
    <w:rsid w:val="000B69F8"/>
    <w:rsid w:val="000B6B68"/>
    <w:rsid w:val="000B7320"/>
    <w:rsid w:val="000B75F8"/>
    <w:rsid w:val="000B761F"/>
    <w:rsid w:val="000B7C60"/>
    <w:rsid w:val="000B7D61"/>
    <w:rsid w:val="000B7D82"/>
    <w:rsid w:val="000C02E1"/>
    <w:rsid w:val="000C03FB"/>
    <w:rsid w:val="000C0427"/>
    <w:rsid w:val="000C077D"/>
    <w:rsid w:val="000C0956"/>
    <w:rsid w:val="000C0974"/>
    <w:rsid w:val="000C0E73"/>
    <w:rsid w:val="000C118E"/>
    <w:rsid w:val="000C12D3"/>
    <w:rsid w:val="000C1480"/>
    <w:rsid w:val="000C1E59"/>
    <w:rsid w:val="000C2060"/>
    <w:rsid w:val="000C21AB"/>
    <w:rsid w:val="000C25D8"/>
    <w:rsid w:val="000C27BC"/>
    <w:rsid w:val="000C2870"/>
    <w:rsid w:val="000C2945"/>
    <w:rsid w:val="000C29C4"/>
    <w:rsid w:val="000C2D93"/>
    <w:rsid w:val="000C2E78"/>
    <w:rsid w:val="000C2EB0"/>
    <w:rsid w:val="000C31FD"/>
    <w:rsid w:val="000C3407"/>
    <w:rsid w:val="000C34E6"/>
    <w:rsid w:val="000C3A9D"/>
    <w:rsid w:val="000C4B53"/>
    <w:rsid w:val="000C4D24"/>
    <w:rsid w:val="000C4F99"/>
    <w:rsid w:val="000C518C"/>
    <w:rsid w:val="000C5331"/>
    <w:rsid w:val="000C5536"/>
    <w:rsid w:val="000C57B0"/>
    <w:rsid w:val="000C5B7A"/>
    <w:rsid w:val="000C5CD5"/>
    <w:rsid w:val="000C647C"/>
    <w:rsid w:val="000C6801"/>
    <w:rsid w:val="000C6872"/>
    <w:rsid w:val="000C71F5"/>
    <w:rsid w:val="000C7EF3"/>
    <w:rsid w:val="000C7F57"/>
    <w:rsid w:val="000D00F6"/>
    <w:rsid w:val="000D0181"/>
    <w:rsid w:val="000D05CD"/>
    <w:rsid w:val="000D096B"/>
    <w:rsid w:val="000D0988"/>
    <w:rsid w:val="000D0EDD"/>
    <w:rsid w:val="000D0FB8"/>
    <w:rsid w:val="000D11EE"/>
    <w:rsid w:val="000D1322"/>
    <w:rsid w:val="000D135C"/>
    <w:rsid w:val="000D14E1"/>
    <w:rsid w:val="000D17F3"/>
    <w:rsid w:val="000D1A0F"/>
    <w:rsid w:val="000D1C21"/>
    <w:rsid w:val="000D1F05"/>
    <w:rsid w:val="000D2014"/>
    <w:rsid w:val="000D239D"/>
    <w:rsid w:val="000D23A7"/>
    <w:rsid w:val="000D27EC"/>
    <w:rsid w:val="000D2B68"/>
    <w:rsid w:val="000D2CBF"/>
    <w:rsid w:val="000D2FF3"/>
    <w:rsid w:val="000D3034"/>
    <w:rsid w:val="000D39B2"/>
    <w:rsid w:val="000D4114"/>
    <w:rsid w:val="000D4259"/>
    <w:rsid w:val="000D42EE"/>
    <w:rsid w:val="000D431A"/>
    <w:rsid w:val="000D48EB"/>
    <w:rsid w:val="000D4B28"/>
    <w:rsid w:val="000D4CB8"/>
    <w:rsid w:val="000D5484"/>
    <w:rsid w:val="000D56A5"/>
    <w:rsid w:val="000D57A7"/>
    <w:rsid w:val="000D5A9F"/>
    <w:rsid w:val="000D5B15"/>
    <w:rsid w:val="000D5B8E"/>
    <w:rsid w:val="000D62D7"/>
    <w:rsid w:val="000D62F4"/>
    <w:rsid w:val="000D67B5"/>
    <w:rsid w:val="000D6A76"/>
    <w:rsid w:val="000D6AB1"/>
    <w:rsid w:val="000D6DC4"/>
    <w:rsid w:val="000D7145"/>
    <w:rsid w:val="000D7533"/>
    <w:rsid w:val="000D7A2B"/>
    <w:rsid w:val="000E0145"/>
    <w:rsid w:val="000E024C"/>
    <w:rsid w:val="000E0380"/>
    <w:rsid w:val="000E0398"/>
    <w:rsid w:val="000E03C1"/>
    <w:rsid w:val="000E0467"/>
    <w:rsid w:val="000E09C7"/>
    <w:rsid w:val="000E0C14"/>
    <w:rsid w:val="000E100D"/>
    <w:rsid w:val="000E10A8"/>
    <w:rsid w:val="000E1244"/>
    <w:rsid w:val="000E12CD"/>
    <w:rsid w:val="000E25B4"/>
    <w:rsid w:val="000E29D5"/>
    <w:rsid w:val="000E2A73"/>
    <w:rsid w:val="000E2C47"/>
    <w:rsid w:val="000E2E32"/>
    <w:rsid w:val="000E2EFF"/>
    <w:rsid w:val="000E31A3"/>
    <w:rsid w:val="000E31C1"/>
    <w:rsid w:val="000E33C5"/>
    <w:rsid w:val="000E3487"/>
    <w:rsid w:val="000E3653"/>
    <w:rsid w:val="000E36EE"/>
    <w:rsid w:val="000E387D"/>
    <w:rsid w:val="000E3896"/>
    <w:rsid w:val="000E41EE"/>
    <w:rsid w:val="000E442A"/>
    <w:rsid w:val="000E4496"/>
    <w:rsid w:val="000E48D7"/>
    <w:rsid w:val="000E4978"/>
    <w:rsid w:val="000E4BB0"/>
    <w:rsid w:val="000E4D8C"/>
    <w:rsid w:val="000E52EB"/>
    <w:rsid w:val="000E54D9"/>
    <w:rsid w:val="000E54E3"/>
    <w:rsid w:val="000E5940"/>
    <w:rsid w:val="000E5A26"/>
    <w:rsid w:val="000E5C8D"/>
    <w:rsid w:val="000E5DD1"/>
    <w:rsid w:val="000E656E"/>
    <w:rsid w:val="000E6802"/>
    <w:rsid w:val="000E6C94"/>
    <w:rsid w:val="000E709B"/>
    <w:rsid w:val="000E710B"/>
    <w:rsid w:val="000E7567"/>
    <w:rsid w:val="000E795A"/>
    <w:rsid w:val="000E799E"/>
    <w:rsid w:val="000E7A05"/>
    <w:rsid w:val="000E7ACE"/>
    <w:rsid w:val="000E7B80"/>
    <w:rsid w:val="000F03B4"/>
    <w:rsid w:val="000F0410"/>
    <w:rsid w:val="000F0878"/>
    <w:rsid w:val="000F09EC"/>
    <w:rsid w:val="000F0A6C"/>
    <w:rsid w:val="000F0ADF"/>
    <w:rsid w:val="000F0DB1"/>
    <w:rsid w:val="000F1115"/>
    <w:rsid w:val="000F1206"/>
    <w:rsid w:val="000F12EE"/>
    <w:rsid w:val="000F1605"/>
    <w:rsid w:val="000F1620"/>
    <w:rsid w:val="000F18DE"/>
    <w:rsid w:val="000F1970"/>
    <w:rsid w:val="000F1B8C"/>
    <w:rsid w:val="000F1C87"/>
    <w:rsid w:val="000F1CC4"/>
    <w:rsid w:val="000F1E47"/>
    <w:rsid w:val="000F1F8C"/>
    <w:rsid w:val="000F2106"/>
    <w:rsid w:val="000F21AA"/>
    <w:rsid w:val="000F26BE"/>
    <w:rsid w:val="000F2778"/>
    <w:rsid w:val="000F2BF5"/>
    <w:rsid w:val="000F2D40"/>
    <w:rsid w:val="000F2F91"/>
    <w:rsid w:val="000F2FBB"/>
    <w:rsid w:val="000F2FDF"/>
    <w:rsid w:val="000F2FEE"/>
    <w:rsid w:val="000F32F0"/>
    <w:rsid w:val="000F35C5"/>
    <w:rsid w:val="000F3B4B"/>
    <w:rsid w:val="000F3B69"/>
    <w:rsid w:val="000F4059"/>
    <w:rsid w:val="000F410D"/>
    <w:rsid w:val="000F4481"/>
    <w:rsid w:val="000F4591"/>
    <w:rsid w:val="000F4623"/>
    <w:rsid w:val="000F4823"/>
    <w:rsid w:val="000F4A66"/>
    <w:rsid w:val="000F4B06"/>
    <w:rsid w:val="000F51F8"/>
    <w:rsid w:val="000F5317"/>
    <w:rsid w:val="000F5533"/>
    <w:rsid w:val="000F5841"/>
    <w:rsid w:val="000F5854"/>
    <w:rsid w:val="000F5B62"/>
    <w:rsid w:val="000F5BA5"/>
    <w:rsid w:val="000F6234"/>
    <w:rsid w:val="000F6243"/>
    <w:rsid w:val="000F63E7"/>
    <w:rsid w:val="000F66D4"/>
    <w:rsid w:val="000F6E51"/>
    <w:rsid w:val="000F753A"/>
    <w:rsid w:val="000F75CF"/>
    <w:rsid w:val="000F7758"/>
    <w:rsid w:val="000F7924"/>
    <w:rsid w:val="000F7B74"/>
    <w:rsid w:val="000F7BD4"/>
    <w:rsid w:val="000F7E49"/>
    <w:rsid w:val="00100014"/>
    <w:rsid w:val="00100366"/>
    <w:rsid w:val="001006F6"/>
    <w:rsid w:val="001008BC"/>
    <w:rsid w:val="00100A35"/>
    <w:rsid w:val="00101128"/>
    <w:rsid w:val="00101274"/>
    <w:rsid w:val="001014DB"/>
    <w:rsid w:val="001016F9"/>
    <w:rsid w:val="00101702"/>
    <w:rsid w:val="00101757"/>
    <w:rsid w:val="00101B09"/>
    <w:rsid w:val="00102373"/>
    <w:rsid w:val="0010261E"/>
    <w:rsid w:val="00102797"/>
    <w:rsid w:val="001027F5"/>
    <w:rsid w:val="00102C4D"/>
    <w:rsid w:val="00102F45"/>
    <w:rsid w:val="0010303E"/>
    <w:rsid w:val="00103157"/>
    <w:rsid w:val="0010396F"/>
    <w:rsid w:val="00103B88"/>
    <w:rsid w:val="00103B9A"/>
    <w:rsid w:val="00103E20"/>
    <w:rsid w:val="0010401F"/>
    <w:rsid w:val="00104319"/>
    <w:rsid w:val="0010466E"/>
    <w:rsid w:val="0010495D"/>
    <w:rsid w:val="00104BEF"/>
    <w:rsid w:val="00104E26"/>
    <w:rsid w:val="00104F07"/>
    <w:rsid w:val="0010510E"/>
    <w:rsid w:val="00105535"/>
    <w:rsid w:val="001055F6"/>
    <w:rsid w:val="00105808"/>
    <w:rsid w:val="00105957"/>
    <w:rsid w:val="00105974"/>
    <w:rsid w:val="00105975"/>
    <w:rsid w:val="00105C4C"/>
    <w:rsid w:val="00105F48"/>
    <w:rsid w:val="00106688"/>
    <w:rsid w:val="001066A6"/>
    <w:rsid w:val="001067D8"/>
    <w:rsid w:val="00107050"/>
    <w:rsid w:val="00107690"/>
    <w:rsid w:val="00107748"/>
    <w:rsid w:val="001079E3"/>
    <w:rsid w:val="00107D5C"/>
    <w:rsid w:val="00107E9A"/>
    <w:rsid w:val="0011004B"/>
    <w:rsid w:val="00110068"/>
    <w:rsid w:val="00110393"/>
    <w:rsid w:val="00110938"/>
    <w:rsid w:val="00110D26"/>
    <w:rsid w:val="00110D2B"/>
    <w:rsid w:val="00110F38"/>
    <w:rsid w:val="001112A6"/>
    <w:rsid w:val="001116C3"/>
    <w:rsid w:val="00111AA2"/>
    <w:rsid w:val="00111B48"/>
    <w:rsid w:val="00111D0D"/>
    <w:rsid w:val="00112608"/>
    <w:rsid w:val="00112750"/>
    <w:rsid w:val="00112A4D"/>
    <w:rsid w:val="00112CB0"/>
    <w:rsid w:val="00112DD2"/>
    <w:rsid w:val="00112E5C"/>
    <w:rsid w:val="00113132"/>
    <w:rsid w:val="00113315"/>
    <w:rsid w:val="00113435"/>
    <w:rsid w:val="00113494"/>
    <w:rsid w:val="00113855"/>
    <w:rsid w:val="00113875"/>
    <w:rsid w:val="00113D61"/>
    <w:rsid w:val="00114355"/>
    <w:rsid w:val="001146DC"/>
    <w:rsid w:val="00114AA8"/>
    <w:rsid w:val="00114E07"/>
    <w:rsid w:val="0011504D"/>
    <w:rsid w:val="0011507D"/>
    <w:rsid w:val="00115250"/>
    <w:rsid w:val="00115503"/>
    <w:rsid w:val="001157C9"/>
    <w:rsid w:val="00115CD1"/>
    <w:rsid w:val="00115D67"/>
    <w:rsid w:val="00115F1D"/>
    <w:rsid w:val="00115F90"/>
    <w:rsid w:val="00116516"/>
    <w:rsid w:val="001167D5"/>
    <w:rsid w:val="001167D8"/>
    <w:rsid w:val="00116E22"/>
    <w:rsid w:val="00116F16"/>
    <w:rsid w:val="00116F4D"/>
    <w:rsid w:val="001170FC"/>
    <w:rsid w:val="001172CA"/>
    <w:rsid w:val="001174C0"/>
    <w:rsid w:val="001179D9"/>
    <w:rsid w:val="00117BDC"/>
    <w:rsid w:val="00117BEF"/>
    <w:rsid w:val="00117CB5"/>
    <w:rsid w:val="0012009B"/>
    <w:rsid w:val="001203E6"/>
    <w:rsid w:val="00120855"/>
    <w:rsid w:val="00120AFE"/>
    <w:rsid w:val="00121178"/>
    <w:rsid w:val="00121216"/>
    <w:rsid w:val="00121480"/>
    <w:rsid w:val="00121515"/>
    <w:rsid w:val="00121664"/>
    <w:rsid w:val="00121982"/>
    <w:rsid w:val="00121AEE"/>
    <w:rsid w:val="00122130"/>
    <w:rsid w:val="001225D5"/>
    <w:rsid w:val="001228BE"/>
    <w:rsid w:val="00122929"/>
    <w:rsid w:val="00122A8F"/>
    <w:rsid w:val="00122DF3"/>
    <w:rsid w:val="0012322F"/>
    <w:rsid w:val="00123245"/>
    <w:rsid w:val="00123A26"/>
    <w:rsid w:val="00124139"/>
    <w:rsid w:val="00124275"/>
    <w:rsid w:val="001245D7"/>
    <w:rsid w:val="0012487F"/>
    <w:rsid w:val="001248EB"/>
    <w:rsid w:val="00124F54"/>
    <w:rsid w:val="0012522E"/>
    <w:rsid w:val="00125482"/>
    <w:rsid w:val="001259BC"/>
    <w:rsid w:val="00125F58"/>
    <w:rsid w:val="0012625D"/>
    <w:rsid w:val="00126426"/>
    <w:rsid w:val="001266F1"/>
    <w:rsid w:val="00126878"/>
    <w:rsid w:val="00126BD2"/>
    <w:rsid w:val="00127032"/>
    <w:rsid w:val="0012713F"/>
    <w:rsid w:val="0013042C"/>
    <w:rsid w:val="00130544"/>
    <w:rsid w:val="00130AED"/>
    <w:rsid w:val="00130B16"/>
    <w:rsid w:val="00131249"/>
    <w:rsid w:val="00131282"/>
    <w:rsid w:val="0013154C"/>
    <w:rsid w:val="00131945"/>
    <w:rsid w:val="00131AEB"/>
    <w:rsid w:val="00131C7D"/>
    <w:rsid w:val="00131D64"/>
    <w:rsid w:val="001321EA"/>
    <w:rsid w:val="00132BB3"/>
    <w:rsid w:val="00132DE2"/>
    <w:rsid w:val="00133C7B"/>
    <w:rsid w:val="00133E0E"/>
    <w:rsid w:val="0013442B"/>
    <w:rsid w:val="00134760"/>
    <w:rsid w:val="0013494B"/>
    <w:rsid w:val="00134AB8"/>
    <w:rsid w:val="00134D2D"/>
    <w:rsid w:val="00135560"/>
    <w:rsid w:val="00135873"/>
    <w:rsid w:val="00135DAF"/>
    <w:rsid w:val="001361A6"/>
    <w:rsid w:val="0013626F"/>
    <w:rsid w:val="00136310"/>
    <w:rsid w:val="00136507"/>
    <w:rsid w:val="00136AB0"/>
    <w:rsid w:val="00136BAE"/>
    <w:rsid w:val="00136FA6"/>
    <w:rsid w:val="001373CC"/>
    <w:rsid w:val="00137578"/>
    <w:rsid w:val="001375D0"/>
    <w:rsid w:val="0013767B"/>
    <w:rsid w:val="001400A3"/>
    <w:rsid w:val="001401A7"/>
    <w:rsid w:val="001406CA"/>
    <w:rsid w:val="0014076A"/>
    <w:rsid w:val="001408DC"/>
    <w:rsid w:val="00140B78"/>
    <w:rsid w:val="00140C32"/>
    <w:rsid w:val="00140CD7"/>
    <w:rsid w:val="00140DBC"/>
    <w:rsid w:val="00140EE7"/>
    <w:rsid w:val="00140F14"/>
    <w:rsid w:val="001413BC"/>
    <w:rsid w:val="00141E90"/>
    <w:rsid w:val="00141E9C"/>
    <w:rsid w:val="00141ECF"/>
    <w:rsid w:val="00141FA7"/>
    <w:rsid w:val="00142281"/>
    <w:rsid w:val="001423DF"/>
    <w:rsid w:val="0014240D"/>
    <w:rsid w:val="00142791"/>
    <w:rsid w:val="00142A34"/>
    <w:rsid w:val="00142B1E"/>
    <w:rsid w:val="00142DFA"/>
    <w:rsid w:val="00142E6C"/>
    <w:rsid w:val="00142F40"/>
    <w:rsid w:val="0014342F"/>
    <w:rsid w:val="001435A9"/>
    <w:rsid w:val="001438EE"/>
    <w:rsid w:val="0014448D"/>
    <w:rsid w:val="00144563"/>
    <w:rsid w:val="001448F6"/>
    <w:rsid w:val="00144BFD"/>
    <w:rsid w:val="0014549D"/>
    <w:rsid w:val="001454F0"/>
    <w:rsid w:val="00145985"/>
    <w:rsid w:val="00145A23"/>
    <w:rsid w:val="0014604A"/>
    <w:rsid w:val="001460D1"/>
    <w:rsid w:val="001463F3"/>
    <w:rsid w:val="0014675D"/>
    <w:rsid w:val="00146810"/>
    <w:rsid w:val="001469D3"/>
    <w:rsid w:val="00146A0B"/>
    <w:rsid w:val="00146EBB"/>
    <w:rsid w:val="00146F4B"/>
    <w:rsid w:val="001472B9"/>
    <w:rsid w:val="001472C4"/>
    <w:rsid w:val="00147D17"/>
    <w:rsid w:val="00147EB3"/>
    <w:rsid w:val="001500D6"/>
    <w:rsid w:val="001501B0"/>
    <w:rsid w:val="0015020B"/>
    <w:rsid w:val="001504CD"/>
    <w:rsid w:val="0015051C"/>
    <w:rsid w:val="0015061C"/>
    <w:rsid w:val="001508DF"/>
    <w:rsid w:val="001509EE"/>
    <w:rsid w:val="00150C4C"/>
    <w:rsid w:val="00150E13"/>
    <w:rsid w:val="00150E8D"/>
    <w:rsid w:val="00151191"/>
    <w:rsid w:val="0015154D"/>
    <w:rsid w:val="00151673"/>
    <w:rsid w:val="0015179C"/>
    <w:rsid w:val="00151A71"/>
    <w:rsid w:val="00151B9E"/>
    <w:rsid w:val="00151DD3"/>
    <w:rsid w:val="00151F4A"/>
    <w:rsid w:val="001521AC"/>
    <w:rsid w:val="0015224B"/>
    <w:rsid w:val="001522D5"/>
    <w:rsid w:val="001524BB"/>
    <w:rsid w:val="001526BA"/>
    <w:rsid w:val="001527F9"/>
    <w:rsid w:val="00152E5B"/>
    <w:rsid w:val="00152FFE"/>
    <w:rsid w:val="0015316C"/>
    <w:rsid w:val="0015335C"/>
    <w:rsid w:val="001536DE"/>
    <w:rsid w:val="00153932"/>
    <w:rsid w:val="001539A5"/>
    <w:rsid w:val="00153F71"/>
    <w:rsid w:val="001541B7"/>
    <w:rsid w:val="00154438"/>
    <w:rsid w:val="0015465A"/>
    <w:rsid w:val="00154906"/>
    <w:rsid w:val="00154D41"/>
    <w:rsid w:val="00155848"/>
    <w:rsid w:val="00156B56"/>
    <w:rsid w:val="00156B59"/>
    <w:rsid w:val="00156E20"/>
    <w:rsid w:val="0015737E"/>
    <w:rsid w:val="00157482"/>
    <w:rsid w:val="00157F62"/>
    <w:rsid w:val="0016021D"/>
    <w:rsid w:val="00160497"/>
    <w:rsid w:val="001608F2"/>
    <w:rsid w:val="00160AB2"/>
    <w:rsid w:val="00160D27"/>
    <w:rsid w:val="00160E53"/>
    <w:rsid w:val="00160FA5"/>
    <w:rsid w:val="00161069"/>
    <w:rsid w:val="001618CF"/>
    <w:rsid w:val="00161BFD"/>
    <w:rsid w:val="00161C61"/>
    <w:rsid w:val="00161E54"/>
    <w:rsid w:val="00162231"/>
    <w:rsid w:val="0016267E"/>
    <w:rsid w:val="001627C5"/>
    <w:rsid w:val="00162A5F"/>
    <w:rsid w:val="00163132"/>
    <w:rsid w:val="00163471"/>
    <w:rsid w:val="001634D1"/>
    <w:rsid w:val="001634D9"/>
    <w:rsid w:val="001636F0"/>
    <w:rsid w:val="001639C1"/>
    <w:rsid w:val="001639E1"/>
    <w:rsid w:val="00163B93"/>
    <w:rsid w:val="00163C38"/>
    <w:rsid w:val="00163DD3"/>
    <w:rsid w:val="00164266"/>
    <w:rsid w:val="001643E7"/>
    <w:rsid w:val="00164485"/>
    <w:rsid w:val="00164592"/>
    <w:rsid w:val="00164ABD"/>
    <w:rsid w:val="00164B75"/>
    <w:rsid w:val="00165043"/>
    <w:rsid w:val="001650A3"/>
    <w:rsid w:val="00165325"/>
    <w:rsid w:val="001654E5"/>
    <w:rsid w:val="0016596B"/>
    <w:rsid w:val="00165B23"/>
    <w:rsid w:val="0016627D"/>
    <w:rsid w:val="00166952"/>
    <w:rsid w:val="00166B66"/>
    <w:rsid w:val="00166E27"/>
    <w:rsid w:val="00166FF2"/>
    <w:rsid w:val="001670C4"/>
    <w:rsid w:val="00167A92"/>
    <w:rsid w:val="001702A0"/>
    <w:rsid w:val="001702DB"/>
    <w:rsid w:val="00170381"/>
    <w:rsid w:val="001705C1"/>
    <w:rsid w:val="00170716"/>
    <w:rsid w:val="00170DCE"/>
    <w:rsid w:val="00170F43"/>
    <w:rsid w:val="0017119C"/>
    <w:rsid w:val="00171263"/>
    <w:rsid w:val="0017127D"/>
    <w:rsid w:val="00171410"/>
    <w:rsid w:val="00171791"/>
    <w:rsid w:val="00171932"/>
    <w:rsid w:val="0017195F"/>
    <w:rsid w:val="00171CDA"/>
    <w:rsid w:val="00171DFE"/>
    <w:rsid w:val="001724E4"/>
    <w:rsid w:val="001725C0"/>
    <w:rsid w:val="00172959"/>
    <w:rsid w:val="00172A30"/>
    <w:rsid w:val="00172F35"/>
    <w:rsid w:val="0017315C"/>
    <w:rsid w:val="001731A0"/>
    <w:rsid w:val="00173424"/>
    <w:rsid w:val="001735F7"/>
    <w:rsid w:val="00173944"/>
    <w:rsid w:val="00173978"/>
    <w:rsid w:val="00173BD2"/>
    <w:rsid w:val="00173C58"/>
    <w:rsid w:val="00173EE6"/>
    <w:rsid w:val="00174544"/>
    <w:rsid w:val="00174972"/>
    <w:rsid w:val="00174B99"/>
    <w:rsid w:val="00174F49"/>
    <w:rsid w:val="001755BC"/>
    <w:rsid w:val="00175716"/>
    <w:rsid w:val="00175BB8"/>
    <w:rsid w:val="00175C4E"/>
    <w:rsid w:val="0017643C"/>
    <w:rsid w:val="0017644C"/>
    <w:rsid w:val="00176640"/>
    <w:rsid w:val="00176AB0"/>
    <w:rsid w:val="00176D5C"/>
    <w:rsid w:val="00176EBC"/>
    <w:rsid w:val="00176F36"/>
    <w:rsid w:val="001774DE"/>
    <w:rsid w:val="00177647"/>
    <w:rsid w:val="001777E5"/>
    <w:rsid w:val="001778E1"/>
    <w:rsid w:val="00177962"/>
    <w:rsid w:val="001779D4"/>
    <w:rsid w:val="001779E7"/>
    <w:rsid w:val="00180081"/>
    <w:rsid w:val="0018012F"/>
    <w:rsid w:val="0018044E"/>
    <w:rsid w:val="0018073A"/>
    <w:rsid w:val="00180BFE"/>
    <w:rsid w:val="00180CFF"/>
    <w:rsid w:val="001810FB"/>
    <w:rsid w:val="00181278"/>
    <w:rsid w:val="001818E2"/>
    <w:rsid w:val="00181D84"/>
    <w:rsid w:val="001821EF"/>
    <w:rsid w:val="00182952"/>
    <w:rsid w:val="00182C0A"/>
    <w:rsid w:val="00182C7C"/>
    <w:rsid w:val="00183033"/>
    <w:rsid w:val="001836CC"/>
    <w:rsid w:val="00183AEF"/>
    <w:rsid w:val="001845CB"/>
    <w:rsid w:val="001846CE"/>
    <w:rsid w:val="0018472B"/>
    <w:rsid w:val="001848A6"/>
    <w:rsid w:val="0018491E"/>
    <w:rsid w:val="00184BAA"/>
    <w:rsid w:val="00184BE2"/>
    <w:rsid w:val="00185732"/>
    <w:rsid w:val="001858F7"/>
    <w:rsid w:val="00185A51"/>
    <w:rsid w:val="00185AD8"/>
    <w:rsid w:val="00185EF9"/>
    <w:rsid w:val="00185FD2"/>
    <w:rsid w:val="001860CE"/>
    <w:rsid w:val="0018631C"/>
    <w:rsid w:val="0018654E"/>
    <w:rsid w:val="001869FA"/>
    <w:rsid w:val="00186B7A"/>
    <w:rsid w:val="00186C5A"/>
    <w:rsid w:val="00186CEE"/>
    <w:rsid w:val="00186DE3"/>
    <w:rsid w:val="00187315"/>
    <w:rsid w:val="00187420"/>
    <w:rsid w:val="00187425"/>
    <w:rsid w:val="001879A8"/>
    <w:rsid w:val="00187A2A"/>
    <w:rsid w:val="00187B94"/>
    <w:rsid w:val="00187DB2"/>
    <w:rsid w:val="00187F9D"/>
    <w:rsid w:val="00190201"/>
    <w:rsid w:val="00190214"/>
    <w:rsid w:val="001903A5"/>
    <w:rsid w:val="001904E0"/>
    <w:rsid w:val="00190525"/>
    <w:rsid w:val="00190A8A"/>
    <w:rsid w:val="00190C62"/>
    <w:rsid w:val="00190CE6"/>
    <w:rsid w:val="00191009"/>
    <w:rsid w:val="00191189"/>
    <w:rsid w:val="0019134F"/>
    <w:rsid w:val="00191848"/>
    <w:rsid w:val="0019190B"/>
    <w:rsid w:val="00191AC6"/>
    <w:rsid w:val="00191E6F"/>
    <w:rsid w:val="00191FCD"/>
    <w:rsid w:val="0019266F"/>
    <w:rsid w:val="00193214"/>
    <w:rsid w:val="00193229"/>
    <w:rsid w:val="00193A3A"/>
    <w:rsid w:val="00194378"/>
    <w:rsid w:val="00194543"/>
    <w:rsid w:val="00194BD4"/>
    <w:rsid w:val="00194CBE"/>
    <w:rsid w:val="00194EBC"/>
    <w:rsid w:val="00195435"/>
    <w:rsid w:val="001954B3"/>
    <w:rsid w:val="00195686"/>
    <w:rsid w:val="001956EB"/>
    <w:rsid w:val="0019585A"/>
    <w:rsid w:val="00195D28"/>
    <w:rsid w:val="00195D58"/>
    <w:rsid w:val="00196594"/>
    <w:rsid w:val="0019660F"/>
    <w:rsid w:val="001968D9"/>
    <w:rsid w:val="001969FF"/>
    <w:rsid w:val="00196B14"/>
    <w:rsid w:val="0019704F"/>
    <w:rsid w:val="0019730E"/>
    <w:rsid w:val="00197361"/>
    <w:rsid w:val="001973F1"/>
    <w:rsid w:val="001976DB"/>
    <w:rsid w:val="001978D7"/>
    <w:rsid w:val="001A0027"/>
    <w:rsid w:val="001A05E9"/>
    <w:rsid w:val="001A0A0C"/>
    <w:rsid w:val="001A0AB4"/>
    <w:rsid w:val="001A14C2"/>
    <w:rsid w:val="001A1FE0"/>
    <w:rsid w:val="001A2250"/>
    <w:rsid w:val="001A2434"/>
    <w:rsid w:val="001A2C53"/>
    <w:rsid w:val="001A3499"/>
    <w:rsid w:val="001A36AF"/>
    <w:rsid w:val="001A37BC"/>
    <w:rsid w:val="001A383A"/>
    <w:rsid w:val="001A4331"/>
    <w:rsid w:val="001A440A"/>
    <w:rsid w:val="001A457C"/>
    <w:rsid w:val="001A482B"/>
    <w:rsid w:val="001A49B0"/>
    <w:rsid w:val="001A4A81"/>
    <w:rsid w:val="001A4B7F"/>
    <w:rsid w:val="001A4CE6"/>
    <w:rsid w:val="001A51E7"/>
    <w:rsid w:val="001A5A3E"/>
    <w:rsid w:val="001A5B1A"/>
    <w:rsid w:val="001A5B73"/>
    <w:rsid w:val="001A5C97"/>
    <w:rsid w:val="001A6355"/>
    <w:rsid w:val="001A6436"/>
    <w:rsid w:val="001A65DA"/>
    <w:rsid w:val="001A6633"/>
    <w:rsid w:val="001A6679"/>
    <w:rsid w:val="001A6B43"/>
    <w:rsid w:val="001A6CDE"/>
    <w:rsid w:val="001A6F12"/>
    <w:rsid w:val="001A74CE"/>
    <w:rsid w:val="001A7631"/>
    <w:rsid w:val="001A776B"/>
    <w:rsid w:val="001A7A53"/>
    <w:rsid w:val="001A7BFD"/>
    <w:rsid w:val="001B0338"/>
    <w:rsid w:val="001B0350"/>
    <w:rsid w:val="001B045C"/>
    <w:rsid w:val="001B052C"/>
    <w:rsid w:val="001B06BB"/>
    <w:rsid w:val="001B09BB"/>
    <w:rsid w:val="001B0C4C"/>
    <w:rsid w:val="001B0CB1"/>
    <w:rsid w:val="001B0D0A"/>
    <w:rsid w:val="001B0D0D"/>
    <w:rsid w:val="001B0D16"/>
    <w:rsid w:val="001B12BE"/>
    <w:rsid w:val="001B1342"/>
    <w:rsid w:val="001B1429"/>
    <w:rsid w:val="001B19B3"/>
    <w:rsid w:val="001B1C21"/>
    <w:rsid w:val="001B2269"/>
    <w:rsid w:val="001B23FA"/>
    <w:rsid w:val="001B285A"/>
    <w:rsid w:val="001B2881"/>
    <w:rsid w:val="001B2A5B"/>
    <w:rsid w:val="001B2D92"/>
    <w:rsid w:val="001B3027"/>
    <w:rsid w:val="001B32C1"/>
    <w:rsid w:val="001B32DC"/>
    <w:rsid w:val="001B3522"/>
    <w:rsid w:val="001B369D"/>
    <w:rsid w:val="001B3AA5"/>
    <w:rsid w:val="001B3C61"/>
    <w:rsid w:val="001B3D6D"/>
    <w:rsid w:val="001B42AC"/>
    <w:rsid w:val="001B47A7"/>
    <w:rsid w:val="001B52DC"/>
    <w:rsid w:val="001B569D"/>
    <w:rsid w:val="001B5873"/>
    <w:rsid w:val="001B5895"/>
    <w:rsid w:val="001B58B9"/>
    <w:rsid w:val="001B5B55"/>
    <w:rsid w:val="001B5C17"/>
    <w:rsid w:val="001B61B5"/>
    <w:rsid w:val="001B6474"/>
    <w:rsid w:val="001B649A"/>
    <w:rsid w:val="001B68A5"/>
    <w:rsid w:val="001B69AE"/>
    <w:rsid w:val="001B6B31"/>
    <w:rsid w:val="001B6C78"/>
    <w:rsid w:val="001B6CAE"/>
    <w:rsid w:val="001B7051"/>
    <w:rsid w:val="001B7D63"/>
    <w:rsid w:val="001C030D"/>
    <w:rsid w:val="001C0627"/>
    <w:rsid w:val="001C062D"/>
    <w:rsid w:val="001C075C"/>
    <w:rsid w:val="001C093C"/>
    <w:rsid w:val="001C0CF2"/>
    <w:rsid w:val="001C0E28"/>
    <w:rsid w:val="001C163B"/>
    <w:rsid w:val="001C16B8"/>
    <w:rsid w:val="001C24DF"/>
    <w:rsid w:val="001C2A98"/>
    <w:rsid w:val="001C2B09"/>
    <w:rsid w:val="001C2F10"/>
    <w:rsid w:val="001C34E0"/>
    <w:rsid w:val="001C3645"/>
    <w:rsid w:val="001C392A"/>
    <w:rsid w:val="001C3960"/>
    <w:rsid w:val="001C3C9B"/>
    <w:rsid w:val="001C3CB9"/>
    <w:rsid w:val="001C3E81"/>
    <w:rsid w:val="001C3F72"/>
    <w:rsid w:val="001C4183"/>
    <w:rsid w:val="001C4338"/>
    <w:rsid w:val="001C433A"/>
    <w:rsid w:val="001C4648"/>
    <w:rsid w:val="001C4CC3"/>
    <w:rsid w:val="001C517A"/>
    <w:rsid w:val="001C523B"/>
    <w:rsid w:val="001C53CD"/>
    <w:rsid w:val="001C5449"/>
    <w:rsid w:val="001C5592"/>
    <w:rsid w:val="001C5639"/>
    <w:rsid w:val="001C57EE"/>
    <w:rsid w:val="001C5992"/>
    <w:rsid w:val="001C5C89"/>
    <w:rsid w:val="001C5D9A"/>
    <w:rsid w:val="001C5E8F"/>
    <w:rsid w:val="001C666C"/>
    <w:rsid w:val="001C668C"/>
    <w:rsid w:val="001C6749"/>
    <w:rsid w:val="001C6CAC"/>
    <w:rsid w:val="001C6E89"/>
    <w:rsid w:val="001C70FA"/>
    <w:rsid w:val="001C7297"/>
    <w:rsid w:val="001C7878"/>
    <w:rsid w:val="001C7DCA"/>
    <w:rsid w:val="001D0211"/>
    <w:rsid w:val="001D0972"/>
    <w:rsid w:val="001D0BB7"/>
    <w:rsid w:val="001D0D7C"/>
    <w:rsid w:val="001D0E82"/>
    <w:rsid w:val="001D12F5"/>
    <w:rsid w:val="001D14D2"/>
    <w:rsid w:val="001D1535"/>
    <w:rsid w:val="001D1BE1"/>
    <w:rsid w:val="001D1C37"/>
    <w:rsid w:val="001D255D"/>
    <w:rsid w:val="001D2697"/>
    <w:rsid w:val="001D26F2"/>
    <w:rsid w:val="001D2749"/>
    <w:rsid w:val="001D27A9"/>
    <w:rsid w:val="001D27B3"/>
    <w:rsid w:val="001D2989"/>
    <w:rsid w:val="001D2A8B"/>
    <w:rsid w:val="001D2CAF"/>
    <w:rsid w:val="001D2CF4"/>
    <w:rsid w:val="001D3477"/>
    <w:rsid w:val="001D350E"/>
    <w:rsid w:val="001D3841"/>
    <w:rsid w:val="001D3D7D"/>
    <w:rsid w:val="001D3DA2"/>
    <w:rsid w:val="001D41C2"/>
    <w:rsid w:val="001D48B0"/>
    <w:rsid w:val="001D4D0D"/>
    <w:rsid w:val="001D51CC"/>
    <w:rsid w:val="001D521E"/>
    <w:rsid w:val="001D52CA"/>
    <w:rsid w:val="001D53CC"/>
    <w:rsid w:val="001D5408"/>
    <w:rsid w:val="001D56C6"/>
    <w:rsid w:val="001D5710"/>
    <w:rsid w:val="001D5A68"/>
    <w:rsid w:val="001D5AC8"/>
    <w:rsid w:val="001D5ECC"/>
    <w:rsid w:val="001D6664"/>
    <w:rsid w:val="001D670F"/>
    <w:rsid w:val="001D6819"/>
    <w:rsid w:val="001D6905"/>
    <w:rsid w:val="001D699A"/>
    <w:rsid w:val="001D6A54"/>
    <w:rsid w:val="001D700C"/>
    <w:rsid w:val="001D74D0"/>
    <w:rsid w:val="001D7A2A"/>
    <w:rsid w:val="001D7B2F"/>
    <w:rsid w:val="001D7B3B"/>
    <w:rsid w:val="001D7B5B"/>
    <w:rsid w:val="001D7E6A"/>
    <w:rsid w:val="001D7F25"/>
    <w:rsid w:val="001E0417"/>
    <w:rsid w:val="001E0C05"/>
    <w:rsid w:val="001E0CFC"/>
    <w:rsid w:val="001E1030"/>
    <w:rsid w:val="001E13CF"/>
    <w:rsid w:val="001E165E"/>
    <w:rsid w:val="001E193A"/>
    <w:rsid w:val="001E1A20"/>
    <w:rsid w:val="001E1AF2"/>
    <w:rsid w:val="001E1C2E"/>
    <w:rsid w:val="001E2149"/>
    <w:rsid w:val="001E2207"/>
    <w:rsid w:val="001E2347"/>
    <w:rsid w:val="001E245E"/>
    <w:rsid w:val="001E2581"/>
    <w:rsid w:val="001E2D9B"/>
    <w:rsid w:val="001E2F97"/>
    <w:rsid w:val="001E3713"/>
    <w:rsid w:val="001E3A26"/>
    <w:rsid w:val="001E3C10"/>
    <w:rsid w:val="001E3C78"/>
    <w:rsid w:val="001E3E28"/>
    <w:rsid w:val="001E44D5"/>
    <w:rsid w:val="001E46D1"/>
    <w:rsid w:val="001E4CA3"/>
    <w:rsid w:val="001E4E83"/>
    <w:rsid w:val="001E4E9D"/>
    <w:rsid w:val="001E4F08"/>
    <w:rsid w:val="001E500B"/>
    <w:rsid w:val="001E5533"/>
    <w:rsid w:val="001E55B5"/>
    <w:rsid w:val="001E5644"/>
    <w:rsid w:val="001E5A4D"/>
    <w:rsid w:val="001E616E"/>
    <w:rsid w:val="001E6247"/>
    <w:rsid w:val="001E62C3"/>
    <w:rsid w:val="001E63E4"/>
    <w:rsid w:val="001E68F9"/>
    <w:rsid w:val="001E6A14"/>
    <w:rsid w:val="001E6A26"/>
    <w:rsid w:val="001E6D7A"/>
    <w:rsid w:val="001E6DD4"/>
    <w:rsid w:val="001E72A5"/>
    <w:rsid w:val="001E7309"/>
    <w:rsid w:val="001E7691"/>
    <w:rsid w:val="001E7CFF"/>
    <w:rsid w:val="001F0091"/>
    <w:rsid w:val="001F02F4"/>
    <w:rsid w:val="001F03CE"/>
    <w:rsid w:val="001F06D2"/>
    <w:rsid w:val="001F0AF2"/>
    <w:rsid w:val="001F0AFB"/>
    <w:rsid w:val="001F0BBD"/>
    <w:rsid w:val="001F0E0E"/>
    <w:rsid w:val="001F1022"/>
    <w:rsid w:val="001F1034"/>
    <w:rsid w:val="001F10DF"/>
    <w:rsid w:val="001F1460"/>
    <w:rsid w:val="001F1B09"/>
    <w:rsid w:val="001F1E71"/>
    <w:rsid w:val="001F1F59"/>
    <w:rsid w:val="001F211B"/>
    <w:rsid w:val="001F23D8"/>
    <w:rsid w:val="001F265B"/>
    <w:rsid w:val="001F267D"/>
    <w:rsid w:val="001F28A6"/>
    <w:rsid w:val="001F29B6"/>
    <w:rsid w:val="001F2A05"/>
    <w:rsid w:val="001F2AFC"/>
    <w:rsid w:val="001F2D71"/>
    <w:rsid w:val="001F31E1"/>
    <w:rsid w:val="001F3238"/>
    <w:rsid w:val="001F393C"/>
    <w:rsid w:val="001F3997"/>
    <w:rsid w:val="001F3D09"/>
    <w:rsid w:val="001F3DC1"/>
    <w:rsid w:val="001F3F61"/>
    <w:rsid w:val="001F412A"/>
    <w:rsid w:val="001F45F3"/>
    <w:rsid w:val="001F4948"/>
    <w:rsid w:val="001F4978"/>
    <w:rsid w:val="001F4AD0"/>
    <w:rsid w:val="001F508C"/>
    <w:rsid w:val="001F55A8"/>
    <w:rsid w:val="001F5656"/>
    <w:rsid w:val="001F5AC0"/>
    <w:rsid w:val="001F5CC7"/>
    <w:rsid w:val="001F5DF0"/>
    <w:rsid w:val="001F60D6"/>
    <w:rsid w:val="001F611F"/>
    <w:rsid w:val="001F62B5"/>
    <w:rsid w:val="001F649E"/>
    <w:rsid w:val="001F6573"/>
    <w:rsid w:val="001F658B"/>
    <w:rsid w:val="001F66AD"/>
    <w:rsid w:val="001F6BD5"/>
    <w:rsid w:val="001F7ADF"/>
    <w:rsid w:val="001F7C74"/>
    <w:rsid w:val="001F7DBF"/>
    <w:rsid w:val="001F7F2F"/>
    <w:rsid w:val="002006CF"/>
    <w:rsid w:val="0020076E"/>
    <w:rsid w:val="0020087F"/>
    <w:rsid w:val="00200976"/>
    <w:rsid w:val="00200CBC"/>
    <w:rsid w:val="00200CC9"/>
    <w:rsid w:val="00200CE0"/>
    <w:rsid w:val="00200E4E"/>
    <w:rsid w:val="00200E7D"/>
    <w:rsid w:val="00200F94"/>
    <w:rsid w:val="00200F98"/>
    <w:rsid w:val="002012A2"/>
    <w:rsid w:val="002016DC"/>
    <w:rsid w:val="00201F9D"/>
    <w:rsid w:val="00201FDC"/>
    <w:rsid w:val="0020209B"/>
    <w:rsid w:val="00202545"/>
    <w:rsid w:val="002025B3"/>
    <w:rsid w:val="00202854"/>
    <w:rsid w:val="00202A9A"/>
    <w:rsid w:val="002032C2"/>
    <w:rsid w:val="0020335D"/>
    <w:rsid w:val="002033D4"/>
    <w:rsid w:val="00203881"/>
    <w:rsid w:val="00203B5D"/>
    <w:rsid w:val="0020408F"/>
    <w:rsid w:val="0020451F"/>
    <w:rsid w:val="0020498A"/>
    <w:rsid w:val="00204FA5"/>
    <w:rsid w:val="0020500F"/>
    <w:rsid w:val="00205319"/>
    <w:rsid w:val="0020535B"/>
    <w:rsid w:val="0020578E"/>
    <w:rsid w:val="00205898"/>
    <w:rsid w:val="00205A1B"/>
    <w:rsid w:val="00205A4D"/>
    <w:rsid w:val="00205E1C"/>
    <w:rsid w:val="00205F87"/>
    <w:rsid w:val="00205FE9"/>
    <w:rsid w:val="0020600E"/>
    <w:rsid w:val="002060D3"/>
    <w:rsid w:val="0020610C"/>
    <w:rsid w:val="0020624A"/>
    <w:rsid w:val="00206516"/>
    <w:rsid w:val="002065BB"/>
    <w:rsid w:val="002065DF"/>
    <w:rsid w:val="002066C8"/>
    <w:rsid w:val="00206F0F"/>
    <w:rsid w:val="00206F1E"/>
    <w:rsid w:val="002073C7"/>
    <w:rsid w:val="002075AD"/>
    <w:rsid w:val="002079D6"/>
    <w:rsid w:val="00207C01"/>
    <w:rsid w:val="00207F55"/>
    <w:rsid w:val="002106D2"/>
    <w:rsid w:val="00210C58"/>
    <w:rsid w:val="00210D7A"/>
    <w:rsid w:val="002110D6"/>
    <w:rsid w:val="00211648"/>
    <w:rsid w:val="0021187B"/>
    <w:rsid w:val="0021197B"/>
    <w:rsid w:val="00211BB6"/>
    <w:rsid w:val="0021217A"/>
    <w:rsid w:val="00212196"/>
    <w:rsid w:val="002123CA"/>
    <w:rsid w:val="002125A4"/>
    <w:rsid w:val="002126EF"/>
    <w:rsid w:val="00212703"/>
    <w:rsid w:val="0021275F"/>
    <w:rsid w:val="002127F2"/>
    <w:rsid w:val="00212A77"/>
    <w:rsid w:val="00212FA2"/>
    <w:rsid w:val="00213565"/>
    <w:rsid w:val="002135E0"/>
    <w:rsid w:val="002138AA"/>
    <w:rsid w:val="002140B7"/>
    <w:rsid w:val="002155E4"/>
    <w:rsid w:val="00215966"/>
    <w:rsid w:val="002159BA"/>
    <w:rsid w:val="002162B3"/>
    <w:rsid w:val="0021658E"/>
    <w:rsid w:val="002165EF"/>
    <w:rsid w:val="0021663F"/>
    <w:rsid w:val="00216E42"/>
    <w:rsid w:val="00217154"/>
    <w:rsid w:val="00217374"/>
    <w:rsid w:val="00217867"/>
    <w:rsid w:val="00217B5B"/>
    <w:rsid w:val="00217E5C"/>
    <w:rsid w:val="002201C5"/>
    <w:rsid w:val="0022039E"/>
    <w:rsid w:val="002204E4"/>
    <w:rsid w:val="002206B8"/>
    <w:rsid w:val="00220BA6"/>
    <w:rsid w:val="00220D13"/>
    <w:rsid w:val="00220DBF"/>
    <w:rsid w:val="00220DD4"/>
    <w:rsid w:val="00220EE5"/>
    <w:rsid w:val="002210DE"/>
    <w:rsid w:val="002211CC"/>
    <w:rsid w:val="0022132C"/>
    <w:rsid w:val="002213C5"/>
    <w:rsid w:val="002215C9"/>
    <w:rsid w:val="00221897"/>
    <w:rsid w:val="00221B89"/>
    <w:rsid w:val="00221E4D"/>
    <w:rsid w:val="00221FE7"/>
    <w:rsid w:val="002222DC"/>
    <w:rsid w:val="00222400"/>
    <w:rsid w:val="00222470"/>
    <w:rsid w:val="002224F8"/>
    <w:rsid w:val="00222BD7"/>
    <w:rsid w:val="002234EE"/>
    <w:rsid w:val="00223731"/>
    <w:rsid w:val="002237D6"/>
    <w:rsid w:val="00223839"/>
    <w:rsid w:val="0022396B"/>
    <w:rsid w:val="00223C5E"/>
    <w:rsid w:val="00223C93"/>
    <w:rsid w:val="00223E17"/>
    <w:rsid w:val="00223F2B"/>
    <w:rsid w:val="00224376"/>
    <w:rsid w:val="002248CC"/>
    <w:rsid w:val="00224B85"/>
    <w:rsid w:val="00224C1A"/>
    <w:rsid w:val="002251A7"/>
    <w:rsid w:val="00225465"/>
    <w:rsid w:val="002254FF"/>
    <w:rsid w:val="002255A3"/>
    <w:rsid w:val="002255DC"/>
    <w:rsid w:val="00225645"/>
    <w:rsid w:val="00225A90"/>
    <w:rsid w:val="00225AED"/>
    <w:rsid w:val="00226269"/>
    <w:rsid w:val="00226FEE"/>
    <w:rsid w:val="002276E2"/>
    <w:rsid w:val="0022782C"/>
    <w:rsid w:val="00227E89"/>
    <w:rsid w:val="00227E8A"/>
    <w:rsid w:val="00230179"/>
    <w:rsid w:val="00230239"/>
    <w:rsid w:val="002303E0"/>
    <w:rsid w:val="00230577"/>
    <w:rsid w:val="002305BE"/>
    <w:rsid w:val="002308FA"/>
    <w:rsid w:val="00230B8D"/>
    <w:rsid w:val="002311AF"/>
    <w:rsid w:val="0023167D"/>
    <w:rsid w:val="0023169F"/>
    <w:rsid w:val="00231864"/>
    <w:rsid w:val="002319C8"/>
    <w:rsid w:val="00231ECE"/>
    <w:rsid w:val="00232050"/>
    <w:rsid w:val="00232436"/>
    <w:rsid w:val="0023260D"/>
    <w:rsid w:val="00232623"/>
    <w:rsid w:val="00232824"/>
    <w:rsid w:val="00232919"/>
    <w:rsid w:val="00232A26"/>
    <w:rsid w:val="00232DCA"/>
    <w:rsid w:val="0023325D"/>
    <w:rsid w:val="00233302"/>
    <w:rsid w:val="00233B1D"/>
    <w:rsid w:val="00233B53"/>
    <w:rsid w:val="00233CD9"/>
    <w:rsid w:val="00233DD0"/>
    <w:rsid w:val="00234040"/>
    <w:rsid w:val="002340D1"/>
    <w:rsid w:val="002343F6"/>
    <w:rsid w:val="00234484"/>
    <w:rsid w:val="0023486D"/>
    <w:rsid w:val="00234C3D"/>
    <w:rsid w:val="00234C59"/>
    <w:rsid w:val="00234D4E"/>
    <w:rsid w:val="00234E70"/>
    <w:rsid w:val="00235907"/>
    <w:rsid w:val="00235A79"/>
    <w:rsid w:val="00235AEB"/>
    <w:rsid w:val="00235C3E"/>
    <w:rsid w:val="00235C75"/>
    <w:rsid w:val="00236B81"/>
    <w:rsid w:val="00236DD8"/>
    <w:rsid w:val="002370D6"/>
    <w:rsid w:val="0023758C"/>
    <w:rsid w:val="00237A03"/>
    <w:rsid w:val="00237AD1"/>
    <w:rsid w:val="00237DB0"/>
    <w:rsid w:val="00237DF8"/>
    <w:rsid w:val="00240164"/>
    <w:rsid w:val="00240472"/>
    <w:rsid w:val="002404AC"/>
    <w:rsid w:val="002406DB"/>
    <w:rsid w:val="0024078D"/>
    <w:rsid w:val="00240AD4"/>
    <w:rsid w:val="00240EFB"/>
    <w:rsid w:val="0024146D"/>
    <w:rsid w:val="002414CF"/>
    <w:rsid w:val="0024170F"/>
    <w:rsid w:val="00241830"/>
    <w:rsid w:val="00241B92"/>
    <w:rsid w:val="00242038"/>
    <w:rsid w:val="00242134"/>
    <w:rsid w:val="002422B1"/>
    <w:rsid w:val="002427D5"/>
    <w:rsid w:val="002428EC"/>
    <w:rsid w:val="00242A0B"/>
    <w:rsid w:val="00242D5B"/>
    <w:rsid w:val="00243311"/>
    <w:rsid w:val="00243E4D"/>
    <w:rsid w:val="00244748"/>
    <w:rsid w:val="00244B29"/>
    <w:rsid w:val="00244D12"/>
    <w:rsid w:val="00245400"/>
    <w:rsid w:val="00245467"/>
    <w:rsid w:val="00245954"/>
    <w:rsid w:val="00245A19"/>
    <w:rsid w:val="00245B14"/>
    <w:rsid w:val="00245C0C"/>
    <w:rsid w:val="002469E7"/>
    <w:rsid w:val="00246A74"/>
    <w:rsid w:val="00246AA8"/>
    <w:rsid w:val="00246E4A"/>
    <w:rsid w:val="002475FE"/>
    <w:rsid w:val="00247959"/>
    <w:rsid w:val="00247D90"/>
    <w:rsid w:val="00247FC0"/>
    <w:rsid w:val="00250442"/>
    <w:rsid w:val="002504CD"/>
    <w:rsid w:val="002505AD"/>
    <w:rsid w:val="00250A8E"/>
    <w:rsid w:val="00250B9A"/>
    <w:rsid w:val="00250FDD"/>
    <w:rsid w:val="0025143E"/>
    <w:rsid w:val="002515F6"/>
    <w:rsid w:val="00251682"/>
    <w:rsid w:val="00251F57"/>
    <w:rsid w:val="00251F5E"/>
    <w:rsid w:val="002523AD"/>
    <w:rsid w:val="002528E6"/>
    <w:rsid w:val="00252DFD"/>
    <w:rsid w:val="0025319C"/>
    <w:rsid w:val="002536BE"/>
    <w:rsid w:val="00253797"/>
    <w:rsid w:val="002537AF"/>
    <w:rsid w:val="00253929"/>
    <w:rsid w:val="00253DFE"/>
    <w:rsid w:val="00253FAC"/>
    <w:rsid w:val="0025418B"/>
    <w:rsid w:val="00254CE8"/>
    <w:rsid w:val="002550F8"/>
    <w:rsid w:val="002551EB"/>
    <w:rsid w:val="00255279"/>
    <w:rsid w:val="002553BA"/>
    <w:rsid w:val="00255669"/>
    <w:rsid w:val="002559E8"/>
    <w:rsid w:val="00255DE5"/>
    <w:rsid w:val="00255E5C"/>
    <w:rsid w:val="00256475"/>
    <w:rsid w:val="0025678A"/>
    <w:rsid w:val="00256B15"/>
    <w:rsid w:val="0025714E"/>
    <w:rsid w:val="002577EA"/>
    <w:rsid w:val="00257DBF"/>
    <w:rsid w:val="00260062"/>
    <w:rsid w:val="00260148"/>
    <w:rsid w:val="0026016E"/>
    <w:rsid w:val="00260485"/>
    <w:rsid w:val="0026078B"/>
    <w:rsid w:val="00260B5B"/>
    <w:rsid w:val="00260EAD"/>
    <w:rsid w:val="002610B4"/>
    <w:rsid w:val="002611C2"/>
    <w:rsid w:val="0026140B"/>
    <w:rsid w:val="0026152C"/>
    <w:rsid w:val="00261CD8"/>
    <w:rsid w:val="00261D55"/>
    <w:rsid w:val="00261F05"/>
    <w:rsid w:val="00261F9D"/>
    <w:rsid w:val="00262370"/>
    <w:rsid w:val="00262449"/>
    <w:rsid w:val="00262860"/>
    <w:rsid w:val="00262BD0"/>
    <w:rsid w:val="00262CB2"/>
    <w:rsid w:val="002632B3"/>
    <w:rsid w:val="002632C6"/>
    <w:rsid w:val="00263475"/>
    <w:rsid w:val="00263484"/>
    <w:rsid w:val="002634B5"/>
    <w:rsid w:val="002635C7"/>
    <w:rsid w:val="0026365A"/>
    <w:rsid w:val="002637BA"/>
    <w:rsid w:val="00263980"/>
    <w:rsid w:val="00263CF2"/>
    <w:rsid w:val="00263E2B"/>
    <w:rsid w:val="00264020"/>
    <w:rsid w:val="002641BF"/>
    <w:rsid w:val="0026438D"/>
    <w:rsid w:val="00265046"/>
    <w:rsid w:val="0026513A"/>
    <w:rsid w:val="002651C0"/>
    <w:rsid w:val="00265420"/>
    <w:rsid w:val="00265674"/>
    <w:rsid w:val="00265775"/>
    <w:rsid w:val="00265DE9"/>
    <w:rsid w:val="00265F33"/>
    <w:rsid w:val="00266488"/>
    <w:rsid w:val="00266E39"/>
    <w:rsid w:val="00266F14"/>
    <w:rsid w:val="002673ED"/>
    <w:rsid w:val="0026772E"/>
    <w:rsid w:val="00267968"/>
    <w:rsid w:val="00267B8D"/>
    <w:rsid w:val="00270879"/>
    <w:rsid w:val="00270967"/>
    <w:rsid w:val="00270C88"/>
    <w:rsid w:val="00270DA3"/>
    <w:rsid w:val="00270ED1"/>
    <w:rsid w:val="0027195F"/>
    <w:rsid w:val="00271D6F"/>
    <w:rsid w:val="00271DDC"/>
    <w:rsid w:val="00272144"/>
    <w:rsid w:val="002724D2"/>
    <w:rsid w:val="0027278F"/>
    <w:rsid w:val="002729A0"/>
    <w:rsid w:val="00272B15"/>
    <w:rsid w:val="00272C6C"/>
    <w:rsid w:val="002731CA"/>
    <w:rsid w:val="002735FD"/>
    <w:rsid w:val="002736B7"/>
    <w:rsid w:val="00273B38"/>
    <w:rsid w:val="00273F89"/>
    <w:rsid w:val="00273FC0"/>
    <w:rsid w:val="00274219"/>
    <w:rsid w:val="0027449E"/>
    <w:rsid w:val="002747E2"/>
    <w:rsid w:val="00274ABA"/>
    <w:rsid w:val="00274BBF"/>
    <w:rsid w:val="00275114"/>
    <w:rsid w:val="002753C4"/>
    <w:rsid w:val="002759B0"/>
    <w:rsid w:val="00275A0B"/>
    <w:rsid w:val="00275AC6"/>
    <w:rsid w:val="0027626A"/>
    <w:rsid w:val="0027667E"/>
    <w:rsid w:val="002767BE"/>
    <w:rsid w:val="0027696A"/>
    <w:rsid w:val="00277223"/>
    <w:rsid w:val="00277499"/>
    <w:rsid w:val="00277727"/>
    <w:rsid w:val="00277A0B"/>
    <w:rsid w:val="00277B0E"/>
    <w:rsid w:val="00277BB3"/>
    <w:rsid w:val="00277CCE"/>
    <w:rsid w:val="00277EA4"/>
    <w:rsid w:val="00280269"/>
    <w:rsid w:val="00280503"/>
    <w:rsid w:val="002805F4"/>
    <w:rsid w:val="00280681"/>
    <w:rsid w:val="002806B4"/>
    <w:rsid w:val="00280888"/>
    <w:rsid w:val="00280A6E"/>
    <w:rsid w:val="00280B1C"/>
    <w:rsid w:val="00280E82"/>
    <w:rsid w:val="00280F3E"/>
    <w:rsid w:val="0028112D"/>
    <w:rsid w:val="00281206"/>
    <w:rsid w:val="002813EE"/>
    <w:rsid w:val="00281951"/>
    <w:rsid w:val="0028196F"/>
    <w:rsid w:val="00282477"/>
    <w:rsid w:val="0028255B"/>
    <w:rsid w:val="00282860"/>
    <w:rsid w:val="0028293B"/>
    <w:rsid w:val="00282976"/>
    <w:rsid w:val="00282CED"/>
    <w:rsid w:val="0028316A"/>
    <w:rsid w:val="0028332E"/>
    <w:rsid w:val="0028342F"/>
    <w:rsid w:val="00283485"/>
    <w:rsid w:val="002835E4"/>
    <w:rsid w:val="0028366E"/>
    <w:rsid w:val="0028411D"/>
    <w:rsid w:val="00284238"/>
    <w:rsid w:val="00284252"/>
    <w:rsid w:val="00284380"/>
    <w:rsid w:val="002843FF"/>
    <w:rsid w:val="00284614"/>
    <w:rsid w:val="002847BC"/>
    <w:rsid w:val="00284C7F"/>
    <w:rsid w:val="00284F7A"/>
    <w:rsid w:val="00285049"/>
    <w:rsid w:val="002850C6"/>
    <w:rsid w:val="00285197"/>
    <w:rsid w:val="00285669"/>
    <w:rsid w:val="002859FD"/>
    <w:rsid w:val="00285E34"/>
    <w:rsid w:val="00285F3F"/>
    <w:rsid w:val="00286247"/>
    <w:rsid w:val="00286A8E"/>
    <w:rsid w:val="00286B1D"/>
    <w:rsid w:val="00286B6C"/>
    <w:rsid w:val="00286BA1"/>
    <w:rsid w:val="00286BE5"/>
    <w:rsid w:val="00286D1F"/>
    <w:rsid w:val="00287178"/>
    <w:rsid w:val="002872C7"/>
    <w:rsid w:val="00287467"/>
    <w:rsid w:val="0028747B"/>
    <w:rsid w:val="002874E8"/>
    <w:rsid w:val="00287889"/>
    <w:rsid w:val="00287BEE"/>
    <w:rsid w:val="00287F61"/>
    <w:rsid w:val="0029022F"/>
    <w:rsid w:val="002905BF"/>
    <w:rsid w:val="00290BC2"/>
    <w:rsid w:val="00290BC5"/>
    <w:rsid w:val="00290E8B"/>
    <w:rsid w:val="00290F18"/>
    <w:rsid w:val="002912B0"/>
    <w:rsid w:val="00291653"/>
    <w:rsid w:val="0029199E"/>
    <w:rsid w:val="002920F0"/>
    <w:rsid w:val="0029267D"/>
    <w:rsid w:val="002930EA"/>
    <w:rsid w:val="002931F1"/>
    <w:rsid w:val="0029329D"/>
    <w:rsid w:val="00293346"/>
    <w:rsid w:val="00293448"/>
    <w:rsid w:val="0029344C"/>
    <w:rsid w:val="00293AA3"/>
    <w:rsid w:val="00293CBC"/>
    <w:rsid w:val="00293E7B"/>
    <w:rsid w:val="00294ADC"/>
    <w:rsid w:val="00294E6A"/>
    <w:rsid w:val="00294FC9"/>
    <w:rsid w:val="00295055"/>
    <w:rsid w:val="00295841"/>
    <w:rsid w:val="00295A68"/>
    <w:rsid w:val="00295EBE"/>
    <w:rsid w:val="00296B13"/>
    <w:rsid w:val="00296BEA"/>
    <w:rsid w:val="00296C6C"/>
    <w:rsid w:val="00297144"/>
    <w:rsid w:val="00297706"/>
    <w:rsid w:val="0029773D"/>
    <w:rsid w:val="002A01B4"/>
    <w:rsid w:val="002A0802"/>
    <w:rsid w:val="002A09BC"/>
    <w:rsid w:val="002A0AD2"/>
    <w:rsid w:val="002A0B14"/>
    <w:rsid w:val="002A0B5D"/>
    <w:rsid w:val="002A0BEB"/>
    <w:rsid w:val="002A0EF1"/>
    <w:rsid w:val="002A137D"/>
    <w:rsid w:val="002A1C02"/>
    <w:rsid w:val="002A214D"/>
    <w:rsid w:val="002A2225"/>
    <w:rsid w:val="002A2411"/>
    <w:rsid w:val="002A2D51"/>
    <w:rsid w:val="002A34AF"/>
    <w:rsid w:val="002A39EE"/>
    <w:rsid w:val="002A3F92"/>
    <w:rsid w:val="002A40CA"/>
    <w:rsid w:val="002A4296"/>
    <w:rsid w:val="002A4315"/>
    <w:rsid w:val="002A442A"/>
    <w:rsid w:val="002A44F6"/>
    <w:rsid w:val="002A4B0D"/>
    <w:rsid w:val="002A4BAD"/>
    <w:rsid w:val="002A4E6E"/>
    <w:rsid w:val="002A4EC1"/>
    <w:rsid w:val="002A5050"/>
    <w:rsid w:val="002A5126"/>
    <w:rsid w:val="002A51A8"/>
    <w:rsid w:val="002A53D3"/>
    <w:rsid w:val="002A556A"/>
    <w:rsid w:val="002A5662"/>
    <w:rsid w:val="002A57DB"/>
    <w:rsid w:val="002A5D5D"/>
    <w:rsid w:val="002A5D79"/>
    <w:rsid w:val="002A5D7B"/>
    <w:rsid w:val="002A5DE1"/>
    <w:rsid w:val="002A5E75"/>
    <w:rsid w:val="002A5FEC"/>
    <w:rsid w:val="002A6152"/>
    <w:rsid w:val="002A6309"/>
    <w:rsid w:val="002A652C"/>
    <w:rsid w:val="002A6647"/>
    <w:rsid w:val="002A67DB"/>
    <w:rsid w:val="002A685D"/>
    <w:rsid w:val="002A68CA"/>
    <w:rsid w:val="002A69E2"/>
    <w:rsid w:val="002A6E6C"/>
    <w:rsid w:val="002A7203"/>
    <w:rsid w:val="002A72E2"/>
    <w:rsid w:val="002A7650"/>
    <w:rsid w:val="002A7737"/>
    <w:rsid w:val="002A7D74"/>
    <w:rsid w:val="002A7DC8"/>
    <w:rsid w:val="002A7EE4"/>
    <w:rsid w:val="002B0324"/>
    <w:rsid w:val="002B08BA"/>
    <w:rsid w:val="002B0C72"/>
    <w:rsid w:val="002B0D41"/>
    <w:rsid w:val="002B0DF9"/>
    <w:rsid w:val="002B104D"/>
    <w:rsid w:val="002B185E"/>
    <w:rsid w:val="002B1BAD"/>
    <w:rsid w:val="002B1E55"/>
    <w:rsid w:val="002B1EA3"/>
    <w:rsid w:val="002B24C6"/>
    <w:rsid w:val="002B258D"/>
    <w:rsid w:val="002B2893"/>
    <w:rsid w:val="002B29F0"/>
    <w:rsid w:val="002B3108"/>
    <w:rsid w:val="002B3385"/>
    <w:rsid w:val="002B36E5"/>
    <w:rsid w:val="002B3810"/>
    <w:rsid w:val="002B3A0D"/>
    <w:rsid w:val="002B3B02"/>
    <w:rsid w:val="002B3D1A"/>
    <w:rsid w:val="002B3F2A"/>
    <w:rsid w:val="002B405C"/>
    <w:rsid w:val="002B45E9"/>
    <w:rsid w:val="002B46E6"/>
    <w:rsid w:val="002B4865"/>
    <w:rsid w:val="002B528F"/>
    <w:rsid w:val="002B5A00"/>
    <w:rsid w:val="002B5AAE"/>
    <w:rsid w:val="002B5CF1"/>
    <w:rsid w:val="002B5F12"/>
    <w:rsid w:val="002B60CC"/>
    <w:rsid w:val="002B65B7"/>
    <w:rsid w:val="002B67CA"/>
    <w:rsid w:val="002B69FD"/>
    <w:rsid w:val="002B6B31"/>
    <w:rsid w:val="002B6D20"/>
    <w:rsid w:val="002B6E3B"/>
    <w:rsid w:val="002B6EA9"/>
    <w:rsid w:val="002B7282"/>
    <w:rsid w:val="002B73A6"/>
    <w:rsid w:val="002B73E0"/>
    <w:rsid w:val="002B748E"/>
    <w:rsid w:val="002B7542"/>
    <w:rsid w:val="002C03C6"/>
    <w:rsid w:val="002C0659"/>
    <w:rsid w:val="002C071F"/>
    <w:rsid w:val="002C141D"/>
    <w:rsid w:val="002C1760"/>
    <w:rsid w:val="002C1BA5"/>
    <w:rsid w:val="002C1C4C"/>
    <w:rsid w:val="002C1C95"/>
    <w:rsid w:val="002C1DE7"/>
    <w:rsid w:val="002C2211"/>
    <w:rsid w:val="002C28E5"/>
    <w:rsid w:val="002C28F5"/>
    <w:rsid w:val="002C2EFC"/>
    <w:rsid w:val="002C31AC"/>
    <w:rsid w:val="002C38C4"/>
    <w:rsid w:val="002C3C2A"/>
    <w:rsid w:val="002C3CDB"/>
    <w:rsid w:val="002C3EF2"/>
    <w:rsid w:val="002C402E"/>
    <w:rsid w:val="002C4056"/>
    <w:rsid w:val="002C4193"/>
    <w:rsid w:val="002C43C0"/>
    <w:rsid w:val="002C4AD3"/>
    <w:rsid w:val="002C508D"/>
    <w:rsid w:val="002C528B"/>
    <w:rsid w:val="002C5563"/>
    <w:rsid w:val="002C563D"/>
    <w:rsid w:val="002C567C"/>
    <w:rsid w:val="002C5DF4"/>
    <w:rsid w:val="002C5FD7"/>
    <w:rsid w:val="002C6367"/>
    <w:rsid w:val="002C63F9"/>
    <w:rsid w:val="002C6582"/>
    <w:rsid w:val="002C7088"/>
    <w:rsid w:val="002C779B"/>
    <w:rsid w:val="002C7877"/>
    <w:rsid w:val="002C7E6D"/>
    <w:rsid w:val="002D0935"/>
    <w:rsid w:val="002D0B60"/>
    <w:rsid w:val="002D0E7B"/>
    <w:rsid w:val="002D115D"/>
    <w:rsid w:val="002D1259"/>
    <w:rsid w:val="002D18DF"/>
    <w:rsid w:val="002D1EED"/>
    <w:rsid w:val="002D2813"/>
    <w:rsid w:val="002D2824"/>
    <w:rsid w:val="002D2AA3"/>
    <w:rsid w:val="002D2B84"/>
    <w:rsid w:val="002D2BBC"/>
    <w:rsid w:val="002D2C15"/>
    <w:rsid w:val="002D2FEB"/>
    <w:rsid w:val="002D300D"/>
    <w:rsid w:val="002D32C6"/>
    <w:rsid w:val="002D34E7"/>
    <w:rsid w:val="002D3671"/>
    <w:rsid w:val="002D387F"/>
    <w:rsid w:val="002D398B"/>
    <w:rsid w:val="002D3C4C"/>
    <w:rsid w:val="002D3D73"/>
    <w:rsid w:val="002D4116"/>
    <w:rsid w:val="002D4527"/>
    <w:rsid w:val="002D4BB0"/>
    <w:rsid w:val="002D4D92"/>
    <w:rsid w:val="002D4DD2"/>
    <w:rsid w:val="002D511E"/>
    <w:rsid w:val="002D5190"/>
    <w:rsid w:val="002D53C1"/>
    <w:rsid w:val="002D5D35"/>
    <w:rsid w:val="002D62D1"/>
    <w:rsid w:val="002D6442"/>
    <w:rsid w:val="002D6635"/>
    <w:rsid w:val="002D666B"/>
    <w:rsid w:val="002D7168"/>
    <w:rsid w:val="002D7759"/>
    <w:rsid w:val="002D785E"/>
    <w:rsid w:val="002D7ACD"/>
    <w:rsid w:val="002D7E16"/>
    <w:rsid w:val="002E022C"/>
    <w:rsid w:val="002E055B"/>
    <w:rsid w:val="002E0878"/>
    <w:rsid w:val="002E0982"/>
    <w:rsid w:val="002E0A03"/>
    <w:rsid w:val="002E1108"/>
    <w:rsid w:val="002E1218"/>
    <w:rsid w:val="002E139D"/>
    <w:rsid w:val="002E13D9"/>
    <w:rsid w:val="002E1787"/>
    <w:rsid w:val="002E1949"/>
    <w:rsid w:val="002E1B29"/>
    <w:rsid w:val="002E22F3"/>
    <w:rsid w:val="002E237A"/>
    <w:rsid w:val="002E2506"/>
    <w:rsid w:val="002E258F"/>
    <w:rsid w:val="002E25DD"/>
    <w:rsid w:val="002E2795"/>
    <w:rsid w:val="002E2972"/>
    <w:rsid w:val="002E2D3A"/>
    <w:rsid w:val="002E335F"/>
    <w:rsid w:val="002E34E0"/>
    <w:rsid w:val="002E3A1E"/>
    <w:rsid w:val="002E3EBC"/>
    <w:rsid w:val="002E4014"/>
    <w:rsid w:val="002E4311"/>
    <w:rsid w:val="002E481C"/>
    <w:rsid w:val="002E483E"/>
    <w:rsid w:val="002E4C21"/>
    <w:rsid w:val="002E5090"/>
    <w:rsid w:val="002E583A"/>
    <w:rsid w:val="002E5BB4"/>
    <w:rsid w:val="002E5CD0"/>
    <w:rsid w:val="002E5CF6"/>
    <w:rsid w:val="002E5E9A"/>
    <w:rsid w:val="002E5EA3"/>
    <w:rsid w:val="002E6213"/>
    <w:rsid w:val="002E62DE"/>
    <w:rsid w:val="002E666C"/>
    <w:rsid w:val="002E67D0"/>
    <w:rsid w:val="002E6932"/>
    <w:rsid w:val="002E6A9D"/>
    <w:rsid w:val="002E6AFF"/>
    <w:rsid w:val="002E708C"/>
    <w:rsid w:val="002E70CD"/>
    <w:rsid w:val="002E7BBF"/>
    <w:rsid w:val="002E7DAF"/>
    <w:rsid w:val="002E7E1B"/>
    <w:rsid w:val="002E7E97"/>
    <w:rsid w:val="002F008F"/>
    <w:rsid w:val="002F02FE"/>
    <w:rsid w:val="002F03D2"/>
    <w:rsid w:val="002F0AB0"/>
    <w:rsid w:val="002F0D18"/>
    <w:rsid w:val="002F126C"/>
    <w:rsid w:val="002F1375"/>
    <w:rsid w:val="002F1420"/>
    <w:rsid w:val="002F1611"/>
    <w:rsid w:val="002F16E9"/>
    <w:rsid w:val="002F1BC6"/>
    <w:rsid w:val="002F1D34"/>
    <w:rsid w:val="002F1EA1"/>
    <w:rsid w:val="002F20F7"/>
    <w:rsid w:val="002F2283"/>
    <w:rsid w:val="002F234E"/>
    <w:rsid w:val="002F28A3"/>
    <w:rsid w:val="002F2F01"/>
    <w:rsid w:val="002F30A7"/>
    <w:rsid w:val="002F311E"/>
    <w:rsid w:val="002F313C"/>
    <w:rsid w:val="002F3D14"/>
    <w:rsid w:val="002F3ECF"/>
    <w:rsid w:val="002F401C"/>
    <w:rsid w:val="002F415F"/>
    <w:rsid w:val="002F418C"/>
    <w:rsid w:val="002F4236"/>
    <w:rsid w:val="002F4306"/>
    <w:rsid w:val="002F43BB"/>
    <w:rsid w:val="002F444B"/>
    <w:rsid w:val="002F45B6"/>
    <w:rsid w:val="002F48E3"/>
    <w:rsid w:val="002F4B76"/>
    <w:rsid w:val="002F58DD"/>
    <w:rsid w:val="002F59C4"/>
    <w:rsid w:val="002F5CC9"/>
    <w:rsid w:val="002F5D60"/>
    <w:rsid w:val="002F5F51"/>
    <w:rsid w:val="002F6508"/>
    <w:rsid w:val="002F6696"/>
    <w:rsid w:val="002F68FD"/>
    <w:rsid w:val="002F69CF"/>
    <w:rsid w:val="002F6D00"/>
    <w:rsid w:val="002F6FD2"/>
    <w:rsid w:val="002F709C"/>
    <w:rsid w:val="002F710F"/>
    <w:rsid w:val="002F77C0"/>
    <w:rsid w:val="002F7C66"/>
    <w:rsid w:val="002F7CF5"/>
    <w:rsid w:val="002F7E30"/>
    <w:rsid w:val="002F7FCC"/>
    <w:rsid w:val="003004FD"/>
    <w:rsid w:val="003005DF"/>
    <w:rsid w:val="00300764"/>
    <w:rsid w:val="003009A3"/>
    <w:rsid w:val="003009AE"/>
    <w:rsid w:val="00300F81"/>
    <w:rsid w:val="003010B6"/>
    <w:rsid w:val="003012B1"/>
    <w:rsid w:val="0030133B"/>
    <w:rsid w:val="0030148C"/>
    <w:rsid w:val="00301616"/>
    <w:rsid w:val="00301700"/>
    <w:rsid w:val="00301E91"/>
    <w:rsid w:val="00302B23"/>
    <w:rsid w:val="00302D95"/>
    <w:rsid w:val="00302FE8"/>
    <w:rsid w:val="00303259"/>
    <w:rsid w:val="0030378B"/>
    <w:rsid w:val="003039CC"/>
    <w:rsid w:val="00303AC5"/>
    <w:rsid w:val="00303C3C"/>
    <w:rsid w:val="00303E9E"/>
    <w:rsid w:val="00303FA7"/>
    <w:rsid w:val="00304075"/>
    <w:rsid w:val="003040D9"/>
    <w:rsid w:val="00304419"/>
    <w:rsid w:val="00304431"/>
    <w:rsid w:val="0030445B"/>
    <w:rsid w:val="003045CE"/>
    <w:rsid w:val="003045ED"/>
    <w:rsid w:val="003046D3"/>
    <w:rsid w:val="0030476F"/>
    <w:rsid w:val="00304CCA"/>
    <w:rsid w:val="00305132"/>
    <w:rsid w:val="0030537E"/>
    <w:rsid w:val="003054ED"/>
    <w:rsid w:val="00305EC8"/>
    <w:rsid w:val="00305FF2"/>
    <w:rsid w:val="00306083"/>
    <w:rsid w:val="00306117"/>
    <w:rsid w:val="00306141"/>
    <w:rsid w:val="003061D1"/>
    <w:rsid w:val="00306486"/>
    <w:rsid w:val="00306E28"/>
    <w:rsid w:val="00306F3E"/>
    <w:rsid w:val="0030746F"/>
    <w:rsid w:val="00307789"/>
    <w:rsid w:val="00307F6C"/>
    <w:rsid w:val="003100C8"/>
    <w:rsid w:val="00310135"/>
    <w:rsid w:val="0031040B"/>
    <w:rsid w:val="00310442"/>
    <w:rsid w:val="003104FD"/>
    <w:rsid w:val="0031056F"/>
    <w:rsid w:val="00310720"/>
    <w:rsid w:val="00310B3C"/>
    <w:rsid w:val="00310FB0"/>
    <w:rsid w:val="00311197"/>
    <w:rsid w:val="00311A65"/>
    <w:rsid w:val="003122ED"/>
    <w:rsid w:val="00312350"/>
    <w:rsid w:val="00312356"/>
    <w:rsid w:val="00312398"/>
    <w:rsid w:val="0031264A"/>
    <w:rsid w:val="00312DE8"/>
    <w:rsid w:val="003130A7"/>
    <w:rsid w:val="00313821"/>
    <w:rsid w:val="00313849"/>
    <w:rsid w:val="00313900"/>
    <w:rsid w:val="00313CC4"/>
    <w:rsid w:val="00313CF9"/>
    <w:rsid w:val="00313D26"/>
    <w:rsid w:val="00313D97"/>
    <w:rsid w:val="003147F4"/>
    <w:rsid w:val="00314890"/>
    <w:rsid w:val="00315828"/>
    <w:rsid w:val="00315A81"/>
    <w:rsid w:val="00315F93"/>
    <w:rsid w:val="0031601C"/>
    <w:rsid w:val="00316665"/>
    <w:rsid w:val="003166A4"/>
    <w:rsid w:val="00316AD9"/>
    <w:rsid w:val="00316C2B"/>
    <w:rsid w:val="00316DB1"/>
    <w:rsid w:val="00316FB9"/>
    <w:rsid w:val="003173FA"/>
    <w:rsid w:val="003174F8"/>
    <w:rsid w:val="003175B2"/>
    <w:rsid w:val="00317B83"/>
    <w:rsid w:val="00317EC8"/>
    <w:rsid w:val="003200A4"/>
    <w:rsid w:val="003201DA"/>
    <w:rsid w:val="0032023E"/>
    <w:rsid w:val="003207B9"/>
    <w:rsid w:val="00320963"/>
    <w:rsid w:val="00320B0B"/>
    <w:rsid w:val="00320EEA"/>
    <w:rsid w:val="00320EF8"/>
    <w:rsid w:val="00320F22"/>
    <w:rsid w:val="0032108E"/>
    <w:rsid w:val="003211A4"/>
    <w:rsid w:val="00321249"/>
    <w:rsid w:val="003212FA"/>
    <w:rsid w:val="00321502"/>
    <w:rsid w:val="00321757"/>
    <w:rsid w:val="00321815"/>
    <w:rsid w:val="00321BFE"/>
    <w:rsid w:val="00321C1F"/>
    <w:rsid w:val="00321E2F"/>
    <w:rsid w:val="00321E87"/>
    <w:rsid w:val="00321FC0"/>
    <w:rsid w:val="003220F4"/>
    <w:rsid w:val="003223DD"/>
    <w:rsid w:val="003225A5"/>
    <w:rsid w:val="003225C5"/>
    <w:rsid w:val="003228E0"/>
    <w:rsid w:val="003229CF"/>
    <w:rsid w:val="00322CEE"/>
    <w:rsid w:val="00322CF7"/>
    <w:rsid w:val="00322E2D"/>
    <w:rsid w:val="00323168"/>
    <w:rsid w:val="00323208"/>
    <w:rsid w:val="00323338"/>
    <w:rsid w:val="00323FB7"/>
    <w:rsid w:val="00323FDB"/>
    <w:rsid w:val="003242D7"/>
    <w:rsid w:val="00324642"/>
    <w:rsid w:val="00324D0F"/>
    <w:rsid w:val="0032550F"/>
    <w:rsid w:val="00325823"/>
    <w:rsid w:val="003258FD"/>
    <w:rsid w:val="00325A33"/>
    <w:rsid w:val="00325B06"/>
    <w:rsid w:val="003263CF"/>
    <w:rsid w:val="0032643A"/>
    <w:rsid w:val="00326C36"/>
    <w:rsid w:val="00326ED7"/>
    <w:rsid w:val="00326F51"/>
    <w:rsid w:val="00326FB4"/>
    <w:rsid w:val="00327202"/>
    <w:rsid w:val="00327553"/>
    <w:rsid w:val="00327613"/>
    <w:rsid w:val="003278F7"/>
    <w:rsid w:val="003279F5"/>
    <w:rsid w:val="00327F23"/>
    <w:rsid w:val="00327F6B"/>
    <w:rsid w:val="003306C0"/>
    <w:rsid w:val="00330B79"/>
    <w:rsid w:val="003311AD"/>
    <w:rsid w:val="0033123E"/>
    <w:rsid w:val="00331E53"/>
    <w:rsid w:val="0033208C"/>
    <w:rsid w:val="003321BA"/>
    <w:rsid w:val="003325F1"/>
    <w:rsid w:val="003327FE"/>
    <w:rsid w:val="00332AA8"/>
    <w:rsid w:val="00332E83"/>
    <w:rsid w:val="00333065"/>
    <w:rsid w:val="003336B8"/>
    <w:rsid w:val="00333991"/>
    <w:rsid w:val="00333A4B"/>
    <w:rsid w:val="00333E8B"/>
    <w:rsid w:val="00334144"/>
    <w:rsid w:val="003341EC"/>
    <w:rsid w:val="00334281"/>
    <w:rsid w:val="0033428C"/>
    <w:rsid w:val="00334335"/>
    <w:rsid w:val="003344E5"/>
    <w:rsid w:val="00334640"/>
    <w:rsid w:val="00334658"/>
    <w:rsid w:val="00334B4B"/>
    <w:rsid w:val="00334CB0"/>
    <w:rsid w:val="00334E2E"/>
    <w:rsid w:val="0033530E"/>
    <w:rsid w:val="003355B0"/>
    <w:rsid w:val="00335C68"/>
    <w:rsid w:val="00335C7B"/>
    <w:rsid w:val="00335F1B"/>
    <w:rsid w:val="0033623B"/>
    <w:rsid w:val="00336E8E"/>
    <w:rsid w:val="00336EA7"/>
    <w:rsid w:val="00337179"/>
    <w:rsid w:val="003373FC"/>
    <w:rsid w:val="00337AC3"/>
    <w:rsid w:val="00337CE8"/>
    <w:rsid w:val="00340245"/>
    <w:rsid w:val="003403A4"/>
    <w:rsid w:val="00340542"/>
    <w:rsid w:val="003408EF"/>
    <w:rsid w:val="00340D34"/>
    <w:rsid w:val="003410C8"/>
    <w:rsid w:val="0034118B"/>
    <w:rsid w:val="00341352"/>
    <w:rsid w:val="00341411"/>
    <w:rsid w:val="003415E8"/>
    <w:rsid w:val="003417A2"/>
    <w:rsid w:val="00341B41"/>
    <w:rsid w:val="003420C7"/>
    <w:rsid w:val="00342316"/>
    <w:rsid w:val="00342585"/>
    <w:rsid w:val="0034300E"/>
    <w:rsid w:val="00343407"/>
    <w:rsid w:val="0034373F"/>
    <w:rsid w:val="003438F4"/>
    <w:rsid w:val="00343921"/>
    <w:rsid w:val="0034399A"/>
    <w:rsid w:val="00343B84"/>
    <w:rsid w:val="00343CA8"/>
    <w:rsid w:val="00343D09"/>
    <w:rsid w:val="00343ED3"/>
    <w:rsid w:val="00344058"/>
    <w:rsid w:val="00344075"/>
    <w:rsid w:val="003440D1"/>
    <w:rsid w:val="00344696"/>
    <w:rsid w:val="003447C4"/>
    <w:rsid w:val="00344AC1"/>
    <w:rsid w:val="0034511D"/>
    <w:rsid w:val="003452BB"/>
    <w:rsid w:val="003453C7"/>
    <w:rsid w:val="00345BCB"/>
    <w:rsid w:val="00345BD7"/>
    <w:rsid w:val="00346006"/>
    <w:rsid w:val="00346184"/>
    <w:rsid w:val="003470C0"/>
    <w:rsid w:val="00347237"/>
    <w:rsid w:val="003472CD"/>
    <w:rsid w:val="003473E8"/>
    <w:rsid w:val="00347652"/>
    <w:rsid w:val="003478EE"/>
    <w:rsid w:val="00347D7E"/>
    <w:rsid w:val="00347EB7"/>
    <w:rsid w:val="00350273"/>
    <w:rsid w:val="00350467"/>
    <w:rsid w:val="0035063F"/>
    <w:rsid w:val="00350AE4"/>
    <w:rsid w:val="00350F76"/>
    <w:rsid w:val="003514A3"/>
    <w:rsid w:val="00351590"/>
    <w:rsid w:val="0035191F"/>
    <w:rsid w:val="00351D35"/>
    <w:rsid w:val="00351E4A"/>
    <w:rsid w:val="00351F2D"/>
    <w:rsid w:val="00351FC7"/>
    <w:rsid w:val="003521A8"/>
    <w:rsid w:val="00352256"/>
    <w:rsid w:val="003523E7"/>
    <w:rsid w:val="00352407"/>
    <w:rsid w:val="0035252B"/>
    <w:rsid w:val="003527B7"/>
    <w:rsid w:val="00352AD1"/>
    <w:rsid w:val="00352F94"/>
    <w:rsid w:val="003530AB"/>
    <w:rsid w:val="00353DA6"/>
    <w:rsid w:val="003543B0"/>
    <w:rsid w:val="003543BA"/>
    <w:rsid w:val="003548CA"/>
    <w:rsid w:val="00354928"/>
    <w:rsid w:val="003551F9"/>
    <w:rsid w:val="0035520D"/>
    <w:rsid w:val="003553B9"/>
    <w:rsid w:val="00355823"/>
    <w:rsid w:val="003558F0"/>
    <w:rsid w:val="003559B1"/>
    <w:rsid w:val="00355A9F"/>
    <w:rsid w:val="00355BE0"/>
    <w:rsid w:val="00355C6F"/>
    <w:rsid w:val="0035671D"/>
    <w:rsid w:val="00356E87"/>
    <w:rsid w:val="00357858"/>
    <w:rsid w:val="00357A0D"/>
    <w:rsid w:val="00357D1A"/>
    <w:rsid w:val="00357F87"/>
    <w:rsid w:val="003601EC"/>
    <w:rsid w:val="00360415"/>
    <w:rsid w:val="00360571"/>
    <w:rsid w:val="00360BA1"/>
    <w:rsid w:val="00361176"/>
    <w:rsid w:val="003611ED"/>
    <w:rsid w:val="003612A6"/>
    <w:rsid w:val="00361B74"/>
    <w:rsid w:val="00362B97"/>
    <w:rsid w:val="003630B2"/>
    <w:rsid w:val="003631AF"/>
    <w:rsid w:val="003633D9"/>
    <w:rsid w:val="00363539"/>
    <w:rsid w:val="00363587"/>
    <w:rsid w:val="003636CA"/>
    <w:rsid w:val="003641E4"/>
    <w:rsid w:val="003647E2"/>
    <w:rsid w:val="00364858"/>
    <w:rsid w:val="00364B94"/>
    <w:rsid w:val="00364E5A"/>
    <w:rsid w:val="00365276"/>
    <w:rsid w:val="0036546F"/>
    <w:rsid w:val="00365619"/>
    <w:rsid w:val="003656BB"/>
    <w:rsid w:val="003657DE"/>
    <w:rsid w:val="00365AE0"/>
    <w:rsid w:val="00365DE1"/>
    <w:rsid w:val="00365E36"/>
    <w:rsid w:val="0036602F"/>
    <w:rsid w:val="00366123"/>
    <w:rsid w:val="00366543"/>
    <w:rsid w:val="00366735"/>
    <w:rsid w:val="0036687D"/>
    <w:rsid w:val="00366A97"/>
    <w:rsid w:val="00366B7E"/>
    <w:rsid w:val="00366D25"/>
    <w:rsid w:val="0036709C"/>
    <w:rsid w:val="00367204"/>
    <w:rsid w:val="00367488"/>
    <w:rsid w:val="0036776A"/>
    <w:rsid w:val="00367A6C"/>
    <w:rsid w:val="00370433"/>
    <w:rsid w:val="00370C85"/>
    <w:rsid w:val="003715DB"/>
    <w:rsid w:val="00371644"/>
    <w:rsid w:val="0037181A"/>
    <w:rsid w:val="0037185F"/>
    <w:rsid w:val="003718D6"/>
    <w:rsid w:val="00371C03"/>
    <w:rsid w:val="00371C8D"/>
    <w:rsid w:val="00371D71"/>
    <w:rsid w:val="00371F7C"/>
    <w:rsid w:val="00372580"/>
    <w:rsid w:val="003729D2"/>
    <w:rsid w:val="00372BF6"/>
    <w:rsid w:val="00372D02"/>
    <w:rsid w:val="0037366B"/>
    <w:rsid w:val="00373793"/>
    <w:rsid w:val="00373B0A"/>
    <w:rsid w:val="00373B8E"/>
    <w:rsid w:val="00373F34"/>
    <w:rsid w:val="0037413B"/>
    <w:rsid w:val="0037415E"/>
    <w:rsid w:val="00374257"/>
    <w:rsid w:val="003743B1"/>
    <w:rsid w:val="00374410"/>
    <w:rsid w:val="00374458"/>
    <w:rsid w:val="003746ED"/>
    <w:rsid w:val="0037494D"/>
    <w:rsid w:val="00374E64"/>
    <w:rsid w:val="00375221"/>
    <w:rsid w:val="003752E6"/>
    <w:rsid w:val="0037562B"/>
    <w:rsid w:val="00375D97"/>
    <w:rsid w:val="00375F5F"/>
    <w:rsid w:val="0037621E"/>
    <w:rsid w:val="0037630E"/>
    <w:rsid w:val="003764A0"/>
    <w:rsid w:val="00376823"/>
    <w:rsid w:val="003768C1"/>
    <w:rsid w:val="00376945"/>
    <w:rsid w:val="00376996"/>
    <w:rsid w:val="00376D8A"/>
    <w:rsid w:val="00376F33"/>
    <w:rsid w:val="003771E8"/>
    <w:rsid w:val="00377273"/>
    <w:rsid w:val="00377381"/>
    <w:rsid w:val="003778FE"/>
    <w:rsid w:val="00377A02"/>
    <w:rsid w:val="00377ADF"/>
    <w:rsid w:val="00377DFD"/>
    <w:rsid w:val="00377E4B"/>
    <w:rsid w:val="00377EDE"/>
    <w:rsid w:val="00380A8E"/>
    <w:rsid w:val="00380D42"/>
    <w:rsid w:val="00380F55"/>
    <w:rsid w:val="0038137B"/>
    <w:rsid w:val="00381D2D"/>
    <w:rsid w:val="003821D8"/>
    <w:rsid w:val="00382856"/>
    <w:rsid w:val="003830C1"/>
    <w:rsid w:val="003832F2"/>
    <w:rsid w:val="003833A0"/>
    <w:rsid w:val="0038370A"/>
    <w:rsid w:val="00383AD6"/>
    <w:rsid w:val="00383FC7"/>
    <w:rsid w:val="00385571"/>
    <w:rsid w:val="003859EC"/>
    <w:rsid w:val="00385B32"/>
    <w:rsid w:val="00385DBD"/>
    <w:rsid w:val="00385E3F"/>
    <w:rsid w:val="00386093"/>
    <w:rsid w:val="0038646E"/>
    <w:rsid w:val="00386479"/>
    <w:rsid w:val="0038669E"/>
    <w:rsid w:val="003868DF"/>
    <w:rsid w:val="00386FAB"/>
    <w:rsid w:val="003870B9"/>
    <w:rsid w:val="003874AF"/>
    <w:rsid w:val="00387A08"/>
    <w:rsid w:val="00387A1A"/>
    <w:rsid w:val="00390039"/>
    <w:rsid w:val="00390173"/>
    <w:rsid w:val="003901B6"/>
    <w:rsid w:val="00390225"/>
    <w:rsid w:val="003902A3"/>
    <w:rsid w:val="00390455"/>
    <w:rsid w:val="00390AF4"/>
    <w:rsid w:val="0039120C"/>
    <w:rsid w:val="00391525"/>
    <w:rsid w:val="0039191B"/>
    <w:rsid w:val="00391969"/>
    <w:rsid w:val="00391BE9"/>
    <w:rsid w:val="00391C71"/>
    <w:rsid w:val="00391D57"/>
    <w:rsid w:val="003921CB"/>
    <w:rsid w:val="0039230F"/>
    <w:rsid w:val="00392328"/>
    <w:rsid w:val="00392335"/>
    <w:rsid w:val="00392395"/>
    <w:rsid w:val="0039244B"/>
    <w:rsid w:val="0039253D"/>
    <w:rsid w:val="0039269C"/>
    <w:rsid w:val="00392B48"/>
    <w:rsid w:val="00392EF1"/>
    <w:rsid w:val="00393A58"/>
    <w:rsid w:val="00393B7E"/>
    <w:rsid w:val="00393C2C"/>
    <w:rsid w:val="00393D62"/>
    <w:rsid w:val="00393D76"/>
    <w:rsid w:val="00393E6E"/>
    <w:rsid w:val="00393F05"/>
    <w:rsid w:val="00393F95"/>
    <w:rsid w:val="0039405C"/>
    <w:rsid w:val="00394330"/>
    <w:rsid w:val="003945BE"/>
    <w:rsid w:val="0039496E"/>
    <w:rsid w:val="00394D25"/>
    <w:rsid w:val="00395086"/>
    <w:rsid w:val="003957AD"/>
    <w:rsid w:val="00395D61"/>
    <w:rsid w:val="00395EF2"/>
    <w:rsid w:val="00396603"/>
    <w:rsid w:val="00396DC4"/>
    <w:rsid w:val="00397293"/>
    <w:rsid w:val="0039769C"/>
    <w:rsid w:val="003A0124"/>
    <w:rsid w:val="003A02A5"/>
    <w:rsid w:val="003A0605"/>
    <w:rsid w:val="003A0CD7"/>
    <w:rsid w:val="003A0F86"/>
    <w:rsid w:val="003A102C"/>
    <w:rsid w:val="003A1404"/>
    <w:rsid w:val="003A1B5B"/>
    <w:rsid w:val="003A1E7D"/>
    <w:rsid w:val="003A1E9A"/>
    <w:rsid w:val="003A2406"/>
    <w:rsid w:val="003A2F6D"/>
    <w:rsid w:val="003A3007"/>
    <w:rsid w:val="003A329C"/>
    <w:rsid w:val="003A3431"/>
    <w:rsid w:val="003A36F6"/>
    <w:rsid w:val="003A399B"/>
    <w:rsid w:val="003A3A10"/>
    <w:rsid w:val="003A3AA5"/>
    <w:rsid w:val="003A3AB6"/>
    <w:rsid w:val="003A3AD1"/>
    <w:rsid w:val="003A4394"/>
    <w:rsid w:val="003A45CB"/>
    <w:rsid w:val="003A4916"/>
    <w:rsid w:val="003A4B1A"/>
    <w:rsid w:val="003A4B5F"/>
    <w:rsid w:val="003A4BCA"/>
    <w:rsid w:val="003A4D18"/>
    <w:rsid w:val="003A53B1"/>
    <w:rsid w:val="003A5418"/>
    <w:rsid w:val="003A5704"/>
    <w:rsid w:val="003A57DA"/>
    <w:rsid w:val="003A5AE4"/>
    <w:rsid w:val="003A5C0F"/>
    <w:rsid w:val="003A5F01"/>
    <w:rsid w:val="003A5FBF"/>
    <w:rsid w:val="003A6546"/>
    <w:rsid w:val="003A67CA"/>
    <w:rsid w:val="003A680C"/>
    <w:rsid w:val="003A6976"/>
    <w:rsid w:val="003A6C96"/>
    <w:rsid w:val="003A6D9A"/>
    <w:rsid w:val="003A6E11"/>
    <w:rsid w:val="003A6FF4"/>
    <w:rsid w:val="003A7211"/>
    <w:rsid w:val="003A72F8"/>
    <w:rsid w:val="003A74A0"/>
    <w:rsid w:val="003A78D3"/>
    <w:rsid w:val="003A7C2B"/>
    <w:rsid w:val="003B0211"/>
    <w:rsid w:val="003B047D"/>
    <w:rsid w:val="003B0768"/>
    <w:rsid w:val="003B08C0"/>
    <w:rsid w:val="003B08FC"/>
    <w:rsid w:val="003B0D19"/>
    <w:rsid w:val="003B0EEF"/>
    <w:rsid w:val="003B0F8B"/>
    <w:rsid w:val="003B1040"/>
    <w:rsid w:val="003B108B"/>
    <w:rsid w:val="003B1190"/>
    <w:rsid w:val="003B17C9"/>
    <w:rsid w:val="003B1B48"/>
    <w:rsid w:val="003B1C47"/>
    <w:rsid w:val="003B24B9"/>
    <w:rsid w:val="003B254E"/>
    <w:rsid w:val="003B25DF"/>
    <w:rsid w:val="003B2750"/>
    <w:rsid w:val="003B2D10"/>
    <w:rsid w:val="003B3A5F"/>
    <w:rsid w:val="003B3BEA"/>
    <w:rsid w:val="003B3C08"/>
    <w:rsid w:val="003B3D2E"/>
    <w:rsid w:val="003B3EED"/>
    <w:rsid w:val="003B3F57"/>
    <w:rsid w:val="003B4076"/>
    <w:rsid w:val="003B41F0"/>
    <w:rsid w:val="003B41F9"/>
    <w:rsid w:val="003B426F"/>
    <w:rsid w:val="003B432D"/>
    <w:rsid w:val="003B4402"/>
    <w:rsid w:val="003B4796"/>
    <w:rsid w:val="003B533F"/>
    <w:rsid w:val="003B57AB"/>
    <w:rsid w:val="003B59AE"/>
    <w:rsid w:val="003B59F9"/>
    <w:rsid w:val="003B5ACC"/>
    <w:rsid w:val="003B5BFB"/>
    <w:rsid w:val="003B5D80"/>
    <w:rsid w:val="003B5DEB"/>
    <w:rsid w:val="003B6029"/>
    <w:rsid w:val="003B604B"/>
    <w:rsid w:val="003B61EA"/>
    <w:rsid w:val="003B6350"/>
    <w:rsid w:val="003B6831"/>
    <w:rsid w:val="003B6CA6"/>
    <w:rsid w:val="003B6CDF"/>
    <w:rsid w:val="003B7942"/>
    <w:rsid w:val="003B79B3"/>
    <w:rsid w:val="003B7B16"/>
    <w:rsid w:val="003C083D"/>
    <w:rsid w:val="003C0B9F"/>
    <w:rsid w:val="003C0E4D"/>
    <w:rsid w:val="003C0FF9"/>
    <w:rsid w:val="003C1069"/>
    <w:rsid w:val="003C1076"/>
    <w:rsid w:val="003C1121"/>
    <w:rsid w:val="003C1295"/>
    <w:rsid w:val="003C15C2"/>
    <w:rsid w:val="003C18E7"/>
    <w:rsid w:val="003C1E6A"/>
    <w:rsid w:val="003C2568"/>
    <w:rsid w:val="003C279D"/>
    <w:rsid w:val="003C2A07"/>
    <w:rsid w:val="003C2C5F"/>
    <w:rsid w:val="003C2DAF"/>
    <w:rsid w:val="003C3311"/>
    <w:rsid w:val="003C3336"/>
    <w:rsid w:val="003C34AC"/>
    <w:rsid w:val="003C36A8"/>
    <w:rsid w:val="003C36D9"/>
    <w:rsid w:val="003C39EC"/>
    <w:rsid w:val="003C3DA9"/>
    <w:rsid w:val="003C4064"/>
    <w:rsid w:val="003C4434"/>
    <w:rsid w:val="003C462C"/>
    <w:rsid w:val="003C4A46"/>
    <w:rsid w:val="003C4BAE"/>
    <w:rsid w:val="003C4C2F"/>
    <w:rsid w:val="003C4C32"/>
    <w:rsid w:val="003C4C59"/>
    <w:rsid w:val="003C4FAC"/>
    <w:rsid w:val="003C509C"/>
    <w:rsid w:val="003C528D"/>
    <w:rsid w:val="003C576F"/>
    <w:rsid w:val="003C577F"/>
    <w:rsid w:val="003C5B22"/>
    <w:rsid w:val="003C5CEE"/>
    <w:rsid w:val="003C5D0D"/>
    <w:rsid w:val="003C60D9"/>
    <w:rsid w:val="003C624A"/>
    <w:rsid w:val="003C64F4"/>
    <w:rsid w:val="003C6851"/>
    <w:rsid w:val="003C70A9"/>
    <w:rsid w:val="003C71D7"/>
    <w:rsid w:val="003C77F1"/>
    <w:rsid w:val="003C7AA9"/>
    <w:rsid w:val="003C7FDE"/>
    <w:rsid w:val="003D0500"/>
    <w:rsid w:val="003D055C"/>
    <w:rsid w:val="003D0574"/>
    <w:rsid w:val="003D05A9"/>
    <w:rsid w:val="003D13FD"/>
    <w:rsid w:val="003D154A"/>
    <w:rsid w:val="003D1616"/>
    <w:rsid w:val="003D1931"/>
    <w:rsid w:val="003D1B9A"/>
    <w:rsid w:val="003D1C24"/>
    <w:rsid w:val="003D2113"/>
    <w:rsid w:val="003D222B"/>
    <w:rsid w:val="003D251E"/>
    <w:rsid w:val="003D2590"/>
    <w:rsid w:val="003D28A8"/>
    <w:rsid w:val="003D28C6"/>
    <w:rsid w:val="003D2C72"/>
    <w:rsid w:val="003D359D"/>
    <w:rsid w:val="003D3B20"/>
    <w:rsid w:val="003D3E48"/>
    <w:rsid w:val="003D405F"/>
    <w:rsid w:val="003D42EB"/>
    <w:rsid w:val="003D46D4"/>
    <w:rsid w:val="003D472E"/>
    <w:rsid w:val="003D4BA0"/>
    <w:rsid w:val="003D4F13"/>
    <w:rsid w:val="003D4F32"/>
    <w:rsid w:val="003D501B"/>
    <w:rsid w:val="003D568A"/>
    <w:rsid w:val="003D580F"/>
    <w:rsid w:val="003D59BB"/>
    <w:rsid w:val="003D5B77"/>
    <w:rsid w:val="003D5E97"/>
    <w:rsid w:val="003D6199"/>
    <w:rsid w:val="003D63EB"/>
    <w:rsid w:val="003D6410"/>
    <w:rsid w:val="003D6425"/>
    <w:rsid w:val="003D6476"/>
    <w:rsid w:val="003D6494"/>
    <w:rsid w:val="003D672C"/>
    <w:rsid w:val="003D68E4"/>
    <w:rsid w:val="003D6D28"/>
    <w:rsid w:val="003D7D10"/>
    <w:rsid w:val="003E00F0"/>
    <w:rsid w:val="003E016A"/>
    <w:rsid w:val="003E047C"/>
    <w:rsid w:val="003E0838"/>
    <w:rsid w:val="003E0CD4"/>
    <w:rsid w:val="003E0EA4"/>
    <w:rsid w:val="003E103C"/>
    <w:rsid w:val="003E1A55"/>
    <w:rsid w:val="003E2754"/>
    <w:rsid w:val="003E2B6F"/>
    <w:rsid w:val="003E2BB0"/>
    <w:rsid w:val="003E2C79"/>
    <w:rsid w:val="003E2CE0"/>
    <w:rsid w:val="003E2E2C"/>
    <w:rsid w:val="003E315E"/>
    <w:rsid w:val="003E3A57"/>
    <w:rsid w:val="003E3BD5"/>
    <w:rsid w:val="003E3C82"/>
    <w:rsid w:val="003E4234"/>
    <w:rsid w:val="003E43C9"/>
    <w:rsid w:val="003E4899"/>
    <w:rsid w:val="003E4EFE"/>
    <w:rsid w:val="003E5201"/>
    <w:rsid w:val="003E527D"/>
    <w:rsid w:val="003E5ABA"/>
    <w:rsid w:val="003E5C91"/>
    <w:rsid w:val="003E60A3"/>
    <w:rsid w:val="003E63CA"/>
    <w:rsid w:val="003E6922"/>
    <w:rsid w:val="003E6A49"/>
    <w:rsid w:val="003E6B6B"/>
    <w:rsid w:val="003E6B99"/>
    <w:rsid w:val="003E6C6B"/>
    <w:rsid w:val="003E7BEB"/>
    <w:rsid w:val="003E7E04"/>
    <w:rsid w:val="003F00F1"/>
    <w:rsid w:val="003F01CF"/>
    <w:rsid w:val="003F03D3"/>
    <w:rsid w:val="003F0799"/>
    <w:rsid w:val="003F0A9E"/>
    <w:rsid w:val="003F1114"/>
    <w:rsid w:val="003F162A"/>
    <w:rsid w:val="003F1BA3"/>
    <w:rsid w:val="003F1D7F"/>
    <w:rsid w:val="003F1E41"/>
    <w:rsid w:val="003F1E72"/>
    <w:rsid w:val="003F211F"/>
    <w:rsid w:val="003F27FC"/>
    <w:rsid w:val="003F2BC4"/>
    <w:rsid w:val="003F2C7E"/>
    <w:rsid w:val="003F2E0F"/>
    <w:rsid w:val="003F2E2E"/>
    <w:rsid w:val="003F31A0"/>
    <w:rsid w:val="003F32AC"/>
    <w:rsid w:val="003F39D5"/>
    <w:rsid w:val="003F3B0F"/>
    <w:rsid w:val="003F3D20"/>
    <w:rsid w:val="003F4088"/>
    <w:rsid w:val="003F416B"/>
    <w:rsid w:val="003F4220"/>
    <w:rsid w:val="003F44AF"/>
    <w:rsid w:val="003F49DF"/>
    <w:rsid w:val="003F4DA9"/>
    <w:rsid w:val="003F5237"/>
    <w:rsid w:val="003F5ABC"/>
    <w:rsid w:val="003F5C31"/>
    <w:rsid w:val="003F5E9C"/>
    <w:rsid w:val="003F6109"/>
    <w:rsid w:val="003F681B"/>
    <w:rsid w:val="003F69B9"/>
    <w:rsid w:val="003F6CB4"/>
    <w:rsid w:val="003F719C"/>
    <w:rsid w:val="003F7913"/>
    <w:rsid w:val="003F7BF1"/>
    <w:rsid w:val="003F7D51"/>
    <w:rsid w:val="004003FB"/>
    <w:rsid w:val="004004A2"/>
    <w:rsid w:val="00400560"/>
    <w:rsid w:val="00400655"/>
    <w:rsid w:val="00400A29"/>
    <w:rsid w:val="00400A6B"/>
    <w:rsid w:val="00400C01"/>
    <w:rsid w:val="00400C6D"/>
    <w:rsid w:val="00400CA7"/>
    <w:rsid w:val="0040112F"/>
    <w:rsid w:val="004013FB"/>
    <w:rsid w:val="00401D41"/>
    <w:rsid w:val="00401DBD"/>
    <w:rsid w:val="00401E05"/>
    <w:rsid w:val="00402375"/>
    <w:rsid w:val="00402E41"/>
    <w:rsid w:val="00402F00"/>
    <w:rsid w:val="00403095"/>
    <w:rsid w:val="004036B6"/>
    <w:rsid w:val="00403721"/>
    <w:rsid w:val="004038FA"/>
    <w:rsid w:val="00403CD9"/>
    <w:rsid w:val="00403D6A"/>
    <w:rsid w:val="00404069"/>
    <w:rsid w:val="004041F9"/>
    <w:rsid w:val="004043C6"/>
    <w:rsid w:val="00404454"/>
    <w:rsid w:val="00404659"/>
    <w:rsid w:val="004046F3"/>
    <w:rsid w:val="00404AE5"/>
    <w:rsid w:val="00404B1C"/>
    <w:rsid w:val="00405278"/>
    <w:rsid w:val="00405321"/>
    <w:rsid w:val="00405ED9"/>
    <w:rsid w:val="00406BD5"/>
    <w:rsid w:val="00406EB8"/>
    <w:rsid w:val="00406FA4"/>
    <w:rsid w:val="004070E5"/>
    <w:rsid w:val="0040719E"/>
    <w:rsid w:val="00407453"/>
    <w:rsid w:val="004076EC"/>
    <w:rsid w:val="00407913"/>
    <w:rsid w:val="004079C0"/>
    <w:rsid w:val="00407D4A"/>
    <w:rsid w:val="00410008"/>
    <w:rsid w:val="004104EE"/>
    <w:rsid w:val="00410A33"/>
    <w:rsid w:val="00410CEB"/>
    <w:rsid w:val="00410DC6"/>
    <w:rsid w:val="00410E31"/>
    <w:rsid w:val="00410E85"/>
    <w:rsid w:val="0041132A"/>
    <w:rsid w:val="00411B06"/>
    <w:rsid w:val="0041215C"/>
    <w:rsid w:val="00412767"/>
    <w:rsid w:val="00412A2C"/>
    <w:rsid w:val="00412DB2"/>
    <w:rsid w:val="00413290"/>
    <w:rsid w:val="0041357B"/>
    <w:rsid w:val="00413B63"/>
    <w:rsid w:val="00413CA8"/>
    <w:rsid w:val="00413D42"/>
    <w:rsid w:val="00413E93"/>
    <w:rsid w:val="00414242"/>
    <w:rsid w:val="004142DF"/>
    <w:rsid w:val="00414F1A"/>
    <w:rsid w:val="004156BB"/>
    <w:rsid w:val="004159B2"/>
    <w:rsid w:val="004162D3"/>
    <w:rsid w:val="004164BA"/>
    <w:rsid w:val="0041696E"/>
    <w:rsid w:val="00416AE0"/>
    <w:rsid w:val="00416D1B"/>
    <w:rsid w:val="00416ECE"/>
    <w:rsid w:val="00417165"/>
    <w:rsid w:val="0041719E"/>
    <w:rsid w:val="004171F2"/>
    <w:rsid w:val="0041732B"/>
    <w:rsid w:val="004173CC"/>
    <w:rsid w:val="00417638"/>
    <w:rsid w:val="00417648"/>
    <w:rsid w:val="0041779B"/>
    <w:rsid w:val="00417D58"/>
    <w:rsid w:val="00417D5E"/>
    <w:rsid w:val="00417D6F"/>
    <w:rsid w:val="00417FCF"/>
    <w:rsid w:val="00420123"/>
    <w:rsid w:val="004201C7"/>
    <w:rsid w:val="00420724"/>
    <w:rsid w:val="00420744"/>
    <w:rsid w:val="00420C58"/>
    <w:rsid w:val="00420FAB"/>
    <w:rsid w:val="00420FF0"/>
    <w:rsid w:val="00421021"/>
    <w:rsid w:val="00421312"/>
    <w:rsid w:val="0042142E"/>
    <w:rsid w:val="00421A68"/>
    <w:rsid w:val="00421CC7"/>
    <w:rsid w:val="00421F72"/>
    <w:rsid w:val="00422139"/>
    <w:rsid w:val="00422273"/>
    <w:rsid w:val="00422959"/>
    <w:rsid w:val="00422AFB"/>
    <w:rsid w:val="00422BEC"/>
    <w:rsid w:val="00422E6A"/>
    <w:rsid w:val="00423203"/>
    <w:rsid w:val="004232A0"/>
    <w:rsid w:val="00423790"/>
    <w:rsid w:val="00423EB3"/>
    <w:rsid w:val="00423F6D"/>
    <w:rsid w:val="00423FC8"/>
    <w:rsid w:val="0042457C"/>
    <w:rsid w:val="004245F5"/>
    <w:rsid w:val="00424799"/>
    <w:rsid w:val="004248D0"/>
    <w:rsid w:val="0042499F"/>
    <w:rsid w:val="00425110"/>
    <w:rsid w:val="00425309"/>
    <w:rsid w:val="0042594A"/>
    <w:rsid w:val="00425953"/>
    <w:rsid w:val="00425B5C"/>
    <w:rsid w:val="00425D26"/>
    <w:rsid w:val="00426273"/>
    <w:rsid w:val="004263B7"/>
    <w:rsid w:val="00426593"/>
    <w:rsid w:val="0042686F"/>
    <w:rsid w:val="00426AA5"/>
    <w:rsid w:val="00426BB5"/>
    <w:rsid w:val="00426F14"/>
    <w:rsid w:val="0042749E"/>
    <w:rsid w:val="004277F2"/>
    <w:rsid w:val="004279C5"/>
    <w:rsid w:val="00427A9F"/>
    <w:rsid w:val="00427F9D"/>
    <w:rsid w:val="004302E9"/>
    <w:rsid w:val="0043075C"/>
    <w:rsid w:val="00430C0C"/>
    <w:rsid w:val="00431110"/>
    <w:rsid w:val="004314A5"/>
    <w:rsid w:val="004315B6"/>
    <w:rsid w:val="00431715"/>
    <w:rsid w:val="004318B5"/>
    <w:rsid w:val="00431951"/>
    <w:rsid w:val="00431E0C"/>
    <w:rsid w:val="00431F45"/>
    <w:rsid w:val="004321A8"/>
    <w:rsid w:val="004321CD"/>
    <w:rsid w:val="0043226A"/>
    <w:rsid w:val="0043249F"/>
    <w:rsid w:val="004324A4"/>
    <w:rsid w:val="00432A27"/>
    <w:rsid w:val="0043317F"/>
    <w:rsid w:val="004333FE"/>
    <w:rsid w:val="0043340D"/>
    <w:rsid w:val="004337AA"/>
    <w:rsid w:val="004337C9"/>
    <w:rsid w:val="00433A09"/>
    <w:rsid w:val="00433B8B"/>
    <w:rsid w:val="004343EB"/>
    <w:rsid w:val="0043462C"/>
    <w:rsid w:val="004346FC"/>
    <w:rsid w:val="004347C9"/>
    <w:rsid w:val="00434851"/>
    <w:rsid w:val="00434AC7"/>
    <w:rsid w:val="00434AF1"/>
    <w:rsid w:val="00434B93"/>
    <w:rsid w:val="00434BAD"/>
    <w:rsid w:val="00434DDE"/>
    <w:rsid w:val="00434E33"/>
    <w:rsid w:val="00434F2D"/>
    <w:rsid w:val="00434FAA"/>
    <w:rsid w:val="00434FC9"/>
    <w:rsid w:val="004353C2"/>
    <w:rsid w:val="00435622"/>
    <w:rsid w:val="00435900"/>
    <w:rsid w:val="00435F81"/>
    <w:rsid w:val="0043650F"/>
    <w:rsid w:val="004365E2"/>
    <w:rsid w:val="00436606"/>
    <w:rsid w:val="0043681C"/>
    <w:rsid w:val="00436A34"/>
    <w:rsid w:val="00436C4B"/>
    <w:rsid w:val="00436EB1"/>
    <w:rsid w:val="00436F1E"/>
    <w:rsid w:val="00437025"/>
    <w:rsid w:val="004370F8"/>
    <w:rsid w:val="0043738B"/>
    <w:rsid w:val="00437ED4"/>
    <w:rsid w:val="00437FC8"/>
    <w:rsid w:val="0044068F"/>
    <w:rsid w:val="00440B7B"/>
    <w:rsid w:val="00440CF1"/>
    <w:rsid w:val="00440D00"/>
    <w:rsid w:val="00440D5D"/>
    <w:rsid w:val="00440E2D"/>
    <w:rsid w:val="00440EF9"/>
    <w:rsid w:val="0044101A"/>
    <w:rsid w:val="0044128F"/>
    <w:rsid w:val="004414BF"/>
    <w:rsid w:val="00442A50"/>
    <w:rsid w:val="00442B37"/>
    <w:rsid w:val="00442C61"/>
    <w:rsid w:val="00442DC5"/>
    <w:rsid w:val="00443047"/>
    <w:rsid w:val="004433AB"/>
    <w:rsid w:val="00443832"/>
    <w:rsid w:val="00443AD1"/>
    <w:rsid w:val="00443B90"/>
    <w:rsid w:val="00443C24"/>
    <w:rsid w:val="004441D7"/>
    <w:rsid w:val="00444308"/>
    <w:rsid w:val="00444341"/>
    <w:rsid w:val="00444838"/>
    <w:rsid w:val="00444964"/>
    <w:rsid w:val="00444972"/>
    <w:rsid w:val="00444BAA"/>
    <w:rsid w:val="00444BE9"/>
    <w:rsid w:val="00444C42"/>
    <w:rsid w:val="00444F7A"/>
    <w:rsid w:val="00445320"/>
    <w:rsid w:val="004453ED"/>
    <w:rsid w:val="0044555D"/>
    <w:rsid w:val="004457DE"/>
    <w:rsid w:val="004458CE"/>
    <w:rsid w:val="00445D96"/>
    <w:rsid w:val="00445F69"/>
    <w:rsid w:val="00445FEF"/>
    <w:rsid w:val="004469D3"/>
    <w:rsid w:val="00447174"/>
    <w:rsid w:val="004471AA"/>
    <w:rsid w:val="0044734B"/>
    <w:rsid w:val="00447394"/>
    <w:rsid w:val="00447854"/>
    <w:rsid w:val="00447BFD"/>
    <w:rsid w:val="00447E3E"/>
    <w:rsid w:val="00447E74"/>
    <w:rsid w:val="00450289"/>
    <w:rsid w:val="00450D71"/>
    <w:rsid w:val="00450EC5"/>
    <w:rsid w:val="004511CA"/>
    <w:rsid w:val="004511D0"/>
    <w:rsid w:val="00451414"/>
    <w:rsid w:val="0045144E"/>
    <w:rsid w:val="00451B1C"/>
    <w:rsid w:val="00451F94"/>
    <w:rsid w:val="00452214"/>
    <w:rsid w:val="0045221B"/>
    <w:rsid w:val="00452620"/>
    <w:rsid w:val="00452734"/>
    <w:rsid w:val="0045277A"/>
    <w:rsid w:val="0045293F"/>
    <w:rsid w:val="004532AC"/>
    <w:rsid w:val="004532FE"/>
    <w:rsid w:val="004533FE"/>
    <w:rsid w:val="004536AB"/>
    <w:rsid w:val="00453EF4"/>
    <w:rsid w:val="00454241"/>
    <w:rsid w:val="00454CAE"/>
    <w:rsid w:val="00455066"/>
    <w:rsid w:val="004553BC"/>
    <w:rsid w:val="00455585"/>
    <w:rsid w:val="0045563C"/>
    <w:rsid w:val="00455661"/>
    <w:rsid w:val="004557AB"/>
    <w:rsid w:val="004557E6"/>
    <w:rsid w:val="00455C78"/>
    <w:rsid w:val="00455D24"/>
    <w:rsid w:val="00455D7F"/>
    <w:rsid w:val="0045614B"/>
    <w:rsid w:val="0045617E"/>
    <w:rsid w:val="004563A8"/>
    <w:rsid w:val="00456548"/>
    <w:rsid w:val="00456897"/>
    <w:rsid w:val="00456A2A"/>
    <w:rsid w:val="00456A9F"/>
    <w:rsid w:val="0045711F"/>
    <w:rsid w:val="004572DE"/>
    <w:rsid w:val="00457385"/>
    <w:rsid w:val="00457468"/>
    <w:rsid w:val="004576C7"/>
    <w:rsid w:val="00457A81"/>
    <w:rsid w:val="00457D9B"/>
    <w:rsid w:val="00457DE7"/>
    <w:rsid w:val="00460084"/>
    <w:rsid w:val="0046032D"/>
    <w:rsid w:val="004604F3"/>
    <w:rsid w:val="00460557"/>
    <w:rsid w:val="00460BBB"/>
    <w:rsid w:val="004610BA"/>
    <w:rsid w:val="004611FD"/>
    <w:rsid w:val="00461964"/>
    <w:rsid w:val="0046198D"/>
    <w:rsid w:val="004625D7"/>
    <w:rsid w:val="00462645"/>
    <w:rsid w:val="00462935"/>
    <w:rsid w:val="00462A26"/>
    <w:rsid w:val="00462DE0"/>
    <w:rsid w:val="00462E80"/>
    <w:rsid w:val="00463164"/>
    <w:rsid w:val="004632E9"/>
    <w:rsid w:val="004634D8"/>
    <w:rsid w:val="00463513"/>
    <w:rsid w:val="0046382B"/>
    <w:rsid w:val="00463A30"/>
    <w:rsid w:val="00463B34"/>
    <w:rsid w:val="00463B41"/>
    <w:rsid w:val="00463C16"/>
    <w:rsid w:val="00463C39"/>
    <w:rsid w:val="00463E6D"/>
    <w:rsid w:val="00463EAD"/>
    <w:rsid w:val="00463F1B"/>
    <w:rsid w:val="00464847"/>
    <w:rsid w:val="00464987"/>
    <w:rsid w:val="00465343"/>
    <w:rsid w:val="0046539E"/>
    <w:rsid w:val="00465582"/>
    <w:rsid w:val="004659F9"/>
    <w:rsid w:val="00465B77"/>
    <w:rsid w:val="00465C1A"/>
    <w:rsid w:val="00465CC4"/>
    <w:rsid w:val="00465E22"/>
    <w:rsid w:val="00465FA3"/>
    <w:rsid w:val="0046603A"/>
    <w:rsid w:val="004666A5"/>
    <w:rsid w:val="00466766"/>
    <w:rsid w:val="004669AE"/>
    <w:rsid w:val="00466B63"/>
    <w:rsid w:val="00467228"/>
    <w:rsid w:val="00467326"/>
    <w:rsid w:val="004678F2"/>
    <w:rsid w:val="00467A24"/>
    <w:rsid w:val="00467B77"/>
    <w:rsid w:val="00467C6E"/>
    <w:rsid w:val="00467CC7"/>
    <w:rsid w:val="00467E26"/>
    <w:rsid w:val="00467E59"/>
    <w:rsid w:val="00467EA8"/>
    <w:rsid w:val="00467F04"/>
    <w:rsid w:val="00467F12"/>
    <w:rsid w:val="00467F71"/>
    <w:rsid w:val="004700E2"/>
    <w:rsid w:val="0047046E"/>
    <w:rsid w:val="00470524"/>
    <w:rsid w:val="004706C8"/>
    <w:rsid w:val="004708B1"/>
    <w:rsid w:val="00470A12"/>
    <w:rsid w:val="00470A6C"/>
    <w:rsid w:val="00470CFA"/>
    <w:rsid w:val="00471381"/>
    <w:rsid w:val="00471943"/>
    <w:rsid w:val="004719F3"/>
    <w:rsid w:val="00471D51"/>
    <w:rsid w:val="00471E09"/>
    <w:rsid w:val="00471E21"/>
    <w:rsid w:val="00471E27"/>
    <w:rsid w:val="00471F74"/>
    <w:rsid w:val="00472104"/>
    <w:rsid w:val="00472B39"/>
    <w:rsid w:val="00472E88"/>
    <w:rsid w:val="00472FA2"/>
    <w:rsid w:val="00473A1C"/>
    <w:rsid w:val="00473A35"/>
    <w:rsid w:val="00473C3E"/>
    <w:rsid w:val="00473F67"/>
    <w:rsid w:val="004740AB"/>
    <w:rsid w:val="0047424E"/>
    <w:rsid w:val="00474642"/>
    <w:rsid w:val="00474F75"/>
    <w:rsid w:val="00474FF5"/>
    <w:rsid w:val="004751DB"/>
    <w:rsid w:val="00475395"/>
    <w:rsid w:val="0047540F"/>
    <w:rsid w:val="0047572F"/>
    <w:rsid w:val="00475827"/>
    <w:rsid w:val="004758B3"/>
    <w:rsid w:val="00475979"/>
    <w:rsid w:val="00475B84"/>
    <w:rsid w:val="00475D5A"/>
    <w:rsid w:val="00475F84"/>
    <w:rsid w:val="0047606B"/>
    <w:rsid w:val="0047615E"/>
    <w:rsid w:val="00476683"/>
    <w:rsid w:val="00476EB3"/>
    <w:rsid w:val="004800DB"/>
    <w:rsid w:val="00480111"/>
    <w:rsid w:val="00480126"/>
    <w:rsid w:val="0048012F"/>
    <w:rsid w:val="00480299"/>
    <w:rsid w:val="004802BC"/>
    <w:rsid w:val="0048082C"/>
    <w:rsid w:val="00480DE8"/>
    <w:rsid w:val="004812DA"/>
    <w:rsid w:val="0048136C"/>
    <w:rsid w:val="00481BF3"/>
    <w:rsid w:val="00482077"/>
    <w:rsid w:val="0048248F"/>
    <w:rsid w:val="004825FA"/>
    <w:rsid w:val="004828BF"/>
    <w:rsid w:val="00482A9A"/>
    <w:rsid w:val="00482CCD"/>
    <w:rsid w:val="00482FFE"/>
    <w:rsid w:val="00483067"/>
    <w:rsid w:val="004830A9"/>
    <w:rsid w:val="00483775"/>
    <w:rsid w:val="004839E2"/>
    <w:rsid w:val="0048423F"/>
    <w:rsid w:val="004842F4"/>
    <w:rsid w:val="00484505"/>
    <w:rsid w:val="0048498A"/>
    <w:rsid w:val="00484A1B"/>
    <w:rsid w:val="00484CBB"/>
    <w:rsid w:val="00484DF7"/>
    <w:rsid w:val="00484F75"/>
    <w:rsid w:val="00485167"/>
    <w:rsid w:val="00485268"/>
    <w:rsid w:val="004853EA"/>
    <w:rsid w:val="0048549A"/>
    <w:rsid w:val="0048596E"/>
    <w:rsid w:val="00485FB5"/>
    <w:rsid w:val="00485FF5"/>
    <w:rsid w:val="00486286"/>
    <w:rsid w:val="00486351"/>
    <w:rsid w:val="0048693E"/>
    <w:rsid w:val="00486957"/>
    <w:rsid w:val="00486C43"/>
    <w:rsid w:val="00486C71"/>
    <w:rsid w:val="00486C89"/>
    <w:rsid w:val="00486E30"/>
    <w:rsid w:val="00486F7C"/>
    <w:rsid w:val="00486FAB"/>
    <w:rsid w:val="004871E4"/>
    <w:rsid w:val="0048766A"/>
    <w:rsid w:val="00487AA5"/>
    <w:rsid w:val="00487AEA"/>
    <w:rsid w:val="00487BE4"/>
    <w:rsid w:val="0049008D"/>
    <w:rsid w:val="004901BF"/>
    <w:rsid w:val="00490361"/>
    <w:rsid w:val="00490F1E"/>
    <w:rsid w:val="004918B2"/>
    <w:rsid w:val="00491E5A"/>
    <w:rsid w:val="00491EBA"/>
    <w:rsid w:val="00492090"/>
    <w:rsid w:val="004920E8"/>
    <w:rsid w:val="0049215D"/>
    <w:rsid w:val="004929A9"/>
    <w:rsid w:val="004929BF"/>
    <w:rsid w:val="00492A4F"/>
    <w:rsid w:val="00492A64"/>
    <w:rsid w:val="00492CAC"/>
    <w:rsid w:val="00493096"/>
    <w:rsid w:val="004931DD"/>
    <w:rsid w:val="0049322D"/>
    <w:rsid w:val="00493CE1"/>
    <w:rsid w:val="00493DE8"/>
    <w:rsid w:val="00493ED6"/>
    <w:rsid w:val="004940B6"/>
    <w:rsid w:val="00494358"/>
    <w:rsid w:val="00494638"/>
    <w:rsid w:val="00494713"/>
    <w:rsid w:val="0049491E"/>
    <w:rsid w:val="00494ADE"/>
    <w:rsid w:val="00494B1C"/>
    <w:rsid w:val="00494B8A"/>
    <w:rsid w:val="00494DDD"/>
    <w:rsid w:val="004950A5"/>
    <w:rsid w:val="004951CF"/>
    <w:rsid w:val="0049596C"/>
    <w:rsid w:val="00495E12"/>
    <w:rsid w:val="004962F1"/>
    <w:rsid w:val="00496438"/>
    <w:rsid w:val="004964AD"/>
    <w:rsid w:val="004965EB"/>
    <w:rsid w:val="00496801"/>
    <w:rsid w:val="00496929"/>
    <w:rsid w:val="0049695B"/>
    <w:rsid w:val="00496EB6"/>
    <w:rsid w:val="00496F1E"/>
    <w:rsid w:val="004970AA"/>
    <w:rsid w:val="0049727E"/>
    <w:rsid w:val="004974D5"/>
    <w:rsid w:val="004976CB"/>
    <w:rsid w:val="004977A0"/>
    <w:rsid w:val="0049784B"/>
    <w:rsid w:val="0049787C"/>
    <w:rsid w:val="004A0353"/>
    <w:rsid w:val="004A03D4"/>
    <w:rsid w:val="004A05CC"/>
    <w:rsid w:val="004A05CD"/>
    <w:rsid w:val="004A0945"/>
    <w:rsid w:val="004A12FF"/>
    <w:rsid w:val="004A1627"/>
    <w:rsid w:val="004A1681"/>
    <w:rsid w:val="004A16DB"/>
    <w:rsid w:val="004A17D2"/>
    <w:rsid w:val="004A1B38"/>
    <w:rsid w:val="004A1C57"/>
    <w:rsid w:val="004A1DAA"/>
    <w:rsid w:val="004A2166"/>
    <w:rsid w:val="004A2564"/>
    <w:rsid w:val="004A25CC"/>
    <w:rsid w:val="004A280A"/>
    <w:rsid w:val="004A2A61"/>
    <w:rsid w:val="004A2C7B"/>
    <w:rsid w:val="004A2FC2"/>
    <w:rsid w:val="004A2FEA"/>
    <w:rsid w:val="004A39E9"/>
    <w:rsid w:val="004A3D0A"/>
    <w:rsid w:val="004A3F4D"/>
    <w:rsid w:val="004A401C"/>
    <w:rsid w:val="004A4CD7"/>
    <w:rsid w:val="004A4DA8"/>
    <w:rsid w:val="004A4F5B"/>
    <w:rsid w:val="004A4F9C"/>
    <w:rsid w:val="004A5622"/>
    <w:rsid w:val="004A5636"/>
    <w:rsid w:val="004A56FA"/>
    <w:rsid w:val="004A5AB6"/>
    <w:rsid w:val="004A5B52"/>
    <w:rsid w:val="004A618C"/>
    <w:rsid w:val="004A61BF"/>
    <w:rsid w:val="004A64A9"/>
    <w:rsid w:val="004A6541"/>
    <w:rsid w:val="004A6C5A"/>
    <w:rsid w:val="004A6CF8"/>
    <w:rsid w:val="004A6E34"/>
    <w:rsid w:val="004A7202"/>
    <w:rsid w:val="004A7518"/>
    <w:rsid w:val="004A755C"/>
    <w:rsid w:val="004A7761"/>
    <w:rsid w:val="004A7C19"/>
    <w:rsid w:val="004A7D29"/>
    <w:rsid w:val="004A7EF7"/>
    <w:rsid w:val="004B0029"/>
    <w:rsid w:val="004B01C8"/>
    <w:rsid w:val="004B02D8"/>
    <w:rsid w:val="004B0538"/>
    <w:rsid w:val="004B0549"/>
    <w:rsid w:val="004B05F9"/>
    <w:rsid w:val="004B0A7A"/>
    <w:rsid w:val="004B0FA3"/>
    <w:rsid w:val="004B184E"/>
    <w:rsid w:val="004B19E5"/>
    <w:rsid w:val="004B1E64"/>
    <w:rsid w:val="004B2099"/>
    <w:rsid w:val="004B2109"/>
    <w:rsid w:val="004B280E"/>
    <w:rsid w:val="004B282E"/>
    <w:rsid w:val="004B2B52"/>
    <w:rsid w:val="004B2D05"/>
    <w:rsid w:val="004B30C7"/>
    <w:rsid w:val="004B3685"/>
    <w:rsid w:val="004B393A"/>
    <w:rsid w:val="004B3AD1"/>
    <w:rsid w:val="004B3D3C"/>
    <w:rsid w:val="004B3DFA"/>
    <w:rsid w:val="004B42AF"/>
    <w:rsid w:val="004B442E"/>
    <w:rsid w:val="004B4B51"/>
    <w:rsid w:val="004B4C68"/>
    <w:rsid w:val="004B4E8E"/>
    <w:rsid w:val="004B50AE"/>
    <w:rsid w:val="004B50F9"/>
    <w:rsid w:val="004B55A6"/>
    <w:rsid w:val="004B55DA"/>
    <w:rsid w:val="004B560D"/>
    <w:rsid w:val="004B57E1"/>
    <w:rsid w:val="004B5880"/>
    <w:rsid w:val="004B5A0B"/>
    <w:rsid w:val="004B621B"/>
    <w:rsid w:val="004B68F4"/>
    <w:rsid w:val="004B69B1"/>
    <w:rsid w:val="004B69B8"/>
    <w:rsid w:val="004B7085"/>
    <w:rsid w:val="004B7407"/>
    <w:rsid w:val="004B746E"/>
    <w:rsid w:val="004B77B4"/>
    <w:rsid w:val="004C0272"/>
    <w:rsid w:val="004C0883"/>
    <w:rsid w:val="004C0988"/>
    <w:rsid w:val="004C0B56"/>
    <w:rsid w:val="004C1164"/>
    <w:rsid w:val="004C1233"/>
    <w:rsid w:val="004C170B"/>
    <w:rsid w:val="004C18BF"/>
    <w:rsid w:val="004C1916"/>
    <w:rsid w:val="004C1B54"/>
    <w:rsid w:val="004C1E2E"/>
    <w:rsid w:val="004C1F49"/>
    <w:rsid w:val="004C259F"/>
    <w:rsid w:val="004C26AB"/>
    <w:rsid w:val="004C26FC"/>
    <w:rsid w:val="004C3381"/>
    <w:rsid w:val="004C35BE"/>
    <w:rsid w:val="004C38EA"/>
    <w:rsid w:val="004C3AFC"/>
    <w:rsid w:val="004C3BAC"/>
    <w:rsid w:val="004C45F5"/>
    <w:rsid w:val="004C47CD"/>
    <w:rsid w:val="004C51E3"/>
    <w:rsid w:val="004C559C"/>
    <w:rsid w:val="004C5634"/>
    <w:rsid w:val="004C5739"/>
    <w:rsid w:val="004C58B2"/>
    <w:rsid w:val="004C5C5B"/>
    <w:rsid w:val="004C5D03"/>
    <w:rsid w:val="004C5D8E"/>
    <w:rsid w:val="004C60BB"/>
    <w:rsid w:val="004C64C0"/>
    <w:rsid w:val="004C69D3"/>
    <w:rsid w:val="004C6BE3"/>
    <w:rsid w:val="004C6CB0"/>
    <w:rsid w:val="004C6E7A"/>
    <w:rsid w:val="004C6E85"/>
    <w:rsid w:val="004C6F42"/>
    <w:rsid w:val="004C75BA"/>
    <w:rsid w:val="004C7705"/>
    <w:rsid w:val="004C7931"/>
    <w:rsid w:val="004C7DDF"/>
    <w:rsid w:val="004D0097"/>
    <w:rsid w:val="004D02A1"/>
    <w:rsid w:val="004D04CF"/>
    <w:rsid w:val="004D0541"/>
    <w:rsid w:val="004D059E"/>
    <w:rsid w:val="004D0865"/>
    <w:rsid w:val="004D099E"/>
    <w:rsid w:val="004D0DBA"/>
    <w:rsid w:val="004D100C"/>
    <w:rsid w:val="004D1699"/>
    <w:rsid w:val="004D1811"/>
    <w:rsid w:val="004D1BCE"/>
    <w:rsid w:val="004D1F78"/>
    <w:rsid w:val="004D1FDA"/>
    <w:rsid w:val="004D25F0"/>
    <w:rsid w:val="004D281E"/>
    <w:rsid w:val="004D2AF6"/>
    <w:rsid w:val="004D2EDC"/>
    <w:rsid w:val="004D321B"/>
    <w:rsid w:val="004D3453"/>
    <w:rsid w:val="004D354D"/>
    <w:rsid w:val="004D35A8"/>
    <w:rsid w:val="004D3822"/>
    <w:rsid w:val="004D3D40"/>
    <w:rsid w:val="004D4542"/>
    <w:rsid w:val="004D471A"/>
    <w:rsid w:val="004D47F9"/>
    <w:rsid w:val="004D4EE0"/>
    <w:rsid w:val="004D578C"/>
    <w:rsid w:val="004D59D9"/>
    <w:rsid w:val="004D5E7E"/>
    <w:rsid w:val="004D61C1"/>
    <w:rsid w:val="004D67B4"/>
    <w:rsid w:val="004D6BD4"/>
    <w:rsid w:val="004D6CAD"/>
    <w:rsid w:val="004D7157"/>
    <w:rsid w:val="004D75E0"/>
    <w:rsid w:val="004D7950"/>
    <w:rsid w:val="004D7A38"/>
    <w:rsid w:val="004D7EBF"/>
    <w:rsid w:val="004D7EE6"/>
    <w:rsid w:val="004E0138"/>
    <w:rsid w:val="004E0328"/>
    <w:rsid w:val="004E0828"/>
    <w:rsid w:val="004E0B15"/>
    <w:rsid w:val="004E0B8F"/>
    <w:rsid w:val="004E0D9B"/>
    <w:rsid w:val="004E141A"/>
    <w:rsid w:val="004E148D"/>
    <w:rsid w:val="004E1A66"/>
    <w:rsid w:val="004E1BD5"/>
    <w:rsid w:val="004E1C6E"/>
    <w:rsid w:val="004E210F"/>
    <w:rsid w:val="004E234C"/>
    <w:rsid w:val="004E283F"/>
    <w:rsid w:val="004E29B2"/>
    <w:rsid w:val="004E2A7A"/>
    <w:rsid w:val="004E30FE"/>
    <w:rsid w:val="004E365B"/>
    <w:rsid w:val="004E3A09"/>
    <w:rsid w:val="004E4010"/>
    <w:rsid w:val="004E411F"/>
    <w:rsid w:val="004E4134"/>
    <w:rsid w:val="004E459F"/>
    <w:rsid w:val="004E4C10"/>
    <w:rsid w:val="004E4F9B"/>
    <w:rsid w:val="004E5147"/>
    <w:rsid w:val="004E5572"/>
    <w:rsid w:val="004E56F8"/>
    <w:rsid w:val="004E5A24"/>
    <w:rsid w:val="004E5E13"/>
    <w:rsid w:val="004E62AE"/>
    <w:rsid w:val="004E69E3"/>
    <w:rsid w:val="004E6D7D"/>
    <w:rsid w:val="004E70ED"/>
    <w:rsid w:val="004E7407"/>
    <w:rsid w:val="004E7615"/>
    <w:rsid w:val="004E78C8"/>
    <w:rsid w:val="004E7A3D"/>
    <w:rsid w:val="004E7A94"/>
    <w:rsid w:val="004E7C46"/>
    <w:rsid w:val="004F0677"/>
    <w:rsid w:val="004F0713"/>
    <w:rsid w:val="004F0B81"/>
    <w:rsid w:val="004F0C07"/>
    <w:rsid w:val="004F0C87"/>
    <w:rsid w:val="004F0D5E"/>
    <w:rsid w:val="004F0FC8"/>
    <w:rsid w:val="004F1007"/>
    <w:rsid w:val="004F12E3"/>
    <w:rsid w:val="004F13F4"/>
    <w:rsid w:val="004F142F"/>
    <w:rsid w:val="004F1529"/>
    <w:rsid w:val="004F18C2"/>
    <w:rsid w:val="004F19DB"/>
    <w:rsid w:val="004F1E51"/>
    <w:rsid w:val="004F207A"/>
    <w:rsid w:val="004F2409"/>
    <w:rsid w:val="004F2413"/>
    <w:rsid w:val="004F247F"/>
    <w:rsid w:val="004F2682"/>
    <w:rsid w:val="004F27BD"/>
    <w:rsid w:val="004F296B"/>
    <w:rsid w:val="004F2FC2"/>
    <w:rsid w:val="004F3A35"/>
    <w:rsid w:val="004F3A37"/>
    <w:rsid w:val="004F3A38"/>
    <w:rsid w:val="004F3B75"/>
    <w:rsid w:val="004F40A2"/>
    <w:rsid w:val="004F4295"/>
    <w:rsid w:val="004F43DE"/>
    <w:rsid w:val="004F4AE6"/>
    <w:rsid w:val="004F50A7"/>
    <w:rsid w:val="004F51AE"/>
    <w:rsid w:val="004F5316"/>
    <w:rsid w:val="004F55F5"/>
    <w:rsid w:val="004F5B7E"/>
    <w:rsid w:val="004F6128"/>
    <w:rsid w:val="004F63CC"/>
    <w:rsid w:val="004F642F"/>
    <w:rsid w:val="004F6795"/>
    <w:rsid w:val="004F6AAE"/>
    <w:rsid w:val="004F6B33"/>
    <w:rsid w:val="004F6C83"/>
    <w:rsid w:val="004F745F"/>
    <w:rsid w:val="004F77BE"/>
    <w:rsid w:val="005000AB"/>
    <w:rsid w:val="0050049C"/>
    <w:rsid w:val="005006FF"/>
    <w:rsid w:val="00500973"/>
    <w:rsid w:val="00500A52"/>
    <w:rsid w:val="00500EB8"/>
    <w:rsid w:val="00500F55"/>
    <w:rsid w:val="00500FF2"/>
    <w:rsid w:val="00501066"/>
    <w:rsid w:val="005013E7"/>
    <w:rsid w:val="005013F2"/>
    <w:rsid w:val="00501405"/>
    <w:rsid w:val="0050148F"/>
    <w:rsid w:val="0050154A"/>
    <w:rsid w:val="005015D2"/>
    <w:rsid w:val="0050183E"/>
    <w:rsid w:val="0050186D"/>
    <w:rsid w:val="00501932"/>
    <w:rsid w:val="00501947"/>
    <w:rsid w:val="00501D42"/>
    <w:rsid w:val="00502030"/>
    <w:rsid w:val="005028E8"/>
    <w:rsid w:val="005028EF"/>
    <w:rsid w:val="00502991"/>
    <w:rsid w:val="00502C84"/>
    <w:rsid w:val="00502FA0"/>
    <w:rsid w:val="00503042"/>
    <w:rsid w:val="0050351C"/>
    <w:rsid w:val="00503B83"/>
    <w:rsid w:val="0050404B"/>
    <w:rsid w:val="005040C6"/>
    <w:rsid w:val="00504253"/>
    <w:rsid w:val="005042BE"/>
    <w:rsid w:val="005044A9"/>
    <w:rsid w:val="005045EE"/>
    <w:rsid w:val="00504830"/>
    <w:rsid w:val="005049FF"/>
    <w:rsid w:val="00504B14"/>
    <w:rsid w:val="00504C6A"/>
    <w:rsid w:val="005056CB"/>
    <w:rsid w:val="005056FD"/>
    <w:rsid w:val="005057C2"/>
    <w:rsid w:val="00505CD2"/>
    <w:rsid w:val="00506063"/>
    <w:rsid w:val="0050663B"/>
    <w:rsid w:val="00506734"/>
    <w:rsid w:val="0050675C"/>
    <w:rsid w:val="005069CD"/>
    <w:rsid w:val="00506AF2"/>
    <w:rsid w:val="00506B60"/>
    <w:rsid w:val="00506C9D"/>
    <w:rsid w:val="00506CDD"/>
    <w:rsid w:val="00506F62"/>
    <w:rsid w:val="005077B5"/>
    <w:rsid w:val="005078D2"/>
    <w:rsid w:val="00507A95"/>
    <w:rsid w:val="00507F83"/>
    <w:rsid w:val="00510164"/>
    <w:rsid w:val="00510171"/>
    <w:rsid w:val="0051023C"/>
    <w:rsid w:val="0051041B"/>
    <w:rsid w:val="005104C7"/>
    <w:rsid w:val="0051054D"/>
    <w:rsid w:val="00510621"/>
    <w:rsid w:val="00510705"/>
    <w:rsid w:val="00510BD5"/>
    <w:rsid w:val="00510BFB"/>
    <w:rsid w:val="00510C7A"/>
    <w:rsid w:val="005111BC"/>
    <w:rsid w:val="0051138B"/>
    <w:rsid w:val="005118C3"/>
    <w:rsid w:val="00511ED2"/>
    <w:rsid w:val="005120A6"/>
    <w:rsid w:val="00512242"/>
    <w:rsid w:val="0051234F"/>
    <w:rsid w:val="0051237E"/>
    <w:rsid w:val="00512938"/>
    <w:rsid w:val="00512B56"/>
    <w:rsid w:val="0051311F"/>
    <w:rsid w:val="0051321F"/>
    <w:rsid w:val="005136A1"/>
    <w:rsid w:val="005136FC"/>
    <w:rsid w:val="005136FD"/>
    <w:rsid w:val="0051370F"/>
    <w:rsid w:val="00513A5A"/>
    <w:rsid w:val="00513CC5"/>
    <w:rsid w:val="00513E36"/>
    <w:rsid w:val="00514356"/>
    <w:rsid w:val="005146E4"/>
    <w:rsid w:val="00514723"/>
    <w:rsid w:val="00514890"/>
    <w:rsid w:val="00514A02"/>
    <w:rsid w:val="00514A3B"/>
    <w:rsid w:val="00514AF4"/>
    <w:rsid w:val="00514E22"/>
    <w:rsid w:val="005153D8"/>
    <w:rsid w:val="005157F1"/>
    <w:rsid w:val="00515855"/>
    <w:rsid w:val="00515A55"/>
    <w:rsid w:val="00515C98"/>
    <w:rsid w:val="00515CE5"/>
    <w:rsid w:val="00515D33"/>
    <w:rsid w:val="00516581"/>
    <w:rsid w:val="00516699"/>
    <w:rsid w:val="005166DE"/>
    <w:rsid w:val="005168FE"/>
    <w:rsid w:val="00516B9C"/>
    <w:rsid w:val="005170BE"/>
    <w:rsid w:val="005171C4"/>
    <w:rsid w:val="0051775E"/>
    <w:rsid w:val="00517B85"/>
    <w:rsid w:val="00517BC5"/>
    <w:rsid w:val="00517DED"/>
    <w:rsid w:val="00517F50"/>
    <w:rsid w:val="00520B3A"/>
    <w:rsid w:val="00520E2B"/>
    <w:rsid w:val="00521316"/>
    <w:rsid w:val="00521B7D"/>
    <w:rsid w:val="00521EA6"/>
    <w:rsid w:val="00522468"/>
    <w:rsid w:val="0052246C"/>
    <w:rsid w:val="0052296A"/>
    <w:rsid w:val="00522CC5"/>
    <w:rsid w:val="00523329"/>
    <w:rsid w:val="005234BC"/>
    <w:rsid w:val="00523605"/>
    <w:rsid w:val="00523A8A"/>
    <w:rsid w:val="00523C5D"/>
    <w:rsid w:val="00523E41"/>
    <w:rsid w:val="00523F18"/>
    <w:rsid w:val="0052464B"/>
    <w:rsid w:val="00524817"/>
    <w:rsid w:val="0052490C"/>
    <w:rsid w:val="00524BEE"/>
    <w:rsid w:val="00524DF0"/>
    <w:rsid w:val="00525175"/>
    <w:rsid w:val="00525333"/>
    <w:rsid w:val="005257F3"/>
    <w:rsid w:val="00525EA0"/>
    <w:rsid w:val="0052665E"/>
    <w:rsid w:val="00526709"/>
    <w:rsid w:val="0052676D"/>
    <w:rsid w:val="00526814"/>
    <w:rsid w:val="0052685F"/>
    <w:rsid w:val="005269C8"/>
    <w:rsid w:val="00526CBE"/>
    <w:rsid w:val="00526DAD"/>
    <w:rsid w:val="00527072"/>
    <w:rsid w:val="0052709D"/>
    <w:rsid w:val="00527121"/>
    <w:rsid w:val="00527236"/>
    <w:rsid w:val="00527924"/>
    <w:rsid w:val="00527A93"/>
    <w:rsid w:val="00527B97"/>
    <w:rsid w:val="00527DB2"/>
    <w:rsid w:val="00527EF8"/>
    <w:rsid w:val="00527FB6"/>
    <w:rsid w:val="00530092"/>
    <w:rsid w:val="0053053E"/>
    <w:rsid w:val="005305DB"/>
    <w:rsid w:val="00530997"/>
    <w:rsid w:val="005309AC"/>
    <w:rsid w:val="00530D8E"/>
    <w:rsid w:val="00530F75"/>
    <w:rsid w:val="00531116"/>
    <w:rsid w:val="00531371"/>
    <w:rsid w:val="005313BB"/>
    <w:rsid w:val="00531BE1"/>
    <w:rsid w:val="00531CD5"/>
    <w:rsid w:val="005320D1"/>
    <w:rsid w:val="00532311"/>
    <w:rsid w:val="00532639"/>
    <w:rsid w:val="00532E38"/>
    <w:rsid w:val="00532EF6"/>
    <w:rsid w:val="00533072"/>
    <w:rsid w:val="00533151"/>
    <w:rsid w:val="0053353C"/>
    <w:rsid w:val="0053365D"/>
    <w:rsid w:val="005338BE"/>
    <w:rsid w:val="00533EC9"/>
    <w:rsid w:val="005344A5"/>
    <w:rsid w:val="00534BDA"/>
    <w:rsid w:val="00534C19"/>
    <w:rsid w:val="00534C6E"/>
    <w:rsid w:val="00534D6E"/>
    <w:rsid w:val="00534E28"/>
    <w:rsid w:val="00534E73"/>
    <w:rsid w:val="00534EC9"/>
    <w:rsid w:val="00535184"/>
    <w:rsid w:val="00535240"/>
    <w:rsid w:val="005352F8"/>
    <w:rsid w:val="005354ED"/>
    <w:rsid w:val="0053570E"/>
    <w:rsid w:val="005357C7"/>
    <w:rsid w:val="0053591A"/>
    <w:rsid w:val="00535AA2"/>
    <w:rsid w:val="005365B2"/>
    <w:rsid w:val="0053691E"/>
    <w:rsid w:val="00536E5A"/>
    <w:rsid w:val="00536FF5"/>
    <w:rsid w:val="00536FFE"/>
    <w:rsid w:val="005378B6"/>
    <w:rsid w:val="00537D1F"/>
    <w:rsid w:val="005400E2"/>
    <w:rsid w:val="005402B9"/>
    <w:rsid w:val="00540360"/>
    <w:rsid w:val="00540553"/>
    <w:rsid w:val="005406A5"/>
    <w:rsid w:val="00540AB2"/>
    <w:rsid w:val="00540B73"/>
    <w:rsid w:val="00540C24"/>
    <w:rsid w:val="00540DA7"/>
    <w:rsid w:val="00540F09"/>
    <w:rsid w:val="00540F29"/>
    <w:rsid w:val="00541E79"/>
    <w:rsid w:val="00541EA3"/>
    <w:rsid w:val="0054206B"/>
    <w:rsid w:val="005427F9"/>
    <w:rsid w:val="005428A0"/>
    <w:rsid w:val="005429EC"/>
    <w:rsid w:val="00542A35"/>
    <w:rsid w:val="00542A3D"/>
    <w:rsid w:val="00542BA0"/>
    <w:rsid w:val="00542E6E"/>
    <w:rsid w:val="00542ED5"/>
    <w:rsid w:val="005432B7"/>
    <w:rsid w:val="0054346E"/>
    <w:rsid w:val="00543701"/>
    <w:rsid w:val="0054377A"/>
    <w:rsid w:val="00543CF3"/>
    <w:rsid w:val="005443DB"/>
    <w:rsid w:val="005445FD"/>
    <w:rsid w:val="00544770"/>
    <w:rsid w:val="00544950"/>
    <w:rsid w:val="00544B1E"/>
    <w:rsid w:val="00544B99"/>
    <w:rsid w:val="005453E1"/>
    <w:rsid w:val="00545B0B"/>
    <w:rsid w:val="00545CAB"/>
    <w:rsid w:val="005462E3"/>
    <w:rsid w:val="00546308"/>
    <w:rsid w:val="005464C5"/>
    <w:rsid w:val="005464D8"/>
    <w:rsid w:val="005465FA"/>
    <w:rsid w:val="0054683A"/>
    <w:rsid w:val="0054687A"/>
    <w:rsid w:val="00546988"/>
    <w:rsid w:val="00546B00"/>
    <w:rsid w:val="00546CFF"/>
    <w:rsid w:val="00547020"/>
    <w:rsid w:val="00547204"/>
    <w:rsid w:val="0054756E"/>
    <w:rsid w:val="00547674"/>
    <w:rsid w:val="00547847"/>
    <w:rsid w:val="0054795F"/>
    <w:rsid w:val="00547DCF"/>
    <w:rsid w:val="00547FBC"/>
    <w:rsid w:val="0055024E"/>
    <w:rsid w:val="00550748"/>
    <w:rsid w:val="005507C0"/>
    <w:rsid w:val="005509B1"/>
    <w:rsid w:val="00550B6E"/>
    <w:rsid w:val="00550B86"/>
    <w:rsid w:val="00550DA9"/>
    <w:rsid w:val="005513D2"/>
    <w:rsid w:val="0055143F"/>
    <w:rsid w:val="005516FE"/>
    <w:rsid w:val="00551B15"/>
    <w:rsid w:val="005524E3"/>
    <w:rsid w:val="00552A87"/>
    <w:rsid w:val="00552DCB"/>
    <w:rsid w:val="00552F16"/>
    <w:rsid w:val="00553021"/>
    <w:rsid w:val="00553394"/>
    <w:rsid w:val="0055344E"/>
    <w:rsid w:val="00553F68"/>
    <w:rsid w:val="00554496"/>
    <w:rsid w:val="005544AD"/>
    <w:rsid w:val="005547BB"/>
    <w:rsid w:val="005547D7"/>
    <w:rsid w:val="005549FB"/>
    <w:rsid w:val="00554C05"/>
    <w:rsid w:val="00554C3B"/>
    <w:rsid w:val="00555BA0"/>
    <w:rsid w:val="00555E6F"/>
    <w:rsid w:val="00555FD4"/>
    <w:rsid w:val="00555FF5"/>
    <w:rsid w:val="0055659D"/>
    <w:rsid w:val="005566F8"/>
    <w:rsid w:val="0055683D"/>
    <w:rsid w:val="00556920"/>
    <w:rsid w:val="00556BE7"/>
    <w:rsid w:val="00556C2F"/>
    <w:rsid w:val="00556C32"/>
    <w:rsid w:val="00556D24"/>
    <w:rsid w:val="00556D76"/>
    <w:rsid w:val="00556F53"/>
    <w:rsid w:val="0055756D"/>
    <w:rsid w:val="00557590"/>
    <w:rsid w:val="0055777B"/>
    <w:rsid w:val="00557C3B"/>
    <w:rsid w:val="0056006E"/>
    <w:rsid w:val="005600A5"/>
    <w:rsid w:val="005605B4"/>
    <w:rsid w:val="00560762"/>
    <w:rsid w:val="00560AF8"/>
    <w:rsid w:val="0056100C"/>
    <w:rsid w:val="00561038"/>
    <w:rsid w:val="00561685"/>
    <w:rsid w:val="00561804"/>
    <w:rsid w:val="00561CC3"/>
    <w:rsid w:val="005620EA"/>
    <w:rsid w:val="005622F4"/>
    <w:rsid w:val="0056241E"/>
    <w:rsid w:val="005624B4"/>
    <w:rsid w:val="00562512"/>
    <w:rsid w:val="0056288E"/>
    <w:rsid w:val="0056294E"/>
    <w:rsid w:val="00562AFB"/>
    <w:rsid w:val="00562DB3"/>
    <w:rsid w:val="005632B4"/>
    <w:rsid w:val="0056332E"/>
    <w:rsid w:val="0056341C"/>
    <w:rsid w:val="005638F3"/>
    <w:rsid w:val="005639A6"/>
    <w:rsid w:val="0056406E"/>
    <w:rsid w:val="0056411D"/>
    <w:rsid w:val="0056418E"/>
    <w:rsid w:val="00564380"/>
    <w:rsid w:val="005645EF"/>
    <w:rsid w:val="00564936"/>
    <w:rsid w:val="00564B0F"/>
    <w:rsid w:val="00564BF4"/>
    <w:rsid w:val="00564CF1"/>
    <w:rsid w:val="00564DBA"/>
    <w:rsid w:val="005651A6"/>
    <w:rsid w:val="005651DD"/>
    <w:rsid w:val="00565289"/>
    <w:rsid w:val="005654B6"/>
    <w:rsid w:val="005656D7"/>
    <w:rsid w:val="0056587B"/>
    <w:rsid w:val="00565D41"/>
    <w:rsid w:val="00565F04"/>
    <w:rsid w:val="005660A4"/>
    <w:rsid w:val="00566390"/>
    <w:rsid w:val="005664A1"/>
    <w:rsid w:val="00566536"/>
    <w:rsid w:val="005665DD"/>
    <w:rsid w:val="00566890"/>
    <w:rsid w:val="00566CCA"/>
    <w:rsid w:val="005670F9"/>
    <w:rsid w:val="0056760B"/>
    <w:rsid w:val="005676B3"/>
    <w:rsid w:val="005676E4"/>
    <w:rsid w:val="00567835"/>
    <w:rsid w:val="005679EC"/>
    <w:rsid w:val="00567D89"/>
    <w:rsid w:val="00567FA9"/>
    <w:rsid w:val="00570284"/>
    <w:rsid w:val="0057053B"/>
    <w:rsid w:val="005705E8"/>
    <w:rsid w:val="005706CF"/>
    <w:rsid w:val="0057078F"/>
    <w:rsid w:val="0057084E"/>
    <w:rsid w:val="00570999"/>
    <w:rsid w:val="00571391"/>
    <w:rsid w:val="00571630"/>
    <w:rsid w:val="0057178E"/>
    <w:rsid w:val="00571A6A"/>
    <w:rsid w:val="00571B55"/>
    <w:rsid w:val="00571EDD"/>
    <w:rsid w:val="00571FAB"/>
    <w:rsid w:val="0057200D"/>
    <w:rsid w:val="00572401"/>
    <w:rsid w:val="005727D2"/>
    <w:rsid w:val="00573260"/>
    <w:rsid w:val="005732A5"/>
    <w:rsid w:val="00573458"/>
    <w:rsid w:val="005734D9"/>
    <w:rsid w:val="005735CD"/>
    <w:rsid w:val="0057370D"/>
    <w:rsid w:val="00573AF3"/>
    <w:rsid w:val="00573ECB"/>
    <w:rsid w:val="00573F66"/>
    <w:rsid w:val="0057401D"/>
    <w:rsid w:val="00574294"/>
    <w:rsid w:val="0057432D"/>
    <w:rsid w:val="00574355"/>
    <w:rsid w:val="00574357"/>
    <w:rsid w:val="0057436B"/>
    <w:rsid w:val="005745F7"/>
    <w:rsid w:val="00574E52"/>
    <w:rsid w:val="00574E96"/>
    <w:rsid w:val="00575195"/>
    <w:rsid w:val="00575432"/>
    <w:rsid w:val="00575577"/>
    <w:rsid w:val="005757AE"/>
    <w:rsid w:val="005757D2"/>
    <w:rsid w:val="00575C25"/>
    <w:rsid w:val="00576306"/>
    <w:rsid w:val="00576352"/>
    <w:rsid w:val="00576611"/>
    <w:rsid w:val="00576751"/>
    <w:rsid w:val="00576782"/>
    <w:rsid w:val="00576933"/>
    <w:rsid w:val="00576AAD"/>
    <w:rsid w:val="00576B29"/>
    <w:rsid w:val="00576C01"/>
    <w:rsid w:val="00576F21"/>
    <w:rsid w:val="005775CB"/>
    <w:rsid w:val="00577EE0"/>
    <w:rsid w:val="00577EFB"/>
    <w:rsid w:val="00580287"/>
    <w:rsid w:val="00580B9B"/>
    <w:rsid w:val="00580C75"/>
    <w:rsid w:val="00580CD2"/>
    <w:rsid w:val="00580D68"/>
    <w:rsid w:val="00580E03"/>
    <w:rsid w:val="005811F8"/>
    <w:rsid w:val="0058188D"/>
    <w:rsid w:val="00581924"/>
    <w:rsid w:val="00581C78"/>
    <w:rsid w:val="00581E93"/>
    <w:rsid w:val="005821CE"/>
    <w:rsid w:val="00582EA2"/>
    <w:rsid w:val="0058318A"/>
    <w:rsid w:val="005832CE"/>
    <w:rsid w:val="00583512"/>
    <w:rsid w:val="00583814"/>
    <w:rsid w:val="005838C9"/>
    <w:rsid w:val="00583946"/>
    <w:rsid w:val="00583B04"/>
    <w:rsid w:val="00583C60"/>
    <w:rsid w:val="00583D1C"/>
    <w:rsid w:val="00583EEB"/>
    <w:rsid w:val="00583F42"/>
    <w:rsid w:val="0058430A"/>
    <w:rsid w:val="00584358"/>
    <w:rsid w:val="00584720"/>
    <w:rsid w:val="005848C3"/>
    <w:rsid w:val="00584FA4"/>
    <w:rsid w:val="0058507D"/>
    <w:rsid w:val="00585337"/>
    <w:rsid w:val="0058552A"/>
    <w:rsid w:val="00585533"/>
    <w:rsid w:val="00585BD8"/>
    <w:rsid w:val="00586059"/>
    <w:rsid w:val="00586160"/>
    <w:rsid w:val="005864F1"/>
    <w:rsid w:val="005868F0"/>
    <w:rsid w:val="00586A28"/>
    <w:rsid w:val="00586BD1"/>
    <w:rsid w:val="00586EA6"/>
    <w:rsid w:val="0058704A"/>
    <w:rsid w:val="0058758F"/>
    <w:rsid w:val="005876BB"/>
    <w:rsid w:val="00587A81"/>
    <w:rsid w:val="00587D50"/>
    <w:rsid w:val="00587FDF"/>
    <w:rsid w:val="005901ED"/>
    <w:rsid w:val="005908BF"/>
    <w:rsid w:val="00590989"/>
    <w:rsid w:val="00590F2C"/>
    <w:rsid w:val="00591220"/>
    <w:rsid w:val="005914D5"/>
    <w:rsid w:val="005915E9"/>
    <w:rsid w:val="005917CD"/>
    <w:rsid w:val="00591B20"/>
    <w:rsid w:val="00591B75"/>
    <w:rsid w:val="00591DC4"/>
    <w:rsid w:val="00591E51"/>
    <w:rsid w:val="0059202E"/>
    <w:rsid w:val="005921C0"/>
    <w:rsid w:val="00592633"/>
    <w:rsid w:val="00592B17"/>
    <w:rsid w:val="00592CFF"/>
    <w:rsid w:val="00592D9E"/>
    <w:rsid w:val="005935BD"/>
    <w:rsid w:val="00593A7A"/>
    <w:rsid w:val="00593A92"/>
    <w:rsid w:val="00593D62"/>
    <w:rsid w:val="00593D7A"/>
    <w:rsid w:val="00593EAC"/>
    <w:rsid w:val="00594533"/>
    <w:rsid w:val="0059464F"/>
    <w:rsid w:val="00594DC4"/>
    <w:rsid w:val="00594EAC"/>
    <w:rsid w:val="005955D8"/>
    <w:rsid w:val="0059574A"/>
    <w:rsid w:val="00595F7F"/>
    <w:rsid w:val="0059677A"/>
    <w:rsid w:val="00596A14"/>
    <w:rsid w:val="00596FE6"/>
    <w:rsid w:val="0059720F"/>
    <w:rsid w:val="0059757C"/>
    <w:rsid w:val="00597976"/>
    <w:rsid w:val="00597CFE"/>
    <w:rsid w:val="005A0133"/>
    <w:rsid w:val="005A0276"/>
    <w:rsid w:val="005A0367"/>
    <w:rsid w:val="005A055A"/>
    <w:rsid w:val="005A081F"/>
    <w:rsid w:val="005A0B83"/>
    <w:rsid w:val="005A0B84"/>
    <w:rsid w:val="005A0DE5"/>
    <w:rsid w:val="005A0F41"/>
    <w:rsid w:val="005A1059"/>
    <w:rsid w:val="005A1D94"/>
    <w:rsid w:val="005A21CE"/>
    <w:rsid w:val="005A2397"/>
    <w:rsid w:val="005A2603"/>
    <w:rsid w:val="005A2643"/>
    <w:rsid w:val="005A2A2F"/>
    <w:rsid w:val="005A2BC8"/>
    <w:rsid w:val="005A3017"/>
    <w:rsid w:val="005A3102"/>
    <w:rsid w:val="005A31B6"/>
    <w:rsid w:val="005A3304"/>
    <w:rsid w:val="005A3380"/>
    <w:rsid w:val="005A3509"/>
    <w:rsid w:val="005A38EA"/>
    <w:rsid w:val="005A420C"/>
    <w:rsid w:val="005A4363"/>
    <w:rsid w:val="005A44F2"/>
    <w:rsid w:val="005A497E"/>
    <w:rsid w:val="005A49D5"/>
    <w:rsid w:val="005A53E7"/>
    <w:rsid w:val="005A54D4"/>
    <w:rsid w:val="005A5567"/>
    <w:rsid w:val="005A5939"/>
    <w:rsid w:val="005A5A17"/>
    <w:rsid w:val="005A5BF4"/>
    <w:rsid w:val="005A61B2"/>
    <w:rsid w:val="005A6350"/>
    <w:rsid w:val="005A64DA"/>
    <w:rsid w:val="005A691E"/>
    <w:rsid w:val="005A6B10"/>
    <w:rsid w:val="005A6B79"/>
    <w:rsid w:val="005A6F91"/>
    <w:rsid w:val="005A6FB8"/>
    <w:rsid w:val="005A7010"/>
    <w:rsid w:val="005A720E"/>
    <w:rsid w:val="005A724C"/>
    <w:rsid w:val="005A738C"/>
    <w:rsid w:val="005A7540"/>
    <w:rsid w:val="005A77EA"/>
    <w:rsid w:val="005A7C44"/>
    <w:rsid w:val="005B043D"/>
    <w:rsid w:val="005B056F"/>
    <w:rsid w:val="005B0E76"/>
    <w:rsid w:val="005B0F51"/>
    <w:rsid w:val="005B1AC1"/>
    <w:rsid w:val="005B1D33"/>
    <w:rsid w:val="005B2188"/>
    <w:rsid w:val="005B2A9E"/>
    <w:rsid w:val="005B2C06"/>
    <w:rsid w:val="005B2C3F"/>
    <w:rsid w:val="005B3049"/>
    <w:rsid w:val="005B30DF"/>
    <w:rsid w:val="005B3613"/>
    <w:rsid w:val="005B375A"/>
    <w:rsid w:val="005B3C45"/>
    <w:rsid w:val="005B3D57"/>
    <w:rsid w:val="005B408D"/>
    <w:rsid w:val="005B4819"/>
    <w:rsid w:val="005B4967"/>
    <w:rsid w:val="005B50C7"/>
    <w:rsid w:val="005B52EF"/>
    <w:rsid w:val="005B563D"/>
    <w:rsid w:val="005B5B4F"/>
    <w:rsid w:val="005B5B96"/>
    <w:rsid w:val="005B5D1F"/>
    <w:rsid w:val="005B6B1F"/>
    <w:rsid w:val="005B6D8D"/>
    <w:rsid w:val="005B711F"/>
    <w:rsid w:val="005B720A"/>
    <w:rsid w:val="005B743E"/>
    <w:rsid w:val="005B791B"/>
    <w:rsid w:val="005B7AA9"/>
    <w:rsid w:val="005B7DDE"/>
    <w:rsid w:val="005C023C"/>
    <w:rsid w:val="005C0503"/>
    <w:rsid w:val="005C069B"/>
    <w:rsid w:val="005C0ECA"/>
    <w:rsid w:val="005C1184"/>
    <w:rsid w:val="005C1E51"/>
    <w:rsid w:val="005C24E1"/>
    <w:rsid w:val="005C271C"/>
    <w:rsid w:val="005C28FA"/>
    <w:rsid w:val="005C2F66"/>
    <w:rsid w:val="005C34E3"/>
    <w:rsid w:val="005C36D5"/>
    <w:rsid w:val="005C38D8"/>
    <w:rsid w:val="005C39B3"/>
    <w:rsid w:val="005C3BB2"/>
    <w:rsid w:val="005C3C7C"/>
    <w:rsid w:val="005C431B"/>
    <w:rsid w:val="005C4583"/>
    <w:rsid w:val="005C4770"/>
    <w:rsid w:val="005C5054"/>
    <w:rsid w:val="005C5A7C"/>
    <w:rsid w:val="005C5A9D"/>
    <w:rsid w:val="005C5ABC"/>
    <w:rsid w:val="005C5D23"/>
    <w:rsid w:val="005C62A9"/>
    <w:rsid w:val="005C64BF"/>
    <w:rsid w:val="005C66B7"/>
    <w:rsid w:val="005C684B"/>
    <w:rsid w:val="005C6FC6"/>
    <w:rsid w:val="005C701B"/>
    <w:rsid w:val="005C723C"/>
    <w:rsid w:val="005C72FD"/>
    <w:rsid w:val="005C733D"/>
    <w:rsid w:val="005C7596"/>
    <w:rsid w:val="005C7A2C"/>
    <w:rsid w:val="005C7B8D"/>
    <w:rsid w:val="005C7BE3"/>
    <w:rsid w:val="005D0018"/>
    <w:rsid w:val="005D021F"/>
    <w:rsid w:val="005D05BE"/>
    <w:rsid w:val="005D09E4"/>
    <w:rsid w:val="005D0D0F"/>
    <w:rsid w:val="005D1014"/>
    <w:rsid w:val="005D109A"/>
    <w:rsid w:val="005D13B3"/>
    <w:rsid w:val="005D1720"/>
    <w:rsid w:val="005D1790"/>
    <w:rsid w:val="005D1A90"/>
    <w:rsid w:val="005D1BA7"/>
    <w:rsid w:val="005D1C30"/>
    <w:rsid w:val="005D1C7B"/>
    <w:rsid w:val="005D1D4B"/>
    <w:rsid w:val="005D2335"/>
    <w:rsid w:val="005D263C"/>
    <w:rsid w:val="005D26B4"/>
    <w:rsid w:val="005D2803"/>
    <w:rsid w:val="005D2C71"/>
    <w:rsid w:val="005D2C85"/>
    <w:rsid w:val="005D2E95"/>
    <w:rsid w:val="005D42A0"/>
    <w:rsid w:val="005D4500"/>
    <w:rsid w:val="005D456C"/>
    <w:rsid w:val="005D4801"/>
    <w:rsid w:val="005D4998"/>
    <w:rsid w:val="005D49A4"/>
    <w:rsid w:val="005D4B11"/>
    <w:rsid w:val="005D4C60"/>
    <w:rsid w:val="005D4CAB"/>
    <w:rsid w:val="005D4F09"/>
    <w:rsid w:val="005D4F11"/>
    <w:rsid w:val="005D52A8"/>
    <w:rsid w:val="005D53EC"/>
    <w:rsid w:val="005D541D"/>
    <w:rsid w:val="005D5BF1"/>
    <w:rsid w:val="005D6012"/>
    <w:rsid w:val="005D6168"/>
    <w:rsid w:val="005D623A"/>
    <w:rsid w:val="005D6466"/>
    <w:rsid w:val="005D64A0"/>
    <w:rsid w:val="005D6BEF"/>
    <w:rsid w:val="005D6BF9"/>
    <w:rsid w:val="005D7414"/>
    <w:rsid w:val="005D7534"/>
    <w:rsid w:val="005D75F8"/>
    <w:rsid w:val="005D76E5"/>
    <w:rsid w:val="005D7962"/>
    <w:rsid w:val="005D7AFF"/>
    <w:rsid w:val="005D7BF3"/>
    <w:rsid w:val="005E0213"/>
    <w:rsid w:val="005E0734"/>
    <w:rsid w:val="005E07C5"/>
    <w:rsid w:val="005E1669"/>
    <w:rsid w:val="005E176D"/>
    <w:rsid w:val="005E1886"/>
    <w:rsid w:val="005E1AED"/>
    <w:rsid w:val="005E1AF3"/>
    <w:rsid w:val="005E1F43"/>
    <w:rsid w:val="005E2017"/>
    <w:rsid w:val="005E24CC"/>
    <w:rsid w:val="005E2644"/>
    <w:rsid w:val="005E2DCA"/>
    <w:rsid w:val="005E2EA1"/>
    <w:rsid w:val="005E2EB0"/>
    <w:rsid w:val="005E316E"/>
    <w:rsid w:val="005E31CF"/>
    <w:rsid w:val="005E358B"/>
    <w:rsid w:val="005E3608"/>
    <w:rsid w:val="005E366A"/>
    <w:rsid w:val="005E4270"/>
    <w:rsid w:val="005E434F"/>
    <w:rsid w:val="005E459E"/>
    <w:rsid w:val="005E50FE"/>
    <w:rsid w:val="005E54C1"/>
    <w:rsid w:val="005E5981"/>
    <w:rsid w:val="005E5A67"/>
    <w:rsid w:val="005E637B"/>
    <w:rsid w:val="005E6911"/>
    <w:rsid w:val="005E6916"/>
    <w:rsid w:val="005E6FE2"/>
    <w:rsid w:val="005E70D0"/>
    <w:rsid w:val="005E71A6"/>
    <w:rsid w:val="005E7933"/>
    <w:rsid w:val="005E7948"/>
    <w:rsid w:val="005E7C9C"/>
    <w:rsid w:val="005E7F91"/>
    <w:rsid w:val="005F0003"/>
    <w:rsid w:val="005F0117"/>
    <w:rsid w:val="005F0524"/>
    <w:rsid w:val="005F05B9"/>
    <w:rsid w:val="005F07A4"/>
    <w:rsid w:val="005F08DA"/>
    <w:rsid w:val="005F0B23"/>
    <w:rsid w:val="005F1284"/>
    <w:rsid w:val="005F1473"/>
    <w:rsid w:val="005F1517"/>
    <w:rsid w:val="005F17A4"/>
    <w:rsid w:val="005F2161"/>
    <w:rsid w:val="005F21D4"/>
    <w:rsid w:val="005F24E1"/>
    <w:rsid w:val="005F280B"/>
    <w:rsid w:val="005F2854"/>
    <w:rsid w:val="005F296F"/>
    <w:rsid w:val="005F2BF6"/>
    <w:rsid w:val="005F2D0C"/>
    <w:rsid w:val="005F2D82"/>
    <w:rsid w:val="005F3434"/>
    <w:rsid w:val="005F3497"/>
    <w:rsid w:val="005F380D"/>
    <w:rsid w:val="005F3960"/>
    <w:rsid w:val="005F3EEE"/>
    <w:rsid w:val="005F409E"/>
    <w:rsid w:val="005F46BF"/>
    <w:rsid w:val="005F47B0"/>
    <w:rsid w:val="005F483C"/>
    <w:rsid w:val="005F4CA5"/>
    <w:rsid w:val="005F515E"/>
    <w:rsid w:val="005F565A"/>
    <w:rsid w:val="005F56C2"/>
    <w:rsid w:val="005F5939"/>
    <w:rsid w:val="005F5B27"/>
    <w:rsid w:val="005F5C31"/>
    <w:rsid w:val="005F639C"/>
    <w:rsid w:val="005F64D7"/>
    <w:rsid w:val="005F664F"/>
    <w:rsid w:val="005F7129"/>
    <w:rsid w:val="005F741B"/>
    <w:rsid w:val="005F74A0"/>
    <w:rsid w:val="005F76C2"/>
    <w:rsid w:val="005F77D5"/>
    <w:rsid w:val="005F78CA"/>
    <w:rsid w:val="005F7928"/>
    <w:rsid w:val="005F7C3C"/>
    <w:rsid w:val="005F7F6F"/>
    <w:rsid w:val="006006A2"/>
    <w:rsid w:val="00600803"/>
    <w:rsid w:val="00600BD0"/>
    <w:rsid w:val="00600C4C"/>
    <w:rsid w:val="006013B9"/>
    <w:rsid w:val="00601465"/>
    <w:rsid w:val="00601535"/>
    <w:rsid w:val="006015C6"/>
    <w:rsid w:val="00601667"/>
    <w:rsid w:val="00601730"/>
    <w:rsid w:val="006017F8"/>
    <w:rsid w:val="00601B38"/>
    <w:rsid w:val="00601D6D"/>
    <w:rsid w:val="00601E66"/>
    <w:rsid w:val="00601F23"/>
    <w:rsid w:val="00602232"/>
    <w:rsid w:val="0060235F"/>
    <w:rsid w:val="00602A42"/>
    <w:rsid w:val="00602E85"/>
    <w:rsid w:val="006034C8"/>
    <w:rsid w:val="006036E1"/>
    <w:rsid w:val="00603B09"/>
    <w:rsid w:val="00603B9F"/>
    <w:rsid w:val="00603D26"/>
    <w:rsid w:val="006041A1"/>
    <w:rsid w:val="00604336"/>
    <w:rsid w:val="00604947"/>
    <w:rsid w:val="0060498F"/>
    <w:rsid w:val="00604E02"/>
    <w:rsid w:val="00604EEC"/>
    <w:rsid w:val="00604F7B"/>
    <w:rsid w:val="00605310"/>
    <w:rsid w:val="006054C9"/>
    <w:rsid w:val="00605929"/>
    <w:rsid w:val="00605F3C"/>
    <w:rsid w:val="00605FD9"/>
    <w:rsid w:val="006062A8"/>
    <w:rsid w:val="00606400"/>
    <w:rsid w:val="006064F1"/>
    <w:rsid w:val="00606626"/>
    <w:rsid w:val="006067A9"/>
    <w:rsid w:val="00606C45"/>
    <w:rsid w:val="00607143"/>
    <w:rsid w:val="0060756B"/>
    <w:rsid w:val="00607958"/>
    <w:rsid w:val="00607A9F"/>
    <w:rsid w:val="00607CA4"/>
    <w:rsid w:val="00607D23"/>
    <w:rsid w:val="00610028"/>
    <w:rsid w:val="00610427"/>
    <w:rsid w:val="00610914"/>
    <w:rsid w:val="00610944"/>
    <w:rsid w:val="00610BF2"/>
    <w:rsid w:val="00610DDE"/>
    <w:rsid w:val="00611054"/>
    <w:rsid w:val="006110D3"/>
    <w:rsid w:val="006115F1"/>
    <w:rsid w:val="006119B1"/>
    <w:rsid w:val="00611AAC"/>
    <w:rsid w:val="00611FD4"/>
    <w:rsid w:val="00612357"/>
    <w:rsid w:val="006126AE"/>
    <w:rsid w:val="0061278D"/>
    <w:rsid w:val="00612937"/>
    <w:rsid w:val="00612999"/>
    <w:rsid w:val="00612AA7"/>
    <w:rsid w:val="00612D74"/>
    <w:rsid w:val="00612E03"/>
    <w:rsid w:val="00612F12"/>
    <w:rsid w:val="0061367D"/>
    <w:rsid w:val="0061375B"/>
    <w:rsid w:val="00613B4D"/>
    <w:rsid w:val="00613E36"/>
    <w:rsid w:val="00613F8C"/>
    <w:rsid w:val="006142F1"/>
    <w:rsid w:val="006142F4"/>
    <w:rsid w:val="006145DF"/>
    <w:rsid w:val="00614980"/>
    <w:rsid w:val="00614EB6"/>
    <w:rsid w:val="00614FB3"/>
    <w:rsid w:val="00615052"/>
    <w:rsid w:val="006150F3"/>
    <w:rsid w:val="006151F9"/>
    <w:rsid w:val="0061537C"/>
    <w:rsid w:val="00615577"/>
    <w:rsid w:val="00615ADF"/>
    <w:rsid w:val="006160E6"/>
    <w:rsid w:val="006169C4"/>
    <w:rsid w:val="00616E93"/>
    <w:rsid w:val="0061700C"/>
    <w:rsid w:val="00617069"/>
    <w:rsid w:val="0061716A"/>
    <w:rsid w:val="006178FD"/>
    <w:rsid w:val="00617926"/>
    <w:rsid w:val="00617C2A"/>
    <w:rsid w:val="00617DB7"/>
    <w:rsid w:val="00620403"/>
    <w:rsid w:val="00620A71"/>
    <w:rsid w:val="00620C45"/>
    <w:rsid w:val="00620C63"/>
    <w:rsid w:val="00620FDD"/>
    <w:rsid w:val="00621098"/>
    <w:rsid w:val="00621277"/>
    <w:rsid w:val="0062151C"/>
    <w:rsid w:val="0062183A"/>
    <w:rsid w:val="006218BD"/>
    <w:rsid w:val="0062190D"/>
    <w:rsid w:val="00621911"/>
    <w:rsid w:val="00621BF3"/>
    <w:rsid w:val="00621F8F"/>
    <w:rsid w:val="006220D9"/>
    <w:rsid w:val="00622149"/>
    <w:rsid w:val="00622225"/>
    <w:rsid w:val="00622397"/>
    <w:rsid w:val="006229BC"/>
    <w:rsid w:val="00622B00"/>
    <w:rsid w:val="00622DA7"/>
    <w:rsid w:val="00622DF3"/>
    <w:rsid w:val="00623700"/>
    <w:rsid w:val="00623C8D"/>
    <w:rsid w:val="00623D73"/>
    <w:rsid w:val="00623E19"/>
    <w:rsid w:val="00624231"/>
    <w:rsid w:val="006245F5"/>
    <w:rsid w:val="0062484F"/>
    <w:rsid w:val="00624CAB"/>
    <w:rsid w:val="00624D70"/>
    <w:rsid w:val="0062544B"/>
    <w:rsid w:val="006255C0"/>
    <w:rsid w:val="006255F1"/>
    <w:rsid w:val="0062599F"/>
    <w:rsid w:val="00625DCC"/>
    <w:rsid w:val="00626685"/>
    <w:rsid w:val="0062668A"/>
    <w:rsid w:val="00626CA3"/>
    <w:rsid w:val="00626D66"/>
    <w:rsid w:val="00626F5C"/>
    <w:rsid w:val="006270FC"/>
    <w:rsid w:val="0062716D"/>
    <w:rsid w:val="006272FD"/>
    <w:rsid w:val="00627423"/>
    <w:rsid w:val="00627636"/>
    <w:rsid w:val="006277AD"/>
    <w:rsid w:val="00627C4C"/>
    <w:rsid w:val="006300B2"/>
    <w:rsid w:val="0063014F"/>
    <w:rsid w:val="00630451"/>
    <w:rsid w:val="006308FF"/>
    <w:rsid w:val="00630AD1"/>
    <w:rsid w:val="00630B07"/>
    <w:rsid w:val="00630EAC"/>
    <w:rsid w:val="00630EDD"/>
    <w:rsid w:val="006311EA"/>
    <w:rsid w:val="0063123C"/>
    <w:rsid w:val="0063127F"/>
    <w:rsid w:val="006313C2"/>
    <w:rsid w:val="00631404"/>
    <w:rsid w:val="0063154E"/>
    <w:rsid w:val="00631D1D"/>
    <w:rsid w:val="006321EB"/>
    <w:rsid w:val="006323A9"/>
    <w:rsid w:val="0063266A"/>
    <w:rsid w:val="006326DB"/>
    <w:rsid w:val="0063274C"/>
    <w:rsid w:val="00632BF3"/>
    <w:rsid w:val="00632C69"/>
    <w:rsid w:val="00632D53"/>
    <w:rsid w:val="00632E1E"/>
    <w:rsid w:val="00632EE3"/>
    <w:rsid w:val="00633069"/>
    <w:rsid w:val="00633163"/>
    <w:rsid w:val="00633CFF"/>
    <w:rsid w:val="00633FBD"/>
    <w:rsid w:val="00634197"/>
    <w:rsid w:val="006343AF"/>
    <w:rsid w:val="006348BF"/>
    <w:rsid w:val="00634AD2"/>
    <w:rsid w:val="00634C12"/>
    <w:rsid w:val="00634DDC"/>
    <w:rsid w:val="006350B2"/>
    <w:rsid w:val="006350E5"/>
    <w:rsid w:val="00635328"/>
    <w:rsid w:val="0063583E"/>
    <w:rsid w:val="00635971"/>
    <w:rsid w:val="006359AF"/>
    <w:rsid w:val="00635D4D"/>
    <w:rsid w:val="00635D5E"/>
    <w:rsid w:val="00636452"/>
    <w:rsid w:val="006365BF"/>
    <w:rsid w:val="00636671"/>
    <w:rsid w:val="00636A72"/>
    <w:rsid w:val="00636B36"/>
    <w:rsid w:val="00636B40"/>
    <w:rsid w:val="00636E7F"/>
    <w:rsid w:val="00636ED2"/>
    <w:rsid w:val="00637398"/>
    <w:rsid w:val="006373EF"/>
    <w:rsid w:val="00637494"/>
    <w:rsid w:val="006375A4"/>
    <w:rsid w:val="006376D6"/>
    <w:rsid w:val="00637731"/>
    <w:rsid w:val="00637900"/>
    <w:rsid w:val="006401E1"/>
    <w:rsid w:val="00640211"/>
    <w:rsid w:val="00640280"/>
    <w:rsid w:val="0064054A"/>
    <w:rsid w:val="006406CC"/>
    <w:rsid w:val="006408ED"/>
    <w:rsid w:val="00640A2C"/>
    <w:rsid w:val="00640B02"/>
    <w:rsid w:val="00640B04"/>
    <w:rsid w:val="00640C39"/>
    <w:rsid w:val="006414BB"/>
    <w:rsid w:val="00641508"/>
    <w:rsid w:val="006416E5"/>
    <w:rsid w:val="00641A45"/>
    <w:rsid w:val="00641D01"/>
    <w:rsid w:val="00641D9F"/>
    <w:rsid w:val="006429FF"/>
    <w:rsid w:val="00642C60"/>
    <w:rsid w:val="00642F5E"/>
    <w:rsid w:val="00642FBE"/>
    <w:rsid w:val="00643024"/>
    <w:rsid w:val="006431F0"/>
    <w:rsid w:val="00643640"/>
    <w:rsid w:val="0064401E"/>
    <w:rsid w:val="006446FD"/>
    <w:rsid w:val="00644FBC"/>
    <w:rsid w:val="0064527F"/>
    <w:rsid w:val="0064549C"/>
    <w:rsid w:val="006454DF"/>
    <w:rsid w:val="00645569"/>
    <w:rsid w:val="00645F77"/>
    <w:rsid w:val="00645FFC"/>
    <w:rsid w:val="0064653E"/>
    <w:rsid w:val="00646C33"/>
    <w:rsid w:val="0064719A"/>
    <w:rsid w:val="006477E6"/>
    <w:rsid w:val="0064784A"/>
    <w:rsid w:val="00647ABE"/>
    <w:rsid w:val="00647B05"/>
    <w:rsid w:val="00647BB3"/>
    <w:rsid w:val="00647BEF"/>
    <w:rsid w:val="006502FE"/>
    <w:rsid w:val="00650434"/>
    <w:rsid w:val="00650973"/>
    <w:rsid w:val="00650D69"/>
    <w:rsid w:val="00650F1B"/>
    <w:rsid w:val="00651499"/>
    <w:rsid w:val="006518F1"/>
    <w:rsid w:val="00651F92"/>
    <w:rsid w:val="006523BE"/>
    <w:rsid w:val="0065265E"/>
    <w:rsid w:val="006527BD"/>
    <w:rsid w:val="00652818"/>
    <w:rsid w:val="00652BE0"/>
    <w:rsid w:val="006532A7"/>
    <w:rsid w:val="00653572"/>
    <w:rsid w:val="006535C8"/>
    <w:rsid w:val="006536E7"/>
    <w:rsid w:val="006537C9"/>
    <w:rsid w:val="00653A3A"/>
    <w:rsid w:val="00653CD5"/>
    <w:rsid w:val="006541C6"/>
    <w:rsid w:val="00654245"/>
    <w:rsid w:val="006542DF"/>
    <w:rsid w:val="006544EE"/>
    <w:rsid w:val="0065454A"/>
    <w:rsid w:val="00654822"/>
    <w:rsid w:val="006548D7"/>
    <w:rsid w:val="0065493D"/>
    <w:rsid w:val="006553E8"/>
    <w:rsid w:val="00655F17"/>
    <w:rsid w:val="00656089"/>
    <w:rsid w:val="0065657B"/>
    <w:rsid w:val="00656999"/>
    <w:rsid w:val="00656AFC"/>
    <w:rsid w:val="00656C2C"/>
    <w:rsid w:val="00656EC5"/>
    <w:rsid w:val="00656F23"/>
    <w:rsid w:val="00657099"/>
    <w:rsid w:val="00657BC2"/>
    <w:rsid w:val="00657BD9"/>
    <w:rsid w:val="00657BEA"/>
    <w:rsid w:val="00657E80"/>
    <w:rsid w:val="00660523"/>
    <w:rsid w:val="00660B0A"/>
    <w:rsid w:val="00660BA3"/>
    <w:rsid w:val="00660C58"/>
    <w:rsid w:val="00660D60"/>
    <w:rsid w:val="0066111F"/>
    <w:rsid w:val="006611F1"/>
    <w:rsid w:val="00661501"/>
    <w:rsid w:val="0066154F"/>
    <w:rsid w:val="00661F50"/>
    <w:rsid w:val="0066205C"/>
    <w:rsid w:val="00662114"/>
    <w:rsid w:val="0066225C"/>
    <w:rsid w:val="0066260D"/>
    <w:rsid w:val="00662759"/>
    <w:rsid w:val="00662846"/>
    <w:rsid w:val="00662848"/>
    <w:rsid w:val="006630A8"/>
    <w:rsid w:val="00663486"/>
    <w:rsid w:val="006634AB"/>
    <w:rsid w:val="006634F6"/>
    <w:rsid w:val="00663505"/>
    <w:rsid w:val="00663534"/>
    <w:rsid w:val="006635E6"/>
    <w:rsid w:val="006637CA"/>
    <w:rsid w:val="00663AAF"/>
    <w:rsid w:val="00663BE4"/>
    <w:rsid w:val="00663EE1"/>
    <w:rsid w:val="006641EF"/>
    <w:rsid w:val="006643FB"/>
    <w:rsid w:val="00664598"/>
    <w:rsid w:val="006645DD"/>
    <w:rsid w:val="00664B7B"/>
    <w:rsid w:val="00664C75"/>
    <w:rsid w:val="00664EC8"/>
    <w:rsid w:val="006652B1"/>
    <w:rsid w:val="0066536C"/>
    <w:rsid w:val="00665AB6"/>
    <w:rsid w:val="00665C62"/>
    <w:rsid w:val="00665C84"/>
    <w:rsid w:val="00666904"/>
    <w:rsid w:val="006669C4"/>
    <w:rsid w:val="00666B25"/>
    <w:rsid w:val="0066710D"/>
    <w:rsid w:val="00667710"/>
    <w:rsid w:val="006679E1"/>
    <w:rsid w:val="00667CE6"/>
    <w:rsid w:val="00667F63"/>
    <w:rsid w:val="006704EC"/>
    <w:rsid w:val="00670947"/>
    <w:rsid w:val="00670B6B"/>
    <w:rsid w:val="0067110C"/>
    <w:rsid w:val="0067172B"/>
    <w:rsid w:val="00671778"/>
    <w:rsid w:val="00671D88"/>
    <w:rsid w:val="00672125"/>
    <w:rsid w:val="006726B4"/>
    <w:rsid w:val="006729D0"/>
    <w:rsid w:val="006733AD"/>
    <w:rsid w:val="0067373D"/>
    <w:rsid w:val="0067411A"/>
    <w:rsid w:val="006744EF"/>
    <w:rsid w:val="00674508"/>
    <w:rsid w:val="0067484A"/>
    <w:rsid w:val="0067488E"/>
    <w:rsid w:val="00674890"/>
    <w:rsid w:val="00674C81"/>
    <w:rsid w:val="00674D68"/>
    <w:rsid w:val="00675353"/>
    <w:rsid w:val="00675374"/>
    <w:rsid w:val="00675D3E"/>
    <w:rsid w:val="00675EEF"/>
    <w:rsid w:val="006765C4"/>
    <w:rsid w:val="00676677"/>
    <w:rsid w:val="00676AFB"/>
    <w:rsid w:val="00676CDF"/>
    <w:rsid w:val="00676D48"/>
    <w:rsid w:val="00676F7D"/>
    <w:rsid w:val="006770C3"/>
    <w:rsid w:val="006770E0"/>
    <w:rsid w:val="006772B0"/>
    <w:rsid w:val="00677A27"/>
    <w:rsid w:val="00677C86"/>
    <w:rsid w:val="0068018D"/>
    <w:rsid w:val="0068023A"/>
    <w:rsid w:val="00680334"/>
    <w:rsid w:val="0068067D"/>
    <w:rsid w:val="006806EC"/>
    <w:rsid w:val="00680B5A"/>
    <w:rsid w:val="00680C09"/>
    <w:rsid w:val="0068130A"/>
    <w:rsid w:val="006814D1"/>
    <w:rsid w:val="006815AC"/>
    <w:rsid w:val="00681845"/>
    <w:rsid w:val="00681A5F"/>
    <w:rsid w:val="00681F05"/>
    <w:rsid w:val="00681FA7"/>
    <w:rsid w:val="00682435"/>
    <w:rsid w:val="00682AC6"/>
    <w:rsid w:val="00682CB8"/>
    <w:rsid w:val="00682E66"/>
    <w:rsid w:val="0068305E"/>
    <w:rsid w:val="00683381"/>
    <w:rsid w:val="0068342B"/>
    <w:rsid w:val="0068347A"/>
    <w:rsid w:val="00683778"/>
    <w:rsid w:val="00683C92"/>
    <w:rsid w:val="00683E23"/>
    <w:rsid w:val="006842CB"/>
    <w:rsid w:val="0068454D"/>
    <w:rsid w:val="0068461C"/>
    <w:rsid w:val="00684AA8"/>
    <w:rsid w:val="00684C24"/>
    <w:rsid w:val="00684CA7"/>
    <w:rsid w:val="006850C3"/>
    <w:rsid w:val="006855AD"/>
    <w:rsid w:val="00685C6A"/>
    <w:rsid w:val="00685D3F"/>
    <w:rsid w:val="00685E49"/>
    <w:rsid w:val="0068605E"/>
    <w:rsid w:val="006860BB"/>
    <w:rsid w:val="0068620F"/>
    <w:rsid w:val="0068638A"/>
    <w:rsid w:val="006866C5"/>
    <w:rsid w:val="006868E5"/>
    <w:rsid w:val="0068695A"/>
    <w:rsid w:val="00686BFB"/>
    <w:rsid w:val="00686CE4"/>
    <w:rsid w:val="00687278"/>
    <w:rsid w:val="0068767F"/>
    <w:rsid w:val="006877A5"/>
    <w:rsid w:val="0068786C"/>
    <w:rsid w:val="0068786E"/>
    <w:rsid w:val="00687A5D"/>
    <w:rsid w:val="00687D40"/>
    <w:rsid w:val="00687F98"/>
    <w:rsid w:val="00690474"/>
    <w:rsid w:val="0069057C"/>
    <w:rsid w:val="00690597"/>
    <w:rsid w:val="00690E08"/>
    <w:rsid w:val="00690E6D"/>
    <w:rsid w:val="006912D0"/>
    <w:rsid w:val="0069148D"/>
    <w:rsid w:val="00691633"/>
    <w:rsid w:val="00691652"/>
    <w:rsid w:val="00691681"/>
    <w:rsid w:val="006919DA"/>
    <w:rsid w:val="00691A4B"/>
    <w:rsid w:val="0069218E"/>
    <w:rsid w:val="006921F7"/>
    <w:rsid w:val="006923F5"/>
    <w:rsid w:val="00692704"/>
    <w:rsid w:val="006927A1"/>
    <w:rsid w:val="00692D44"/>
    <w:rsid w:val="006931BF"/>
    <w:rsid w:val="0069320E"/>
    <w:rsid w:val="00693B2C"/>
    <w:rsid w:val="00694696"/>
    <w:rsid w:val="006946EC"/>
    <w:rsid w:val="00694779"/>
    <w:rsid w:val="006949B6"/>
    <w:rsid w:val="00694D03"/>
    <w:rsid w:val="00694D43"/>
    <w:rsid w:val="00694EBC"/>
    <w:rsid w:val="006950AB"/>
    <w:rsid w:val="0069577D"/>
    <w:rsid w:val="00695940"/>
    <w:rsid w:val="00695A39"/>
    <w:rsid w:val="00695AB7"/>
    <w:rsid w:val="00695B88"/>
    <w:rsid w:val="006961E0"/>
    <w:rsid w:val="00696647"/>
    <w:rsid w:val="00696DE7"/>
    <w:rsid w:val="0069716D"/>
    <w:rsid w:val="00697241"/>
    <w:rsid w:val="00697263"/>
    <w:rsid w:val="006974E5"/>
    <w:rsid w:val="00697576"/>
    <w:rsid w:val="00697ACC"/>
    <w:rsid w:val="00697D4A"/>
    <w:rsid w:val="00697E3D"/>
    <w:rsid w:val="006A0022"/>
    <w:rsid w:val="006A050D"/>
    <w:rsid w:val="006A0F07"/>
    <w:rsid w:val="006A0F1A"/>
    <w:rsid w:val="006A0FC4"/>
    <w:rsid w:val="006A1013"/>
    <w:rsid w:val="006A111E"/>
    <w:rsid w:val="006A15A6"/>
    <w:rsid w:val="006A1970"/>
    <w:rsid w:val="006A1A7D"/>
    <w:rsid w:val="006A1D7B"/>
    <w:rsid w:val="006A2092"/>
    <w:rsid w:val="006A20E2"/>
    <w:rsid w:val="006A24DA"/>
    <w:rsid w:val="006A250C"/>
    <w:rsid w:val="006A2B8F"/>
    <w:rsid w:val="006A2CBE"/>
    <w:rsid w:val="006A2E16"/>
    <w:rsid w:val="006A2E18"/>
    <w:rsid w:val="006A3246"/>
    <w:rsid w:val="006A3392"/>
    <w:rsid w:val="006A3554"/>
    <w:rsid w:val="006A38B9"/>
    <w:rsid w:val="006A3900"/>
    <w:rsid w:val="006A3A0B"/>
    <w:rsid w:val="006A3A72"/>
    <w:rsid w:val="006A3B0A"/>
    <w:rsid w:val="006A3B94"/>
    <w:rsid w:val="006A3BC3"/>
    <w:rsid w:val="006A3CB7"/>
    <w:rsid w:val="006A4778"/>
    <w:rsid w:val="006A484D"/>
    <w:rsid w:val="006A4E8C"/>
    <w:rsid w:val="006A533F"/>
    <w:rsid w:val="006A59DB"/>
    <w:rsid w:val="006A5B37"/>
    <w:rsid w:val="006A5D7C"/>
    <w:rsid w:val="006A6136"/>
    <w:rsid w:val="006A66B0"/>
    <w:rsid w:val="006A695A"/>
    <w:rsid w:val="006A6FF6"/>
    <w:rsid w:val="006A7139"/>
    <w:rsid w:val="006A71D8"/>
    <w:rsid w:val="006A71F8"/>
    <w:rsid w:val="006A7424"/>
    <w:rsid w:val="006A742D"/>
    <w:rsid w:val="006A74C2"/>
    <w:rsid w:val="006A7536"/>
    <w:rsid w:val="006A7769"/>
    <w:rsid w:val="006A7E33"/>
    <w:rsid w:val="006A7F0E"/>
    <w:rsid w:val="006B014A"/>
    <w:rsid w:val="006B01BD"/>
    <w:rsid w:val="006B0263"/>
    <w:rsid w:val="006B0279"/>
    <w:rsid w:val="006B0444"/>
    <w:rsid w:val="006B06D6"/>
    <w:rsid w:val="006B08F5"/>
    <w:rsid w:val="006B0915"/>
    <w:rsid w:val="006B0952"/>
    <w:rsid w:val="006B0AF6"/>
    <w:rsid w:val="006B0C72"/>
    <w:rsid w:val="006B0E66"/>
    <w:rsid w:val="006B10CF"/>
    <w:rsid w:val="006B118E"/>
    <w:rsid w:val="006B1553"/>
    <w:rsid w:val="006B173A"/>
    <w:rsid w:val="006B22A6"/>
    <w:rsid w:val="006B23AF"/>
    <w:rsid w:val="006B24D1"/>
    <w:rsid w:val="006B252A"/>
    <w:rsid w:val="006B259F"/>
    <w:rsid w:val="006B25DB"/>
    <w:rsid w:val="006B2A65"/>
    <w:rsid w:val="006B2A75"/>
    <w:rsid w:val="006B2ADC"/>
    <w:rsid w:val="006B2C82"/>
    <w:rsid w:val="006B30D5"/>
    <w:rsid w:val="006B332A"/>
    <w:rsid w:val="006B33F3"/>
    <w:rsid w:val="006B3401"/>
    <w:rsid w:val="006B3F88"/>
    <w:rsid w:val="006B3F90"/>
    <w:rsid w:val="006B408F"/>
    <w:rsid w:val="006B4A64"/>
    <w:rsid w:val="006B4ADA"/>
    <w:rsid w:val="006B4C02"/>
    <w:rsid w:val="006B4E9F"/>
    <w:rsid w:val="006B4F86"/>
    <w:rsid w:val="006B4FD3"/>
    <w:rsid w:val="006B51EF"/>
    <w:rsid w:val="006B5505"/>
    <w:rsid w:val="006B58B5"/>
    <w:rsid w:val="006B5D75"/>
    <w:rsid w:val="006B5DEC"/>
    <w:rsid w:val="006B5F3F"/>
    <w:rsid w:val="006B63DC"/>
    <w:rsid w:val="006B6908"/>
    <w:rsid w:val="006B69DE"/>
    <w:rsid w:val="006B6A10"/>
    <w:rsid w:val="006B6B4D"/>
    <w:rsid w:val="006B6CA4"/>
    <w:rsid w:val="006B714E"/>
    <w:rsid w:val="006B738C"/>
    <w:rsid w:val="006B7462"/>
    <w:rsid w:val="006B7B1C"/>
    <w:rsid w:val="006B7CF1"/>
    <w:rsid w:val="006C021B"/>
    <w:rsid w:val="006C08D9"/>
    <w:rsid w:val="006C0997"/>
    <w:rsid w:val="006C0BEA"/>
    <w:rsid w:val="006C0D3F"/>
    <w:rsid w:val="006C0DC3"/>
    <w:rsid w:val="006C1311"/>
    <w:rsid w:val="006C1783"/>
    <w:rsid w:val="006C1D3B"/>
    <w:rsid w:val="006C1FBF"/>
    <w:rsid w:val="006C23E2"/>
    <w:rsid w:val="006C2414"/>
    <w:rsid w:val="006C24B1"/>
    <w:rsid w:val="006C27A4"/>
    <w:rsid w:val="006C2AB5"/>
    <w:rsid w:val="006C2E4A"/>
    <w:rsid w:val="006C34F6"/>
    <w:rsid w:val="006C35AC"/>
    <w:rsid w:val="006C3AA6"/>
    <w:rsid w:val="006C3BDF"/>
    <w:rsid w:val="006C3EEC"/>
    <w:rsid w:val="006C3F65"/>
    <w:rsid w:val="006C420A"/>
    <w:rsid w:val="006C4449"/>
    <w:rsid w:val="006C4A30"/>
    <w:rsid w:val="006C4B79"/>
    <w:rsid w:val="006C4F8B"/>
    <w:rsid w:val="006C500E"/>
    <w:rsid w:val="006C50D8"/>
    <w:rsid w:val="006C527F"/>
    <w:rsid w:val="006C5307"/>
    <w:rsid w:val="006C5684"/>
    <w:rsid w:val="006C5792"/>
    <w:rsid w:val="006C59AA"/>
    <w:rsid w:val="006C5A12"/>
    <w:rsid w:val="006C5DE1"/>
    <w:rsid w:val="006C5E78"/>
    <w:rsid w:val="006C6726"/>
    <w:rsid w:val="006C6C27"/>
    <w:rsid w:val="006C74C2"/>
    <w:rsid w:val="006C75A1"/>
    <w:rsid w:val="006C7803"/>
    <w:rsid w:val="006C7828"/>
    <w:rsid w:val="006C7AC0"/>
    <w:rsid w:val="006C7F58"/>
    <w:rsid w:val="006D0049"/>
    <w:rsid w:val="006D008B"/>
    <w:rsid w:val="006D0597"/>
    <w:rsid w:val="006D06EB"/>
    <w:rsid w:val="006D07BF"/>
    <w:rsid w:val="006D0861"/>
    <w:rsid w:val="006D0A03"/>
    <w:rsid w:val="006D0CB4"/>
    <w:rsid w:val="006D0D40"/>
    <w:rsid w:val="006D1406"/>
    <w:rsid w:val="006D1522"/>
    <w:rsid w:val="006D1CFF"/>
    <w:rsid w:val="006D21CB"/>
    <w:rsid w:val="006D24C9"/>
    <w:rsid w:val="006D2BF5"/>
    <w:rsid w:val="006D3174"/>
    <w:rsid w:val="006D31FB"/>
    <w:rsid w:val="006D3521"/>
    <w:rsid w:val="006D390F"/>
    <w:rsid w:val="006D3AE4"/>
    <w:rsid w:val="006D3BB5"/>
    <w:rsid w:val="006D42EC"/>
    <w:rsid w:val="006D45D3"/>
    <w:rsid w:val="006D4784"/>
    <w:rsid w:val="006D4A74"/>
    <w:rsid w:val="006D4B0F"/>
    <w:rsid w:val="006D4B84"/>
    <w:rsid w:val="006D50A5"/>
    <w:rsid w:val="006D50E9"/>
    <w:rsid w:val="006D519E"/>
    <w:rsid w:val="006D520A"/>
    <w:rsid w:val="006D561B"/>
    <w:rsid w:val="006D5A88"/>
    <w:rsid w:val="006D5E6A"/>
    <w:rsid w:val="006D620E"/>
    <w:rsid w:val="006D68E1"/>
    <w:rsid w:val="006D6979"/>
    <w:rsid w:val="006D6B20"/>
    <w:rsid w:val="006D6BD1"/>
    <w:rsid w:val="006D6D2A"/>
    <w:rsid w:val="006D6DD7"/>
    <w:rsid w:val="006D6E38"/>
    <w:rsid w:val="006D6FDC"/>
    <w:rsid w:val="006D77B2"/>
    <w:rsid w:val="006D7E5E"/>
    <w:rsid w:val="006E04C5"/>
    <w:rsid w:val="006E0636"/>
    <w:rsid w:val="006E06F2"/>
    <w:rsid w:val="006E0AD2"/>
    <w:rsid w:val="006E0CB1"/>
    <w:rsid w:val="006E0D4D"/>
    <w:rsid w:val="006E1375"/>
    <w:rsid w:val="006E151C"/>
    <w:rsid w:val="006E1629"/>
    <w:rsid w:val="006E1ABA"/>
    <w:rsid w:val="006E1E43"/>
    <w:rsid w:val="006E2745"/>
    <w:rsid w:val="006E29D6"/>
    <w:rsid w:val="006E2B5C"/>
    <w:rsid w:val="006E3067"/>
    <w:rsid w:val="006E37AB"/>
    <w:rsid w:val="006E38B6"/>
    <w:rsid w:val="006E3A4E"/>
    <w:rsid w:val="006E3DAD"/>
    <w:rsid w:val="006E3DC3"/>
    <w:rsid w:val="006E3DDD"/>
    <w:rsid w:val="006E416F"/>
    <w:rsid w:val="006E41F5"/>
    <w:rsid w:val="006E42F7"/>
    <w:rsid w:val="006E4470"/>
    <w:rsid w:val="006E462C"/>
    <w:rsid w:val="006E483C"/>
    <w:rsid w:val="006E4973"/>
    <w:rsid w:val="006E4EF4"/>
    <w:rsid w:val="006E53BC"/>
    <w:rsid w:val="006E560F"/>
    <w:rsid w:val="006E570F"/>
    <w:rsid w:val="006E5777"/>
    <w:rsid w:val="006E5C2D"/>
    <w:rsid w:val="006E60DA"/>
    <w:rsid w:val="006E6658"/>
    <w:rsid w:val="006E6F15"/>
    <w:rsid w:val="006E70E2"/>
    <w:rsid w:val="006E771D"/>
    <w:rsid w:val="006E7986"/>
    <w:rsid w:val="006E79D2"/>
    <w:rsid w:val="006E7B3B"/>
    <w:rsid w:val="006E7C96"/>
    <w:rsid w:val="006F052C"/>
    <w:rsid w:val="006F0C46"/>
    <w:rsid w:val="006F0D05"/>
    <w:rsid w:val="006F1368"/>
    <w:rsid w:val="006F1815"/>
    <w:rsid w:val="006F201D"/>
    <w:rsid w:val="006F220B"/>
    <w:rsid w:val="006F2687"/>
    <w:rsid w:val="006F26E3"/>
    <w:rsid w:val="006F29E0"/>
    <w:rsid w:val="006F2A6E"/>
    <w:rsid w:val="006F3067"/>
    <w:rsid w:val="006F30E3"/>
    <w:rsid w:val="006F352F"/>
    <w:rsid w:val="006F35C8"/>
    <w:rsid w:val="006F3943"/>
    <w:rsid w:val="006F407C"/>
    <w:rsid w:val="006F4412"/>
    <w:rsid w:val="006F45E7"/>
    <w:rsid w:val="006F46ED"/>
    <w:rsid w:val="006F47E0"/>
    <w:rsid w:val="006F49CE"/>
    <w:rsid w:val="006F50FA"/>
    <w:rsid w:val="006F5136"/>
    <w:rsid w:val="006F52A0"/>
    <w:rsid w:val="006F59D5"/>
    <w:rsid w:val="006F5AC2"/>
    <w:rsid w:val="006F5D36"/>
    <w:rsid w:val="006F5DB4"/>
    <w:rsid w:val="006F617A"/>
    <w:rsid w:val="006F6612"/>
    <w:rsid w:val="006F6722"/>
    <w:rsid w:val="006F6B95"/>
    <w:rsid w:val="006F6BCF"/>
    <w:rsid w:val="006F6BF3"/>
    <w:rsid w:val="006F6EA2"/>
    <w:rsid w:val="006F7052"/>
    <w:rsid w:val="006F7333"/>
    <w:rsid w:val="006F75F6"/>
    <w:rsid w:val="006F762D"/>
    <w:rsid w:val="006F777F"/>
    <w:rsid w:val="006F7A52"/>
    <w:rsid w:val="006F7BCA"/>
    <w:rsid w:val="006F7E5D"/>
    <w:rsid w:val="007001C4"/>
    <w:rsid w:val="00700457"/>
    <w:rsid w:val="0070056F"/>
    <w:rsid w:val="007006D7"/>
    <w:rsid w:val="00700913"/>
    <w:rsid w:val="00700D58"/>
    <w:rsid w:val="00700D62"/>
    <w:rsid w:val="00700DE1"/>
    <w:rsid w:val="007010D3"/>
    <w:rsid w:val="00701101"/>
    <w:rsid w:val="007011CB"/>
    <w:rsid w:val="007011D4"/>
    <w:rsid w:val="00701D0E"/>
    <w:rsid w:val="0070207C"/>
    <w:rsid w:val="00702381"/>
    <w:rsid w:val="007023D3"/>
    <w:rsid w:val="00702640"/>
    <w:rsid w:val="007026B2"/>
    <w:rsid w:val="007026E7"/>
    <w:rsid w:val="00702709"/>
    <w:rsid w:val="00702839"/>
    <w:rsid w:val="00702CB6"/>
    <w:rsid w:val="00702F16"/>
    <w:rsid w:val="00703971"/>
    <w:rsid w:val="00703A7C"/>
    <w:rsid w:val="00703A87"/>
    <w:rsid w:val="00703D98"/>
    <w:rsid w:val="00704432"/>
    <w:rsid w:val="007044F7"/>
    <w:rsid w:val="007049D5"/>
    <w:rsid w:val="00704C1E"/>
    <w:rsid w:val="00704C93"/>
    <w:rsid w:val="00705046"/>
    <w:rsid w:val="007054C0"/>
    <w:rsid w:val="00705566"/>
    <w:rsid w:val="007059F5"/>
    <w:rsid w:val="00705CC4"/>
    <w:rsid w:val="00705D05"/>
    <w:rsid w:val="00705DED"/>
    <w:rsid w:val="007062EB"/>
    <w:rsid w:val="00706480"/>
    <w:rsid w:val="00707231"/>
    <w:rsid w:val="00707353"/>
    <w:rsid w:val="007077C9"/>
    <w:rsid w:val="00707DAC"/>
    <w:rsid w:val="00707F4F"/>
    <w:rsid w:val="0071010B"/>
    <w:rsid w:val="007101AE"/>
    <w:rsid w:val="00710BF3"/>
    <w:rsid w:val="00710DD7"/>
    <w:rsid w:val="00710F2A"/>
    <w:rsid w:val="007110A6"/>
    <w:rsid w:val="00711256"/>
    <w:rsid w:val="007113FB"/>
    <w:rsid w:val="0071165A"/>
    <w:rsid w:val="00711805"/>
    <w:rsid w:val="007119A5"/>
    <w:rsid w:val="00711A6D"/>
    <w:rsid w:val="00711A79"/>
    <w:rsid w:val="00711BF2"/>
    <w:rsid w:val="007123B1"/>
    <w:rsid w:val="00712428"/>
    <w:rsid w:val="007126EE"/>
    <w:rsid w:val="0071281B"/>
    <w:rsid w:val="00712825"/>
    <w:rsid w:val="00712D15"/>
    <w:rsid w:val="0071310A"/>
    <w:rsid w:val="0071376E"/>
    <w:rsid w:val="007137DE"/>
    <w:rsid w:val="007137F8"/>
    <w:rsid w:val="007138D6"/>
    <w:rsid w:val="00713D62"/>
    <w:rsid w:val="00713E11"/>
    <w:rsid w:val="00713EE2"/>
    <w:rsid w:val="007141E4"/>
    <w:rsid w:val="007143FC"/>
    <w:rsid w:val="00714872"/>
    <w:rsid w:val="007148A9"/>
    <w:rsid w:val="00714DE5"/>
    <w:rsid w:val="00714E26"/>
    <w:rsid w:val="00714E8F"/>
    <w:rsid w:val="00715198"/>
    <w:rsid w:val="0071521E"/>
    <w:rsid w:val="007154FE"/>
    <w:rsid w:val="00715509"/>
    <w:rsid w:val="007155B9"/>
    <w:rsid w:val="00715712"/>
    <w:rsid w:val="00715A70"/>
    <w:rsid w:val="00715C67"/>
    <w:rsid w:val="00715D03"/>
    <w:rsid w:val="00715E96"/>
    <w:rsid w:val="00716653"/>
    <w:rsid w:val="007168B2"/>
    <w:rsid w:val="00716BDB"/>
    <w:rsid w:val="00716EBA"/>
    <w:rsid w:val="0071739E"/>
    <w:rsid w:val="007173B4"/>
    <w:rsid w:val="00717443"/>
    <w:rsid w:val="00717651"/>
    <w:rsid w:val="00717CEB"/>
    <w:rsid w:val="007205BA"/>
    <w:rsid w:val="0072134C"/>
    <w:rsid w:val="007213E1"/>
    <w:rsid w:val="0072166B"/>
    <w:rsid w:val="00721F73"/>
    <w:rsid w:val="00722670"/>
    <w:rsid w:val="007226E4"/>
    <w:rsid w:val="007228C9"/>
    <w:rsid w:val="00722B05"/>
    <w:rsid w:val="00722C85"/>
    <w:rsid w:val="007230BB"/>
    <w:rsid w:val="0072322D"/>
    <w:rsid w:val="007233CA"/>
    <w:rsid w:val="007235E6"/>
    <w:rsid w:val="007237B6"/>
    <w:rsid w:val="00723881"/>
    <w:rsid w:val="00723BF4"/>
    <w:rsid w:val="00723C8D"/>
    <w:rsid w:val="0072407A"/>
    <w:rsid w:val="007241DC"/>
    <w:rsid w:val="00724346"/>
    <w:rsid w:val="007248C5"/>
    <w:rsid w:val="00724961"/>
    <w:rsid w:val="00724AE2"/>
    <w:rsid w:val="00724BD3"/>
    <w:rsid w:val="007250FF"/>
    <w:rsid w:val="007257A1"/>
    <w:rsid w:val="0072586D"/>
    <w:rsid w:val="007263B2"/>
    <w:rsid w:val="00726D3B"/>
    <w:rsid w:val="00726D7B"/>
    <w:rsid w:val="00726FFC"/>
    <w:rsid w:val="00727167"/>
    <w:rsid w:val="0072721E"/>
    <w:rsid w:val="007272F5"/>
    <w:rsid w:val="00727301"/>
    <w:rsid w:val="007279F4"/>
    <w:rsid w:val="00727AE0"/>
    <w:rsid w:val="00727CB1"/>
    <w:rsid w:val="00727CBE"/>
    <w:rsid w:val="00727FDE"/>
    <w:rsid w:val="007305E5"/>
    <w:rsid w:val="00730896"/>
    <w:rsid w:val="00730AEC"/>
    <w:rsid w:val="00730CBE"/>
    <w:rsid w:val="00730FAC"/>
    <w:rsid w:val="00731210"/>
    <w:rsid w:val="0073134B"/>
    <w:rsid w:val="00731437"/>
    <w:rsid w:val="0073143C"/>
    <w:rsid w:val="0073153F"/>
    <w:rsid w:val="007315EB"/>
    <w:rsid w:val="00731952"/>
    <w:rsid w:val="00731D23"/>
    <w:rsid w:val="00731F9E"/>
    <w:rsid w:val="007320A6"/>
    <w:rsid w:val="00732ADA"/>
    <w:rsid w:val="00732C87"/>
    <w:rsid w:val="00732CDB"/>
    <w:rsid w:val="00732F10"/>
    <w:rsid w:val="007334B1"/>
    <w:rsid w:val="007337E7"/>
    <w:rsid w:val="00733852"/>
    <w:rsid w:val="007341E0"/>
    <w:rsid w:val="0073485D"/>
    <w:rsid w:val="00734A94"/>
    <w:rsid w:val="00734BD5"/>
    <w:rsid w:val="00734C35"/>
    <w:rsid w:val="00734C3F"/>
    <w:rsid w:val="00734CEF"/>
    <w:rsid w:val="00735036"/>
    <w:rsid w:val="007352B5"/>
    <w:rsid w:val="007352F6"/>
    <w:rsid w:val="007357E6"/>
    <w:rsid w:val="007358D1"/>
    <w:rsid w:val="00735916"/>
    <w:rsid w:val="00735CA4"/>
    <w:rsid w:val="00735CD7"/>
    <w:rsid w:val="00735E41"/>
    <w:rsid w:val="00735F42"/>
    <w:rsid w:val="00736507"/>
    <w:rsid w:val="0073670B"/>
    <w:rsid w:val="00736A45"/>
    <w:rsid w:val="00736BB3"/>
    <w:rsid w:val="00736EEA"/>
    <w:rsid w:val="00736FD1"/>
    <w:rsid w:val="007375E6"/>
    <w:rsid w:val="007377AD"/>
    <w:rsid w:val="00737800"/>
    <w:rsid w:val="00737AB6"/>
    <w:rsid w:val="00737BFC"/>
    <w:rsid w:val="00740055"/>
    <w:rsid w:val="00740108"/>
    <w:rsid w:val="007401DC"/>
    <w:rsid w:val="00740755"/>
    <w:rsid w:val="0074097C"/>
    <w:rsid w:val="00740C0C"/>
    <w:rsid w:val="00740DAC"/>
    <w:rsid w:val="00740E02"/>
    <w:rsid w:val="00740EEC"/>
    <w:rsid w:val="007410E8"/>
    <w:rsid w:val="00741BCE"/>
    <w:rsid w:val="00741D25"/>
    <w:rsid w:val="00741EC5"/>
    <w:rsid w:val="00741F0A"/>
    <w:rsid w:val="007423AC"/>
    <w:rsid w:val="00742433"/>
    <w:rsid w:val="00742C5F"/>
    <w:rsid w:val="00743062"/>
    <w:rsid w:val="007432B7"/>
    <w:rsid w:val="0074345F"/>
    <w:rsid w:val="0074380C"/>
    <w:rsid w:val="00743811"/>
    <w:rsid w:val="00743D71"/>
    <w:rsid w:val="00743E86"/>
    <w:rsid w:val="0074442E"/>
    <w:rsid w:val="007444F8"/>
    <w:rsid w:val="007447DB"/>
    <w:rsid w:val="00744B79"/>
    <w:rsid w:val="00744C9D"/>
    <w:rsid w:val="00744EBD"/>
    <w:rsid w:val="0074535D"/>
    <w:rsid w:val="00745417"/>
    <w:rsid w:val="007454B2"/>
    <w:rsid w:val="007458EC"/>
    <w:rsid w:val="00745B20"/>
    <w:rsid w:val="00745D0E"/>
    <w:rsid w:val="00747268"/>
    <w:rsid w:val="007472D3"/>
    <w:rsid w:val="00747960"/>
    <w:rsid w:val="00747A98"/>
    <w:rsid w:val="007504B6"/>
    <w:rsid w:val="00750546"/>
    <w:rsid w:val="00750795"/>
    <w:rsid w:val="00750B7C"/>
    <w:rsid w:val="00750C3F"/>
    <w:rsid w:val="00750D02"/>
    <w:rsid w:val="00751703"/>
    <w:rsid w:val="00751FFD"/>
    <w:rsid w:val="00752557"/>
    <w:rsid w:val="0075278D"/>
    <w:rsid w:val="00752B96"/>
    <w:rsid w:val="00752F48"/>
    <w:rsid w:val="007536DD"/>
    <w:rsid w:val="00753703"/>
    <w:rsid w:val="00753B77"/>
    <w:rsid w:val="00753D09"/>
    <w:rsid w:val="007540EC"/>
    <w:rsid w:val="00754354"/>
    <w:rsid w:val="00754565"/>
    <w:rsid w:val="007547C5"/>
    <w:rsid w:val="007549C7"/>
    <w:rsid w:val="00754E14"/>
    <w:rsid w:val="00755027"/>
    <w:rsid w:val="00755135"/>
    <w:rsid w:val="007551C2"/>
    <w:rsid w:val="007553AA"/>
    <w:rsid w:val="00755A1E"/>
    <w:rsid w:val="00755B03"/>
    <w:rsid w:val="00755B13"/>
    <w:rsid w:val="00755DEF"/>
    <w:rsid w:val="0075666A"/>
    <w:rsid w:val="00756706"/>
    <w:rsid w:val="00756A8A"/>
    <w:rsid w:val="00757598"/>
    <w:rsid w:val="007578A6"/>
    <w:rsid w:val="00757A8A"/>
    <w:rsid w:val="00757AF5"/>
    <w:rsid w:val="00761106"/>
    <w:rsid w:val="007614A0"/>
    <w:rsid w:val="00761638"/>
    <w:rsid w:val="007619C7"/>
    <w:rsid w:val="00761A12"/>
    <w:rsid w:val="00762206"/>
    <w:rsid w:val="007622E2"/>
    <w:rsid w:val="0076256F"/>
    <w:rsid w:val="00762A83"/>
    <w:rsid w:val="00762ADF"/>
    <w:rsid w:val="00762BA2"/>
    <w:rsid w:val="00762BFA"/>
    <w:rsid w:val="0076314C"/>
    <w:rsid w:val="00763361"/>
    <w:rsid w:val="007635D8"/>
    <w:rsid w:val="00763728"/>
    <w:rsid w:val="00763735"/>
    <w:rsid w:val="007637F6"/>
    <w:rsid w:val="00763D09"/>
    <w:rsid w:val="00763F48"/>
    <w:rsid w:val="00763F63"/>
    <w:rsid w:val="00764044"/>
    <w:rsid w:val="007643B6"/>
    <w:rsid w:val="007645AF"/>
    <w:rsid w:val="007646CA"/>
    <w:rsid w:val="0076495D"/>
    <w:rsid w:val="00764C29"/>
    <w:rsid w:val="00764FFF"/>
    <w:rsid w:val="0076505C"/>
    <w:rsid w:val="007652F4"/>
    <w:rsid w:val="00765358"/>
    <w:rsid w:val="0076576E"/>
    <w:rsid w:val="00765B4C"/>
    <w:rsid w:val="007660A4"/>
    <w:rsid w:val="00766104"/>
    <w:rsid w:val="007662EB"/>
    <w:rsid w:val="00766547"/>
    <w:rsid w:val="00766595"/>
    <w:rsid w:val="00766801"/>
    <w:rsid w:val="0076686A"/>
    <w:rsid w:val="00766DDC"/>
    <w:rsid w:val="00766E21"/>
    <w:rsid w:val="00766E34"/>
    <w:rsid w:val="00767037"/>
    <w:rsid w:val="007678EC"/>
    <w:rsid w:val="00767CEA"/>
    <w:rsid w:val="00767E4A"/>
    <w:rsid w:val="0077003B"/>
    <w:rsid w:val="007709D2"/>
    <w:rsid w:val="00770A73"/>
    <w:rsid w:val="00770BA9"/>
    <w:rsid w:val="00770D1B"/>
    <w:rsid w:val="00770D60"/>
    <w:rsid w:val="00770D87"/>
    <w:rsid w:val="00770F1D"/>
    <w:rsid w:val="0077128A"/>
    <w:rsid w:val="007715E7"/>
    <w:rsid w:val="00771761"/>
    <w:rsid w:val="00771893"/>
    <w:rsid w:val="00771A3D"/>
    <w:rsid w:val="00771DF4"/>
    <w:rsid w:val="00771ECD"/>
    <w:rsid w:val="00772A78"/>
    <w:rsid w:val="00772C70"/>
    <w:rsid w:val="00773046"/>
    <w:rsid w:val="007731C3"/>
    <w:rsid w:val="0077321D"/>
    <w:rsid w:val="007735A9"/>
    <w:rsid w:val="00773FE0"/>
    <w:rsid w:val="007740A9"/>
    <w:rsid w:val="0077435E"/>
    <w:rsid w:val="00774550"/>
    <w:rsid w:val="00774C6F"/>
    <w:rsid w:val="00774D36"/>
    <w:rsid w:val="00774EBC"/>
    <w:rsid w:val="00775223"/>
    <w:rsid w:val="007758AC"/>
    <w:rsid w:val="00775E3F"/>
    <w:rsid w:val="00775E78"/>
    <w:rsid w:val="00776215"/>
    <w:rsid w:val="00776229"/>
    <w:rsid w:val="0077656C"/>
    <w:rsid w:val="00776703"/>
    <w:rsid w:val="00776E78"/>
    <w:rsid w:val="00776FD4"/>
    <w:rsid w:val="007771A1"/>
    <w:rsid w:val="00780483"/>
    <w:rsid w:val="007809DE"/>
    <w:rsid w:val="00780C39"/>
    <w:rsid w:val="0078137D"/>
    <w:rsid w:val="007817F7"/>
    <w:rsid w:val="00781C21"/>
    <w:rsid w:val="00781DA2"/>
    <w:rsid w:val="00781F1F"/>
    <w:rsid w:val="0078219F"/>
    <w:rsid w:val="007823F1"/>
    <w:rsid w:val="00782867"/>
    <w:rsid w:val="00782E00"/>
    <w:rsid w:val="00782F87"/>
    <w:rsid w:val="0078397A"/>
    <w:rsid w:val="00783AC1"/>
    <w:rsid w:val="00783D22"/>
    <w:rsid w:val="0078402D"/>
    <w:rsid w:val="007840B7"/>
    <w:rsid w:val="00784198"/>
    <w:rsid w:val="007844EB"/>
    <w:rsid w:val="00784653"/>
    <w:rsid w:val="0078496B"/>
    <w:rsid w:val="00784E65"/>
    <w:rsid w:val="00784EB0"/>
    <w:rsid w:val="0078602E"/>
    <w:rsid w:val="00786463"/>
    <w:rsid w:val="00786A13"/>
    <w:rsid w:val="0078785D"/>
    <w:rsid w:val="007878DD"/>
    <w:rsid w:val="00787A86"/>
    <w:rsid w:val="00787FAF"/>
    <w:rsid w:val="007900D8"/>
    <w:rsid w:val="007901AB"/>
    <w:rsid w:val="00790273"/>
    <w:rsid w:val="007907E6"/>
    <w:rsid w:val="007909A3"/>
    <w:rsid w:val="00790A3A"/>
    <w:rsid w:val="00790BC2"/>
    <w:rsid w:val="00790F65"/>
    <w:rsid w:val="00791382"/>
    <w:rsid w:val="007914F9"/>
    <w:rsid w:val="007917D0"/>
    <w:rsid w:val="00791B15"/>
    <w:rsid w:val="00791BE4"/>
    <w:rsid w:val="00792440"/>
    <w:rsid w:val="00792B3A"/>
    <w:rsid w:val="00792F3C"/>
    <w:rsid w:val="007933E2"/>
    <w:rsid w:val="007934BE"/>
    <w:rsid w:val="007934F6"/>
    <w:rsid w:val="00793A6F"/>
    <w:rsid w:val="00793C41"/>
    <w:rsid w:val="00793E46"/>
    <w:rsid w:val="00793F03"/>
    <w:rsid w:val="0079425F"/>
    <w:rsid w:val="00794355"/>
    <w:rsid w:val="0079441B"/>
    <w:rsid w:val="007945A8"/>
    <w:rsid w:val="00794998"/>
    <w:rsid w:val="00794D0A"/>
    <w:rsid w:val="007952C8"/>
    <w:rsid w:val="007957B0"/>
    <w:rsid w:val="007957D3"/>
    <w:rsid w:val="00795936"/>
    <w:rsid w:val="0079596C"/>
    <w:rsid w:val="00795AB2"/>
    <w:rsid w:val="00795B6C"/>
    <w:rsid w:val="00795BDE"/>
    <w:rsid w:val="00795D36"/>
    <w:rsid w:val="00795F4B"/>
    <w:rsid w:val="00796512"/>
    <w:rsid w:val="0079666E"/>
    <w:rsid w:val="007966B4"/>
    <w:rsid w:val="00796CA6"/>
    <w:rsid w:val="007976ED"/>
    <w:rsid w:val="007979AA"/>
    <w:rsid w:val="00797DA1"/>
    <w:rsid w:val="00797EBA"/>
    <w:rsid w:val="00797F5B"/>
    <w:rsid w:val="007A01C5"/>
    <w:rsid w:val="007A0268"/>
    <w:rsid w:val="007A0291"/>
    <w:rsid w:val="007A02E8"/>
    <w:rsid w:val="007A03B7"/>
    <w:rsid w:val="007A0734"/>
    <w:rsid w:val="007A08D1"/>
    <w:rsid w:val="007A092B"/>
    <w:rsid w:val="007A0A10"/>
    <w:rsid w:val="007A1426"/>
    <w:rsid w:val="007A166F"/>
    <w:rsid w:val="007A16A7"/>
    <w:rsid w:val="007A1B1D"/>
    <w:rsid w:val="007A1B4A"/>
    <w:rsid w:val="007A1C67"/>
    <w:rsid w:val="007A1DC3"/>
    <w:rsid w:val="007A1F2E"/>
    <w:rsid w:val="007A1F3D"/>
    <w:rsid w:val="007A1F49"/>
    <w:rsid w:val="007A1FC5"/>
    <w:rsid w:val="007A2321"/>
    <w:rsid w:val="007A2866"/>
    <w:rsid w:val="007A31CC"/>
    <w:rsid w:val="007A345D"/>
    <w:rsid w:val="007A372B"/>
    <w:rsid w:val="007A38A3"/>
    <w:rsid w:val="007A39CC"/>
    <w:rsid w:val="007A3FA8"/>
    <w:rsid w:val="007A41F6"/>
    <w:rsid w:val="007A437D"/>
    <w:rsid w:val="007A470B"/>
    <w:rsid w:val="007A4C98"/>
    <w:rsid w:val="007A4DE4"/>
    <w:rsid w:val="007A52CD"/>
    <w:rsid w:val="007A52F1"/>
    <w:rsid w:val="007A5684"/>
    <w:rsid w:val="007A59B6"/>
    <w:rsid w:val="007A5BEA"/>
    <w:rsid w:val="007A5D9B"/>
    <w:rsid w:val="007A61E7"/>
    <w:rsid w:val="007A648D"/>
    <w:rsid w:val="007A6A73"/>
    <w:rsid w:val="007A6B49"/>
    <w:rsid w:val="007A6CD2"/>
    <w:rsid w:val="007A6E3F"/>
    <w:rsid w:val="007A704F"/>
    <w:rsid w:val="007A70E4"/>
    <w:rsid w:val="007A73F7"/>
    <w:rsid w:val="007A76CF"/>
    <w:rsid w:val="007A7843"/>
    <w:rsid w:val="007A78D1"/>
    <w:rsid w:val="007A7AAC"/>
    <w:rsid w:val="007A7ADC"/>
    <w:rsid w:val="007B0377"/>
    <w:rsid w:val="007B0729"/>
    <w:rsid w:val="007B08A0"/>
    <w:rsid w:val="007B0A49"/>
    <w:rsid w:val="007B0C26"/>
    <w:rsid w:val="007B0EAE"/>
    <w:rsid w:val="007B11E6"/>
    <w:rsid w:val="007B126B"/>
    <w:rsid w:val="007B126E"/>
    <w:rsid w:val="007B13C4"/>
    <w:rsid w:val="007B165F"/>
    <w:rsid w:val="007B1C7C"/>
    <w:rsid w:val="007B1CCB"/>
    <w:rsid w:val="007B1EE2"/>
    <w:rsid w:val="007B229E"/>
    <w:rsid w:val="007B22DE"/>
    <w:rsid w:val="007B27E5"/>
    <w:rsid w:val="007B2844"/>
    <w:rsid w:val="007B2A6F"/>
    <w:rsid w:val="007B30E7"/>
    <w:rsid w:val="007B34DF"/>
    <w:rsid w:val="007B3718"/>
    <w:rsid w:val="007B3A7D"/>
    <w:rsid w:val="007B3B53"/>
    <w:rsid w:val="007B3DF3"/>
    <w:rsid w:val="007B3ED4"/>
    <w:rsid w:val="007B43CD"/>
    <w:rsid w:val="007B456C"/>
    <w:rsid w:val="007B4698"/>
    <w:rsid w:val="007B4969"/>
    <w:rsid w:val="007B5025"/>
    <w:rsid w:val="007B5247"/>
    <w:rsid w:val="007B5447"/>
    <w:rsid w:val="007B5720"/>
    <w:rsid w:val="007B58A4"/>
    <w:rsid w:val="007B58B4"/>
    <w:rsid w:val="007B59AF"/>
    <w:rsid w:val="007B61A2"/>
    <w:rsid w:val="007B6621"/>
    <w:rsid w:val="007B6A5D"/>
    <w:rsid w:val="007B6BA7"/>
    <w:rsid w:val="007B6C65"/>
    <w:rsid w:val="007B6CE9"/>
    <w:rsid w:val="007B6D75"/>
    <w:rsid w:val="007B6F2E"/>
    <w:rsid w:val="007B7221"/>
    <w:rsid w:val="007B734F"/>
    <w:rsid w:val="007B73A7"/>
    <w:rsid w:val="007B74AA"/>
    <w:rsid w:val="007B74B4"/>
    <w:rsid w:val="007B75F0"/>
    <w:rsid w:val="007B767C"/>
    <w:rsid w:val="007B794F"/>
    <w:rsid w:val="007B7CF0"/>
    <w:rsid w:val="007C0069"/>
    <w:rsid w:val="007C0152"/>
    <w:rsid w:val="007C01E6"/>
    <w:rsid w:val="007C0313"/>
    <w:rsid w:val="007C06F1"/>
    <w:rsid w:val="007C0864"/>
    <w:rsid w:val="007C08B6"/>
    <w:rsid w:val="007C098F"/>
    <w:rsid w:val="007C0F89"/>
    <w:rsid w:val="007C119F"/>
    <w:rsid w:val="007C11EE"/>
    <w:rsid w:val="007C178D"/>
    <w:rsid w:val="007C1961"/>
    <w:rsid w:val="007C1A58"/>
    <w:rsid w:val="007C1AB6"/>
    <w:rsid w:val="007C1AD0"/>
    <w:rsid w:val="007C1BAB"/>
    <w:rsid w:val="007C1CBD"/>
    <w:rsid w:val="007C1D63"/>
    <w:rsid w:val="007C24EC"/>
    <w:rsid w:val="007C2630"/>
    <w:rsid w:val="007C2877"/>
    <w:rsid w:val="007C2986"/>
    <w:rsid w:val="007C3312"/>
    <w:rsid w:val="007C34DD"/>
    <w:rsid w:val="007C3700"/>
    <w:rsid w:val="007C37D7"/>
    <w:rsid w:val="007C394F"/>
    <w:rsid w:val="007C46BA"/>
    <w:rsid w:val="007C4BEB"/>
    <w:rsid w:val="007C4D67"/>
    <w:rsid w:val="007C4FDB"/>
    <w:rsid w:val="007C53E7"/>
    <w:rsid w:val="007C5DCD"/>
    <w:rsid w:val="007C605F"/>
    <w:rsid w:val="007C67CB"/>
    <w:rsid w:val="007C6AB7"/>
    <w:rsid w:val="007C6E3B"/>
    <w:rsid w:val="007C71E6"/>
    <w:rsid w:val="007C747C"/>
    <w:rsid w:val="007C7643"/>
    <w:rsid w:val="007C76EE"/>
    <w:rsid w:val="007D0116"/>
    <w:rsid w:val="007D01B3"/>
    <w:rsid w:val="007D02B2"/>
    <w:rsid w:val="007D03D7"/>
    <w:rsid w:val="007D0578"/>
    <w:rsid w:val="007D06B3"/>
    <w:rsid w:val="007D0B1B"/>
    <w:rsid w:val="007D0C3D"/>
    <w:rsid w:val="007D0C6B"/>
    <w:rsid w:val="007D0CDC"/>
    <w:rsid w:val="007D10BB"/>
    <w:rsid w:val="007D1638"/>
    <w:rsid w:val="007D1794"/>
    <w:rsid w:val="007D1A09"/>
    <w:rsid w:val="007D266B"/>
    <w:rsid w:val="007D2F5B"/>
    <w:rsid w:val="007D3237"/>
    <w:rsid w:val="007D3460"/>
    <w:rsid w:val="007D382F"/>
    <w:rsid w:val="007D3834"/>
    <w:rsid w:val="007D38DC"/>
    <w:rsid w:val="007D38E5"/>
    <w:rsid w:val="007D3A96"/>
    <w:rsid w:val="007D3B02"/>
    <w:rsid w:val="007D3DEA"/>
    <w:rsid w:val="007D3FAE"/>
    <w:rsid w:val="007D4155"/>
    <w:rsid w:val="007D43BB"/>
    <w:rsid w:val="007D4566"/>
    <w:rsid w:val="007D4B30"/>
    <w:rsid w:val="007D4BCE"/>
    <w:rsid w:val="007D56E1"/>
    <w:rsid w:val="007D5C34"/>
    <w:rsid w:val="007D5C57"/>
    <w:rsid w:val="007D5D74"/>
    <w:rsid w:val="007D5ED6"/>
    <w:rsid w:val="007D642F"/>
    <w:rsid w:val="007D6678"/>
    <w:rsid w:val="007D7146"/>
    <w:rsid w:val="007D74DB"/>
    <w:rsid w:val="007D75E8"/>
    <w:rsid w:val="007D7943"/>
    <w:rsid w:val="007E004C"/>
    <w:rsid w:val="007E005A"/>
    <w:rsid w:val="007E03E2"/>
    <w:rsid w:val="007E052C"/>
    <w:rsid w:val="007E0566"/>
    <w:rsid w:val="007E0D7C"/>
    <w:rsid w:val="007E0E24"/>
    <w:rsid w:val="007E0F75"/>
    <w:rsid w:val="007E1289"/>
    <w:rsid w:val="007E1540"/>
    <w:rsid w:val="007E19DF"/>
    <w:rsid w:val="007E1A0C"/>
    <w:rsid w:val="007E2073"/>
    <w:rsid w:val="007E223A"/>
    <w:rsid w:val="007E252C"/>
    <w:rsid w:val="007E262A"/>
    <w:rsid w:val="007E287A"/>
    <w:rsid w:val="007E2951"/>
    <w:rsid w:val="007E2D5E"/>
    <w:rsid w:val="007E3357"/>
    <w:rsid w:val="007E37A4"/>
    <w:rsid w:val="007E380F"/>
    <w:rsid w:val="007E3B59"/>
    <w:rsid w:val="007E4058"/>
    <w:rsid w:val="007E42DF"/>
    <w:rsid w:val="007E453F"/>
    <w:rsid w:val="007E47AF"/>
    <w:rsid w:val="007E5172"/>
    <w:rsid w:val="007E518D"/>
    <w:rsid w:val="007E5819"/>
    <w:rsid w:val="007E5A63"/>
    <w:rsid w:val="007E5B77"/>
    <w:rsid w:val="007E5C23"/>
    <w:rsid w:val="007E5C59"/>
    <w:rsid w:val="007E5F30"/>
    <w:rsid w:val="007E5FB3"/>
    <w:rsid w:val="007E60D4"/>
    <w:rsid w:val="007E62D5"/>
    <w:rsid w:val="007E6920"/>
    <w:rsid w:val="007E6A2A"/>
    <w:rsid w:val="007E6F07"/>
    <w:rsid w:val="007E7044"/>
    <w:rsid w:val="007E72A1"/>
    <w:rsid w:val="007E736D"/>
    <w:rsid w:val="007E7537"/>
    <w:rsid w:val="007E78BF"/>
    <w:rsid w:val="007E79B6"/>
    <w:rsid w:val="007E7A50"/>
    <w:rsid w:val="007E7EE3"/>
    <w:rsid w:val="007E7F6C"/>
    <w:rsid w:val="007F0020"/>
    <w:rsid w:val="007F0262"/>
    <w:rsid w:val="007F043B"/>
    <w:rsid w:val="007F0588"/>
    <w:rsid w:val="007F0850"/>
    <w:rsid w:val="007F0C2C"/>
    <w:rsid w:val="007F0CB5"/>
    <w:rsid w:val="007F0EAA"/>
    <w:rsid w:val="007F0F92"/>
    <w:rsid w:val="007F117C"/>
    <w:rsid w:val="007F133B"/>
    <w:rsid w:val="007F1717"/>
    <w:rsid w:val="007F1758"/>
    <w:rsid w:val="007F1B1C"/>
    <w:rsid w:val="007F1DF4"/>
    <w:rsid w:val="007F2188"/>
    <w:rsid w:val="007F2478"/>
    <w:rsid w:val="007F2705"/>
    <w:rsid w:val="007F274D"/>
    <w:rsid w:val="007F2799"/>
    <w:rsid w:val="007F27B4"/>
    <w:rsid w:val="007F283F"/>
    <w:rsid w:val="007F2A6F"/>
    <w:rsid w:val="007F2C4A"/>
    <w:rsid w:val="007F2F32"/>
    <w:rsid w:val="007F33C9"/>
    <w:rsid w:val="007F3716"/>
    <w:rsid w:val="007F3828"/>
    <w:rsid w:val="007F38A4"/>
    <w:rsid w:val="007F38B7"/>
    <w:rsid w:val="007F393A"/>
    <w:rsid w:val="007F3A6B"/>
    <w:rsid w:val="007F3F93"/>
    <w:rsid w:val="007F4010"/>
    <w:rsid w:val="007F4198"/>
    <w:rsid w:val="007F4429"/>
    <w:rsid w:val="007F4656"/>
    <w:rsid w:val="007F4E2A"/>
    <w:rsid w:val="007F4E97"/>
    <w:rsid w:val="007F4ED4"/>
    <w:rsid w:val="007F500B"/>
    <w:rsid w:val="007F5568"/>
    <w:rsid w:val="007F5724"/>
    <w:rsid w:val="007F5C49"/>
    <w:rsid w:val="007F5D76"/>
    <w:rsid w:val="007F60A3"/>
    <w:rsid w:val="007F62F3"/>
    <w:rsid w:val="007F6411"/>
    <w:rsid w:val="007F6FE0"/>
    <w:rsid w:val="007F7375"/>
    <w:rsid w:val="007F743A"/>
    <w:rsid w:val="007F75F4"/>
    <w:rsid w:val="007F7622"/>
    <w:rsid w:val="007F7641"/>
    <w:rsid w:val="007F7856"/>
    <w:rsid w:val="007F7BB5"/>
    <w:rsid w:val="007F7C9D"/>
    <w:rsid w:val="007F7E93"/>
    <w:rsid w:val="007F7F7B"/>
    <w:rsid w:val="00800010"/>
    <w:rsid w:val="008001A2"/>
    <w:rsid w:val="008003AA"/>
    <w:rsid w:val="0080048E"/>
    <w:rsid w:val="00800749"/>
    <w:rsid w:val="008009AB"/>
    <w:rsid w:val="00800F70"/>
    <w:rsid w:val="00801046"/>
    <w:rsid w:val="008010D4"/>
    <w:rsid w:val="00801536"/>
    <w:rsid w:val="00801E39"/>
    <w:rsid w:val="00801E43"/>
    <w:rsid w:val="0080264E"/>
    <w:rsid w:val="0080265D"/>
    <w:rsid w:val="0080286B"/>
    <w:rsid w:val="008028A6"/>
    <w:rsid w:val="00802F26"/>
    <w:rsid w:val="00802FB5"/>
    <w:rsid w:val="00803081"/>
    <w:rsid w:val="008031F1"/>
    <w:rsid w:val="00803A11"/>
    <w:rsid w:val="00803B14"/>
    <w:rsid w:val="00803B8B"/>
    <w:rsid w:val="008040A5"/>
    <w:rsid w:val="00804127"/>
    <w:rsid w:val="00804682"/>
    <w:rsid w:val="00804DED"/>
    <w:rsid w:val="00804F55"/>
    <w:rsid w:val="00805200"/>
    <w:rsid w:val="00805834"/>
    <w:rsid w:val="00805981"/>
    <w:rsid w:val="00805D4C"/>
    <w:rsid w:val="00805F1D"/>
    <w:rsid w:val="0080643A"/>
    <w:rsid w:val="00806532"/>
    <w:rsid w:val="008065CC"/>
    <w:rsid w:val="00806668"/>
    <w:rsid w:val="00806BBD"/>
    <w:rsid w:val="00806C28"/>
    <w:rsid w:val="008075AF"/>
    <w:rsid w:val="00810152"/>
    <w:rsid w:val="0081018D"/>
    <w:rsid w:val="008101FB"/>
    <w:rsid w:val="00810310"/>
    <w:rsid w:val="00810331"/>
    <w:rsid w:val="00810377"/>
    <w:rsid w:val="0081038C"/>
    <w:rsid w:val="00810846"/>
    <w:rsid w:val="008109D1"/>
    <w:rsid w:val="00810CC3"/>
    <w:rsid w:val="00810D6A"/>
    <w:rsid w:val="00810D87"/>
    <w:rsid w:val="00810E06"/>
    <w:rsid w:val="00810E6C"/>
    <w:rsid w:val="00811232"/>
    <w:rsid w:val="00811291"/>
    <w:rsid w:val="0081132D"/>
    <w:rsid w:val="008115AF"/>
    <w:rsid w:val="0081247B"/>
    <w:rsid w:val="00812580"/>
    <w:rsid w:val="00812CA0"/>
    <w:rsid w:val="00812EF2"/>
    <w:rsid w:val="00812EFC"/>
    <w:rsid w:val="008131E7"/>
    <w:rsid w:val="00813791"/>
    <w:rsid w:val="00813A15"/>
    <w:rsid w:val="00813AD9"/>
    <w:rsid w:val="00813B01"/>
    <w:rsid w:val="00813D27"/>
    <w:rsid w:val="00813EA4"/>
    <w:rsid w:val="00813F6C"/>
    <w:rsid w:val="00814026"/>
    <w:rsid w:val="008143DF"/>
    <w:rsid w:val="008147D6"/>
    <w:rsid w:val="0081496C"/>
    <w:rsid w:val="00814A10"/>
    <w:rsid w:val="00814A5A"/>
    <w:rsid w:val="00814AB0"/>
    <w:rsid w:val="00814FCB"/>
    <w:rsid w:val="00815115"/>
    <w:rsid w:val="008151A0"/>
    <w:rsid w:val="0081530B"/>
    <w:rsid w:val="0081563C"/>
    <w:rsid w:val="0081564D"/>
    <w:rsid w:val="00815A35"/>
    <w:rsid w:val="00815B10"/>
    <w:rsid w:val="00815BF9"/>
    <w:rsid w:val="0081627B"/>
    <w:rsid w:val="00816812"/>
    <w:rsid w:val="008168AA"/>
    <w:rsid w:val="008175B8"/>
    <w:rsid w:val="00817FE2"/>
    <w:rsid w:val="00820FFE"/>
    <w:rsid w:val="00821430"/>
    <w:rsid w:val="008215D9"/>
    <w:rsid w:val="008218C2"/>
    <w:rsid w:val="008219A7"/>
    <w:rsid w:val="00821C8D"/>
    <w:rsid w:val="00821D69"/>
    <w:rsid w:val="008223B0"/>
    <w:rsid w:val="008225DE"/>
    <w:rsid w:val="00822BEE"/>
    <w:rsid w:val="00822C2A"/>
    <w:rsid w:val="00822E51"/>
    <w:rsid w:val="00822EE1"/>
    <w:rsid w:val="00823300"/>
    <w:rsid w:val="008233DC"/>
    <w:rsid w:val="008236B5"/>
    <w:rsid w:val="008237C7"/>
    <w:rsid w:val="008241C4"/>
    <w:rsid w:val="008242D9"/>
    <w:rsid w:val="00824903"/>
    <w:rsid w:val="00824A1E"/>
    <w:rsid w:val="00824B02"/>
    <w:rsid w:val="00824BA6"/>
    <w:rsid w:val="00824E2F"/>
    <w:rsid w:val="0082500F"/>
    <w:rsid w:val="008251F4"/>
    <w:rsid w:val="00825602"/>
    <w:rsid w:val="00825AD8"/>
    <w:rsid w:val="00825F7D"/>
    <w:rsid w:val="0082603B"/>
    <w:rsid w:val="008263B7"/>
    <w:rsid w:val="008263F1"/>
    <w:rsid w:val="008266B0"/>
    <w:rsid w:val="0082682C"/>
    <w:rsid w:val="00826D0D"/>
    <w:rsid w:val="00826DD0"/>
    <w:rsid w:val="00827286"/>
    <w:rsid w:val="008273BE"/>
    <w:rsid w:val="008274A7"/>
    <w:rsid w:val="008279E2"/>
    <w:rsid w:val="008306CC"/>
    <w:rsid w:val="0083082E"/>
    <w:rsid w:val="0083115C"/>
    <w:rsid w:val="0083127A"/>
    <w:rsid w:val="00831BD7"/>
    <w:rsid w:val="00831D15"/>
    <w:rsid w:val="00831DA5"/>
    <w:rsid w:val="00831DBD"/>
    <w:rsid w:val="00831F46"/>
    <w:rsid w:val="00831FFF"/>
    <w:rsid w:val="0083267B"/>
    <w:rsid w:val="00832925"/>
    <w:rsid w:val="00832C8B"/>
    <w:rsid w:val="00832EA5"/>
    <w:rsid w:val="00832EEF"/>
    <w:rsid w:val="00833001"/>
    <w:rsid w:val="008335DC"/>
    <w:rsid w:val="00833710"/>
    <w:rsid w:val="00833766"/>
    <w:rsid w:val="008338C9"/>
    <w:rsid w:val="008342C1"/>
    <w:rsid w:val="00834408"/>
    <w:rsid w:val="00834463"/>
    <w:rsid w:val="008344DD"/>
    <w:rsid w:val="00834531"/>
    <w:rsid w:val="00834BA6"/>
    <w:rsid w:val="008354F5"/>
    <w:rsid w:val="0083567E"/>
    <w:rsid w:val="008357F2"/>
    <w:rsid w:val="008359CD"/>
    <w:rsid w:val="00836348"/>
    <w:rsid w:val="00836433"/>
    <w:rsid w:val="0083658A"/>
    <w:rsid w:val="00836A14"/>
    <w:rsid w:val="00836ADB"/>
    <w:rsid w:val="00836BCF"/>
    <w:rsid w:val="00836F6A"/>
    <w:rsid w:val="00837E5B"/>
    <w:rsid w:val="00837FC4"/>
    <w:rsid w:val="0084012D"/>
    <w:rsid w:val="008404AB"/>
    <w:rsid w:val="00840CCD"/>
    <w:rsid w:val="00841233"/>
    <w:rsid w:val="0084165E"/>
    <w:rsid w:val="00841696"/>
    <w:rsid w:val="00841A7F"/>
    <w:rsid w:val="00841C7A"/>
    <w:rsid w:val="0084251E"/>
    <w:rsid w:val="00842722"/>
    <w:rsid w:val="008428B5"/>
    <w:rsid w:val="00842CAA"/>
    <w:rsid w:val="00842D2D"/>
    <w:rsid w:val="008434AD"/>
    <w:rsid w:val="00843501"/>
    <w:rsid w:val="00843537"/>
    <w:rsid w:val="00843742"/>
    <w:rsid w:val="00843809"/>
    <w:rsid w:val="00843932"/>
    <w:rsid w:val="00843EF2"/>
    <w:rsid w:val="00844251"/>
    <w:rsid w:val="008445CB"/>
    <w:rsid w:val="008445DA"/>
    <w:rsid w:val="00845372"/>
    <w:rsid w:val="00845445"/>
    <w:rsid w:val="0084547A"/>
    <w:rsid w:val="0084547B"/>
    <w:rsid w:val="008454CB"/>
    <w:rsid w:val="00845C32"/>
    <w:rsid w:val="00845CB4"/>
    <w:rsid w:val="00845CF1"/>
    <w:rsid w:val="00845EF3"/>
    <w:rsid w:val="00845FF6"/>
    <w:rsid w:val="008463FA"/>
    <w:rsid w:val="0084670D"/>
    <w:rsid w:val="00846AAC"/>
    <w:rsid w:val="00846C03"/>
    <w:rsid w:val="00846FCB"/>
    <w:rsid w:val="0084736D"/>
    <w:rsid w:val="008474E8"/>
    <w:rsid w:val="00847544"/>
    <w:rsid w:val="008475AB"/>
    <w:rsid w:val="00847884"/>
    <w:rsid w:val="00847CA4"/>
    <w:rsid w:val="00847EFD"/>
    <w:rsid w:val="00850062"/>
    <w:rsid w:val="008500E8"/>
    <w:rsid w:val="0085019D"/>
    <w:rsid w:val="00850279"/>
    <w:rsid w:val="00850706"/>
    <w:rsid w:val="008508CF"/>
    <w:rsid w:val="00850C5D"/>
    <w:rsid w:val="008510A4"/>
    <w:rsid w:val="00851119"/>
    <w:rsid w:val="0085114D"/>
    <w:rsid w:val="00851563"/>
    <w:rsid w:val="008518EF"/>
    <w:rsid w:val="00851A2E"/>
    <w:rsid w:val="00851B64"/>
    <w:rsid w:val="00851EA3"/>
    <w:rsid w:val="00852653"/>
    <w:rsid w:val="00852704"/>
    <w:rsid w:val="00852740"/>
    <w:rsid w:val="008528DE"/>
    <w:rsid w:val="00852A73"/>
    <w:rsid w:val="00852BCC"/>
    <w:rsid w:val="00852CED"/>
    <w:rsid w:val="00852E9F"/>
    <w:rsid w:val="008530D4"/>
    <w:rsid w:val="008535A0"/>
    <w:rsid w:val="00853DA3"/>
    <w:rsid w:val="00853F4E"/>
    <w:rsid w:val="008540A2"/>
    <w:rsid w:val="00854255"/>
    <w:rsid w:val="0085431C"/>
    <w:rsid w:val="00854C6D"/>
    <w:rsid w:val="00854EA3"/>
    <w:rsid w:val="00854F6A"/>
    <w:rsid w:val="00855553"/>
    <w:rsid w:val="00855CEB"/>
    <w:rsid w:val="00855D0B"/>
    <w:rsid w:val="00855E90"/>
    <w:rsid w:val="0085607F"/>
    <w:rsid w:val="008562ED"/>
    <w:rsid w:val="00856B98"/>
    <w:rsid w:val="00857B9C"/>
    <w:rsid w:val="00857D05"/>
    <w:rsid w:val="00857F27"/>
    <w:rsid w:val="00857F2D"/>
    <w:rsid w:val="00860159"/>
    <w:rsid w:val="008601C6"/>
    <w:rsid w:val="00860484"/>
    <w:rsid w:val="008605BF"/>
    <w:rsid w:val="00860845"/>
    <w:rsid w:val="00860E30"/>
    <w:rsid w:val="00860F39"/>
    <w:rsid w:val="0086116E"/>
    <w:rsid w:val="00861304"/>
    <w:rsid w:val="008615A0"/>
    <w:rsid w:val="0086169B"/>
    <w:rsid w:val="008616B8"/>
    <w:rsid w:val="008617D1"/>
    <w:rsid w:val="00861D53"/>
    <w:rsid w:val="00861E60"/>
    <w:rsid w:val="008622A5"/>
    <w:rsid w:val="00862300"/>
    <w:rsid w:val="00862833"/>
    <w:rsid w:val="008628B7"/>
    <w:rsid w:val="00862E66"/>
    <w:rsid w:val="00862F00"/>
    <w:rsid w:val="008631F1"/>
    <w:rsid w:val="00863222"/>
    <w:rsid w:val="00863A64"/>
    <w:rsid w:val="00863B0B"/>
    <w:rsid w:val="00863D7D"/>
    <w:rsid w:val="00863EC9"/>
    <w:rsid w:val="00863EF6"/>
    <w:rsid w:val="00863FAD"/>
    <w:rsid w:val="00863FF7"/>
    <w:rsid w:val="00864098"/>
    <w:rsid w:val="008642DD"/>
    <w:rsid w:val="0086435A"/>
    <w:rsid w:val="008643E2"/>
    <w:rsid w:val="008646A9"/>
    <w:rsid w:val="00864839"/>
    <w:rsid w:val="00864DD5"/>
    <w:rsid w:val="00865489"/>
    <w:rsid w:val="00865704"/>
    <w:rsid w:val="00865A58"/>
    <w:rsid w:val="00865AD4"/>
    <w:rsid w:val="0086600C"/>
    <w:rsid w:val="00866630"/>
    <w:rsid w:val="0086665B"/>
    <w:rsid w:val="00866B5F"/>
    <w:rsid w:val="00866C3E"/>
    <w:rsid w:val="0086708F"/>
    <w:rsid w:val="0086760B"/>
    <w:rsid w:val="008676E7"/>
    <w:rsid w:val="00867B32"/>
    <w:rsid w:val="00867B6B"/>
    <w:rsid w:val="00867DC7"/>
    <w:rsid w:val="008700E7"/>
    <w:rsid w:val="00870472"/>
    <w:rsid w:val="008706C5"/>
    <w:rsid w:val="00870992"/>
    <w:rsid w:val="00870E3B"/>
    <w:rsid w:val="00870E64"/>
    <w:rsid w:val="00871933"/>
    <w:rsid w:val="0087194C"/>
    <w:rsid w:val="00871A11"/>
    <w:rsid w:val="00871CF9"/>
    <w:rsid w:val="00871EE4"/>
    <w:rsid w:val="00872059"/>
    <w:rsid w:val="00872656"/>
    <w:rsid w:val="00872764"/>
    <w:rsid w:val="008729E0"/>
    <w:rsid w:val="00872EF7"/>
    <w:rsid w:val="0087365E"/>
    <w:rsid w:val="00873994"/>
    <w:rsid w:val="00873AF1"/>
    <w:rsid w:val="00873FCE"/>
    <w:rsid w:val="00874116"/>
    <w:rsid w:val="00874278"/>
    <w:rsid w:val="00874A99"/>
    <w:rsid w:val="00874AF0"/>
    <w:rsid w:val="00874B04"/>
    <w:rsid w:val="00874C4B"/>
    <w:rsid w:val="00874F7B"/>
    <w:rsid w:val="008751FE"/>
    <w:rsid w:val="008757D9"/>
    <w:rsid w:val="0087582A"/>
    <w:rsid w:val="00875B18"/>
    <w:rsid w:val="00875D10"/>
    <w:rsid w:val="00875D42"/>
    <w:rsid w:val="008763E8"/>
    <w:rsid w:val="00876662"/>
    <w:rsid w:val="0087669E"/>
    <w:rsid w:val="008766D9"/>
    <w:rsid w:val="00876BA9"/>
    <w:rsid w:val="00876C28"/>
    <w:rsid w:val="00876E1B"/>
    <w:rsid w:val="00876E46"/>
    <w:rsid w:val="00876E62"/>
    <w:rsid w:val="0087704B"/>
    <w:rsid w:val="0087738D"/>
    <w:rsid w:val="008774AA"/>
    <w:rsid w:val="00877673"/>
    <w:rsid w:val="008776A8"/>
    <w:rsid w:val="008776DB"/>
    <w:rsid w:val="0087781F"/>
    <w:rsid w:val="00877822"/>
    <w:rsid w:val="00880072"/>
    <w:rsid w:val="008804F3"/>
    <w:rsid w:val="008805DF"/>
    <w:rsid w:val="008806AC"/>
    <w:rsid w:val="008806E6"/>
    <w:rsid w:val="008808BE"/>
    <w:rsid w:val="00880A99"/>
    <w:rsid w:val="00880CEC"/>
    <w:rsid w:val="00880E43"/>
    <w:rsid w:val="00880F0C"/>
    <w:rsid w:val="008813EA"/>
    <w:rsid w:val="0088153D"/>
    <w:rsid w:val="008816B0"/>
    <w:rsid w:val="00881C59"/>
    <w:rsid w:val="00881D06"/>
    <w:rsid w:val="00882185"/>
    <w:rsid w:val="0088224B"/>
    <w:rsid w:val="008822B7"/>
    <w:rsid w:val="0088271C"/>
    <w:rsid w:val="00882833"/>
    <w:rsid w:val="00882962"/>
    <w:rsid w:val="00882A3A"/>
    <w:rsid w:val="00882AD0"/>
    <w:rsid w:val="00882C3F"/>
    <w:rsid w:val="00882FA9"/>
    <w:rsid w:val="0088311A"/>
    <w:rsid w:val="0088340A"/>
    <w:rsid w:val="008836CC"/>
    <w:rsid w:val="008838E8"/>
    <w:rsid w:val="0088393D"/>
    <w:rsid w:val="00883F71"/>
    <w:rsid w:val="0088404F"/>
    <w:rsid w:val="00884155"/>
    <w:rsid w:val="008842A1"/>
    <w:rsid w:val="00884FB8"/>
    <w:rsid w:val="008850DD"/>
    <w:rsid w:val="00885191"/>
    <w:rsid w:val="008851B8"/>
    <w:rsid w:val="00885724"/>
    <w:rsid w:val="0088582D"/>
    <w:rsid w:val="00885977"/>
    <w:rsid w:val="00885BCF"/>
    <w:rsid w:val="00885DF7"/>
    <w:rsid w:val="008861BE"/>
    <w:rsid w:val="0088638B"/>
    <w:rsid w:val="0088683F"/>
    <w:rsid w:val="0088691C"/>
    <w:rsid w:val="008869ED"/>
    <w:rsid w:val="00886FB8"/>
    <w:rsid w:val="00887031"/>
    <w:rsid w:val="0088724E"/>
    <w:rsid w:val="008875B2"/>
    <w:rsid w:val="00887B5E"/>
    <w:rsid w:val="00887C10"/>
    <w:rsid w:val="00887F82"/>
    <w:rsid w:val="00887FFB"/>
    <w:rsid w:val="00890811"/>
    <w:rsid w:val="0089086C"/>
    <w:rsid w:val="00890AB9"/>
    <w:rsid w:val="0089136D"/>
    <w:rsid w:val="0089160F"/>
    <w:rsid w:val="00891A46"/>
    <w:rsid w:val="00891A7B"/>
    <w:rsid w:val="00891D54"/>
    <w:rsid w:val="00891DB9"/>
    <w:rsid w:val="00891F17"/>
    <w:rsid w:val="00891F87"/>
    <w:rsid w:val="00892531"/>
    <w:rsid w:val="00892594"/>
    <w:rsid w:val="00892B03"/>
    <w:rsid w:val="00892E4E"/>
    <w:rsid w:val="00892F5E"/>
    <w:rsid w:val="008933F0"/>
    <w:rsid w:val="0089360B"/>
    <w:rsid w:val="008939E9"/>
    <w:rsid w:val="00893AB9"/>
    <w:rsid w:val="00893B55"/>
    <w:rsid w:val="00893C04"/>
    <w:rsid w:val="00893CBD"/>
    <w:rsid w:val="00893DB9"/>
    <w:rsid w:val="00893E5D"/>
    <w:rsid w:val="00894143"/>
    <w:rsid w:val="00894191"/>
    <w:rsid w:val="00894911"/>
    <w:rsid w:val="008951F0"/>
    <w:rsid w:val="00895287"/>
    <w:rsid w:val="0089528F"/>
    <w:rsid w:val="00895368"/>
    <w:rsid w:val="00895397"/>
    <w:rsid w:val="008953D5"/>
    <w:rsid w:val="008954FD"/>
    <w:rsid w:val="00895758"/>
    <w:rsid w:val="00895A38"/>
    <w:rsid w:val="00895D14"/>
    <w:rsid w:val="00895E2A"/>
    <w:rsid w:val="00895FEB"/>
    <w:rsid w:val="00896049"/>
    <w:rsid w:val="008960AE"/>
    <w:rsid w:val="00896163"/>
    <w:rsid w:val="008963CB"/>
    <w:rsid w:val="0089678C"/>
    <w:rsid w:val="00896791"/>
    <w:rsid w:val="00896B62"/>
    <w:rsid w:val="0089749D"/>
    <w:rsid w:val="008978C1"/>
    <w:rsid w:val="008A0462"/>
    <w:rsid w:val="008A04FD"/>
    <w:rsid w:val="008A0932"/>
    <w:rsid w:val="008A0B0B"/>
    <w:rsid w:val="008A1681"/>
    <w:rsid w:val="008A17E9"/>
    <w:rsid w:val="008A1C87"/>
    <w:rsid w:val="008A2558"/>
    <w:rsid w:val="008A2A60"/>
    <w:rsid w:val="008A2A97"/>
    <w:rsid w:val="008A2CE4"/>
    <w:rsid w:val="008A2F47"/>
    <w:rsid w:val="008A2FBB"/>
    <w:rsid w:val="008A3224"/>
    <w:rsid w:val="008A3540"/>
    <w:rsid w:val="008A3C55"/>
    <w:rsid w:val="008A3DE9"/>
    <w:rsid w:val="008A4003"/>
    <w:rsid w:val="008A408C"/>
    <w:rsid w:val="008A446C"/>
    <w:rsid w:val="008A459A"/>
    <w:rsid w:val="008A4624"/>
    <w:rsid w:val="008A468C"/>
    <w:rsid w:val="008A47BE"/>
    <w:rsid w:val="008A4800"/>
    <w:rsid w:val="008A4AEB"/>
    <w:rsid w:val="008A4B8A"/>
    <w:rsid w:val="008A4B96"/>
    <w:rsid w:val="008A4D8E"/>
    <w:rsid w:val="008A547C"/>
    <w:rsid w:val="008A57B7"/>
    <w:rsid w:val="008A5992"/>
    <w:rsid w:val="008A5B52"/>
    <w:rsid w:val="008A633C"/>
    <w:rsid w:val="008A64FA"/>
    <w:rsid w:val="008A66C8"/>
    <w:rsid w:val="008A6CED"/>
    <w:rsid w:val="008A73F2"/>
    <w:rsid w:val="008A740C"/>
    <w:rsid w:val="008A750E"/>
    <w:rsid w:val="008A7663"/>
    <w:rsid w:val="008A768F"/>
    <w:rsid w:val="008A77EE"/>
    <w:rsid w:val="008A7810"/>
    <w:rsid w:val="008A79E6"/>
    <w:rsid w:val="008A7C6F"/>
    <w:rsid w:val="008B01D0"/>
    <w:rsid w:val="008B072E"/>
    <w:rsid w:val="008B07D5"/>
    <w:rsid w:val="008B09B8"/>
    <w:rsid w:val="008B0B71"/>
    <w:rsid w:val="008B0D13"/>
    <w:rsid w:val="008B111C"/>
    <w:rsid w:val="008B15BD"/>
    <w:rsid w:val="008B15EA"/>
    <w:rsid w:val="008B1647"/>
    <w:rsid w:val="008B1711"/>
    <w:rsid w:val="008B1786"/>
    <w:rsid w:val="008B1890"/>
    <w:rsid w:val="008B1987"/>
    <w:rsid w:val="008B199B"/>
    <w:rsid w:val="008B1FA2"/>
    <w:rsid w:val="008B21F6"/>
    <w:rsid w:val="008B225A"/>
    <w:rsid w:val="008B28E6"/>
    <w:rsid w:val="008B2A45"/>
    <w:rsid w:val="008B2ADA"/>
    <w:rsid w:val="008B2AF2"/>
    <w:rsid w:val="008B2EC6"/>
    <w:rsid w:val="008B2F30"/>
    <w:rsid w:val="008B369C"/>
    <w:rsid w:val="008B36C8"/>
    <w:rsid w:val="008B395C"/>
    <w:rsid w:val="008B3BD7"/>
    <w:rsid w:val="008B3E56"/>
    <w:rsid w:val="008B42CA"/>
    <w:rsid w:val="008B44B0"/>
    <w:rsid w:val="008B4731"/>
    <w:rsid w:val="008B4F63"/>
    <w:rsid w:val="008B4FE9"/>
    <w:rsid w:val="008B5090"/>
    <w:rsid w:val="008B5098"/>
    <w:rsid w:val="008B51A7"/>
    <w:rsid w:val="008B5526"/>
    <w:rsid w:val="008B55C0"/>
    <w:rsid w:val="008B578A"/>
    <w:rsid w:val="008B583C"/>
    <w:rsid w:val="008B5CAB"/>
    <w:rsid w:val="008B61D7"/>
    <w:rsid w:val="008B62FC"/>
    <w:rsid w:val="008B668C"/>
    <w:rsid w:val="008B68E0"/>
    <w:rsid w:val="008B6FEB"/>
    <w:rsid w:val="008B7326"/>
    <w:rsid w:val="008B7727"/>
    <w:rsid w:val="008B7A10"/>
    <w:rsid w:val="008B7C41"/>
    <w:rsid w:val="008B7E23"/>
    <w:rsid w:val="008C01B3"/>
    <w:rsid w:val="008C024F"/>
    <w:rsid w:val="008C03AF"/>
    <w:rsid w:val="008C0601"/>
    <w:rsid w:val="008C064A"/>
    <w:rsid w:val="008C083E"/>
    <w:rsid w:val="008C0B08"/>
    <w:rsid w:val="008C0D5B"/>
    <w:rsid w:val="008C0DD9"/>
    <w:rsid w:val="008C0ED3"/>
    <w:rsid w:val="008C1377"/>
    <w:rsid w:val="008C14DD"/>
    <w:rsid w:val="008C16E0"/>
    <w:rsid w:val="008C1998"/>
    <w:rsid w:val="008C1AF6"/>
    <w:rsid w:val="008C1BA0"/>
    <w:rsid w:val="008C1D91"/>
    <w:rsid w:val="008C1FCE"/>
    <w:rsid w:val="008C2301"/>
    <w:rsid w:val="008C237F"/>
    <w:rsid w:val="008C2AD6"/>
    <w:rsid w:val="008C2CB1"/>
    <w:rsid w:val="008C31F7"/>
    <w:rsid w:val="008C320C"/>
    <w:rsid w:val="008C36DF"/>
    <w:rsid w:val="008C38EC"/>
    <w:rsid w:val="008C394C"/>
    <w:rsid w:val="008C47B5"/>
    <w:rsid w:val="008C4903"/>
    <w:rsid w:val="008C4947"/>
    <w:rsid w:val="008C4984"/>
    <w:rsid w:val="008C4D8C"/>
    <w:rsid w:val="008C4E21"/>
    <w:rsid w:val="008C4E45"/>
    <w:rsid w:val="008C5444"/>
    <w:rsid w:val="008C5A31"/>
    <w:rsid w:val="008C603D"/>
    <w:rsid w:val="008C69A4"/>
    <w:rsid w:val="008C6AD7"/>
    <w:rsid w:val="008C6B25"/>
    <w:rsid w:val="008C6DC4"/>
    <w:rsid w:val="008C6DE9"/>
    <w:rsid w:val="008C6E84"/>
    <w:rsid w:val="008C6F93"/>
    <w:rsid w:val="008C7616"/>
    <w:rsid w:val="008C766F"/>
    <w:rsid w:val="008C76A2"/>
    <w:rsid w:val="008C76AE"/>
    <w:rsid w:val="008D003D"/>
    <w:rsid w:val="008D0168"/>
    <w:rsid w:val="008D031D"/>
    <w:rsid w:val="008D0504"/>
    <w:rsid w:val="008D0718"/>
    <w:rsid w:val="008D07BC"/>
    <w:rsid w:val="008D0C34"/>
    <w:rsid w:val="008D0D83"/>
    <w:rsid w:val="008D0F13"/>
    <w:rsid w:val="008D13CB"/>
    <w:rsid w:val="008D140F"/>
    <w:rsid w:val="008D143C"/>
    <w:rsid w:val="008D14BF"/>
    <w:rsid w:val="008D1AE3"/>
    <w:rsid w:val="008D1B41"/>
    <w:rsid w:val="008D20AF"/>
    <w:rsid w:val="008D20FE"/>
    <w:rsid w:val="008D2583"/>
    <w:rsid w:val="008D2855"/>
    <w:rsid w:val="008D29B7"/>
    <w:rsid w:val="008D2A73"/>
    <w:rsid w:val="008D2B9C"/>
    <w:rsid w:val="008D2CF5"/>
    <w:rsid w:val="008D2EB7"/>
    <w:rsid w:val="008D3CCF"/>
    <w:rsid w:val="008D3EEC"/>
    <w:rsid w:val="008D4169"/>
    <w:rsid w:val="008D425B"/>
    <w:rsid w:val="008D46DA"/>
    <w:rsid w:val="008D481B"/>
    <w:rsid w:val="008D48C1"/>
    <w:rsid w:val="008D4935"/>
    <w:rsid w:val="008D49AD"/>
    <w:rsid w:val="008D5148"/>
    <w:rsid w:val="008D523F"/>
    <w:rsid w:val="008D53A9"/>
    <w:rsid w:val="008D557D"/>
    <w:rsid w:val="008D5906"/>
    <w:rsid w:val="008D5B3F"/>
    <w:rsid w:val="008D5D58"/>
    <w:rsid w:val="008D6296"/>
    <w:rsid w:val="008D65C3"/>
    <w:rsid w:val="008D673F"/>
    <w:rsid w:val="008D6AAF"/>
    <w:rsid w:val="008D6ACC"/>
    <w:rsid w:val="008D7129"/>
    <w:rsid w:val="008D770A"/>
    <w:rsid w:val="008D7C7A"/>
    <w:rsid w:val="008D7F39"/>
    <w:rsid w:val="008E0172"/>
    <w:rsid w:val="008E034D"/>
    <w:rsid w:val="008E044A"/>
    <w:rsid w:val="008E0728"/>
    <w:rsid w:val="008E0934"/>
    <w:rsid w:val="008E0B7E"/>
    <w:rsid w:val="008E0FFF"/>
    <w:rsid w:val="008E1CF9"/>
    <w:rsid w:val="008E21C3"/>
    <w:rsid w:val="008E2B78"/>
    <w:rsid w:val="008E2FC3"/>
    <w:rsid w:val="008E32E3"/>
    <w:rsid w:val="008E3344"/>
    <w:rsid w:val="008E368E"/>
    <w:rsid w:val="008E3AF9"/>
    <w:rsid w:val="008E40ED"/>
    <w:rsid w:val="008E418C"/>
    <w:rsid w:val="008E4350"/>
    <w:rsid w:val="008E45ED"/>
    <w:rsid w:val="008E4806"/>
    <w:rsid w:val="008E4834"/>
    <w:rsid w:val="008E4A86"/>
    <w:rsid w:val="008E4D1B"/>
    <w:rsid w:val="008E4D38"/>
    <w:rsid w:val="008E4DA2"/>
    <w:rsid w:val="008E527B"/>
    <w:rsid w:val="008E54C1"/>
    <w:rsid w:val="008E56AB"/>
    <w:rsid w:val="008E5897"/>
    <w:rsid w:val="008E595E"/>
    <w:rsid w:val="008E5B5F"/>
    <w:rsid w:val="008E5D11"/>
    <w:rsid w:val="008E5DDE"/>
    <w:rsid w:val="008E61EC"/>
    <w:rsid w:val="008E65CF"/>
    <w:rsid w:val="008E660A"/>
    <w:rsid w:val="008E69EF"/>
    <w:rsid w:val="008E6BBD"/>
    <w:rsid w:val="008E6C9A"/>
    <w:rsid w:val="008E6E25"/>
    <w:rsid w:val="008E7046"/>
    <w:rsid w:val="008E71A1"/>
    <w:rsid w:val="008E71E4"/>
    <w:rsid w:val="008E746A"/>
    <w:rsid w:val="008E78E9"/>
    <w:rsid w:val="008E7E0D"/>
    <w:rsid w:val="008E7ED1"/>
    <w:rsid w:val="008F02FD"/>
    <w:rsid w:val="008F096E"/>
    <w:rsid w:val="008F09EF"/>
    <w:rsid w:val="008F0A3E"/>
    <w:rsid w:val="008F115D"/>
    <w:rsid w:val="008F15F7"/>
    <w:rsid w:val="008F1760"/>
    <w:rsid w:val="008F17CE"/>
    <w:rsid w:val="008F1A20"/>
    <w:rsid w:val="008F1CAE"/>
    <w:rsid w:val="008F2717"/>
    <w:rsid w:val="008F28F4"/>
    <w:rsid w:val="008F2A20"/>
    <w:rsid w:val="008F2B2A"/>
    <w:rsid w:val="008F2F4F"/>
    <w:rsid w:val="008F3245"/>
    <w:rsid w:val="008F3A20"/>
    <w:rsid w:val="008F3EED"/>
    <w:rsid w:val="008F4243"/>
    <w:rsid w:val="008F45DE"/>
    <w:rsid w:val="008F476E"/>
    <w:rsid w:val="008F4974"/>
    <w:rsid w:val="008F4A83"/>
    <w:rsid w:val="008F4DC6"/>
    <w:rsid w:val="008F50D7"/>
    <w:rsid w:val="008F51A1"/>
    <w:rsid w:val="008F5201"/>
    <w:rsid w:val="008F5227"/>
    <w:rsid w:val="008F527C"/>
    <w:rsid w:val="008F5929"/>
    <w:rsid w:val="008F5C79"/>
    <w:rsid w:val="008F5D4A"/>
    <w:rsid w:val="008F5E30"/>
    <w:rsid w:val="008F613E"/>
    <w:rsid w:val="008F6391"/>
    <w:rsid w:val="008F66B0"/>
    <w:rsid w:val="008F682C"/>
    <w:rsid w:val="008F69AC"/>
    <w:rsid w:val="008F7751"/>
    <w:rsid w:val="008F7918"/>
    <w:rsid w:val="008F798D"/>
    <w:rsid w:val="008F7ACD"/>
    <w:rsid w:val="008F7D4D"/>
    <w:rsid w:val="008F7F8D"/>
    <w:rsid w:val="008F7FB1"/>
    <w:rsid w:val="00900775"/>
    <w:rsid w:val="00900925"/>
    <w:rsid w:val="00900A3D"/>
    <w:rsid w:val="00900C3C"/>
    <w:rsid w:val="00900C95"/>
    <w:rsid w:val="00901134"/>
    <w:rsid w:val="00901514"/>
    <w:rsid w:val="00901863"/>
    <w:rsid w:val="00901D7C"/>
    <w:rsid w:val="00901ECB"/>
    <w:rsid w:val="00902081"/>
    <w:rsid w:val="009022F5"/>
    <w:rsid w:val="00902304"/>
    <w:rsid w:val="009025C7"/>
    <w:rsid w:val="0090287D"/>
    <w:rsid w:val="009031F7"/>
    <w:rsid w:val="00903590"/>
    <w:rsid w:val="00903671"/>
    <w:rsid w:val="0090375E"/>
    <w:rsid w:val="00903794"/>
    <w:rsid w:val="009040F8"/>
    <w:rsid w:val="009046C3"/>
    <w:rsid w:val="00904D80"/>
    <w:rsid w:val="00904D88"/>
    <w:rsid w:val="00904E03"/>
    <w:rsid w:val="00904ED1"/>
    <w:rsid w:val="009055CE"/>
    <w:rsid w:val="00905771"/>
    <w:rsid w:val="009057F2"/>
    <w:rsid w:val="00905FB0"/>
    <w:rsid w:val="00906107"/>
    <w:rsid w:val="00906C15"/>
    <w:rsid w:val="00906D17"/>
    <w:rsid w:val="009071DA"/>
    <w:rsid w:val="0090742D"/>
    <w:rsid w:val="00907806"/>
    <w:rsid w:val="00907B24"/>
    <w:rsid w:val="00907BBD"/>
    <w:rsid w:val="00907D11"/>
    <w:rsid w:val="00907D2B"/>
    <w:rsid w:val="0091002F"/>
    <w:rsid w:val="009102D0"/>
    <w:rsid w:val="00910464"/>
    <w:rsid w:val="009105DC"/>
    <w:rsid w:val="009107BA"/>
    <w:rsid w:val="00910B2F"/>
    <w:rsid w:val="00910BED"/>
    <w:rsid w:val="00911093"/>
    <w:rsid w:val="009113B4"/>
    <w:rsid w:val="0091144C"/>
    <w:rsid w:val="00911A6F"/>
    <w:rsid w:val="00911D8E"/>
    <w:rsid w:val="009123D6"/>
    <w:rsid w:val="009126A6"/>
    <w:rsid w:val="00912823"/>
    <w:rsid w:val="00912D6B"/>
    <w:rsid w:val="00912ED4"/>
    <w:rsid w:val="00913038"/>
    <w:rsid w:val="009133EA"/>
    <w:rsid w:val="0091341C"/>
    <w:rsid w:val="00913951"/>
    <w:rsid w:val="00913CFA"/>
    <w:rsid w:val="00913FF1"/>
    <w:rsid w:val="00914004"/>
    <w:rsid w:val="00914035"/>
    <w:rsid w:val="0091412B"/>
    <w:rsid w:val="009142FB"/>
    <w:rsid w:val="00914448"/>
    <w:rsid w:val="009145BE"/>
    <w:rsid w:val="0091470B"/>
    <w:rsid w:val="0091472B"/>
    <w:rsid w:val="00914CE6"/>
    <w:rsid w:val="00914E42"/>
    <w:rsid w:val="00914E74"/>
    <w:rsid w:val="00914F8C"/>
    <w:rsid w:val="00915101"/>
    <w:rsid w:val="00915470"/>
    <w:rsid w:val="009154D8"/>
    <w:rsid w:val="00915696"/>
    <w:rsid w:val="00915744"/>
    <w:rsid w:val="00915A82"/>
    <w:rsid w:val="00915FFA"/>
    <w:rsid w:val="009162BF"/>
    <w:rsid w:val="009165A2"/>
    <w:rsid w:val="00916D29"/>
    <w:rsid w:val="009171A8"/>
    <w:rsid w:val="009173C7"/>
    <w:rsid w:val="0091756F"/>
    <w:rsid w:val="009179A8"/>
    <w:rsid w:val="00917B55"/>
    <w:rsid w:val="00917B72"/>
    <w:rsid w:val="00917D64"/>
    <w:rsid w:val="009200E3"/>
    <w:rsid w:val="0092020D"/>
    <w:rsid w:val="009203B2"/>
    <w:rsid w:val="00920A45"/>
    <w:rsid w:val="00920ECB"/>
    <w:rsid w:val="0092103B"/>
    <w:rsid w:val="00921181"/>
    <w:rsid w:val="009212F4"/>
    <w:rsid w:val="009216B2"/>
    <w:rsid w:val="0092191D"/>
    <w:rsid w:val="00921A9C"/>
    <w:rsid w:val="00921AFF"/>
    <w:rsid w:val="00921CBA"/>
    <w:rsid w:val="00921D23"/>
    <w:rsid w:val="00921F04"/>
    <w:rsid w:val="0092200F"/>
    <w:rsid w:val="00922493"/>
    <w:rsid w:val="009224D0"/>
    <w:rsid w:val="0092255F"/>
    <w:rsid w:val="00922A57"/>
    <w:rsid w:val="0092303A"/>
    <w:rsid w:val="0092366C"/>
    <w:rsid w:val="00923A45"/>
    <w:rsid w:val="00923C81"/>
    <w:rsid w:val="00924FAC"/>
    <w:rsid w:val="00924FE3"/>
    <w:rsid w:val="00925483"/>
    <w:rsid w:val="0092564F"/>
    <w:rsid w:val="00925742"/>
    <w:rsid w:val="00925C48"/>
    <w:rsid w:val="00925C66"/>
    <w:rsid w:val="009260AF"/>
    <w:rsid w:val="00926B72"/>
    <w:rsid w:val="00926C17"/>
    <w:rsid w:val="00926F60"/>
    <w:rsid w:val="00927512"/>
    <w:rsid w:val="0092756E"/>
    <w:rsid w:val="0092763F"/>
    <w:rsid w:val="0092768B"/>
    <w:rsid w:val="00927730"/>
    <w:rsid w:val="00927C75"/>
    <w:rsid w:val="00927E0E"/>
    <w:rsid w:val="00927E7C"/>
    <w:rsid w:val="00927FEE"/>
    <w:rsid w:val="0093055A"/>
    <w:rsid w:val="009308E1"/>
    <w:rsid w:val="00930D7D"/>
    <w:rsid w:val="009312C1"/>
    <w:rsid w:val="0093170A"/>
    <w:rsid w:val="00931BC1"/>
    <w:rsid w:val="00931FB0"/>
    <w:rsid w:val="009324A3"/>
    <w:rsid w:val="00932564"/>
    <w:rsid w:val="0093271C"/>
    <w:rsid w:val="009328D2"/>
    <w:rsid w:val="009329BF"/>
    <w:rsid w:val="00932A37"/>
    <w:rsid w:val="009330AC"/>
    <w:rsid w:val="00933587"/>
    <w:rsid w:val="0093381A"/>
    <w:rsid w:val="009338DE"/>
    <w:rsid w:val="00933C7C"/>
    <w:rsid w:val="00934232"/>
    <w:rsid w:val="00934703"/>
    <w:rsid w:val="00934824"/>
    <w:rsid w:val="00934CB7"/>
    <w:rsid w:val="00934F13"/>
    <w:rsid w:val="009352F9"/>
    <w:rsid w:val="00935702"/>
    <w:rsid w:val="009357B2"/>
    <w:rsid w:val="009358C9"/>
    <w:rsid w:val="00936161"/>
    <w:rsid w:val="00936369"/>
    <w:rsid w:val="00936491"/>
    <w:rsid w:val="00936551"/>
    <w:rsid w:val="009365A0"/>
    <w:rsid w:val="00936A1F"/>
    <w:rsid w:val="00936A6B"/>
    <w:rsid w:val="00936D4C"/>
    <w:rsid w:val="00936DD2"/>
    <w:rsid w:val="00937D3A"/>
    <w:rsid w:val="009400FB"/>
    <w:rsid w:val="00940283"/>
    <w:rsid w:val="00940469"/>
    <w:rsid w:val="009405F3"/>
    <w:rsid w:val="0094101A"/>
    <w:rsid w:val="009414F4"/>
    <w:rsid w:val="0094159C"/>
    <w:rsid w:val="009416EC"/>
    <w:rsid w:val="00941A41"/>
    <w:rsid w:val="00941E55"/>
    <w:rsid w:val="009423A2"/>
    <w:rsid w:val="0094257C"/>
    <w:rsid w:val="009428F6"/>
    <w:rsid w:val="00942A29"/>
    <w:rsid w:val="00942B59"/>
    <w:rsid w:val="00942CF3"/>
    <w:rsid w:val="00942E34"/>
    <w:rsid w:val="00942E64"/>
    <w:rsid w:val="0094351D"/>
    <w:rsid w:val="00943543"/>
    <w:rsid w:val="0094363D"/>
    <w:rsid w:val="0094383C"/>
    <w:rsid w:val="00943EC7"/>
    <w:rsid w:val="009448C9"/>
    <w:rsid w:val="00944953"/>
    <w:rsid w:val="009449E5"/>
    <w:rsid w:val="00944AB3"/>
    <w:rsid w:val="00944F2B"/>
    <w:rsid w:val="009453AF"/>
    <w:rsid w:val="00945EDD"/>
    <w:rsid w:val="009460D1"/>
    <w:rsid w:val="009462AA"/>
    <w:rsid w:val="009466BD"/>
    <w:rsid w:val="009468F8"/>
    <w:rsid w:val="00946936"/>
    <w:rsid w:val="00946D8A"/>
    <w:rsid w:val="00946F03"/>
    <w:rsid w:val="009475BD"/>
    <w:rsid w:val="009476BE"/>
    <w:rsid w:val="009476C3"/>
    <w:rsid w:val="00947B80"/>
    <w:rsid w:val="00947C3D"/>
    <w:rsid w:val="00947D96"/>
    <w:rsid w:val="00950179"/>
    <w:rsid w:val="0095044B"/>
    <w:rsid w:val="00950C57"/>
    <w:rsid w:val="009511ED"/>
    <w:rsid w:val="00951839"/>
    <w:rsid w:val="00951BFD"/>
    <w:rsid w:val="00951D3F"/>
    <w:rsid w:val="00951DB0"/>
    <w:rsid w:val="00952002"/>
    <w:rsid w:val="00952075"/>
    <w:rsid w:val="00952163"/>
    <w:rsid w:val="009525F5"/>
    <w:rsid w:val="0095279F"/>
    <w:rsid w:val="00952833"/>
    <w:rsid w:val="00952C24"/>
    <w:rsid w:val="00952F0E"/>
    <w:rsid w:val="00952F7B"/>
    <w:rsid w:val="00952FD3"/>
    <w:rsid w:val="009533EA"/>
    <w:rsid w:val="009539B4"/>
    <w:rsid w:val="00953B5B"/>
    <w:rsid w:val="00953BE4"/>
    <w:rsid w:val="00953DC4"/>
    <w:rsid w:val="00953F18"/>
    <w:rsid w:val="009541E4"/>
    <w:rsid w:val="00954320"/>
    <w:rsid w:val="00954531"/>
    <w:rsid w:val="0095472D"/>
    <w:rsid w:val="00954BBC"/>
    <w:rsid w:val="00954BCA"/>
    <w:rsid w:val="00955313"/>
    <w:rsid w:val="0095533B"/>
    <w:rsid w:val="00955695"/>
    <w:rsid w:val="00955763"/>
    <w:rsid w:val="00955957"/>
    <w:rsid w:val="009559B3"/>
    <w:rsid w:val="00955B14"/>
    <w:rsid w:val="00955BCC"/>
    <w:rsid w:val="00955FD6"/>
    <w:rsid w:val="00956599"/>
    <w:rsid w:val="00956E0A"/>
    <w:rsid w:val="00956E36"/>
    <w:rsid w:val="00956FF9"/>
    <w:rsid w:val="009570C5"/>
    <w:rsid w:val="009574A8"/>
    <w:rsid w:val="00957586"/>
    <w:rsid w:val="00957864"/>
    <w:rsid w:val="00957A0A"/>
    <w:rsid w:val="00957A41"/>
    <w:rsid w:val="00957BB2"/>
    <w:rsid w:val="00957E46"/>
    <w:rsid w:val="00957E59"/>
    <w:rsid w:val="0096016E"/>
    <w:rsid w:val="00960B2C"/>
    <w:rsid w:val="00960CBB"/>
    <w:rsid w:val="00960E36"/>
    <w:rsid w:val="00961043"/>
    <w:rsid w:val="009616E0"/>
    <w:rsid w:val="009618C2"/>
    <w:rsid w:val="00961A56"/>
    <w:rsid w:val="00961BB3"/>
    <w:rsid w:val="009623AF"/>
    <w:rsid w:val="009623F8"/>
    <w:rsid w:val="009624DA"/>
    <w:rsid w:val="009625B6"/>
    <w:rsid w:val="00962875"/>
    <w:rsid w:val="00962AEC"/>
    <w:rsid w:val="00962B6B"/>
    <w:rsid w:val="00962CA5"/>
    <w:rsid w:val="00962DB9"/>
    <w:rsid w:val="00963495"/>
    <w:rsid w:val="00963730"/>
    <w:rsid w:val="00963960"/>
    <w:rsid w:val="00963EF2"/>
    <w:rsid w:val="009640CF"/>
    <w:rsid w:val="009641DD"/>
    <w:rsid w:val="0096429F"/>
    <w:rsid w:val="0096464E"/>
    <w:rsid w:val="009647AE"/>
    <w:rsid w:val="0096493A"/>
    <w:rsid w:val="00964A09"/>
    <w:rsid w:val="00964A18"/>
    <w:rsid w:val="00964BD6"/>
    <w:rsid w:val="00964E4C"/>
    <w:rsid w:val="00964E4E"/>
    <w:rsid w:val="00964EA0"/>
    <w:rsid w:val="00964EC3"/>
    <w:rsid w:val="00964F2E"/>
    <w:rsid w:val="0096500B"/>
    <w:rsid w:val="009651F6"/>
    <w:rsid w:val="009654D6"/>
    <w:rsid w:val="00965805"/>
    <w:rsid w:val="00965B2C"/>
    <w:rsid w:val="00965B69"/>
    <w:rsid w:val="00965E12"/>
    <w:rsid w:val="0096650D"/>
    <w:rsid w:val="0096671C"/>
    <w:rsid w:val="009669A2"/>
    <w:rsid w:val="00966BCA"/>
    <w:rsid w:val="00967132"/>
    <w:rsid w:val="00967375"/>
    <w:rsid w:val="0096753C"/>
    <w:rsid w:val="009679A4"/>
    <w:rsid w:val="009679DF"/>
    <w:rsid w:val="00970510"/>
    <w:rsid w:val="0097052D"/>
    <w:rsid w:val="00970653"/>
    <w:rsid w:val="00970688"/>
    <w:rsid w:val="009706D9"/>
    <w:rsid w:val="0097089D"/>
    <w:rsid w:val="0097094D"/>
    <w:rsid w:val="00970A12"/>
    <w:rsid w:val="00970B44"/>
    <w:rsid w:val="00970BAC"/>
    <w:rsid w:val="00971100"/>
    <w:rsid w:val="00971715"/>
    <w:rsid w:val="00971A53"/>
    <w:rsid w:val="00971BDF"/>
    <w:rsid w:val="00971F0E"/>
    <w:rsid w:val="00972054"/>
    <w:rsid w:val="009720F1"/>
    <w:rsid w:val="00972232"/>
    <w:rsid w:val="00972561"/>
    <w:rsid w:val="00972624"/>
    <w:rsid w:val="00972D0F"/>
    <w:rsid w:val="00972D7A"/>
    <w:rsid w:val="0097315C"/>
    <w:rsid w:val="00973841"/>
    <w:rsid w:val="0097393A"/>
    <w:rsid w:val="00973C47"/>
    <w:rsid w:val="00973FA4"/>
    <w:rsid w:val="009740AA"/>
    <w:rsid w:val="00974338"/>
    <w:rsid w:val="009743C4"/>
    <w:rsid w:val="00974BDC"/>
    <w:rsid w:val="009751E7"/>
    <w:rsid w:val="009754DB"/>
    <w:rsid w:val="009754EF"/>
    <w:rsid w:val="00975905"/>
    <w:rsid w:val="009759E7"/>
    <w:rsid w:val="00975DFA"/>
    <w:rsid w:val="0097606A"/>
    <w:rsid w:val="00976176"/>
    <w:rsid w:val="009761A7"/>
    <w:rsid w:val="00976927"/>
    <w:rsid w:val="00976BF8"/>
    <w:rsid w:val="00976D48"/>
    <w:rsid w:val="00976EF2"/>
    <w:rsid w:val="00977171"/>
    <w:rsid w:val="0097789A"/>
    <w:rsid w:val="009778AD"/>
    <w:rsid w:val="00977AE1"/>
    <w:rsid w:val="00977CEB"/>
    <w:rsid w:val="00977FA6"/>
    <w:rsid w:val="009802FA"/>
    <w:rsid w:val="00980894"/>
    <w:rsid w:val="00980A45"/>
    <w:rsid w:val="00980AA9"/>
    <w:rsid w:val="00980AD0"/>
    <w:rsid w:val="00980B0F"/>
    <w:rsid w:val="00980F66"/>
    <w:rsid w:val="0098109D"/>
    <w:rsid w:val="00981136"/>
    <w:rsid w:val="009813F4"/>
    <w:rsid w:val="0098198A"/>
    <w:rsid w:val="00981D38"/>
    <w:rsid w:val="00981F3E"/>
    <w:rsid w:val="009821CA"/>
    <w:rsid w:val="0098225C"/>
    <w:rsid w:val="009825C6"/>
    <w:rsid w:val="00982BF7"/>
    <w:rsid w:val="00982F30"/>
    <w:rsid w:val="00982F34"/>
    <w:rsid w:val="009833CC"/>
    <w:rsid w:val="00983456"/>
    <w:rsid w:val="00983576"/>
    <w:rsid w:val="00983699"/>
    <w:rsid w:val="009837CE"/>
    <w:rsid w:val="00983996"/>
    <w:rsid w:val="00983A02"/>
    <w:rsid w:val="00983AD9"/>
    <w:rsid w:val="00983FCB"/>
    <w:rsid w:val="009842E7"/>
    <w:rsid w:val="00984488"/>
    <w:rsid w:val="009845F9"/>
    <w:rsid w:val="009851F6"/>
    <w:rsid w:val="0098544D"/>
    <w:rsid w:val="009859AF"/>
    <w:rsid w:val="00985E33"/>
    <w:rsid w:val="00985F9A"/>
    <w:rsid w:val="009860C1"/>
    <w:rsid w:val="009861FC"/>
    <w:rsid w:val="0098676A"/>
    <w:rsid w:val="0098681F"/>
    <w:rsid w:val="00986C9E"/>
    <w:rsid w:val="00986D53"/>
    <w:rsid w:val="00986EE1"/>
    <w:rsid w:val="00987267"/>
    <w:rsid w:val="00987A0D"/>
    <w:rsid w:val="00987A5A"/>
    <w:rsid w:val="00987A65"/>
    <w:rsid w:val="00987E80"/>
    <w:rsid w:val="00987E94"/>
    <w:rsid w:val="00987EC8"/>
    <w:rsid w:val="00987F54"/>
    <w:rsid w:val="009900F8"/>
    <w:rsid w:val="00990380"/>
    <w:rsid w:val="0099095D"/>
    <w:rsid w:val="00990989"/>
    <w:rsid w:val="00990F9D"/>
    <w:rsid w:val="00991133"/>
    <w:rsid w:val="009911E8"/>
    <w:rsid w:val="00991425"/>
    <w:rsid w:val="00991476"/>
    <w:rsid w:val="00991630"/>
    <w:rsid w:val="009917A2"/>
    <w:rsid w:val="00991E78"/>
    <w:rsid w:val="0099205D"/>
    <w:rsid w:val="009920F9"/>
    <w:rsid w:val="00992208"/>
    <w:rsid w:val="0099255A"/>
    <w:rsid w:val="00992C97"/>
    <w:rsid w:val="00993734"/>
    <w:rsid w:val="00993FEE"/>
    <w:rsid w:val="00994817"/>
    <w:rsid w:val="00994DF1"/>
    <w:rsid w:val="00994E6C"/>
    <w:rsid w:val="00994FC6"/>
    <w:rsid w:val="0099501A"/>
    <w:rsid w:val="00995520"/>
    <w:rsid w:val="00995980"/>
    <w:rsid w:val="00995A1E"/>
    <w:rsid w:val="00995D12"/>
    <w:rsid w:val="00995DA0"/>
    <w:rsid w:val="00995DD2"/>
    <w:rsid w:val="00996367"/>
    <w:rsid w:val="009965BE"/>
    <w:rsid w:val="009968C4"/>
    <w:rsid w:val="00996BD5"/>
    <w:rsid w:val="00996D8B"/>
    <w:rsid w:val="00996FE7"/>
    <w:rsid w:val="009972F2"/>
    <w:rsid w:val="009973B2"/>
    <w:rsid w:val="0099745B"/>
    <w:rsid w:val="009977B3"/>
    <w:rsid w:val="009977FD"/>
    <w:rsid w:val="009978A7"/>
    <w:rsid w:val="00997A26"/>
    <w:rsid w:val="00997D01"/>
    <w:rsid w:val="00997FD0"/>
    <w:rsid w:val="009A043C"/>
    <w:rsid w:val="009A0606"/>
    <w:rsid w:val="009A06C2"/>
    <w:rsid w:val="009A0791"/>
    <w:rsid w:val="009A088D"/>
    <w:rsid w:val="009A0DA2"/>
    <w:rsid w:val="009A0DDD"/>
    <w:rsid w:val="009A1019"/>
    <w:rsid w:val="009A140F"/>
    <w:rsid w:val="009A141E"/>
    <w:rsid w:val="009A1661"/>
    <w:rsid w:val="009A180C"/>
    <w:rsid w:val="009A199D"/>
    <w:rsid w:val="009A1B7A"/>
    <w:rsid w:val="009A2011"/>
    <w:rsid w:val="009A207D"/>
    <w:rsid w:val="009A2154"/>
    <w:rsid w:val="009A2422"/>
    <w:rsid w:val="009A256B"/>
    <w:rsid w:val="009A2890"/>
    <w:rsid w:val="009A298F"/>
    <w:rsid w:val="009A29CA"/>
    <w:rsid w:val="009A2D41"/>
    <w:rsid w:val="009A3323"/>
    <w:rsid w:val="009A353E"/>
    <w:rsid w:val="009A36DB"/>
    <w:rsid w:val="009A3782"/>
    <w:rsid w:val="009A37C0"/>
    <w:rsid w:val="009A39F9"/>
    <w:rsid w:val="009A3C86"/>
    <w:rsid w:val="009A45DE"/>
    <w:rsid w:val="009A4824"/>
    <w:rsid w:val="009A4864"/>
    <w:rsid w:val="009A5259"/>
    <w:rsid w:val="009A52A2"/>
    <w:rsid w:val="009A5355"/>
    <w:rsid w:val="009A53DE"/>
    <w:rsid w:val="009A540E"/>
    <w:rsid w:val="009A5753"/>
    <w:rsid w:val="009A5760"/>
    <w:rsid w:val="009A5AEA"/>
    <w:rsid w:val="009A5E57"/>
    <w:rsid w:val="009A5EBC"/>
    <w:rsid w:val="009A5FC6"/>
    <w:rsid w:val="009A60C9"/>
    <w:rsid w:val="009A6A23"/>
    <w:rsid w:val="009A6B79"/>
    <w:rsid w:val="009A6DE5"/>
    <w:rsid w:val="009A6FDA"/>
    <w:rsid w:val="009A7582"/>
    <w:rsid w:val="009A7949"/>
    <w:rsid w:val="009A7BF7"/>
    <w:rsid w:val="009A7E32"/>
    <w:rsid w:val="009B01BE"/>
    <w:rsid w:val="009B1049"/>
    <w:rsid w:val="009B1157"/>
    <w:rsid w:val="009B1843"/>
    <w:rsid w:val="009B188F"/>
    <w:rsid w:val="009B1CE8"/>
    <w:rsid w:val="009B218E"/>
    <w:rsid w:val="009B24A9"/>
    <w:rsid w:val="009B2F2D"/>
    <w:rsid w:val="009B31D1"/>
    <w:rsid w:val="009B32DE"/>
    <w:rsid w:val="009B32EE"/>
    <w:rsid w:val="009B334D"/>
    <w:rsid w:val="009B38C8"/>
    <w:rsid w:val="009B41BD"/>
    <w:rsid w:val="009B4363"/>
    <w:rsid w:val="009B43C0"/>
    <w:rsid w:val="009B471B"/>
    <w:rsid w:val="009B472F"/>
    <w:rsid w:val="009B47C3"/>
    <w:rsid w:val="009B4902"/>
    <w:rsid w:val="009B4ABA"/>
    <w:rsid w:val="009B4D46"/>
    <w:rsid w:val="009B4DFE"/>
    <w:rsid w:val="009B4F87"/>
    <w:rsid w:val="009B5447"/>
    <w:rsid w:val="009B54DD"/>
    <w:rsid w:val="009B588E"/>
    <w:rsid w:val="009B58EE"/>
    <w:rsid w:val="009B5C96"/>
    <w:rsid w:val="009B612E"/>
    <w:rsid w:val="009B64C2"/>
    <w:rsid w:val="009B66ED"/>
    <w:rsid w:val="009B6845"/>
    <w:rsid w:val="009B6BF1"/>
    <w:rsid w:val="009B6C89"/>
    <w:rsid w:val="009B720B"/>
    <w:rsid w:val="009B7739"/>
    <w:rsid w:val="009B7C1A"/>
    <w:rsid w:val="009C0483"/>
    <w:rsid w:val="009C08F9"/>
    <w:rsid w:val="009C0988"/>
    <w:rsid w:val="009C0A34"/>
    <w:rsid w:val="009C1244"/>
    <w:rsid w:val="009C1248"/>
    <w:rsid w:val="009C1584"/>
    <w:rsid w:val="009C1617"/>
    <w:rsid w:val="009C174B"/>
    <w:rsid w:val="009C1A90"/>
    <w:rsid w:val="009C1CFB"/>
    <w:rsid w:val="009C1D0B"/>
    <w:rsid w:val="009C1D5A"/>
    <w:rsid w:val="009C209F"/>
    <w:rsid w:val="009C2404"/>
    <w:rsid w:val="009C24CB"/>
    <w:rsid w:val="009C26C8"/>
    <w:rsid w:val="009C27DE"/>
    <w:rsid w:val="009C2B88"/>
    <w:rsid w:val="009C2F06"/>
    <w:rsid w:val="009C2F66"/>
    <w:rsid w:val="009C341F"/>
    <w:rsid w:val="009C3577"/>
    <w:rsid w:val="009C36F3"/>
    <w:rsid w:val="009C3895"/>
    <w:rsid w:val="009C3A9F"/>
    <w:rsid w:val="009C3D91"/>
    <w:rsid w:val="009C3EE6"/>
    <w:rsid w:val="009C402C"/>
    <w:rsid w:val="009C402F"/>
    <w:rsid w:val="009C4030"/>
    <w:rsid w:val="009C40EB"/>
    <w:rsid w:val="009C4539"/>
    <w:rsid w:val="009C4A08"/>
    <w:rsid w:val="009C501C"/>
    <w:rsid w:val="009C51FE"/>
    <w:rsid w:val="009C5939"/>
    <w:rsid w:val="009C5E09"/>
    <w:rsid w:val="009C6611"/>
    <w:rsid w:val="009C66A5"/>
    <w:rsid w:val="009C6745"/>
    <w:rsid w:val="009C6A81"/>
    <w:rsid w:val="009C6D4E"/>
    <w:rsid w:val="009C6D64"/>
    <w:rsid w:val="009C7522"/>
    <w:rsid w:val="009C7564"/>
    <w:rsid w:val="009C7900"/>
    <w:rsid w:val="009C7A56"/>
    <w:rsid w:val="009C7D03"/>
    <w:rsid w:val="009D0045"/>
    <w:rsid w:val="009D0066"/>
    <w:rsid w:val="009D03B2"/>
    <w:rsid w:val="009D090D"/>
    <w:rsid w:val="009D0F4A"/>
    <w:rsid w:val="009D1662"/>
    <w:rsid w:val="009D16F4"/>
    <w:rsid w:val="009D1CE5"/>
    <w:rsid w:val="009D1FD5"/>
    <w:rsid w:val="009D23DB"/>
    <w:rsid w:val="009D243E"/>
    <w:rsid w:val="009D25D1"/>
    <w:rsid w:val="009D2857"/>
    <w:rsid w:val="009D2A20"/>
    <w:rsid w:val="009D2C46"/>
    <w:rsid w:val="009D2F6E"/>
    <w:rsid w:val="009D300E"/>
    <w:rsid w:val="009D345A"/>
    <w:rsid w:val="009D348B"/>
    <w:rsid w:val="009D34D1"/>
    <w:rsid w:val="009D3815"/>
    <w:rsid w:val="009D39FA"/>
    <w:rsid w:val="009D3A21"/>
    <w:rsid w:val="009D3BAE"/>
    <w:rsid w:val="009D3BD4"/>
    <w:rsid w:val="009D3E27"/>
    <w:rsid w:val="009D4063"/>
    <w:rsid w:val="009D40A0"/>
    <w:rsid w:val="009D445B"/>
    <w:rsid w:val="009D4934"/>
    <w:rsid w:val="009D4C78"/>
    <w:rsid w:val="009D4E67"/>
    <w:rsid w:val="009D4E79"/>
    <w:rsid w:val="009D5000"/>
    <w:rsid w:val="009D509B"/>
    <w:rsid w:val="009D5AD9"/>
    <w:rsid w:val="009D5D75"/>
    <w:rsid w:val="009D5E74"/>
    <w:rsid w:val="009D61A4"/>
    <w:rsid w:val="009D61F8"/>
    <w:rsid w:val="009D658A"/>
    <w:rsid w:val="009D6957"/>
    <w:rsid w:val="009D6B5F"/>
    <w:rsid w:val="009D6BE1"/>
    <w:rsid w:val="009D6ED4"/>
    <w:rsid w:val="009D7312"/>
    <w:rsid w:val="009D75D9"/>
    <w:rsid w:val="009D7784"/>
    <w:rsid w:val="009D7796"/>
    <w:rsid w:val="009D77A6"/>
    <w:rsid w:val="009D7C2E"/>
    <w:rsid w:val="009D7D6A"/>
    <w:rsid w:val="009D7E5D"/>
    <w:rsid w:val="009E03B7"/>
    <w:rsid w:val="009E0519"/>
    <w:rsid w:val="009E07D3"/>
    <w:rsid w:val="009E0C71"/>
    <w:rsid w:val="009E124B"/>
    <w:rsid w:val="009E126C"/>
    <w:rsid w:val="009E13A0"/>
    <w:rsid w:val="009E1564"/>
    <w:rsid w:val="009E245B"/>
    <w:rsid w:val="009E2572"/>
    <w:rsid w:val="009E2ADE"/>
    <w:rsid w:val="009E2B47"/>
    <w:rsid w:val="009E2B6D"/>
    <w:rsid w:val="009E2D6A"/>
    <w:rsid w:val="009E2DA4"/>
    <w:rsid w:val="009E2E2F"/>
    <w:rsid w:val="009E34DC"/>
    <w:rsid w:val="009E3662"/>
    <w:rsid w:val="009E369C"/>
    <w:rsid w:val="009E3A2B"/>
    <w:rsid w:val="009E3C27"/>
    <w:rsid w:val="009E3C6F"/>
    <w:rsid w:val="009E3F1F"/>
    <w:rsid w:val="009E42BD"/>
    <w:rsid w:val="009E446B"/>
    <w:rsid w:val="009E45E1"/>
    <w:rsid w:val="009E4ADA"/>
    <w:rsid w:val="009E4CEE"/>
    <w:rsid w:val="009E4DC9"/>
    <w:rsid w:val="009E4F87"/>
    <w:rsid w:val="009E503E"/>
    <w:rsid w:val="009E5559"/>
    <w:rsid w:val="009E5607"/>
    <w:rsid w:val="009E5756"/>
    <w:rsid w:val="009E5790"/>
    <w:rsid w:val="009E5BBD"/>
    <w:rsid w:val="009E635E"/>
    <w:rsid w:val="009E6378"/>
    <w:rsid w:val="009E6725"/>
    <w:rsid w:val="009E6935"/>
    <w:rsid w:val="009E6BC6"/>
    <w:rsid w:val="009E6DAF"/>
    <w:rsid w:val="009E7489"/>
    <w:rsid w:val="009E765A"/>
    <w:rsid w:val="009E7691"/>
    <w:rsid w:val="009E777C"/>
    <w:rsid w:val="009E779E"/>
    <w:rsid w:val="009E7B2B"/>
    <w:rsid w:val="009E7E78"/>
    <w:rsid w:val="009F01E6"/>
    <w:rsid w:val="009F0259"/>
    <w:rsid w:val="009F027B"/>
    <w:rsid w:val="009F0879"/>
    <w:rsid w:val="009F09AA"/>
    <w:rsid w:val="009F0AD1"/>
    <w:rsid w:val="009F0B81"/>
    <w:rsid w:val="009F0CE5"/>
    <w:rsid w:val="009F0FFE"/>
    <w:rsid w:val="009F1090"/>
    <w:rsid w:val="009F11B3"/>
    <w:rsid w:val="009F132D"/>
    <w:rsid w:val="009F1407"/>
    <w:rsid w:val="009F16B2"/>
    <w:rsid w:val="009F1782"/>
    <w:rsid w:val="009F1A48"/>
    <w:rsid w:val="009F1B50"/>
    <w:rsid w:val="009F1E33"/>
    <w:rsid w:val="009F1E6F"/>
    <w:rsid w:val="009F20FD"/>
    <w:rsid w:val="009F2183"/>
    <w:rsid w:val="009F229F"/>
    <w:rsid w:val="009F2621"/>
    <w:rsid w:val="009F299A"/>
    <w:rsid w:val="009F2DA8"/>
    <w:rsid w:val="009F2F73"/>
    <w:rsid w:val="009F335E"/>
    <w:rsid w:val="009F348F"/>
    <w:rsid w:val="009F375A"/>
    <w:rsid w:val="009F3C07"/>
    <w:rsid w:val="009F3C2A"/>
    <w:rsid w:val="009F3CAB"/>
    <w:rsid w:val="009F3EE2"/>
    <w:rsid w:val="009F3FCD"/>
    <w:rsid w:val="009F4063"/>
    <w:rsid w:val="009F42F2"/>
    <w:rsid w:val="009F434C"/>
    <w:rsid w:val="009F456E"/>
    <w:rsid w:val="009F4B0B"/>
    <w:rsid w:val="009F4DE1"/>
    <w:rsid w:val="009F4DF9"/>
    <w:rsid w:val="009F51E9"/>
    <w:rsid w:val="009F567E"/>
    <w:rsid w:val="009F57FC"/>
    <w:rsid w:val="009F58EE"/>
    <w:rsid w:val="009F5A0F"/>
    <w:rsid w:val="009F6127"/>
    <w:rsid w:val="009F6561"/>
    <w:rsid w:val="009F6834"/>
    <w:rsid w:val="009F6BBC"/>
    <w:rsid w:val="009F6E9D"/>
    <w:rsid w:val="009F6F49"/>
    <w:rsid w:val="009F7489"/>
    <w:rsid w:val="009F74C2"/>
    <w:rsid w:val="009F7B7F"/>
    <w:rsid w:val="009F7C89"/>
    <w:rsid w:val="00A0023C"/>
    <w:rsid w:val="00A00381"/>
    <w:rsid w:val="00A00399"/>
    <w:rsid w:val="00A004DC"/>
    <w:rsid w:val="00A0059D"/>
    <w:rsid w:val="00A0094A"/>
    <w:rsid w:val="00A00C67"/>
    <w:rsid w:val="00A00F3D"/>
    <w:rsid w:val="00A01019"/>
    <w:rsid w:val="00A010A2"/>
    <w:rsid w:val="00A01224"/>
    <w:rsid w:val="00A0122F"/>
    <w:rsid w:val="00A0134C"/>
    <w:rsid w:val="00A01427"/>
    <w:rsid w:val="00A014AB"/>
    <w:rsid w:val="00A0191A"/>
    <w:rsid w:val="00A01C39"/>
    <w:rsid w:val="00A021B2"/>
    <w:rsid w:val="00A021C7"/>
    <w:rsid w:val="00A02206"/>
    <w:rsid w:val="00A02393"/>
    <w:rsid w:val="00A024E6"/>
    <w:rsid w:val="00A0261E"/>
    <w:rsid w:val="00A026A8"/>
    <w:rsid w:val="00A026D7"/>
    <w:rsid w:val="00A02E3E"/>
    <w:rsid w:val="00A03209"/>
    <w:rsid w:val="00A034A1"/>
    <w:rsid w:val="00A034CE"/>
    <w:rsid w:val="00A039B2"/>
    <w:rsid w:val="00A03E62"/>
    <w:rsid w:val="00A03E77"/>
    <w:rsid w:val="00A04364"/>
    <w:rsid w:val="00A04736"/>
    <w:rsid w:val="00A04A58"/>
    <w:rsid w:val="00A04D11"/>
    <w:rsid w:val="00A050FD"/>
    <w:rsid w:val="00A0513F"/>
    <w:rsid w:val="00A054D7"/>
    <w:rsid w:val="00A05A63"/>
    <w:rsid w:val="00A05B50"/>
    <w:rsid w:val="00A060C1"/>
    <w:rsid w:val="00A065D0"/>
    <w:rsid w:val="00A0685C"/>
    <w:rsid w:val="00A06D82"/>
    <w:rsid w:val="00A0711B"/>
    <w:rsid w:val="00A073F6"/>
    <w:rsid w:val="00A0752A"/>
    <w:rsid w:val="00A0766B"/>
    <w:rsid w:val="00A0789E"/>
    <w:rsid w:val="00A078BF"/>
    <w:rsid w:val="00A07985"/>
    <w:rsid w:val="00A07DB5"/>
    <w:rsid w:val="00A07F89"/>
    <w:rsid w:val="00A101C9"/>
    <w:rsid w:val="00A101E4"/>
    <w:rsid w:val="00A10296"/>
    <w:rsid w:val="00A10618"/>
    <w:rsid w:val="00A10676"/>
    <w:rsid w:val="00A10784"/>
    <w:rsid w:val="00A10800"/>
    <w:rsid w:val="00A10A36"/>
    <w:rsid w:val="00A10D27"/>
    <w:rsid w:val="00A10F31"/>
    <w:rsid w:val="00A10F44"/>
    <w:rsid w:val="00A1136A"/>
    <w:rsid w:val="00A1175E"/>
    <w:rsid w:val="00A118BB"/>
    <w:rsid w:val="00A1198C"/>
    <w:rsid w:val="00A11A13"/>
    <w:rsid w:val="00A11B7C"/>
    <w:rsid w:val="00A11E10"/>
    <w:rsid w:val="00A11E3A"/>
    <w:rsid w:val="00A11F73"/>
    <w:rsid w:val="00A12265"/>
    <w:rsid w:val="00A123E0"/>
    <w:rsid w:val="00A12718"/>
    <w:rsid w:val="00A12905"/>
    <w:rsid w:val="00A13069"/>
    <w:rsid w:val="00A130B2"/>
    <w:rsid w:val="00A1318D"/>
    <w:rsid w:val="00A1388C"/>
    <w:rsid w:val="00A13BE9"/>
    <w:rsid w:val="00A13EED"/>
    <w:rsid w:val="00A13F91"/>
    <w:rsid w:val="00A14051"/>
    <w:rsid w:val="00A140D8"/>
    <w:rsid w:val="00A1456B"/>
    <w:rsid w:val="00A145E8"/>
    <w:rsid w:val="00A14692"/>
    <w:rsid w:val="00A14988"/>
    <w:rsid w:val="00A14A56"/>
    <w:rsid w:val="00A14BBF"/>
    <w:rsid w:val="00A14D6C"/>
    <w:rsid w:val="00A14FC5"/>
    <w:rsid w:val="00A154C9"/>
    <w:rsid w:val="00A15946"/>
    <w:rsid w:val="00A15A29"/>
    <w:rsid w:val="00A164E0"/>
    <w:rsid w:val="00A166D8"/>
    <w:rsid w:val="00A167A1"/>
    <w:rsid w:val="00A16C5D"/>
    <w:rsid w:val="00A16CC5"/>
    <w:rsid w:val="00A16EAB"/>
    <w:rsid w:val="00A17058"/>
    <w:rsid w:val="00A17445"/>
    <w:rsid w:val="00A17C09"/>
    <w:rsid w:val="00A201DB"/>
    <w:rsid w:val="00A2051F"/>
    <w:rsid w:val="00A205B5"/>
    <w:rsid w:val="00A207A5"/>
    <w:rsid w:val="00A20885"/>
    <w:rsid w:val="00A20916"/>
    <w:rsid w:val="00A219AF"/>
    <w:rsid w:val="00A21DAA"/>
    <w:rsid w:val="00A21ED0"/>
    <w:rsid w:val="00A21EF9"/>
    <w:rsid w:val="00A2201A"/>
    <w:rsid w:val="00A22449"/>
    <w:rsid w:val="00A22582"/>
    <w:rsid w:val="00A22828"/>
    <w:rsid w:val="00A228E6"/>
    <w:rsid w:val="00A22965"/>
    <w:rsid w:val="00A2320E"/>
    <w:rsid w:val="00A23670"/>
    <w:rsid w:val="00A237FB"/>
    <w:rsid w:val="00A23943"/>
    <w:rsid w:val="00A23BD9"/>
    <w:rsid w:val="00A23F36"/>
    <w:rsid w:val="00A240ED"/>
    <w:rsid w:val="00A2428A"/>
    <w:rsid w:val="00A24363"/>
    <w:rsid w:val="00A24369"/>
    <w:rsid w:val="00A244BA"/>
    <w:rsid w:val="00A2455B"/>
    <w:rsid w:val="00A2474A"/>
    <w:rsid w:val="00A248C5"/>
    <w:rsid w:val="00A24B54"/>
    <w:rsid w:val="00A24C2B"/>
    <w:rsid w:val="00A24EAA"/>
    <w:rsid w:val="00A2596B"/>
    <w:rsid w:val="00A25CC3"/>
    <w:rsid w:val="00A25F13"/>
    <w:rsid w:val="00A260D5"/>
    <w:rsid w:val="00A26364"/>
    <w:rsid w:val="00A265FA"/>
    <w:rsid w:val="00A26782"/>
    <w:rsid w:val="00A26DA5"/>
    <w:rsid w:val="00A26E47"/>
    <w:rsid w:val="00A274E8"/>
    <w:rsid w:val="00A275F8"/>
    <w:rsid w:val="00A2761C"/>
    <w:rsid w:val="00A2773D"/>
    <w:rsid w:val="00A305B6"/>
    <w:rsid w:val="00A30EAB"/>
    <w:rsid w:val="00A30FE6"/>
    <w:rsid w:val="00A310A2"/>
    <w:rsid w:val="00A31427"/>
    <w:rsid w:val="00A314D7"/>
    <w:rsid w:val="00A3179F"/>
    <w:rsid w:val="00A318B3"/>
    <w:rsid w:val="00A31948"/>
    <w:rsid w:val="00A319A0"/>
    <w:rsid w:val="00A31D19"/>
    <w:rsid w:val="00A32148"/>
    <w:rsid w:val="00A322C6"/>
    <w:rsid w:val="00A32EBE"/>
    <w:rsid w:val="00A32F66"/>
    <w:rsid w:val="00A33103"/>
    <w:rsid w:val="00A33590"/>
    <w:rsid w:val="00A339E4"/>
    <w:rsid w:val="00A3437A"/>
    <w:rsid w:val="00A34660"/>
    <w:rsid w:val="00A34B4A"/>
    <w:rsid w:val="00A34CF0"/>
    <w:rsid w:val="00A3503C"/>
    <w:rsid w:val="00A35135"/>
    <w:rsid w:val="00A356E4"/>
    <w:rsid w:val="00A3571F"/>
    <w:rsid w:val="00A357C9"/>
    <w:rsid w:val="00A35865"/>
    <w:rsid w:val="00A3595D"/>
    <w:rsid w:val="00A35A35"/>
    <w:rsid w:val="00A35B8A"/>
    <w:rsid w:val="00A35C06"/>
    <w:rsid w:val="00A36255"/>
    <w:rsid w:val="00A365BD"/>
    <w:rsid w:val="00A36BB2"/>
    <w:rsid w:val="00A36E47"/>
    <w:rsid w:val="00A36F66"/>
    <w:rsid w:val="00A37195"/>
    <w:rsid w:val="00A37623"/>
    <w:rsid w:val="00A3766F"/>
    <w:rsid w:val="00A37822"/>
    <w:rsid w:val="00A40105"/>
    <w:rsid w:val="00A404C5"/>
    <w:rsid w:val="00A40795"/>
    <w:rsid w:val="00A40CA9"/>
    <w:rsid w:val="00A40F63"/>
    <w:rsid w:val="00A40F99"/>
    <w:rsid w:val="00A416F5"/>
    <w:rsid w:val="00A41B46"/>
    <w:rsid w:val="00A41C72"/>
    <w:rsid w:val="00A41F68"/>
    <w:rsid w:val="00A4223B"/>
    <w:rsid w:val="00A42306"/>
    <w:rsid w:val="00A42507"/>
    <w:rsid w:val="00A42B79"/>
    <w:rsid w:val="00A42D72"/>
    <w:rsid w:val="00A42E26"/>
    <w:rsid w:val="00A42E88"/>
    <w:rsid w:val="00A4331D"/>
    <w:rsid w:val="00A43A5E"/>
    <w:rsid w:val="00A43AA7"/>
    <w:rsid w:val="00A43B38"/>
    <w:rsid w:val="00A43D0C"/>
    <w:rsid w:val="00A43DEE"/>
    <w:rsid w:val="00A44017"/>
    <w:rsid w:val="00A44147"/>
    <w:rsid w:val="00A450F1"/>
    <w:rsid w:val="00A452F4"/>
    <w:rsid w:val="00A45833"/>
    <w:rsid w:val="00A458C0"/>
    <w:rsid w:val="00A4592B"/>
    <w:rsid w:val="00A45AE0"/>
    <w:rsid w:val="00A46236"/>
    <w:rsid w:val="00A46318"/>
    <w:rsid w:val="00A46462"/>
    <w:rsid w:val="00A46982"/>
    <w:rsid w:val="00A47294"/>
    <w:rsid w:val="00A47975"/>
    <w:rsid w:val="00A47B0A"/>
    <w:rsid w:val="00A5003A"/>
    <w:rsid w:val="00A50369"/>
    <w:rsid w:val="00A50A5B"/>
    <w:rsid w:val="00A50AFD"/>
    <w:rsid w:val="00A50EFF"/>
    <w:rsid w:val="00A515B0"/>
    <w:rsid w:val="00A51730"/>
    <w:rsid w:val="00A51AB8"/>
    <w:rsid w:val="00A51C19"/>
    <w:rsid w:val="00A51C52"/>
    <w:rsid w:val="00A51E3D"/>
    <w:rsid w:val="00A51F8E"/>
    <w:rsid w:val="00A52002"/>
    <w:rsid w:val="00A521A2"/>
    <w:rsid w:val="00A5223E"/>
    <w:rsid w:val="00A529F6"/>
    <w:rsid w:val="00A52C1F"/>
    <w:rsid w:val="00A52C2F"/>
    <w:rsid w:val="00A52F0E"/>
    <w:rsid w:val="00A5304D"/>
    <w:rsid w:val="00A53145"/>
    <w:rsid w:val="00A53585"/>
    <w:rsid w:val="00A53C15"/>
    <w:rsid w:val="00A53D50"/>
    <w:rsid w:val="00A53FDE"/>
    <w:rsid w:val="00A54510"/>
    <w:rsid w:val="00A547D4"/>
    <w:rsid w:val="00A547F4"/>
    <w:rsid w:val="00A54951"/>
    <w:rsid w:val="00A54B16"/>
    <w:rsid w:val="00A54E3C"/>
    <w:rsid w:val="00A54E74"/>
    <w:rsid w:val="00A54F5E"/>
    <w:rsid w:val="00A5512A"/>
    <w:rsid w:val="00A552CB"/>
    <w:rsid w:val="00A5544E"/>
    <w:rsid w:val="00A55481"/>
    <w:rsid w:val="00A555F8"/>
    <w:rsid w:val="00A558F6"/>
    <w:rsid w:val="00A55D3D"/>
    <w:rsid w:val="00A55D70"/>
    <w:rsid w:val="00A55F95"/>
    <w:rsid w:val="00A563AD"/>
    <w:rsid w:val="00A564DE"/>
    <w:rsid w:val="00A564E1"/>
    <w:rsid w:val="00A56705"/>
    <w:rsid w:val="00A56822"/>
    <w:rsid w:val="00A56948"/>
    <w:rsid w:val="00A56F8B"/>
    <w:rsid w:val="00A572B9"/>
    <w:rsid w:val="00A577A4"/>
    <w:rsid w:val="00A57A32"/>
    <w:rsid w:val="00A57A94"/>
    <w:rsid w:val="00A57BE9"/>
    <w:rsid w:val="00A57F7A"/>
    <w:rsid w:val="00A57FCB"/>
    <w:rsid w:val="00A60778"/>
    <w:rsid w:val="00A6086A"/>
    <w:rsid w:val="00A60C76"/>
    <w:rsid w:val="00A60E65"/>
    <w:rsid w:val="00A60FD0"/>
    <w:rsid w:val="00A61413"/>
    <w:rsid w:val="00A61624"/>
    <w:rsid w:val="00A61749"/>
    <w:rsid w:val="00A6187F"/>
    <w:rsid w:val="00A61901"/>
    <w:rsid w:val="00A620C6"/>
    <w:rsid w:val="00A621FB"/>
    <w:rsid w:val="00A623F3"/>
    <w:rsid w:val="00A626C1"/>
    <w:rsid w:val="00A62E3A"/>
    <w:rsid w:val="00A62FB8"/>
    <w:rsid w:val="00A633F6"/>
    <w:rsid w:val="00A63665"/>
    <w:rsid w:val="00A63B03"/>
    <w:rsid w:val="00A63D9D"/>
    <w:rsid w:val="00A644BE"/>
    <w:rsid w:val="00A64837"/>
    <w:rsid w:val="00A64971"/>
    <w:rsid w:val="00A64A88"/>
    <w:rsid w:val="00A64CDA"/>
    <w:rsid w:val="00A64D49"/>
    <w:rsid w:val="00A64E4E"/>
    <w:rsid w:val="00A64F5E"/>
    <w:rsid w:val="00A65678"/>
    <w:rsid w:val="00A65793"/>
    <w:rsid w:val="00A65932"/>
    <w:rsid w:val="00A65B89"/>
    <w:rsid w:val="00A65E5C"/>
    <w:rsid w:val="00A664DA"/>
    <w:rsid w:val="00A66552"/>
    <w:rsid w:val="00A66603"/>
    <w:rsid w:val="00A6698D"/>
    <w:rsid w:val="00A66A76"/>
    <w:rsid w:val="00A66F06"/>
    <w:rsid w:val="00A67057"/>
    <w:rsid w:val="00A676CE"/>
    <w:rsid w:val="00A67C90"/>
    <w:rsid w:val="00A67ED9"/>
    <w:rsid w:val="00A704E3"/>
    <w:rsid w:val="00A70E01"/>
    <w:rsid w:val="00A70E28"/>
    <w:rsid w:val="00A70F7F"/>
    <w:rsid w:val="00A70FEC"/>
    <w:rsid w:val="00A71B7E"/>
    <w:rsid w:val="00A71CF2"/>
    <w:rsid w:val="00A71F52"/>
    <w:rsid w:val="00A72157"/>
    <w:rsid w:val="00A7256E"/>
    <w:rsid w:val="00A72BE6"/>
    <w:rsid w:val="00A735EF"/>
    <w:rsid w:val="00A73790"/>
    <w:rsid w:val="00A737A4"/>
    <w:rsid w:val="00A73A82"/>
    <w:rsid w:val="00A73C96"/>
    <w:rsid w:val="00A73D3B"/>
    <w:rsid w:val="00A74362"/>
    <w:rsid w:val="00A743C1"/>
    <w:rsid w:val="00A74602"/>
    <w:rsid w:val="00A748F5"/>
    <w:rsid w:val="00A7495F"/>
    <w:rsid w:val="00A74996"/>
    <w:rsid w:val="00A74BFF"/>
    <w:rsid w:val="00A7512B"/>
    <w:rsid w:val="00A757C8"/>
    <w:rsid w:val="00A7594C"/>
    <w:rsid w:val="00A75B10"/>
    <w:rsid w:val="00A75C3D"/>
    <w:rsid w:val="00A75D13"/>
    <w:rsid w:val="00A75FD4"/>
    <w:rsid w:val="00A76317"/>
    <w:rsid w:val="00A763EE"/>
    <w:rsid w:val="00A76598"/>
    <w:rsid w:val="00A76A17"/>
    <w:rsid w:val="00A76AE2"/>
    <w:rsid w:val="00A76B35"/>
    <w:rsid w:val="00A76B62"/>
    <w:rsid w:val="00A76C3D"/>
    <w:rsid w:val="00A76C54"/>
    <w:rsid w:val="00A76EEB"/>
    <w:rsid w:val="00A7711B"/>
    <w:rsid w:val="00A7714F"/>
    <w:rsid w:val="00A77308"/>
    <w:rsid w:val="00A77412"/>
    <w:rsid w:val="00A7748E"/>
    <w:rsid w:val="00A776E3"/>
    <w:rsid w:val="00A778B2"/>
    <w:rsid w:val="00A77A6E"/>
    <w:rsid w:val="00A77B5C"/>
    <w:rsid w:val="00A77BDF"/>
    <w:rsid w:val="00A77D39"/>
    <w:rsid w:val="00A77DED"/>
    <w:rsid w:val="00A77DF4"/>
    <w:rsid w:val="00A8026F"/>
    <w:rsid w:val="00A803EA"/>
    <w:rsid w:val="00A807C8"/>
    <w:rsid w:val="00A80950"/>
    <w:rsid w:val="00A809D2"/>
    <w:rsid w:val="00A80B82"/>
    <w:rsid w:val="00A80CB8"/>
    <w:rsid w:val="00A810C8"/>
    <w:rsid w:val="00A811F1"/>
    <w:rsid w:val="00A816B4"/>
    <w:rsid w:val="00A818B5"/>
    <w:rsid w:val="00A81962"/>
    <w:rsid w:val="00A81964"/>
    <w:rsid w:val="00A81CDA"/>
    <w:rsid w:val="00A82366"/>
    <w:rsid w:val="00A825B7"/>
    <w:rsid w:val="00A82833"/>
    <w:rsid w:val="00A83314"/>
    <w:rsid w:val="00A836F7"/>
    <w:rsid w:val="00A843C7"/>
    <w:rsid w:val="00A8465C"/>
    <w:rsid w:val="00A8479B"/>
    <w:rsid w:val="00A84C90"/>
    <w:rsid w:val="00A84E62"/>
    <w:rsid w:val="00A84FC3"/>
    <w:rsid w:val="00A85481"/>
    <w:rsid w:val="00A85A65"/>
    <w:rsid w:val="00A85F96"/>
    <w:rsid w:val="00A863E2"/>
    <w:rsid w:val="00A86AB6"/>
    <w:rsid w:val="00A86B2D"/>
    <w:rsid w:val="00A86B69"/>
    <w:rsid w:val="00A873DE"/>
    <w:rsid w:val="00A874D8"/>
    <w:rsid w:val="00A875B9"/>
    <w:rsid w:val="00A8763C"/>
    <w:rsid w:val="00A87716"/>
    <w:rsid w:val="00A87A04"/>
    <w:rsid w:val="00A87B3A"/>
    <w:rsid w:val="00A87C1A"/>
    <w:rsid w:val="00A87E84"/>
    <w:rsid w:val="00A87F78"/>
    <w:rsid w:val="00A906C2"/>
    <w:rsid w:val="00A90711"/>
    <w:rsid w:val="00A9072C"/>
    <w:rsid w:val="00A90835"/>
    <w:rsid w:val="00A90A8E"/>
    <w:rsid w:val="00A90DB0"/>
    <w:rsid w:val="00A912B9"/>
    <w:rsid w:val="00A913FE"/>
    <w:rsid w:val="00A9179E"/>
    <w:rsid w:val="00A918D8"/>
    <w:rsid w:val="00A91C38"/>
    <w:rsid w:val="00A91C60"/>
    <w:rsid w:val="00A91D06"/>
    <w:rsid w:val="00A91E98"/>
    <w:rsid w:val="00A91F33"/>
    <w:rsid w:val="00A92008"/>
    <w:rsid w:val="00A922B9"/>
    <w:rsid w:val="00A92516"/>
    <w:rsid w:val="00A9263C"/>
    <w:rsid w:val="00A928FB"/>
    <w:rsid w:val="00A92A42"/>
    <w:rsid w:val="00A92D5F"/>
    <w:rsid w:val="00A92E6C"/>
    <w:rsid w:val="00A92E7E"/>
    <w:rsid w:val="00A92F0E"/>
    <w:rsid w:val="00A92F44"/>
    <w:rsid w:val="00A93122"/>
    <w:rsid w:val="00A93186"/>
    <w:rsid w:val="00A93189"/>
    <w:rsid w:val="00A932D2"/>
    <w:rsid w:val="00A93590"/>
    <w:rsid w:val="00A93630"/>
    <w:rsid w:val="00A937B6"/>
    <w:rsid w:val="00A94009"/>
    <w:rsid w:val="00A941DA"/>
    <w:rsid w:val="00A9436B"/>
    <w:rsid w:val="00A9457A"/>
    <w:rsid w:val="00A9470B"/>
    <w:rsid w:val="00A9473B"/>
    <w:rsid w:val="00A948A5"/>
    <w:rsid w:val="00A94CC8"/>
    <w:rsid w:val="00A94DBB"/>
    <w:rsid w:val="00A94EF8"/>
    <w:rsid w:val="00A9523A"/>
    <w:rsid w:val="00A953F4"/>
    <w:rsid w:val="00A95990"/>
    <w:rsid w:val="00A95B34"/>
    <w:rsid w:val="00A95C14"/>
    <w:rsid w:val="00A95EDA"/>
    <w:rsid w:val="00A95FF9"/>
    <w:rsid w:val="00A9607B"/>
    <w:rsid w:val="00A963B2"/>
    <w:rsid w:val="00A96623"/>
    <w:rsid w:val="00A968FD"/>
    <w:rsid w:val="00A96BB1"/>
    <w:rsid w:val="00A96CA5"/>
    <w:rsid w:val="00A96DA5"/>
    <w:rsid w:val="00A97546"/>
    <w:rsid w:val="00A97592"/>
    <w:rsid w:val="00A97878"/>
    <w:rsid w:val="00A978ED"/>
    <w:rsid w:val="00A97944"/>
    <w:rsid w:val="00A97BDB"/>
    <w:rsid w:val="00A97D91"/>
    <w:rsid w:val="00A97DE6"/>
    <w:rsid w:val="00AA0728"/>
    <w:rsid w:val="00AA0813"/>
    <w:rsid w:val="00AA0C8C"/>
    <w:rsid w:val="00AA0D01"/>
    <w:rsid w:val="00AA0DC6"/>
    <w:rsid w:val="00AA0F47"/>
    <w:rsid w:val="00AA10A5"/>
    <w:rsid w:val="00AA1475"/>
    <w:rsid w:val="00AA1746"/>
    <w:rsid w:val="00AA2273"/>
    <w:rsid w:val="00AA34C1"/>
    <w:rsid w:val="00AA3527"/>
    <w:rsid w:val="00AA35A3"/>
    <w:rsid w:val="00AA3923"/>
    <w:rsid w:val="00AA3A3A"/>
    <w:rsid w:val="00AA3BE6"/>
    <w:rsid w:val="00AA3C19"/>
    <w:rsid w:val="00AA3DC3"/>
    <w:rsid w:val="00AA4191"/>
    <w:rsid w:val="00AA46E2"/>
    <w:rsid w:val="00AA48CB"/>
    <w:rsid w:val="00AA4B0E"/>
    <w:rsid w:val="00AA4DF0"/>
    <w:rsid w:val="00AA4F9B"/>
    <w:rsid w:val="00AA4FDE"/>
    <w:rsid w:val="00AA503C"/>
    <w:rsid w:val="00AA50F5"/>
    <w:rsid w:val="00AA5132"/>
    <w:rsid w:val="00AA516A"/>
    <w:rsid w:val="00AA582B"/>
    <w:rsid w:val="00AA58B4"/>
    <w:rsid w:val="00AA5AF0"/>
    <w:rsid w:val="00AA5BEB"/>
    <w:rsid w:val="00AA5EA8"/>
    <w:rsid w:val="00AA5EB8"/>
    <w:rsid w:val="00AA6044"/>
    <w:rsid w:val="00AA682D"/>
    <w:rsid w:val="00AA6A34"/>
    <w:rsid w:val="00AA6F35"/>
    <w:rsid w:val="00AA6FD7"/>
    <w:rsid w:val="00AA7225"/>
    <w:rsid w:val="00AA7812"/>
    <w:rsid w:val="00AA7834"/>
    <w:rsid w:val="00AA78A9"/>
    <w:rsid w:val="00AA7C3B"/>
    <w:rsid w:val="00AA7C54"/>
    <w:rsid w:val="00AB055B"/>
    <w:rsid w:val="00AB080D"/>
    <w:rsid w:val="00AB0977"/>
    <w:rsid w:val="00AB09F4"/>
    <w:rsid w:val="00AB106B"/>
    <w:rsid w:val="00AB11D3"/>
    <w:rsid w:val="00AB15B0"/>
    <w:rsid w:val="00AB17C9"/>
    <w:rsid w:val="00AB1C5E"/>
    <w:rsid w:val="00AB1D08"/>
    <w:rsid w:val="00AB20AE"/>
    <w:rsid w:val="00AB20C8"/>
    <w:rsid w:val="00AB20DD"/>
    <w:rsid w:val="00AB2127"/>
    <w:rsid w:val="00AB2226"/>
    <w:rsid w:val="00AB228E"/>
    <w:rsid w:val="00AB2875"/>
    <w:rsid w:val="00AB29B9"/>
    <w:rsid w:val="00AB29DE"/>
    <w:rsid w:val="00AB29E3"/>
    <w:rsid w:val="00AB2C14"/>
    <w:rsid w:val="00AB2EE9"/>
    <w:rsid w:val="00AB30EB"/>
    <w:rsid w:val="00AB31D4"/>
    <w:rsid w:val="00AB3672"/>
    <w:rsid w:val="00AB375B"/>
    <w:rsid w:val="00AB3B2F"/>
    <w:rsid w:val="00AB3DA9"/>
    <w:rsid w:val="00AB432D"/>
    <w:rsid w:val="00AB454A"/>
    <w:rsid w:val="00AB4550"/>
    <w:rsid w:val="00AB45F1"/>
    <w:rsid w:val="00AB47C2"/>
    <w:rsid w:val="00AB4976"/>
    <w:rsid w:val="00AB497E"/>
    <w:rsid w:val="00AB4C7B"/>
    <w:rsid w:val="00AB4EC4"/>
    <w:rsid w:val="00AB5981"/>
    <w:rsid w:val="00AB5BA0"/>
    <w:rsid w:val="00AB5C45"/>
    <w:rsid w:val="00AB5C77"/>
    <w:rsid w:val="00AB5E38"/>
    <w:rsid w:val="00AB5E74"/>
    <w:rsid w:val="00AB61AF"/>
    <w:rsid w:val="00AB61C4"/>
    <w:rsid w:val="00AB6364"/>
    <w:rsid w:val="00AB6458"/>
    <w:rsid w:val="00AB6D64"/>
    <w:rsid w:val="00AB6DE9"/>
    <w:rsid w:val="00AB6EB2"/>
    <w:rsid w:val="00AB7288"/>
    <w:rsid w:val="00AB732E"/>
    <w:rsid w:val="00AB732F"/>
    <w:rsid w:val="00AB733A"/>
    <w:rsid w:val="00AB77E5"/>
    <w:rsid w:val="00AB7C25"/>
    <w:rsid w:val="00AB7E22"/>
    <w:rsid w:val="00AB7EFE"/>
    <w:rsid w:val="00AC05F8"/>
    <w:rsid w:val="00AC0730"/>
    <w:rsid w:val="00AC0C0F"/>
    <w:rsid w:val="00AC0D47"/>
    <w:rsid w:val="00AC0F72"/>
    <w:rsid w:val="00AC1219"/>
    <w:rsid w:val="00AC146F"/>
    <w:rsid w:val="00AC1485"/>
    <w:rsid w:val="00AC164C"/>
    <w:rsid w:val="00AC16D1"/>
    <w:rsid w:val="00AC1BF7"/>
    <w:rsid w:val="00AC2182"/>
    <w:rsid w:val="00AC2D74"/>
    <w:rsid w:val="00AC337C"/>
    <w:rsid w:val="00AC3420"/>
    <w:rsid w:val="00AC3623"/>
    <w:rsid w:val="00AC3829"/>
    <w:rsid w:val="00AC39E3"/>
    <w:rsid w:val="00AC3B63"/>
    <w:rsid w:val="00AC4154"/>
    <w:rsid w:val="00AC415D"/>
    <w:rsid w:val="00AC4199"/>
    <w:rsid w:val="00AC42FC"/>
    <w:rsid w:val="00AC4798"/>
    <w:rsid w:val="00AC49B4"/>
    <w:rsid w:val="00AC4F9B"/>
    <w:rsid w:val="00AC515B"/>
    <w:rsid w:val="00AC5256"/>
    <w:rsid w:val="00AC5280"/>
    <w:rsid w:val="00AC5481"/>
    <w:rsid w:val="00AC5A5B"/>
    <w:rsid w:val="00AC5C63"/>
    <w:rsid w:val="00AC5D87"/>
    <w:rsid w:val="00AC5DD5"/>
    <w:rsid w:val="00AC6021"/>
    <w:rsid w:val="00AC638D"/>
    <w:rsid w:val="00AC6628"/>
    <w:rsid w:val="00AC6657"/>
    <w:rsid w:val="00AC67E9"/>
    <w:rsid w:val="00AC6876"/>
    <w:rsid w:val="00AC698D"/>
    <w:rsid w:val="00AC6A51"/>
    <w:rsid w:val="00AC6C5D"/>
    <w:rsid w:val="00AC6D1D"/>
    <w:rsid w:val="00AC7003"/>
    <w:rsid w:val="00AC74A5"/>
    <w:rsid w:val="00AC74DC"/>
    <w:rsid w:val="00AC751E"/>
    <w:rsid w:val="00AC7536"/>
    <w:rsid w:val="00AC754F"/>
    <w:rsid w:val="00AC7A10"/>
    <w:rsid w:val="00AC7D19"/>
    <w:rsid w:val="00AC7FC1"/>
    <w:rsid w:val="00AD0003"/>
    <w:rsid w:val="00AD005B"/>
    <w:rsid w:val="00AD0097"/>
    <w:rsid w:val="00AD020E"/>
    <w:rsid w:val="00AD1059"/>
    <w:rsid w:val="00AD18B4"/>
    <w:rsid w:val="00AD18C0"/>
    <w:rsid w:val="00AD1AC5"/>
    <w:rsid w:val="00AD1E95"/>
    <w:rsid w:val="00AD1F07"/>
    <w:rsid w:val="00AD1FD9"/>
    <w:rsid w:val="00AD2243"/>
    <w:rsid w:val="00AD25D1"/>
    <w:rsid w:val="00AD2C51"/>
    <w:rsid w:val="00AD2EEC"/>
    <w:rsid w:val="00AD3440"/>
    <w:rsid w:val="00AD3463"/>
    <w:rsid w:val="00AD3574"/>
    <w:rsid w:val="00AD35D3"/>
    <w:rsid w:val="00AD368A"/>
    <w:rsid w:val="00AD372F"/>
    <w:rsid w:val="00AD37E1"/>
    <w:rsid w:val="00AD421B"/>
    <w:rsid w:val="00AD4410"/>
    <w:rsid w:val="00AD4F7F"/>
    <w:rsid w:val="00AD50B7"/>
    <w:rsid w:val="00AD55CC"/>
    <w:rsid w:val="00AD56BC"/>
    <w:rsid w:val="00AD5E43"/>
    <w:rsid w:val="00AD62C7"/>
    <w:rsid w:val="00AD6522"/>
    <w:rsid w:val="00AD66A3"/>
    <w:rsid w:val="00AD7064"/>
    <w:rsid w:val="00AD712A"/>
    <w:rsid w:val="00AD71C5"/>
    <w:rsid w:val="00AD74C0"/>
    <w:rsid w:val="00AD75E7"/>
    <w:rsid w:val="00AD7611"/>
    <w:rsid w:val="00AD7640"/>
    <w:rsid w:val="00AD7BAA"/>
    <w:rsid w:val="00AD7FF2"/>
    <w:rsid w:val="00AE06D2"/>
    <w:rsid w:val="00AE0786"/>
    <w:rsid w:val="00AE0B10"/>
    <w:rsid w:val="00AE0D61"/>
    <w:rsid w:val="00AE0E6A"/>
    <w:rsid w:val="00AE1D3A"/>
    <w:rsid w:val="00AE1EDE"/>
    <w:rsid w:val="00AE1EFB"/>
    <w:rsid w:val="00AE21C3"/>
    <w:rsid w:val="00AE232C"/>
    <w:rsid w:val="00AE26DD"/>
    <w:rsid w:val="00AE2E2F"/>
    <w:rsid w:val="00AE2FEB"/>
    <w:rsid w:val="00AE3387"/>
    <w:rsid w:val="00AE3844"/>
    <w:rsid w:val="00AE3B05"/>
    <w:rsid w:val="00AE3CA4"/>
    <w:rsid w:val="00AE4141"/>
    <w:rsid w:val="00AE4A66"/>
    <w:rsid w:val="00AE4F63"/>
    <w:rsid w:val="00AE541D"/>
    <w:rsid w:val="00AE574F"/>
    <w:rsid w:val="00AE5957"/>
    <w:rsid w:val="00AE5AA4"/>
    <w:rsid w:val="00AE5BCE"/>
    <w:rsid w:val="00AE6620"/>
    <w:rsid w:val="00AE6770"/>
    <w:rsid w:val="00AE738E"/>
    <w:rsid w:val="00AE751D"/>
    <w:rsid w:val="00AE76B7"/>
    <w:rsid w:val="00AE781E"/>
    <w:rsid w:val="00AE7BF2"/>
    <w:rsid w:val="00AF01BF"/>
    <w:rsid w:val="00AF02AE"/>
    <w:rsid w:val="00AF0394"/>
    <w:rsid w:val="00AF06F5"/>
    <w:rsid w:val="00AF0B6E"/>
    <w:rsid w:val="00AF0DEC"/>
    <w:rsid w:val="00AF0EA1"/>
    <w:rsid w:val="00AF0EB7"/>
    <w:rsid w:val="00AF0EBE"/>
    <w:rsid w:val="00AF11AA"/>
    <w:rsid w:val="00AF14F2"/>
    <w:rsid w:val="00AF161E"/>
    <w:rsid w:val="00AF175C"/>
    <w:rsid w:val="00AF18C2"/>
    <w:rsid w:val="00AF1AF4"/>
    <w:rsid w:val="00AF1B4E"/>
    <w:rsid w:val="00AF1BC8"/>
    <w:rsid w:val="00AF1CB6"/>
    <w:rsid w:val="00AF1EE7"/>
    <w:rsid w:val="00AF2052"/>
    <w:rsid w:val="00AF20A7"/>
    <w:rsid w:val="00AF20B5"/>
    <w:rsid w:val="00AF23E7"/>
    <w:rsid w:val="00AF25A0"/>
    <w:rsid w:val="00AF27E3"/>
    <w:rsid w:val="00AF2813"/>
    <w:rsid w:val="00AF2A98"/>
    <w:rsid w:val="00AF2C32"/>
    <w:rsid w:val="00AF2D58"/>
    <w:rsid w:val="00AF2DE9"/>
    <w:rsid w:val="00AF32F6"/>
    <w:rsid w:val="00AF365F"/>
    <w:rsid w:val="00AF3BA4"/>
    <w:rsid w:val="00AF3C27"/>
    <w:rsid w:val="00AF3D07"/>
    <w:rsid w:val="00AF3F83"/>
    <w:rsid w:val="00AF45C9"/>
    <w:rsid w:val="00AF4BC6"/>
    <w:rsid w:val="00AF4F7B"/>
    <w:rsid w:val="00AF5369"/>
    <w:rsid w:val="00AF5EC4"/>
    <w:rsid w:val="00AF60AE"/>
    <w:rsid w:val="00AF63FD"/>
    <w:rsid w:val="00AF648E"/>
    <w:rsid w:val="00AF65AC"/>
    <w:rsid w:val="00AF6619"/>
    <w:rsid w:val="00AF67B9"/>
    <w:rsid w:val="00AF6A20"/>
    <w:rsid w:val="00AF742E"/>
    <w:rsid w:val="00AF7565"/>
    <w:rsid w:val="00AF7833"/>
    <w:rsid w:val="00AF7AC2"/>
    <w:rsid w:val="00AF7B7D"/>
    <w:rsid w:val="00AF7D85"/>
    <w:rsid w:val="00B003DA"/>
    <w:rsid w:val="00B00A3E"/>
    <w:rsid w:val="00B01083"/>
    <w:rsid w:val="00B011A8"/>
    <w:rsid w:val="00B012EB"/>
    <w:rsid w:val="00B018D5"/>
    <w:rsid w:val="00B018DF"/>
    <w:rsid w:val="00B01DC8"/>
    <w:rsid w:val="00B020FE"/>
    <w:rsid w:val="00B02225"/>
    <w:rsid w:val="00B024D1"/>
    <w:rsid w:val="00B02A6C"/>
    <w:rsid w:val="00B02B31"/>
    <w:rsid w:val="00B02C0E"/>
    <w:rsid w:val="00B03061"/>
    <w:rsid w:val="00B03249"/>
    <w:rsid w:val="00B03737"/>
    <w:rsid w:val="00B03A88"/>
    <w:rsid w:val="00B03B42"/>
    <w:rsid w:val="00B03B95"/>
    <w:rsid w:val="00B03C9A"/>
    <w:rsid w:val="00B03D11"/>
    <w:rsid w:val="00B03D2F"/>
    <w:rsid w:val="00B0426A"/>
    <w:rsid w:val="00B042DA"/>
    <w:rsid w:val="00B048A2"/>
    <w:rsid w:val="00B04B18"/>
    <w:rsid w:val="00B04D88"/>
    <w:rsid w:val="00B04E8E"/>
    <w:rsid w:val="00B0503E"/>
    <w:rsid w:val="00B0549B"/>
    <w:rsid w:val="00B05A29"/>
    <w:rsid w:val="00B05D8E"/>
    <w:rsid w:val="00B05DDE"/>
    <w:rsid w:val="00B05DEF"/>
    <w:rsid w:val="00B06343"/>
    <w:rsid w:val="00B068B6"/>
    <w:rsid w:val="00B06B54"/>
    <w:rsid w:val="00B06BE7"/>
    <w:rsid w:val="00B06CD1"/>
    <w:rsid w:val="00B06CDB"/>
    <w:rsid w:val="00B06E4F"/>
    <w:rsid w:val="00B06EA7"/>
    <w:rsid w:val="00B079DD"/>
    <w:rsid w:val="00B07AE3"/>
    <w:rsid w:val="00B07DDE"/>
    <w:rsid w:val="00B07EF4"/>
    <w:rsid w:val="00B1035C"/>
    <w:rsid w:val="00B10499"/>
    <w:rsid w:val="00B10DBC"/>
    <w:rsid w:val="00B10E32"/>
    <w:rsid w:val="00B114CF"/>
    <w:rsid w:val="00B11910"/>
    <w:rsid w:val="00B11A29"/>
    <w:rsid w:val="00B120DE"/>
    <w:rsid w:val="00B122BC"/>
    <w:rsid w:val="00B123CC"/>
    <w:rsid w:val="00B124D6"/>
    <w:rsid w:val="00B12686"/>
    <w:rsid w:val="00B12C29"/>
    <w:rsid w:val="00B132C9"/>
    <w:rsid w:val="00B1354F"/>
    <w:rsid w:val="00B135E9"/>
    <w:rsid w:val="00B13702"/>
    <w:rsid w:val="00B13874"/>
    <w:rsid w:val="00B138CE"/>
    <w:rsid w:val="00B138F9"/>
    <w:rsid w:val="00B13A59"/>
    <w:rsid w:val="00B13D2B"/>
    <w:rsid w:val="00B1408E"/>
    <w:rsid w:val="00B147F7"/>
    <w:rsid w:val="00B14917"/>
    <w:rsid w:val="00B14B37"/>
    <w:rsid w:val="00B14BF1"/>
    <w:rsid w:val="00B14CAB"/>
    <w:rsid w:val="00B14D05"/>
    <w:rsid w:val="00B14D68"/>
    <w:rsid w:val="00B14F22"/>
    <w:rsid w:val="00B1504A"/>
    <w:rsid w:val="00B150DE"/>
    <w:rsid w:val="00B1547A"/>
    <w:rsid w:val="00B158A9"/>
    <w:rsid w:val="00B15ABC"/>
    <w:rsid w:val="00B15D78"/>
    <w:rsid w:val="00B15F8E"/>
    <w:rsid w:val="00B161F9"/>
    <w:rsid w:val="00B162AA"/>
    <w:rsid w:val="00B16728"/>
    <w:rsid w:val="00B16756"/>
    <w:rsid w:val="00B16915"/>
    <w:rsid w:val="00B16BA7"/>
    <w:rsid w:val="00B16C21"/>
    <w:rsid w:val="00B171A1"/>
    <w:rsid w:val="00B177D1"/>
    <w:rsid w:val="00B17850"/>
    <w:rsid w:val="00B17C68"/>
    <w:rsid w:val="00B17CF1"/>
    <w:rsid w:val="00B20169"/>
    <w:rsid w:val="00B2030F"/>
    <w:rsid w:val="00B209C8"/>
    <w:rsid w:val="00B20AE4"/>
    <w:rsid w:val="00B20BB3"/>
    <w:rsid w:val="00B210A3"/>
    <w:rsid w:val="00B21119"/>
    <w:rsid w:val="00B21161"/>
    <w:rsid w:val="00B212F2"/>
    <w:rsid w:val="00B21953"/>
    <w:rsid w:val="00B21B82"/>
    <w:rsid w:val="00B21DB9"/>
    <w:rsid w:val="00B21F34"/>
    <w:rsid w:val="00B22006"/>
    <w:rsid w:val="00B221C3"/>
    <w:rsid w:val="00B2254D"/>
    <w:rsid w:val="00B225BF"/>
    <w:rsid w:val="00B225D2"/>
    <w:rsid w:val="00B22796"/>
    <w:rsid w:val="00B228F0"/>
    <w:rsid w:val="00B22935"/>
    <w:rsid w:val="00B22B19"/>
    <w:rsid w:val="00B22B52"/>
    <w:rsid w:val="00B22C17"/>
    <w:rsid w:val="00B230F7"/>
    <w:rsid w:val="00B2319B"/>
    <w:rsid w:val="00B23433"/>
    <w:rsid w:val="00B2354D"/>
    <w:rsid w:val="00B236AE"/>
    <w:rsid w:val="00B23D65"/>
    <w:rsid w:val="00B23D67"/>
    <w:rsid w:val="00B2457F"/>
    <w:rsid w:val="00B24708"/>
    <w:rsid w:val="00B2475B"/>
    <w:rsid w:val="00B24AE6"/>
    <w:rsid w:val="00B24CBE"/>
    <w:rsid w:val="00B24FDE"/>
    <w:rsid w:val="00B250BB"/>
    <w:rsid w:val="00B25218"/>
    <w:rsid w:val="00B252B6"/>
    <w:rsid w:val="00B25921"/>
    <w:rsid w:val="00B25B3C"/>
    <w:rsid w:val="00B25FD9"/>
    <w:rsid w:val="00B262B5"/>
    <w:rsid w:val="00B262BC"/>
    <w:rsid w:val="00B2645C"/>
    <w:rsid w:val="00B26460"/>
    <w:rsid w:val="00B26511"/>
    <w:rsid w:val="00B2662B"/>
    <w:rsid w:val="00B26704"/>
    <w:rsid w:val="00B26779"/>
    <w:rsid w:val="00B268F5"/>
    <w:rsid w:val="00B26999"/>
    <w:rsid w:val="00B26F4D"/>
    <w:rsid w:val="00B27103"/>
    <w:rsid w:val="00B27390"/>
    <w:rsid w:val="00B274EC"/>
    <w:rsid w:val="00B275E3"/>
    <w:rsid w:val="00B2788A"/>
    <w:rsid w:val="00B27C0E"/>
    <w:rsid w:val="00B27D12"/>
    <w:rsid w:val="00B301AF"/>
    <w:rsid w:val="00B303D5"/>
    <w:rsid w:val="00B3041F"/>
    <w:rsid w:val="00B30468"/>
    <w:rsid w:val="00B304D9"/>
    <w:rsid w:val="00B3050C"/>
    <w:rsid w:val="00B30B9F"/>
    <w:rsid w:val="00B30CD8"/>
    <w:rsid w:val="00B30E55"/>
    <w:rsid w:val="00B30FC7"/>
    <w:rsid w:val="00B31201"/>
    <w:rsid w:val="00B31327"/>
    <w:rsid w:val="00B31B88"/>
    <w:rsid w:val="00B31B95"/>
    <w:rsid w:val="00B31C2A"/>
    <w:rsid w:val="00B31E8B"/>
    <w:rsid w:val="00B31FAF"/>
    <w:rsid w:val="00B322F1"/>
    <w:rsid w:val="00B32357"/>
    <w:rsid w:val="00B324E5"/>
    <w:rsid w:val="00B32583"/>
    <w:rsid w:val="00B32702"/>
    <w:rsid w:val="00B327C4"/>
    <w:rsid w:val="00B3296C"/>
    <w:rsid w:val="00B32B5B"/>
    <w:rsid w:val="00B330A0"/>
    <w:rsid w:val="00B3311E"/>
    <w:rsid w:val="00B3374E"/>
    <w:rsid w:val="00B33AA5"/>
    <w:rsid w:val="00B33DA8"/>
    <w:rsid w:val="00B33DD6"/>
    <w:rsid w:val="00B34122"/>
    <w:rsid w:val="00B34885"/>
    <w:rsid w:val="00B34912"/>
    <w:rsid w:val="00B34C20"/>
    <w:rsid w:val="00B34D0C"/>
    <w:rsid w:val="00B34E8A"/>
    <w:rsid w:val="00B34F05"/>
    <w:rsid w:val="00B355A7"/>
    <w:rsid w:val="00B3568E"/>
    <w:rsid w:val="00B358C2"/>
    <w:rsid w:val="00B35905"/>
    <w:rsid w:val="00B35C40"/>
    <w:rsid w:val="00B35EB6"/>
    <w:rsid w:val="00B3636F"/>
    <w:rsid w:val="00B367AA"/>
    <w:rsid w:val="00B368E4"/>
    <w:rsid w:val="00B36A81"/>
    <w:rsid w:val="00B36B4E"/>
    <w:rsid w:val="00B36CC6"/>
    <w:rsid w:val="00B37297"/>
    <w:rsid w:val="00B373BA"/>
    <w:rsid w:val="00B37E9F"/>
    <w:rsid w:val="00B40735"/>
    <w:rsid w:val="00B4075D"/>
    <w:rsid w:val="00B40AD1"/>
    <w:rsid w:val="00B40C40"/>
    <w:rsid w:val="00B4132B"/>
    <w:rsid w:val="00B41486"/>
    <w:rsid w:val="00B415F0"/>
    <w:rsid w:val="00B415FD"/>
    <w:rsid w:val="00B41A16"/>
    <w:rsid w:val="00B41FE1"/>
    <w:rsid w:val="00B4227E"/>
    <w:rsid w:val="00B42373"/>
    <w:rsid w:val="00B426B0"/>
    <w:rsid w:val="00B42A95"/>
    <w:rsid w:val="00B42ACE"/>
    <w:rsid w:val="00B42DA3"/>
    <w:rsid w:val="00B42E6D"/>
    <w:rsid w:val="00B436B0"/>
    <w:rsid w:val="00B4391D"/>
    <w:rsid w:val="00B43ADE"/>
    <w:rsid w:val="00B442B3"/>
    <w:rsid w:val="00B44554"/>
    <w:rsid w:val="00B448EB"/>
    <w:rsid w:val="00B44A30"/>
    <w:rsid w:val="00B44A47"/>
    <w:rsid w:val="00B45081"/>
    <w:rsid w:val="00B451C3"/>
    <w:rsid w:val="00B4521C"/>
    <w:rsid w:val="00B453A3"/>
    <w:rsid w:val="00B455F4"/>
    <w:rsid w:val="00B456EE"/>
    <w:rsid w:val="00B45827"/>
    <w:rsid w:val="00B45DF9"/>
    <w:rsid w:val="00B461A8"/>
    <w:rsid w:val="00B4693F"/>
    <w:rsid w:val="00B46ED6"/>
    <w:rsid w:val="00B4731F"/>
    <w:rsid w:val="00B47527"/>
    <w:rsid w:val="00B47DBD"/>
    <w:rsid w:val="00B47F5A"/>
    <w:rsid w:val="00B50020"/>
    <w:rsid w:val="00B501F7"/>
    <w:rsid w:val="00B502D3"/>
    <w:rsid w:val="00B50513"/>
    <w:rsid w:val="00B509E2"/>
    <w:rsid w:val="00B509F3"/>
    <w:rsid w:val="00B50F9A"/>
    <w:rsid w:val="00B510D7"/>
    <w:rsid w:val="00B51270"/>
    <w:rsid w:val="00B513E7"/>
    <w:rsid w:val="00B51AD2"/>
    <w:rsid w:val="00B51B92"/>
    <w:rsid w:val="00B52074"/>
    <w:rsid w:val="00B5224A"/>
    <w:rsid w:val="00B52683"/>
    <w:rsid w:val="00B52ABE"/>
    <w:rsid w:val="00B52AC7"/>
    <w:rsid w:val="00B52B9F"/>
    <w:rsid w:val="00B537F1"/>
    <w:rsid w:val="00B53984"/>
    <w:rsid w:val="00B53F3E"/>
    <w:rsid w:val="00B54383"/>
    <w:rsid w:val="00B54453"/>
    <w:rsid w:val="00B545C7"/>
    <w:rsid w:val="00B54951"/>
    <w:rsid w:val="00B54A78"/>
    <w:rsid w:val="00B550A2"/>
    <w:rsid w:val="00B550BB"/>
    <w:rsid w:val="00B551AC"/>
    <w:rsid w:val="00B55247"/>
    <w:rsid w:val="00B552F5"/>
    <w:rsid w:val="00B5550D"/>
    <w:rsid w:val="00B5563A"/>
    <w:rsid w:val="00B559C6"/>
    <w:rsid w:val="00B55AC9"/>
    <w:rsid w:val="00B55CA1"/>
    <w:rsid w:val="00B55FF3"/>
    <w:rsid w:val="00B56041"/>
    <w:rsid w:val="00B5627E"/>
    <w:rsid w:val="00B5644F"/>
    <w:rsid w:val="00B564BC"/>
    <w:rsid w:val="00B565A1"/>
    <w:rsid w:val="00B56749"/>
    <w:rsid w:val="00B567D2"/>
    <w:rsid w:val="00B5687A"/>
    <w:rsid w:val="00B56B42"/>
    <w:rsid w:val="00B572BA"/>
    <w:rsid w:val="00B5750A"/>
    <w:rsid w:val="00B57617"/>
    <w:rsid w:val="00B578C2"/>
    <w:rsid w:val="00B57C90"/>
    <w:rsid w:val="00B604F7"/>
    <w:rsid w:val="00B60886"/>
    <w:rsid w:val="00B60DDC"/>
    <w:rsid w:val="00B61144"/>
    <w:rsid w:val="00B611C1"/>
    <w:rsid w:val="00B61244"/>
    <w:rsid w:val="00B61414"/>
    <w:rsid w:val="00B614E0"/>
    <w:rsid w:val="00B61919"/>
    <w:rsid w:val="00B619F1"/>
    <w:rsid w:val="00B61A0C"/>
    <w:rsid w:val="00B61B77"/>
    <w:rsid w:val="00B61ED4"/>
    <w:rsid w:val="00B62384"/>
    <w:rsid w:val="00B6247D"/>
    <w:rsid w:val="00B62747"/>
    <w:rsid w:val="00B62880"/>
    <w:rsid w:val="00B62A69"/>
    <w:rsid w:val="00B62DA1"/>
    <w:rsid w:val="00B633F4"/>
    <w:rsid w:val="00B637D4"/>
    <w:rsid w:val="00B63CD9"/>
    <w:rsid w:val="00B63D73"/>
    <w:rsid w:val="00B64055"/>
    <w:rsid w:val="00B64718"/>
    <w:rsid w:val="00B647CA"/>
    <w:rsid w:val="00B64BE2"/>
    <w:rsid w:val="00B656E1"/>
    <w:rsid w:val="00B65C3A"/>
    <w:rsid w:val="00B65E65"/>
    <w:rsid w:val="00B6634D"/>
    <w:rsid w:val="00B66452"/>
    <w:rsid w:val="00B667BF"/>
    <w:rsid w:val="00B66844"/>
    <w:rsid w:val="00B6692A"/>
    <w:rsid w:val="00B6697D"/>
    <w:rsid w:val="00B671A7"/>
    <w:rsid w:val="00B6742C"/>
    <w:rsid w:val="00B678E3"/>
    <w:rsid w:val="00B67A46"/>
    <w:rsid w:val="00B67B38"/>
    <w:rsid w:val="00B67C8E"/>
    <w:rsid w:val="00B67CDE"/>
    <w:rsid w:val="00B67F5A"/>
    <w:rsid w:val="00B700FE"/>
    <w:rsid w:val="00B70733"/>
    <w:rsid w:val="00B70771"/>
    <w:rsid w:val="00B7089D"/>
    <w:rsid w:val="00B7106A"/>
    <w:rsid w:val="00B71151"/>
    <w:rsid w:val="00B71450"/>
    <w:rsid w:val="00B71798"/>
    <w:rsid w:val="00B71850"/>
    <w:rsid w:val="00B71A7C"/>
    <w:rsid w:val="00B71C07"/>
    <w:rsid w:val="00B71C62"/>
    <w:rsid w:val="00B722B2"/>
    <w:rsid w:val="00B723AA"/>
    <w:rsid w:val="00B7319B"/>
    <w:rsid w:val="00B731F1"/>
    <w:rsid w:val="00B7325A"/>
    <w:rsid w:val="00B733E8"/>
    <w:rsid w:val="00B7362E"/>
    <w:rsid w:val="00B7369F"/>
    <w:rsid w:val="00B73812"/>
    <w:rsid w:val="00B739B2"/>
    <w:rsid w:val="00B7400F"/>
    <w:rsid w:val="00B740A5"/>
    <w:rsid w:val="00B740B7"/>
    <w:rsid w:val="00B746EA"/>
    <w:rsid w:val="00B74927"/>
    <w:rsid w:val="00B74990"/>
    <w:rsid w:val="00B74C02"/>
    <w:rsid w:val="00B74DC6"/>
    <w:rsid w:val="00B75710"/>
    <w:rsid w:val="00B75915"/>
    <w:rsid w:val="00B75A50"/>
    <w:rsid w:val="00B76727"/>
    <w:rsid w:val="00B7674D"/>
    <w:rsid w:val="00B76A79"/>
    <w:rsid w:val="00B76AF4"/>
    <w:rsid w:val="00B76B6C"/>
    <w:rsid w:val="00B76D10"/>
    <w:rsid w:val="00B76D1E"/>
    <w:rsid w:val="00B77190"/>
    <w:rsid w:val="00B7756E"/>
    <w:rsid w:val="00B778A8"/>
    <w:rsid w:val="00B779F6"/>
    <w:rsid w:val="00B77C66"/>
    <w:rsid w:val="00B77C77"/>
    <w:rsid w:val="00B77E93"/>
    <w:rsid w:val="00B77FC1"/>
    <w:rsid w:val="00B80029"/>
    <w:rsid w:val="00B801FB"/>
    <w:rsid w:val="00B8080A"/>
    <w:rsid w:val="00B80EEC"/>
    <w:rsid w:val="00B8122E"/>
    <w:rsid w:val="00B812F5"/>
    <w:rsid w:val="00B81606"/>
    <w:rsid w:val="00B816B8"/>
    <w:rsid w:val="00B8170A"/>
    <w:rsid w:val="00B81837"/>
    <w:rsid w:val="00B81859"/>
    <w:rsid w:val="00B818C3"/>
    <w:rsid w:val="00B82080"/>
    <w:rsid w:val="00B820EF"/>
    <w:rsid w:val="00B82460"/>
    <w:rsid w:val="00B828FE"/>
    <w:rsid w:val="00B82A42"/>
    <w:rsid w:val="00B8319D"/>
    <w:rsid w:val="00B83621"/>
    <w:rsid w:val="00B845D7"/>
    <w:rsid w:val="00B84732"/>
    <w:rsid w:val="00B84FB5"/>
    <w:rsid w:val="00B85A30"/>
    <w:rsid w:val="00B86239"/>
    <w:rsid w:val="00B862F7"/>
    <w:rsid w:val="00B864C3"/>
    <w:rsid w:val="00B8678C"/>
    <w:rsid w:val="00B86CEB"/>
    <w:rsid w:val="00B8746B"/>
    <w:rsid w:val="00B87AE6"/>
    <w:rsid w:val="00B87AF2"/>
    <w:rsid w:val="00B9001E"/>
    <w:rsid w:val="00B90239"/>
    <w:rsid w:val="00B904AD"/>
    <w:rsid w:val="00B908B6"/>
    <w:rsid w:val="00B90B54"/>
    <w:rsid w:val="00B90DC5"/>
    <w:rsid w:val="00B91132"/>
    <w:rsid w:val="00B9173E"/>
    <w:rsid w:val="00B91BE5"/>
    <w:rsid w:val="00B91C8F"/>
    <w:rsid w:val="00B91D61"/>
    <w:rsid w:val="00B91EDE"/>
    <w:rsid w:val="00B921E3"/>
    <w:rsid w:val="00B922D2"/>
    <w:rsid w:val="00B923B9"/>
    <w:rsid w:val="00B923D2"/>
    <w:rsid w:val="00B92419"/>
    <w:rsid w:val="00B92714"/>
    <w:rsid w:val="00B92887"/>
    <w:rsid w:val="00B92B37"/>
    <w:rsid w:val="00B92E49"/>
    <w:rsid w:val="00B9314A"/>
    <w:rsid w:val="00B93AD0"/>
    <w:rsid w:val="00B93C8A"/>
    <w:rsid w:val="00B93CC7"/>
    <w:rsid w:val="00B93E15"/>
    <w:rsid w:val="00B94052"/>
    <w:rsid w:val="00B947A0"/>
    <w:rsid w:val="00B94BFB"/>
    <w:rsid w:val="00B94DDB"/>
    <w:rsid w:val="00B952A6"/>
    <w:rsid w:val="00B9542E"/>
    <w:rsid w:val="00B955D9"/>
    <w:rsid w:val="00B9584F"/>
    <w:rsid w:val="00B95B22"/>
    <w:rsid w:val="00B95B71"/>
    <w:rsid w:val="00B95F92"/>
    <w:rsid w:val="00B96467"/>
    <w:rsid w:val="00B9659A"/>
    <w:rsid w:val="00B9665D"/>
    <w:rsid w:val="00B966B3"/>
    <w:rsid w:val="00B96880"/>
    <w:rsid w:val="00B969AE"/>
    <w:rsid w:val="00B96B80"/>
    <w:rsid w:val="00B96BD8"/>
    <w:rsid w:val="00B96BE6"/>
    <w:rsid w:val="00B9754B"/>
    <w:rsid w:val="00B97570"/>
    <w:rsid w:val="00B977CA"/>
    <w:rsid w:val="00B977E4"/>
    <w:rsid w:val="00B978F5"/>
    <w:rsid w:val="00B97A2E"/>
    <w:rsid w:val="00B97B6C"/>
    <w:rsid w:val="00B97B7D"/>
    <w:rsid w:val="00BA02A9"/>
    <w:rsid w:val="00BA062E"/>
    <w:rsid w:val="00BA0D4F"/>
    <w:rsid w:val="00BA0DDE"/>
    <w:rsid w:val="00BA1227"/>
    <w:rsid w:val="00BA19EC"/>
    <w:rsid w:val="00BA1B78"/>
    <w:rsid w:val="00BA1EB6"/>
    <w:rsid w:val="00BA2A83"/>
    <w:rsid w:val="00BA3688"/>
    <w:rsid w:val="00BA38B4"/>
    <w:rsid w:val="00BA3BCD"/>
    <w:rsid w:val="00BA3E90"/>
    <w:rsid w:val="00BA3F15"/>
    <w:rsid w:val="00BA3F57"/>
    <w:rsid w:val="00BA4055"/>
    <w:rsid w:val="00BA41EF"/>
    <w:rsid w:val="00BA44D5"/>
    <w:rsid w:val="00BA4510"/>
    <w:rsid w:val="00BA4641"/>
    <w:rsid w:val="00BA47C3"/>
    <w:rsid w:val="00BA4976"/>
    <w:rsid w:val="00BA4CE0"/>
    <w:rsid w:val="00BA6101"/>
    <w:rsid w:val="00BA6111"/>
    <w:rsid w:val="00BA62A7"/>
    <w:rsid w:val="00BA6679"/>
    <w:rsid w:val="00BA6BF7"/>
    <w:rsid w:val="00BA70FA"/>
    <w:rsid w:val="00BA7260"/>
    <w:rsid w:val="00BA7522"/>
    <w:rsid w:val="00BA7F53"/>
    <w:rsid w:val="00BB0796"/>
    <w:rsid w:val="00BB07E3"/>
    <w:rsid w:val="00BB0C74"/>
    <w:rsid w:val="00BB0F5A"/>
    <w:rsid w:val="00BB115C"/>
    <w:rsid w:val="00BB1174"/>
    <w:rsid w:val="00BB1333"/>
    <w:rsid w:val="00BB136E"/>
    <w:rsid w:val="00BB1627"/>
    <w:rsid w:val="00BB16F5"/>
    <w:rsid w:val="00BB1941"/>
    <w:rsid w:val="00BB19DE"/>
    <w:rsid w:val="00BB20F1"/>
    <w:rsid w:val="00BB2120"/>
    <w:rsid w:val="00BB21C5"/>
    <w:rsid w:val="00BB247B"/>
    <w:rsid w:val="00BB267B"/>
    <w:rsid w:val="00BB2683"/>
    <w:rsid w:val="00BB26EF"/>
    <w:rsid w:val="00BB2E8F"/>
    <w:rsid w:val="00BB2FBE"/>
    <w:rsid w:val="00BB3057"/>
    <w:rsid w:val="00BB31B5"/>
    <w:rsid w:val="00BB331A"/>
    <w:rsid w:val="00BB33A8"/>
    <w:rsid w:val="00BB3454"/>
    <w:rsid w:val="00BB3471"/>
    <w:rsid w:val="00BB35F1"/>
    <w:rsid w:val="00BB36B8"/>
    <w:rsid w:val="00BB3AC3"/>
    <w:rsid w:val="00BB3DBF"/>
    <w:rsid w:val="00BB3FF0"/>
    <w:rsid w:val="00BB40AC"/>
    <w:rsid w:val="00BB4106"/>
    <w:rsid w:val="00BB419E"/>
    <w:rsid w:val="00BB46FC"/>
    <w:rsid w:val="00BB4AD7"/>
    <w:rsid w:val="00BB5210"/>
    <w:rsid w:val="00BB530E"/>
    <w:rsid w:val="00BB53CF"/>
    <w:rsid w:val="00BB560F"/>
    <w:rsid w:val="00BB5651"/>
    <w:rsid w:val="00BB5A11"/>
    <w:rsid w:val="00BB5F2C"/>
    <w:rsid w:val="00BB67A6"/>
    <w:rsid w:val="00BB6992"/>
    <w:rsid w:val="00BB6E33"/>
    <w:rsid w:val="00BB70F5"/>
    <w:rsid w:val="00BB7487"/>
    <w:rsid w:val="00BB7492"/>
    <w:rsid w:val="00BB757B"/>
    <w:rsid w:val="00BB786D"/>
    <w:rsid w:val="00BC0061"/>
    <w:rsid w:val="00BC0181"/>
    <w:rsid w:val="00BC0799"/>
    <w:rsid w:val="00BC0834"/>
    <w:rsid w:val="00BC0898"/>
    <w:rsid w:val="00BC0B5B"/>
    <w:rsid w:val="00BC0F13"/>
    <w:rsid w:val="00BC1134"/>
    <w:rsid w:val="00BC115A"/>
    <w:rsid w:val="00BC1462"/>
    <w:rsid w:val="00BC2031"/>
    <w:rsid w:val="00BC22A3"/>
    <w:rsid w:val="00BC2603"/>
    <w:rsid w:val="00BC2634"/>
    <w:rsid w:val="00BC26BE"/>
    <w:rsid w:val="00BC2E12"/>
    <w:rsid w:val="00BC3000"/>
    <w:rsid w:val="00BC300E"/>
    <w:rsid w:val="00BC312B"/>
    <w:rsid w:val="00BC342B"/>
    <w:rsid w:val="00BC3665"/>
    <w:rsid w:val="00BC3679"/>
    <w:rsid w:val="00BC37D7"/>
    <w:rsid w:val="00BC38BE"/>
    <w:rsid w:val="00BC3D05"/>
    <w:rsid w:val="00BC449B"/>
    <w:rsid w:val="00BC4589"/>
    <w:rsid w:val="00BC476D"/>
    <w:rsid w:val="00BC4E01"/>
    <w:rsid w:val="00BC513D"/>
    <w:rsid w:val="00BC52EC"/>
    <w:rsid w:val="00BC53DF"/>
    <w:rsid w:val="00BC5692"/>
    <w:rsid w:val="00BC5CDD"/>
    <w:rsid w:val="00BC63B4"/>
    <w:rsid w:val="00BC6614"/>
    <w:rsid w:val="00BC66C2"/>
    <w:rsid w:val="00BC67E0"/>
    <w:rsid w:val="00BC6881"/>
    <w:rsid w:val="00BC6A9B"/>
    <w:rsid w:val="00BC7056"/>
    <w:rsid w:val="00BC7651"/>
    <w:rsid w:val="00BC765A"/>
    <w:rsid w:val="00BC76FD"/>
    <w:rsid w:val="00BC7DFD"/>
    <w:rsid w:val="00BD052D"/>
    <w:rsid w:val="00BD084C"/>
    <w:rsid w:val="00BD0945"/>
    <w:rsid w:val="00BD0A0E"/>
    <w:rsid w:val="00BD0A4C"/>
    <w:rsid w:val="00BD0AC1"/>
    <w:rsid w:val="00BD0B35"/>
    <w:rsid w:val="00BD0D27"/>
    <w:rsid w:val="00BD0F07"/>
    <w:rsid w:val="00BD0FBE"/>
    <w:rsid w:val="00BD1121"/>
    <w:rsid w:val="00BD1180"/>
    <w:rsid w:val="00BD144D"/>
    <w:rsid w:val="00BD164A"/>
    <w:rsid w:val="00BD1A3F"/>
    <w:rsid w:val="00BD1E13"/>
    <w:rsid w:val="00BD1E34"/>
    <w:rsid w:val="00BD23B5"/>
    <w:rsid w:val="00BD2977"/>
    <w:rsid w:val="00BD2982"/>
    <w:rsid w:val="00BD2A54"/>
    <w:rsid w:val="00BD2D5E"/>
    <w:rsid w:val="00BD32EF"/>
    <w:rsid w:val="00BD3745"/>
    <w:rsid w:val="00BD3791"/>
    <w:rsid w:val="00BD3D54"/>
    <w:rsid w:val="00BD437D"/>
    <w:rsid w:val="00BD44AE"/>
    <w:rsid w:val="00BD4595"/>
    <w:rsid w:val="00BD4599"/>
    <w:rsid w:val="00BD4868"/>
    <w:rsid w:val="00BD4CB5"/>
    <w:rsid w:val="00BD4D27"/>
    <w:rsid w:val="00BD4D5A"/>
    <w:rsid w:val="00BD4D91"/>
    <w:rsid w:val="00BD4DC6"/>
    <w:rsid w:val="00BD5036"/>
    <w:rsid w:val="00BD5200"/>
    <w:rsid w:val="00BD539D"/>
    <w:rsid w:val="00BD55BC"/>
    <w:rsid w:val="00BD5665"/>
    <w:rsid w:val="00BD579D"/>
    <w:rsid w:val="00BD5850"/>
    <w:rsid w:val="00BD59E6"/>
    <w:rsid w:val="00BD5A2D"/>
    <w:rsid w:val="00BD5D87"/>
    <w:rsid w:val="00BD5DBA"/>
    <w:rsid w:val="00BD5E00"/>
    <w:rsid w:val="00BD6189"/>
    <w:rsid w:val="00BD6218"/>
    <w:rsid w:val="00BD6301"/>
    <w:rsid w:val="00BD66C3"/>
    <w:rsid w:val="00BD67BE"/>
    <w:rsid w:val="00BD69DA"/>
    <w:rsid w:val="00BD6BEF"/>
    <w:rsid w:val="00BD6DD3"/>
    <w:rsid w:val="00BD779F"/>
    <w:rsid w:val="00BD7883"/>
    <w:rsid w:val="00BD7C19"/>
    <w:rsid w:val="00BD7E14"/>
    <w:rsid w:val="00BE00DA"/>
    <w:rsid w:val="00BE01ED"/>
    <w:rsid w:val="00BE0679"/>
    <w:rsid w:val="00BE081D"/>
    <w:rsid w:val="00BE10AB"/>
    <w:rsid w:val="00BE119A"/>
    <w:rsid w:val="00BE1232"/>
    <w:rsid w:val="00BE12A6"/>
    <w:rsid w:val="00BE13C1"/>
    <w:rsid w:val="00BE151F"/>
    <w:rsid w:val="00BE1580"/>
    <w:rsid w:val="00BE1C7B"/>
    <w:rsid w:val="00BE2051"/>
    <w:rsid w:val="00BE21FD"/>
    <w:rsid w:val="00BE225A"/>
    <w:rsid w:val="00BE273E"/>
    <w:rsid w:val="00BE28B5"/>
    <w:rsid w:val="00BE2949"/>
    <w:rsid w:val="00BE2C82"/>
    <w:rsid w:val="00BE2E49"/>
    <w:rsid w:val="00BE2FD9"/>
    <w:rsid w:val="00BE3070"/>
    <w:rsid w:val="00BE308B"/>
    <w:rsid w:val="00BE3158"/>
    <w:rsid w:val="00BE32AA"/>
    <w:rsid w:val="00BE33E4"/>
    <w:rsid w:val="00BE33F7"/>
    <w:rsid w:val="00BE3620"/>
    <w:rsid w:val="00BE3661"/>
    <w:rsid w:val="00BE3829"/>
    <w:rsid w:val="00BE3F68"/>
    <w:rsid w:val="00BE428E"/>
    <w:rsid w:val="00BE42C3"/>
    <w:rsid w:val="00BE434B"/>
    <w:rsid w:val="00BE4875"/>
    <w:rsid w:val="00BE4AA6"/>
    <w:rsid w:val="00BE4D5A"/>
    <w:rsid w:val="00BE5010"/>
    <w:rsid w:val="00BE51BB"/>
    <w:rsid w:val="00BE544B"/>
    <w:rsid w:val="00BE5478"/>
    <w:rsid w:val="00BE5582"/>
    <w:rsid w:val="00BE59A5"/>
    <w:rsid w:val="00BE5B8C"/>
    <w:rsid w:val="00BE5EA9"/>
    <w:rsid w:val="00BE613D"/>
    <w:rsid w:val="00BE68F0"/>
    <w:rsid w:val="00BE6AA7"/>
    <w:rsid w:val="00BE6E90"/>
    <w:rsid w:val="00BE6FFF"/>
    <w:rsid w:val="00BE7276"/>
    <w:rsid w:val="00BE7551"/>
    <w:rsid w:val="00BE7B8A"/>
    <w:rsid w:val="00BE7BBF"/>
    <w:rsid w:val="00BE7E3F"/>
    <w:rsid w:val="00BF03DB"/>
    <w:rsid w:val="00BF03EE"/>
    <w:rsid w:val="00BF0490"/>
    <w:rsid w:val="00BF05A3"/>
    <w:rsid w:val="00BF0FA2"/>
    <w:rsid w:val="00BF10C3"/>
    <w:rsid w:val="00BF1375"/>
    <w:rsid w:val="00BF13F4"/>
    <w:rsid w:val="00BF1430"/>
    <w:rsid w:val="00BF1477"/>
    <w:rsid w:val="00BF1853"/>
    <w:rsid w:val="00BF231D"/>
    <w:rsid w:val="00BF2340"/>
    <w:rsid w:val="00BF2659"/>
    <w:rsid w:val="00BF2B96"/>
    <w:rsid w:val="00BF2C56"/>
    <w:rsid w:val="00BF3090"/>
    <w:rsid w:val="00BF350C"/>
    <w:rsid w:val="00BF3628"/>
    <w:rsid w:val="00BF3803"/>
    <w:rsid w:val="00BF3BDD"/>
    <w:rsid w:val="00BF3F8E"/>
    <w:rsid w:val="00BF426C"/>
    <w:rsid w:val="00BF43A3"/>
    <w:rsid w:val="00BF44BB"/>
    <w:rsid w:val="00BF455A"/>
    <w:rsid w:val="00BF4F2E"/>
    <w:rsid w:val="00BF5466"/>
    <w:rsid w:val="00BF567E"/>
    <w:rsid w:val="00BF5D52"/>
    <w:rsid w:val="00BF5E70"/>
    <w:rsid w:val="00BF5EF9"/>
    <w:rsid w:val="00BF5FD3"/>
    <w:rsid w:val="00BF6518"/>
    <w:rsid w:val="00BF687B"/>
    <w:rsid w:val="00BF691F"/>
    <w:rsid w:val="00BF6A82"/>
    <w:rsid w:val="00BF6AC6"/>
    <w:rsid w:val="00BF6D71"/>
    <w:rsid w:val="00BF6DB7"/>
    <w:rsid w:val="00BF6FF8"/>
    <w:rsid w:val="00BF738F"/>
    <w:rsid w:val="00BF7416"/>
    <w:rsid w:val="00BF7778"/>
    <w:rsid w:val="00BF79EB"/>
    <w:rsid w:val="00BF7B63"/>
    <w:rsid w:val="00C0055A"/>
    <w:rsid w:val="00C005E2"/>
    <w:rsid w:val="00C00636"/>
    <w:rsid w:val="00C00785"/>
    <w:rsid w:val="00C00CD1"/>
    <w:rsid w:val="00C00D91"/>
    <w:rsid w:val="00C00DD9"/>
    <w:rsid w:val="00C00EB3"/>
    <w:rsid w:val="00C017A5"/>
    <w:rsid w:val="00C017D9"/>
    <w:rsid w:val="00C022BE"/>
    <w:rsid w:val="00C0243A"/>
    <w:rsid w:val="00C02A26"/>
    <w:rsid w:val="00C02A98"/>
    <w:rsid w:val="00C02BD9"/>
    <w:rsid w:val="00C02D96"/>
    <w:rsid w:val="00C02E8F"/>
    <w:rsid w:val="00C030EF"/>
    <w:rsid w:val="00C03299"/>
    <w:rsid w:val="00C033E8"/>
    <w:rsid w:val="00C03BA4"/>
    <w:rsid w:val="00C03C80"/>
    <w:rsid w:val="00C03D4C"/>
    <w:rsid w:val="00C043C7"/>
    <w:rsid w:val="00C0493C"/>
    <w:rsid w:val="00C05537"/>
    <w:rsid w:val="00C05800"/>
    <w:rsid w:val="00C05813"/>
    <w:rsid w:val="00C05819"/>
    <w:rsid w:val="00C05FA7"/>
    <w:rsid w:val="00C0602A"/>
    <w:rsid w:val="00C062B9"/>
    <w:rsid w:val="00C064BE"/>
    <w:rsid w:val="00C068D0"/>
    <w:rsid w:val="00C06925"/>
    <w:rsid w:val="00C06A8B"/>
    <w:rsid w:val="00C06A9D"/>
    <w:rsid w:val="00C06C5F"/>
    <w:rsid w:val="00C06DB3"/>
    <w:rsid w:val="00C06EBD"/>
    <w:rsid w:val="00C071FC"/>
    <w:rsid w:val="00C072E4"/>
    <w:rsid w:val="00C073E3"/>
    <w:rsid w:val="00C074F8"/>
    <w:rsid w:val="00C07A0B"/>
    <w:rsid w:val="00C07D6E"/>
    <w:rsid w:val="00C102E0"/>
    <w:rsid w:val="00C10936"/>
    <w:rsid w:val="00C111D9"/>
    <w:rsid w:val="00C11217"/>
    <w:rsid w:val="00C11DAB"/>
    <w:rsid w:val="00C12123"/>
    <w:rsid w:val="00C12435"/>
    <w:rsid w:val="00C128BA"/>
    <w:rsid w:val="00C129B7"/>
    <w:rsid w:val="00C12D09"/>
    <w:rsid w:val="00C12DDF"/>
    <w:rsid w:val="00C131A9"/>
    <w:rsid w:val="00C133F2"/>
    <w:rsid w:val="00C13602"/>
    <w:rsid w:val="00C13860"/>
    <w:rsid w:val="00C1387D"/>
    <w:rsid w:val="00C13C37"/>
    <w:rsid w:val="00C13D51"/>
    <w:rsid w:val="00C13DEE"/>
    <w:rsid w:val="00C140DF"/>
    <w:rsid w:val="00C143B5"/>
    <w:rsid w:val="00C14CD7"/>
    <w:rsid w:val="00C14D71"/>
    <w:rsid w:val="00C14DB3"/>
    <w:rsid w:val="00C152E5"/>
    <w:rsid w:val="00C153B8"/>
    <w:rsid w:val="00C15401"/>
    <w:rsid w:val="00C1573A"/>
    <w:rsid w:val="00C1586C"/>
    <w:rsid w:val="00C1588A"/>
    <w:rsid w:val="00C159F0"/>
    <w:rsid w:val="00C159FF"/>
    <w:rsid w:val="00C15BAB"/>
    <w:rsid w:val="00C15BD6"/>
    <w:rsid w:val="00C164FD"/>
    <w:rsid w:val="00C16560"/>
    <w:rsid w:val="00C166DC"/>
    <w:rsid w:val="00C1683C"/>
    <w:rsid w:val="00C168DC"/>
    <w:rsid w:val="00C16D49"/>
    <w:rsid w:val="00C170AD"/>
    <w:rsid w:val="00C17521"/>
    <w:rsid w:val="00C1762C"/>
    <w:rsid w:val="00C17C08"/>
    <w:rsid w:val="00C17F35"/>
    <w:rsid w:val="00C17FEE"/>
    <w:rsid w:val="00C20016"/>
    <w:rsid w:val="00C20647"/>
    <w:rsid w:val="00C20757"/>
    <w:rsid w:val="00C20B8A"/>
    <w:rsid w:val="00C20E8E"/>
    <w:rsid w:val="00C210FB"/>
    <w:rsid w:val="00C21AB2"/>
    <w:rsid w:val="00C21C1C"/>
    <w:rsid w:val="00C21DA0"/>
    <w:rsid w:val="00C22097"/>
    <w:rsid w:val="00C220EC"/>
    <w:rsid w:val="00C22325"/>
    <w:rsid w:val="00C2266E"/>
    <w:rsid w:val="00C226AB"/>
    <w:rsid w:val="00C22703"/>
    <w:rsid w:val="00C22908"/>
    <w:rsid w:val="00C22F35"/>
    <w:rsid w:val="00C235A4"/>
    <w:rsid w:val="00C2376E"/>
    <w:rsid w:val="00C24548"/>
    <w:rsid w:val="00C24812"/>
    <w:rsid w:val="00C24959"/>
    <w:rsid w:val="00C249BA"/>
    <w:rsid w:val="00C24D21"/>
    <w:rsid w:val="00C24E28"/>
    <w:rsid w:val="00C24F32"/>
    <w:rsid w:val="00C2547A"/>
    <w:rsid w:val="00C255E6"/>
    <w:rsid w:val="00C25824"/>
    <w:rsid w:val="00C2586C"/>
    <w:rsid w:val="00C25E5E"/>
    <w:rsid w:val="00C261E6"/>
    <w:rsid w:val="00C2633E"/>
    <w:rsid w:val="00C2644E"/>
    <w:rsid w:val="00C26C5C"/>
    <w:rsid w:val="00C26DA0"/>
    <w:rsid w:val="00C2708B"/>
    <w:rsid w:val="00C273E0"/>
    <w:rsid w:val="00C27986"/>
    <w:rsid w:val="00C27D46"/>
    <w:rsid w:val="00C3005F"/>
    <w:rsid w:val="00C30081"/>
    <w:rsid w:val="00C30195"/>
    <w:rsid w:val="00C301B2"/>
    <w:rsid w:val="00C302ED"/>
    <w:rsid w:val="00C3033A"/>
    <w:rsid w:val="00C305E5"/>
    <w:rsid w:val="00C30790"/>
    <w:rsid w:val="00C30BD7"/>
    <w:rsid w:val="00C30D01"/>
    <w:rsid w:val="00C30E11"/>
    <w:rsid w:val="00C30E43"/>
    <w:rsid w:val="00C311BC"/>
    <w:rsid w:val="00C311F3"/>
    <w:rsid w:val="00C3125D"/>
    <w:rsid w:val="00C3134A"/>
    <w:rsid w:val="00C3136E"/>
    <w:rsid w:val="00C31384"/>
    <w:rsid w:val="00C31A2B"/>
    <w:rsid w:val="00C31AD8"/>
    <w:rsid w:val="00C320A3"/>
    <w:rsid w:val="00C32236"/>
    <w:rsid w:val="00C3227F"/>
    <w:rsid w:val="00C322B1"/>
    <w:rsid w:val="00C32B71"/>
    <w:rsid w:val="00C32D81"/>
    <w:rsid w:val="00C332AE"/>
    <w:rsid w:val="00C33955"/>
    <w:rsid w:val="00C33B9C"/>
    <w:rsid w:val="00C33EA1"/>
    <w:rsid w:val="00C34117"/>
    <w:rsid w:val="00C34965"/>
    <w:rsid w:val="00C34CEE"/>
    <w:rsid w:val="00C34CFE"/>
    <w:rsid w:val="00C35348"/>
    <w:rsid w:val="00C35425"/>
    <w:rsid w:val="00C35456"/>
    <w:rsid w:val="00C35732"/>
    <w:rsid w:val="00C35964"/>
    <w:rsid w:val="00C35CCD"/>
    <w:rsid w:val="00C360B4"/>
    <w:rsid w:val="00C36767"/>
    <w:rsid w:val="00C3677E"/>
    <w:rsid w:val="00C3750B"/>
    <w:rsid w:val="00C37692"/>
    <w:rsid w:val="00C40007"/>
    <w:rsid w:val="00C401A1"/>
    <w:rsid w:val="00C401B9"/>
    <w:rsid w:val="00C401E5"/>
    <w:rsid w:val="00C4035B"/>
    <w:rsid w:val="00C40703"/>
    <w:rsid w:val="00C40894"/>
    <w:rsid w:val="00C40AF6"/>
    <w:rsid w:val="00C40E92"/>
    <w:rsid w:val="00C40FE1"/>
    <w:rsid w:val="00C41133"/>
    <w:rsid w:val="00C4128D"/>
    <w:rsid w:val="00C414CD"/>
    <w:rsid w:val="00C41D62"/>
    <w:rsid w:val="00C41D92"/>
    <w:rsid w:val="00C42035"/>
    <w:rsid w:val="00C42262"/>
    <w:rsid w:val="00C423D7"/>
    <w:rsid w:val="00C42860"/>
    <w:rsid w:val="00C42981"/>
    <w:rsid w:val="00C42996"/>
    <w:rsid w:val="00C42A41"/>
    <w:rsid w:val="00C42B11"/>
    <w:rsid w:val="00C42E9A"/>
    <w:rsid w:val="00C43117"/>
    <w:rsid w:val="00C43227"/>
    <w:rsid w:val="00C43608"/>
    <w:rsid w:val="00C438B3"/>
    <w:rsid w:val="00C43994"/>
    <w:rsid w:val="00C4401F"/>
    <w:rsid w:val="00C44307"/>
    <w:rsid w:val="00C443FD"/>
    <w:rsid w:val="00C44544"/>
    <w:rsid w:val="00C44A81"/>
    <w:rsid w:val="00C44AD3"/>
    <w:rsid w:val="00C44CC5"/>
    <w:rsid w:val="00C44DAF"/>
    <w:rsid w:val="00C44E21"/>
    <w:rsid w:val="00C44EA8"/>
    <w:rsid w:val="00C452D3"/>
    <w:rsid w:val="00C453F3"/>
    <w:rsid w:val="00C454C1"/>
    <w:rsid w:val="00C45937"/>
    <w:rsid w:val="00C45CA1"/>
    <w:rsid w:val="00C45D94"/>
    <w:rsid w:val="00C45EE4"/>
    <w:rsid w:val="00C462AE"/>
    <w:rsid w:val="00C46A61"/>
    <w:rsid w:val="00C46B47"/>
    <w:rsid w:val="00C46F1A"/>
    <w:rsid w:val="00C47138"/>
    <w:rsid w:val="00C47390"/>
    <w:rsid w:val="00C47B76"/>
    <w:rsid w:val="00C47C16"/>
    <w:rsid w:val="00C50042"/>
    <w:rsid w:val="00C501E6"/>
    <w:rsid w:val="00C505F2"/>
    <w:rsid w:val="00C5066B"/>
    <w:rsid w:val="00C506F0"/>
    <w:rsid w:val="00C50770"/>
    <w:rsid w:val="00C5086B"/>
    <w:rsid w:val="00C509EC"/>
    <w:rsid w:val="00C50D7E"/>
    <w:rsid w:val="00C50DD9"/>
    <w:rsid w:val="00C50F19"/>
    <w:rsid w:val="00C510D6"/>
    <w:rsid w:val="00C5134F"/>
    <w:rsid w:val="00C51A41"/>
    <w:rsid w:val="00C51B1B"/>
    <w:rsid w:val="00C51B70"/>
    <w:rsid w:val="00C5201D"/>
    <w:rsid w:val="00C525B4"/>
    <w:rsid w:val="00C5299D"/>
    <w:rsid w:val="00C52A41"/>
    <w:rsid w:val="00C52AA3"/>
    <w:rsid w:val="00C52CB5"/>
    <w:rsid w:val="00C52D54"/>
    <w:rsid w:val="00C52DDB"/>
    <w:rsid w:val="00C52E7B"/>
    <w:rsid w:val="00C532C7"/>
    <w:rsid w:val="00C53433"/>
    <w:rsid w:val="00C5361A"/>
    <w:rsid w:val="00C5368F"/>
    <w:rsid w:val="00C53965"/>
    <w:rsid w:val="00C53A82"/>
    <w:rsid w:val="00C53A9A"/>
    <w:rsid w:val="00C53C94"/>
    <w:rsid w:val="00C53D58"/>
    <w:rsid w:val="00C53E5A"/>
    <w:rsid w:val="00C54438"/>
    <w:rsid w:val="00C5453E"/>
    <w:rsid w:val="00C546C6"/>
    <w:rsid w:val="00C54804"/>
    <w:rsid w:val="00C54958"/>
    <w:rsid w:val="00C549E3"/>
    <w:rsid w:val="00C54D39"/>
    <w:rsid w:val="00C54D4C"/>
    <w:rsid w:val="00C54E6B"/>
    <w:rsid w:val="00C55429"/>
    <w:rsid w:val="00C558F9"/>
    <w:rsid w:val="00C55BA6"/>
    <w:rsid w:val="00C55D44"/>
    <w:rsid w:val="00C5643E"/>
    <w:rsid w:val="00C56ACB"/>
    <w:rsid w:val="00C56ADB"/>
    <w:rsid w:val="00C56BD8"/>
    <w:rsid w:val="00C56E08"/>
    <w:rsid w:val="00C56F7C"/>
    <w:rsid w:val="00C578A7"/>
    <w:rsid w:val="00C578CD"/>
    <w:rsid w:val="00C57A3B"/>
    <w:rsid w:val="00C57F68"/>
    <w:rsid w:val="00C60070"/>
    <w:rsid w:val="00C60102"/>
    <w:rsid w:val="00C6048A"/>
    <w:rsid w:val="00C605E5"/>
    <w:rsid w:val="00C60806"/>
    <w:rsid w:val="00C60893"/>
    <w:rsid w:val="00C608E3"/>
    <w:rsid w:val="00C60B85"/>
    <w:rsid w:val="00C61134"/>
    <w:rsid w:val="00C612F0"/>
    <w:rsid w:val="00C61856"/>
    <w:rsid w:val="00C624A7"/>
    <w:rsid w:val="00C62617"/>
    <w:rsid w:val="00C62AAC"/>
    <w:rsid w:val="00C62C87"/>
    <w:rsid w:val="00C63567"/>
    <w:rsid w:val="00C6383E"/>
    <w:rsid w:val="00C63919"/>
    <w:rsid w:val="00C63DB3"/>
    <w:rsid w:val="00C63F9C"/>
    <w:rsid w:val="00C63FFD"/>
    <w:rsid w:val="00C646BF"/>
    <w:rsid w:val="00C646C7"/>
    <w:rsid w:val="00C646D7"/>
    <w:rsid w:val="00C64E8C"/>
    <w:rsid w:val="00C64F8B"/>
    <w:rsid w:val="00C65209"/>
    <w:rsid w:val="00C652CB"/>
    <w:rsid w:val="00C6531D"/>
    <w:rsid w:val="00C65461"/>
    <w:rsid w:val="00C65481"/>
    <w:rsid w:val="00C655AC"/>
    <w:rsid w:val="00C6562F"/>
    <w:rsid w:val="00C656E6"/>
    <w:rsid w:val="00C65EDB"/>
    <w:rsid w:val="00C662AC"/>
    <w:rsid w:val="00C66746"/>
    <w:rsid w:val="00C66853"/>
    <w:rsid w:val="00C6698E"/>
    <w:rsid w:val="00C66BA1"/>
    <w:rsid w:val="00C66C35"/>
    <w:rsid w:val="00C66CAE"/>
    <w:rsid w:val="00C678DF"/>
    <w:rsid w:val="00C67A2F"/>
    <w:rsid w:val="00C67BE5"/>
    <w:rsid w:val="00C67F50"/>
    <w:rsid w:val="00C70279"/>
    <w:rsid w:val="00C703DF"/>
    <w:rsid w:val="00C709A9"/>
    <w:rsid w:val="00C70C81"/>
    <w:rsid w:val="00C70D2C"/>
    <w:rsid w:val="00C70D3B"/>
    <w:rsid w:val="00C70D59"/>
    <w:rsid w:val="00C70E69"/>
    <w:rsid w:val="00C7124C"/>
    <w:rsid w:val="00C71825"/>
    <w:rsid w:val="00C71C77"/>
    <w:rsid w:val="00C725D5"/>
    <w:rsid w:val="00C7273F"/>
    <w:rsid w:val="00C7299E"/>
    <w:rsid w:val="00C72CE8"/>
    <w:rsid w:val="00C72F6D"/>
    <w:rsid w:val="00C731AA"/>
    <w:rsid w:val="00C73641"/>
    <w:rsid w:val="00C73C0B"/>
    <w:rsid w:val="00C74064"/>
    <w:rsid w:val="00C74136"/>
    <w:rsid w:val="00C74151"/>
    <w:rsid w:val="00C7438B"/>
    <w:rsid w:val="00C743D4"/>
    <w:rsid w:val="00C74406"/>
    <w:rsid w:val="00C74462"/>
    <w:rsid w:val="00C744A1"/>
    <w:rsid w:val="00C7458C"/>
    <w:rsid w:val="00C745E1"/>
    <w:rsid w:val="00C747D9"/>
    <w:rsid w:val="00C7486F"/>
    <w:rsid w:val="00C74A27"/>
    <w:rsid w:val="00C74B23"/>
    <w:rsid w:val="00C74BA8"/>
    <w:rsid w:val="00C74EF6"/>
    <w:rsid w:val="00C751B6"/>
    <w:rsid w:val="00C7535E"/>
    <w:rsid w:val="00C7571E"/>
    <w:rsid w:val="00C7573C"/>
    <w:rsid w:val="00C758AE"/>
    <w:rsid w:val="00C759C2"/>
    <w:rsid w:val="00C75A0B"/>
    <w:rsid w:val="00C75A25"/>
    <w:rsid w:val="00C75C9F"/>
    <w:rsid w:val="00C75D07"/>
    <w:rsid w:val="00C75E5A"/>
    <w:rsid w:val="00C75E80"/>
    <w:rsid w:val="00C762A9"/>
    <w:rsid w:val="00C76356"/>
    <w:rsid w:val="00C763C1"/>
    <w:rsid w:val="00C76AD3"/>
    <w:rsid w:val="00C76AE0"/>
    <w:rsid w:val="00C76B59"/>
    <w:rsid w:val="00C76B89"/>
    <w:rsid w:val="00C7728E"/>
    <w:rsid w:val="00C774F3"/>
    <w:rsid w:val="00C7772C"/>
    <w:rsid w:val="00C77958"/>
    <w:rsid w:val="00C77A28"/>
    <w:rsid w:val="00C77C1B"/>
    <w:rsid w:val="00C8055A"/>
    <w:rsid w:val="00C8100B"/>
    <w:rsid w:val="00C81119"/>
    <w:rsid w:val="00C81197"/>
    <w:rsid w:val="00C812C9"/>
    <w:rsid w:val="00C81462"/>
    <w:rsid w:val="00C814BF"/>
    <w:rsid w:val="00C81864"/>
    <w:rsid w:val="00C81A5B"/>
    <w:rsid w:val="00C81C56"/>
    <w:rsid w:val="00C82712"/>
    <w:rsid w:val="00C829E3"/>
    <w:rsid w:val="00C82AB8"/>
    <w:rsid w:val="00C82B6A"/>
    <w:rsid w:val="00C82CCF"/>
    <w:rsid w:val="00C831A4"/>
    <w:rsid w:val="00C8320F"/>
    <w:rsid w:val="00C83210"/>
    <w:rsid w:val="00C8329E"/>
    <w:rsid w:val="00C8341E"/>
    <w:rsid w:val="00C834B6"/>
    <w:rsid w:val="00C836D4"/>
    <w:rsid w:val="00C839B9"/>
    <w:rsid w:val="00C83BD8"/>
    <w:rsid w:val="00C83C0A"/>
    <w:rsid w:val="00C83CAE"/>
    <w:rsid w:val="00C83F35"/>
    <w:rsid w:val="00C83FB6"/>
    <w:rsid w:val="00C84020"/>
    <w:rsid w:val="00C84111"/>
    <w:rsid w:val="00C846B5"/>
    <w:rsid w:val="00C84709"/>
    <w:rsid w:val="00C84DE8"/>
    <w:rsid w:val="00C85242"/>
    <w:rsid w:val="00C8529E"/>
    <w:rsid w:val="00C85A5A"/>
    <w:rsid w:val="00C85EA3"/>
    <w:rsid w:val="00C85FDD"/>
    <w:rsid w:val="00C86049"/>
    <w:rsid w:val="00C86407"/>
    <w:rsid w:val="00C86653"/>
    <w:rsid w:val="00C86965"/>
    <w:rsid w:val="00C869A1"/>
    <w:rsid w:val="00C86DB5"/>
    <w:rsid w:val="00C86FE1"/>
    <w:rsid w:val="00C8707A"/>
    <w:rsid w:val="00C875C7"/>
    <w:rsid w:val="00C878FF"/>
    <w:rsid w:val="00C87ADC"/>
    <w:rsid w:val="00C87FE6"/>
    <w:rsid w:val="00C901EC"/>
    <w:rsid w:val="00C90380"/>
    <w:rsid w:val="00C90534"/>
    <w:rsid w:val="00C907B1"/>
    <w:rsid w:val="00C907F8"/>
    <w:rsid w:val="00C908AB"/>
    <w:rsid w:val="00C90B42"/>
    <w:rsid w:val="00C90DA0"/>
    <w:rsid w:val="00C90E00"/>
    <w:rsid w:val="00C90E94"/>
    <w:rsid w:val="00C914E0"/>
    <w:rsid w:val="00C91784"/>
    <w:rsid w:val="00C919DF"/>
    <w:rsid w:val="00C92ED1"/>
    <w:rsid w:val="00C930AF"/>
    <w:rsid w:val="00C9323E"/>
    <w:rsid w:val="00C9372C"/>
    <w:rsid w:val="00C93879"/>
    <w:rsid w:val="00C939B0"/>
    <w:rsid w:val="00C93A23"/>
    <w:rsid w:val="00C93B39"/>
    <w:rsid w:val="00C93FC6"/>
    <w:rsid w:val="00C93FF3"/>
    <w:rsid w:val="00C9417C"/>
    <w:rsid w:val="00C943DA"/>
    <w:rsid w:val="00C94590"/>
    <w:rsid w:val="00C94855"/>
    <w:rsid w:val="00C951C6"/>
    <w:rsid w:val="00C951D8"/>
    <w:rsid w:val="00C95242"/>
    <w:rsid w:val="00C953F9"/>
    <w:rsid w:val="00C95631"/>
    <w:rsid w:val="00C95ACB"/>
    <w:rsid w:val="00C96171"/>
    <w:rsid w:val="00C961F5"/>
    <w:rsid w:val="00C962A1"/>
    <w:rsid w:val="00C967A4"/>
    <w:rsid w:val="00C9693A"/>
    <w:rsid w:val="00C96DFE"/>
    <w:rsid w:val="00C96E25"/>
    <w:rsid w:val="00C96ECF"/>
    <w:rsid w:val="00C96F98"/>
    <w:rsid w:val="00C97171"/>
    <w:rsid w:val="00C973C1"/>
    <w:rsid w:val="00C97445"/>
    <w:rsid w:val="00C974BA"/>
    <w:rsid w:val="00C9767B"/>
    <w:rsid w:val="00C9793B"/>
    <w:rsid w:val="00C97B7F"/>
    <w:rsid w:val="00C97C76"/>
    <w:rsid w:val="00C97FF9"/>
    <w:rsid w:val="00CA081E"/>
    <w:rsid w:val="00CA0CD7"/>
    <w:rsid w:val="00CA0D84"/>
    <w:rsid w:val="00CA137C"/>
    <w:rsid w:val="00CA1397"/>
    <w:rsid w:val="00CA18A1"/>
    <w:rsid w:val="00CA1EA1"/>
    <w:rsid w:val="00CA1EE3"/>
    <w:rsid w:val="00CA2128"/>
    <w:rsid w:val="00CA228C"/>
    <w:rsid w:val="00CA261B"/>
    <w:rsid w:val="00CA2626"/>
    <w:rsid w:val="00CA2D4C"/>
    <w:rsid w:val="00CA2F16"/>
    <w:rsid w:val="00CA334E"/>
    <w:rsid w:val="00CA33A5"/>
    <w:rsid w:val="00CA3414"/>
    <w:rsid w:val="00CA36E3"/>
    <w:rsid w:val="00CA3B83"/>
    <w:rsid w:val="00CA3CD4"/>
    <w:rsid w:val="00CA3CF9"/>
    <w:rsid w:val="00CA3F8C"/>
    <w:rsid w:val="00CA4152"/>
    <w:rsid w:val="00CA4198"/>
    <w:rsid w:val="00CA423A"/>
    <w:rsid w:val="00CA494B"/>
    <w:rsid w:val="00CA4973"/>
    <w:rsid w:val="00CA4B21"/>
    <w:rsid w:val="00CA4C7C"/>
    <w:rsid w:val="00CA4CBC"/>
    <w:rsid w:val="00CA50FB"/>
    <w:rsid w:val="00CA5238"/>
    <w:rsid w:val="00CA5591"/>
    <w:rsid w:val="00CA571F"/>
    <w:rsid w:val="00CA587D"/>
    <w:rsid w:val="00CA5B52"/>
    <w:rsid w:val="00CA5BB6"/>
    <w:rsid w:val="00CA5C26"/>
    <w:rsid w:val="00CA5C81"/>
    <w:rsid w:val="00CA622F"/>
    <w:rsid w:val="00CA6288"/>
    <w:rsid w:val="00CA6AC2"/>
    <w:rsid w:val="00CA6BB4"/>
    <w:rsid w:val="00CA6D16"/>
    <w:rsid w:val="00CA715E"/>
    <w:rsid w:val="00CA717A"/>
    <w:rsid w:val="00CA73CA"/>
    <w:rsid w:val="00CA7467"/>
    <w:rsid w:val="00CA7903"/>
    <w:rsid w:val="00CA79DD"/>
    <w:rsid w:val="00CA7C47"/>
    <w:rsid w:val="00CA7CAC"/>
    <w:rsid w:val="00CA7DA9"/>
    <w:rsid w:val="00CA7F6D"/>
    <w:rsid w:val="00CA7FFB"/>
    <w:rsid w:val="00CB0251"/>
    <w:rsid w:val="00CB0456"/>
    <w:rsid w:val="00CB04C2"/>
    <w:rsid w:val="00CB054B"/>
    <w:rsid w:val="00CB0827"/>
    <w:rsid w:val="00CB0892"/>
    <w:rsid w:val="00CB0B47"/>
    <w:rsid w:val="00CB1519"/>
    <w:rsid w:val="00CB15A0"/>
    <w:rsid w:val="00CB16F2"/>
    <w:rsid w:val="00CB1853"/>
    <w:rsid w:val="00CB192A"/>
    <w:rsid w:val="00CB1DC5"/>
    <w:rsid w:val="00CB1FCF"/>
    <w:rsid w:val="00CB2264"/>
    <w:rsid w:val="00CB23BC"/>
    <w:rsid w:val="00CB2701"/>
    <w:rsid w:val="00CB2A91"/>
    <w:rsid w:val="00CB2E10"/>
    <w:rsid w:val="00CB30FC"/>
    <w:rsid w:val="00CB31EB"/>
    <w:rsid w:val="00CB3452"/>
    <w:rsid w:val="00CB36BE"/>
    <w:rsid w:val="00CB3701"/>
    <w:rsid w:val="00CB3849"/>
    <w:rsid w:val="00CB3BCE"/>
    <w:rsid w:val="00CB42E7"/>
    <w:rsid w:val="00CB46BB"/>
    <w:rsid w:val="00CB4B15"/>
    <w:rsid w:val="00CB502F"/>
    <w:rsid w:val="00CB52CA"/>
    <w:rsid w:val="00CB55C7"/>
    <w:rsid w:val="00CB5637"/>
    <w:rsid w:val="00CB5646"/>
    <w:rsid w:val="00CB5D55"/>
    <w:rsid w:val="00CB6046"/>
    <w:rsid w:val="00CB6068"/>
    <w:rsid w:val="00CB6456"/>
    <w:rsid w:val="00CB686D"/>
    <w:rsid w:val="00CB6A51"/>
    <w:rsid w:val="00CB6E4A"/>
    <w:rsid w:val="00CB6F62"/>
    <w:rsid w:val="00CB728D"/>
    <w:rsid w:val="00CB753A"/>
    <w:rsid w:val="00CB7900"/>
    <w:rsid w:val="00CB7E9C"/>
    <w:rsid w:val="00CC01A8"/>
    <w:rsid w:val="00CC02DF"/>
    <w:rsid w:val="00CC03E5"/>
    <w:rsid w:val="00CC0431"/>
    <w:rsid w:val="00CC058A"/>
    <w:rsid w:val="00CC0658"/>
    <w:rsid w:val="00CC08C8"/>
    <w:rsid w:val="00CC0934"/>
    <w:rsid w:val="00CC0B85"/>
    <w:rsid w:val="00CC0D1B"/>
    <w:rsid w:val="00CC0F9E"/>
    <w:rsid w:val="00CC10AA"/>
    <w:rsid w:val="00CC1703"/>
    <w:rsid w:val="00CC1779"/>
    <w:rsid w:val="00CC1810"/>
    <w:rsid w:val="00CC18B4"/>
    <w:rsid w:val="00CC197B"/>
    <w:rsid w:val="00CC1C1B"/>
    <w:rsid w:val="00CC1F4A"/>
    <w:rsid w:val="00CC223A"/>
    <w:rsid w:val="00CC24B2"/>
    <w:rsid w:val="00CC2558"/>
    <w:rsid w:val="00CC2681"/>
    <w:rsid w:val="00CC2A60"/>
    <w:rsid w:val="00CC2AE5"/>
    <w:rsid w:val="00CC2CDF"/>
    <w:rsid w:val="00CC2E82"/>
    <w:rsid w:val="00CC31CA"/>
    <w:rsid w:val="00CC3362"/>
    <w:rsid w:val="00CC3562"/>
    <w:rsid w:val="00CC3592"/>
    <w:rsid w:val="00CC3904"/>
    <w:rsid w:val="00CC3EF0"/>
    <w:rsid w:val="00CC4097"/>
    <w:rsid w:val="00CC42DD"/>
    <w:rsid w:val="00CC463D"/>
    <w:rsid w:val="00CC46DC"/>
    <w:rsid w:val="00CC474D"/>
    <w:rsid w:val="00CC47D3"/>
    <w:rsid w:val="00CC47E0"/>
    <w:rsid w:val="00CC49B7"/>
    <w:rsid w:val="00CC4CA4"/>
    <w:rsid w:val="00CC4FDA"/>
    <w:rsid w:val="00CC526C"/>
    <w:rsid w:val="00CC52A0"/>
    <w:rsid w:val="00CC53E3"/>
    <w:rsid w:val="00CC6119"/>
    <w:rsid w:val="00CC634F"/>
    <w:rsid w:val="00CC663A"/>
    <w:rsid w:val="00CC669A"/>
    <w:rsid w:val="00CC674C"/>
    <w:rsid w:val="00CC6791"/>
    <w:rsid w:val="00CC67B6"/>
    <w:rsid w:val="00CC67F8"/>
    <w:rsid w:val="00CC6EE6"/>
    <w:rsid w:val="00CC707A"/>
    <w:rsid w:val="00CC77AD"/>
    <w:rsid w:val="00CC7913"/>
    <w:rsid w:val="00CC7ED1"/>
    <w:rsid w:val="00CD0F52"/>
    <w:rsid w:val="00CD1065"/>
    <w:rsid w:val="00CD171F"/>
    <w:rsid w:val="00CD17D0"/>
    <w:rsid w:val="00CD1D03"/>
    <w:rsid w:val="00CD24EE"/>
    <w:rsid w:val="00CD28AB"/>
    <w:rsid w:val="00CD2A70"/>
    <w:rsid w:val="00CD2BB0"/>
    <w:rsid w:val="00CD2D7E"/>
    <w:rsid w:val="00CD2E4E"/>
    <w:rsid w:val="00CD34C7"/>
    <w:rsid w:val="00CD3543"/>
    <w:rsid w:val="00CD36CE"/>
    <w:rsid w:val="00CD3833"/>
    <w:rsid w:val="00CD38B1"/>
    <w:rsid w:val="00CD391D"/>
    <w:rsid w:val="00CD3BD3"/>
    <w:rsid w:val="00CD40F0"/>
    <w:rsid w:val="00CD416C"/>
    <w:rsid w:val="00CD4361"/>
    <w:rsid w:val="00CD4908"/>
    <w:rsid w:val="00CD4DA7"/>
    <w:rsid w:val="00CD519F"/>
    <w:rsid w:val="00CD51CE"/>
    <w:rsid w:val="00CD5529"/>
    <w:rsid w:val="00CD5902"/>
    <w:rsid w:val="00CD5A17"/>
    <w:rsid w:val="00CD5E21"/>
    <w:rsid w:val="00CD633A"/>
    <w:rsid w:val="00CD6BF7"/>
    <w:rsid w:val="00CD6F4A"/>
    <w:rsid w:val="00CD71CD"/>
    <w:rsid w:val="00CD734E"/>
    <w:rsid w:val="00CD7545"/>
    <w:rsid w:val="00CE000A"/>
    <w:rsid w:val="00CE0100"/>
    <w:rsid w:val="00CE02A7"/>
    <w:rsid w:val="00CE02FF"/>
    <w:rsid w:val="00CE0358"/>
    <w:rsid w:val="00CE0F9E"/>
    <w:rsid w:val="00CE104B"/>
    <w:rsid w:val="00CE1425"/>
    <w:rsid w:val="00CE1479"/>
    <w:rsid w:val="00CE1634"/>
    <w:rsid w:val="00CE1CFC"/>
    <w:rsid w:val="00CE1F82"/>
    <w:rsid w:val="00CE2331"/>
    <w:rsid w:val="00CE2820"/>
    <w:rsid w:val="00CE288F"/>
    <w:rsid w:val="00CE2B32"/>
    <w:rsid w:val="00CE2E44"/>
    <w:rsid w:val="00CE3239"/>
    <w:rsid w:val="00CE32CC"/>
    <w:rsid w:val="00CE3EAC"/>
    <w:rsid w:val="00CE405C"/>
    <w:rsid w:val="00CE4137"/>
    <w:rsid w:val="00CE456B"/>
    <w:rsid w:val="00CE498B"/>
    <w:rsid w:val="00CE4ADB"/>
    <w:rsid w:val="00CE4B1D"/>
    <w:rsid w:val="00CE4F22"/>
    <w:rsid w:val="00CE513C"/>
    <w:rsid w:val="00CE520B"/>
    <w:rsid w:val="00CE575E"/>
    <w:rsid w:val="00CE584B"/>
    <w:rsid w:val="00CE58BB"/>
    <w:rsid w:val="00CE5BCA"/>
    <w:rsid w:val="00CE5C17"/>
    <w:rsid w:val="00CE5C9D"/>
    <w:rsid w:val="00CE5C9E"/>
    <w:rsid w:val="00CE5CCA"/>
    <w:rsid w:val="00CE5F42"/>
    <w:rsid w:val="00CE6251"/>
    <w:rsid w:val="00CE6842"/>
    <w:rsid w:val="00CE70FE"/>
    <w:rsid w:val="00CE7339"/>
    <w:rsid w:val="00CE76FD"/>
    <w:rsid w:val="00CE789A"/>
    <w:rsid w:val="00CE78F0"/>
    <w:rsid w:val="00CE7BA1"/>
    <w:rsid w:val="00CE7BBB"/>
    <w:rsid w:val="00CE7D8F"/>
    <w:rsid w:val="00CF0008"/>
    <w:rsid w:val="00CF023C"/>
    <w:rsid w:val="00CF038E"/>
    <w:rsid w:val="00CF0611"/>
    <w:rsid w:val="00CF0801"/>
    <w:rsid w:val="00CF13AA"/>
    <w:rsid w:val="00CF1814"/>
    <w:rsid w:val="00CF183E"/>
    <w:rsid w:val="00CF18C2"/>
    <w:rsid w:val="00CF1A78"/>
    <w:rsid w:val="00CF1C03"/>
    <w:rsid w:val="00CF1CB5"/>
    <w:rsid w:val="00CF3545"/>
    <w:rsid w:val="00CF355A"/>
    <w:rsid w:val="00CF3591"/>
    <w:rsid w:val="00CF35D9"/>
    <w:rsid w:val="00CF367C"/>
    <w:rsid w:val="00CF3941"/>
    <w:rsid w:val="00CF3BDE"/>
    <w:rsid w:val="00CF3CAB"/>
    <w:rsid w:val="00CF3F88"/>
    <w:rsid w:val="00CF4151"/>
    <w:rsid w:val="00CF45A6"/>
    <w:rsid w:val="00CF4B88"/>
    <w:rsid w:val="00CF4BBD"/>
    <w:rsid w:val="00CF4CE4"/>
    <w:rsid w:val="00CF4FFC"/>
    <w:rsid w:val="00CF5078"/>
    <w:rsid w:val="00CF5094"/>
    <w:rsid w:val="00CF52FD"/>
    <w:rsid w:val="00CF5349"/>
    <w:rsid w:val="00CF5423"/>
    <w:rsid w:val="00CF5435"/>
    <w:rsid w:val="00CF5753"/>
    <w:rsid w:val="00CF58AF"/>
    <w:rsid w:val="00CF58D4"/>
    <w:rsid w:val="00CF59F9"/>
    <w:rsid w:val="00CF5C14"/>
    <w:rsid w:val="00CF5D0C"/>
    <w:rsid w:val="00CF60BD"/>
    <w:rsid w:val="00CF60FD"/>
    <w:rsid w:val="00CF6E20"/>
    <w:rsid w:val="00CF717A"/>
    <w:rsid w:val="00CF7408"/>
    <w:rsid w:val="00CF75C1"/>
    <w:rsid w:val="00CF7B26"/>
    <w:rsid w:val="00CF7B77"/>
    <w:rsid w:val="00CF7BBA"/>
    <w:rsid w:val="00CF7D9E"/>
    <w:rsid w:val="00D001F6"/>
    <w:rsid w:val="00D0025C"/>
    <w:rsid w:val="00D00436"/>
    <w:rsid w:val="00D0094C"/>
    <w:rsid w:val="00D009B2"/>
    <w:rsid w:val="00D00DF1"/>
    <w:rsid w:val="00D00E2F"/>
    <w:rsid w:val="00D0102F"/>
    <w:rsid w:val="00D0121C"/>
    <w:rsid w:val="00D014EF"/>
    <w:rsid w:val="00D01519"/>
    <w:rsid w:val="00D017DB"/>
    <w:rsid w:val="00D01982"/>
    <w:rsid w:val="00D01B88"/>
    <w:rsid w:val="00D01CAA"/>
    <w:rsid w:val="00D01E40"/>
    <w:rsid w:val="00D01FF3"/>
    <w:rsid w:val="00D02140"/>
    <w:rsid w:val="00D02645"/>
    <w:rsid w:val="00D02BB5"/>
    <w:rsid w:val="00D02DAC"/>
    <w:rsid w:val="00D02E90"/>
    <w:rsid w:val="00D02F83"/>
    <w:rsid w:val="00D03181"/>
    <w:rsid w:val="00D03274"/>
    <w:rsid w:val="00D0353B"/>
    <w:rsid w:val="00D03818"/>
    <w:rsid w:val="00D03925"/>
    <w:rsid w:val="00D03D56"/>
    <w:rsid w:val="00D03DF1"/>
    <w:rsid w:val="00D03EEE"/>
    <w:rsid w:val="00D043F3"/>
    <w:rsid w:val="00D04692"/>
    <w:rsid w:val="00D049DA"/>
    <w:rsid w:val="00D04C8F"/>
    <w:rsid w:val="00D04CF7"/>
    <w:rsid w:val="00D04F5E"/>
    <w:rsid w:val="00D05208"/>
    <w:rsid w:val="00D052D2"/>
    <w:rsid w:val="00D05615"/>
    <w:rsid w:val="00D05820"/>
    <w:rsid w:val="00D05BB0"/>
    <w:rsid w:val="00D05D6A"/>
    <w:rsid w:val="00D061C9"/>
    <w:rsid w:val="00D061E4"/>
    <w:rsid w:val="00D062D2"/>
    <w:rsid w:val="00D06359"/>
    <w:rsid w:val="00D06480"/>
    <w:rsid w:val="00D0668C"/>
    <w:rsid w:val="00D067D6"/>
    <w:rsid w:val="00D067FA"/>
    <w:rsid w:val="00D068A3"/>
    <w:rsid w:val="00D06994"/>
    <w:rsid w:val="00D06C7D"/>
    <w:rsid w:val="00D07046"/>
    <w:rsid w:val="00D07086"/>
    <w:rsid w:val="00D070FC"/>
    <w:rsid w:val="00D0795D"/>
    <w:rsid w:val="00D07BCB"/>
    <w:rsid w:val="00D07C39"/>
    <w:rsid w:val="00D07CB9"/>
    <w:rsid w:val="00D10474"/>
    <w:rsid w:val="00D104BD"/>
    <w:rsid w:val="00D10701"/>
    <w:rsid w:val="00D10B22"/>
    <w:rsid w:val="00D11053"/>
    <w:rsid w:val="00D11314"/>
    <w:rsid w:val="00D11338"/>
    <w:rsid w:val="00D11659"/>
    <w:rsid w:val="00D11762"/>
    <w:rsid w:val="00D11D0C"/>
    <w:rsid w:val="00D124CC"/>
    <w:rsid w:val="00D127AD"/>
    <w:rsid w:val="00D127B2"/>
    <w:rsid w:val="00D13497"/>
    <w:rsid w:val="00D1350C"/>
    <w:rsid w:val="00D136F5"/>
    <w:rsid w:val="00D13959"/>
    <w:rsid w:val="00D13EB4"/>
    <w:rsid w:val="00D13ED6"/>
    <w:rsid w:val="00D13F32"/>
    <w:rsid w:val="00D1445F"/>
    <w:rsid w:val="00D146AD"/>
    <w:rsid w:val="00D14AA1"/>
    <w:rsid w:val="00D14AE8"/>
    <w:rsid w:val="00D15062"/>
    <w:rsid w:val="00D15159"/>
    <w:rsid w:val="00D151CE"/>
    <w:rsid w:val="00D1537A"/>
    <w:rsid w:val="00D153DA"/>
    <w:rsid w:val="00D15552"/>
    <w:rsid w:val="00D15679"/>
    <w:rsid w:val="00D158BA"/>
    <w:rsid w:val="00D15971"/>
    <w:rsid w:val="00D159A3"/>
    <w:rsid w:val="00D161FA"/>
    <w:rsid w:val="00D163E2"/>
    <w:rsid w:val="00D164F1"/>
    <w:rsid w:val="00D166E8"/>
    <w:rsid w:val="00D167A8"/>
    <w:rsid w:val="00D16AF0"/>
    <w:rsid w:val="00D16D4E"/>
    <w:rsid w:val="00D16D73"/>
    <w:rsid w:val="00D16D8E"/>
    <w:rsid w:val="00D16DCB"/>
    <w:rsid w:val="00D16E57"/>
    <w:rsid w:val="00D1709A"/>
    <w:rsid w:val="00D170AB"/>
    <w:rsid w:val="00D17473"/>
    <w:rsid w:val="00D177C0"/>
    <w:rsid w:val="00D17AAD"/>
    <w:rsid w:val="00D17AE6"/>
    <w:rsid w:val="00D17C6A"/>
    <w:rsid w:val="00D201DF"/>
    <w:rsid w:val="00D20CCA"/>
    <w:rsid w:val="00D20F08"/>
    <w:rsid w:val="00D2135E"/>
    <w:rsid w:val="00D21418"/>
    <w:rsid w:val="00D21806"/>
    <w:rsid w:val="00D21954"/>
    <w:rsid w:val="00D21EDB"/>
    <w:rsid w:val="00D22591"/>
    <w:rsid w:val="00D22722"/>
    <w:rsid w:val="00D22829"/>
    <w:rsid w:val="00D2285C"/>
    <w:rsid w:val="00D229D4"/>
    <w:rsid w:val="00D22A3B"/>
    <w:rsid w:val="00D22BFE"/>
    <w:rsid w:val="00D22D9C"/>
    <w:rsid w:val="00D231A7"/>
    <w:rsid w:val="00D2369D"/>
    <w:rsid w:val="00D2388A"/>
    <w:rsid w:val="00D238AF"/>
    <w:rsid w:val="00D238F0"/>
    <w:rsid w:val="00D23BCB"/>
    <w:rsid w:val="00D23D94"/>
    <w:rsid w:val="00D23E3E"/>
    <w:rsid w:val="00D24128"/>
    <w:rsid w:val="00D2447F"/>
    <w:rsid w:val="00D248DA"/>
    <w:rsid w:val="00D24D81"/>
    <w:rsid w:val="00D25169"/>
    <w:rsid w:val="00D253C5"/>
    <w:rsid w:val="00D256BD"/>
    <w:rsid w:val="00D2594F"/>
    <w:rsid w:val="00D25BE2"/>
    <w:rsid w:val="00D25C0F"/>
    <w:rsid w:val="00D25DF8"/>
    <w:rsid w:val="00D25E93"/>
    <w:rsid w:val="00D267C6"/>
    <w:rsid w:val="00D26DD0"/>
    <w:rsid w:val="00D270EB"/>
    <w:rsid w:val="00D279B2"/>
    <w:rsid w:val="00D27DFA"/>
    <w:rsid w:val="00D27E82"/>
    <w:rsid w:val="00D30148"/>
    <w:rsid w:val="00D3099E"/>
    <w:rsid w:val="00D30AD6"/>
    <w:rsid w:val="00D30B3C"/>
    <w:rsid w:val="00D30D62"/>
    <w:rsid w:val="00D31219"/>
    <w:rsid w:val="00D3132B"/>
    <w:rsid w:val="00D31686"/>
    <w:rsid w:val="00D3173A"/>
    <w:rsid w:val="00D317E5"/>
    <w:rsid w:val="00D31A5F"/>
    <w:rsid w:val="00D31CD0"/>
    <w:rsid w:val="00D31F6B"/>
    <w:rsid w:val="00D32045"/>
    <w:rsid w:val="00D32149"/>
    <w:rsid w:val="00D3226B"/>
    <w:rsid w:val="00D32521"/>
    <w:rsid w:val="00D32524"/>
    <w:rsid w:val="00D32703"/>
    <w:rsid w:val="00D3274F"/>
    <w:rsid w:val="00D32A75"/>
    <w:rsid w:val="00D32E86"/>
    <w:rsid w:val="00D32E93"/>
    <w:rsid w:val="00D32EC3"/>
    <w:rsid w:val="00D32F2A"/>
    <w:rsid w:val="00D32F40"/>
    <w:rsid w:val="00D33350"/>
    <w:rsid w:val="00D33471"/>
    <w:rsid w:val="00D3349E"/>
    <w:rsid w:val="00D334A3"/>
    <w:rsid w:val="00D334F5"/>
    <w:rsid w:val="00D336D3"/>
    <w:rsid w:val="00D34225"/>
    <w:rsid w:val="00D344E0"/>
    <w:rsid w:val="00D34AB5"/>
    <w:rsid w:val="00D34ADB"/>
    <w:rsid w:val="00D34E2E"/>
    <w:rsid w:val="00D35447"/>
    <w:rsid w:val="00D35A01"/>
    <w:rsid w:val="00D35CDD"/>
    <w:rsid w:val="00D35D55"/>
    <w:rsid w:val="00D35EE0"/>
    <w:rsid w:val="00D360D5"/>
    <w:rsid w:val="00D3627E"/>
    <w:rsid w:val="00D36828"/>
    <w:rsid w:val="00D36D39"/>
    <w:rsid w:val="00D36DE3"/>
    <w:rsid w:val="00D36EA0"/>
    <w:rsid w:val="00D36FE1"/>
    <w:rsid w:val="00D37211"/>
    <w:rsid w:val="00D372B3"/>
    <w:rsid w:val="00D3779F"/>
    <w:rsid w:val="00D37AF3"/>
    <w:rsid w:val="00D4007E"/>
    <w:rsid w:val="00D40256"/>
    <w:rsid w:val="00D402FC"/>
    <w:rsid w:val="00D4043A"/>
    <w:rsid w:val="00D408E4"/>
    <w:rsid w:val="00D40930"/>
    <w:rsid w:val="00D40A8C"/>
    <w:rsid w:val="00D40AAE"/>
    <w:rsid w:val="00D41060"/>
    <w:rsid w:val="00D413C7"/>
    <w:rsid w:val="00D413EF"/>
    <w:rsid w:val="00D41A00"/>
    <w:rsid w:val="00D41B24"/>
    <w:rsid w:val="00D41C80"/>
    <w:rsid w:val="00D41CAB"/>
    <w:rsid w:val="00D422A9"/>
    <w:rsid w:val="00D42316"/>
    <w:rsid w:val="00D424BA"/>
    <w:rsid w:val="00D42687"/>
    <w:rsid w:val="00D42744"/>
    <w:rsid w:val="00D42778"/>
    <w:rsid w:val="00D42ABB"/>
    <w:rsid w:val="00D42AE7"/>
    <w:rsid w:val="00D42DC2"/>
    <w:rsid w:val="00D43364"/>
    <w:rsid w:val="00D433F7"/>
    <w:rsid w:val="00D43560"/>
    <w:rsid w:val="00D4366A"/>
    <w:rsid w:val="00D43828"/>
    <w:rsid w:val="00D438AB"/>
    <w:rsid w:val="00D4425F"/>
    <w:rsid w:val="00D44721"/>
    <w:rsid w:val="00D449A6"/>
    <w:rsid w:val="00D44A7C"/>
    <w:rsid w:val="00D44E54"/>
    <w:rsid w:val="00D4504F"/>
    <w:rsid w:val="00D4512D"/>
    <w:rsid w:val="00D4551B"/>
    <w:rsid w:val="00D45AD4"/>
    <w:rsid w:val="00D465A0"/>
    <w:rsid w:val="00D466FD"/>
    <w:rsid w:val="00D46B0E"/>
    <w:rsid w:val="00D47A08"/>
    <w:rsid w:val="00D47B02"/>
    <w:rsid w:val="00D47C90"/>
    <w:rsid w:val="00D47D63"/>
    <w:rsid w:val="00D500CB"/>
    <w:rsid w:val="00D504AF"/>
    <w:rsid w:val="00D50583"/>
    <w:rsid w:val="00D515C0"/>
    <w:rsid w:val="00D51DB4"/>
    <w:rsid w:val="00D520A2"/>
    <w:rsid w:val="00D52801"/>
    <w:rsid w:val="00D52916"/>
    <w:rsid w:val="00D52FB4"/>
    <w:rsid w:val="00D530BE"/>
    <w:rsid w:val="00D53167"/>
    <w:rsid w:val="00D532FD"/>
    <w:rsid w:val="00D538F9"/>
    <w:rsid w:val="00D5396D"/>
    <w:rsid w:val="00D539F7"/>
    <w:rsid w:val="00D53BC6"/>
    <w:rsid w:val="00D54172"/>
    <w:rsid w:val="00D542D9"/>
    <w:rsid w:val="00D54393"/>
    <w:rsid w:val="00D543DA"/>
    <w:rsid w:val="00D54569"/>
    <w:rsid w:val="00D54675"/>
    <w:rsid w:val="00D54821"/>
    <w:rsid w:val="00D54B84"/>
    <w:rsid w:val="00D54BA4"/>
    <w:rsid w:val="00D54D2A"/>
    <w:rsid w:val="00D54DA2"/>
    <w:rsid w:val="00D54E2C"/>
    <w:rsid w:val="00D54EC5"/>
    <w:rsid w:val="00D54F18"/>
    <w:rsid w:val="00D5501C"/>
    <w:rsid w:val="00D55310"/>
    <w:rsid w:val="00D5537B"/>
    <w:rsid w:val="00D55422"/>
    <w:rsid w:val="00D55531"/>
    <w:rsid w:val="00D558D3"/>
    <w:rsid w:val="00D561A3"/>
    <w:rsid w:val="00D566E5"/>
    <w:rsid w:val="00D568CF"/>
    <w:rsid w:val="00D56C54"/>
    <w:rsid w:val="00D57427"/>
    <w:rsid w:val="00D574F3"/>
    <w:rsid w:val="00D601C6"/>
    <w:rsid w:val="00D603BA"/>
    <w:rsid w:val="00D606BB"/>
    <w:rsid w:val="00D60A2B"/>
    <w:rsid w:val="00D60C5F"/>
    <w:rsid w:val="00D6106A"/>
    <w:rsid w:val="00D611B4"/>
    <w:rsid w:val="00D614DA"/>
    <w:rsid w:val="00D61C19"/>
    <w:rsid w:val="00D621C8"/>
    <w:rsid w:val="00D627EE"/>
    <w:rsid w:val="00D62914"/>
    <w:rsid w:val="00D62940"/>
    <w:rsid w:val="00D62C86"/>
    <w:rsid w:val="00D62DC2"/>
    <w:rsid w:val="00D63000"/>
    <w:rsid w:val="00D6311E"/>
    <w:rsid w:val="00D632F3"/>
    <w:rsid w:val="00D636E1"/>
    <w:rsid w:val="00D63918"/>
    <w:rsid w:val="00D63A76"/>
    <w:rsid w:val="00D63C81"/>
    <w:rsid w:val="00D63D6E"/>
    <w:rsid w:val="00D644FB"/>
    <w:rsid w:val="00D64B51"/>
    <w:rsid w:val="00D64DE4"/>
    <w:rsid w:val="00D65029"/>
    <w:rsid w:val="00D650D7"/>
    <w:rsid w:val="00D650DE"/>
    <w:rsid w:val="00D6515C"/>
    <w:rsid w:val="00D654B2"/>
    <w:rsid w:val="00D65622"/>
    <w:rsid w:val="00D6589C"/>
    <w:rsid w:val="00D65B19"/>
    <w:rsid w:val="00D65B2B"/>
    <w:rsid w:val="00D65BA9"/>
    <w:rsid w:val="00D65CDC"/>
    <w:rsid w:val="00D65EDF"/>
    <w:rsid w:val="00D6601B"/>
    <w:rsid w:val="00D660B4"/>
    <w:rsid w:val="00D66114"/>
    <w:rsid w:val="00D6644D"/>
    <w:rsid w:val="00D66519"/>
    <w:rsid w:val="00D66725"/>
    <w:rsid w:val="00D67128"/>
    <w:rsid w:val="00D674AA"/>
    <w:rsid w:val="00D675FD"/>
    <w:rsid w:val="00D67610"/>
    <w:rsid w:val="00D70088"/>
    <w:rsid w:val="00D70375"/>
    <w:rsid w:val="00D70575"/>
    <w:rsid w:val="00D705B6"/>
    <w:rsid w:val="00D7071B"/>
    <w:rsid w:val="00D70A23"/>
    <w:rsid w:val="00D70D56"/>
    <w:rsid w:val="00D71875"/>
    <w:rsid w:val="00D718CF"/>
    <w:rsid w:val="00D719BE"/>
    <w:rsid w:val="00D71A2E"/>
    <w:rsid w:val="00D71AA0"/>
    <w:rsid w:val="00D71E7A"/>
    <w:rsid w:val="00D7234D"/>
    <w:rsid w:val="00D726F4"/>
    <w:rsid w:val="00D729BC"/>
    <w:rsid w:val="00D73706"/>
    <w:rsid w:val="00D73733"/>
    <w:rsid w:val="00D7373E"/>
    <w:rsid w:val="00D73A32"/>
    <w:rsid w:val="00D73D1C"/>
    <w:rsid w:val="00D73D8A"/>
    <w:rsid w:val="00D73E89"/>
    <w:rsid w:val="00D73EB0"/>
    <w:rsid w:val="00D7464F"/>
    <w:rsid w:val="00D74A31"/>
    <w:rsid w:val="00D74C23"/>
    <w:rsid w:val="00D7504F"/>
    <w:rsid w:val="00D757EA"/>
    <w:rsid w:val="00D763D3"/>
    <w:rsid w:val="00D76821"/>
    <w:rsid w:val="00D7686E"/>
    <w:rsid w:val="00D76B6D"/>
    <w:rsid w:val="00D76F70"/>
    <w:rsid w:val="00D76F8A"/>
    <w:rsid w:val="00D772C6"/>
    <w:rsid w:val="00D779E2"/>
    <w:rsid w:val="00D77E2D"/>
    <w:rsid w:val="00D801BA"/>
    <w:rsid w:val="00D80284"/>
    <w:rsid w:val="00D803A6"/>
    <w:rsid w:val="00D80741"/>
    <w:rsid w:val="00D8090F"/>
    <w:rsid w:val="00D809DE"/>
    <w:rsid w:val="00D815EA"/>
    <w:rsid w:val="00D816C4"/>
    <w:rsid w:val="00D81AD7"/>
    <w:rsid w:val="00D81AE0"/>
    <w:rsid w:val="00D81B3B"/>
    <w:rsid w:val="00D81D6D"/>
    <w:rsid w:val="00D82035"/>
    <w:rsid w:val="00D821F6"/>
    <w:rsid w:val="00D82357"/>
    <w:rsid w:val="00D8287D"/>
    <w:rsid w:val="00D82B6A"/>
    <w:rsid w:val="00D82C22"/>
    <w:rsid w:val="00D82E97"/>
    <w:rsid w:val="00D82F6D"/>
    <w:rsid w:val="00D8368E"/>
    <w:rsid w:val="00D836AB"/>
    <w:rsid w:val="00D83D8B"/>
    <w:rsid w:val="00D83FC3"/>
    <w:rsid w:val="00D84212"/>
    <w:rsid w:val="00D84853"/>
    <w:rsid w:val="00D84C61"/>
    <w:rsid w:val="00D84F8F"/>
    <w:rsid w:val="00D8548A"/>
    <w:rsid w:val="00D854DA"/>
    <w:rsid w:val="00D85505"/>
    <w:rsid w:val="00D855D4"/>
    <w:rsid w:val="00D857D5"/>
    <w:rsid w:val="00D85C26"/>
    <w:rsid w:val="00D85C7A"/>
    <w:rsid w:val="00D85CF9"/>
    <w:rsid w:val="00D86123"/>
    <w:rsid w:val="00D86197"/>
    <w:rsid w:val="00D8671D"/>
    <w:rsid w:val="00D869E9"/>
    <w:rsid w:val="00D8767A"/>
    <w:rsid w:val="00D87681"/>
    <w:rsid w:val="00D87A3D"/>
    <w:rsid w:val="00D87B83"/>
    <w:rsid w:val="00D87E21"/>
    <w:rsid w:val="00D87E5B"/>
    <w:rsid w:val="00D9009D"/>
    <w:rsid w:val="00D906F7"/>
    <w:rsid w:val="00D909D9"/>
    <w:rsid w:val="00D910C6"/>
    <w:rsid w:val="00D913A8"/>
    <w:rsid w:val="00D917CD"/>
    <w:rsid w:val="00D9195A"/>
    <w:rsid w:val="00D919E9"/>
    <w:rsid w:val="00D91AAE"/>
    <w:rsid w:val="00D91C2E"/>
    <w:rsid w:val="00D91CFE"/>
    <w:rsid w:val="00D91DB5"/>
    <w:rsid w:val="00D92312"/>
    <w:rsid w:val="00D923FC"/>
    <w:rsid w:val="00D92600"/>
    <w:rsid w:val="00D92B17"/>
    <w:rsid w:val="00D92BAF"/>
    <w:rsid w:val="00D93282"/>
    <w:rsid w:val="00D932CE"/>
    <w:rsid w:val="00D933AF"/>
    <w:rsid w:val="00D935BB"/>
    <w:rsid w:val="00D94205"/>
    <w:rsid w:val="00D9427C"/>
    <w:rsid w:val="00D94430"/>
    <w:rsid w:val="00D945EB"/>
    <w:rsid w:val="00D94B67"/>
    <w:rsid w:val="00D94DFC"/>
    <w:rsid w:val="00D94FA9"/>
    <w:rsid w:val="00D950BF"/>
    <w:rsid w:val="00D95201"/>
    <w:rsid w:val="00D95242"/>
    <w:rsid w:val="00D954F0"/>
    <w:rsid w:val="00D95641"/>
    <w:rsid w:val="00D9572D"/>
    <w:rsid w:val="00D95856"/>
    <w:rsid w:val="00D958BF"/>
    <w:rsid w:val="00D959CA"/>
    <w:rsid w:val="00D95AB8"/>
    <w:rsid w:val="00D95AFA"/>
    <w:rsid w:val="00D95B3B"/>
    <w:rsid w:val="00D95CE1"/>
    <w:rsid w:val="00D95D6B"/>
    <w:rsid w:val="00D96129"/>
    <w:rsid w:val="00D96569"/>
    <w:rsid w:val="00D965EA"/>
    <w:rsid w:val="00D96914"/>
    <w:rsid w:val="00D96DEC"/>
    <w:rsid w:val="00D970D6"/>
    <w:rsid w:val="00D97390"/>
    <w:rsid w:val="00D975BD"/>
    <w:rsid w:val="00D975F2"/>
    <w:rsid w:val="00D97653"/>
    <w:rsid w:val="00D97775"/>
    <w:rsid w:val="00DA013B"/>
    <w:rsid w:val="00DA0613"/>
    <w:rsid w:val="00DA0A17"/>
    <w:rsid w:val="00DA0DB8"/>
    <w:rsid w:val="00DA0E9E"/>
    <w:rsid w:val="00DA0F35"/>
    <w:rsid w:val="00DA19ED"/>
    <w:rsid w:val="00DA1BBC"/>
    <w:rsid w:val="00DA23AD"/>
    <w:rsid w:val="00DA24E3"/>
    <w:rsid w:val="00DA25B9"/>
    <w:rsid w:val="00DA25F3"/>
    <w:rsid w:val="00DA27B1"/>
    <w:rsid w:val="00DA27CB"/>
    <w:rsid w:val="00DA311F"/>
    <w:rsid w:val="00DA3165"/>
    <w:rsid w:val="00DA344F"/>
    <w:rsid w:val="00DA36ED"/>
    <w:rsid w:val="00DA41B6"/>
    <w:rsid w:val="00DA428A"/>
    <w:rsid w:val="00DA43B0"/>
    <w:rsid w:val="00DA4576"/>
    <w:rsid w:val="00DA4641"/>
    <w:rsid w:val="00DA4AC8"/>
    <w:rsid w:val="00DA50B7"/>
    <w:rsid w:val="00DA516B"/>
    <w:rsid w:val="00DA5239"/>
    <w:rsid w:val="00DA541A"/>
    <w:rsid w:val="00DA5636"/>
    <w:rsid w:val="00DA568C"/>
    <w:rsid w:val="00DA57DF"/>
    <w:rsid w:val="00DA5B16"/>
    <w:rsid w:val="00DA5D1C"/>
    <w:rsid w:val="00DA6075"/>
    <w:rsid w:val="00DA61A5"/>
    <w:rsid w:val="00DA6226"/>
    <w:rsid w:val="00DA63A1"/>
    <w:rsid w:val="00DA6441"/>
    <w:rsid w:val="00DA6D47"/>
    <w:rsid w:val="00DA6E69"/>
    <w:rsid w:val="00DA6EEC"/>
    <w:rsid w:val="00DA6FAB"/>
    <w:rsid w:val="00DA731E"/>
    <w:rsid w:val="00DA794B"/>
    <w:rsid w:val="00DA79DE"/>
    <w:rsid w:val="00DB0A63"/>
    <w:rsid w:val="00DB0D0F"/>
    <w:rsid w:val="00DB0ED2"/>
    <w:rsid w:val="00DB1A27"/>
    <w:rsid w:val="00DB1E1B"/>
    <w:rsid w:val="00DB1F46"/>
    <w:rsid w:val="00DB2006"/>
    <w:rsid w:val="00DB2320"/>
    <w:rsid w:val="00DB2716"/>
    <w:rsid w:val="00DB27B1"/>
    <w:rsid w:val="00DB33AE"/>
    <w:rsid w:val="00DB38B4"/>
    <w:rsid w:val="00DB3E34"/>
    <w:rsid w:val="00DB3FCD"/>
    <w:rsid w:val="00DB48A1"/>
    <w:rsid w:val="00DB4B07"/>
    <w:rsid w:val="00DB530F"/>
    <w:rsid w:val="00DB5969"/>
    <w:rsid w:val="00DB59A4"/>
    <w:rsid w:val="00DB5A6B"/>
    <w:rsid w:val="00DB5D41"/>
    <w:rsid w:val="00DB5D86"/>
    <w:rsid w:val="00DB6279"/>
    <w:rsid w:val="00DB62F6"/>
    <w:rsid w:val="00DB63B3"/>
    <w:rsid w:val="00DB6893"/>
    <w:rsid w:val="00DB6907"/>
    <w:rsid w:val="00DB6C07"/>
    <w:rsid w:val="00DB6D4B"/>
    <w:rsid w:val="00DB6E76"/>
    <w:rsid w:val="00DB6F23"/>
    <w:rsid w:val="00DB6F6F"/>
    <w:rsid w:val="00DB6FC1"/>
    <w:rsid w:val="00DB6FF1"/>
    <w:rsid w:val="00DB7210"/>
    <w:rsid w:val="00DB7248"/>
    <w:rsid w:val="00DB7371"/>
    <w:rsid w:val="00DB739D"/>
    <w:rsid w:val="00DB73DC"/>
    <w:rsid w:val="00DB75AF"/>
    <w:rsid w:val="00DB7723"/>
    <w:rsid w:val="00DB7952"/>
    <w:rsid w:val="00DB7A10"/>
    <w:rsid w:val="00DB7A94"/>
    <w:rsid w:val="00DC0977"/>
    <w:rsid w:val="00DC0B37"/>
    <w:rsid w:val="00DC0FDA"/>
    <w:rsid w:val="00DC10C8"/>
    <w:rsid w:val="00DC1746"/>
    <w:rsid w:val="00DC1857"/>
    <w:rsid w:val="00DC1899"/>
    <w:rsid w:val="00DC1C54"/>
    <w:rsid w:val="00DC1D5A"/>
    <w:rsid w:val="00DC1F92"/>
    <w:rsid w:val="00DC2C23"/>
    <w:rsid w:val="00DC30E3"/>
    <w:rsid w:val="00DC39DF"/>
    <w:rsid w:val="00DC3F70"/>
    <w:rsid w:val="00DC4035"/>
    <w:rsid w:val="00DC4100"/>
    <w:rsid w:val="00DC4164"/>
    <w:rsid w:val="00DC41B3"/>
    <w:rsid w:val="00DC442B"/>
    <w:rsid w:val="00DC467C"/>
    <w:rsid w:val="00DC4BA0"/>
    <w:rsid w:val="00DC4BC7"/>
    <w:rsid w:val="00DC520F"/>
    <w:rsid w:val="00DC5236"/>
    <w:rsid w:val="00DC531D"/>
    <w:rsid w:val="00DC5436"/>
    <w:rsid w:val="00DC5757"/>
    <w:rsid w:val="00DC5862"/>
    <w:rsid w:val="00DC5BC1"/>
    <w:rsid w:val="00DC5DC2"/>
    <w:rsid w:val="00DC61DA"/>
    <w:rsid w:val="00DC631C"/>
    <w:rsid w:val="00DC64CF"/>
    <w:rsid w:val="00DC64FF"/>
    <w:rsid w:val="00DC6663"/>
    <w:rsid w:val="00DC6839"/>
    <w:rsid w:val="00DC6B7A"/>
    <w:rsid w:val="00DC6BDC"/>
    <w:rsid w:val="00DC6CA6"/>
    <w:rsid w:val="00DC6D51"/>
    <w:rsid w:val="00DC6ECA"/>
    <w:rsid w:val="00DC761B"/>
    <w:rsid w:val="00DC7813"/>
    <w:rsid w:val="00DC793E"/>
    <w:rsid w:val="00DC7966"/>
    <w:rsid w:val="00DD0534"/>
    <w:rsid w:val="00DD05B3"/>
    <w:rsid w:val="00DD0AAD"/>
    <w:rsid w:val="00DD0DB2"/>
    <w:rsid w:val="00DD0E0B"/>
    <w:rsid w:val="00DD143A"/>
    <w:rsid w:val="00DD21E8"/>
    <w:rsid w:val="00DD2289"/>
    <w:rsid w:val="00DD25FF"/>
    <w:rsid w:val="00DD2EB4"/>
    <w:rsid w:val="00DD31C2"/>
    <w:rsid w:val="00DD33BD"/>
    <w:rsid w:val="00DD3A52"/>
    <w:rsid w:val="00DD3A58"/>
    <w:rsid w:val="00DD3BD1"/>
    <w:rsid w:val="00DD3C9A"/>
    <w:rsid w:val="00DD3D7F"/>
    <w:rsid w:val="00DD4226"/>
    <w:rsid w:val="00DD47BD"/>
    <w:rsid w:val="00DD4CE6"/>
    <w:rsid w:val="00DD4D17"/>
    <w:rsid w:val="00DD5022"/>
    <w:rsid w:val="00DD51F5"/>
    <w:rsid w:val="00DD526B"/>
    <w:rsid w:val="00DD52D6"/>
    <w:rsid w:val="00DD5675"/>
    <w:rsid w:val="00DD5934"/>
    <w:rsid w:val="00DD5E9C"/>
    <w:rsid w:val="00DD604F"/>
    <w:rsid w:val="00DD69CC"/>
    <w:rsid w:val="00DD6B9A"/>
    <w:rsid w:val="00DD6BCB"/>
    <w:rsid w:val="00DD6CB9"/>
    <w:rsid w:val="00DD73B2"/>
    <w:rsid w:val="00DD7BB2"/>
    <w:rsid w:val="00DD7C3B"/>
    <w:rsid w:val="00DD7E09"/>
    <w:rsid w:val="00DD7E9A"/>
    <w:rsid w:val="00DE016E"/>
    <w:rsid w:val="00DE01F0"/>
    <w:rsid w:val="00DE0296"/>
    <w:rsid w:val="00DE07C7"/>
    <w:rsid w:val="00DE0DD2"/>
    <w:rsid w:val="00DE0F32"/>
    <w:rsid w:val="00DE1138"/>
    <w:rsid w:val="00DE14BB"/>
    <w:rsid w:val="00DE169E"/>
    <w:rsid w:val="00DE1BAE"/>
    <w:rsid w:val="00DE28C7"/>
    <w:rsid w:val="00DE2A90"/>
    <w:rsid w:val="00DE2D50"/>
    <w:rsid w:val="00DE2D7E"/>
    <w:rsid w:val="00DE368D"/>
    <w:rsid w:val="00DE3ED6"/>
    <w:rsid w:val="00DE401D"/>
    <w:rsid w:val="00DE43B7"/>
    <w:rsid w:val="00DE4433"/>
    <w:rsid w:val="00DE451C"/>
    <w:rsid w:val="00DE4558"/>
    <w:rsid w:val="00DE49A1"/>
    <w:rsid w:val="00DE4A6E"/>
    <w:rsid w:val="00DE4F02"/>
    <w:rsid w:val="00DE4F70"/>
    <w:rsid w:val="00DE5295"/>
    <w:rsid w:val="00DE5398"/>
    <w:rsid w:val="00DE59FE"/>
    <w:rsid w:val="00DE5F09"/>
    <w:rsid w:val="00DE61D4"/>
    <w:rsid w:val="00DE61E2"/>
    <w:rsid w:val="00DE6299"/>
    <w:rsid w:val="00DE6568"/>
    <w:rsid w:val="00DE6598"/>
    <w:rsid w:val="00DE6891"/>
    <w:rsid w:val="00DE6C71"/>
    <w:rsid w:val="00DE72D2"/>
    <w:rsid w:val="00DE765E"/>
    <w:rsid w:val="00DE7671"/>
    <w:rsid w:val="00DE77CB"/>
    <w:rsid w:val="00DE782E"/>
    <w:rsid w:val="00DE7AE5"/>
    <w:rsid w:val="00DE7DC4"/>
    <w:rsid w:val="00DF0531"/>
    <w:rsid w:val="00DF05A1"/>
    <w:rsid w:val="00DF0A30"/>
    <w:rsid w:val="00DF0A9F"/>
    <w:rsid w:val="00DF0AA6"/>
    <w:rsid w:val="00DF0E4D"/>
    <w:rsid w:val="00DF19B0"/>
    <w:rsid w:val="00DF1B09"/>
    <w:rsid w:val="00DF1E46"/>
    <w:rsid w:val="00DF256B"/>
    <w:rsid w:val="00DF2986"/>
    <w:rsid w:val="00DF2D6D"/>
    <w:rsid w:val="00DF2ECC"/>
    <w:rsid w:val="00DF2F51"/>
    <w:rsid w:val="00DF3011"/>
    <w:rsid w:val="00DF318C"/>
    <w:rsid w:val="00DF3461"/>
    <w:rsid w:val="00DF3624"/>
    <w:rsid w:val="00DF37B7"/>
    <w:rsid w:val="00DF3B7D"/>
    <w:rsid w:val="00DF3C67"/>
    <w:rsid w:val="00DF3F78"/>
    <w:rsid w:val="00DF41B7"/>
    <w:rsid w:val="00DF4472"/>
    <w:rsid w:val="00DF46A2"/>
    <w:rsid w:val="00DF4A5D"/>
    <w:rsid w:val="00DF4EB2"/>
    <w:rsid w:val="00DF5496"/>
    <w:rsid w:val="00DF54EB"/>
    <w:rsid w:val="00DF561E"/>
    <w:rsid w:val="00DF5651"/>
    <w:rsid w:val="00DF5CCD"/>
    <w:rsid w:val="00DF5CF3"/>
    <w:rsid w:val="00DF5D9C"/>
    <w:rsid w:val="00DF5DE9"/>
    <w:rsid w:val="00DF5FAF"/>
    <w:rsid w:val="00DF6166"/>
    <w:rsid w:val="00DF6405"/>
    <w:rsid w:val="00DF65DB"/>
    <w:rsid w:val="00DF6881"/>
    <w:rsid w:val="00DF698C"/>
    <w:rsid w:val="00DF6DAE"/>
    <w:rsid w:val="00DF6EDA"/>
    <w:rsid w:val="00DF7188"/>
    <w:rsid w:val="00DF7201"/>
    <w:rsid w:val="00DF721D"/>
    <w:rsid w:val="00DF7882"/>
    <w:rsid w:val="00DF7885"/>
    <w:rsid w:val="00DF78FD"/>
    <w:rsid w:val="00DF7CCE"/>
    <w:rsid w:val="00E0003C"/>
    <w:rsid w:val="00E00233"/>
    <w:rsid w:val="00E003B9"/>
    <w:rsid w:val="00E005D0"/>
    <w:rsid w:val="00E01152"/>
    <w:rsid w:val="00E016F8"/>
    <w:rsid w:val="00E0204A"/>
    <w:rsid w:val="00E0214A"/>
    <w:rsid w:val="00E021C1"/>
    <w:rsid w:val="00E0254D"/>
    <w:rsid w:val="00E0257E"/>
    <w:rsid w:val="00E02877"/>
    <w:rsid w:val="00E02EB5"/>
    <w:rsid w:val="00E03323"/>
    <w:rsid w:val="00E03C83"/>
    <w:rsid w:val="00E03CA6"/>
    <w:rsid w:val="00E0406C"/>
    <w:rsid w:val="00E040B0"/>
    <w:rsid w:val="00E0412F"/>
    <w:rsid w:val="00E04274"/>
    <w:rsid w:val="00E044C4"/>
    <w:rsid w:val="00E044D8"/>
    <w:rsid w:val="00E0483B"/>
    <w:rsid w:val="00E04948"/>
    <w:rsid w:val="00E04D5D"/>
    <w:rsid w:val="00E05034"/>
    <w:rsid w:val="00E05CD2"/>
    <w:rsid w:val="00E05CD5"/>
    <w:rsid w:val="00E06114"/>
    <w:rsid w:val="00E06128"/>
    <w:rsid w:val="00E06400"/>
    <w:rsid w:val="00E066A2"/>
    <w:rsid w:val="00E0690A"/>
    <w:rsid w:val="00E069F2"/>
    <w:rsid w:val="00E06CA5"/>
    <w:rsid w:val="00E079DB"/>
    <w:rsid w:val="00E07BE8"/>
    <w:rsid w:val="00E07CC2"/>
    <w:rsid w:val="00E07D8B"/>
    <w:rsid w:val="00E1073C"/>
    <w:rsid w:val="00E10795"/>
    <w:rsid w:val="00E107FE"/>
    <w:rsid w:val="00E10D19"/>
    <w:rsid w:val="00E11244"/>
    <w:rsid w:val="00E116FA"/>
    <w:rsid w:val="00E117D9"/>
    <w:rsid w:val="00E11BD6"/>
    <w:rsid w:val="00E11EA3"/>
    <w:rsid w:val="00E11EE4"/>
    <w:rsid w:val="00E11FF8"/>
    <w:rsid w:val="00E12095"/>
    <w:rsid w:val="00E120D9"/>
    <w:rsid w:val="00E12234"/>
    <w:rsid w:val="00E1228D"/>
    <w:rsid w:val="00E122DD"/>
    <w:rsid w:val="00E12321"/>
    <w:rsid w:val="00E123A5"/>
    <w:rsid w:val="00E123AB"/>
    <w:rsid w:val="00E12595"/>
    <w:rsid w:val="00E12780"/>
    <w:rsid w:val="00E12797"/>
    <w:rsid w:val="00E12C05"/>
    <w:rsid w:val="00E12ECD"/>
    <w:rsid w:val="00E1300D"/>
    <w:rsid w:val="00E130E5"/>
    <w:rsid w:val="00E131BD"/>
    <w:rsid w:val="00E13938"/>
    <w:rsid w:val="00E13FC0"/>
    <w:rsid w:val="00E14097"/>
    <w:rsid w:val="00E141A7"/>
    <w:rsid w:val="00E1421A"/>
    <w:rsid w:val="00E14540"/>
    <w:rsid w:val="00E14E7A"/>
    <w:rsid w:val="00E15485"/>
    <w:rsid w:val="00E15556"/>
    <w:rsid w:val="00E15644"/>
    <w:rsid w:val="00E15DC0"/>
    <w:rsid w:val="00E15FA0"/>
    <w:rsid w:val="00E1638B"/>
    <w:rsid w:val="00E168B3"/>
    <w:rsid w:val="00E1704A"/>
    <w:rsid w:val="00E1756A"/>
    <w:rsid w:val="00E175F9"/>
    <w:rsid w:val="00E1789A"/>
    <w:rsid w:val="00E17968"/>
    <w:rsid w:val="00E17DAC"/>
    <w:rsid w:val="00E17DE7"/>
    <w:rsid w:val="00E2018C"/>
    <w:rsid w:val="00E202E3"/>
    <w:rsid w:val="00E20774"/>
    <w:rsid w:val="00E2081C"/>
    <w:rsid w:val="00E2082D"/>
    <w:rsid w:val="00E208E4"/>
    <w:rsid w:val="00E20A3F"/>
    <w:rsid w:val="00E210F9"/>
    <w:rsid w:val="00E213E3"/>
    <w:rsid w:val="00E21AA6"/>
    <w:rsid w:val="00E21FAF"/>
    <w:rsid w:val="00E2219E"/>
    <w:rsid w:val="00E2244D"/>
    <w:rsid w:val="00E227EB"/>
    <w:rsid w:val="00E228AF"/>
    <w:rsid w:val="00E23EA8"/>
    <w:rsid w:val="00E23F98"/>
    <w:rsid w:val="00E24189"/>
    <w:rsid w:val="00E243FC"/>
    <w:rsid w:val="00E2480B"/>
    <w:rsid w:val="00E24BA5"/>
    <w:rsid w:val="00E24D76"/>
    <w:rsid w:val="00E24DD3"/>
    <w:rsid w:val="00E24F83"/>
    <w:rsid w:val="00E253BD"/>
    <w:rsid w:val="00E25447"/>
    <w:rsid w:val="00E254DE"/>
    <w:rsid w:val="00E25627"/>
    <w:rsid w:val="00E25834"/>
    <w:rsid w:val="00E258A0"/>
    <w:rsid w:val="00E258B6"/>
    <w:rsid w:val="00E25937"/>
    <w:rsid w:val="00E25DBF"/>
    <w:rsid w:val="00E25F87"/>
    <w:rsid w:val="00E26071"/>
    <w:rsid w:val="00E26120"/>
    <w:rsid w:val="00E26A45"/>
    <w:rsid w:val="00E26D9C"/>
    <w:rsid w:val="00E26DC5"/>
    <w:rsid w:val="00E26E78"/>
    <w:rsid w:val="00E26F50"/>
    <w:rsid w:val="00E26F5C"/>
    <w:rsid w:val="00E27269"/>
    <w:rsid w:val="00E27464"/>
    <w:rsid w:val="00E30113"/>
    <w:rsid w:val="00E307BA"/>
    <w:rsid w:val="00E309A4"/>
    <w:rsid w:val="00E31117"/>
    <w:rsid w:val="00E3131B"/>
    <w:rsid w:val="00E313A5"/>
    <w:rsid w:val="00E31400"/>
    <w:rsid w:val="00E31483"/>
    <w:rsid w:val="00E319F1"/>
    <w:rsid w:val="00E31C9D"/>
    <w:rsid w:val="00E31E20"/>
    <w:rsid w:val="00E32052"/>
    <w:rsid w:val="00E3231D"/>
    <w:rsid w:val="00E3247D"/>
    <w:rsid w:val="00E3264C"/>
    <w:rsid w:val="00E32BF4"/>
    <w:rsid w:val="00E32F8D"/>
    <w:rsid w:val="00E32FEE"/>
    <w:rsid w:val="00E33011"/>
    <w:rsid w:val="00E3352E"/>
    <w:rsid w:val="00E3397C"/>
    <w:rsid w:val="00E33ED0"/>
    <w:rsid w:val="00E33EF9"/>
    <w:rsid w:val="00E33F92"/>
    <w:rsid w:val="00E340DC"/>
    <w:rsid w:val="00E3435E"/>
    <w:rsid w:val="00E34627"/>
    <w:rsid w:val="00E34BF2"/>
    <w:rsid w:val="00E34E79"/>
    <w:rsid w:val="00E34EC5"/>
    <w:rsid w:val="00E35119"/>
    <w:rsid w:val="00E351F9"/>
    <w:rsid w:val="00E35717"/>
    <w:rsid w:val="00E3576F"/>
    <w:rsid w:val="00E35DC6"/>
    <w:rsid w:val="00E361A8"/>
    <w:rsid w:val="00E36383"/>
    <w:rsid w:val="00E363E0"/>
    <w:rsid w:val="00E365C8"/>
    <w:rsid w:val="00E36AC1"/>
    <w:rsid w:val="00E36B8C"/>
    <w:rsid w:val="00E36F3C"/>
    <w:rsid w:val="00E36FA7"/>
    <w:rsid w:val="00E36FBF"/>
    <w:rsid w:val="00E373AE"/>
    <w:rsid w:val="00E37FC2"/>
    <w:rsid w:val="00E37FE7"/>
    <w:rsid w:val="00E400FE"/>
    <w:rsid w:val="00E404C1"/>
    <w:rsid w:val="00E40A08"/>
    <w:rsid w:val="00E40ABD"/>
    <w:rsid w:val="00E40CBB"/>
    <w:rsid w:val="00E40E8C"/>
    <w:rsid w:val="00E4139C"/>
    <w:rsid w:val="00E413B8"/>
    <w:rsid w:val="00E418A2"/>
    <w:rsid w:val="00E41B49"/>
    <w:rsid w:val="00E41BAD"/>
    <w:rsid w:val="00E433D5"/>
    <w:rsid w:val="00E43585"/>
    <w:rsid w:val="00E43AD5"/>
    <w:rsid w:val="00E43B15"/>
    <w:rsid w:val="00E43B86"/>
    <w:rsid w:val="00E43CF8"/>
    <w:rsid w:val="00E43D91"/>
    <w:rsid w:val="00E441B0"/>
    <w:rsid w:val="00E44408"/>
    <w:rsid w:val="00E447CC"/>
    <w:rsid w:val="00E447F8"/>
    <w:rsid w:val="00E448E8"/>
    <w:rsid w:val="00E44BA9"/>
    <w:rsid w:val="00E44CCF"/>
    <w:rsid w:val="00E44D34"/>
    <w:rsid w:val="00E44EE6"/>
    <w:rsid w:val="00E4552E"/>
    <w:rsid w:val="00E455A6"/>
    <w:rsid w:val="00E45A56"/>
    <w:rsid w:val="00E45BDD"/>
    <w:rsid w:val="00E45DB7"/>
    <w:rsid w:val="00E46237"/>
    <w:rsid w:val="00E463CD"/>
    <w:rsid w:val="00E46ADB"/>
    <w:rsid w:val="00E46D26"/>
    <w:rsid w:val="00E47175"/>
    <w:rsid w:val="00E47591"/>
    <w:rsid w:val="00E476A6"/>
    <w:rsid w:val="00E47741"/>
    <w:rsid w:val="00E4774C"/>
    <w:rsid w:val="00E478A6"/>
    <w:rsid w:val="00E47A64"/>
    <w:rsid w:val="00E47BE0"/>
    <w:rsid w:val="00E47CAE"/>
    <w:rsid w:val="00E47F6C"/>
    <w:rsid w:val="00E500DF"/>
    <w:rsid w:val="00E50473"/>
    <w:rsid w:val="00E504D2"/>
    <w:rsid w:val="00E5076D"/>
    <w:rsid w:val="00E50836"/>
    <w:rsid w:val="00E50945"/>
    <w:rsid w:val="00E50AC7"/>
    <w:rsid w:val="00E510D9"/>
    <w:rsid w:val="00E510F3"/>
    <w:rsid w:val="00E514E6"/>
    <w:rsid w:val="00E5158C"/>
    <w:rsid w:val="00E51700"/>
    <w:rsid w:val="00E519C5"/>
    <w:rsid w:val="00E51CE0"/>
    <w:rsid w:val="00E52139"/>
    <w:rsid w:val="00E528CC"/>
    <w:rsid w:val="00E528D2"/>
    <w:rsid w:val="00E5290D"/>
    <w:rsid w:val="00E529CE"/>
    <w:rsid w:val="00E5323A"/>
    <w:rsid w:val="00E5332D"/>
    <w:rsid w:val="00E53545"/>
    <w:rsid w:val="00E54478"/>
    <w:rsid w:val="00E544DA"/>
    <w:rsid w:val="00E54578"/>
    <w:rsid w:val="00E5539E"/>
    <w:rsid w:val="00E55693"/>
    <w:rsid w:val="00E557E2"/>
    <w:rsid w:val="00E55A7D"/>
    <w:rsid w:val="00E55FBF"/>
    <w:rsid w:val="00E569A0"/>
    <w:rsid w:val="00E56BCB"/>
    <w:rsid w:val="00E56FA8"/>
    <w:rsid w:val="00E570E4"/>
    <w:rsid w:val="00E576F5"/>
    <w:rsid w:val="00E57B19"/>
    <w:rsid w:val="00E57C11"/>
    <w:rsid w:val="00E57FEA"/>
    <w:rsid w:val="00E601DB"/>
    <w:rsid w:val="00E605E3"/>
    <w:rsid w:val="00E60897"/>
    <w:rsid w:val="00E60B9F"/>
    <w:rsid w:val="00E60BC0"/>
    <w:rsid w:val="00E61228"/>
    <w:rsid w:val="00E61332"/>
    <w:rsid w:val="00E61527"/>
    <w:rsid w:val="00E61790"/>
    <w:rsid w:val="00E618F7"/>
    <w:rsid w:val="00E61B76"/>
    <w:rsid w:val="00E61F66"/>
    <w:rsid w:val="00E61F7E"/>
    <w:rsid w:val="00E620E6"/>
    <w:rsid w:val="00E6241F"/>
    <w:rsid w:val="00E62572"/>
    <w:rsid w:val="00E62B3B"/>
    <w:rsid w:val="00E62B46"/>
    <w:rsid w:val="00E62BB0"/>
    <w:rsid w:val="00E62F6E"/>
    <w:rsid w:val="00E63040"/>
    <w:rsid w:val="00E63056"/>
    <w:rsid w:val="00E63155"/>
    <w:rsid w:val="00E633A2"/>
    <w:rsid w:val="00E6359B"/>
    <w:rsid w:val="00E63684"/>
    <w:rsid w:val="00E63786"/>
    <w:rsid w:val="00E6384E"/>
    <w:rsid w:val="00E63A9B"/>
    <w:rsid w:val="00E63FE1"/>
    <w:rsid w:val="00E6418D"/>
    <w:rsid w:val="00E645C6"/>
    <w:rsid w:val="00E64974"/>
    <w:rsid w:val="00E649C6"/>
    <w:rsid w:val="00E64CAC"/>
    <w:rsid w:val="00E64D17"/>
    <w:rsid w:val="00E64E61"/>
    <w:rsid w:val="00E64F1B"/>
    <w:rsid w:val="00E65471"/>
    <w:rsid w:val="00E655E0"/>
    <w:rsid w:val="00E657D5"/>
    <w:rsid w:val="00E65B95"/>
    <w:rsid w:val="00E662D4"/>
    <w:rsid w:val="00E663B8"/>
    <w:rsid w:val="00E667EE"/>
    <w:rsid w:val="00E66EBE"/>
    <w:rsid w:val="00E66F5D"/>
    <w:rsid w:val="00E67624"/>
    <w:rsid w:val="00E67CCF"/>
    <w:rsid w:val="00E70176"/>
    <w:rsid w:val="00E7045C"/>
    <w:rsid w:val="00E70546"/>
    <w:rsid w:val="00E7066F"/>
    <w:rsid w:val="00E70CD9"/>
    <w:rsid w:val="00E70DCB"/>
    <w:rsid w:val="00E71122"/>
    <w:rsid w:val="00E711F4"/>
    <w:rsid w:val="00E71242"/>
    <w:rsid w:val="00E7127C"/>
    <w:rsid w:val="00E7152D"/>
    <w:rsid w:val="00E7186D"/>
    <w:rsid w:val="00E72281"/>
    <w:rsid w:val="00E723B0"/>
    <w:rsid w:val="00E72777"/>
    <w:rsid w:val="00E72B59"/>
    <w:rsid w:val="00E72CA7"/>
    <w:rsid w:val="00E72E4E"/>
    <w:rsid w:val="00E7300F"/>
    <w:rsid w:val="00E7315A"/>
    <w:rsid w:val="00E732E1"/>
    <w:rsid w:val="00E73A9C"/>
    <w:rsid w:val="00E73D9B"/>
    <w:rsid w:val="00E742E8"/>
    <w:rsid w:val="00E7434A"/>
    <w:rsid w:val="00E74651"/>
    <w:rsid w:val="00E74B26"/>
    <w:rsid w:val="00E74EF8"/>
    <w:rsid w:val="00E74EFD"/>
    <w:rsid w:val="00E7524C"/>
    <w:rsid w:val="00E7529F"/>
    <w:rsid w:val="00E75348"/>
    <w:rsid w:val="00E754A4"/>
    <w:rsid w:val="00E7585E"/>
    <w:rsid w:val="00E7592B"/>
    <w:rsid w:val="00E75EE5"/>
    <w:rsid w:val="00E7641F"/>
    <w:rsid w:val="00E76658"/>
    <w:rsid w:val="00E7688A"/>
    <w:rsid w:val="00E76AC5"/>
    <w:rsid w:val="00E76BB0"/>
    <w:rsid w:val="00E76FF1"/>
    <w:rsid w:val="00E774F0"/>
    <w:rsid w:val="00E777A1"/>
    <w:rsid w:val="00E77E12"/>
    <w:rsid w:val="00E806D0"/>
    <w:rsid w:val="00E806FF"/>
    <w:rsid w:val="00E8071A"/>
    <w:rsid w:val="00E80A33"/>
    <w:rsid w:val="00E80EA6"/>
    <w:rsid w:val="00E81433"/>
    <w:rsid w:val="00E814B3"/>
    <w:rsid w:val="00E8153A"/>
    <w:rsid w:val="00E815A9"/>
    <w:rsid w:val="00E8185F"/>
    <w:rsid w:val="00E8196F"/>
    <w:rsid w:val="00E81B98"/>
    <w:rsid w:val="00E81CB4"/>
    <w:rsid w:val="00E81DA8"/>
    <w:rsid w:val="00E82085"/>
    <w:rsid w:val="00E8234A"/>
    <w:rsid w:val="00E829B9"/>
    <w:rsid w:val="00E82E97"/>
    <w:rsid w:val="00E83958"/>
    <w:rsid w:val="00E83D5E"/>
    <w:rsid w:val="00E8441F"/>
    <w:rsid w:val="00E84638"/>
    <w:rsid w:val="00E8475C"/>
    <w:rsid w:val="00E849B1"/>
    <w:rsid w:val="00E84A96"/>
    <w:rsid w:val="00E84C92"/>
    <w:rsid w:val="00E84D4D"/>
    <w:rsid w:val="00E84ECF"/>
    <w:rsid w:val="00E84FD7"/>
    <w:rsid w:val="00E85220"/>
    <w:rsid w:val="00E858A9"/>
    <w:rsid w:val="00E85994"/>
    <w:rsid w:val="00E85AC1"/>
    <w:rsid w:val="00E86154"/>
    <w:rsid w:val="00E86216"/>
    <w:rsid w:val="00E865BF"/>
    <w:rsid w:val="00E86E1B"/>
    <w:rsid w:val="00E870C9"/>
    <w:rsid w:val="00E8775F"/>
    <w:rsid w:val="00E8779D"/>
    <w:rsid w:val="00E87F98"/>
    <w:rsid w:val="00E90008"/>
    <w:rsid w:val="00E90509"/>
    <w:rsid w:val="00E90723"/>
    <w:rsid w:val="00E90955"/>
    <w:rsid w:val="00E9096E"/>
    <w:rsid w:val="00E90CA2"/>
    <w:rsid w:val="00E90DF3"/>
    <w:rsid w:val="00E90FD2"/>
    <w:rsid w:val="00E90FFD"/>
    <w:rsid w:val="00E91695"/>
    <w:rsid w:val="00E91A15"/>
    <w:rsid w:val="00E91A1E"/>
    <w:rsid w:val="00E91CA8"/>
    <w:rsid w:val="00E91D0D"/>
    <w:rsid w:val="00E91D9A"/>
    <w:rsid w:val="00E92379"/>
    <w:rsid w:val="00E92665"/>
    <w:rsid w:val="00E92720"/>
    <w:rsid w:val="00E927FF"/>
    <w:rsid w:val="00E92B64"/>
    <w:rsid w:val="00E92FF7"/>
    <w:rsid w:val="00E93036"/>
    <w:rsid w:val="00E9328B"/>
    <w:rsid w:val="00E935CD"/>
    <w:rsid w:val="00E939BA"/>
    <w:rsid w:val="00E93E40"/>
    <w:rsid w:val="00E940BF"/>
    <w:rsid w:val="00E9441E"/>
    <w:rsid w:val="00E9460C"/>
    <w:rsid w:val="00E94EEF"/>
    <w:rsid w:val="00E95050"/>
    <w:rsid w:val="00E950EF"/>
    <w:rsid w:val="00E95163"/>
    <w:rsid w:val="00E9519E"/>
    <w:rsid w:val="00E958D2"/>
    <w:rsid w:val="00E95A92"/>
    <w:rsid w:val="00E95D2E"/>
    <w:rsid w:val="00E95E17"/>
    <w:rsid w:val="00E9623D"/>
    <w:rsid w:val="00E962A2"/>
    <w:rsid w:val="00E963BA"/>
    <w:rsid w:val="00E964A9"/>
    <w:rsid w:val="00E96628"/>
    <w:rsid w:val="00E966F1"/>
    <w:rsid w:val="00E968E9"/>
    <w:rsid w:val="00E96ADF"/>
    <w:rsid w:val="00E96AE3"/>
    <w:rsid w:val="00E96FE9"/>
    <w:rsid w:val="00E970A9"/>
    <w:rsid w:val="00E9737B"/>
    <w:rsid w:val="00E97968"/>
    <w:rsid w:val="00E97A17"/>
    <w:rsid w:val="00EA0020"/>
    <w:rsid w:val="00EA0241"/>
    <w:rsid w:val="00EA07C3"/>
    <w:rsid w:val="00EA0A34"/>
    <w:rsid w:val="00EA0D1E"/>
    <w:rsid w:val="00EA0DEA"/>
    <w:rsid w:val="00EA0F51"/>
    <w:rsid w:val="00EA10C4"/>
    <w:rsid w:val="00EA10E7"/>
    <w:rsid w:val="00EA1397"/>
    <w:rsid w:val="00EA14C3"/>
    <w:rsid w:val="00EA1626"/>
    <w:rsid w:val="00EA185D"/>
    <w:rsid w:val="00EA18D0"/>
    <w:rsid w:val="00EA1901"/>
    <w:rsid w:val="00EA1B3A"/>
    <w:rsid w:val="00EA1DBE"/>
    <w:rsid w:val="00EA1DDD"/>
    <w:rsid w:val="00EA2560"/>
    <w:rsid w:val="00EA2825"/>
    <w:rsid w:val="00EA2C12"/>
    <w:rsid w:val="00EA2D86"/>
    <w:rsid w:val="00EA2EED"/>
    <w:rsid w:val="00EA3083"/>
    <w:rsid w:val="00EA32D5"/>
    <w:rsid w:val="00EA37E4"/>
    <w:rsid w:val="00EA3B1A"/>
    <w:rsid w:val="00EA3B47"/>
    <w:rsid w:val="00EA3BFB"/>
    <w:rsid w:val="00EA3C99"/>
    <w:rsid w:val="00EA3CA0"/>
    <w:rsid w:val="00EA3E20"/>
    <w:rsid w:val="00EA4072"/>
    <w:rsid w:val="00EA45CE"/>
    <w:rsid w:val="00EA483A"/>
    <w:rsid w:val="00EA4AFE"/>
    <w:rsid w:val="00EA4F27"/>
    <w:rsid w:val="00EA5122"/>
    <w:rsid w:val="00EA54E9"/>
    <w:rsid w:val="00EA5EBE"/>
    <w:rsid w:val="00EA5F7E"/>
    <w:rsid w:val="00EA61A9"/>
    <w:rsid w:val="00EA61AB"/>
    <w:rsid w:val="00EA6CC4"/>
    <w:rsid w:val="00EA6D89"/>
    <w:rsid w:val="00EA6E69"/>
    <w:rsid w:val="00EA6F48"/>
    <w:rsid w:val="00EA6F8A"/>
    <w:rsid w:val="00EA70E6"/>
    <w:rsid w:val="00EA70EC"/>
    <w:rsid w:val="00EA7411"/>
    <w:rsid w:val="00EA78D7"/>
    <w:rsid w:val="00EA79BA"/>
    <w:rsid w:val="00EA7C6D"/>
    <w:rsid w:val="00EA7EA7"/>
    <w:rsid w:val="00EA7EAD"/>
    <w:rsid w:val="00EB0BFD"/>
    <w:rsid w:val="00EB0C54"/>
    <w:rsid w:val="00EB20D2"/>
    <w:rsid w:val="00EB29E8"/>
    <w:rsid w:val="00EB2D5F"/>
    <w:rsid w:val="00EB2DEF"/>
    <w:rsid w:val="00EB3447"/>
    <w:rsid w:val="00EB39D7"/>
    <w:rsid w:val="00EB3DC6"/>
    <w:rsid w:val="00EB42BB"/>
    <w:rsid w:val="00EB4388"/>
    <w:rsid w:val="00EB596E"/>
    <w:rsid w:val="00EB5A11"/>
    <w:rsid w:val="00EB5E19"/>
    <w:rsid w:val="00EB5F36"/>
    <w:rsid w:val="00EB5FEF"/>
    <w:rsid w:val="00EB6632"/>
    <w:rsid w:val="00EB67A4"/>
    <w:rsid w:val="00EB6848"/>
    <w:rsid w:val="00EB685F"/>
    <w:rsid w:val="00EB6B95"/>
    <w:rsid w:val="00EB6BB2"/>
    <w:rsid w:val="00EB6C3B"/>
    <w:rsid w:val="00EB6D2A"/>
    <w:rsid w:val="00EB7435"/>
    <w:rsid w:val="00EB7454"/>
    <w:rsid w:val="00EB7D13"/>
    <w:rsid w:val="00EB7E33"/>
    <w:rsid w:val="00EC003E"/>
    <w:rsid w:val="00EC021F"/>
    <w:rsid w:val="00EC02B1"/>
    <w:rsid w:val="00EC042E"/>
    <w:rsid w:val="00EC052D"/>
    <w:rsid w:val="00EC05D5"/>
    <w:rsid w:val="00EC08A5"/>
    <w:rsid w:val="00EC0CAF"/>
    <w:rsid w:val="00EC0CD5"/>
    <w:rsid w:val="00EC149B"/>
    <w:rsid w:val="00EC1AE0"/>
    <w:rsid w:val="00EC1B08"/>
    <w:rsid w:val="00EC1C2C"/>
    <w:rsid w:val="00EC1C55"/>
    <w:rsid w:val="00EC1F75"/>
    <w:rsid w:val="00EC1F97"/>
    <w:rsid w:val="00EC1FEB"/>
    <w:rsid w:val="00EC2016"/>
    <w:rsid w:val="00EC2040"/>
    <w:rsid w:val="00EC208A"/>
    <w:rsid w:val="00EC24D2"/>
    <w:rsid w:val="00EC2525"/>
    <w:rsid w:val="00EC25E9"/>
    <w:rsid w:val="00EC26B2"/>
    <w:rsid w:val="00EC26C4"/>
    <w:rsid w:val="00EC2A06"/>
    <w:rsid w:val="00EC2A0A"/>
    <w:rsid w:val="00EC2A0C"/>
    <w:rsid w:val="00EC2FF4"/>
    <w:rsid w:val="00EC3075"/>
    <w:rsid w:val="00EC321B"/>
    <w:rsid w:val="00EC378A"/>
    <w:rsid w:val="00EC3993"/>
    <w:rsid w:val="00EC3A4E"/>
    <w:rsid w:val="00EC3A95"/>
    <w:rsid w:val="00EC3CA5"/>
    <w:rsid w:val="00EC3CD9"/>
    <w:rsid w:val="00EC42BF"/>
    <w:rsid w:val="00EC4564"/>
    <w:rsid w:val="00EC467B"/>
    <w:rsid w:val="00EC4F48"/>
    <w:rsid w:val="00EC5000"/>
    <w:rsid w:val="00EC5287"/>
    <w:rsid w:val="00EC52D8"/>
    <w:rsid w:val="00EC56C3"/>
    <w:rsid w:val="00EC5B72"/>
    <w:rsid w:val="00EC5BE0"/>
    <w:rsid w:val="00EC5EF6"/>
    <w:rsid w:val="00EC60AA"/>
    <w:rsid w:val="00EC676D"/>
    <w:rsid w:val="00EC6833"/>
    <w:rsid w:val="00EC705D"/>
    <w:rsid w:val="00EC7152"/>
    <w:rsid w:val="00EC7349"/>
    <w:rsid w:val="00EC73A0"/>
    <w:rsid w:val="00EC754D"/>
    <w:rsid w:val="00EC78CA"/>
    <w:rsid w:val="00EC79BE"/>
    <w:rsid w:val="00EC7A80"/>
    <w:rsid w:val="00EC7E5A"/>
    <w:rsid w:val="00EC7E88"/>
    <w:rsid w:val="00EC7F66"/>
    <w:rsid w:val="00ED016B"/>
    <w:rsid w:val="00ED02A1"/>
    <w:rsid w:val="00ED02D8"/>
    <w:rsid w:val="00ED0596"/>
    <w:rsid w:val="00ED09F9"/>
    <w:rsid w:val="00ED181A"/>
    <w:rsid w:val="00ED1A5F"/>
    <w:rsid w:val="00ED1B46"/>
    <w:rsid w:val="00ED2047"/>
    <w:rsid w:val="00ED27B9"/>
    <w:rsid w:val="00ED2F05"/>
    <w:rsid w:val="00ED2F61"/>
    <w:rsid w:val="00ED30A5"/>
    <w:rsid w:val="00ED3494"/>
    <w:rsid w:val="00ED3882"/>
    <w:rsid w:val="00ED38DC"/>
    <w:rsid w:val="00ED3987"/>
    <w:rsid w:val="00ED3DC3"/>
    <w:rsid w:val="00ED4036"/>
    <w:rsid w:val="00ED48EF"/>
    <w:rsid w:val="00ED4A2C"/>
    <w:rsid w:val="00ED4B74"/>
    <w:rsid w:val="00ED4C6A"/>
    <w:rsid w:val="00ED5189"/>
    <w:rsid w:val="00ED52E1"/>
    <w:rsid w:val="00ED53B1"/>
    <w:rsid w:val="00ED5580"/>
    <w:rsid w:val="00ED56EB"/>
    <w:rsid w:val="00ED587B"/>
    <w:rsid w:val="00ED58A3"/>
    <w:rsid w:val="00ED5ACF"/>
    <w:rsid w:val="00ED5B3D"/>
    <w:rsid w:val="00ED6270"/>
    <w:rsid w:val="00ED6282"/>
    <w:rsid w:val="00ED62A5"/>
    <w:rsid w:val="00ED6369"/>
    <w:rsid w:val="00ED648D"/>
    <w:rsid w:val="00ED65B6"/>
    <w:rsid w:val="00ED69B2"/>
    <w:rsid w:val="00ED6FE2"/>
    <w:rsid w:val="00ED75E4"/>
    <w:rsid w:val="00ED7622"/>
    <w:rsid w:val="00ED78E8"/>
    <w:rsid w:val="00ED7D9B"/>
    <w:rsid w:val="00EE01E1"/>
    <w:rsid w:val="00EE062E"/>
    <w:rsid w:val="00EE06D3"/>
    <w:rsid w:val="00EE07C6"/>
    <w:rsid w:val="00EE0A84"/>
    <w:rsid w:val="00EE136A"/>
    <w:rsid w:val="00EE18BE"/>
    <w:rsid w:val="00EE1AC1"/>
    <w:rsid w:val="00EE1F6F"/>
    <w:rsid w:val="00EE1F7B"/>
    <w:rsid w:val="00EE233F"/>
    <w:rsid w:val="00EE2572"/>
    <w:rsid w:val="00EE25A8"/>
    <w:rsid w:val="00EE26B3"/>
    <w:rsid w:val="00EE2CFA"/>
    <w:rsid w:val="00EE2E09"/>
    <w:rsid w:val="00EE2E48"/>
    <w:rsid w:val="00EE3797"/>
    <w:rsid w:val="00EE38B4"/>
    <w:rsid w:val="00EE38D1"/>
    <w:rsid w:val="00EE39FD"/>
    <w:rsid w:val="00EE3C75"/>
    <w:rsid w:val="00EE3FC7"/>
    <w:rsid w:val="00EE498E"/>
    <w:rsid w:val="00EE4AD0"/>
    <w:rsid w:val="00EE4D38"/>
    <w:rsid w:val="00EE55D9"/>
    <w:rsid w:val="00EE598F"/>
    <w:rsid w:val="00EE5FED"/>
    <w:rsid w:val="00EE6006"/>
    <w:rsid w:val="00EE6149"/>
    <w:rsid w:val="00EE62C5"/>
    <w:rsid w:val="00EE66EB"/>
    <w:rsid w:val="00EE6AC5"/>
    <w:rsid w:val="00EE6C5C"/>
    <w:rsid w:val="00EE6FAB"/>
    <w:rsid w:val="00EE79C2"/>
    <w:rsid w:val="00EE79E5"/>
    <w:rsid w:val="00EF0307"/>
    <w:rsid w:val="00EF0433"/>
    <w:rsid w:val="00EF0E5F"/>
    <w:rsid w:val="00EF0E86"/>
    <w:rsid w:val="00EF0EFA"/>
    <w:rsid w:val="00EF1948"/>
    <w:rsid w:val="00EF19CD"/>
    <w:rsid w:val="00EF2097"/>
    <w:rsid w:val="00EF2136"/>
    <w:rsid w:val="00EF2361"/>
    <w:rsid w:val="00EF2377"/>
    <w:rsid w:val="00EF24D2"/>
    <w:rsid w:val="00EF25C1"/>
    <w:rsid w:val="00EF2669"/>
    <w:rsid w:val="00EF2810"/>
    <w:rsid w:val="00EF2AE1"/>
    <w:rsid w:val="00EF2CE0"/>
    <w:rsid w:val="00EF2EFD"/>
    <w:rsid w:val="00EF3060"/>
    <w:rsid w:val="00EF3129"/>
    <w:rsid w:val="00EF3765"/>
    <w:rsid w:val="00EF3AF3"/>
    <w:rsid w:val="00EF426D"/>
    <w:rsid w:val="00EF445D"/>
    <w:rsid w:val="00EF4494"/>
    <w:rsid w:val="00EF4A12"/>
    <w:rsid w:val="00EF4A82"/>
    <w:rsid w:val="00EF4E8A"/>
    <w:rsid w:val="00EF4F2B"/>
    <w:rsid w:val="00EF5336"/>
    <w:rsid w:val="00EF53A6"/>
    <w:rsid w:val="00EF53B8"/>
    <w:rsid w:val="00EF5701"/>
    <w:rsid w:val="00EF578E"/>
    <w:rsid w:val="00EF5B8F"/>
    <w:rsid w:val="00EF5D03"/>
    <w:rsid w:val="00EF6808"/>
    <w:rsid w:val="00EF68AA"/>
    <w:rsid w:val="00EF69A2"/>
    <w:rsid w:val="00EF7518"/>
    <w:rsid w:val="00EF7566"/>
    <w:rsid w:val="00EF7D67"/>
    <w:rsid w:val="00EF7D73"/>
    <w:rsid w:val="00EF7E93"/>
    <w:rsid w:val="00F0038E"/>
    <w:rsid w:val="00F003AA"/>
    <w:rsid w:val="00F005B5"/>
    <w:rsid w:val="00F006F4"/>
    <w:rsid w:val="00F007F8"/>
    <w:rsid w:val="00F00CE2"/>
    <w:rsid w:val="00F01177"/>
    <w:rsid w:val="00F011CB"/>
    <w:rsid w:val="00F0123C"/>
    <w:rsid w:val="00F0177D"/>
    <w:rsid w:val="00F01817"/>
    <w:rsid w:val="00F01C5F"/>
    <w:rsid w:val="00F01CE6"/>
    <w:rsid w:val="00F02528"/>
    <w:rsid w:val="00F025AF"/>
    <w:rsid w:val="00F0263F"/>
    <w:rsid w:val="00F02EF9"/>
    <w:rsid w:val="00F031E4"/>
    <w:rsid w:val="00F033C7"/>
    <w:rsid w:val="00F033FD"/>
    <w:rsid w:val="00F034B8"/>
    <w:rsid w:val="00F042EF"/>
    <w:rsid w:val="00F04548"/>
    <w:rsid w:val="00F049FA"/>
    <w:rsid w:val="00F052E3"/>
    <w:rsid w:val="00F054A3"/>
    <w:rsid w:val="00F0557D"/>
    <w:rsid w:val="00F055A7"/>
    <w:rsid w:val="00F05648"/>
    <w:rsid w:val="00F056B3"/>
    <w:rsid w:val="00F05C20"/>
    <w:rsid w:val="00F05DF0"/>
    <w:rsid w:val="00F05F17"/>
    <w:rsid w:val="00F0607B"/>
    <w:rsid w:val="00F06515"/>
    <w:rsid w:val="00F06AD4"/>
    <w:rsid w:val="00F06B1D"/>
    <w:rsid w:val="00F071EA"/>
    <w:rsid w:val="00F07394"/>
    <w:rsid w:val="00F075DF"/>
    <w:rsid w:val="00F07EBC"/>
    <w:rsid w:val="00F07F06"/>
    <w:rsid w:val="00F10161"/>
    <w:rsid w:val="00F104B1"/>
    <w:rsid w:val="00F106B4"/>
    <w:rsid w:val="00F10758"/>
    <w:rsid w:val="00F10985"/>
    <w:rsid w:val="00F10A94"/>
    <w:rsid w:val="00F11218"/>
    <w:rsid w:val="00F11221"/>
    <w:rsid w:val="00F1146E"/>
    <w:rsid w:val="00F11698"/>
    <w:rsid w:val="00F11931"/>
    <w:rsid w:val="00F11943"/>
    <w:rsid w:val="00F119DA"/>
    <w:rsid w:val="00F11C00"/>
    <w:rsid w:val="00F11CD7"/>
    <w:rsid w:val="00F12349"/>
    <w:rsid w:val="00F12D40"/>
    <w:rsid w:val="00F12E42"/>
    <w:rsid w:val="00F1337C"/>
    <w:rsid w:val="00F13BC0"/>
    <w:rsid w:val="00F13E18"/>
    <w:rsid w:val="00F140EB"/>
    <w:rsid w:val="00F14BB0"/>
    <w:rsid w:val="00F14FF4"/>
    <w:rsid w:val="00F152BB"/>
    <w:rsid w:val="00F153EE"/>
    <w:rsid w:val="00F154E5"/>
    <w:rsid w:val="00F15575"/>
    <w:rsid w:val="00F15632"/>
    <w:rsid w:val="00F16053"/>
    <w:rsid w:val="00F1634F"/>
    <w:rsid w:val="00F16E9D"/>
    <w:rsid w:val="00F17124"/>
    <w:rsid w:val="00F17325"/>
    <w:rsid w:val="00F17341"/>
    <w:rsid w:val="00F173C1"/>
    <w:rsid w:val="00F17574"/>
    <w:rsid w:val="00F17575"/>
    <w:rsid w:val="00F177DB"/>
    <w:rsid w:val="00F17932"/>
    <w:rsid w:val="00F179FC"/>
    <w:rsid w:val="00F17AEF"/>
    <w:rsid w:val="00F17B8A"/>
    <w:rsid w:val="00F17E80"/>
    <w:rsid w:val="00F17F2D"/>
    <w:rsid w:val="00F2000D"/>
    <w:rsid w:val="00F2003E"/>
    <w:rsid w:val="00F200F5"/>
    <w:rsid w:val="00F201D4"/>
    <w:rsid w:val="00F203F0"/>
    <w:rsid w:val="00F20529"/>
    <w:rsid w:val="00F20760"/>
    <w:rsid w:val="00F20A0A"/>
    <w:rsid w:val="00F20DF1"/>
    <w:rsid w:val="00F20E18"/>
    <w:rsid w:val="00F20EDE"/>
    <w:rsid w:val="00F20F38"/>
    <w:rsid w:val="00F210C9"/>
    <w:rsid w:val="00F2142B"/>
    <w:rsid w:val="00F21DBF"/>
    <w:rsid w:val="00F2215F"/>
    <w:rsid w:val="00F22245"/>
    <w:rsid w:val="00F22820"/>
    <w:rsid w:val="00F22E34"/>
    <w:rsid w:val="00F23347"/>
    <w:rsid w:val="00F233DB"/>
    <w:rsid w:val="00F23685"/>
    <w:rsid w:val="00F236DF"/>
    <w:rsid w:val="00F23860"/>
    <w:rsid w:val="00F238A3"/>
    <w:rsid w:val="00F238AA"/>
    <w:rsid w:val="00F23A42"/>
    <w:rsid w:val="00F23BB6"/>
    <w:rsid w:val="00F23BF3"/>
    <w:rsid w:val="00F23EA1"/>
    <w:rsid w:val="00F24079"/>
    <w:rsid w:val="00F24088"/>
    <w:rsid w:val="00F25501"/>
    <w:rsid w:val="00F2571A"/>
    <w:rsid w:val="00F2571C"/>
    <w:rsid w:val="00F25CA3"/>
    <w:rsid w:val="00F25DB8"/>
    <w:rsid w:val="00F260AB"/>
    <w:rsid w:val="00F26173"/>
    <w:rsid w:val="00F2689E"/>
    <w:rsid w:val="00F26925"/>
    <w:rsid w:val="00F26931"/>
    <w:rsid w:val="00F26B2C"/>
    <w:rsid w:val="00F26DE6"/>
    <w:rsid w:val="00F27104"/>
    <w:rsid w:val="00F27441"/>
    <w:rsid w:val="00F274CA"/>
    <w:rsid w:val="00F27A5D"/>
    <w:rsid w:val="00F27AD5"/>
    <w:rsid w:val="00F27B42"/>
    <w:rsid w:val="00F27C58"/>
    <w:rsid w:val="00F27CCA"/>
    <w:rsid w:val="00F30B5A"/>
    <w:rsid w:val="00F30BEA"/>
    <w:rsid w:val="00F31280"/>
    <w:rsid w:val="00F313C5"/>
    <w:rsid w:val="00F31513"/>
    <w:rsid w:val="00F316DE"/>
    <w:rsid w:val="00F316F0"/>
    <w:rsid w:val="00F318E7"/>
    <w:rsid w:val="00F31A8A"/>
    <w:rsid w:val="00F31CFC"/>
    <w:rsid w:val="00F31FBD"/>
    <w:rsid w:val="00F321DA"/>
    <w:rsid w:val="00F323B7"/>
    <w:rsid w:val="00F323D7"/>
    <w:rsid w:val="00F3286F"/>
    <w:rsid w:val="00F32AE2"/>
    <w:rsid w:val="00F32D4F"/>
    <w:rsid w:val="00F32FE9"/>
    <w:rsid w:val="00F33F61"/>
    <w:rsid w:val="00F3428F"/>
    <w:rsid w:val="00F3457A"/>
    <w:rsid w:val="00F3472E"/>
    <w:rsid w:val="00F34FF8"/>
    <w:rsid w:val="00F35130"/>
    <w:rsid w:val="00F354F2"/>
    <w:rsid w:val="00F35596"/>
    <w:rsid w:val="00F357A9"/>
    <w:rsid w:val="00F357CF"/>
    <w:rsid w:val="00F35977"/>
    <w:rsid w:val="00F35A26"/>
    <w:rsid w:val="00F35AB4"/>
    <w:rsid w:val="00F35B32"/>
    <w:rsid w:val="00F35CA6"/>
    <w:rsid w:val="00F35CFD"/>
    <w:rsid w:val="00F35E8E"/>
    <w:rsid w:val="00F35FCF"/>
    <w:rsid w:val="00F3639F"/>
    <w:rsid w:val="00F364F4"/>
    <w:rsid w:val="00F3669A"/>
    <w:rsid w:val="00F36B56"/>
    <w:rsid w:val="00F36BCD"/>
    <w:rsid w:val="00F36C1A"/>
    <w:rsid w:val="00F36C83"/>
    <w:rsid w:val="00F36E7F"/>
    <w:rsid w:val="00F36FA6"/>
    <w:rsid w:val="00F3700D"/>
    <w:rsid w:val="00F3718B"/>
    <w:rsid w:val="00F37271"/>
    <w:rsid w:val="00F373FA"/>
    <w:rsid w:val="00F3755A"/>
    <w:rsid w:val="00F378D3"/>
    <w:rsid w:val="00F3793B"/>
    <w:rsid w:val="00F37D4E"/>
    <w:rsid w:val="00F37E2B"/>
    <w:rsid w:val="00F37E49"/>
    <w:rsid w:val="00F400CF"/>
    <w:rsid w:val="00F4019F"/>
    <w:rsid w:val="00F40521"/>
    <w:rsid w:val="00F4055B"/>
    <w:rsid w:val="00F408A9"/>
    <w:rsid w:val="00F40AE5"/>
    <w:rsid w:val="00F40B9F"/>
    <w:rsid w:val="00F40EE0"/>
    <w:rsid w:val="00F41267"/>
    <w:rsid w:val="00F4127A"/>
    <w:rsid w:val="00F41737"/>
    <w:rsid w:val="00F418D2"/>
    <w:rsid w:val="00F41C24"/>
    <w:rsid w:val="00F41E05"/>
    <w:rsid w:val="00F42359"/>
    <w:rsid w:val="00F42397"/>
    <w:rsid w:val="00F42455"/>
    <w:rsid w:val="00F42542"/>
    <w:rsid w:val="00F42793"/>
    <w:rsid w:val="00F42881"/>
    <w:rsid w:val="00F4298A"/>
    <w:rsid w:val="00F42EC4"/>
    <w:rsid w:val="00F43849"/>
    <w:rsid w:val="00F43D22"/>
    <w:rsid w:val="00F43D28"/>
    <w:rsid w:val="00F43FB5"/>
    <w:rsid w:val="00F43FC3"/>
    <w:rsid w:val="00F440BA"/>
    <w:rsid w:val="00F441B0"/>
    <w:rsid w:val="00F44975"/>
    <w:rsid w:val="00F44E2D"/>
    <w:rsid w:val="00F44EDF"/>
    <w:rsid w:val="00F44EFD"/>
    <w:rsid w:val="00F44F13"/>
    <w:rsid w:val="00F453A3"/>
    <w:rsid w:val="00F45435"/>
    <w:rsid w:val="00F456F1"/>
    <w:rsid w:val="00F45733"/>
    <w:rsid w:val="00F45834"/>
    <w:rsid w:val="00F45A5C"/>
    <w:rsid w:val="00F45B13"/>
    <w:rsid w:val="00F45DAD"/>
    <w:rsid w:val="00F45DD9"/>
    <w:rsid w:val="00F46178"/>
    <w:rsid w:val="00F4634B"/>
    <w:rsid w:val="00F4637D"/>
    <w:rsid w:val="00F46626"/>
    <w:rsid w:val="00F467D8"/>
    <w:rsid w:val="00F467F4"/>
    <w:rsid w:val="00F46ADF"/>
    <w:rsid w:val="00F4708C"/>
    <w:rsid w:val="00F47319"/>
    <w:rsid w:val="00F4758D"/>
    <w:rsid w:val="00F477D8"/>
    <w:rsid w:val="00F47B90"/>
    <w:rsid w:val="00F47BAD"/>
    <w:rsid w:val="00F47C2E"/>
    <w:rsid w:val="00F47EAF"/>
    <w:rsid w:val="00F503D8"/>
    <w:rsid w:val="00F503E9"/>
    <w:rsid w:val="00F5058C"/>
    <w:rsid w:val="00F5080E"/>
    <w:rsid w:val="00F50936"/>
    <w:rsid w:val="00F5098B"/>
    <w:rsid w:val="00F50A39"/>
    <w:rsid w:val="00F50D01"/>
    <w:rsid w:val="00F50E35"/>
    <w:rsid w:val="00F519D2"/>
    <w:rsid w:val="00F51F49"/>
    <w:rsid w:val="00F5210F"/>
    <w:rsid w:val="00F521E1"/>
    <w:rsid w:val="00F528D7"/>
    <w:rsid w:val="00F52C2B"/>
    <w:rsid w:val="00F52EDC"/>
    <w:rsid w:val="00F5323B"/>
    <w:rsid w:val="00F53491"/>
    <w:rsid w:val="00F53596"/>
    <w:rsid w:val="00F53883"/>
    <w:rsid w:val="00F53AFC"/>
    <w:rsid w:val="00F53B08"/>
    <w:rsid w:val="00F544C2"/>
    <w:rsid w:val="00F546B6"/>
    <w:rsid w:val="00F54900"/>
    <w:rsid w:val="00F54C25"/>
    <w:rsid w:val="00F54D5F"/>
    <w:rsid w:val="00F54E1B"/>
    <w:rsid w:val="00F55005"/>
    <w:rsid w:val="00F5507E"/>
    <w:rsid w:val="00F55098"/>
    <w:rsid w:val="00F552B0"/>
    <w:rsid w:val="00F55553"/>
    <w:rsid w:val="00F55641"/>
    <w:rsid w:val="00F5592B"/>
    <w:rsid w:val="00F559E6"/>
    <w:rsid w:val="00F55A0F"/>
    <w:rsid w:val="00F55F0F"/>
    <w:rsid w:val="00F563F4"/>
    <w:rsid w:val="00F565AB"/>
    <w:rsid w:val="00F565D2"/>
    <w:rsid w:val="00F567E6"/>
    <w:rsid w:val="00F56979"/>
    <w:rsid w:val="00F56EC7"/>
    <w:rsid w:val="00F56FC3"/>
    <w:rsid w:val="00F5755A"/>
    <w:rsid w:val="00F57B57"/>
    <w:rsid w:val="00F57D47"/>
    <w:rsid w:val="00F600C4"/>
    <w:rsid w:val="00F60299"/>
    <w:rsid w:val="00F60363"/>
    <w:rsid w:val="00F60385"/>
    <w:rsid w:val="00F606A3"/>
    <w:rsid w:val="00F60924"/>
    <w:rsid w:val="00F60CA6"/>
    <w:rsid w:val="00F60D4F"/>
    <w:rsid w:val="00F610BA"/>
    <w:rsid w:val="00F6125B"/>
    <w:rsid w:val="00F61264"/>
    <w:rsid w:val="00F6161D"/>
    <w:rsid w:val="00F61B03"/>
    <w:rsid w:val="00F61D47"/>
    <w:rsid w:val="00F61E67"/>
    <w:rsid w:val="00F61F9B"/>
    <w:rsid w:val="00F622D4"/>
    <w:rsid w:val="00F62389"/>
    <w:rsid w:val="00F6282D"/>
    <w:rsid w:val="00F628C7"/>
    <w:rsid w:val="00F62A2F"/>
    <w:rsid w:val="00F62CA0"/>
    <w:rsid w:val="00F62E58"/>
    <w:rsid w:val="00F63201"/>
    <w:rsid w:val="00F635F3"/>
    <w:rsid w:val="00F63997"/>
    <w:rsid w:val="00F63BC4"/>
    <w:rsid w:val="00F64237"/>
    <w:rsid w:val="00F648A7"/>
    <w:rsid w:val="00F64F39"/>
    <w:rsid w:val="00F65633"/>
    <w:rsid w:val="00F658E9"/>
    <w:rsid w:val="00F65B52"/>
    <w:rsid w:val="00F65E99"/>
    <w:rsid w:val="00F66105"/>
    <w:rsid w:val="00F661BB"/>
    <w:rsid w:val="00F665A7"/>
    <w:rsid w:val="00F66617"/>
    <w:rsid w:val="00F66618"/>
    <w:rsid w:val="00F666B0"/>
    <w:rsid w:val="00F66743"/>
    <w:rsid w:val="00F66D89"/>
    <w:rsid w:val="00F66DC6"/>
    <w:rsid w:val="00F67345"/>
    <w:rsid w:val="00F67360"/>
    <w:rsid w:val="00F67410"/>
    <w:rsid w:val="00F674D6"/>
    <w:rsid w:val="00F7009C"/>
    <w:rsid w:val="00F704EF"/>
    <w:rsid w:val="00F7063A"/>
    <w:rsid w:val="00F707B6"/>
    <w:rsid w:val="00F70A01"/>
    <w:rsid w:val="00F70D0A"/>
    <w:rsid w:val="00F70F34"/>
    <w:rsid w:val="00F71110"/>
    <w:rsid w:val="00F717B4"/>
    <w:rsid w:val="00F71AA5"/>
    <w:rsid w:val="00F71C6E"/>
    <w:rsid w:val="00F71E7E"/>
    <w:rsid w:val="00F72194"/>
    <w:rsid w:val="00F722B8"/>
    <w:rsid w:val="00F722CF"/>
    <w:rsid w:val="00F72383"/>
    <w:rsid w:val="00F7293C"/>
    <w:rsid w:val="00F729E1"/>
    <w:rsid w:val="00F72BD5"/>
    <w:rsid w:val="00F730E5"/>
    <w:rsid w:val="00F731F0"/>
    <w:rsid w:val="00F73A80"/>
    <w:rsid w:val="00F73BBE"/>
    <w:rsid w:val="00F73CA2"/>
    <w:rsid w:val="00F742D1"/>
    <w:rsid w:val="00F74321"/>
    <w:rsid w:val="00F746DA"/>
    <w:rsid w:val="00F74878"/>
    <w:rsid w:val="00F74966"/>
    <w:rsid w:val="00F74CBC"/>
    <w:rsid w:val="00F753F8"/>
    <w:rsid w:val="00F757CF"/>
    <w:rsid w:val="00F75A48"/>
    <w:rsid w:val="00F75DE6"/>
    <w:rsid w:val="00F7601D"/>
    <w:rsid w:val="00F76191"/>
    <w:rsid w:val="00F76639"/>
    <w:rsid w:val="00F76893"/>
    <w:rsid w:val="00F76A16"/>
    <w:rsid w:val="00F76A9D"/>
    <w:rsid w:val="00F76B43"/>
    <w:rsid w:val="00F76F3F"/>
    <w:rsid w:val="00F76FC7"/>
    <w:rsid w:val="00F77140"/>
    <w:rsid w:val="00F771A1"/>
    <w:rsid w:val="00F772E1"/>
    <w:rsid w:val="00F775F0"/>
    <w:rsid w:val="00F77BD2"/>
    <w:rsid w:val="00F77C41"/>
    <w:rsid w:val="00F8004A"/>
    <w:rsid w:val="00F801B1"/>
    <w:rsid w:val="00F80AD4"/>
    <w:rsid w:val="00F80B7B"/>
    <w:rsid w:val="00F80DDE"/>
    <w:rsid w:val="00F80F1B"/>
    <w:rsid w:val="00F8105E"/>
    <w:rsid w:val="00F81473"/>
    <w:rsid w:val="00F8155A"/>
    <w:rsid w:val="00F8190C"/>
    <w:rsid w:val="00F81A9B"/>
    <w:rsid w:val="00F81B75"/>
    <w:rsid w:val="00F81C76"/>
    <w:rsid w:val="00F82EFE"/>
    <w:rsid w:val="00F83006"/>
    <w:rsid w:val="00F830AC"/>
    <w:rsid w:val="00F83684"/>
    <w:rsid w:val="00F83831"/>
    <w:rsid w:val="00F838C6"/>
    <w:rsid w:val="00F83B7D"/>
    <w:rsid w:val="00F84066"/>
    <w:rsid w:val="00F84116"/>
    <w:rsid w:val="00F842A7"/>
    <w:rsid w:val="00F84465"/>
    <w:rsid w:val="00F84764"/>
    <w:rsid w:val="00F8481F"/>
    <w:rsid w:val="00F84843"/>
    <w:rsid w:val="00F84B08"/>
    <w:rsid w:val="00F84C2E"/>
    <w:rsid w:val="00F84D1E"/>
    <w:rsid w:val="00F84EDF"/>
    <w:rsid w:val="00F85351"/>
    <w:rsid w:val="00F856F5"/>
    <w:rsid w:val="00F8592B"/>
    <w:rsid w:val="00F85973"/>
    <w:rsid w:val="00F85D33"/>
    <w:rsid w:val="00F85D57"/>
    <w:rsid w:val="00F85EE6"/>
    <w:rsid w:val="00F864C2"/>
    <w:rsid w:val="00F86649"/>
    <w:rsid w:val="00F8664F"/>
    <w:rsid w:val="00F866DA"/>
    <w:rsid w:val="00F86B5D"/>
    <w:rsid w:val="00F86C54"/>
    <w:rsid w:val="00F86EF3"/>
    <w:rsid w:val="00F87032"/>
    <w:rsid w:val="00F8711A"/>
    <w:rsid w:val="00F8726A"/>
    <w:rsid w:val="00F87289"/>
    <w:rsid w:val="00F87435"/>
    <w:rsid w:val="00F8746A"/>
    <w:rsid w:val="00F87575"/>
    <w:rsid w:val="00F87739"/>
    <w:rsid w:val="00F8773A"/>
    <w:rsid w:val="00F87768"/>
    <w:rsid w:val="00F87863"/>
    <w:rsid w:val="00F879F4"/>
    <w:rsid w:val="00F87B60"/>
    <w:rsid w:val="00F87C4A"/>
    <w:rsid w:val="00F90269"/>
    <w:rsid w:val="00F90581"/>
    <w:rsid w:val="00F908EB"/>
    <w:rsid w:val="00F90A06"/>
    <w:rsid w:val="00F90AE3"/>
    <w:rsid w:val="00F90B8E"/>
    <w:rsid w:val="00F90DC2"/>
    <w:rsid w:val="00F9143F"/>
    <w:rsid w:val="00F915DC"/>
    <w:rsid w:val="00F91AA8"/>
    <w:rsid w:val="00F92025"/>
    <w:rsid w:val="00F92189"/>
    <w:rsid w:val="00F92293"/>
    <w:rsid w:val="00F9257A"/>
    <w:rsid w:val="00F9290C"/>
    <w:rsid w:val="00F92EFA"/>
    <w:rsid w:val="00F92FCD"/>
    <w:rsid w:val="00F931BB"/>
    <w:rsid w:val="00F93292"/>
    <w:rsid w:val="00F9333D"/>
    <w:rsid w:val="00F936DF"/>
    <w:rsid w:val="00F9379F"/>
    <w:rsid w:val="00F937AE"/>
    <w:rsid w:val="00F938E6"/>
    <w:rsid w:val="00F93908"/>
    <w:rsid w:val="00F93AB6"/>
    <w:rsid w:val="00F93C31"/>
    <w:rsid w:val="00F9416C"/>
    <w:rsid w:val="00F941CB"/>
    <w:rsid w:val="00F941ED"/>
    <w:rsid w:val="00F941F6"/>
    <w:rsid w:val="00F95174"/>
    <w:rsid w:val="00F955AF"/>
    <w:rsid w:val="00F958C9"/>
    <w:rsid w:val="00F958D7"/>
    <w:rsid w:val="00F958FA"/>
    <w:rsid w:val="00F95966"/>
    <w:rsid w:val="00F95A1B"/>
    <w:rsid w:val="00F95C06"/>
    <w:rsid w:val="00F95EAE"/>
    <w:rsid w:val="00F960A5"/>
    <w:rsid w:val="00F96136"/>
    <w:rsid w:val="00F962B5"/>
    <w:rsid w:val="00F966F4"/>
    <w:rsid w:val="00F96B1E"/>
    <w:rsid w:val="00F9710E"/>
    <w:rsid w:val="00F971F6"/>
    <w:rsid w:val="00F977AD"/>
    <w:rsid w:val="00F979D9"/>
    <w:rsid w:val="00F97BD7"/>
    <w:rsid w:val="00F97D35"/>
    <w:rsid w:val="00F97E81"/>
    <w:rsid w:val="00FA0E21"/>
    <w:rsid w:val="00FA0E55"/>
    <w:rsid w:val="00FA18A1"/>
    <w:rsid w:val="00FA18D6"/>
    <w:rsid w:val="00FA1C0F"/>
    <w:rsid w:val="00FA251C"/>
    <w:rsid w:val="00FA2F83"/>
    <w:rsid w:val="00FA3074"/>
    <w:rsid w:val="00FA30D6"/>
    <w:rsid w:val="00FA3E22"/>
    <w:rsid w:val="00FA3E79"/>
    <w:rsid w:val="00FA4215"/>
    <w:rsid w:val="00FA44A6"/>
    <w:rsid w:val="00FA44B0"/>
    <w:rsid w:val="00FA4618"/>
    <w:rsid w:val="00FA4808"/>
    <w:rsid w:val="00FA51A9"/>
    <w:rsid w:val="00FA5425"/>
    <w:rsid w:val="00FA562A"/>
    <w:rsid w:val="00FA5876"/>
    <w:rsid w:val="00FA593B"/>
    <w:rsid w:val="00FA5956"/>
    <w:rsid w:val="00FA5AD3"/>
    <w:rsid w:val="00FA5BE7"/>
    <w:rsid w:val="00FA5C10"/>
    <w:rsid w:val="00FA6461"/>
    <w:rsid w:val="00FA65C4"/>
    <w:rsid w:val="00FA686D"/>
    <w:rsid w:val="00FA6AD0"/>
    <w:rsid w:val="00FA6B17"/>
    <w:rsid w:val="00FA6B5A"/>
    <w:rsid w:val="00FA6E27"/>
    <w:rsid w:val="00FA708C"/>
    <w:rsid w:val="00FA7997"/>
    <w:rsid w:val="00FA7D8E"/>
    <w:rsid w:val="00FA7F0E"/>
    <w:rsid w:val="00FA7F49"/>
    <w:rsid w:val="00FB0392"/>
    <w:rsid w:val="00FB03CA"/>
    <w:rsid w:val="00FB066F"/>
    <w:rsid w:val="00FB06D6"/>
    <w:rsid w:val="00FB073F"/>
    <w:rsid w:val="00FB0AF7"/>
    <w:rsid w:val="00FB0BE0"/>
    <w:rsid w:val="00FB1134"/>
    <w:rsid w:val="00FB15D6"/>
    <w:rsid w:val="00FB1D82"/>
    <w:rsid w:val="00FB1E3F"/>
    <w:rsid w:val="00FB1F54"/>
    <w:rsid w:val="00FB2462"/>
    <w:rsid w:val="00FB2541"/>
    <w:rsid w:val="00FB2CDE"/>
    <w:rsid w:val="00FB2D07"/>
    <w:rsid w:val="00FB2E62"/>
    <w:rsid w:val="00FB2F62"/>
    <w:rsid w:val="00FB368F"/>
    <w:rsid w:val="00FB3A3A"/>
    <w:rsid w:val="00FB3F80"/>
    <w:rsid w:val="00FB405A"/>
    <w:rsid w:val="00FB436A"/>
    <w:rsid w:val="00FB4649"/>
    <w:rsid w:val="00FB4ADF"/>
    <w:rsid w:val="00FB4B1E"/>
    <w:rsid w:val="00FB50B3"/>
    <w:rsid w:val="00FB50DF"/>
    <w:rsid w:val="00FB534A"/>
    <w:rsid w:val="00FB53CF"/>
    <w:rsid w:val="00FB5AA8"/>
    <w:rsid w:val="00FB5BD9"/>
    <w:rsid w:val="00FB5BEA"/>
    <w:rsid w:val="00FB5CFF"/>
    <w:rsid w:val="00FB5D5A"/>
    <w:rsid w:val="00FB6333"/>
    <w:rsid w:val="00FB669D"/>
    <w:rsid w:val="00FB6970"/>
    <w:rsid w:val="00FB6BF0"/>
    <w:rsid w:val="00FB6CC5"/>
    <w:rsid w:val="00FB6D7D"/>
    <w:rsid w:val="00FB6E0D"/>
    <w:rsid w:val="00FB6EF5"/>
    <w:rsid w:val="00FB6F32"/>
    <w:rsid w:val="00FB6F64"/>
    <w:rsid w:val="00FB6FCF"/>
    <w:rsid w:val="00FB7129"/>
    <w:rsid w:val="00FB7314"/>
    <w:rsid w:val="00FB75CB"/>
    <w:rsid w:val="00FB76FD"/>
    <w:rsid w:val="00FB7CD9"/>
    <w:rsid w:val="00FC0173"/>
    <w:rsid w:val="00FC0205"/>
    <w:rsid w:val="00FC037F"/>
    <w:rsid w:val="00FC097D"/>
    <w:rsid w:val="00FC0AB3"/>
    <w:rsid w:val="00FC0E33"/>
    <w:rsid w:val="00FC0F4F"/>
    <w:rsid w:val="00FC1421"/>
    <w:rsid w:val="00FC1A0E"/>
    <w:rsid w:val="00FC1A14"/>
    <w:rsid w:val="00FC1B63"/>
    <w:rsid w:val="00FC2148"/>
    <w:rsid w:val="00FC23F6"/>
    <w:rsid w:val="00FC269B"/>
    <w:rsid w:val="00FC27E9"/>
    <w:rsid w:val="00FC29DF"/>
    <w:rsid w:val="00FC2A02"/>
    <w:rsid w:val="00FC2A71"/>
    <w:rsid w:val="00FC2DA4"/>
    <w:rsid w:val="00FC2F10"/>
    <w:rsid w:val="00FC3034"/>
    <w:rsid w:val="00FC322B"/>
    <w:rsid w:val="00FC35A1"/>
    <w:rsid w:val="00FC3B2E"/>
    <w:rsid w:val="00FC3B70"/>
    <w:rsid w:val="00FC4373"/>
    <w:rsid w:val="00FC4583"/>
    <w:rsid w:val="00FC538D"/>
    <w:rsid w:val="00FC5513"/>
    <w:rsid w:val="00FC5696"/>
    <w:rsid w:val="00FC5766"/>
    <w:rsid w:val="00FC5824"/>
    <w:rsid w:val="00FC5907"/>
    <w:rsid w:val="00FC5B0F"/>
    <w:rsid w:val="00FC5B6C"/>
    <w:rsid w:val="00FC5C22"/>
    <w:rsid w:val="00FC5CBA"/>
    <w:rsid w:val="00FC5F85"/>
    <w:rsid w:val="00FC6006"/>
    <w:rsid w:val="00FC60D6"/>
    <w:rsid w:val="00FC6246"/>
    <w:rsid w:val="00FC6609"/>
    <w:rsid w:val="00FC6762"/>
    <w:rsid w:val="00FC67B9"/>
    <w:rsid w:val="00FC6885"/>
    <w:rsid w:val="00FC6BD5"/>
    <w:rsid w:val="00FC6E3F"/>
    <w:rsid w:val="00FC7205"/>
    <w:rsid w:val="00FC76DF"/>
    <w:rsid w:val="00FC771B"/>
    <w:rsid w:val="00FD01AD"/>
    <w:rsid w:val="00FD022B"/>
    <w:rsid w:val="00FD054C"/>
    <w:rsid w:val="00FD06A0"/>
    <w:rsid w:val="00FD06A1"/>
    <w:rsid w:val="00FD0951"/>
    <w:rsid w:val="00FD0AFB"/>
    <w:rsid w:val="00FD0D5B"/>
    <w:rsid w:val="00FD0F4A"/>
    <w:rsid w:val="00FD11E7"/>
    <w:rsid w:val="00FD1378"/>
    <w:rsid w:val="00FD18A5"/>
    <w:rsid w:val="00FD1E02"/>
    <w:rsid w:val="00FD2118"/>
    <w:rsid w:val="00FD240B"/>
    <w:rsid w:val="00FD2A33"/>
    <w:rsid w:val="00FD2B07"/>
    <w:rsid w:val="00FD2C9C"/>
    <w:rsid w:val="00FD2D70"/>
    <w:rsid w:val="00FD2E24"/>
    <w:rsid w:val="00FD3024"/>
    <w:rsid w:val="00FD33D0"/>
    <w:rsid w:val="00FD3490"/>
    <w:rsid w:val="00FD37B4"/>
    <w:rsid w:val="00FD39F3"/>
    <w:rsid w:val="00FD3B15"/>
    <w:rsid w:val="00FD3E83"/>
    <w:rsid w:val="00FD4136"/>
    <w:rsid w:val="00FD487D"/>
    <w:rsid w:val="00FD528C"/>
    <w:rsid w:val="00FD5ACC"/>
    <w:rsid w:val="00FD5E03"/>
    <w:rsid w:val="00FD60E5"/>
    <w:rsid w:val="00FD668D"/>
    <w:rsid w:val="00FD6717"/>
    <w:rsid w:val="00FD6A0B"/>
    <w:rsid w:val="00FD6AD3"/>
    <w:rsid w:val="00FD6AEB"/>
    <w:rsid w:val="00FD6DA3"/>
    <w:rsid w:val="00FD7194"/>
    <w:rsid w:val="00FD7262"/>
    <w:rsid w:val="00FD7287"/>
    <w:rsid w:val="00FD74F8"/>
    <w:rsid w:val="00FD751B"/>
    <w:rsid w:val="00FD7631"/>
    <w:rsid w:val="00FD792A"/>
    <w:rsid w:val="00FD799A"/>
    <w:rsid w:val="00FD7AB9"/>
    <w:rsid w:val="00FE0D9E"/>
    <w:rsid w:val="00FE0DD5"/>
    <w:rsid w:val="00FE116B"/>
    <w:rsid w:val="00FE143A"/>
    <w:rsid w:val="00FE1B40"/>
    <w:rsid w:val="00FE2211"/>
    <w:rsid w:val="00FE28F6"/>
    <w:rsid w:val="00FE2C13"/>
    <w:rsid w:val="00FE311C"/>
    <w:rsid w:val="00FE3218"/>
    <w:rsid w:val="00FE32C9"/>
    <w:rsid w:val="00FE3414"/>
    <w:rsid w:val="00FE3450"/>
    <w:rsid w:val="00FE36FA"/>
    <w:rsid w:val="00FE40B6"/>
    <w:rsid w:val="00FE40F1"/>
    <w:rsid w:val="00FE426E"/>
    <w:rsid w:val="00FE44D4"/>
    <w:rsid w:val="00FE4616"/>
    <w:rsid w:val="00FE4771"/>
    <w:rsid w:val="00FE490C"/>
    <w:rsid w:val="00FE496C"/>
    <w:rsid w:val="00FE4D5E"/>
    <w:rsid w:val="00FE5CFC"/>
    <w:rsid w:val="00FE601C"/>
    <w:rsid w:val="00FE6077"/>
    <w:rsid w:val="00FE67C3"/>
    <w:rsid w:val="00FE6B14"/>
    <w:rsid w:val="00FE6CDD"/>
    <w:rsid w:val="00FE6DA7"/>
    <w:rsid w:val="00FE7012"/>
    <w:rsid w:val="00FE7024"/>
    <w:rsid w:val="00FE7660"/>
    <w:rsid w:val="00FE7813"/>
    <w:rsid w:val="00FE78C3"/>
    <w:rsid w:val="00FF093A"/>
    <w:rsid w:val="00FF0DA8"/>
    <w:rsid w:val="00FF0DC8"/>
    <w:rsid w:val="00FF1230"/>
    <w:rsid w:val="00FF1D91"/>
    <w:rsid w:val="00FF1E46"/>
    <w:rsid w:val="00FF2022"/>
    <w:rsid w:val="00FF2297"/>
    <w:rsid w:val="00FF2499"/>
    <w:rsid w:val="00FF24C9"/>
    <w:rsid w:val="00FF3189"/>
    <w:rsid w:val="00FF31DD"/>
    <w:rsid w:val="00FF355F"/>
    <w:rsid w:val="00FF3B57"/>
    <w:rsid w:val="00FF3E2F"/>
    <w:rsid w:val="00FF40A5"/>
    <w:rsid w:val="00FF431C"/>
    <w:rsid w:val="00FF447F"/>
    <w:rsid w:val="00FF4807"/>
    <w:rsid w:val="00FF4C3F"/>
    <w:rsid w:val="00FF4DB8"/>
    <w:rsid w:val="00FF5387"/>
    <w:rsid w:val="00FF54E9"/>
    <w:rsid w:val="00FF56C3"/>
    <w:rsid w:val="00FF59BA"/>
    <w:rsid w:val="00FF5CB7"/>
    <w:rsid w:val="00FF5D13"/>
    <w:rsid w:val="00FF603B"/>
    <w:rsid w:val="00FF6869"/>
    <w:rsid w:val="00FF6B50"/>
    <w:rsid w:val="00FF7304"/>
    <w:rsid w:val="00FF74B9"/>
    <w:rsid w:val="00FF78BA"/>
    <w:rsid w:val="00FF7A8B"/>
    <w:rsid w:val="00FF7E37"/>
    <w:rsid w:val="00FF7E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3BF7A7"/>
  <w15:docId w15:val="{CEEBB1E4-2A15-4638-B0A1-5C814B516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ru-RU" w:eastAsia="en-US" w:bidi="ar-SA"/>
      </w:rPr>
    </w:rPrDefault>
    <w:pPrDefault>
      <w:pPr>
        <w:ind w:left="1429" w:hanging="357"/>
        <w:jc w:val="both"/>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iPriority="99" w:unhideWhenUsed="1"/>
    <w:lsdException w:name="toa heading" w:semiHidden="1" w:uiPriority="99" w:unhideWhenUsed="1"/>
    <w:lsdException w:name="List" w:semiHidden="1" w:unhideWhenUsed="1" w:qFormat="1"/>
    <w:lsdException w:name="List Bullet" w:semiHidden="1" w:uiPriority="99" w:unhideWhenUsed="1" w:qFormat="1"/>
    <w:lsdException w:name="List Number" w:semiHidden="1" w:uiPriority="99" w:unhideWhenUsed="1"/>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qFormat="1"/>
    <w:lsdException w:name="List Number 5" w:semiHidden="1" w:uiPriority="99" w:unhideWhenUsed="1"/>
    <w:lsdException w:name="Title" w:uiPriority="99"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99" w:unhideWhenUsed="1" w:qFormat="1"/>
    <w:lsdException w:name="Body Text Indent" w:semiHidden="1" w:uiPriority="99" w:unhideWhenUsed="1" w:qFormat="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qFormat="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nhideWhenUsed="1"/>
    <w:lsdException w:name="Body Text 3" w:semiHidden="1" w:uiPriority="99" w:unhideWhenUsed="1"/>
    <w:lsdException w:name="Body Text Indent 2" w:semiHidden="1" w:uiPriority="99" w:unhideWhenUsed="1" w:qFormat="1"/>
    <w:lsdException w:name="Body Text Indent 3" w:semiHidden="1" w:uiPriority="99" w:unhideWhenUsed="1" w:qFormat="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qFormat="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F32AE2"/>
    <w:pPr>
      <w:ind w:firstLine="0"/>
      <w:jc w:val="left"/>
    </w:pPr>
  </w:style>
  <w:style w:type="paragraph" w:styleId="12">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новая страница,Заг 1,heading 1"/>
    <w:basedOn w:val="a3"/>
    <w:next w:val="a3"/>
    <w:link w:val="14"/>
    <w:uiPriority w:val="9"/>
    <w:qFormat/>
    <w:rsid w:val="000F5533"/>
    <w:pPr>
      <w:keepNext/>
      <w:keepLines/>
      <w:numPr>
        <w:numId w:val="33"/>
      </w:numPr>
      <w:tabs>
        <w:tab w:val="num" w:pos="1429"/>
      </w:tabs>
      <w:spacing w:after="60"/>
      <w:jc w:val="both"/>
      <w:outlineLvl w:val="0"/>
    </w:pPr>
    <w:rPr>
      <w:rFonts w:asciiTheme="majorHAnsi" w:eastAsiaTheme="majorEastAsia" w:hAnsiTheme="majorHAnsi" w:cstheme="majorBidi"/>
      <w:color w:val="2E74B5" w:themeColor="accent1" w:themeShade="BF"/>
      <w:sz w:val="28"/>
      <w:szCs w:val="28"/>
    </w:rPr>
  </w:style>
  <w:style w:type="paragraph" w:styleId="20">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Заголовок 2 Знак Знак Знак Знак,Заголовок 2 Знак Знак Знак Знак Знак Знак Знак Знак Знак"/>
    <w:basedOn w:val="a3"/>
    <w:next w:val="a3"/>
    <w:link w:val="23"/>
    <w:uiPriority w:val="9"/>
    <w:qFormat/>
    <w:rsid w:val="00C017A5"/>
    <w:pPr>
      <w:keepNext/>
      <w:numPr>
        <w:ilvl w:val="1"/>
        <w:numId w:val="33"/>
      </w:numPr>
      <w:tabs>
        <w:tab w:val="left" w:pos="709"/>
      </w:tabs>
      <w:suppressAutoHyphens/>
      <w:spacing w:before="60" w:after="60"/>
      <w:jc w:val="both"/>
      <w:outlineLvl w:val="1"/>
    </w:pPr>
    <w:rPr>
      <w:rFonts w:ascii="Tahoma" w:eastAsia="Times New Roman" w:hAnsi="Tahoma" w:cs="Tahoma"/>
      <w:bCs/>
      <w:iCs/>
      <w:sz w:val="28"/>
      <w:szCs w:val="28"/>
      <w:lang w:eastAsia="ru-RU"/>
    </w:rPr>
  </w:style>
  <w:style w:type="paragraph" w:styleId="3">
    <w:name w:val="heading 3"/>
    <w:aliases w:val="Знак3 Знак, Знак3, Знак3 Знак Знак Знак,Знак3,Знак3 Знак Знак Знак,ПодЗаголовок,Заголовок 31,Знак14,footer,heading 3,Загол 1.1.1 ЯНАО,П2,Подраздел,Подраздел1,Подраздел2,Подраздел3,Подраздел4,Подраздел11,Подраздел21,Подраздел31"/>
    <w:basedOn w:val="a3"/>
    <w:next w:val="a3"/>
    <w:link w:val="30"/>
    <w:unhideWhenUsed/>
    <w:qFormat/>
    <w:rsid w:val="00F32AE2"/>
    <w:pPr>
      <w:keepNext/>
      <w:keepLines/>
      <w:numPr>
        <w:ilvl w:val="2"/>
        <w:numId w:val="33"/>
      </w:numPr>
      <w:spacing w:before="120" w:after="120"/>
      <w:outlineLvl w:val="2"/>
    </w:pPr>
    <w:rPr>
      <w:rFonts w:ascii="Tahoma" w:eastAsia="Times New Roman" w:hAnsi="Tahoma" w:cs="Tahoma"/>
      <w:bCs/>
      <w:sz w:val="24"/>
      <w:szCs w:val="24"/>
    </w:rPr>
  </w:style>
  <w:style w:type="paragraph" w:styleId="4">
    <w:name w:val="heading 4"/>
    <w:aliases w:val="ПОДЗАГОЛОВКИ,Заг 4,H41,Подпункт,EIA H4,- 1.1.1.1,- 11,- 13,13,- 14,14,H411,Подпункт1,EIA H41,- 1.1.1.11,- 111,- 131,131,- 141,141,H412,Подпункт2,EIA H42,- 1.1.1.12,- 112,- 132,132,- 142,142,H4111,Подпункт11,EIA H411,- 1.1.1.111,- 1111,- 1311"/>
    <w:basedOn w:val="a3"/>
    <w:next w:val="a3"/>
    <w:link w:val="40"/>
    <w:uiPriority w:val="9"/>
    <w:unhideWhenUsed/>
    <w:qFormat/>
    <w:rsid w:val="00D41CAB"/>
    <w:pPr>
      <w:keepNext/>
      <w:keepLines/>
      <w:numPr>
        <w:ilvl w:val="3"/>
        <w:numId w:val="33"/>
      </w:numPr>
      <w:spacing w:before="120" w:after="120"/>
      <w:jc w:val="both"/>
      <w:outlineLvl w:val="3"/>
    </w:pPr>
    <w:rPr>
      <w:rFonts w:ascii="Tahoma" w:eastAsiaTheme="majorEastAsia" w:hAnsi="Tahoma" w:cs="Tahoma"/>
      <w:iCs/>
      <w:sz w:val="28"/>
      <w:szCs w:val="28"/>
    </w:rPr>
  </w:style>
  <w:style w:type="paragraph" w:styleId="5">
    <w:name w:val="heading 5"/>
    <w:aliases w:val="H5,h5,h51,H51,h52,EIA H5,Underline,Bold,Bold Underline,- 2.1.1.1.1,обычный,Heading 5 NOT IN USE,H52,h53,h511,H511,h521,EIA H51,Underline1,Bold1,Bold Underline1,- 2.1.1.1.11,обычный1,Heading 5 NOT IN USE1,H53,h54,h512,H512,h522,EIA H52,Bold2"/>
    <w:basedOn w:val="a3"/>
    <w:next w:val="a3"/>
    <w:link w:val="50"/>
    <w:uiPriority w:val="9"/>
    <w:unhideWhenUsed/>
    <w:qFormat/>
    <w:rsid w:val="00D41CAB"/>
    <w:pPr>
      <w:keepNext/>
      <w:keepLines/>
      <w:numPr>
        <w:ilvl w:val="4"/>
        <w:numId w:val="33"/>
      </w:numPr>
      <w:spacing w:before="40" w:line="276" w:lineRule="auto"/>
      <w:outlineLvl w:val="4"/>
    </w:pPr>
    <w:rPr>
      <w:rFonts w:asciiTheme="majorHAnsi" w:eastAsiaTheme="majorEastAsia" w:hAnsiTheme="majorHAnsi" w:cstheme="majorBidi"/>
      <w:color w:val="2E74B5" w:themeColor="accent1" w:themeShade="BF"/>
    </w:rPr>
  </w:style>
  <w:style w:type="paragraph" w:styleId="6">
    <w:name w:val="heading 6"/>
    <w:basedOn w:val="a3"/>
    <w:next w:val="a3"/>
    <w:link w:val="60"/>
    <w:uiPriority w:val="9"/>
    <w:unhideWhenUsed/>
    <w:qFormat/>
    <w:rsid w:val="00D41CAB"/>
    <w:pPr>
      <w:keepNext/>
      <w:keepLines/>
      <w:numPr>
        <w:ilvl w:val="5"/>
        <w:numId w:val="33"/>
      </w:numPr>
      <w:spacing w:before="40" w:line="276" w:lineRule="auto"/>
      <w:outlineLvl w:val="5"/>
    </w:pPr>
    <w:rPr>
      <w:rFonts w:asciiTheme="majorHAnsi" w:eastAsiaTheme="majorEastAsia" w:hAnsiTheme="majorHAnsi" w:cstheme="majorBidi"/>
      <w:color w:val="1F4D78" w:themeColor="accent1" w:themeShade="7F"/>
    </w:rPr>
  </w:style>
  <w:style w:type="paragraph" w:styleId="7">
    <w:name w:val="heading 7"/>
    <w:aliases w:val="Заголовок x.x"/>
    <w:basedOn w:val="a3"/>
    <w:next w:val="a3"/>
    <w:link w:val="70"/>
    <w:uiPriority w:val="9"/>
    <w:unhideWhenUsed/>
    <w:qFormat/>
    <w:rsid w:val="00D41CAB"/>
    <w:pPr>
      <w:keepNext/>
      <w:keepLines/>
      <w:numPr>
        <w:ilvl w:val="6"/>
        <w:numId w:val="33"/>
      </w:numPr>
      <w:spacing w:before="40" w:line="276" w:lineRule="auto"/>
      <w:outlineLvl w:val="6"/>
    </w:pPr>
    <w:rPr>
      <w:rFonts w:asciiTheme="majorHAnsi" w:eastAsiaTheme="majorEastAsia" w:hAnsiTheme="majorHAnsi" w:cstheme="majorBidi"/>
      <w:i/>
      <w:iCs/>
      <w:color w:val="1F4D78" w:themeColor="accent1" w:themeShade="7F"/>
    </w:rPr>
  </w:style>
  <w:style w:type="paragraph" w:styleId="8">
    <w:name w:val="heading 8"/>
    <w:basedOn w:val="a3"/>
    <w:next w:val="a3"/>
    <w:link w:val="80"/>
    <w:uiPriority w:val="9"/>
    <w:unhideWhenUsed/>
    <w:qFormat/>
    <w:rsid w:val="00D41CAB"/>
    <w:pPr>
      <w:keepNext/>
      <w:keepLines/>
      <w:numPr>
        <w:ilvl w:val="7"/>
        <w:numId w:val="33"/>
      </w:numPr>
      <w:spacing w:before="40" w:line="276" w:lineRule="auto"/>
      <w:outlineLvl w:val="7"/>
    </w:pPr>
    <w:rPr>
      <w:rFonts w:asciiTheme="majorHAnsi" w:eastAsiaTheme="majorEastAsia" w:hAnsiTheme="majorHAnsi" w:cstheme="majorBidi"/>
      <w:color w:val="272727" w:themeColor="text1" w:themeTint="D8"/>
      <w:sz w:val="21"/>
      <w:szCs w:val="21"/>
    </w:rPr>
  </w:style>
  <w:style w:type="paragraph" w:styleId="90">
    <w:name w:val="heading 9"/>
    <w:basedOn w:val="a3"/>
    <w:next w:val="a3"/>
    <w:link w:val="91"/>
    <w:uiPriority w:val="9"/>
    <w:unhideWhenUsed/>
    <w:qFormat/>
    <w:rsid w:val="00D41CAB"/>
    <w:pPr>
      <w:keepNext/>
      <w:keepLines/>
      <w:numPr>
        <w:ilvl w:val="8"/>
        <w:numId w:val="33"/>
      </w:numPr>
      <w:spacing w:before="40" w:line="276" w:lineRule="auto"/>
      <w:outlineLvl w:val="8"/>
    </w:pPr>
    <w:rPr>
      <w:rFonts w:asciiTheme="majorHAnsi" w:eastAsiaTheme="majorEastAsia" w:hAnsiTheme="majorHAnsi" w:cstheme="majorBidi"/>
      <w:i/>
      <w:iCs/>
      <w:color w:val="272727" w:themeColor="text1" w:themeTint="D8"/>
      <w:sz w:val="21"/>
      <w:szCs w:val="21"/>
    </w:rPr>
  </w:style>
  <w:style w:type="character" w:default="1" w:styleId="a4">
    <w:name w:val="Default Paragraph Font"/>
    <w:uiPriority w:val="1"/>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alloon Text"/>
    <w:aliases w:val=" Знак5,Знак5"/>
    <w:basedOn w:val="a3"/>
    <w:link w:val="a8"/>
    <w:uiPriority w:val="99"/>
    <w:unhideWhenUsed/>
    <w:qFormat/>
    <w:rsid w:val="00ED02D8"/>
    <w:rPr>
      <w:rFonts w:ascii="Segoe UI" w:hAnsi="Segoe UI" w:cs="Segoe UI"/>
      <w:sz w:val="18"/>
      <w:szCs w:val="18"/>
    </w:rPr>
  </w:style>
  <w:style w:type="character" w:customStyle="1" w:styleId="a8">
    <w:name w:val="Текст выноски Знак"/>
    <w:aliases w:val=" Знак5 Знак,Знак5 Знак"/>
    <w:basedOn w:val="a4"/>
    <w:link w:val="a7"/>
    <w:uiPriority w:val="99"/>
    <w:rsid w:val="00ED02D8"/>
    <w:rPr>
      <w:rFonts w:ascii="Segoe UI" w:hAnsi="Segoe UI" w:cs="Segoe UI"/>
      <w:sz w:val="18"/>
      <w:szCs w:val="18"/>
    </w:rPr>
  </w:style>
  <w:style w:type="paragraph" w:styleId="a9">
    <w:name w:val="List Paragraph"/>
    <w:aliases w:val="Use Case List Paragraph,ТЗ список,Абзац списка литеральный,List Paragraph,Bullet List,FooterText,numbered,Bullet 1,it_List1,асз.Списка,Абзац основного текста,ТЕКСТ,Маркер,Paragraphe de liste1,Bulletr List Paragraph,Cписок ЯНАО-19,Список КПР"/>
    <w:basedOn w:val="a3"/>
    <w:link w:val="aa"/>
    <w:uiPriority w:val="1"/>
    <w:qFormat/>
    <w:rsid w:val="00A92F44"/>
    <w:pPr>
      <w:ind w:left="720"/>
      <w:contextualSpacing/>
    </w:pPr>
  </w:style>
  <w:style w:type="paragraph" w:customStyle="1" w:styleId="ab">
    <w:name w:val="Абзац"/>
    <w:basedOn w:val="a3"/>
    <w:link w:val="ac"/>
    <w:qFormat/>
    <w:rsid w:val="00B27390"/>
    <w:pPr>
      <w:spacing w:before="120" w:after="60"/>
      <w:ind w:left="0" w:firstLine="567"/>
      <w:jc w:val="both"/>
    </w:pPr>
    <w:rPr>
      <w:rFonts w:ascii="Tahoma" w:eastAsia="Times New Roman" w:hAnsi="Tahoma" w:cs="Tahoma"/>
      <w:sz w:val="24"/>
      <w:szCs w:val="24"/>
      <w:lang w:eastAsia="ru-RU"/>
    </w:rPr>
  </w:style>
  <w:style w:type="character" w:customStyle="1" w:styleId="ac">
    <w:name w:val="Абзац Знак"/>
    <w:link w:val="ab"/>
    <w:qFormat/>
    <w:rsid w:val="00B27390"/>
    <w:rPr>
      <w:rFonts w:ascii="Tahoma" w:eastAsia="Times New Roman" w:hAnsi="Tahoma" w:cs="Tahoma"/>
      <w:sz w:val="24"/>
      <w:szCs w:val="24"/>
      <w:lang w:eastAsia="ru-RU"/>
    </w:rPr>
  </w:style>
  <w:style w:type="character" w:styleId="ad">
    <w:name w:val="annotation reference"/>
    <w:basedOn w:val="a4"/>
    <w:uiPriority w:val="99"/>
    <w:unhideWhenUsed/>
    <w:rsid w:val="00805F1D"/>
    <w:rPr>
      <w:sz w:val="16"/>
      <w:szCs w:val="16"/>
    </w:rPr>
  </w:style>
  <w:style w:type="paragraph" w:styleId="ae">
    <w:name w:val="annotation text"/>
    <w:basedOn w:val="a3"/>
    <w:link w:val="af"/>
    <w:uiPriority w:val="99"/>
    <w:unhideWhenUsed/>
    <w:rsid w:val="00805F1D"/>
    <w:rPr>
      <w:sz w:val="20"/>
      <w:szCs w:val="20"/>
    </w:rPr>
  </w:style>
  <w:style w:type="character" w:customStyle="1" w:styleId="af">
    <w:name w:val="Текст примечания Знак"/>
    <w:basedOn w:val="a4"/>
    <w:link w:val="ae"/>
    <w:uiPriority w:val="99"/>
    <w:qFormat/>
    <w:rsid w:val="00805F1D"/>
    <w:rPr>
      <w:sz w:val="20"/>
      <w:szCs w:val="20"/>
    </w:rPr>
  </w:style>
  <w:style w:type="paragraph" w:styleId="af0">
    <w:name w:val="annotation subject"/>
    <w:basedOn w:val="ae"/>
    <w:next w:val="ae"/>
    <w:link w:val="af1"/>
    <w:uiPriority w:val="99"/>
    <w:unhideWhenUsed/>
    <w:rsid w:val="00104F07"/>
    <w:rPr>
      <w:b/>
      <w:bCs/>
    </w:rPr>
  </w:style>
  <w:style w:type="character" w:customStyle="1" w:styleId="af1">
    <w:name w:val="Тема примечания Знак"/>
    <w:basedOn w:val="af"/>
    <w:link w:val="af0"/>
    <w:uiPriority w:val="99"/>
    <w:rsid w:val="00104F07"/>
    <w:rPr>
      <w:b/>
      <w:bCs/>
      <w:sz w:val="20"/>
      <w:szCs w:val="20"/>
    </w:rPr>
  </w:style>
  <w:style w:type="character" w:customStyle="1" w:styleId="14">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Заг 1 Знак"/>
    <w:basedOn w:val="a4"/>
    <w:link w:val="12"/>
    <w:uiPriority w:val="9"/>
    <w:rsid w:val="000F5533"/>
    <w:rPr>
      <w:rFonts w:asciiTheme="majorHAnsi" w:eastAsiaTheme="majorEastAsia" w:hAnsiTheme="majorHAnsi" w:cstheme="majorBidi"/>
      <w:color w:val="2E74B5" w:themeColor="accent1" w:themeShade="BF"/>
      <w:sz w:val="28"/>
      <w:szCs w:val="28"/>
    </w:rPr>
  </w:style>
  <w:style w:type="paragraph" w:styleId="af2">
    <w:name w:val="TOC Heading"/>
    <w:basedOn w:val="12"/>
    <w:next w:val="a3"/>
    <w:uiPriority w:val="39"/>
    <w:unhideWhenUsed/>
    <w:qFormat/>
    <w:rsid w:val="003A329C"/>
    <w:pPr>
      <w:spacing w:line="259" w:lineRule="auto"/>
      <w:ind w:left="0"/>
      <w:outlineLvl w:val="9"/>
    </w:pPr>
    <w:rPr>
      <w:lang w:eastAsia="ru-RU"/>
    </w:rPr>
  </w:style>
  <w:style w:type="paragraph" w:styleId="15">
    <w:name w:val="toc 1"/>
    <w:aliases w:val="ОГЛАВЛЕНИЕ"/>
    <w:basedOn w:val="a3"/>
    <w:next w:val="a3"/>
    <w:link w:val="16"/>
    <w:autoRedefine/>
    <w:uiPriority w:val="39"/>
    <w:unhideWhenUsed/>
    <w:qFormat/>
    <w:rsid w:val="000F5533"/>
    <w:pPr>
      <w:tabs>
        <w:tab w:val="left" w:pos="480"/>
        <w:tab w:val="right" w:leader="dot" w:pos="9921"/>
      </w:tabs>
      <w:spacing w:after="60"/>
      <w:ind w:left="0"/>
      <w:jc w:val="both"/>
    </w:pPr>
    <w:rPr>
      <w:rFonts w:ascii="Tahoma" w:hAnsi="Tahoma" w:cs="Tahoma"/>
      <w:bCs/>
      <w:noProof/>
      <w:sz w:val="24"/>
      <w:szCs w:val="24"/>
    </w:rPr>
  </w:style>
  <w:style w:type="paragraph" w:styleId="24">
    <w:name w:val="toc 2"/>
    <w:basedOn w:val="a3"/>
    <w:next w:val="a3"/>
    <w:autoRedefine/>
    <w:uiPriority w:val="39"/>
    <w:unhideWhenUsed/>
    <w:qFormat/>
    <w:rsid w:val="000F5533"/>
    <w:pPr>
      <w:tabs>
        <w:tab w:val="left" w:pos="709"/>
        <w:tab w:val="right" w:leader="dot" w:pos="9911"/>
      </w:tabs>
      <w:spacing w:before="60" w:after="60"/>
      <w:ind w:left="142"/>
      <w:jc w:val="both"/>
    </w:pPr>
    <w:rPr>
      <w:rFonts w:ascii="Tahoma" w:hAnsi="Tahoma" w:cs="Tahoma"/>
      <w:noProof/>
      <w:sz w:val="24"/>
      <w:szCs w:val="24"/>
    </w:rPr>
  </w:style>
  <w:style w:type="character" w:styleId="af3">
    <w:name w:val="Hyperlink"/>
    <w:basedOn w:val="a4"/>
    <w:uiPriority w:val="99"/>
    <w:unhideWhenUsed/>
    <w:rsid w:val="003A329C"/>
    <w:rPr>
      <w:color w:val="0563C1" w:themeColor="hyperlink"/>
      <w:u w:val="single"/>
    </w:rPr>
  </w:style>
  <w:style w:type="paragraph" w:styleId="af4">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Знак7 Знак Знак Знак Знак Знак Знак Знак Знак,Текст сноски1,тс"/>
    <w:basedOn w:val="a3"/>
    <w:link w:val="af5"/>
    <w:uiPriority w:val="99"/>
    <w:unhideWhenUsed/>
    <w:qFormat/>
    <w:rsid w:val="00B34E8A"/>
    <w:pPr>
      <w:spacing w:after="240"/>
      <w:ind w:left="0"/>
      <w:jc w:val="both"/>
    </w:pPr>
    <w:rPr>
      <w:rFonts w:ascii="Tahoma" w:hAnsi="Tahoma" w:cs="Tahoma"/>
      <w:sz w:val="20"/>
      <w:szCs w:val="20"/>
    </w:rPr>
  </w:style>
  <w:style w:type="character" w:customStyle="1" w:styleId="af5">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Текст сноски1 Знак,тс Знак"/>
    <w:basedOn w:val="a4"/>
    <w:link w:val="af4"/>
    <w:uiPriority w:val="99"/>
    <w:rsid w:val="00B34E8A"/>
    <w:rPr>
      <w:rFonts w:ascii="Tahoma" w:hAnsi="Tahoma" w:cs="Tahoma"/>
      <w:sz w:val="20"/>
      <w:szCs w:val="20"/>
    </w:rPr>
  </w:style>
  <w:style w:type="character" w:styleId="af6">
    <w:name w:val="footnote reference"/>
    <w:aliases w:val="Знак сноски 1,Знак сноски-FN,Ciae niinee-FN,Referencia nota al pie,Ссылка на сноску 45,Appel note de bas de page,SUPERS,SUPERS1,SUPERS2,зс,fr,Used by Word for Help footnote symbols,Ciae niinee 1,-E Fußnotenzeichen,анкета сноска,Ref,сноска"/>
    <w:basedOn w:val="a4"/>
    <w:uiPriority w:val="99"/>
    <w:unhideWhenUsed/>
    <w:rsid w:val="003A329C"/>
    <w:rPr>
      <w:vertAlign w:val="superscript"/>
    </w:rPr>
  </w:style>
  <w:style w:type="paragraph" w:styleId="af7">
    <w:name w:val="Title"/>
    <w:aliases w:val="Название Знак1 Знак1,Название Знак Знак Знак Знак,Название Знак1 Знак Знак,Название Знак11,Название Знак Знак Знак1,Название Знак Знак Знак,Название Знак1 Знак"/>
    <w:basedOn w:val="ab"/>
    <w:link w:val="af8"/>
    <w:uiPriority w:val="99"/>
    <w:qFormat/>
    <w:rsid w:val="00F77C41"/>
    <w:pPr>
      <w:spacing w:after="0"/>
      <w:ind w:left="567" w:firstLine="0"/>
      <w:jc w:val="left"/>
    </w:pPr>
    <w:rPr>
      <w:b/>
    </w:rPr>
  </w:style>
  <w:style w:type="character" w:customStyle="1" w:styleId="af8">
    <w:name w:val="Название Знак"/>
    <w:aliases w:val="Название Знак1 Знак1 Знак,Название Знак Знак Знак Знак Знак,Название Знак1 Знак Знак Знак,Название Знак11 Знак,Название Знак Знак Знак1 Знак,Название Знак Знак Знак Знак1,Название Знак1 Знак Знак1"/>
    <w:basedOn w:val="a4"/>
    <w:link w:val="af7"/>
    <w:uiPriority w:val="99"/>
    <w:rsid w:val="00F77C41"/>
    <w:rPr>
      <w:rFonts w:ascii="Tahoma" w:eastAsia="Times New Roman" w:hAnsi="Tahoma" w:cs="Tahoma"/>
      <w:b/>
      <w:sz w:val="24"/>
      <w:szCs w:val="24"/>
      <w:lang w:eastAsia="ru-RU"/>
    </w:rPr>
  </w:style>
  <w:style w:type="paragraph" w:styleId="af9">
    <w:name w:val="header"/>
    <w:aliases w:val=" Знак4,Знак4, Знак8,ВерхКолонтитул,Знак8,Верхний колонтитул Знак Знак,Titul,Heder,Header Char Char Char Char Char Char Char Char,I.L.T.,Aa?oiee eieiioeooe1,Верхний колонтитул11,Верхний колонтитул111,??????? ??????????,HeaderPort"/>
    <w:basedOn w:val="a3"/>
    <w:link w:val="afa"/>
    <w:uiPriority w:val="99"/>
    <w:unhideWhenUsed/>
    <w:qFormat/>
    <w:rsid w:val="0097606A"/>
    <w:pPr>
      <w:tabs>
        <w:tab w:val="center" w:pos="4677"/>
        <w:tab w:val="right" w:pos="9355"/>
      </w:tabs>
    </w:pPr>
  </w:style>
  <w:style w:type="character" w:customStyle="1" w:styleId="afa">
    <w:name w:val="Верхний колонтитул Знак"/>
    <w:aliases w:val=" Знак4 Знак,Знак4 Знак, Знак8 Знак,ВерхКолонтитул Знак,Знак8 Знак,Верхний колонтитул Знак Знак Знак,Titul Знак,Heder Знак,Header Char Char Char Char Char Char Char Char Знак,I.L.T. Знак,Aa?oiee eieiioeooe1 Знак,HeaderPort Знак"/>
    <w:basedOn w:val="a4"/>
    <w:link w:val="af9"/>
    <w:uiPriority w:val="99"/>
    <w:rsid w:val="0097606A"/>
  </w:style>
  <w:style w:type="paragraph" w:styleId="afb">
    <w:name w:val="footer"/>
    <w:aliases w:val=" Знак6,Знак6, Знак14,имя файла"/>
    <w:basedOn w:val="a3"/>
    <w:link w:val="afc"/>
    <w:uiPriority w:val="99"/>
    <w:unhideWhenUsed/>
    <w:rsid w:val="0097606A"/>
    <w:pPr>
      <w:tabs>
        <w:tab w:val="center" w:pos="4677"/>
        <w:tab w:val="right" w:pos="9355"/>
      </w:tabs>
    </w:pPr>
  </w:style>
  <w:style w:type="character" w:customStyle="1" w:styleId="afc">
    <w:name w:val="Нижний колонтитул Знак"/>
    <w:aliases w:val=" Знак6 Знак,Знак6 Знак, Знак14 Знак,имя файла Знак"/>
    <w:basedOn w:val="a4"/>
    <w:link w:val="afb"/>
    <w:uiPriority w:val="99"/>
    <w:rsid w:val="0097606A"/>
  </w:style>
  <w:style w:type="paragraph" w:styleId="afd">
    <w:name w:val="Revision"/>
    <w:hidden/>
    <w:uiPriority w:val="99"/>
    <w:rsid w:val="00BE2E49"/>
    <w:pPr>
      <w:ind w:left="0" w:firstLine="0"/>
      <w:jc w:val="left"/>
    </w:pPr>
  </w:style>
  <w:style w:type="character" w:customStyle="1" w:styleId="aa">
    <w:name w:val="Абзац списка Знак"/>
    <w:aliases w:val="Use Case List Paragraph Знак,ТЗ список Знак,Абзац списка литеральный Знак,List Paragraph Знак,Bullet List Знак,FooterText Знак,numbered Знак,Bullet 1 Знак,it_List1 Знак,асз.Списка Знак,Абзац основного текста Знак,ТЕКСТ Знак,Маркер Знак"/>
    <w:link w:val="a9"/>
    <w:uiPriority w:val="1"/>
    <w:qFormat/>
    <w:locked/>
    <w:rsid w:val="00520E2B"/>
  </w:style>
  <w:style w:type="paragraph" w:styleId="afe">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w:basedOn w:val="a3"/>
    <w:link w:val="aff"/>
    <w:uiPriority w:val="99"/>
    <w:qFormat/>
    <w:rsid w:val="004D7157"/>
    <w:pPr>
      <w:autoSpaceDE w:val="0"/>
      <w:autoSpaceDN w:val="0"/>
      <w:ind w:left="0"/>
    </w:pPr>
    <w:rPr>
      <w:rFonts w:ascii="Courier New" w:eastAsia="Times New Roman" w:hAnsi="Courier New" w:cs="Courier New"/>
      <w:sz w:val="20"/>
      <w:szCs w:val="20"/>
      <w:lang w:eastAsia="ru-RU"/>
    </w:rPr>
  </w:style>
  <w:style w:type="character" w:customStyle="1" w:styleId="aff">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w:basedOn w:val="a4"/>
    <w:link w:val="afe"/>
    <w:uiPriority w:val="99"/>
    <w:rsid w:val="004D7157"/>
    <w:rPr>
      <w:rFonts w:ascii="Courier New" w:eastAsia="Times New Roman" w:hAnsi="Courier New" w:cs="Courier New"/>
      <w:sz w:val="20"/>
      <w:szCs w:val="20"/>
      <w:lang w:eastAsia="ru-RU"/>
    </w:rPr>
  </w:style>
  <w:style w:type="character" w:customStyle="1" w:styleId="apple-converted-space">
    <w:name w:val="apple-converted-space"/>
    <w:basedOn w:val="a4"/>
    <w:rsid w:val="004D7157"/>
  </w:style>
  <w:style w:type="paragraph" w:styleId="aff0">
    <w:name w:val="Body Text"/>
    <w:aliases w:val=" Знак,Text1,Таймс Нью,Основной текст1,bt,Body Text2,Основной текст Знак Знак Знак Знак Знак Знак Знак,Основной текст Знак1 Знак Знак,Основной текст Знак Знак Знак Знак,Основной текст Знак Знак Знак Знак Знак Знак1,Знак,b,Òàáë òåêñò"/>
    <w:basedOn w:val="a3"/>
    <w:link w:val="aff1"/>
    <w:uiPriority w:val="99"/>
    <w:unhideWhenUsed/>
    <w:qFormat/>
    <w:rsid w:val="004D7157"/>
    <w:pPr>
      <w:spacing w:after="120" w:line="276" w:lineRule="auto"/>
      <w:ind w:left="0"/>
    </w:pPr>
    <w:rPr>
      <w:rFonts w:asciiTheme="minorHAnsi" w:hAnsiTheme="minorHAnsi" w:cstheme="minorBidi"/>
    </w:rPr>
  </w:style>
  <w:style w:type="character" w:customStyle="1" w:styleId="aff1">
    <w:name w:val="Основной текст Знак"/>
    <w:aliases w:val=" Знак Знак,Text1 Знак,Таймс Нью Знак,Основной текст1 Знак,bt Знак,Body Text2 Знак,Основной текст Знак Знак Знак Знак Знак Знак Знак Знак,Основной текст Знак1 Знак Знак Знак,Основной текст Знак Знак Знак Знак Знак,Знак Знак,b Знак"/>
    <w:basedOn w:val="a4"/>
    <w:link w:val="aff0"/>
    <w:uiPriority w:val="99"/>
    <w:rsid w:val="004D7157"/>
    <w:rPr>
      <w:rFonts w:asciiTheme="minorHAnsi" w:hAnsiTheme="minorHAnsi" w:cstheme="minorBidi"/>
    </w:rPr>
  </w:style>
  <w:style w:type="paragraph" w:styleId="25">
    <w:name w:val="Body Text Indent 2"/>
    <w:aliases w:val=" Знак1,Знак1, Знак Знак Знак Знак Знак, Знак Знак Знак Знак Знак Знак,МОЙ стиль,Знак Знак Знак Знак Знак"/>
    <w:basedOn w:val="a3"/>
    <w:link w:val="26"/>
    <w:uiPriority w:val="99"/>
    <w:unhideWhenUsed/>
    <w:qFormat/>
    <w:rsid w:val="004D7157"/>
    <w:pPr>
      <w:spacing w:after="120" w:line="480" w:lineRule="auto"/>
      <w:ind w:left="283"/>
    </w:pPr>
    <w:rPr>
      <w:rFonts w:asciiTheme="minorHAnsi" w:hAnsiTheme="minorHAnsi" w:cstheme="minorBidi"/>
    </w:rPr>
  </w:style>
  <w:style w:type="character" w:customStyle="1" w:styleId="26">
    <w:name w:val="Основной текст с отступом 2 Знак"/>
    <w:aliases w:val=" Знак1 Знак,Знак1 Знак, Знак Знак Знак Знак Знак Знак1, Знак Знак Знак Знак Знак Знак Знак,МОЙ стиль Знак,Знак Знак Знак Знак Знак Знак3"/>
    <w:basedOn w:val="a4"/>
    <w:link w:val="25"/>
    <w:uiPriority w:val="99"/>
    <w:rsid w:val="004D7157"/>
    <w:rPr>
      <w:rFonts w:asciiTheme="minorHAnsi" w:hAnsiTheme="minorHAnsi" w:cstheme="minorBidi"/>
    </w:rPr>
  </w:style>
  <w:style w:type="paragraph" w:styleId="31">
    <w:name w:val="Body Text Indent 3"/>
    <w:aliases w:val=" Знак Знак Знак"/>
    <w:basedOn w:val="a3"/>
    <w:link w:val="32"/>
    <w:uiPriority w:val="99"/>
    <w:qFormat/>
    <w:rsid w:val="004D7157"/>
    <w:pPr>
      <w:widowControl w:val="0"/>
      <w:spacing w:line="360" w:lineRule="auto"/>
      <w:ind w:left="0" w:firstLine="851"/>
      <w:jc w:val="both"/>
    </w:pPr>
    <w:rPr>
      <w:rFonts w:eastAsia="Times New Roman"/>
      <w:sz w:val="28"/>
      <w:szCs w:val="20"/>
      <w:lang w:eastAsia="ru-RU"/>
    </w:rPr>
  </w:style>
  <w:style w:type="character" w:customStyle="1" w:styleId="32">
    <w:name w:val="Основной текст с отступом 3 Знак"/>
    <w:aliases w:val=" Знак Знак Знак Знак"/>
    <w:basedOn w:val="a4"/>
    <w:link w:val="31"/>
    <w:uiPriority w:val="99"/>
    <w:rsid w:val="004D7157"/>
    <w:rPr>
      <w:rFonts w:eastAsia="Times New Roman"/>
      <w:sz w:val="28"/>
      <w:szCs w:val="20"/>
      <w:lang w:eastAsia="ru-RU"/>
    </w:rPr>
  </w:style>
  <w:style w:type="paragraph" w:styleId="aff2">
    <w:name w:val="Body Text Indent"/>
    <w:aliases w:val="Основной текст с отступом Знак1,Основной текст с отступом Знак2 Знак,Основной текст с отступом Знак1 Знак Знак,Основной текст с отступом Знак Знак Знак Знак,Основной текст с отступом Знак Знак1 Знак, Знак16 Знак Знак, Знак16 Зн"/>
    <w:basedOn w:val="a3"/>
    <w:link w:val="aff3"/>
    <w:uiPriority w:val="99"/>
    <w:qFormat/>
    <w:rsid w:val="004D7157"/>
    <w:pPr>
      <w:spacing w:line="360" w:lineRule="auto"/>
      <w:ind w:left="0" w:firstLine="540"/>
      <w:jc w:val="both"/>
    </w:pPr>
    <w:rPr>
      <w:rFonts w:eastAsia="Times New Roman"/>
      <w:sz w:val="28"/>
      <w:szCs w:val="24"/>
      <w:lang w:eastAsia="ru-RU"/>
    </w:rPr>
  </w:style>
  <w:style w:type="character" w:customStyle="1" w:styleId="aff3">
    <w:name w:val="Основной текст с отступом Знак"/>
    <w:aliases w:val="Основной текст с отступом Знак1 Знак,Основной текст с отступом Знак2 Знак Знак,Основной текст с отступом Знак1 Знак Знак Знак,Основной текст с отступом Знак Знак Знак Знак Знак, Знак16 Знак Знак Знак, Знак16 Зн Знак"/>
    <w:basedOn w:val="a4"/>
    <w:link w:val="aff2"/>
    <w:uiPriority w:val="99"/>
    <w:rsid w:val="004D7157"/>
    <w:rPr>
      <w:rFonts w:eastAsia="Times New Roman"/>
      <w:sz w:val="28"/>
      <w:szCs w:val="24"/>
      <w:lang w:eastAsia="ru-RU"/>
    </w:rPr>
  </w:style>
  <w:style w:type="table" w:styleId="aff4">
    <w:name w:val="Table Grid"/>
    <w:aliases w:val="Table Grid Report,Tab Border,Сетка таблицы ВК,12"/>
    <w:basedOn w:val="a5"/>
    <w:uiPriority w:val="59"/>
    <w:rsid w:val="005955D8"/>
    <w:pPr>
      <w:ind w:left="0" w:firstLine="0"/>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
    <w:basedOn w:val="a4"/>
    <w:link w:val="20"/>
    <w:uiPriority w:val="9"/>
    <w:rsid w:val="00C017A5"/>
    <w:rPr>
      <w:rFonts w:ascii="Tahoma" w:eastAsia="Times New Roman" w:hAnsi="Tahoma" w:cs="Tahoma"/>
      <w:bCs/>
      <w:iCs/>
      <w:sz w:val="28"/>
      <w:szCs w:val="28"/>
      <w:lang w:eastAsia="ru-RU"/>
    </w:rPr>
  </w:style>
  <w:style w:type="paragraph" w:styleId="aff5">
    <w:name w:val="Normal (Web)"/>
    <w:aliases w:val="Обычный (Web),Обычный (веб)3,Обычный (Web)1,Обычный (веб) Знак1,Обычный (веб) Знак Знак1,Обычный (веб) Знак Знак Знак,Знак Знак1 Знак Знак,Обычный (веб) Знак Знак Знак Знак,Знак4 Зна,Обычный (Web)11,Обычный (веб)1"/>
    <w:basedOn w:val="a3"/>
    <w:link w:val="aff6"/>
    <w:uiPriority w:val="99"/>
    <w:unhideWhenUsed/>
    <w:qFormat/>
    <w:rsid w:val="009624DA"/>
    <w:pPr>
      <w:spacing w:after="160" w:line="259" w:lineRule="auto"/>
      <w:ind w:left="0"/>
    </w:pPr>
    <w:rPr>
      <w:sz w:val="24"/>
      <w:szCs w:val="24"/>
    </w:rPr>
  </w:style>
  <w:style w:type="paragraph" w:styleId="a1">
    <w:name w:val="List"/>
    <w:basedOn w:val="a3"/>
    <w:link w:val="aff7"/>
    <w:qFormat/>
    <w:rsid w:val="00B27390"/>
    <w:pPr>
      <w:numPr>
        <w:numId w:val="32"/>
      </w:numPr>
      <w:tabs>
        <w:tab w:val="left" w:pos="851"/>
      </w:tabs>
      <w:spacing w:before="60" w:after="120"/>
      <w:ind w:left="0" w:firstLine="567"/>
      <w:contextualSpacing/>
      <w:jc w:val="both"/>
    </w:pPr>
    <w:rPr>
      <w:rFonts w:ascii="Tahoma" w:eastAsia="Calibri" w:hAnsi="Tahoma" w:cs="Tahoma"/>
      <w:sz w:val="24"/>
      <w:szCs w:val="24"/>
      <w:lang w:eastAsia="ru-RU"/>
    </w:rPr>
  </w:style>
  <w:style w:type="character" w:customStyle="1" w:styleId="aff7">
    <w:name w:val="Список Знак"/>
    <w:link w:val="a1"/>
    <w:rsid w:val="00B27390"/>
    <w:rPr>
      <w:rFonts w:ascii="Tahoma" w:eastAsia="Calibri" w:hAnsi="Tahoma" w:cs="Tahoma"/>
      <w:sz w:val="24"/>
      <w:szCs w:val="24"/>
      <w:lang w:eastAsia="ru-RU"/>
    </w:rPr>
  </w:style>
  <w:style w:type="character" w:customStyle="1" w:styleId="aff8">
    <w:name w:val="основной"/>
    <w:basedOn w:val="a4"/>
    <w:rsid w:val="009624DA"/>
  </w:style>
  <w:style w:type="paragraph" w:customStyle="1" w:styleId="aff9">
    <w:name w:val="Название объекта омск"/>
    <w:basedOn w:val="a3"/>
    <w:qFormat/>
    <w:rsid w:val="009624DA"/>
    <w:pPr>
      <w:ind w:left="0"/>
    </w:pPr>
    <w:rPr>
      <w:rFonts w:eastAsia="Times New Roman"/>
      <w:b/>
      <w:szCs w:val="24"/>
      <w:lang w:eastAsia="ru-RU"/>
    </w:rPr>
  </w:style>
  <w:style w:type="paragraph" w:styleId="affa">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neu"/>
    <w:basedOn w:val="a3"/>
    <w:next w:val="a3"/>
    <w:link w:val="27"/>
    <w:uiPriority w:val="35"/>
    <w:unhideWhenUsed/>
    <w:qFormat/>
    <w:rsid w:val="00B27390"/>
    <w:pPr>
      <w:spacing w:after="200"/>
      <w:ind w:left="0"/>
      <w:jc w:val="center"/>
    </w:pPr>
    <w:rPr>
      <w:rFonts w:ascii="Tahoma" w:eastAsia="Times New Roman" w:hAnsi="Tahoma" w:cs="Tahoma"/>
      <w:iCs/>
      <w:sz w:val="24"/>
      <w:szCs w:val="24"/>
      <w:lang w:eastAsia="ru-RU"/>
    </w:rPr>
  </w:style>
  <w:style w:type="paragraph" w:customStyle="1" w:styleId="affb">
    <w:name w:val="список"/>
    <w:basedOn w:val="a9"/>
    <w:qFormat/>
    <w:rsid w:val="009624DA"/>
    <w:pPr>
      <w:tabs>
        <w:tab w:val="left" w:pos="851"/>
      </w:tabs>
      <w:spacing w:before="120" w:after="60"/>
      <w:ind w:left="1287" w:hanging="360"/>
      <w:contextualSpacing w:val="0"/>
      <w:jc w:val="both"/>
    </w:pPr>
    <w:rPr>
      <w:rFonts w:ascii="Tahoma" w:eastAsia="Times New Roman" w:hAnsi="Tahoma"/>
      <w:sz w:val="24"/>
      <w:lang w:eastAsia="ru-RU"/>
    </w:rPr>
  </w:style>
  <w:style w:type="character" w:customStyle="1" w:styleId="27">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a"/>
    <w:uiPriority w:val="35"/>
    <w:locked/>
    <w:rsid w:val="00B27390"/>
    <w:rPr>
      <w:rFonts w:ascii="Tahoma" w:eastAsia="Times New Roman" w:hAnsi="Tahoma" w:cs="Tahoma"/>
      <w:iCs/>
      <w:sz w:val="24"/>
      <w:szCs w:val="24"/>
      <w:lang w:eastAsia="ru-RU"/>
    </w:rPr>
  </w:style>
  <w:style w:type="character" w:styleId="affc">
    <w:name w:val="Emphasis"/>
    <w:basedOn w:val="a4"/>
    <w:qFormat/>
    <w:rsid w:val="009624DA"/>
    <w:rPr>
      <w:i/>
      <w:iCs/>
    </w:rPr>
  </w:style>
  <w:style w:type="paragraph" w:customStyle="1" w:styleId="ConsPlusNormal">
    <w:name w:val="ConsPlusNormal"/>
    <w:link w:val="ConsPlusNormal0"/>
    <w:qFormat/>
    <w:rsid w:val="009624DA"/>
    <w:pPr>
      <w:widowControl w:val="0"/>
      <w:autoSpaceDE w:val="0"/>
      <w:autoSpaceDN w:val="0"/>
      <w:adjustRightInd w:val="0"/>
      <w:ind w:left="0" w:firstLine="0"/>
      <w:jc w:val="left"/>
    </w:pPr>
    <w:rPr>
      <w:rFonts w:ascii="Arial" w:eastAsiaTheme="minorEastAsia" w:hAnsi="Arial" w:cs="Arial"/>
      <w:sz w:val="20"/>
      <w:szCs w:val="20"/>
      <w:lang w:eastAsia="ru-RU"/>
    </w:rPr>
  </w:style>
  <w:style w:type="paragraph" w:customStyle="1" w:styleId="affd">
    <w:name w:val="Название таблицы"/>
    <w:basedOn w:val="affa"/>
    <w:link w:val="affe"/>
    <w:qFormat/>
    <w:rsid w:val="00772A78"/>
    <w:pPr>
      <w:keepNext/>
      <w:spacing w:before="120" w:after="0"/>
      <w:contextualSpacing/>
      <w:jc w:val="both"/>
    </w:pPr>
    <w:rPr>
      <w:rFonts w:eastAsia="Calibri"/>
      <w:bCs/>
      <w:iCs w:val="0"/>
      <w:lang w:eastAsia="ar-SA"/>
    </w:rPr>
  </w:style>
  <w:style w:type="paragraph" w:customStyle="1" w:styleId="E">
    <w:name w:val="E_Обычный"/>
    <w:basedOn w:val="a3"/>
    <w:link w:val="E0"/>
    <w:qFormat/>
    <w:rsid w:val="009624DA"/>
    <w:pPr>
      <w:spacing w:after="200"/>
      <w:ind w:left="0" w:firstLine="567"/>
      <w:contextualSpacing/>
      <w:jc w:val="both"/>
    </w:pPr>
    <w:rPr>
      <w:rFonts w:eastAsia="Calibri"/>
      <w:sz w:val="24"/>
    </w:rPr>
  </w:style>
  <w:style w:type="character" w:customStyle="1" w:styleId="E0">
    <w:name w:val="E_Обычный Знак"/>
    <w:link w:val="E"/>
    <w:rsid w:val="009624DA"/>
    <w:rPr>
      <w:rFonts w:eastAsia="Calibri"/>
      <w:sz w:val="24"/>
    </w:rPr>
  </w:style>
  <w:style w:type="numbering" w:customStyle="1" w:styleId="17">
    <w:name w:val="Нет списка1"/>
    <w:next w:val="a6"/>
    <w:semiHidden/>
    <w:unhideWhenUsed/>
    <w:rsid w:val="009624DA"/>
  </w:style>
  <w:style w:type="character" w:customStyle="1" w:styleId="oqoid">
    <w:name w:val="_oqoid"/>
    <w:basedOn w:val="a4"/>
    <w:rsid w:val="009624DA"/>
  </w:style>
  <w:style w:type="paragraph" w:customStyle="1" w:styleId="Default">
    <w:name w:val="Default"/>
    <w:qFormat/>
    <w:rsid w:val="00ED52E1"/>
    <w:pPr>
      <w:autoSpaceDE w:val="0"/>
      <w:autoSpaceDN w:val="0"/>
      <w:adjustRightInd w:val="0"/>
      <w:ind w:left="0" w:firstLine="0"/>
      <w:jc w:val="left"/>
    </w:pPr>
    <w:rPr>
      <w:rFonts w:eastAsia="Times New Roman"/>
      <w:color w:val="000000"/>
      <w:sz w:val="24"/>
      <w:szCs w:val="24"/>
      <w:lang w:eastAsia="ru-RU"/>
    </w:rPr>
  </w:style>
  <w:style w:type="character" w:customStyle="1" w:styleId="aff6">
    <w:name w:val="Обычный (веб) Знак"/>
    <w:aliases w:val="Обычный (Web) Знак,Обычный (веб)3 Знак,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
    <w:link w:val="aff5"/>
    <w:uiPriority w:val="99"/>
    <w:rsid w:val="00C42B11"/>
    <w:rPr>
      <w:sz w:val="24"/>
      <w:szCs w:val="24"/>
    </w:rPr>
  </w:style>
  <w:style w:type="character" w:customStyle="1" w:styleId="ConsPlusNormal0">
    <w:name w:val="ConsPlusNormal Знак"/>
    <w:link w:val="ConsPlusNormal"/>
    <w:locked/>
    <w:rsid w:val="00AB20AE"/>
    <w:rPr>
      <w:rFonts w:ascii="Arial" w:eastAsiaTheme="minorEastAsia" w:hAnsi="Arial" w:cs="Arial"/>
      <w:sz w:val="20"/>
      <w:szCs w:val="20"/>
      <w:lang w:eastAsia="ru-RU"/>
    </w:rPr>
  </w:style>
  <w:style w:type="character" w:styleId="afff">
    <w:name w:val="FollowedHyperlink"/>
    <w:basedOn w:val="a4"/>
    <w:uiPriority w:val="99"/>
    <w:unhideWhenUsed/>
    <w:rsid w:val="006F59D5"/>
    <w:rPr>
      <w:color w:val="954F72" w:themeColor="followedHyperlink"/>
      <w:u w:val="single"/>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footer Знак,heading 3 Знак,Загол 1.1.1 ЯНАО Знак,П2 Знак,Подраздел Знак,Подраздел1 Знак"/>
    <w:basedOn w:val="a4"/>
    <w:link w:val="3"/>
    <w:rsid w:val="00F32AE2"/>
    <w:rPr>
      <w:rFonts w:ascii="Tahoma" w:eastAsia="Times New Roman" w:hAnsi="Tahoma" w:cs="Tahoma"/>
      <w:bCs/>
      <w:sz w:val="24"/>
      <w:szCs w:val="24"/>
    </w:rPr>
  </w:style>
  <w:style w:type="paragraph" w:styleId="28">
    <w:name w:val="Body Text 2"/>
    <w:basedOn w:val="a3"/>
    <w:link w:val="29"/>
    <w:unhideWhenUsed/>
    <w:rsid w:val="00CC02DF"/>
    <w:pPr>
      <w:spacing w:after="120" w:line="480" w:lineRule="auto"/>
      <w:ind w:left="0"/>
    </w:pPr>
    <w:rPr>
      <w:rFonts w:ascii="Calibri" w:eastAsia="Calibri" w:hAnsi="Calibri"/>
    </w:rPr>
  </w:style>
  <w:style w:type="character" w:customStyle="1" w:styleId="29">
    <w:name w:val="Основной текст 2 Знак"/>
    <w:basedOn w:val="a4"/>
    <w:link w:val="28"/>
    <w:rsid w:val="00CC02DF"/>
    <w:rPr>
      <w:rFonts w:ascii="Calibri" w:eastAsia="Calibri" w:hAnsi="Calibri"/>
    </w:rPr>
  </w:style>
  <w:style w:type="paragraph" w:customStyle="1" w:styleId="-0">
    <w:name w:val="СТП-Э Позиция"/>
    <w:basedOn w:val="a3"/>
    <w:uiPriority w:val="99"/>
    <w:qFormat/>
    <w:rsid w:val="00983456"/>
    <w:pPr>
      <w:ind w:left="0"/>
    </w:pPr>
    <w:rPr>
      <w:rFonts w:eastAsia="Times New Roman"/>
      <w:sz w:val="20"/>
      <w:lang w:eastAsia="ru-RU"/>
    </w:rPr>
  </w:style>
  <w:style w:type="character" w:customStyle="1" w:styleId="markedcontent">
    <w:name w:val="markedcontent"/>
    <w:basedOn w:val="a4"/>
    <w:rsid w:val="003B5ACC"/>
  </w:style>
  <w:style w:type="character" w:customStyle="1" w:styleId="40">
    <w:name w:val="Заголовок 4 Знак"/>
    <w:aliases w:val="ПОДЗАГОЛОВКИ Знак,Заг 4 Знак,H41 Знак,Подпункт Знак,EIA H4 Знак,- 1.1.1.1 Знак,- 11 Знак,- 13 Знак,13 Знак,- 14 Знак,14 Знак,H411 Знак,Подпункт1 Знак,EIA H41 Знак,- 1.1.1.11 Знак,- 111 Знак,- 131 Знак,131 Знак,- 141 Знак,141 Знак"/>
    <w:basedOn w:val="a4"/>
    <w:link w:val="4"/>
    <w:uiPriority w:val="9"/>
    <w:rsid w:val="00D41CAB"/>
    <w:rPr>
      <w:rFonts w:ascii="Tahoma" w:eastAsiaTheme="majorEastAsia" w:hAnsi="Tahoma" w:cs="Tahoma"/>
      <w:iCs/>
      <w:sz w:val="28"/>
      <w:szCs w:val="28"/>
    </w:rPr>
  </w:style>
  <w:style w:type="character" w:customStyle="1" w:styleId="50">
    <w:name w:val="Заголовок 5 Знак"/>
    <w:aliases w:val="H5 Знак,h5 Знак,h51 Знак,H51 Знак,h52 Знак,EIA H5 Знак,Underline Знак,Bold Знак,Bold Underline Знак,- 2.1.1.1.1 Знак,обычный Знак,Heading 5 NOT IN USE Знак,H52 Знак,h53 Знак,h511 Знак,H511 Знак,h521 Знак,EIA H51 Знак,Underline1 Знак"/>
    <w:basedOn w:val="a4"/>
    <w:link w:val="5"/>
    <w:uiPriority w:val="9"/>
    <w:rsid w:val="00D41CAB"/>
    <w:rPr>
      <w:rFonts w:asciiTheme="majorHAnsi" w:eastAsiaTheme="majorEastAsia" w:hAnsiTheme="majorHAnsi" w:cstheme="majorBidi"/>
      <w:color w:val="2E74B5" w:themeColor="accent1" w:themeShade="BF"/>
    </w:rPr>
  </w:style>
  <w:style w:type="character" w:customStyle="1" w:styleId="60">
    <w:name w:val="Заголовок 6 Знак"/>
    <w:basedOn w:val="a4"/>
    <w:link w:val="6"/>
    <w:uiPriority w:val="9"/>
    <w:rsid w:val="00D41CAB"/>
    <w:rPr>
      <w:rFonts w:asciiTheme="majorHAnsi" w:eastAsiaTheme="majorEastAsia" w:hAnsiTheme="majorHAnsi" w:cstheme="majorBidi"/>
      <w:color w:val="1F4D78" w:themeColor="accent1" w:themeShade="7F"/>
    </w:rPr>
  </w:style>
  <w:style w:type="character" w:customStyle="1" w:styleId="70">
    <w:name w:val="Заголовок 7 Знак"/>
    <w:aliases w:val="Заголовок x.x Знак"/>
    <w:basedOn w:val="a4"/>
    <w:link w:val="7"/>
    <w:uiPriority w:val="9"/>
    <w:rsid w:val="00D41CAB"/>
    <w:rPr>
      <w:rFonts w:asciiTheme="majorHAnsi" w:eastAsiaTheme="majorEastAsia" w:hAnsiTheme="majorHAnsi" w:cstheme="majorBidi"/>
      <w:i/>
      <w:iCs/>
      <w:color w:val="1F4D78" w:themeColor="accent1" w:themeShade="7F"/>
    </w:rPr>
  </w:style>
  <w:style w:type="character" w:customStyle="1" w:styleId="80">
    <w:name w:val="Заголовок 8 Знак"/>
    <w:basedOn w:val="a4"/>
    <w:link w:val="8"/>
    <w:uiPriority w:val="9"/>
    <w:rsid w:val="00D41CAB"/>
    <w:rPr>
      <w:rFonts w:asciiTheme="majorHAnsi" w:eastAsiaTheme="majorEastAsia" w:hAnsiTheme="majorHAnsi" w:cstheme="majorBidi"/>
      <w:color w:val="272727" w:themeColor="text1" w:themeTint="D8"/>
      <w:sz w:val="21"/>
      <w:szCs w:val="21"/>
    </w:rPr>
  </w:style>
  <w:style w:type="character" w:customStyle="1" w:styleId="91">
    <w:name w:val="Заголовок 9 Знак"/>
    <w:basedOn w:val="a4"/>
    <w:link w:val="90"/>
    <w:uiPriority w:val="9"/>
    <w:rsid w:val="00D41CAB"/>
    <w:rPr>
      <w:rFonts w:asciiTheme="majorHAnsi" w:eastAsiaTheme="majorEastAsia" w:hAnsiTheme="majorHAnsi" w:cstheme="majorBidi"/>
      <w:i/>
      <w:iCs/>
      <w:color w:val="272727" w:themeColor="text1" w:themeTint="D8"/>
      <w:sz w:val="21"/>
      <w:szCs w:val="21"/>
    </w:rPr>
  </w:style>
  <w:style w:type="paragraph" w:styleId="51">
    <w:name w:val="List Number 5"/>
    <w:basedOn w:val="a3"/>
    <w:uiPriority w:val="99"/>
    <w:unhideWhenUsed/>
    <w:rsid w:val="00D41CAB"/>
    <w:pPr>
      <w:tabs>
        <w:tab w:val="num" w:pos="1492"/>
      </w:tabs>
      <w:spacing w:after="200" w:line="276" w:lineRule="auto"/>
      <w:ind w:left="1492" w:hanging="360"/>
      <w:contextualSpacing/>
    </w:pPr>
    <w:rPr>
      <w:rFonts w:ascii="Calibri" w:eastAsia="Calibri" w:hAnsi="Calibri"/>
    </w:rPr>
  </w:style>
  <w:style w:type="paragraph" w:styleId="33">
    <w:name w:val="toc 3"/>
    <w:basedOn w:val="a3"/>
    <w:next w:val="a3"/>
    <w:autoRedefine/>
    <w:uiPriority w:val="39"/>
    <w:qFormat/>
    <w:rsid w:val="00C017A5"/>
    <w:pPr>
      <w:tabs>
        <w:tab w:val="left" w:pos="1200"/>
        <w:tab w:val="right" w:leader="dot" w:pos="9911"/>
      </w:tabs>
      <w:ind w:left="480"/>
    </w:pPr>
    <w:rPr>
      <w:rFonts w:ascii="Tahoma" w:eastAsia="Times New Roman" w:hAnsi="Tahoma" w:cs="Tahoma"/>
      <w:iCs/>
      <w:noProof/>
      <w:sz w:val="20"/>
      <w:szCs w:val="20"/>
      <w:lang w:eastAsia="ru-RU"/>
    </w:rPr>
  </w:style>
  <w:style w:type="paragraph" w:customStyle="1" w:styleId="afff0">
    <w:name w:val="Список нумерованный"/>
    <w:basedOn w:val="a3"/>
    <w:link w:val="afff1"/>
    <w:uiPriority w:val="99"/>
    <w:qFormat/>
    <w:rsid w:val="00A004DC"/>
    <w:pPr>
      <w:tabs>
        <w:tab w:val="num" w:pos="360"/>
        <w:tab w:val="num" w:pos="8100"/>
      </w:tabs>
      <w:spacing w:before="120"/>
      <w:ind w:left="8100" w:hanging="360"/>
      <w:jc w:val="both"/>
    </w:pPr>
    <w:rPr>
      <w:rFonts w:eastAsia="Times New Roman"/>
      <w:sz w:val="24"/>
      <w:szCs w:val="24"/>
      <w:lang w:eastAsia="ru-RU"/>
    </w:rPr>
  </w:style>
  <w:style w:type="paragraph" w:customStyle="1" w:styleId="afff2">
    <w:name w:val="Табличный"/>
    <w:basedOn w:val="a3"/>
    <w:qFormat/>
    <w:rsid w:val="00A004DC"/>
    <w:pPr>
      <w:keepNext/>
      <w:widowControl w:val="0"/>
      <w:spacing w:before="60" w:after="60"/>
      <w:ind w:left="0"/>
      <w:jc w:val="center"/>
    </w:pPr>
    <w:rPr>
      <w:rFonts w:eastAsia="Times New Roman"/>
      <w:b/>
      <w:szCs w:val="20"/>
      <w:lang w:eastAsia="ru-RU"/>
    </w:rPr>
  </w:style>
  <w:style w:type="paragraph" w:customStyle="1" w:styleId="afff3">
    <w:name w:val="Содержание"/>
    <w:basedOn w:val="a3"/>
    <w:uiPriority w:val="99"/>
    <w:qFormat/>
    <w:rsid w:val="00A004DC"/>
    <w:pPr>
      <w:widowControl w:val="0"/>
      <w:spacing w:before="240" w:after="240"/>
      <w:ind w:left="0"/>
      <w:jc w:val="center"/>
    </w:pPr>
    <w:rPr>
      <w:rFonts w:eastAsia="Times New Roman"/>
      <w:b/>
      <w:caps/>
      <w:sz w:val="24"/>
      <w:szCs w:val="20"/>
      <w:lang w:eastAsia="ru-RU"/>
    </w:rPr>
  </w:style>
  <w:style w:type="paragraph" w:customStyle="1" w:styleId="afff4">
    <w:name w:val="Табличный_заголовки"/>
    <w:basedOn w:val="a3"/>
    <w:qFormat/>
    <w:rsid w:val="007D1638"/>
    <w:pPr>
      <w:keepNext/>
      <w:keepLines/>
      <w:ind w:left="0"/>
      <w:jc w:val="center"/>
    </w:pPr>
    <w:rPr>
      <w:rFonts w:ascii="Tahoma" w:hAnsi="Tahoma" w:cs="Tahoma"/>
      <w:b/>
      <w:sz w:val="20"/>
      <w:szCs w:val="20"/>
      <w:lang w:eastAsia="ru-RU"/>
    </w:rPr>
  </w:style>
  <w:style w:type="paragraph" w:customStyle="1" w:styleId="afff5">
    <w:name w:val="Табличный_центр"/>
    <w:basedOn w:val="a3"/>
    <w:uiPriority w:val="99"/>
    <w:qFormat/>
    <w:rsid w:val="00CD5E21"/>
    <w:pPr>
      <w:keepNext/>
      <w:ind w:left="0"/>
      <w:jc w:val="center"/>
    </w:pPr>
    <w:rPr>
      <w:rFonts w:ascii="Tahoma" w:hAnsi="Tahoma" w:cs="Tahoma"/>
      <w:sz w:val="20"/>
      <w:szCs w:val="20"/>
      <w:lang w:eastAsia="ru-RU"/>
    </w:rPr>
  </w:style>
  <w:style w:type="paragraph" w:customStyle="1" w:styleId="18">
    <w:name w:val="Список 1)"/>
    <w:basedOn w:val="a3"/>
    <w:qFormat/>
    <w:rsid w:val="00A004DC"/>
    <w:pPr>
      <w:spacing w:after="60"/>
      <w:ind w:left="0" w:firstLine="426"/>
      <w:jc w:val="both"/>
    </w:pPr>
    <w:rPr>
      <w:rFonts w:eastAsia="Times New Roman"/>
      <w:sz w:val="24"/>
      <w:szCs w:val="24"/>
      <w:lang w:eastAsia="ru-RU"/>
    </w:rPr>
  </w:style>
  <w:style w:type="paragraph" w:customStyle="1" w:styleId="afff6">
    <w:name w:val="Табличный_нумерованный"/>
    <w:basedOn w:val="a3"/>
    <w:link w:val="afff7"/>
    <w:qFormat/>
    <w:rsid w:val="00A004DC"/>
    <w:pPr>
      <w:tabs>
        <w:tab w:val="num" w:pos="283"/>
      </w:tabs>
      <w:ind w:left="-57" w:firstLine="57"/>
    </w:pPr>
    <w:rPr>
      <w:rFonts w:eastAsia="Times New Roman"/>
      <w:lang w:val="x-none" w:eastAsia="x-none"/>
    </w:rPr>
  </w:style>
  <w:style w:type="character" w:customStyle="1" w:styleId="afff7">
    <w:name w:val="Табличный_нумерованный Знак"/>
    <w:link w:val="afff6"/>
    <w:rsid w:val="00A004DC"/>
    <w:rPr>
      <w:rFonts w:eastAsia="Times New Roman"/>
      <w:lang w:val="x-none" w:eastAsia="x-none"/>
    </w:rPr>
  </w:style>
  <w:style w:type="paragraph" w:styleId="41">
    <w:name w:val="toc 4"/>
    <w:basedOn w:val="a3"/>
    <w:next w:val="a3"/>
    <w:autoRedefine/>
    <w:uiPriority w:val="39"/>
    <w:qFormat/>
    <w:rsid w:val="00A004DC"/>
    <w:pPr>
      <w:ind w:left="720"/>
    </w:pPr>
    <w:rPr>
      <w:rFonts w:eastAsia="Times New Roman"/>
      <w:sz w:val="18"/>
      <w:szCs w:val="18"/>
      <w:lang w:eastAsia="ru-RU"/>
    </w:rPr>
  </w:style>
  <w:style w:type="paragraph" w:styleId="52">
    <w:name w:val="toc 5"/>
    <w:basedOn w:val="a3"/>
    <w:next w:val="a3"/>
    <w:autoRedefine/>
    <w:uiPriority w:val="39"/>
    <w:rsid w:val="00A004DC"/>
    <w:pPr>
      <w:ind w:left="960"/>
    </w:pPr>
    <w:rPr>
      <w:rFonts w:eastAsia="Times New Roman"/>
      <w:sz w:val="18"/>
      <w:szCs w:val="18"/>
      <w:lang w:eastAsia="ru-RU"/>
    </w:rPr>
  </w:style>
  <w:style w:type="paragraph" w:styleId="61">
    <w:name w:val="toc 6"/>
    <w:basedOn w:val="a3"/>
    <w:next w:val="a3"/>
    <w:autoRedefine/>
    <w:uiPriority w:val="39"/>
    <w:rsid w:val="00A004DC"/>
    <w:pPr>
      <w:ind w:left="1200"/>
    </w:pPr>
    <w:rPr>
      <w:rFonts w:eastAsia="Times New Roman"/>
      <w:sz w:val="18"/>
      <w:szCs w:val="18"/>
      <w:lang w:eastAsia="ru-RU"/>
    </w:rPr>
  </w:style>
  <w:style w:type="paragraph" w:styleId="71">
    <w:name w:val="toc 7"/>
    <w:basedOn w:val="a3"/>
    <w:next w:val="a3"/>
    <w:autoRedefine/>
    <w:uiPriority w:val="39"/>
    <w:rsid w:val="00A004DC"/>
    <w:pPr>
      <w:ind w:left="1440"/>
    </w:pPr>
    <w:rPr>
      <w:rFonts w:eastAsia="Times New Roman"/>
      <w:sz w:val="18"/>
      <w:szCs w:val="18"/>
      <w:lang w:eastAsia="ru-RU"/>
    </w:rPr>
  </w:style>
  <w:style w:type="paragraph" w:styleId="81">
    <w:name w:val="toc 8"/>
    <w:basedOn w:val="a3"/>
    <w:next w:val="a3"/>
    <w:autoRedefine/>
    <w:uiPriority w:val="39"/>
    <w:rsid w:val="00A004DC"/>
    <w:pPr>
      <w:ind w:left="1680"/>
    </w:pPr>
    <w:rPr>
      <w:rFonts w:eastAsia="Times New Roman"/>
      <w:sz w:val="18"/>
      <w:szCs w:val="18"/>
      <w:lang w:eastAsia="ru-RU"/>
    </w:rPr>
  </w:style>
  <w:style w:type="paragraph" w:styleId="92">
    <w:name w:val="toc 9"/>
    <w:basedOn w:val="a3"/>
    <w:next w:val="a3"/>
    <w:autoRedefine/>
    <w:uiPriority w:val="39"/>
    <w:rsid w:val="00A004DC"/>
    <w:pPr>
      <w:ind w:left="1920"/>
    </w:pPr>
    <w:rPr>
      <w:rFonts w:eastAsia="Times New Roman"/>
      <w:sz w:val="18"/>
      <w:szCs w:val="18"/>
      <w:lang w:eastAsia="ru-RU"/>
    </w:rPr>
  </w:style>
  <w:style w:type="paragraph" w:styleId="afff8">
    <w:name w:val="toa heading"/>
    <w:basedOn w:val="a3"/>
    <w:next w:val="a3"/>
    <w:uiPriority w:val="99"/>
    <w:semiHidden/>
    <w:rsid w:val="00A004DC"/>
    <w:pPr>
      <w:spacing w:before="40" w:after="20"/>
      <w:ind w:left="0"/>
      <w:jc w:val="center"/>
    </w:pPr>
    <w:rPr>
      <w:rFonts w:eastAsia="Times New Roman"/>
      <w:b/>
      <w:szCs w:val="20"/>
      <w:lang w:eastAsia="ru-RU"/>
    </w:rPr>
  </w:style>
  <w:style w:type="paragraph" w:customStyle="1" w:styleId="afff9">
    <w:name w:val="Требования"/>
    <w:basedOn w:val="a3"/>
    <w:qFormat/>
    <w:rsid w:val="00A004DC"/>
    <w:pPr>
      <w:spacing w:before="120" w:after="60"/>
      <w:ind w:left="851"/>
      <w:jc w:val="both"/>
      <w:outlineLvl w:val="1"/>
    </w:pPr>
    <w:rPr>
      <w:rFonts w:eastAsia="Times New Roman"/>
      <w:bCs/>
      <w:i/>
      <w:iCs/>
      <w:sz w:val="24"/>
      <w:szCs w:val="24"/>
      <w:lang w:eastAsia="ru-RU"/>
    </w:rPr>
  </w:style>
  <w:style w:type="paragraph" w:customStyle="1" w:styleId="a0">
    <w:name w:val="Список а)"/>
    <w:basedOn w:val="a1"/>
    <w:qFormat/>
    <w:rsid w:val="00A004DC"/>
    <w:pPr>
      <w:numPr>
        <w:numId w:val="1"/>
      </w:numPr>
      <w:spacing w:before="0"/>
    </w:pPr>
    <w:rPr>
      <w:snapToGrid w:val="0"/>
      <w:lang w:val="x-none" w:eastAsia="x-none"/>
    </w:rPr>
  </w:style>
  <w:style w:type="paragraph" w:styleId="afffa">
    <w:name w:val="Document Map"/>
    <w:basedOn w:val="a3"/>
    <w:link w:val="afffb"/>
    <w:uiPriority w:val="99"/>
    <w:rsid w:val="00A004DC"/>
    <w:pPr>
      <w:widowControl w:val="0"/>
      <w:shd w:val="clear" w:color="auto" w:fill="000080"/>
      <w:suppressAutoHyphens/>
      <w:ind w:left="0"/>
      <w:jc w:val="both"/>
    </w:pPr>
    <w:rPr>
      <w:rFonts w:ascii="Tahoma" w:eastAsia="Times New Roman" w:hAnsi="Tahoma"/>
      <w:sz w:val="24"/>
      <w:szCs w:val="20"/>
      <w:lang w:eastAsia="ru-RU"/>
    </w:rPr>
  </w:style>
  <w:style w:type="character" w:customStyle="1" w:styleId="afffb">
    <w:name w:val="Схема документа Знак"/>
    <w:basedOn w:val="a4"/>
    <w:link w:val="afffa"/>
    <w:uiPriority w:val="99"/>
    <w:rsid w:val="00A004DC"/>
    <w:rPr>
      <w:rFonts w:ascii="Tahoma" w:eastAsia="Times New Roman" w:hAnsi="Tahoma"/>
      <w:sz w:val="24"/>
      <w:szCs w:val="20"/>
      <w:shd w:val="clear" w:color="auto" w:fill="000080"/>
      <w:lang w:eastAsia="ru-RU"/>
    </w:rPr>
  </w:style>
  <w:style w:type="paragraph" w:customStyle="1" w:styleId="afffc">
    <w:name w:val="Табличный_слева"/>
    <w:basedOn w:val="a3"/>
    <w:uiPriority w:val="99"/>
    <w:qFormat/>
    <w:rsid w:val="00A004DC"/>
    <w:pPr>
      <w:ind w:left="0"/>
    </w:pPr>
    <w:rPr>
      <w:rFonts w:eastAsia="Times New Roman"/>
      <w:lang w:eastAsia="ru-RU"/>
    </w:rPr>
  </w:style>
  <w:style w:type="paragraph" w:customStyle="1" w:styleId="19">
    <w:name w:val="Обычный 1"/>
    <w:basedOn w:val="a3"/>
    <w:next w:val="a3"/>
    <w:uiPriority w:val="99"/>
    <w:semiHidden/>
    <w:qFormat/>
    <w:rsid w:val="00A004DC"/>
    <w:pPr>
      <w:tabs>
        <w:tab w:val="num" w:pos="360"/>
      </w:tabs>
      <w:spacing w:before="120"/>
      <w:ind w:left="360" w:hanging="360"/>
      <w:jc w:val="both"/>
    </w:pPr>
    <w:rPr>
      <w:rFonts w:eastAsia="Times New Roman"/>
      <w:sz w:val="24"/>
      <w:szCs w:val="20"/>
      <w:lang w:eastAsia="ru-RU"/>
    </w:rPr>
  </w:style>
  <w:style w:type="paragraph" w:customStyle="1" w:styleId="afffd">
    <w:name w:val="Обычный влево"/>
    <w:basedOn w:val="19"/>
    <w:uiPriority w:val="99"/>
    <w:qFormat/>
    <w:rsid w:val="00A004DC"/>
    <w:pPr>
      <w:tabs>
        <w:tab w:val="clear" w:pos="360"/>
      </w:tabs>
      <w:spacing w:before="0"/>
      <w:ind w:left="0" w:firstLine="0"/>
      <w:jc w:val="left"/>
    </w:pPr>
  </w:style>
  <w:style w:type="paragraph" w:customStyle="1" w:styleId="afffe">
    <w:name w:val="Табличный_по ширине"/>
    <w:basedOn w:val="afffc"/>
    <w:qFormat/>
    <w:rsid w:val="0030537E"/>
    <w:pPr>
      <w:jc w:val="both"/>
    </w:pPr>
    <w:rPr>
      <w:rFonts w:ascii="Tahoma" w:eastAsiaTheme="minorHAnsi" w:hAnsi="Tahoma" w:cs="Tahoma"/>
      <w:sz w:val="20"/>
      <w:szCs w:val="20"/>
    </w:rPr>
  </w:style>
  <w:style w:type="paragraph" w:customStyle="1" w:styleId="100">
    <w:name w:val="Табличный_центр_10"/>
    <w:basedOn w:val="a3"/>
    <w:qFormat/>
    <w:rsid w:val="00A004DC"/>
    <w:pPr>
      <w:keepNext/>
      <w:ind w:left="0"/>
      <w:jc w:val="center"/>
    </w:pPr>
    <w:rPr>
      <w:rFonts w:eastAsia="Times New Roman"/>
      <w:sz w:val="20"/>
      <w:szCs w:val="24"/>
      <w:lang w:eastAsia="ru-RU"/>
    </w:rPr>
  </w:style>
  <w:style w:type="paragraph" w:customStyle="1" w:styleId="101">
    <w:name w:val="Табличный_слева_10"/>
    <w:basedOn w:val="a3"/>
    <w:uiPriority w:val="99"/>
    <w:qFormat/>
    <w:rsid w:val="00A004DC"/>
    <w:pPr>
      <w:ind w:left="0"/>
    </w:pPr>
    <w:rPr>
      <w:rFonts w:eastAsia="Times New Roman"/>
      <w:sz w:val="20"/>
      <w:szCs w:val="24"/>
      <w:lang w:eastAsia="ru-RU"/>
    </w:rPr>
  </w:style>
  <w:style w:type="paragraph" w:customStyle="1" w:styleId="102">
    <w:name w:val="Табличный_по ширине_10"/>
    <w:basedOn w:val="a3"/>
    <w:qFormat/>
    <w:rsid w:val="00A004DC"/>
    <w:pPr>
      <w:ind w:left="0"/>
      <w:jc w:val="both"/>
    </w:pPr>
    <w:rPr>
      <w:rFonts w:eastAsia="Times New Roman"/>
      <w:sz w:val="20"/>
      <w:szCs w:val="24"/>
      <w:lang w:eastAsia="ru-RU"/>
    </w:rPr>
  </w:style>
  <w:style w:type="paragraph" w:customStyle="1" w:styleId="103">
    <w:name w:val="Табличный_нумерованный_10"/>
    <w:basedOn w:val="a3"/>
    <w:uiPriority w:val="99"/>
    <w:qFormat/>
    <w:rsid w:val="00A004DC"/>
    <w:pPr>
      <w:tabs>
        <w:tab w:val="num" w:pos="283"/>
      </w:tabs>
      <w:ind w:left="720" w:hanging="360"/>
    </w:pPr>
    <w:rPr>
      <w:rFonts w:eastAsia="Times New Roman"/>
      <w:sz w:val="20"/>
      <w:szCs w:val="24"/>
      <w:lang w:eastAsia="ru-RU"/>
    </w:rPr>
  </w:style>
  <w:style w:type="paragraph" w:customStyle="1" w:styleId="104">
    <w:name w:val="Табличный_заголовки_10"/>
    <w:basedOn w:val="ab"/>
    <w:uiPriority w:val="99"/>
    <w:qFormat/>
    <w:rsid w:val="00A004DC"/>
    <w:pPr>
      <w:jc w:val="center"/>
    </w:pPr>
    <w:rPr>
      <w:b/>
      <w:sz w:val="20"/>
      <w:lang w:eastAsia="x-none"/>
    </w:rPr>
  </w:style>
  <w:style w:type="paragraph" w:styleId="affff">
    <w:name w:val="Subtitle"/>
    <w:aliases w:val="заголовок 2"/>
    <w:basedOn w:val="a3"/>
    <w:next w:val="a3"/>
    <w:link w:val="affff0"/>
    <w:uiPriority w:val="99"/>
    <w:qFormat/>
    <w:rsid w:val="00A004DC"/>
    <w:pPr>
      <w:spacing w:before="200" w:after="900" w:line="360" w:lineRule="auto"/>
      <w:ind w:left="0" w:firstLine="680"/>
      <w:jc w:val="right"/>
    </w:pPr>
    <w:rPr>
      <w:rFonts w:eastAsia="Times New Roman"/>
      <w:i/>
      <w:iCs/>
      <w:sz w:val="24"/>
      <w:szCs w:val="24"/>
      <w:lang w:val="x-none" w:eastAsia="x-none"/>
    </w:rPr>
  </w:style>
  <w:style w:type="character" w:customStyle="1" w:styleId="affff0">
    <w:name w:val="Подзаголовок Знак"/>
    <w:aliases w:val="заголовок 2 Знак"/>
    <w:basedOn w:val="a4"/>
    <w:link w:val="affff"/>
    <w:uiPriority w:val="99"/>
    <w:rsid w:val="00A004DC"/>
    <w:rPr>
      <w:rFonts w:eastAsia="Times New Roman"/>
      <w:i/>
      <w:iCs/>
      <w:sz w:val="24"/>
      <w:szCs w:val="24"/>
      <w:lang w:val="x-none" w:eastAsia="x-none"/>
    </w:rPr>
  </w:style>
  <w:style w:type="character" w:styleId="affff1">
    <w:name w:val="Strong"/>
    <w:uiPriority w:val="22"/>
    <w:qFormat/>
    <w:rsid w:val="00A004DC"/>
    <w:rPr>
      <w:b/>
      <w:bCs/>
      <w:spacing w:val="0"/>
    </w:rPr>
  </w:style>
  <w:style w:type="paragraph" w:styleId="affff2">
    <w:name w:val="No Spacing"/>
    <w:aliases w:val="письмо"/>
    <w:basedOn w:val="a3"/>
    <w:link w:val="affff3"/>
    <w:uiPriority w:val="1"/>
    <w:qFormat/>
    <w:rsid w:val="00A004DC"/>
    <w:pPr>
      <w:spacing w:line="360" w:lineRule="auto"/>
      <w:ind w:left="0" w:firstLine="680"/>
      <w:jc w:val="both"/>
    </w:pPr>
    <w:rPr>
      <w:rFonts w:eastAsia="Times New Roman"/>
      <w:sz w:val="24"/>
      <w:szCs w:val="24"/>
      <w:lang w:eastAsia="ru-RU"/>
    </w:rPr>
  </w:style>
  <w:style w:type="paragraph" w:styleId="2a">
    <w:name w:val="Quote"/>
    <w:basedOn w:val="a3"/>
    <w:next w:val="a3"/>
    <w:link w:val="2b"/>
    <w:uiPriority w:val="29"/>
    <w:qFormat/>
    <w:rsid w:val="00A004DC"/>
    <w:pPr>
      <w:spacing w:line="360" w:lineRule="auto"/>
      <w:ind w:left="0" w:firstLine="680"/>
      <w:jc w:val="both"/>
    </w:pPr>
    <w:rPr>
      <w:rFonts w:ascii="Cambria" w:eastAsia="Times New Roman" w:hAnsi="Cambria"/>
      <w:i/>
      <w:iCs/>
      <w:color w:val="5A5A5A"/>
      <w:sz w:val="24"/>
      <w:szCs w:val="24"/>
      <w:lang w:val="x-none" w:eastAsia="x-none"/>
    </w:rPr>
  </w:style>
  <w:style w:type="character" w:customStyle="1" w:styleId="2b">
    <w:name w:val="Цитата 2 Знак"/>
    <w:basedOn w:val="a4"/>
    <w:link w:val="2a"/>
    <w:uiPriority w:val="29"/>
    <w:rsid w:val="00A004DC"/>
    <w:rPr>
      <w:rFonts w:ascii="Cambria" w:eastAsia="Times New Roman" w:hAnsi="Cambria"/>
      <w:i/>
      <w:iCs/>
      <w:color w:val="5A5A5A"/>
      <w:sz w:val="24"/>
      <w:szCs w:val="24"/>
      <w:lang w:val="x-none" w:eastAsia="x-none"/>
    </w:rPr>
  </w:style>
  <w:style w:type="paragraph" w:styleId="affff4">
    <w:name w:val="Intense Quote"/>
    <w:basedOn w:val="a3"/>
    <w:next w:val="a3"/>
    <w:link w:val="affff5"/>
    <w:uiPriority w:val="30"/>
    <w:qFormat/>
    <w:rsid w:val="00A004DC"/>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eastAsia="Times New Roman" w:hAnsi="Cambria"/>
      <w:i/>
      <w:iCs/>
      <w:color w:val="F4F4F4"/>
      <w:sz w:val="24"/>
      <w:szCs w:val="24"/>
      <w:lang w:val="x-none" w:eastAsia="x-none"/>
    </w:rPr>
  </w:style>
  <w:style w:type="character" w:customStyle="1" w:styleId="affff5">
    <w:name w:val="Выделенная цитата Знак"/>
    <w:basedOn w:val="a4"/>
    <w:link w:val="affff4"/>
    <w:uiPriority w:val="30"/>
    <w:rsid w:val="00A004DC"/>
    <w:rPr>
      <w:rFonts w:ascii="Cambria" w:eastAsia="Times New Roman" w:hAnsi="Cambria"/>
      <w:i/>
      <w:iCs/>
      <w:color w:val="F4F4F4"/>
      <w:sz w:val="24"/>
      <w:szCs w:val="24"/>
      <w:shd w:val="clear" w:color="auto" w:fill="4F81BD"/>
      <w:lang w:val="x-none" w:eastAsia="x-none"/>
    </w:rPr>
  </w:style>
  <w:style w:type="character" w:styleId="affff6">
    <w:name w:val="Subtle Emphasis"/>
    <w:uiPriority w:val="19"/>
    <w:qFormat/>
    <w:rsid w:val="00A004DC"/>
    <w:rPr>
      <w:i/>
      <w:iCs/>
      <w:color w:val="5A5A5A"/>
    </w:rPr>
  </w:style>
  <w:style w:type="character" w:styleId="affff7">
    <w:name w:val="Intense Emphasis"/>
    <w:uiPriority w:val="21"/>
    <w:qFormat/>
    <w:rsid w:val="00A004DC"/>
    <w:rPr>
      <w:b/>
      <w:bCs/>
      <w:i/>
      <w:iCs/>
      <w:color w:val="4F81BD"/>
      <w:sz w:val="22"/>
      <w:szCs w:val="22"/>
    </w:rPr>
  </w:style>
  <w:style w:type="character" w:styleId="affff8">
    <w:name w:val="Subtle Reference"/>
    <w:uiPriority w:val="31"/>
    <w:qFormat/>
    <w:rsid w:val="00A004DC"/>
    <w:rPr>
      <w:color w:val="auto"/>
      <w:u w:val="single" w:color="9BBB59"/>
    </w:rPr>
  </w:style>
  <w:style w:type="character" w:styleId="affff9">
    <w:name w:val="Intense Reference"/>
    <w:uiPriority w:val="32"/>
    <w:qFormat/>
    <w:rsid w:val="00A004DC"/>
    <w:rPr>
      <w:b/>
      <w:bCs/>
      <w:color w:val="76923C"/>
      <w:u w:val="single" w:color="9BBB59"/>
    </w:rPr>
  </w:style>
  <w:style w:type="character" w:styleId="affffa">
    <w:name w:val="Book Title"/>
    <w:uiPriority w:val="33"/>
    <w:qFormat/>
    <w:rsid w:val="00A004DC"/>
    <w:rPr>
      <w:rFonts w:ascii="Cambria" w:eastAsia="Times New Roman" w:hAnsi="Cambria" w:cs="Times New Roman"/>
      <w:b/>
      <w:bCs/>
      <w:i/>
      <w:iCs/>
      <w:color w:val="auto"/>
    </w:rPr>
  </w:style>
  <w:style w:type="paragraph" w:styleId="affffb">
    <w:name w:val="List Bullet"/>
    <w:aliases w:val="Маркированный"/>
    <w:basedOn w:val="a3"/>
    <w:uiPriority w:val="99"/>
    <w:unhideWhenUsed/>
    <w:qFormat/>
    <w:rsid w:val="00A004DC"/>
    <w:pPr>
      <w:spacing w:line="360" w:lineRule="auto"/>
      <w:ind w:left="1571" w:hanging="360"/>
      <w:contextualSpacing/>
      <w:jc w:val="both"/>
    </w:pPr>
    <w:rPr>
      <w:rFonts w:eastAsia="Times New Roman"/>
      <w:sz w:val="24"/>
      <w:szCs w:val="24"/>
      <w:lang w:eastAsia="ru-RU"/>
    </w:rPr>
  </w:style>
  <w:style w:type="numbering" w:styleId="111111">
    <w:name w:val="Outline List 2"/>
    <w:basedOn w:val="a6"/>
    <w:rsid w:val="00A004DC"/>
  </w:style>
  <w:style w:type="character" w:styleId="affffc">
    <w:name w:val="page number"/>
    <w:basedOn w:val="a4"/>
    <w:rsid w:val="00A004DC"/>
  </w:style>
  <w:style w:type="numbering" w:styleId="1ai">
    <w:name w:val="Outline List 1"/>
    <w:basedOn w:val="a6"/>
    <w:rsid w:val="00A004DC"/>
    <w:pPr>
      <w:numPr>
        <w:numId w:val="20"/>
      </w:numPr>
    </w:pPr>
  </w:style>
  <w:style w:type="paragraph" w:styleId="34">
    <w:name w:val="Body Text 3"/>
    <w:basedOn w:val="a3"/>
    <w:link w:val="35"/>
    <w:uiPriority w:val="99"/>
    <w:rsid w:val="00A004DC"/>
    <w:pPr>
      <w:spacing w:after="120" w:line="360" w:lineRule="auto"/>
      <w:ind w:left="0" w:firstLine="680"/>
      <w:jc w:val="both"/>
    </w:pPr>
    <w:rPr>
      <w:rFonts w:eastAsia="Times New Roman"/>
      <w:sz w:val="16"/>
      <w:szCs w:val="16"/>
      <w:lang w:val="x-none" w:eastAsia="x-none"/>
    </w:rPr>
  </w:style>
  <w:style w:type="character" w:customStyle="1" w:styleId="35">
    <w:name w:val="Основной текст 3 Знак"/>
    <w:basedOn w:val="a4"/>
    <w:link w:val="34"/>
    <w:uiPriority w:val="99"/>
    <w:rsid w:val="00A004DC"/>
    <w:rPr>
      <w:rFonts w:eastAsia="Times New Roman"/>
      <w:sz w:val="16"/>
      <w:szCs w:val="16"/>
      <w:lang w:val="x-none" w:eastAsia="x-none"/>
    </w:rPr>
  </w:style>
  <w:style w:type="paragraph" w:styleId="affffd">
    <w:name w:val="Block Text"/>
    <w:basedOn w:val="a3"/>
    <w:uiPriority w:val="99"/>
    <w:rsid w:val="00A004DC"/>
    <w:pPr>
      <w:spacing w:line="360" w:lineRule="auto"/>
      <w:ind w:left="526" w:right="43" w:firstLine="709"/>
      <w:jc w:val="both"/>
    </w:pPr>
    <w:rPr>
      <w:rFonts w:eastAsia="Times New Roman"/>
      <w:sz w:val="28"/>
      <w:szCs w:val="28"/>
      <w:lang w:eastAsia="ru-RU"/>
    </w:rPr>
  </w:style>
  <w:style w:type="character" w:styleId="affffe">
    <w:name w:val="line number"/>
    <w:rsid w:val="00A004DC"/>
    <w:rPr>
      <w:sz w:val="18"/>
      <w:szCs w:val="18"/>
    </w:rPr>
  </w:style>
  <w:style w:type="paragraph" w:styleId="2c">
    <w:name w:val="List 2"/>
    <w:basedOn w:val="a1"/>
    <w:uiPriority w:val="99"/>
    <w:rsid w:val="00A004DC"/>
    <w:pPr>
      <w:spacing w:before="0" w:after="240" w:line="240" w:lineRule="atLeast"/>
      <w:ind w:left="1800"/>
    </w:pPr>
    <w:rPr>
      <w:rFonts w:ascii="Arial" w:hAnsi="Arial" w:cs="Arial"/>
      <w:spacing w:val="-5"/>
      <w:sz w:val="20"/>
      <w:szCs w:val="20"/>
      <w:lang w:val="x-none" w:eastAsia="en-US"/>
    </w:rPr>
  </w:style>
  <w:style w:type="paragraph" w:styleId="36">
    <w:name w:val="List 3"/>
    <w:basedOn w:val="a1"/>
    <w:uiPriority w:val="99"/>
    <w:rsid w:val="00A004DC"/>
    <w:pPr>
      <w:spacing w:before="0" w:after="240" w:line="240" w:lineRule="atLeast"/>
      <w:ind w:left="2160"/>
    </w:pPr>
    <w:rPr>
      <w:rFonts w:ascii="Arial" w:hAnsi="Arial" w:cs="Arial"/>
      <w:spacing w:val="-5"/>
      <w:sz w:val="20"/>
      <w:szCs w:val="20"/>
      <w:lang w:val="x-none" w:eastAsia="en-US"/>
    </w:rPr>
  </w:style>
  <w:style w:type="paragraph" w:styleId="42">
    <w:name w:val="List 4"/>
    <w:basedOn w:val="a1"/>
    <w:uiPriority w:val="99"/>
    <w:rsid w:val="00A004DC"/>
    <w:pPr>
      <w:spacing w:before="0" w:after="240" w:line="240" w:lineRule="atLeast"/>
      <w:ind w:left="2520"/>
    </w:pPr>
    <w:rPr>
      <w:rFonts w:ascii="Arial" w:hAnsi="Arial" w:cs="Arial"/>
      <w:spacing w:val="-5"/>
      <w:sz w:val="20"/>
      <w:szCs w:val="20"/>
      <w:lang w:val="x-none" w:eastAsia="en-US"/>
    </w:rPr>
  </w:style>
  <w:style w:type="paragraph" w:styleId="53">
    <w:name w:val="List 5"/>
    <w:basedOn w:val="a1"/>
    <w:uiPriority w:val="99"/>
    <w:rsid w:val="00A004DC"/>
    <w:pPr>
      <w:spacing w:before="0" w:after="240" w:line="240" w:lineRule="atLeast"/>
      <w:ind w:left="2880"/>
    </w:pPr>
    <w:rPr>
      <w:rFonts w:ascii="Arial" w:hAnsi="Arial" w:cs="Arial"/>
      <w:spacing w:val="-5"/>
      <w:sz w:val="20"/>
      <w:szCs w:val="20"/>
      <w:lang w:val="x-none" w:eastAsia="en-US"/>
    </w:rPr>
  </w:style>
  <w:style w:type="paragraph" w:styleId="2d">
    <w:name w:val="List Bullet 2"/>
    <w:basedOn w:val="affffb"/>
    <w:autoRedefine/>
    <w:uiPriority w:val="99"/>
    <w:rsid w:val="00A004DC"/>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fb"/>
    <w:autoRedefine/>
    <w:uiPriority w:val="99"/>
    <w:rsid w:val="00A004DC"/>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b"/>
    <w:autoRedefine/>
    <w:uiPriority w:val="99"/>
    <w:rsid w:val="00A004DC"/>
    <w:pPr>
      <w:tabs>
        <w:tab w:val="num" w:pos="360"/>
      </w:tabs>
      <w:spacing w:after="240" w:line="240" w:lineRule="atLeast"/>
      <w:ind w:left="2520"/>
      <w:contextualSpacing w:val="0"/>
    </w:pPr>
    <w:rPr>
      <w:rFonts w:ascii="Arial" w:hAnsi="Arial" w:cs="Arial"/>
      <w:spacing w:val="-5"/>
      <w:sz w:val="20"/>
      <w:szCs w:val="20"/>
      <w:lang w:eastAsia="en-US"/>
    </w:rPr>
  </w:style>
  <w:style w:type="paragraph" w:styleId="54">
    <w:name w:val="List Bullet 5"/>
    <w:basedOn w:val="affffb"/>
    <w:autoRedefine/>
    <w:uiPriority w:val="99"/>
    <w:rsid w:val="00A004DC"/>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
    <w:name w:val="List Continue"/>
    <w:basedOn w:val="a1"/>
    <w:uiPriority w:val="99"/>
    <w:rsid w:val="00A004DC"/>
    <w:pPr>
      <w:spacing w:before="0" w:after="240" w:line="240" w:lineRule="atLeast"/>
      <w:ind w:left="1440" w:firstLine="0"/>
    </w:pPr>
    <w:rPr>
      <w:rFonts w:ascii="Arial" w:hAnsi="Arial" w:cs="Arial"/>
      <w:spacing w:val="-5"/>
      <w:sz w:val="20"/>
      <w:szCs w:val="20"/>
      <w:lang w:val="x-none" w:eastAsia="en-US"/>
    </w:rPr>
  </w:style>
  <w:style w:type="paragraph" w:styleId="2e">
    <w:name w:val="List Continue 2"/>
    <w:basedOn w:val="afffff"/>
    <w:uiPriority w:val="99"/>
    <w:rsid w:val="00A004DC"/>
    <w:pPr>
      <w:ind w:left="2160"/>
    </w:pPr>
  </w:style>
  <w:style w:type="paragraph" w:styleId="38">
    <w:name w:val="List Continue 3"/>
    <w:basedOn w:val="afffff"/>
    <w:uiPriority w:val="99"/>
    <w:rsid w:val="00A004DC"/>
    <w:pPr>
      <w:ind w:left="2520"/>
    </w:pPr>
  </w:style>
  <w:style w:type="paragraph" w:styleId="44">
    <w:name w:val="List Continue 4"/>
    <w:basedOn w:val="afffff"/>
    <w:uiPriority w:val="99"/>
    <w:rsid w:val="00A004DC"/>
    <w:pPr>
      <w:ind w:left="2880"/>
    </w:pPr>
  </w:style>
  <w:style w:type="paragraph" w:styleId="55">
    <w:name w:val="List Continue 5"/>
    <w:basedOn w:val="afffff"/>
    <w:uiPriority w:val="99"/>
    <w:rsid w:val="00A004DC"/>
    <w:pPr>
      <w:ind w:left="3240"/>
    </w:pPr>
  </w:style>
  <w:style w:type="paragraph" w:styleId="afffff0">
    <w:name w:val="List Number"/>
    <w:basedOn w:val="a3"/>
    <w:uiPriority w:val="99"/>
    <w:rsid w:val="00A004DC"/>
    <w:pPr>
      <w:spacing w:before="100" w:beforeAutospacing="1" w:after="100" w:afterAutospacing="1" w:line="360" w:lineRule="auto"/>
      <w:ind w:left="0" w:firstLine="709"/>
      <w:jc w:val="both"/>
    </w:pPr>
    <w:rPr>
      <w:rFonts w:eastAsia="Times New Roman"/>
      <w:sz w:val="28"/>
      <w:szCs w:val="28"/>
      <w:lang w:eastAsia="ru-RU"/>
    </w:rPr>
  </w:style>
  <w:style w:type="paragraph" w:styleId="2f">
    <w:name w:val="List Number 2"/>
    <w:basedOn w:val="afffff0"/>
    <w:uiPriority w:val="99"/>
    <w:rsid w:val="00A004DC"/>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f0"/>
    <w:uiPriority w:val="99"/>
    <w:rsid w:val="00A004DC"/>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aliases w:val="Список буквенный,Список буквенный1,Список буквенный2,Список буквенный3,Список буквенный11,Список буквенный21,Список буквенный4,Список буквенный12,Список буквенный22,Список буквенный31,Список буквенный111,Список буквенный211"/>
    <w:basedOn w:val="afffff0"/>
    <w:uiPriority w:val="99"/>
    <w:qFormat/>
    <w:rsid w:val="00A004DC"/>
    <w:pPr>
      <w:spacing w:before="0" w:beforeAutospacing="0" w:after="240" w:afterAutospacing="0" w:line="240" w:lineRule="atLeast"/>
      <w:ind w:left="2520" w:hanging="360"/>
    </w:pPr>
    <w:rPr>
      <w:rFonts w:ascii="Arial" w:hAnsi="Arial" w:cs="Arial"/>
      <w:spacing w:val="-5"/>
      <w:sz w:val="20"/>
      <w:szCs w:val="20"/>
      <w:lang w:eastAsia="en-US"/>
    </w:rPr>
  </w:style>
  <w:style w:type="paragraph" w:styleId="afffff1">
    <w:name w:val="Message Header"/>
    <w:basedOn w:val="aff0"/>
    <w:link w:val="afffff2"/>
    <w:uiPriority w:val="99"/>
    <w:rsid w:val="00A004DC"/>
    <w:pPr>
      <w:keepLines/>
      <w:tabs>
        <w:tab w:val="left" w:pos="3600"/>
        <w:tab w:val="left" w:pos="4680"/>
      </w:tabs>
      <w:spacing w:line="280" w:lineRule="exact"/>
      <w:ind w:left="1080" w:right="2160" w:hanging="1080"/>
      <w:jc w:val="both"/>
    </w:pPr>
    <w:rPr>
      <w:rFonts w:ascii="Arial" w:eastAsia="Times New Roman" w:hAnsi="Arial" w:cs="Times New Roman"/>
      <w:lang w:val="x-none"/>
    </w:rPr>
  </w:style>
  <w:style w:type="character" w:customStyle="1" w:styleId="afffff2">
    <w:name w:val="Шапка Знак"/>
    <w:basedOn w:val="a4"/>
    <w:link w:val="afffff1"/>
    <w:uiPriority w:val="99"/>
    <w:rsid w:val="00A004DC"/>
    <w:rPr>
      <w:rFonts w:ascii="Arial" w:eastAsia="Times New Roman" w:hAnsi="Arial"/>
      <w:lang w:val="x-none"/>
    </w:rPr>
  </w:style>
  <w:style w:type="paragraph" w:styleId="afffff3">
    <w:name w:val="Normal Indent"/>
    <w:basedOn w:val="a3"/>
    <w:uiPriority w:val="99"/>
    <w:rsid w:val="00A004DC"/>
    <w:pPr>
      <w:spacing w:line="360" w:lineRule="auto"/>
      <w:ind w:left="1440" w:firstLine="709"/>
      <w:jc w:val="both"/>
    </w:pPr>
    <w:rPr>
      <w:rFonts w:ascii="Arial" w:eastAsia="Times New Roman" w:hAnsi="Arial" w:cs="Arial"/>
      <w:spacing w:val="-5"/>
      <w:sz w:val="20"/>
      <w:szCs w:val="20"/>
    </w:rPr>
  </w:style>
  <w:style w:type="paragraph" w:styleId="HTML">
    <w:name w:val="HTML Address"/>
    <w:basedOn w:val="a3"/>
    <w:link w:val="HTML0"/>
    <w:rsid w:val="00A004DC"/>
    <w:pPr>
      <w:spacing w:line="360" w:lineRule="auto"/>
      <w:ind w:left="1080" w:firstLine="709"/>
      <w:jc w:val="both"/>
    </w:pPr>
    <w:rPr>
      <w:rFonts w:ascii="Arial" w:eastAsia="Times New Roman" w:hAnsi="Arial"/>
      <w:i/>
      <w:iCs/>
      <w:spacing w:val="-5"/>
      <w:sz w:val="20"/>
      <w:szCs w:val="20"/>
      <w:lang w:val="x-none"/>
    </w:rPr>
  </w:style>
  <w:style w:type="character" w:customStyle="1" w:styleId="HTML0">
    <w:name w:val="Адрес HTML Знак"/>
    <w:basedOn w:val="a4"/>
    <w:link w:val="HTML"/>
    <w:rsid w:val="00A004DC"/>
    <w:rPr>
      <w:rFonts w:ascii="Arial" w:eastAsia="Times New Roman" w:hAnsi="Arial"/>
      <w:i/>
      <w:iCs/>
      <w:spacing w:val="-5"/>
      <w:sz w:val="20"/>
      <w:szCs w:val="20"/>
      <w:lang w:val="x-none"/>
    </w:rPr>
  </w:style>
  <w:style w:type="paragraph" w:styleId="afffff4">
    <w:name w:val="envelope address"/>
    <w:basedOn w:val="a3"/>
    <w:uiPriority w:val="99"/>
    <w:rsid w:val="00A004DC"/>
    <w:pPr>
      <w:framePr w:w="7920" w:h="1980" w:hRule="exact" w:hSpace="180" w:wrap="auto" w:hAnchor="page" w:xAlign="center" w:yAlign="bottom"/>
      <w:spacing w:line="360" w:lineRule="auto"/>
      <w:ind w:left="2880" w:firstLine="709"/>
      <w:jc w:val="both"/>
    </w:pPr>
    <w:rPr>
      <w:rFonts w:ascii="Arial" w:eastAsia="Times New Roman" w:hAnsi="Arial" w:cs="Arial"/>
      <w:spacing w:val="-5"/>
      <w:sz w:val="28"/>
      <w:szCs w:val="28"/>
    </w:rPr>
  </w:style>
  <w:style w:type="character" w:styleId="HTML1">
    <w:name w:val="HTML Acronym"/>
    <w:rsid w:val="00A004DC"/>
    <w:rPr>
      <w:lang w:val="ru-RU"/>
    </w:rPr>
  </w:style>
  <w:style w:type="paragraph" w:styleId="afffff5">
    <w:name w:val="Date"/>
    <w:basedOn w:val="a3"/>
    <w:next w:val="a3"/>
    <w:link w:val="afffff6"/>
    <w:uiPriority w:val="99"/>
    <w:rsid w:val="00A004DC"/>
    <w:pPr>
      <w:spacing w:line="360" w:lineRule="auto"/>
      <w:ind w:left="1080" w:firstLine="709"/>
      <w:jc w:val="both"/>
    </w:pPr>
    <w:rPr>
      <w:rFonts w:ascii="Arial" w:eastAsia="Times New Roman" w:hAnsi="Arial"/>
      <w:spacing w:val="-5"/>
      <w:sz w:val="20"/>
      <w:szCs w:val="20"/>
      <w:lang w:val="x-none"/>
    </w:rPr>
  </w:style>
  <w:style w:type="character" w:customStyle="1" w:styleId="afffff6">
    <w:name w:val="Дата Знак"/>
    <w:basedOn w:val="a4"/>
    <w:link w:val="afffff5"/>
    <w:uiPriority w:val="99"/>
    <w:rsid w:val="00A004DC"/>
    <w:rPr>
      <w:rFonts w:ascii="Arial" w:eastAsia="Times New Roman" w:hAnsi="Arial"/>
      <w:spacing w:val="-5"/>
      <w:sz w:val="20"/>
      <w:szCs w:val="20"/>
      <w:lang w:val="x-none"/>
    </w:rPr>
  </w:style>
  <w:style w:type="paragraph" w:styleId="afffff7">
    <w:name w:val="Note Heading"/>
    <w:basedOn w:val="a3"/>
    <w:next w:val="a3"/>
    <w:link w:val="afffff8"/>
    <w:uiPriority w:val="99"/>
    <w:rsid w:val="00A004DC"/>
    <w:pPr>
      <w:spacing w:line="360" w:lineRule="auto"/>
      <w:ind w:left="1080" w:firstLine="709"/>
      <w:jc w:val="both"/>
    </w:pPr>
    <w:rPr>
      <w:rFonts w:ascii="Arial" w:eastAsia="Times New Roman" w:hAnsi="Arial"/>
      <w:spacing w:val="-5"/>
      <w:sz w:val="20"/>
      <w:szCs w:val="20"/>
      <w:lang w:val="x-none"/>
    </w:rPr>
  </w:style>
  <w:style w:type="character" w:customStyle="1" w:styleId="afffff8">
    <w:name w:val="Заголовок записки Знак"/>
    <w:basedOn w:val="a4"/>
    <w:link w:val="afffff7"/>
    <w:uiPriority w:val="99"/>
    <w:rsid w:val="00A004DC"/>
    <w:rPr>
      <w:rFonts w:ascii="Arial" w:eastAsia="Times New Roman" w:hAnsi="Arial"/>
      <w:spacing w:val="-5"/>
      <w:sz w:val="20"/>
      <w:szCs w:val="20"/>
      <w:lang w:val="x-none"/>
    </w:rPr>
  </w:style>
  <w:style w:type="character" w:styleId="HTML2">
    <w:name w:val="HTML Keyboard"/>
    <w:rsid w:val="00A004DC"/>
    <w:rPr>
      <w:rFonts w:ascii="Courier New" w:hAnsi="Courier New" w:cs="Courier New"/>
      <w:sz w:val="20"/>
      <w:szCs w:val="20"/>
      <w:lang w:val="ru-RU"/>
    </w:rPr>
  </w:style>
  <w:style w:type="character" w:styleId="HTML3">
    <w:name w:val="HTML Code"/>
    <w:rsid w:val="00A004DC"/>
    <w:rPr>
      <w:rFonts w:ascii="Courier New" w:hAnsi="Courier New" w:cs="Courier New"/>
      <w:sz w:val="20"/>
      <w:szCs w:val="20"/>
      <w:lang w:val="ru-RU"/>
    </w:rPr>
  </w:style>
  <w:style w:type="paragraph" w:styleId="afffff9">
    <w:name w:val="Body Text First Indent"/>
    <w:basedOn w:val="aff0"/>
    <w:link w:val="afffffa"/>
    <w:uiPriority w:val="99"/>
    <w:rsid w:val="00A004DC"/>
    <w:pPr>
      <w:spacing w:line="360" w:lineRule="auto"/>
      <w:ind w:left="1080" w:firstLine="210"/>
      <w:jc w:val="both"/>
    </w:pPr>
    <w:rPr>
      <w:rFonts w:ascii="Arial" w:eastAsia="Times New Roman" w:hAnsi="Arial" w:cs="Times New Roman"/>
      <w:spacing w:val="-5"/>
      <w:sz w:val="24"/>
      <w:szCs w:val="24"/>
      <w:lang w:val="x-none"/>
    </w:rPr>
  </w:style>
  <w:style w:type="character" w:customStyle="1" w:styleId="afffffa">
    <w:name w:val="Красная строка Знак"/>
    <w:basedOn w:val="aff1"/>
    <w:link w:val="afffff9"/>
    <w:uiPriority w:val="99"/>
    <w:rsid w:val="00A004DC"/>
    <w:rPr>
      <w:rFonts w:ascii="Arial" w:eastAsia="Times New Roman" w:hAnsi="Arial" w:cstheme="minorBidi"/>
      <w:spacing w:val="-5"/>
      <w:sz w:val="24"/>
      <w:szCs w:val="24"/>
      <w:lang w:val="x-none"/>
    </w:rPr>
  </w:style>
  <w:style w:type="paragraph" w:styleId="2f0">
    <w:name w:val="Body Text First Indent 2"/>
    <w:basedOn w:val="aff2"/>
    <w:link w:val="2f1"/>
    <w:uiPriority w:val="99"/>
    <w:rsid w:val="00A004DC"/>
    <w:pPr>
      <w:spacing w:after="120"/>
      <w:ind w:left="283" w:firstLine="210"/>
      <w:jc w:val="left"/>
    </w:pPr>
    <w:rPr>
      <w:rFonts w:ascii="Arial" w:hAnsi="Arial"/>
      <w:spacing w:val="-5"/>
      <w:sz w:val="24"/>
      <w:lang w:val="x-none" w:eastAsia="en-US"/>
    </w:rPr>
  </w:style>
  <w:style w:type="character" w:customStyle="1" w:styleId="2f1">
    <w:name w:val="Красная строка 2 Знак"/>
    <w:basedOn w:val="aff3"/>
    <w:link w:val="2f0"/>
    <w:uiPriority w:val="99"/>
    <w:rsid w:val="00A004DC"/>
    <w:rPr>
      <w:rFonts w:ascii="Arial" w:eastAsia="Times New Roman" w:hAnsi="Arial"/>
      <w:spacing w:val="-5"/>
      <w:sz w:val="24"/>
      <w:szCs w:val="24"/>
      <w:lang w:val="x-none" w:eastAsia="ru-RU"/>
    </w:rPr>
  </w:style>
  <w:style w:type="character" w:styleId="HTML4">
    <w:name w:val="HTML Sample"/>
    <w:rsid w:val="00A004DC"/>
    <w:rPr>
      <w:rFonts w:ascii="Courier New" w:hAnsi="Courier New" w:cs="Courier New"/>
      <w:lang w:val="ru-RU"/>
    </w:rPr>
  </w:style>
  <w:style w:type="paragraph" w:styleId="2f2">
    <w:name w:val="envelope return"/>
    <w:basedOn w:val="a3"/>
    <w:uiPriority w:val="99"/>
    <w:rsid w:val="00A004DC"/>
    <w:pPr>
      <w:spacing w:line="360" w:lineRule="auto"/>
      <w:ind w:left="1080" w:firstLine="709"/>
      <w:jc w:val="both"/>
    </w:pPr>
    <w:rPr>
      <w:rFonts w:ascii="Arial" w:eastAsia="Times New Roman" w:hAnsi="Arial" w:cs="Arial"/>
      <w:spacing w:val="-5"/>
      <w:sz w:val="20"/>
      <w:szCs w:val="20"/>
    </w:rPr>
  </w:style>
  <w:style w:type="character" w:styleId="HTML5">
    <w:name w:val="HTML Definition"/>
    <w:rsid w:val="00A004DC"/>
    <w:rPr>
      <w:i/>
      <w:iCs/>
      <w:lang w:val="ru-RU"/>
    </w:rPr>
  </w:style>
  <w:style w:type="character" w:styleId="HTML6">
    <w:name w:val="HTML Variable"/>
    <w:rsid w:val="00A004DC"/>
    <w:rPr>
      <w:i/>
      <w:iCs/>
      <w:lang w:val="ru-RU"/>
    </w:rPr>
  </w:style>
  <w:style w:type="character" w:styleId="HTML7">
    <w:name w:val="HTML Typewriter"/>
    <w:rsid w:val="00A004DC"/>
    <w:rPr>
      <w:rFonts w:ascii="Courier New" w:hAnsi="Courier New" w:cs="Courier New"/>
      <w:sz w:val="20"/>
      <w:szCs w:val="20"/>
      <w:lang w:val="ru-RU"/>
    </w:rPr>
  </w:style>
  <w:style w:type="paragraph" w:styleId="afffffb">
    <w:name w:val="Signature"/>
    <w:basedOn w:val="a3"/>
    <w:link w:val="afffffc"/>
    <w:uiPriority w:val="99"/>
    <w:rsid w:val="00A004DC"/>
    <w:pPr>
      <w:spacing w:line="360" w:lineRule="auto"/>
      <w:ind w:left="4252" w:firstLine="709"/>
      <w:jc w:val="both"/>
    </w:pPr>
    <w:rPr>
      <w:rFonts w:ascii="Arial" w:eastAsia="Times New Roman" w:hAnsi="Arial"/>
      <w:spacing w:val="-5"/>
      <w:sz w:val="20"/>
      <w:szCs w:val="20"/>
      <w:lang w:val="x-none"/>
    </w:rPr>
  </w:style>
  <w:style w:type="character" w:customStyle="1" w:styleId="afffffc">
    <w:name w:val="Подпись Знак"/>
    <w:basedOn w:val="a4"/>
    <w:link w:val="afffffb"/>
    <w:uiPriority w:val="99"/>
    <w:rsid w:val="00A004DC"/>
    <w:rPr>
      <w:rFonts w:ascii="Arial" w:eastAsia="Times New Roman" w:hAnsi="Arial"/>
      <w:spacing w:val="-5"/>
      <w:sz w:val="20"/>
      <w:szCs w:val="20"/>
      <w:lang w:val="x-none"/>
    </w:rPr>
  </w:style>
  <w:style w:type="paragraph" w:styleId="afffffd">
    <w:name w:val="Salutation"/>
    <w:basedOn w:val="a3"/>
    <w:next w:val="a3"/>
    <w:link w:val="afffffe"/>
    <w:uiPriority w:val="99"/>
    <w:rsid w:val="00A004DC"/>
    <w:pPr>
      <w:spacing w:line="360" w:lineRule="auto"/>
      <w:ind w:left="1080" w:firstLine="709"/>
      <w:jc w:val="both"/>
    </w:pPr>
    <w:rPr>
      <w:rFonts w:ascii="Arial" w:eastAsia="Times New Roman" w:hAnsi="Arial"/>
      <w:spacing w:val="-5"/>
      <w:sz w:val="20"/>
      <w:szCs w:val="20"/>
      <w:lang w:val="x-none"/>
    </w:rPr>
  </w:style>
  <w:style w:type="character" w:customStyle="1" w:styleId="afffffe">
    <w:name w:val="Приветствие Знак"/>
    <w:basedOn w:val="a4"/>
    <w:link w:val="afffffd"/>
    <w:uiPriority w:val="99"/>
    <w:rsid w:val="00A004DC"/>
    <w:rPr>
      <w:rFonts w:ascii="Arial" w:eastAsia="Times New Roman" w:hAnsi="Arial"/>
      <w:spacing w:val="-5"/>
      <w:sz w:val="20"/>
      <w:szCs w:val="20"/>
      <w:lang w:val="x-none"/>
    </w:rPr>
  </w:style>
  <w:style w:type="paragraph" w:styleId="affffff">
    <w:name w:val="Closing"/>
    <w:basedOn w:val="a3"/>
    <w:link w:val="affffff0"/>
    <w:uiPriority w:val="99"/>
    <w:rsid w:val="00A004DC"/>
    <w:pPr>
      <w:spacing w:line="360" w:lineRule="auto"/>
      <w:ind w:left="4252" w:firstLine="709"/>
      <w:jc w:val="both"/>
    </w:pPr>
    <w:rPr>
      <w:rFonts w:ascii="Arial" w:eastAsia="Times New Roman" w:hAnsi="Arial"/>
      <w:spacing w:val="-5"/>
      <w:sz w:val="20"/>
      <w:szCs w:val="20"/>
      <w:lang w:val="x-none"/>
    </w:rPr>
  </w:style>
  <w:style w:type="character" w:customStyle="1" w:styleId="affffff0">
    <w:name w:val="Прощание Знак"/>
    <w:basedOn w:val="a4"/>
    <w:link w:val="affffff"/>
    <w:uiPriority w:val="99"/>
    <w:rsid w:val="00A004DC"/>
    <w:rPr>
      <w:rFonts w:ascii="Arial" w:eastAsia="Times New Roman" w:hAnsi="Arial"/>
      <w:spacing w:val="-5"/>
      <w:sz w:val="20"/>
      <w:szCs w:val="20"/>
      <w:lang w:val="x-none"/>
    </w:rPr>
  </w:style>
  <w:style w:type="paragraph" w:styleId="HTML8">
    <w:name w:val="HTML Preformatted"/>
    <w:basedOn w:val="a3"/>
    <w:link w:val="HTML9"/>
    <w:rsid w:val="00A004DC"/>
    <w:pPr>
      <w:spacing w:line="360" w:lineRule="auto"/>
      <w:ind w:left="1080" w:firstLine="709"/>
      <w:jc w:val="both"/>
    </w:pPr>
    <w:rPr>
      <w:rFonts w:ascii="Courier New" w:eastAsia="Times New Roman" w:hAnsi="Courier New"/>
      <w:spacing w:val="-5"/>
      <w:sz w:val="20"/>
      <w:szCs w:val="20"/>
      <w:lang w:val="x-none"/>
    </w:rPr>
  </w:style>
  <w:style w:type="character" w:customStyle="1" w:styleId="HTML9">
    <w:name w:val="Стандартный HTML Знак"/>
    <w:basedOn w:val="a4"/>
    <w:link w:val="HTML8"/>
    <w:rsid w:val="00A004DC"/>
    <w:rPr>
      <w:rFonts w:ascii="Courier New" w:eastAsia="Times New Roman" w:hAnsi="Courier New"/>
      <w:spacing w:val="-5"/>
      <w:sz w:val="20"/>
      <w:szCs w:val="20"/>
      <w:lang w:val="x-none"/>
    </w:rPr>
  </w:style>
  <w:style w:type="character" w:styleId="HTMLa">
    <w:name w:val="HTML Cite"/>
    <w:rsid w:val="00A004DC"/>
    <w:rPr>
      <w:i/>
      <w:iCs/>
      <w:lang w:val="ru-RU"/>
    </w:rPr>
  </w:style>
  <w:style w:type="paragraph" w:styleId="affffff1">
    <w:name w:val="E-mail Signature"/>
    <w:basedOn w:val="a3"/>
    <w:link w:val="affffff2"/>
    <w:uiPriority w:val="99"/>
    <w:rsid w:val="00A004DC"/>
    <w:pPr>
      <w:spacing w:line="360" w:lineRule="auto"/>
      <w:ind w:left="1080" w:firstLine="709"/>
      <w:jc w:val="both"/>
    </w:pPr>
    <w:rPr>
      <w:rFonts w:ascii="Arial" w:eastAsia="Times New Roman" w:hAnsi="Arial"/>
      <w:spacing w:val="-5"/>
      <w:sz w:val="20"/>
      <w:szCs w:val="20"/>
      <w:lang w:val="x-none"/>
    </w:rPr>
  </w:style>
  <w:style w:type="character" w:customStyle="1" w:styleId="affffff2">
    <w:name w:val="Электронная подпись Знак"/>
    <w:basedOn w:val="a4"/>
    <w:link w:val="affffff1"/>
    <w:uiPriority w:val="99"/>
    <w:rsid w:val="00A004DC"/>
    <w:rPr>
      <w:rFonts w:ascii="Arial" w:eastAsia="Times New Roman" w:hAnsi="Arial"/>
      <w:spacing w:val="-5"/>
      <w:sz w:val="20"/>
      <w:szCs w:val="20"/>
      <w:lang w:val="x-none"/>
    </w:rPr>
  </w:style>
  <w:style w:type="table" w:styleId="-1">
    <w:name w:val="Table Web 1"/>
    <w:basedOn w:val="a5"/>
    <w:rsid w:val="00A004DC"/>
    <w:pPr>
      <w:ind w:left="0" w:firstLine="0"/>
      <w:jc w:val="left"/>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5"/>
    <w:rsid w:val="00A004DC"/>
    <w:pPr>
      <w:ind w:left="0" w:firstLine="0"/>
      <w:jc w:val="left"/>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5"/>
    <w:rsid w:val="00A004DC"/>
    <w:pPr>
      <w:ind w:left="0" w:firstLine="0"/>
      <w:jc w:val="left"/>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3">
    <w:name w:val="Table Elegant"/>
    <w:basedOn w:val="a5"/>
    <w:rsid w:val="00A004DC"/>
    <w:pPr>
      <w:ind w:left="0" w:firstLine="0"/>
      <w:jc w:val="left"/>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a">
    <w:name w:val="Table Subtle 1"/>
    <w:basedOn w:val="a5"/>
    <w:rsid w:val="00A004DC"/>
    <w:pPr>
      <w:ind w:left="0" w:firstLine="0"/>
      <w:jc w:val="left"/>
    </w:pPr>
    <w:rPr>
      <w:rFonts w:eastAsia="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5"/>
    <w:rsid w:val="00A004DC"/>
    <w:pPr>
      <w:ind w:left="0" w:firstLine="0"/>
      <w:jc w:val="left"/>
    </w:pPr>
    <w:rPr>
      <w:rFonts w:eastAsia="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b">
    <w:name w:val="Table Classic 1"/>
    <w:basedOn w:val="a5"/>
    <w:rsid w:val="00A004DC"/>
    <w:pPr>
      <w:ind w:left="0" w:firstLine="0"/>
      <w:jc w:val="left"/>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5"/>
    <w:rsid w:val="00A004DC"/>
    <w:pPr>
      <w:ind w:left="0" w:firstLine="0"/>
      <w:jc w:val="left"/>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5"/>
    <w:rsid w:val="00A004DC"/>
    <w:pPr>
      <w:ind w:left="0" w:firstLine="0"/>
      <w:jc w:val="left"/>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5"/>
    <w:rsid w:val="00A004DC"/>
    <w:pPr>
      <w:ind w:left="0" w:firstLine="0"/>
      <w:jc w:val="left"/>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c">
    <w:name w:val="Table 3D effects 1"/>
    <w:basedOn w:val="a5"/>
    <w:rsid w:val="00A004DC"/>
    <w:pPr>
      <w:ind w:left="0" w:firstLine="0"/>
      <w:jc w:val="left"/>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5"/>
    <w:rsid w:val="00A004DC"/>
    <w:pPr>
      <w:ind w:left="0" w:firstLine="0"/>
      <w:jc w:val="left"/>
    </w:pPr>
    <w:rPr>
      <w:rFonts w:eastAsia="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5"/>
    <w:rsid w:val="00A004DC"/>
    <w:pPr>
      <w:ind w:left="0" w:firstLine="0"/>
      <w:jc w:val="left"/>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d">
    <w:name w:val="Table Simple 1"/>
    <w:basedOn w:val="a5"/>
    <w:rsid w:val="00A004DC"/>
    <w:pPr>
      <w:ind w:left="0" w:firstLine="0"/>
      <w:jc w:val="left"/>
    </w:pPr>
    <w:rPr>
      <w:rFonts w:eastAsia="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6">
    <w:name w:val="Table Simple 2"/>
    <w:basedOn w:val="a5"/>
    <w:rsid w:val="00A004DC"/>
    <w:pPr>
      <w:ind w:left="0" w:firstLine="0"/>
      <w:jc w:val="left"/>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5"/>
    <w:rsid w:val="00A004DC"/>
    <w:pPr>
      <w:ind w:left="0" w:firstLine="0"/>
      <w:jc w:val="left"/>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e">
    <w:name w:val="Table Grid 1"/>
    <w:basedOn w:val="a5"/>
    <w:rsid w:val="00A004DC"/>
    <w:pPr>
      <w:ind w:left="0" w:firstLine="0"/>
      <w:jc w:val="left"/>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7">
    <w:name w:val="Table Grid 2"/>
    <w:basedOn w:val="a5"/>
    <w:rsid w:val="00A004DC"/>
    <w:pPr>
      <w:ind w:left="0" w:firstLine="0"/>
      <w:jc w:val="left"/>
    </w:pPr>
    <w:rPr>
      <w:rFonts w:eastAsia="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5"/>
    <w:rsid w:val="00A004DC"/>
    <w:pPr>
      <w:ind w:left="0" w:firstLine="0"/>
      <w:jc w:val="left"/>
    </w:pPr>
    <w:rPr>
      <w:rFonts w:eastAsia="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5"/>
    <w:rsid w:val="00A004DC"/>
    <w:pPr>
      <w:ind w:left="0" w:firstLine="0"/>
      <w:jc w:val="left"/>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5"/>
    <w:rsid w:val="00A004DC"/>
    <w:pPr>
      <w:ind w:left="0" w:firstLine="0"/>
      <w:jc w:val="left"/>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5"/>
    <w:rsid w:val="00A004DC"/>
    <w:pPr>
      <w:ind w:left="0" w:firstLine="0"/>
      <w:jc w:val="left"/>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5"/>
    <w:rsid w:val="00A004DC"/>
    <w:pPr>
      <w:ind w:left="0" w:firstLine="0"/>
      <w:jc w:val="left"/>
    </w:pPr>
    <w:rPr>
      <w:rFonts w:eastAsia="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5"/>
    <w:rsid w:val="00A004DC"/>
    <w:pPr>
      <w:ind w:left="0" w:firstLine="0"/>
      <w:jc w:val="left"/>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4">
    <w:name w:val="Table Contemporary"/>
    <w:basedOn w:val="a5"/>
    <w:rsid w:val="00A004DC"/>
    <w:pPr>
      <w:ind w:left="0" w:firstLine="0"/>
      <w:jc w:val="left"/>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5">
    <w:name w:val="Table Professional"/>
    <w:basedOn w:val="a5"/>
    <w:rsid w:val="00A004DC"/>
    <w:pPr>
      <w:ind w:left="0" w:firstLine="0"/>
      <w:jc w:val="left"/>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
    <w:name w:val="Outline List 3"/>
    <w:basedOn w:val="a6"/>
    <w:rsid w:val="00A004DC"/>
    <w:pPr>
      <w:numPr>
        <w:numId w:val="5"/>
      </w:numPr>
    </w:pPr>
  </w:style>
  <w:style w:type="table" w:styleId="1f">
    <w:name w:val="Table Columns 1"/>
    <w:basedOn w:val="a5"/>
    <w:rsid w:val="00A004DC"/>
    <w:pPr>
      <w:ind w:left="0" w:firstLine="0"/>
      <w:jc w:val="left"/>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olumns 2"/>
    <w:basedOn w:val="a5"/>
    <w:rsid w:val="00A004DC"/>
    <w:pPr>
      <w:ind w:left="0" w:firstLine="0"/>
      <w:jc w:val="left"/>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5"/>
    <w:rsid w:val="00A004DC"/>
    <w:pPr>
      <w:ind w:left="0" w:firstLine="0"/>
      <w:jc w:val="left"/>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5"/>
    <w:rsid w:val="00A004DC"/>
    <w:pPr>
      <w:ind w:left="0" w:firstLine="0"/>
      <w:jc w:val="left"/>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5"/>
    <w:rsid w:val="00A004DC"/>
    <w:pPr>
      <w:ind w:left="0" w:firstLine="0"/>
      <w:jc w:val="left"/>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5"/>
    <w:rsid w:val="00A004DC"/>
    <w:pPr>
      <w:ind w:left="0" w:firstLine="0"/>
      <w:jc w:val="left"/>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5"/>
    <w:rsid w:val="00A004DC"/>
    <w:pPr>
      <w:ind w:left="0" w:firstLine="0"/>
      <w:jc w:val="left"/>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5"/>
    <w:rsid w:val="00A004DC"/>
    <w:pPr>
      <w:ind w:left="0" w:firstLine="0"/>
      <w:jc w:val="left"/>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5"/>
    <w:rsid w:val="00A004DC"/>
    <w:pPr>
      <w:ind w:left="0" w:firstLine="0"/>
      <w:jc w:val="left"/>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rsid w:val="00A004DC"/>
    <w:pPr>
      <w:ind w:left="0" w:firstLine="0"/>
      <w:jc w:val="left"/>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5"/>
    <w:rsid w:val="00A004DC"/>
    <w:pPr>
      <w:ind w:left="0" w:firstLine="0"/>
      <w:jc w:val="left"/>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5"/>
    <w:rsid w:val="00A004DC"/>
    <w:pPr>
      <w:ind w:left="0" w:firstLine="0"/>
      <w:jc w:val="left"/>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5"/>
    <w:rsid w:val="00A004DC"/>
    <w:pPr>
      <w:ind w:left="0" w:firstLine="0"/>
      <w:jc w:val="left"/>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6">
    <w:name w:val="Table Theme"/>
    <w:basedOn w:val="a5"/>
    <w:rsid w:val="00A004DC"/>
    <w:pPr>
      <w:ind w:left="0" w:firstLine="0"/>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0">
    <w:name w:val="Table Colorful 1"/>
    <w:basedOn w:val="a5"/>
    <w:rsid w:val="00A004DC"/>
    <w:pPr>
      <w:ind w:left="0" w:firstLine="0"/>
      <w:jc w:val="left"/>
    </w:pPr>
    <w:rPr>
      <w:rFonts w:eastAsia="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9">
    <w:name w:val="Table Colorful 2"/>
    <w:basedOn w:val="a5"/>
    <w:rsid w:val="00A004DC"/>
    <w:pPr>
      <w:ind w:left="0" w:firstLine="0"/>
      <w:jc w:val="left"/>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5"/>
    <w:rsid w:val="00A004DC"/>
    <w:pPr>
      <w:ind w:left="0" w:firstLine="0"/>
      <w:jc w:val="left"/>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7">
    <w:name w:val="endnote text"/>
    <w:basedOn w:val="a3"/>
    <w:link w:val="affffff8"/>
    <w:uiPriority w:val="99"/>
    <w:rsid w:val="00A004DC"/>
    <w:pPr>
      <w:spacing w:line="360" w:lineRule="auto"/>
      <w:ind w:left="0" w:firstLine="680"/>
      <w:jc w:val="both"/>
    </w:pPr>
    <w:rPr>
      <w:rFonts w:eastAsia="Times New Roman"/>
      <w:sz w:val="20"/>
      <w:szCs w:val="20"/>
      <w:lang w:eastAsia="ru-RU"/>
    </w:rPr>
  </w:style>
  <w:style w:type="character" w:customStyle="1" w:styleId="affffff8">
    <w:name w:val="Текст концевой сноски Знак"/>
    <w:basedOn w:val="a4"/>
    <w:link w:val="affffff7"/>
    <w:uiPriority w:val="99"/>
    <w:rsid w:val="00A004DC"/>
    <w:rPr>
      <w:rFonts w:eastAsia="Times New Roman"/>
      <w:sz w:val="20"/>
      <w:szCs w:val="20"/>
      <w:lang w:eastAsia="ru-RU"/>
    </w:rPr>
  </w:style>
  <w:style w:type="character" w:styleId="affffff9">
    <w:name w:val="endnote reference"/>
    <w:rsid w:val="00A004DC"/>
    <w:rPr>
      <w:vertAlign w:val="superscript"/>
    </w:rPr>
  </w:style>
  <w:style w:type="table" w:styleId="2-5">
    <w:name w:val="Medium Shading 2 Accent 5"/>
    <w:basedOn w:val="a5"/>
    <w:uiPriority w:val="64"/>
    <w:rsid w:val="00A004DC"/>
    <w:pPr>
      <w:ind w:left="0" w:firstLine="0"/>
      <w:jc w:val="left"/>
    </w:pPr>
    <w:rPr>
      <w:rFonts w:ascii="Calibri" w:eastAsia="Times New Roman"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a">
    <w:name w:val="Îáû÷íûé"/>
    <w:uiPriority w:val="99"/>
    <w:qFormat/>
    <w:rsid w:val="00A004DC"/>
    <w:pPr>
      <w:ind w:left="0" w:firstLine="0"/>
      <w:jc w:val="left"/>
    </w:pPr>
    <w:rPr>
      <w:rFonts w:eastAsia="Times New Roman"/>
      <w:sz w:val="28"/>
      <w:szCs w:val="20"/>
      <w:lang w:eastAsia="ru-RU"/>
    </w:rPr>
  </w:style>
  <w:style w:type="paragraph" w:customStyle="1" w:styleId="S1">
    <w:name w:val="S_Обычный"/>
    <w:basedOn w:val="a3"/>
    <w:link w:val="S2"/>
    <w:qFormat/>
    <w:rsid w:val="00A004DC"/>
    <w:pPr>
      <w:spacing w:before="120" w:after="60"/>
      <w:ind w:left="0" w:firstLine="567"/>
      <w:jc w:val="both"/>
    </w:pPr>
    <w:rPr>
      <w:rFonts w:eastAsia="Times New Roman"/>
      <w:sz w:val="24"/>
      <w:szCs w:val="24"/>
      <w:lang w:val="x-none" w:eastAsia="ar-SA"/>
    </w:rPr>
  </w:style>
  <w:style w:type="character" w:customStyle="1" w:styleId="S2">
    <w:name w:val="S_Обычный Знак"/>
    <w:link w:val="S1"/>
    <w:rsid w:val="00A004DC"/>
    <w:rPr>
      <w:rFonts w:eastAsia="Times New Roman"/>
      <w:sz w:val="24"/>
      <w:szCs w:val="24"/>
      <w:lang w:val="x-none" w:eastAsia="ar-SA"/>
    </w:rPr>
  </w:style>
  <w:style w:type="paragraph" w:customStyle="1" w:styleId="S3">
    <w:name w:val="S_Титульный"/>
    <w:basedOn w:val="a3"/>
    <w:uiPriority w:val="99"/>
    <w:qFormat/>
    <w:rsid w:val="00A004DC"/>
    <w:pPr>
      <w:spacing w:line="360" w:lineRule="auto"/>
      <w:ind w:left="3240"/>
      <w:jc w:val="right"/>
    </w:pPr>
    <w:rPr>
      <w:rFonts w:eastAsia="Times New Roman"/>
      <w:b/>
      <w:sz w:val="32"/>
      <w:szCs w:val="32"/>
      <w:lang w:eastAsia="ru-RU"/>
    </w:rPr>
  </w:style>
  <w:style w:type="paragraph" w:customStyle="1" w:styleId="affffffb">
    <w:name w:val="ТЕКСТ ГРАД"/>
    <w:basedOn w:val="a3"/>
    <w:link w:val="affffffc"/>
    <w:qFormat/>
    <w:rsid w:val="00A004DC"/>
    <w:pPr>
      <w:spacing w:line="360" w:lineRule="auto"/>
      <w:ind w:left="0" w:firstLine="709"/>
      <w:jc w:val="both"/>
    </w:pPr>
    <w:rPr>
      <w:rFonts w:eastAsia="Times New Roman"/>
      <w:sz w:val="24"/>
      <w:szCs w:val="24"/>
      <w:lang w:val="x-none" w:eastAsia="x-none"/>
    </w:rPr>
  </w:style>
  <w:style w:type="character" w:customStyle="1" w:styleId="affffffc">
    <w:name w:val="ТЕКСТ ГРАД Знак"/>
    <w:link w:val="affffffb"/>
    <w:rsid w:val="00A004DC"/>
    <w:rPr>
      <w:rFonts w:eastAsia="Times New Roman"/>
      <w:sz w:val="24"/>
      <w:szCs w:val="24"/>
      <w:lang w:val="x-none" w:eastAsia="x-none"/>
    </w:rPr>
  </w:style>
  <w:style w:type="paragraph" w:customStyle="1" w:styleId="affffffd">
    <w:name w:val="ООО  «Институт Территориального Планирования"/>
    <w:basedOn w:val="a3"/>
    <w:link w:val="affffffe"/>
    <w:qFormat/>
    <w:rsid w:val="00A004DC"/>
    <w:pPr>
      <w:spacing w:line="360" w:lineRule="auto"/>
      <w:ind w:left="709"/>
      <w:jc w:val="right"/>
    </w:pPr>
    <w:rPr>
      <w:rFonts w:eastAsia="Times New Roman"/>
      <w:sz w:val="24"/>
      <w:szCs w:val="24"/>
      <w:lang w:val="x-none" w:eastAsia="x-none"/>
    </w:rPr>
  </w:style>
  <w:style w:type="character" w:customStyle="1" w:styleId="affffffe">
    <w:name w:val="ООО  «Институт Территориального Планирования Знак"/>
    <w:link w:val="affffffd"/>
    <w:rsid w:val="00A004DC"/>
    <w:rPr>
      <w:rFonts w:eastAsia="Times New Roman"/>
      <w:sz w:val="24"/>
      <w:szCs w:val="24"/>
      <w:lang w:val="x-none" w:eastAsia="x-none"/>
    </w:rPr>
  </w:style>
  <w:style w:type="paragraph" w:customStyle="1" w:styleId="S5">
    <w:name w:val="S_Обычный в таблице"/>
    <w:basedOn w:val="a3"/>
    <w:link w:val="S6"/>
    <w:qFormat/>
    <w:rsid w:val="00A004DC"/>
    <w:pPr>
      <w:spacing w:line="360" w:lineRule="auto"/>
      <w:ind w:left="0"/>
      <w:jc w:val="center"/>
    </w:pPr>
    <w:rPr>
      <w:rFonts w:eastAsia="Times New Roman"/>
      <w:sz w:val="24"/>
      <w:szCs w:val="24"/>
      <w:lang w:val="x-none" w:eastAsia="x-none"/>
    </w:rPr>
  </w:style>
  <w:style w:type="character" w:customStyle="1" w:styleId="S6">
    <w:name w:val="S_Обычный в таблице Знак"/>
    <w:link w:val="S5"/>
    <w:rsid w:val="00A004DC"/>
    <w:rPr>
      <w:rFonts w:eastAsia="Times New Roman"/>
      <w:sz w:val="24"/>
      <w:szCs w:val="24"/>
      <w:lang w:val="x-none" w:eastAsia="x-none"/>
    </w:rPr>
  </w:style>
  <w:style w:type="character" w:styleId="afffffff">
    <w:name w:val="Placeholder Text"/>
    <w:uiPriority w:val="99"/>
    <w:semiHidden/>
    <w:rsid w:val="00A004DC"/>
    <w:rPr>
      <w:color w:val="808080"/>
    </w:rPr>
  </w:style>
  <w:style w:type="numbering" w:customStyle="1" w:styleId="1f1">
    <w:name w:val="Стиль1"/>
    <w:rsid w:val="00A004DC"/>
  </w:style>
  <w:style w:type="paragraph" w:customStyle="1" w:styleId="S10">
    <w:name w:val="S_Заголовок 1"/>
    <w:basedOn w:val="a3"/>
    <w:autoRedefine/>
    <w:qFormat/>
    <w:rsid w:val="00EC78CA"/>
    <w:pPr>
      <w:keepNext/>
      <w:keepLines/>
      <w:spacing w:line="256" w:lineRule="auto"/>
      <w:ind w:left="0"/>
    </w:pPr>
    <w:rPr>
      <w:rFonts w:ascii="Tahoma" w:eastAsia="Times New Roman" w:hAnsi="Tahoma" w:cs="Tahoma"/>
      <w:b/>
      <w:sz w:val="24"/>
      <w:szCs w:val="24"/>
    </w:rPr>
  </w:style>
  <w:style w:type="paragraph" w:customStyle="1" w:styleId="ConsPlusTitle">
    <w:name w:val="ConsPlusTitle"/>
    <w:qFormat/>
    <w:rsid w:val="00A004DC"/>
    <w:pPr>
      <w:widowControl w:val="0"/>
      <w:autoSpaceDE w:val="0"/>
      <w:autoSpaceDN w:val="0"/>
      <w:adjustRightInd w:val="0"/>
      <w:ind w:left="0" w:firstLine="0"/>
      <w:jc w:val="left"/>
    </w:pPr>
    <w:rPr>
      <w:rFonts w:ascii="Arial" w:eastAsia="Times New Roman" w:hAnsi="Arial" w:cs="Arial"/>
      <w:b/>
      <w:bCs/>
      <w:sz w:val="20"/>
      <w:szCs w:val="20"/>
      <w:lang w:eastAsia="ru-RU"/>
    </w:rPr>
  </w:style>
  <w:style w:type="paragraph" w:customStyle="1" w:styleId="ConsPlusNonformat">
    <w:name w:val="ConsPlusNonformat"/>
    <w:uiPriority w:val="99"/>
    <w:qFormat/>
    <w:rsid w:val="00A004DC"/>
    <w:pPr>
      <w:widowControl w:val="0"/>
      <w:autoSpaceDE w:val="0"/>
      <w:autoSpaceDN w:val="0"/>
      <w:adjustRightInd w:val="0"/>
      <w:ind w:left="0" w:firstLine="0"/>
      <w:jc w:val="left"/>
    </w:pPr>
    <w:rPr>
      <w:rFonts w:ascii="Courier New" w:eastAsia="Times New Roman" w:hAnsi="Courier New" w:cs="Courier New"/>
      <w:sz w:val="20"/>
      <w:szCs w:val="20"/>
      <w:lang w:eastAsia="ru-RU"/>
    </w:rPr>
  </w:style>
  <w:style w:type="paragraph" w:styleId="afffffff0">
    <w:name w:val="table of figures"/>
    <w:basedOn w:val="a3"/>
    <w:next w:val="a3"/>
    <w:uiPriority w:val="99"/>
    <w:rsid w:val="00A004DC"/>
    <w:pPr>
      <w:ind w:left="0"/>
    </w:pPr>
    <w:rPr>
      <w:rFonts w:eastAsia="Times New Roman"/>
      <w:sz w:val="24"/>
      <w:szCs w:val="24"/>
      <w:lang w:eastAsia="ru-RU"/>
    </w:rPr>
  </w:style>
  <w:style w:type="paragraph" w:styleId="afffffff1">
    <w:name w:val="Bibliography"/>
    <w:basedOn w:val="a3"/>
    <w:next w:val="a3"/>
    <w:uiPriority w:val="37"/>
    <w:semiHidden/>
    <w:unhideWhenUsed/>
    <w:rsid w:val="00A004DC"/>
    <w:pPr>
      <w:ind w:left="0"/>
    </w:pPr>
    <w:rPr>
      <w:rFonts w:eastAsia="Times New Roman"/>
      <w:sz w:val="24"/>
      <w:szCs w:val="24"/>
      <w:lang w:eastAsia="ru-RU"/>
    </w:rPr>
  </w:style>
  <w:style w:type="paragraph" w:styleId="afffffff2">
    <w:name w:val="table of authorities"/>
    <w:basedOn w:val="a3"/>
    <w:next w:val="a3"/>
    <w:rsid w:val="00A004DC"/>
    <w:pPr>
      <w:ind w:left="240" w:hanging="240"/>
    </w:pPr>
    <w:rPr>
      <w:rFonts w:eastAsia="Times New Roman"/>
      <w:sz w:val="24"/>
      <w:szCs w:val="24"/>
      <w:lang w:eastAsia="ru-RU"/>
    </w:rPr>
  </w:style>
  <w:style w:type="paragraph" w:styleId="afffffff3">
    <w:name w:val="macro"/>
    <w:link w:val="afffffff4"/>
    <w:uiPriority w:val="99"/>
    <w:rsid w:val="00A004DC"/>
    <w:pPr>
      <w:tabs>
        <w:tab w:val="left" w:pos="480"/>
        <w:tab w:val="left" w:pos="960"/>
        <w:tab w:val="left" w:pos="1440"/>
        <w:tab w:val="left" w:pos="1920"/>
        <w:tab w:val="left" w:pos="2400"/>
        <w:tab w:val="left" w:pos="2880"/>
        <w:tab w:val="left" w:pos="3360"/>
        <w:tab w:val="left" w:pos="3840"/>
        <w:tab w:val="left" w:pos="4320"/>
      </w:tabs>
      <w:ind w:left="0" w:firstLine="0"/>
      <w:jc w:val="left"/>
    </w:pPr>
    <w:rPr>
      <w:rFonts w:ascii="Courier New" w:eastAsia="Times New Roman" w:hAnsi="Courier New" w:cs="Courier New"/>
      <w:sz w:val="20"/>
      <w:szCs w:val="20"/>
      <w:lang w:eastAsia="ru-RU"/>
    </w:rPr>
  </w:style>
  <w:style w:type="character" w:customStyle="1" w:styleId="afffffff4">
    <w:name w:val="Текст макроса Знак"/>
    <w:basedOn w:val="a4"/>
    <w:link w:val="afffffff3"/>
    <w:uiPriority w:val="99"/>
    <w:rsid w:val="00A004DC"/>
    <w:rPr>
      <w:rFonts w:ascii="Courier New" w:eastAsia="Times New Roman" w:hAnsi="Courier New" w:cs="Courier New"/>
      <w:sz w:val="20"/>
      <w:szCs w:val="20"/>
      <w:lang w:eastAsia="ru-RU"/>
    </w:rPr>
  </w:style>
  <w:style w:type="paragraph" w:styleId="1f2">
    <w:name w:val="index 1"/>
    <w:basedOn w:val="a3"/>
    <w:next w:val="a3"/>
    <w:autoRedefine/>
    <w:uiPriority w:val="99"/>
    <w:rsid w:val="00A004DC"/>
    <w:pPr>
      <w:ind w:left="240" w:hanging="240"/>
    </w:pPr>
    <w:rPr>
      <w:rFonts w:eastAsia="Times New Roman"/>
      <w:sz w:val="24"/>
      <w:szCs w:val="24"/>
      <w:lang w:eastAsia="ru-RU"/>
    </w:rPr>
  </w:style>
  <w:style w:type="paragraph" w:styleId="afffffff5">
    <w:name w:val="index heading"/>
    <w:basedOn w:val="a3"/>
    <w:next w:val="1f2"/>
    <w:rsid w:val="00A004DC"/>
    <w:pPr>
      <w:ind w:left="0"/>
    </w:pPr>
    <w:rPr>
      <w:rFonts w:ascii="Cambria" w:eastAsia="Times New Roman" w:hAnsi="Cambria"/>
      <w:b/>
      <w:bCs/>
      <w:sz w:val="24"/>
      <w:szCs w:val="24"/>
      <w:lang w:eastAsia="ru-RU"/>
    </w:rPr>
  </w:style>
  <w:style w:type="paragraph" w:styleId="2fa">
    <w:name w:val="index 2"/>
    <w:basedOn w:val="a3"/>
    <w:next w:val="a3"/>
    <w:autoRedefine/>
    <w:rsid w:val="00A004DC"/>
    <w:pPr>
      <w:ind w:left="480" w:hanging="240"/>
    </w:pPr>
    <w:rPr>
      <w:rFonts w:eastAsia="Times New Roman"/>
      <w:sz w:val="24"/>
      <w:szCs w:val="24"/>
      <w:lang w:eastAsia="ru-RU"/>
    </w:rPr>
  </w:style>
  <w:style w:type="paragraph" w:styleId="3f0">
    <w:name w:val="index 3"/>
    <w:basedOn w:val="a3"/>
    <w:next w:val="a3"/>
    <w:autoRedefine/>
    <w:rsid w:val="00A004DC"/>
    <w:pPr>
      <w:ind w:left="720" w:hanging="240"/>
    </w:pPr>
    <w:rPr>
      <w:rFonts w:eastAsia="Times New Roman"/>
      <w:sz w:val="24"/>
      <w:szCs w:val="24"/>
      <w:lang w:eastAsia="ru-RU"/>
    </w:rPr>
  </w:style>
  <w:style w:type="paragraph" w:styleId="49">
    <w:name w:val="index 4"/>
    <w:basedOn w:val="a3"/>
    <w:next w:val="a3"/>
    <w:autoRedefine/>
    <w:rsid w:val="00A004DC"/>
    <w:pPr>
      <w:ind w:left="960" w:hanging="240"/>
    </w:pPr>
    <w:rPr>
      <w:rFonts w:eastAsia="Times New Roman"/>
      <w:sz w:val="24"/>
      <w:szCs w:val="24"/>
      <w:lang w:eastAsia="ru-RU"/>
    </w:rPr>
  </w:style>
  <w:style w:type="paragraph" w:styleId="58">
    <w:name w:val="index 5"/>
    <w:basedOn w:val="a3"/>
    <w:next w:val="a3"/>
    <w:autoRedefine/>
    <w:rsid w:val="00A004DC"/>
    <w:pPr>
      <w:ind w:left="1200" w:hanging="240"/>
    </w:pPr>
    <w:rPr>
      <w:rFonts w:eastAsia="Times New Roman"/>
      <w:sz w:val="24"/>
      <w:szCs w:val="24"/>
      <w:lang w:eastAsia="ru-RU"/>
    </w:rPr>
  </w:style>
  <w:style w:type="paragraph" w:styleId="63">
    <w:name w:val="index 6"/>
    <w:basedOn w:val="a3"/>
    <w:next w:val="a3"/>
    <w:autoRedefine/>
    <w:rsid w:val="00A004DC"/>
    <w:pPr>
      <w:ind w:left="1440" w:hanging="240"/>
    </w:pPr>
    <w:rPr>
      <w:rFonts w:eastAsia="Times New Roman"/>
      <w:sz w:val="24"/>
      <w:szCs w:val="24"/>
      <w:lang w:eastAsia="ru-RU"/>
    </w:rPr>
  </w:style>
  <w:style w:type="paragraph" w:styleId="73">
    <w:name w:val="index 7"/>
    <w:basedOn w:val="a3"/>
    <w:next w:val="a3"/>
    <w:autoRedefine/>
    <w:rsid w:val="00A004DC"/>
    <w:pPr>
      <w:ind w:left="1680" w:hanging="240"/>
    </w:pPr>
    <w:rPr>
      <w:rFonts w:eastAsia="Times New Roman"/>
      <w:sz w:val="24"/>
      <w:szCs w:val="24"/>
      <w:lang w:eastAsia="ru-RU"/>
    </w:rPr>
  </w:style>
  <w:style w:type="paragraph" w:styleId="83">
    <w:name w:val="index 8"/>
    <w:basedOn w:val="a3"/>
    <w:next w:val="a3"/>
    <w:autoRedefine/>
    <w:rsid w:val="00A004DC"/>
    <w:pPr>
      <w:ind w:left="1920" w:hanging="240"/>
    </w:pPr>
    <w:rPr>
      <w:rFonts w:eastAsia="Times New Roman"/>
      <w:sz w:val="24"/>
      <w:szCs w:val="24"/>
      <w:lang w:eastAsia="ru-RU"/>
    </w:rPr>
  </w:style>
  <w:style w:type="paragraph" w:styleId="93">
    <w:name w:val="index 9"/>
    <w:basedOn w:val="a3"/>
    <w:next w:val="a3"/>
    <w:autoRedefine/>
    <w:rsid w:val="00A004DC"/>
    <w:pPr>
      <w:ind w:left="2160" w:hanging="240"/>
    </w:pPr>
    <w:rPr>
      <w:rFonts w:eastAsia="Times New Roman"/>
      <w:sz w:val="24"/>
      <w:szCs w:val="24"/>
      <w:lang w:eastAsia="ru-RU"/>
    </w:rPr>
  </w:style>
  <w:style w:type="paragraph" w:customStyle="1" w:styleId="FooterOdd">
    <w:name w:val="Footer Odd"/>
    <w:basedOn w:val="a3"/>
    <w:qFormat/>
    <w:rsid w:val="00A004DC"/>
    <w:pPr>
      <w:pBdr>
        <w:top w:val="single" w:sz="4" w:space="1" w:color="4F81BD"/>
      </w:pBdr>
      <w:spacing w:after="180" w:line="264" w:lineRule="auto"/>
      <w:ind w:left="0"/>
      <w:jc w:val="right"/>
    </w:pPr>
    <w:rPr>
      <w:rFonts w:ascii="Calibri" w:eastAsia="Times New Roman" w:hAnsi="Calibri"/>
      <w:color w:val="1F497D"/>
      <w:sz w:val="20"/>
      <w:szCs w:val="23"/>
      <w:lang w:eastAsia="ja-JP"/>
    </w:rPr>
  </w:style>
  <w:style w:type="paragraph" w:customStyle="1" w:styleId="HeaderOdd">
    <w:name w:val="Header Odd"/>
    <w:basedOn w:val="affff2"/>
    <w:qFormat/>
    <w:rsid w:val="00A004DC"/>
    <w:pPr>
      <w:pBdr>
        <w:bottom w:val="single" w:sz="4" w:space="1" w:color="4F81BD"/>
      </w:pBdr>
      <w:spacing w:line="240" w:lineRule="auto"/>
      <w:ind w:firstLine="0"/>
      <w:jc w:val="right"/>
    </w:pPr>
    <w:rPr>
      <w:rFonts w:ascii="Calibri" w:hAnsi="Calibri"/>
      <w:b/>
      <w:bCs/>
      <w:color w:val="1F497D"/>
      <w:sz w:val="20"/>
      <w:szCs w:val="23"/>
      <w:lang w:eastAsia="ja-JP"/>
    </w:rPr>
  </w:style>
  <w:style w:type="character" w:customStyle="1" w:styleId="111">
    <w:name w:val="Заголовок 1 Знак1"/>
    <w:aliases w:val="Заголовок 1 Знак Знак Знак2,Заголовок 1 Знак Знак Знак Знак1"/>
    <w:rsid w:val="00C017A5"/>
    <w:rPr>
      <w:rFonts w:ascii="Tahoma" w:eastAsiaTheme="minorHAnsi" w:hAnsi="Tahoma" w:cs="Tahoma"/>
      <w:bCs/>
      <w:color w:val="auto"/>
    </w:rPr>
  </w:style>
  <w:style w:type="character" w:customStyle="1" w:styleId="1f3">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Table_Footnote_last Знак"/>
    <w:uiPriority w:val="99"/>
    <w:rsid w:val="00A004DC"/>
  </w:style>
  <w:style w:type="character" w:customStyle="1" w:styleId="1f4">
    <w:name w:val="Верхний колонтитул Знак1"/>
    <w:aliases w:val="Знак4 Знак1,Знак8 Знак1,ВерхКолонтитул Знак1,Верхний колонтитул Знак Знак Знак1"/>
    <w:rsid w:val="00A004DC"/>
    <w:rPr>
      <w:sz w:val="24"/>
      <w:szCs w:val="24"/>
    </w:rPr>
  </w:style>
  <w:style w:type="character" w:customStyle="1" w:styleId="1f5">
    <w:name w:val="Нижний колонтитул Знак1"/>
    <w:aliases w:val="Знак Знак2,Знак6 Знак1,Знак Знак1,Знак14 Знак1"/>
    <w:rsid w:val="00A004DC"/>
    <w:rPr>
      <w:sz w:val="24"/>
      <w:szCs w:val="24"/>
    </w:rPr>
  </w:style>
  <w:style w:type="character" w:customStyle="1" w:styleId="1f6">
    <w:name w:val="Основной текст Знак1"/>
    <w:aliases w:val="Знак1 Знак Знак Знак Знак Знак1,Знак1 Знак Знак Знак Знак2,Знак1 Знак Знак,Знак1 Знак Знак1,bt Знак Знак1,Основной текст Знак Знак Знак1,Îñíîâíîé òåêñò Çíàê Çíàê Знак1,Iniiaiie oaeno Ciae Ciae Знак1,Body Text Char Знак1"/>
    <w:rsid w:val="00A004DC"/>
    <w:rPr>
      <w:sz w:val="24"/>
      <w:szCs w:val="24"/>
    </w:rPr>
  </w:style>
  <w:style w:type="character" w:customStyle="1" w:styleId="210">
    <w:name w:val="Основной текст 2 Знак1"/>
    <w:aliases w:val="Знак1 Знак1,Основной шрифт абзаца211 Знак"/>
    <w:rsid w:val="00A004DC"/>
    <w:rPr>
      <w:sz w:val="24"/>
      <w:szCs w:val="24"/>
    </w:rPr>
  </w:style>
  <w:style w:type="character" w:customStyle="1" w:styleId="1f7">
    <w:name w:val="Текст выноски Знак1"/>
    <w:aliases w:val="Знак5 Знак1"/>
    <w:uiPriority w:val="99"/>
    <w:semiHidden/>
    <w:rsid w:val="00A004DC"/>
    <w:rPr>
      <w:rFonts w:ascii="Tahoma" w:hAnsi="Tahoma" w:cs="Tahoma"/>
      <w:sz w:val="16"/>
      <w:szCs w:val="16"/>
    </w:rPr>
  </w:style>
  <w:style w:type="paragraph" w:customStyle="1" w:styleId="S20">
    <w:name w:val="S_Заголовок 2"/>
    <w:basedOn w:val="20"/>
    <w:qFormat/>
    <w:rsid w:val="00A004DC"/>
    <w:pPr>
      <w:keepNext w:val="0"/>
      <w:suppressAutoHyphens w:val="0"/>
      <w:spacing w:before="0" w:after="0" w:line="360" w:lineRule="auto"/>
    </w:pPr>
    <w:rPr>
      <w:bCs w:val="0"/>
      <w:iCs w:val="0"/>
      <w:lang w:val="x-none" w:eastAsia="x-none"/>
    </w:rPr>
  </w:style>
  <w:style w:type="paragraph" w:customStyle="1" w:styleId="S30">
    <w:name w:val="S_Заголовок 3"/>
    <w:basedOn w:val="3"/>
    <w:link w:val="S31"/>
    <w:qFormat/>
    <w:rsid w:val="00A004DC"/>
    <w:pPr>
      <w:keepNext w:val="0"/>
      <w:keepLines w:val="0"/>
      <w:tabs>
        <w:tab w:val="left" w:pos="993"/>
      </w:tabs>
      <w:spacing w:before="0" w:line="360" w:lineRule="auto"/>
      <w:ind w:left="993" w:hanging="993"/>
      <w:jc w:val="both"/>
    </w:pPr>
    <w:rPr>
      <w:b/>
      <w:bCs w:val="0"/>
      <w:u w:val="single"/>
      <w:lang w:eastAsia="x-none"/>
    </w:rPr>
  </w:style>
  <w:style w:type="paragraph" w:customStyle="1" w:styleId="S4">
    <w:name w:val="S_Заголовок 4"/>
    <w:basedOn w:val="4"/>
    <w:link w:val="S40"/>
    <w:qFormat/>
    <w:rsid w:val="00A004DC"/>
    <w:pPr>
      <w:keepNext w:val="0"/>
      <w:keepLines w:val="0"/>
      <w:numPr>
        <w:numId w:val="17"/>
      </w:numPr>
      <w:tabs>
        <w:tab w:val="left" w:pos="1560"/>
      </w:tabs>
      <w:spacing w:before="0" w:after="0"/>
      <w:jc w:val="left"/>
    </w:pPr>
    <w:rPr>
      <w:rFonts w:ascii="Times New Roman" w:eastAsia="Times New Roman" w:hAnsi="Times New Roman" w:cs="Times New Roman"/>
      <w:b/>
      <w:iCs w:val="0"/>
      <w:sz w:val="24"/>
      <w:szCs w:val="24"/>
      <w:lang w:val="x-none" w:eastAsia="x-none"/>
    </w:rPr>
  </w:style>
  <w:style w:type="paragraph" w:customStyle="1" w:styleId="S7">
    <w:name w:val="S_Маркированный"/>
    <w:basedOn w:val="affffb"/>
    <w:link w:val="S11"/>
    <w:autoRedefine/>
    <w:uiPriority w:val="99"/>
    <w:qFormat/>
    <w:rsid w:val="00A004DC"/>
    <w:pPr>
      <w:spacing w:line="240" w:lineRule="auto"/>
      <w:ind w:left="0" w:firstLine="0"/>
      <w:contextualSpacing w:val="0"/>
      <w:jc w:val="left"/>
    </w:pPr>
    <w:rPr>
      <w:b/>
      <w:caps/>
      <w:w w:val="109"/>
      <w:sz w:val="20"/>
      <w:szCs w:val="20"/>
    </w:rPr>
  </w:style>
  <w:style w:type="paragraph" w:customStyle="1" w:styleId="S8">
    <w:name w:val="Стиль S_Маркированный + Междустр.интервал:  полуторный"/>
    <w:basedOn w:val="S7"/>
    <w:autoRedefine/>
    <w:rsid w:val="00A004DC"/>
    <w:pPr>
      <w:widowControl w:val="0"/>
      <w:tabs>
        <w:tab w:val="left" w:pos="900"/>
      </w:tabs>
      <w:autoSpaceDE w:val="0"/>
      <w:autoSpaceDN w:val="0"/>
      <w:adjustRightInd w:val="0"/>
      <w:ind w:left="284"/>
      <w:jc w:val="both"/>
    </w:pPr>
    <w:rPr>
      <w:b w:val="0"/>
      <w:caps w:val="0"/>
      <w:w w:val="100"/>
    </w:rPr>
  </w:style>
  <w:style w:type="paragraph" w:customStyle="1" w:styleId="S9">
    <w:name w:val="S_рисунок"/>
    <w:basedOn w:val="a3"/>
    <w:uiPriority w:val="99"/>
    <w:qFormat/>
    <w:rsid w:val="00A004DC"/>
    <w:pPr>
      <w:tabs>
        <w:tab w:val="num" w:pos="1069"/>
      </w:tabs>
      <w:spacing w:line="360" w:lineRule="auto"/>
      <w:ind w:left="1069" w:hanging="360"/>
      <w:jc w:val="right"/>
    </w:pPr>
    <w:rPr>
      <w:rFonts w:eastAsia="Times New Roman"/>
      <w:sz w:val="24"/>
      <w:szCs w:val="24"/>
      <w:lang w:eastAsia="ru-RU"/>
    </w:rPr>
  </w:style>
  <w:style w:type="paragraph" w:customStyle="1" w:styleId="-S">
    <w:name w:val="- S_Маркированный"/>
    <w:basedOn w:val="a3"/>
    <w:autoRedefine/>
    <w:qFormat/>
    <w:rsid w:val="00A004DC"/>
    <w:pPr>
      <w:ind w:left="284"/>
    </w:pPr>
    <w:rPr>
      <w:rFonts w:eastAsia="Times New Roman"/>
      <w:b/>
      <w:color w:val="76923C"/>
      <w:sz w:val="24"/>
      <w:szCs w:val="24"/>
      <w:lang w:eastAsia="ru-RU"/>
    </w:rPr>
  </w:style>
  <w:style w:type="paragraph" w:customStyle="1" w:styleId="Sa">
    <w:name w:val="S_Маркированный+Обычный"/>
    <w:basedOn w:val="affffb"/>
    <w:autoRedefine/>
    <w:rsid w:val="00A004DC"/>
    <w:pPr>
      <w:ind w:left="0" w:firstLine="0"/>
      <w:contextualSpacing w:val="0"/>
      <w:jc w:val="center"/>
    </w:pPr>
    <w:rPr>
      <w:w w:val="109"/>
    </w:rPr>
  </w:style>
  <w:style w:type="paragraph" w:customStyle="1" w:styleId="Sb">
    <w:name w:val="S_Обычный Знак Знак Знак Знак"/>
    <w:basedOn w:val="a3"/>
    <w:link w:val="Sc"/>
    <w:rsid w:val="00A004DC"/>
    <w:pPr>
      <w:spacing w:line="360" w:lineRule="auto"/>
      <w:ind w:left="0" w:firstLine="709"/>
      <w:jc w:val="both"/>
    </w:pPr>
    <w:rPr>
      <w:rFonts w:eastAsia="Times New Roman"/>
      <w:sz w:val="24"/>
      <w:szCs w:val="24"/>
      <w:lang w:val="x-none" w:eastAsia="x-none"/>
    </w:rPr>
  </w:style>
  <w:style w:type="character" w:customStyle="1" w:styleId="Sc">
    <w:name w:val="S_Обычный Знак Знак Знак Знак Знак"/>
    <w:link w:val="Sb"/>
    <w:rsid w:val="00A004DC"/>
    <w:rPr>
      <w:rFonts w:eastAsia="Times New Roman"/>
      <w:sz w:val="24"/>
      <w:szCs w:val="24"/>
      <w:lang w:val="x-none" w:eastAsia="x-none"/>
    </w:rPr>
  </w:style>
  <w:style w:type="paragraph" w:customStyle="1" w:styleId="Sd">
    <w:name w:val="Стиль S_Маркированный+Обычный + Междустр.интервал:  полуторный"/>
    <w:basedOn w:val="Sa"/>
    <w:autoRedefine/>
    <w:rsid w:val="00A004DC"/>
    <w:pPr>
      <w:tabs>
        <w:tab w:val="num" w:pos="851"/>
      </w:tabs>
      <w:ind w:firstLine="284"/>
      <w:jc w:val="left"/>
    </w:pPr>
    <w:rPr>
      <w:w w:val="100"/>
      <w:szCs w:val="20"/>
    </w:rPr>
  </w:style>
  <w:style w:type="paragraph" w:customStyle="1" w:styleId="Se">
    <w:name w:val="S_Обычный_Жирный"/>
    <w:basedOn w:val="a3"/>
    <w:rsid w:val="00A004DC"/>
    <w:pPr>
      <w:spacing w:line="360" w:lineRule="auto"/>
      <w:ind w:left="0" w:firstLine="1259"/>
      <w:jc w:val="both"/>
    </w:pPr>
    <w:rPr>
      <w:rFonts w:eastAsia="Times New Roman"/>
      <w:sz w:val="24"/>
      <w:szCs w:val="24"/>
      <w:lang w:eastAsia="ru-RU"/>
    </w:rPr>
  </w:style>
  <w:style w:type="paragraph" w:customStyle="1" w:styleId="S21">
    <w:name w:val="Стиль S_Заголовок 2 + не полужирный"/>
    <w:basedOn w:val="S20"/>
    <w:autoRedefine/>
    <w:rsid w:val="00A004DC"/>
  </w:style>
  <w:style w:type="paragraph" w:customStyle="1" w:styleId="S">
    <w:name w:val="S_Маркированный+Обычеый"/>
    <w:basedOn w:val="affffb"/>
    <w:autoRedefine/>
    <w:rsid w:val="00A004DC"/>
    <w:pPr>
      <w:numPr>
        <w:numId w:val="10"/>
      </w:numPr>
      <w:tabs>
        <w:tab w:val="clear" w:pos="1427"/>
      </w:tabs>
      <w:ind w:left="1260" w:hanging="360"/>
      <w:contextualSpacing w:val="0"/>
    </w:pPr>
    <w:rPr>
      <w:w w:val="109"/>
    </w:rPr>
  </w:style>
  <w:style w:type="paragraph" w:customStyle="1" w:styleId="1f8">
    <w:name w:val="Заголовок оглавления1"/>
    <w:basedOn w:val="12"/>
    <w:next w:val="a3"/>
    <w:uiPriority w:val="39"/>
    <w:qFormat/>
    <w:rsid w:val="00A004DC"/>
    <w:pPr>
      <w:tabs>
        <w:tab w:val="left" w:pos="567"/>
        <w:tab w:val="num" w:pos="935"/>
      </w:tabs>
      <w:spacing w:before="480"/>
      <w:ind w:left="935"/>
      <w:outlineLvl w:val="9"/>
    </w:pPr>
    <w:rPr>
      <w:rFonts w:ascii="Cambria" w:eastAsia="Times New Roman" w:hAnsi="Cambria" w:cs="Times New Roman"/>
      <w:b/>
      <w:bCs/>
      <w:color w:val="365F91"/>
      <w:lang w:val="x-none" w:eastAsia="x-none"/>
    </w:rPr>
  </w:style>
  <w:style w:type="numbering" w:customStyle="1" w:styleId="1111111">
    <w:name w:val="1 / 1.1 / 1.1.11"/>
    <w:basedOn w:val="a6"/>
    <w:next w:val="111111"/>
    <w:rsid w:val="00A004DC"/>
    <w:pPr>
      <w:numPr>
        <w:numId w:val="2"/>
      </w:numPr>
    </w:pPr>
  </w:style>
  <w:style w:type="numbering" w:customStyle="1" w:styleId="1ai1">
    <w:name w:val="1 / a / i1"/>
    <w:basedOn w:val="a6"/>
    <w:next w:val="1ai"/>
    <w:rsid w:val="00A004DC"/>
    <w:pPr>
      <w:numPr>
        <w:numId w:val="3"/>
      </w:numPr>
    </w:pPr>
  </w:style>
  <w:style w:type="numbering" w:customStyle="1" w:styleId="10">
    <w:name w:val="Статья / Раздел1"/>
    <w:basedOn w:val="a6"/>
    <w:next w:val="a"/>
    <w:rsid w:val="00A004DC"/>
    <w:pPr>
      <w:numPr>
        <w:numId w:val="4"/>
      </w:numPr>
    </w:pPr>
  </w:style>
  <w:style w:type="paragraph" w:customStyle="1" w:styleId="afffffff6">
    <w:name w:val="Табличный_справа"/>
    <w:basedOn w:val="a3"/>
    <w:uiPriority w:val="99"/>
    <w:rsid w:val="00A004DC"/>
    <w:pPr>
      <w:ind w:left="0"/>
      <w:jc w:val="right"/>
    </w:pPr>
    <w:rPr>
      <w:rFonts w:eastAsia="Times New Roman"/>
      <w:lang w:eastAsia="ru-RU"/>
    </w:rPr>
  </w:style>
  <w:style w:type="paragraph" w:customStyle="1" w:styleId="2fb">
    <w:name w:val="Обычный2"/>
    <w:uiPriority w:val="99"/>
    <w:qFormat/>
    <w:rsid w:val="00A004DC"/>
    <w:pPr>
      <w:spacing w:before="100" w:after="100"/>
      <w:ind w:left="0" w:firstLine="0"/>
      <w:jc w:val="left"/>
    </w:pPr>
    <w:rPr>
      <w:rFonts w:eastAsia="Times New Roman"/>
      <w:snapToGrid w:val="0"/>
      <w:sz w:val="24"/>
      <w:szCs w:val="20"/>
      <w:lang w:eastAsia="ru-RU"/>
    </w:rPr>
  </w:style>
  <w:style w:type="character" w:customStyle="1" w:styleId="bodytext">
    <w:name w:val="body text Знак"/>
    <w:uiPriority w:val="99"/>
    <w:rsid w:val="00A004DC"/>
    <w:rPr>
      <w:rFonts w:ascii="Arial" w:hAnsi="Arial"/>
      <w:sz w:val="22"/>
      <w:szCs w:val="24"/>
      <w:lang w:val="en-US" w:eastAsia="x-none"/>
    </w:rPr>
  </w:style>
  <w:style w:type="paragraph" w:customStyle="1" w:styleId="1f9">
    <w:name w:val="Обычный1"/>
    <w:uiPriority w:val="99"/>
    <w:qFormat/>
    <w:rsid w:val="00A004DC"/>
    <w:pPr>
      <w:spacing w:before="100" w:after="100"/>
      <w:ind w:left="0" w:firstLine="0"/>
      <w:jc w:val="left"/>
    </w:pPr>
    <w:rPr>
      <w:rFonts w:eastAsia="Times New Roman"/>
      <w:snapToGrid w:val="0"/>
      <w:sz w:val="24"/>
      <w:szCs w:val="20"/>
      <w:lang w:eastAsia="ru-RU"/>
    </w:rPr>
  </w:style>
  <w:style w:type="paragraph" w:customStyle="1" w:styleId="afffffff7">
    <w:name w:val="Основной текст продолжение"/>
    <w:basedOn w:val="a3"/>
    <w:next w:val="aff0"/>
    <w:link w:val="1fa"/>
    <w:rsid w:val="00A004DC"/>
    <w:pPr>
      <w:spacing w:before="120"/>
      <w:ind w:left="0" w:firstLine="709"/>
      <w:jc w:val="both"/>
    </w:pPr>
    <w:rPr>
      <w:rFonts w:eastAsia="Times New Roman"/>
      <w:sz w:val="24"/>
      <w:szCs w:val="20"/>
      <w:lang w:val="x-none" w:eastAsia="x-none"/>
    </w:rPr>
  </w:style>
  <w:style w:type="numbering" w:customStyle="1" w:styleId="2010">
    <w:name w:val="Перечисление 2010"/>
    <w:rsid w:val="00A004DC"/>
  </w:style>
  <w:style w:type="character" w:customStyle="1" w:styleId="1fa">
    <w:name w:val="Основной текст продолжение Знак1"/>
    <w:link w:val="afffffff7"/>
    <w:rsid w:val="00A004DC"/>
    <w:rPr>
      <w:rFonts w:eastAsia="Times New Roman"/>
      <w:sz w:val="24"/>
      <w:szCs w:val="20"/>
      <w:lang w:val="x-none" w:eastAsia="x-none"/>
    </w:rPr>
  </w:style>
  <w:style w:type="paragraph" w:customStyle="1" w:styleId="2">
    <w:name w:val="Стиль2"/>
    <w:basedOn w:val="a3"/>
    <w:qFormat/>
    <w:rsid w:val="00A004DC"/>
    <w:pPr>
      <w:numPr>
        <w:numId w:val="11"/>
      </w:numPr>
      <w:autoSpaceDE w:val="0"/>
      <w:autoSpaceDN w:val="0"/>
      <w:adjustRightInd w:val="0"/>
      <w:spacing w:before="120" w:after="120"/>
      <w:ind w:left="720"/>
      <w:jc w:val="both"/>
    </w:pPr>
    <w:rPr>
      <w:rFonts w:eastAsia="Times New Roman"/>
      <w:sz w:val="24"/>
      <w:szCs w:val="24"/>
      <w:lang w:eastAsia="ru-RU"/>
    </w:rPr>
  </w:style>
  <w:style w:type="paragraph" w:customStyle="1" w:styleId="ConsPlusCell">
    <w:name w:val="ConsPlusCell"/>
    <w:uiPriority w:val="99"/>
    <w:qFormat/>
    <w:rsid w:val="00A004DC"/>
    <w:pPr>
      <w:widowControl w:val="0"/>
      <w:autoSpaceDE w:val="0"/>
      <w:autoSpaceDN w:val="0"/>
      <w:adjustRightInd w:val="0"/>
      <w:ind w:left="0" w:firstLine="0"/>
      <w:jc w:val="left"/>
    </w:pPr>
    <w:rPr>
      <w:rFonts w:ascii="Calibri" w:eastAsia="Times New Roman" w:hAnsi="Calibri" w:cs="Calibri"/>
      <w:lang w:eastAsia="ru-RU"/>
    </w:rPr>
  </w:style>
  <w:style w:type="paragraph" w:customStyle="1" w:styleId="xl66">
    <w:name w:val="xl66"/>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b/>
      <w:bCs/>
      <w:sz w:val="24"/>
      <w:szCs w:val="24"/>
      <w:lang w:eastAsia="ru-RU"/>
    </w:rPr>
  </w:style>
  <w:style w:type="paragraph" w:customStyle="1" w:styleId="xl67">
    <w:name w:val="xl67"/>
    <w:basedOn w:val="a3"/>
    <w:qFormat/>
    <w:rsid w:val="00A004DC"/>
    <w:pPr>
      <w:pBdr>
        <w:top w:val="single" w:sz="4" w:space="0" w:color="auto"/>
        <w:left w:val="single" w:sz="4" w:space="0" w:color="auto"/>
        <w:right w:val="single" w:sz="4" w:space="0" w:color="auto"/>
      </w:pBdr>
      <w:spacing w:before="100" w:beforeAutospacing="1" w:after="100" w:afterAutospacing="1"/>
      <w:ind w:left="0"/>
      <w:jc w:val="center"/>
      <w:textAlignment w:val="center"/>
    </w:pPr>
    <w:rPr>
      <w:rFonts w:eastAsia="Times New Roman"/>
      <w:b/>
      <w:bCs/>
      <w:sz w:val="20"/>
      <w:szCs w:val="20"/>
      <w:lang w:eastAsia="ru-RU"/>
    </w:rPr>
  </w:style>
  <w:style w:type="paragraph" w:customStyle="1" w:styleId="xl68">
    <w:name w:val="xl68"/>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b/>
      <w:bCs/>
      <w:sz w:val="20"/>
      <w:szCs w:val="20"/>
      <w:lang w:eastAsia="ru-RU"/>
    </w:rPr>
  </w:style>
  <w:style w:type="paragraph" w:customStyle="1" w:styleId="xl69">
    <w:name w:val="xl69"/>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sz w:val="20"/>
      <w:szCs w:val="20"/>
      <w:lang w:eastAsia="ru-RU"/>
    </w:rPr>
  </w:style>
  <w:style w:type="paragraph" w:customStyle="1" w:styleId="xl70">
    <w:name w:val="xl70"/>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sz w:val="20"/>
      <w:szCs w:val="20"/>
      <w:lang w:eastAsia="ru-RU"/>
    </w:rPr>
  </w:style>
  <w:style w:type="paragraph" w:customStyle="1" w:styleId="xl71">
    <w:name w:val="xl71"/>
    <w:basedOn w:val="a3"/>
    <w:qFormat/>
    <w:rsid w:val="00A004DC"/>
    <w:pPr>
      <w:pBdr>
        <w:top w:val="single" w:sz="4" w:space="0" w:color="auto"/>
        <w:left w:val="single" w:sz="4" w:space="0" w:color="auto"/>
        <w:right w:val="single" w:sz="4" w:space="0" w:color="auto"/>
      </w:pBdr>
      <w:spacing w:before="100" w:beforeAutospacing="1" w:after="100" w:afterAutospacing="1"/>
      <w:ind w:left="0"/>
      <w:jc w:val="center"/>
      <w:textAlignment w:val="center"/>
    </w:pPr>
    <w:rPr>
      <w:rFonts w:eastAsia="Times New Roman"/>
      <w:sz w:val="20"/>
      <w:szCs w:val="20"/>
      <w:lang w:eastAsia="ru-RU"/>
    </w:rPr>
  </w:style>
  <w:style w:type="paragraph" w:customStyle="1" w:styleId="xl72">
    <w:name w:val="xl72"/>
    <w:basedOn w:val="a3"/>
    <w:qFormat/>
    <w:rsid w:val="00A004DC"/>
    <w:pPr>
      <w:pBdr>
        <w:left w:val="single" w:sz="4" w:space="0" w:color="auto"/>
        <w:right w:val="single" w:sz="4" w:space="0" w:color="auto"/>
      </w:pBdr>
      <w:spacing w:before="100" w:beforeAutospacing="1" w:after="100" w:afterAutospacing="1"/>
      <w:ind w:left="0"/>
      <w:jc w:val="center"/>
      <w:textAlignment w:val="center"/>
    </w:pPr>
    <w:rPr>
      <w:rFonts w:eastAsia="Times New Roman"/>
      <w:sz w:val="20"/>
      <w:szCs w:val="20"/>
      <w:lang w:eastAsia="ru-RU"/>
    </w:rPr>
  </w:style>
  <w:style w:type="paragraph" w:customStyle="1" w:styleId="xl73">
    <w:name w:val="xl73"/>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sz w:val="24"/>
      <w:szCs w:val="24"/>
      <w:lang w:eastAsia="ru-RU"/>
    </w:rPr>
  </w:style>
  <w:style w:type="paragraph" w:customStyle="1" w:styleId="xl74">
    <w:name w:val="xl74"/>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sz w:val="16"/>
      <w:szCs w:val="16"/>
      <w:lang w:eastAsia="ru-RU"/>
    </w:rPr>
  </w:style>
  <w:style w:type="paragraph" w:customStyle="1" w:styleId="xl75">
    <w:name w:val="xl75"/>
    <w:basedOn w:val="a3"/>
    <w:qFormat/>
    <w:rsid w:val="00A004DC"/>
    <w:pPr>
      <w:pBdr>
        <w:top w:val="single" w:sz="4" w:space="0" w:color="auto"/>
        <w:left w:val="single" w:sz="4" w:space="0" w:color="auto"/>
        <w:bottom w:val="single" w:sz="4" w:space="0" w:color="auto"/>
      </w:pBdr>
      <w:spacing w:before="100" w:beforeAutospacing="1" w:after="100" w:afterAutospacing="1"/>
      <w:ind w:left="0"/>
      <w:jc w:val="center"/>
      <w:textAlignment w:val="center"/>
    </w:pPr>
    <w:rPr>
      <w:rFonts w:eastAsia="Times New Roman"/>
      <w:sz w:val="24"/>
      <w:szCs w:val="24"/>
      <w:lang w:eastAsia="ru-RU"/>
    </w:rPr>
  </w:style>
  <w:style w:type="paragraph" w:customStyle="1" w:styleId="xl76">
    <w:name w:val="xl76"/>
    <w:basedOn w:val="a3"/>
    <w:qFormat/>
    <w:rsid w:val="00A004DC"/>
    <w:pPr>
      <w:pBdr>
        <w:top w:val="single" w:sz="4" w:space="0" w:color="auto"/>
        <w:bottom w:val="single" w:sz="4" w:space="0" w:color="auto"/>
      </w:pBdr>
      <w:spacing w:before="100" w:beforeAutospacing="1" w:after="100" w:afterAutospacing="1"/>
      <w:ind w:left="0"/>
      <w:jc w:val="center"/>
      <w:textAlignment w:val="center"/>
    </w:pPr>
    <w:rPr>
      <w:rFonts w:eastAsia="Times New Roman"/>
      <w:sz w:val="24"/>
      <w:szCs w:val="24"/>
      <w:lang w:eastAsia="ru-RU"/>
    </w:rPr>
  </w:style>
  <w:style w:type="paragraph" w:customStyle="1" w:styleId="xl77">
    <w:name w:val="xl77"/>
    <w:basedOn w:val="a3"/>
    <w:qFormat/>
    <w:rsid w:val="00A004DC"/>
    <w:pPr>
      <w:pBdr>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sz w:val="20"/>
      <w:szCs w:val="20"/>
      <w:lang w:eastAsia="ru-RU"/>
    </w:rPr>
  </w:style>
  <w:style w:type="paragraph" w:customStyle="1" w:styleId="xl78">
    <w:name w:val="xl78"/>
    <w:basedOn w:val="a3"/>
    <w:qFormat/>
    <w:rsid w:val="00A004DC"/>
    <w:pPr>
      <w:pBdr>
        <w:top w:val="single" w:sz="4" w:space="0" w:color="auto"/>
      </w:pBdr>
      <w:spacing w:before="100" w:beforeAutospacing="1" w:after="100" w:afterAutospacing="1"/>
      <w:ind w:left="0"/>
      <w:jc w:val="center"/>
      <w:textAlignment w:val="center"/>
    </w:pPr>
    <w:rPr>
      <w:rFonts w:eastAsia="Times New Roman"/>
      <w:sz w:val="20"/>
      <w:szCs w:val="20"/>
      <w:lang w:eastAsia="ru-RU"/>
    </w:rPr>
  </w:style>
  <w:style w:type="paragraph" w:customStyle="1" w:styleId="xl79">
    <w:name w:val="xl79"/>
    <w:basedOn w:val="a3"/>
    <w:qFormat/>
    <w:rsid w:val="00A004DC"/>
    <w:pPr>
      <w:pBdr>
        <w:bottom w:val="single" w:sz="4" w:space="0" w:color="auto"/>
      </w:pBdr>
      <w:spacing w:before="100" w:beforeAutospacing="1" w:after="100" w:afterAutospacing="1"/>
      <w:ind w:left="0"/>
      <w:jc w:val="center"/>
      <w:textAlignment w:val="center"/>
    </w:pPr>
    <w:rPr>
      <w:rFonts w:eastAsia="Times New Roman"/>
      <w:sz w:val="20"/>
      <w:szCs w:val="20"/>
      <w:lang w:eastAsia="ru-RU"/>
    </w:rPr>
  </w:style>
  <w:style w:type="paragraph" w:customStyle="1" w:styleId="xl80">
    <w:name w:val="xl80"/>
    <w:basedOn w:val="a3"/>
    <w:qFormat/>
    <w:rsid w:val="00A004DC"/>
    <w:pPr>
      <w:spacing w:before="100" w:beforeAutospacing="1" w:after="100" w:afterAutospacing="1"/>
      <w:ind w:left="0"/>
      <w:jc w:val="center"/>
      <w:textAlignment w:val="center"/>
    </w:pPr>
    <w:rPr>
      <w:rFonts w:eastAsia="Times New Roman"/>
      <w:sz w:val="20"/>
      <w:szCs w:val="20"/>
      <w:lang w:eastAsia="ru-RU"/>
    </w:rPr>
  </w:style>
  <w:style w:type="paragraph" w:customStyle="1" w:styleId="xl81">
    <w:name w:val="xl81"/>
    <w:basedOn w:val="a3"/>
    <w:qFormat/>
    <w:rsid w:val="00A004DC"/>
    <w:pPr>
      <w:pBdr>
        <w:top w:val="single" w:sz="4" w:space="0" w:color="auto"/>
        <w:left w:val="single" w:sz="4" w:space="0" w:color="auto"/>
        <w:bottom w:val="single" w:sz="4" w:space="0" w:color="auto"/>
      </w:pBdr>
      <w:spacing w:before="100" w:beforeAutospacing="1" w:after="100" w:afterAutospacing="1"/>
      <w:ind w:left="0"/>
      <w:jc w:val="center"/>
      <w:textAlignment w:val="center"/>
    </w:pPr>
    <w:rPr>
      <w:rFonts w:eastAsia="Times New Roman"/>
      <w:b/>
      <w:bCs/>
      <w:sz w:val="24"/>
      <w:szCs w:val="24"/>
      <w:lang w:eastAsia="ru-RU"/>
    </w:rPr>
  </w:style>
  <w:style w:type="paragraph" w:customStyle="1" w:styleId="xl82">
    <w:name w:val="xl82"/>
    <w:basedOn w:val="a3"/>
    <w:qFormat/>
    <w:rsid w:val="00A004DC"/>
    <w:pPr>
      <w:pBdr>
        <w:top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b/>
      <w:bCs/>
      <w:sz w:val="24"/>
      <w:szCs w:val="24"/>
      <w:lang w:eastAsia="ru-RU"/>
    </w:rPr>
  </w:style>
  <w:style w:type="paragraph" w:customStyle="1" w:styleId="xl83">
    <w:name w:val="xl83"/>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b/>
      <w:bCs/>
      <w:sz w:val="24"/>
      <w:szCs w:val="24"/>
      <w:lang w:eastAsia="ru-RU"/>
    </w:rPr>
  </w:style>
  <w:style w:type="numbering" w:customStyle="1" w:styleId="2fc">
    <w:name w:val="Нет списка2"/>
    <w:next w:val="a6"/>
    <w:semiHidden/>
    <w:unhideWhenUsed/>
    <w:rsid w:val="00A004DC"/>
  </w:style>
  <w:style w:type="table" w:customStyle="1" w:styleId="1fb">
    <w:name w:val="Сетка таблицы1"/>
    <w:basedOn w:val="a5"/>
    <w:next w:val="aff4"/>
    <w:uiPriority w:val="59"/>
    <w:rsid w:val="00A004DC"/>
    <w:pPr>
      <w:ind w:left="0" w:firstLine="0"/>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6"/>
    <w:next w:val="111111"/>
    <w:rsid w:val="00A004DC"/>
    <w:pPr>
      <w:numPr>
        <w:numId w:val="18"/>
      </w:numPr>
    </w:pPr>
  </w:style>
  <w:style w:type="numbering" w:customStyle="1" w:styleId="1ai2">
    <w:name w:val="1 / a / i2"/>
    <w:basedOn w:val="a6"/>
    <w:next w:val="1ai"/>
    <w:rsid w:val="00A004DC"/>
    <w:pPr>
      <w:numPr>
        <w:numId w:val="24"/>
      </w:numPr>
    </w:pPr>
  </w:style>
  <w:style w:type="table" w:customStyle="1" w:styleId="-11">
    <w:name w:val="Веб-таблица 11"/>
    <w:basedOn w:val="a5"/>
    <w:next w:val="-1"/>
    <w:rsid w:val="00A004DC"/>
    <w:pPr>
      <w:ind w:left="0" w:firstLine="0"/>
      <w:jc w:val="left"/>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5"/>
    <w:next w:val="-2"/>
    <w:rsid w:val="00A004DC"/>
    <w:pPr>
      <w:ind w:left="0" w:firstLine="0"/>
      <w:jc w:val="left"/>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5"/>
    <w:next w:val="-3"/>
    <w:rsid w:val="00A004DC"/>
    <w:pPr>
      <w:ind w:left="0" w:firstLine="0"/>
      <w:jc w:val="left"/>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c">
    <w:name w:val="Изысканная таблица1"/>
    <w:basedOn w:val="a5"/>
    <w:next w:val="affffff3"/>
    <w:rsid w:val="00A004DC"/>
    <w:pPr>
      <w:ind w:left="0" w:firstLine="0"/>
      <w:jc w:val="left"/>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
    <w:name w:val="Изящная таблица 11"/>
    <w:basedOn w:val="a5"/>
    <w:next w:val="1a"/>
    <w:rsid w:val="00A004DC"/>
    <w:pPr>
      <w:ind w:left="0" w:firstLine="0"/>
      <w:jc w:val="left"/>
    </w:pPr>
    <w:rPr>
      <w:rFonts w:eastAsia="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Изящная таблица 21"/>
    <w:basedOn w:val="a5"/>
    <w:next w:val="2f3"/>
    <w:rsid w:val="00A004DC"/>
    <w:pPr>
      <w:ind w:left="0" w:firstLine="0"/>
      <w:jc w:val="left"/>
    </w:pPr>
    <w:rPr>
      <w:rFonts w:eastAsia="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
    <w:name w:val="Классическая таблица 11"/>
    <w:basedOn w:val="a5"/>
    <w:next w:val="1b"/>
    <w:rsid w:val="00A004DC"/>
    <w:pPr>
      <w:ind w:left="0" w:firstLine="0"/>
      <w:jc w:val="left"/>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Классическая таблица 21"/>
    <w:basedOn w:val="a5"/>
    <w:next w:val="2f4"/>
    <w:rsid w:val="00A004DC"/>
    <w:pPr>
      <w:ind w:left="0" w:firstLine="0"/>
      <w:jc w:val="left"/>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0">
    <w:name w:val="Классическая таблица 31"/>
    <w:basedOn w:val="a5"/>
    <w:next w:val="3a"/>
    <w:rsid w:val="00A004DC"/>
    <w:pPr>
      <w:ind w:left="0" w:firstLine="0"/>
      <w:jc w:val="left"/>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5"/>
    <w:next w:val="46"/>
    <w:rsid w:val="00A004DC"/>
    <w:pPr>
      <w:ind w:left="0" w:firstLine="0"/>
      <w:jc w:val="left"/>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4">
    <w:name w:val="Объемная таблица 11"/>
    <w:basedOn w:val="a5"/>
    <w:next w:val="1c"/>
    <w:rsid w:val="00A004DC"/>
    <w:pPr>
      <w:ind w:left="0" w:firstLine="0"/>
      <w:jc w:val="left"/>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3">
    <w:name w:val="Объемная таблица 21"/>
    <w:basedOn w:val="a5"/>
    <w:next w:val="2f5"/>
    <w:rsid w:val="00A004DC"/>
    <w:pPr>
      <w:ind w:left="0" w:firstLine="0"/>
      <w:jc w:val="left"/>
    </w:pPr>
    <w:rPr>
      <w:rFonts w:eastAsia="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Объемная таблица 31"/>
    <w:basedOn w:val="a5"/>
    <w:next w:val="3b"/>
    <w:rsid w:val="00A004DC"/>
    <w:pPr>
      <w:ind w:left="0" w:firstLine="0"/>
      <w:jc w:val="left"/>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
    <w:name w:val="Простая таблица 11"/>
    <w:basedOn w:val="a5"/>
    <w:next w:val="1d"/>
    <w:rsid w:val="00A004DC"/>
    <w:pPr>
      <w:ind w:left="0" w:firstLine="0"/>
      <w:jc w:val="left"/>
    </w:pPr>
    <w:rPr>
      <w:rFonts w:eastAsia="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Простая таблица 21"/>
    <w:basedOn w:val="a5"/>
    <w:next w:val="2f6"/>
    <w:rsid w:val="00A004DC"/>
    <w:pPr>
      <w:ind w:left="0" w:firstLine="0"/>
      <w:jc w:val="left"/>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
    <w:name w:val="Простая таблица 31"/>
    <w:basedOn w:val="a5"/>
    <w:next w:val="3c"/>
    <w:rsid w:val="00A004DC"/>
    <w:pPr>
      <w:ind w:left="0" w:firstLine="0"/>
      <w:jc w:val="left"/>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6">
    <w:name w:val="Сетка таблицы 11"/>
    <w:basedOn w:val="a5"/>
    <w:next w:val="1e"/>
    <w:rsid w:val="00A004DC"/>
    <w:pPr>
      <w:ind w:left="0" w:firstLine="0"/>
      <w:jc w:val="left"/>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5">
    <w:name w:val="Сетка таблицы 21"/>
    <w:basedOn w:val="a5"/>
    <w:next w:val="2f7"/>
    <w:rsid w:val="00A004DC"/>
    <w:pPr>
      <w:ind w:left="0" w:firstLine="0"/>
      <w:jc w:val="left"/>
    </w:pPr>
    <w:rPr>
      <w:rFonts w:eastAsia="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3">
    <w:name w:val="Сетка таблицы 31"/>
    <w:basedOn w:val="a5"/>
    <w:next w:val="3d"/>
    <w:rsid w:val="00A004DC"/>
    <w:pPr>
      <w:ind w:left="0" w:firstLine="0"/>
      <w:jc w:val="left"/>
    </w:pPr>
    <w:rPr>
      <w:rFonts w:eastAsia="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5"/>
    <w:next w:val="47"/>
    <w:rsid w:val="00A004DC"/>
    <w:pPr>
      <w:ind w:left="0" w:firstLine="0"/>
      <w:jc w:val="left"/>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5"/>
    <w:next w:val="56"/>
    <w:rsid w:val="00A004DC"/>
    <w:pPr>
      <w:ind w:left="0" w:firstLine="0"/>
      <w:jc w:val="left"/>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5"/>
    <w:next w:val="62"/>
    <w:rsid w:val="00A004DC"/>
    <w:pPr>
      <w:ind w:left="0" w:firstLine="0"/>
      <w:jc w:val="left"/>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5"/>
    <w:next w:val="72"/>
    <w:rsid w:val="00A004DC"/>
    <w:pPr>
      <w:ind w:left="0" w:firstLine="0"/>
      <w:jc w:val="left"/>
    </w:pPr>
    <w:rPr>
      <w:rFonts w:eastAsia="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5"/>
    <w:next w:val="82"/>
    <w:rsid w:val="00A004DC"/>
    <w:pPr>
      <w:ind w:left="0" w:firstLine="0"/>
      <w:jc w:val="left"/>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d">
    <w:name w:val="Современная таблица1"/>
    <w:basedOn w:val="a5"/>
    <w:next w:val="affffff4"/>
    <w:rsid w:val="00A004DC"/>
    <w:pPr>
      <w:ind w:left="0" w:firstLine="0"/>
      <w:jc w:val="left"/>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e">
    <w:name w:val="Стандартная таблица1"/>
    <w:basedOn w:val="a5"/>
    <w:next w:val="affffff5"/>
    <w:rsid w:val="00A004DC"/>
    <w:pPr>
      <w:ind w:left="0" w:firstLine="0"/>
      <w:jc w:val="left"/>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1">
    <w:name w:val="Статья / Раздел2"/>
    <w:basedOn w:val="a6"/>
    <w:next w:val="a"/>
    <w:rsid w:val="00A004DC"/>
    <w:pPr>
      <w:numPr>
        <w:numId w:val="22"/>
      </w:numPr>
    </w:pPr>
  </w:style>
  <w:style w:type="table" w:customStyle="1" w:styleId="117">
    <w:name w:val="Столбцы таблицы 11"/>
    <w:basedOn w:val="a5"/>
    <w:next w:val="1f"/>
    <w:rsid w:val="00A004DC"/>
    <w:pPr>
      <w:ind w:left="0" w:firstLine="0"/>
      <w:jc w:val="left"/>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Столбцы таблицы 21"/>
    <w:basedOn w:val="a5"/>
    <w:next w:val="2f8"/>
    <w:rsid w:val="00A004DC"/>
    <w:pPr>
      <w:ind w:left="0" w:firstLine="0"/>
      <w:jc w:val="left"/>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
    <w:name w:val="Столбцы таблицы 31"/>
    <w:basedOn w:val="a5"/>
    <w:next w:val="3e"/>
    <w:rsid w:val="00A004DC"/>
    <w:pPr>
      <w:ind w:left="0" w:firstLine="0"/>
      <w:jc w:val="left"/>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5"/>
    <w:next w:val="48"/>
    <w:rsid w:val="00A004DC"/>
    <w:pPr>
      <w:ind w:left="0" w:firstLine="0"/>
      <w:jc w:val="left"/>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
    <w:name w:val="Столбцы таблицы 51"/>
    <w:basedOn w:val="a5"/>
    <w:next w:val="57"/>
    <w:rsid w:val="00A004DC"/>
    <w:pPr>
      <w:ind w:left="0" w:firstLine="0"/>
      <w:jc w:val="left"/>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5"/>
    <w:next w:val="-10"/>
    <w:rsid w:val="00A004DC"/>
    <w:pPr>
      <w:ind w:left="0" w:firstLine="0"/>
      <w:jc w:val="left"/>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5"/>
    <w:next w:val="-20"/>
    <w:rsid w:val="00A004DC"/>
    <w:pPr>
      <w:ind w:left="0" w:firstLine="0"/>
      <w:jc w:val="left"/>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5"/>
    <w:next w:val="-30"/>
    <w:rsid w:val="00A004DC"/>
    <w:pPr>
      <w:ind w:left="0" w:firstLine="0"/>
      <w:jc w:val="left"/>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5"/>
    <w:next w:val="-4"/>
    <w:rsid w:val="00A004DC"/>
    <w:pPr>
      <w:ind w:left="0" w:firstLine="0"/>
      <w:jc w:val="left"/>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5"/>
    <w:next w:val="-5"/>
    <w:rsid w:val="00A004DC"/>
    <w:pPr>
      <w:ind w:left="0" w:firstLine="0"/>
      <w:jc w:val="left"/>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5"/>
    <w:next w:val="-6"/>
    <w:rsid w:val="00A004DC"/>
    <w:pPr>
      <w:ind w:left="0" w:firstLine="0"/>
      <w:jc w:val="left"/>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5"/>
    <w:next w:val="-7"/>
    <w:rsid w:val="00A004DC"/>
    <w:pPr>
      <w:ind w:left="0" w:firstLine="0"/>
      <w:jc w:val="left"/>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5"/>
    <w:next w:val="-8"/>
    <w:rsid w:val="00A004DC"/>
    <w:pPr>
      <w:ind w:left="0" w:firstLine="0"/>
      <w:jc w:val="left"/>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
    <w:name w:val="Тема таблицы1"/>
    <w:basedOn w:val="a5"/>
    <w:next w:val="affffff6"/>
    <w:rsid w:val="00A004DC"/>
    <w:pPr>
      <w:ind w:left="0" w:firstLine="0"/>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Цветная таблица 11"/>
    <w:basedOn w:val="a5"/>
    <w:next w:val="1f0"/>
    <w:rsid w:val="00A004DC"/>
    <w:pPr>
      <w:ind w:left="0" w:firstLine="0"/>
      <w:jc w:val="left"/>
    </w:pPr>
    <w:rPr>
      <w:rFonts w:eastAsia="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7">
    <w:name w:val="Цветная таблица 21"/>
    <w:basedOn w:val="a5"/>
    <w:next w:val="2f9"/>
    <w:rsid w:val="00A004DC"/>
    <w:pPr>
      <w:ind w:left="0" w:firstLine="0"/>
      <w:jc w:val="left"/>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5">
    <w:name w:val="Цветная таблица 31"/>
    <w:basedOn w:val="a5"/>
    <w:next w:val="3f"/>
    <w:rsid w:val="00A004DC"/>
    <w:pPr>
      <w:ind w:left="0" w:firstLine="0"/>
      <w:jc w:val="left"/>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5"/>
    <w:next w:val="2-5"/>
    <w:uiPriority w:val="64"/>
    <w:rsid w:val="00A004DC"/>
    <w:pPr>
      <w:ind w:left="0" w:firstLine="0"/>
      <w:jc w:val="left"/>
    </w:pPr>
    <w:rPr>
      <w:rFonts w:ascii="Calibri" w:eastAsia="Times New Roman"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0">
    <w:name w:val="Стиль11"/>
    <w:rsid w:val="00A004DC"/>
    <w:pPr>
      <w:numPr>
        <w:numId w:val="23"/>
      </w:numPr>
    </w:pPr>
  </w:style>
  <w:style w:type="numbering" w:customStyle="1" w:styleId="119">
    <w:name w:val="Нет списка11"/>
    <w:next w:val="a6"/>
    <w:uiPriority w:val="99"/>
    <w:semiHidden/>
    <w:unhideWhenUsed/>
    <w:rsid w:val="00A004DC"/>
  </w:style>
  <w:style w:type="character" w:customStyle="1" w:styleId="fts-hit">
    <w:name w:val="fts-hit"/>
    <w:rsid w:val="00A004DC"/>
  </w:style>
  <w:style w:type="character" w:customStyle="1" w:styleId="c1">
    <w:name w:val="c1"/>
    <w:rsid w:val="00A004DC"/>
  </w:style>
  <w:style w:type="paragraph" w:customStyle="1" w:styleId="13">
    <w:name w:val="_ЗАГОЛОВОК 1"/>
    <w:basedOn w:val="a3"/>
    <w:link w:val="1ff0"/>
    <w:autoRedefine/>
    <w:uiPriority w:val="99"/>
    <w:qFormat/>
    <w:rsid w:val="00A004DC"/>
    <w:pPr>
      <w:keepNext/>
      <w:pageBreakBefore/>
      <w:numPr>
        <w:numId w:val="6"/>
      </w:numPr>
      <w:spacing w:before="120" w:after="120"/>
      <w:ind w:left="720"/>
      <w:jc w:val="center"/>
    </w:pPr>
    <w:rPr>
      <w:rFonts w:eastAsia="Times New Roman"/>
      <w:b/>
      <w:caps/>
      <w:sz w:val="24"/>
      <w:lang w:val="x-none" w:eastAsia="x-none"/>
    </w:rPr>
  </w:style>
  <w:style w:type="character" w:customStyle="1" w:styleId="1ff0">
    <w:name w:val="_ЗАГОЛОВОК 1 Знак"/>
    <w:link w:val="13"/>
    <w:uiPriority w:val="99"/>
    <w:rsid w:val="00A004DC"/>
    <w:rPr>
      <w:rFonts w:eastAsia="Times New Roman"/>
      <w:b/>
      <w:caps/>
      <w:sz w:val="24"/>
      <w:lang w:val="x-none" w:eastAsia="x-none"/>
    </w:rPr>
  </w:style>
  <w:style w:type="paragraph" w:customStyle="1" w:styleId="2fd">
    <w:name w:val="_ЗАГОЛОВОК 2"/>
    <w:basedOn w:val="a3"/>
    <w:autoRedefine/>
    <w:uiPriority w:val="99"/>
    <w:qFormat/>
    <w:rsid w:val="00A004DC"/>
    <w:pPr>
      <w:keepNext/>
      <w:tabs>
        <w:tab w:val="left" w:pos="1134"/>
      </w:tabs>
      <w:spacing w:before="120" w:after="120"/>
      <w:ind w:left="0" w:firstLine="567"/>
      <w:jc w:val="both"/>
    </w:pPr>
    <w:rPr>
      <w:rFonts w:eastAsia="Times New Roman"/>
      <w:b/>
      <w:sz w:val="24"/>
      <w:lang w:eastAsia="ru-RU"/>
    </w:rPr>
  </w:style>
  <w:style w:type="paragraph" w:customStyle="1" w:styleId="3f1">
    <w:name w:val="_ЗАГОЛОВОК 3"/>
    <w:basedOn w:val="a3"/>
    <w:autoRedefine/>
    <w:uiPriority w:val="99"/>
    <w:qFormat/>
    <w:rsid w:val="00A004DC"/>
    <w:pPr>
      <w:ind w:left="0" w:firstLine="567"/>
      <w:jc w:val="both"/>
    </w:pPr>
    <w:rPr>
      <w:rFonts w:eastAsia="Times New Roman"/>
      <w:i/>
      <w:color w:val="000000"/>
      <w:sz w:val="24"/>
      <w:u w:val="single"/>
      <w:lang w:eastAsia="ru-RU"/>
    </w:rPr>
  </w:style>
  <w:style w:type="paragraph" w:customStyle="1" w:styleId="ConsCell">
    <w:name w:val="ConsCell"/>
    <w:uiPriority w:val="99"/>
    <w:qFormat/>
    <w:rsid w:val="00A004DC"/>
    <w:pPr>
      <w:widowControl w:val="0"/>
      <w:autoSpaceDE w:val="0"/>
      <w:autoSpaceDN w:val="0"/>
      <w:adjustRightInd w:val="0"/>
      <w:ind w:left="0" w:firstLine="0"/>
      <w:jc w:val="left"/>
    </w:pPr>
    <w:rPr>
      <w:rFonts w:ascii="Arial" w:eastAsia="Times New Roman" w:hAnsi="Arial" w:cs="Arial"/>
      <w:sz w:val="20"/>
      <w:szCs w:val="20"/>
      <w:lang w:eastAsia="ru-RU"/>
    </w:rPr>
  </w:style>
  <w:style w:type="paragraph" w:customStyle="1" w:styleId="4a">
    <w:name w:val="Стиль4"/>
    <w:basedOn w:val="S5"/>
    <w:uiPriority w:val="99"/>
    <w:qFormat/>
    <w:rsid w:val="00A004DC"/>
    <w:pPr>
      <w:suppressAutoHyphens/>
      <w:spacing w:line="240" w:lineRule="auto"/>
    </w:pPr>
    <w:rPr>
      <w:rFonts w:eastAsia="Calibri"/>
      <w:b/>
      <w:sz w:val="20"/>
      <w:szCs w:val="20"/>
      <w:lang w:eastAsia="ar-SA"/>
    </w:rPr>
  </w:style>
  <w:style w:type="character" w:customStyle="1" w:styleId="afffffff8">
    <w:name w:val="Основной текст_"/>
    <w:link w:val="84"/>
    <w:rsid w:val="00A004DC"/>
    <w:rPr>
      <w:rFonts w:ascii="Book Antiqua" w:eastAsia="Book Antiqua" w:hAnsi="Book Antiqua" w:cs="Book Antiqua"/>
      <w:spacing w:val="-1"/>
      <w:sz w:val="18"/>
      <w:szCs w:val="18"/>
      <w:shd w:val="clear" w:color="auto" w:fill="FFFFFF"/>
    </w:rPr>
  </w:style>
  <w:style w:type="character" w:customStyle="1" w:styleId="4b">
    <w:name w:val="Основной текст4"/>
    <w:rsid w:val="00A004DC"/>
    <w:rPr>
      <w:rFonts w:ascii="Book Antiqua" w:eastAsia="Book Antiqua" w:hAnsi="Book Antiqua" w:cs="Book Antiqua"/>
      <w:spacing w:val="-1"/>
      <w:sz w:val="19"/>
      <w:szCs w:val="19"/>
      <w:shd w:val="clear" w:color="auto" w:fill="FFFFFF"/>
    </w:rPr>
  </w:style>
  <w:style w:type="paragraph" w:customStyle="1" w:styleId="84">
    <w:name w:val="Основной текст8"/>
    <w:basedOn w:val="a3"/>
    <w:link w:val="afffffff8"/>
    <w:rsid w:val="00A004DC"/>
    <w:pPr>
      <w:shd w:val="clear" w:color="auto" w:fill="FFFFFF"/>
      <w:spacing w:after="60" w:line="0" w:lineRule="atLeast"/>
      <w:ind w:left="0"/>
      <w:jc w:val="center"/>
    </w:pPr>
    <w:rPr>
      <w:rFonts w:ascii="Book Antiqua" w:eastAsia="Book Antiqua" w:hAnsi="Book Antiqua" w:cs="Book Antiqua"/>
      <w:spacing w:val="-1"/>
      <w:sz w:val="18"/>
      <w:szCs w:val="18"/>
    </w:rPr>
  </w:style>
  <w:style w:type="character" w:customStyle="1" w:styleId="3f2">
    <w:name w:val="Основной текст (3)_"/>
    <w:link w:val="3f3"/>
    <w:rsid w:val="00A004DC"/>
    <w:rPr>
      <w:rFonts w:ascii="Book Antiqua" w:eastAsia="Book Antiqua" w:hAnsi="Book Antiqua" w:cs="Book Antiqua"/>
      <w:sz w:val="18"/>
      <w:szCs w:val="18"/>
      <w:shd w:val="clear" w:color="auto" w:fill="FFFFFF"/>
    </w:rPr>
  </w:style>
  <w:style w:type="character" w:customStyle="1" w:styleId="4c">
    <w:name w:val="Основной текст (4)_"/>
    <w:uiPriority w:val="99"/>
    <w:rsid w:val="00A004DC"/>
    <w:rPr>
      <w:rFonts w:ascii="Book Antiqua" w:eastAsia="Book Antiqua" w:hAnsi="Book Antiqua" w:cs="Book Antiqua"/>
      <w:b w:val="0"/>
      <w:bCs w:val="0"/>
      <w:i w:val="0"/>
      <w:iCs w:val="0"/>
      <w:smallCaps w:val="0"/>
      <w:strike w:val="0"/>
      <w:spacing w:val="-1"/>
      <w:sz w:val="19"/>
      <w:szCs w:val="19"/>
    </w:rPr>
  </w:style>
  <w:style w:type="character" w:customStyle="1" w:styleId="3f4">
    <w:name w:val="Основной текст (3) + Не полужирный"/>
    <w:rsid w:val="00A004DC"/>
    <w:rPr>
      <w:rFonts w:ascii="Book Antiqua" w:eastAsia="Book Antiqua" w:hAnsi="Book Antiqua" w:cs="Book Antiqua"/>
      <w:b/>
      <w:bCs/>
      <w:spacing w:val="-1"/>
      <w:sz w:val="19"/>
      <w:szCs w:val="19"/>
      <w:shd w:val="clear" w:color="auto" w:fill="FFFFFF"/>
    </w:rPr>
  </w:style>
  <w:style w:type="character" w:customStyle="1" w:styleId="311pt">
    <w:name w:val="Основной текст (3) + 11 pt;Не полужирный;Курсив"/>
    <w:rsid w:val="00A004DC"/>
    <w:rPr>
      <w:rFonts w:ascii="Book Antiqua" w:eastAsia="Book Antiqua" w:hAnsi="Book Antiqua" w:cs="Book Antiqua"/>
      <w:b/>
      <w:bCs/>
      <w:i/>
      <w:iCs/>
      <w:spacing w:val="-4"/>
      <w:sz w:val="19"/>
      <w:szCs w:val="19"/>
      <w:shd w:val="clear" w:color="auto" w:fill="FFFFFF"/>
    </w:rPr>
  </w:style>
  <w:style w:type="character" w:customStyle="1" w:styleId="4d">
    <w:name w:val="Основной текст (4)"/>
    <w:rsid w:val="00A004DC"/>
    <w:rPr>
      <w:rFonts w:ascii="Book Antiqua" w:eastAsia="Book Antiqua" w:hAnsi="Book Antiqua" w:cs="Book Antiqua"/>
      <w:b w:val="0"/>
      <w:bCs w:val="0"/>
      <w:i w:val="0"/>
      <w:iCs w:val="0"/>
      <w:smallCaps w:val="0"/>
      <w:strike w:val="0"/>
      <w:spacing w:val="-1"/>
      <w:sz w:val="18"/>
      <w:szCs w:val="18"/>
    </w:rPr>
  </w:style>
  <w:style w:type="character" w:customStyle="1" w:styleId="afffffff9">
    <w:name w:val="Основной текст + Полужирный"/>
    <w:rsid w:val="00A004DC"/>
    <w:rPr>
      <w:rFonts w:ascii="Book Antiqua" w:eastAsia="Book Antiqua" w:hAnsi="Book Antiqua" w:cs="Book Antiqua"/>
      <w:b/>
      <w:bCs/>
      <w:i w:val="0"/>
      <w:iCs w:val="0"/>
      <w:smallCaps w:val="0"/>
      <w:strike w:val="0"/>
      <w:spacing w:val="0"/>
      <w:sz w:val="18"/>
      <w:szCs w:val="18"/>
      <w:shd w:val="clear" w:color="auto" w:fill="FFFFFF"/>
    </w:rPr>
  </w:style>
  <w:style w:type="character" w:customStyle="1" w:styleId="64">
    <w:name w:val="Основной текст6"/>
    <w:rsid w:val="00A004DC"/>
    <w:rPr>
      <w:rFonts w:ascii="Book Antiqua" w:eastAsia="Book Antiqua" w:hAnsi="Book Antiqua" w:cs="Book Antiqua"/>
      <w:b w:val="0"/>
      <w:bCs w:val="0"/>
      <w:i w:val="0"/>
      <w:iCs w:val="0"/>
      <w:smallCaps w:val="0"/>
      <w:strike w:val="0"/>
      <w:spacing w:val="-1"/>
      <w:sz w:val="19"/>
      <w:szCs w:val="19"/>
      <w:shd w:val="clear" w:color="auto" w:fill="FFFFFF"/>
    </w:rPr>
  </w:style>
  <w:style w:type="paragraph" w:customStyle="1" w:styleId="3f3">
    <w:name w:val="Основной текст (3)"/>
    <w:basedOn w:val="a3"/>
    <w:link w:val="3f2"/>
    <w:rsid w:val="00A004DC"/>
    <w:pPr>
      <w:shd w:val="clear" w:color="auto" w:fill="FFFFFF"/>
      <w:spacing w:line="245" w:lineRule="exact"/>
      <w:ind w:left="0"/>
    </w:pPr>
    <w:rPr>
      <w:rFonts w:ascii="Book Antiqua" w:eastAsia="Book Antiqua" w:hAnsi="Book Antiqua" w:cs="Book Antiqua"/>
      <w:sz w:val="18"/>
      <w:szCs w:val="18"/>
    </w:rPr>
  </w:style>
  <w:style w:type="character" w:customStyle="1" w:styleId="94">
    <w:name w:val="Основной текст (9)_"/>
    <w:rsid w:val="00A004DC"/>
    <w:rPr>
      <w:rFonts w:ascii="Book Antiqua" w:eastAsia="Book Antiqua" w:hAnsi="Book Antiqua" w:cs="Book Antiqua"/>
      <w:b w:val="0"/>
      <w:bCs w:val="0"/>
      <w:i w:val="0"/>
      <w:iCs w:val="0"/>
      <w:smallCaps w:val="0"/>
      <w:strike w:val="0"/>
      <w:spacing w:val="-2"/>
      <w:sz w:val="18"/>
      <w:szCs w:val="18"/>
    </w:rPr>
  </w:style>
  <w:style w:type="character" w:customStyle="1" w:styleId="-1pt">
    <w:name w:val="Основной текст + Интервал -1 pt"/>
    <w:rsid w:val="00A004DC"/>
    <w:rPr>
      <w:rFonts w:ascii="Book Antiqua" w:eastAsia="Book Antiqua" w:hAnsi="Book Antiqua" w:cs="Book Antiqua"/>
      <w:b w:val="0"/>
      <w:bCs w:val="0"/>
      <w:i w:val="0"/>
      <w:iCs w:val="0"/>
      <w:smallCaps w:val="0"/>
      <w:strike w:val="0"/>
      <w:spacing w:val="-20"/>
      <w:sz w:val="18"/>
      <w:szCs w:val="18"/>
      <w:shd w:val="clear" w:color="auto" w:fill="FFFFFF"/>
    </w:rPr>
  </w:style>
  <w:style w:type="character" w:customStyle="1" w:styleId="95">
    <w:name w:val="Основной текст (9)"/>
    <w:uiPriority w:val="99"/>
    <w:rsid w:val="00A004DC"/>
    <w:rPr>
      <w:rFonts w:ascii="Book Antiqua" w:eastAsia="Book Antiqua" w:hAnsi="Book Antiqua" w:cs="Book Antiqua"/>
      <w:b w:val="0"/>
      <w:bCs w:val="0"/>
      <w:i w:val="0"/>
      <w:iCs w:val="0"/>
      <w:smallCaps w:val="0"/>
      <w:strike w:val="0"/>
      <w:spacing w:val="-1"/>
      <w:sz w:val="18"/>
      <w:szCs w:val="18"/>
    </w:rPr>
  </w:style>
  <w:style w:type="character" w:customStyle="1" w:styleId="160">
    <w:name w:val="Основной текст (16)_"/>
    <w:link w:val="161"/>
    <w:rsid w:val="00A004DC"/>
    <w:rPr>
      <w:rFonts w:ascii="Book Antiqua" w:eastAsia="Book Antiqua" w:hAnsi="Book Antiqua" w:cs="Book Antiqua"/>
      <w:sz w:val="23"/>
      <w:szCs w:val="23"/>
      <w:shd w:val="clear" w:color="auto" w:fill="FFFFFF"/>
    </w:rPr>
  </w:style>
  <w:style w:type="paragraph" w:customStyle="1" w:styleId="161">
    <w:name w:val="Основной текст (16)"/>
    <w:basedOn w:val="a3"/>
    <w:link w:val="160"/>
    <w:rsid w:val="00A004DC"/>
    <w:pPr>
      <w:shd w:val="clear" w:color="auto" w:fill="FFFFFF"/>
      <w:spacing w:before="60" w:line="0" w:lineRule="atLeast"/>
      <w:ind w:left="0"/>
    </w:pPr>
    <w:rPr>
      <w:rFonts w:ascii="Book Antiqua" w:eastAsia="Book Antiqua" w:hAnsi="Book Antiqua" w:cs="Book Antiqua"/>
      <w:sz w:val="23"/>
      <w:szCs w:val="23"/>
    </w:rPr>
  </w:style>
  <w:style w:type="paragraph" w:customStyle="1" w:styleId="afffffffa">
    <w:name w:val="_ОБЫЧНЫЙ"/>
    <w:basedOn w:val="a3"/>
    <w:autoRedefine/>
    <w:uiPriority w:val="99"/>
    <w:rsid w:val="00A004DC"/>
    <w:pPr>
      <w:widowControl w:val="0"/>
      <w:suppressAutoHyphens/>
      <w:ind w:left="0" w:firstLine="709"/>
      <w:jc w:val="both"/>
    </w:pPr>
    <w:rPr>
      <w:rFonts w:eastAsia="Times New Roman"/>
      <w:color w:val="9BBB59"/>
      <w:sz w:val="24"/>
      <w:szCs w:val="20"/>
      <w:lang w:eastAsia="ar-SA"/>
    </w:rPr>
  </w:style>
  <w:style w:type="character" w:customStyle="1" w:styleId="930">
    <w:name w:val="Основной текст (9)3"/>
    <w:uiPriority w:val="99"/>
    <w:rsid w:val="00A004DC"/>
    <w:rPr>
      <w:rFonts w:ascii="Times New Roman" w:eastAsia="Book Antiqua" w:hAnsi="Times New Roman" w:cs="Times New Roman"/>
      <w:b w:val="0"/>
      <w:bCs w:val="0"/>
      <w:i w:val="0"/>
      <w:iCs w:val="0"/>
      <w:smallCaps w:val="0"/>
      <w:strike w:val="0"/>
      <w:spacing w:val="0"/>
      <w:sz w:val="25"/>
      <w:szCs w:val="25"/>
    </w:rPr>
  </w:style>
  <w:style w:type="character" w:customStyle="1" w:styleId="910pt">
    <w:name w:val="Основной текст (9) + 10 pt"/>
    <w:aliases w:val="Полужирный,Курсив,Интервал -1 pt,Основной текст (3) + 11 pt,Не полужирный,Основной текст + Calibri1,71,5 pt5,Основной текст + 113,5 pt17,Основной текст + 9,Интервал 0 pt1,Основной текст + 8,5 pt15"/>
    <w:uiPriority w:val="99"/>
    <w:rsid w:val="00A004DC"/>
    <w:rPr>
      <w:rFonts w:ascii="Times New Roman" w:eastAsia="Book Antiqua" w:hAnsi="Times New Roman" w:cs="Times New Roman"/>
      <w:b/>
      <w:bCs/>
      <w:i/>
      <w:iCs/>
      <w:smallCaps w:val="0"/>
      <w:strike w:val="0"/>
      <w:spacing w:val="-20"/>
      <w:sz w:val="20"/>
      <w:szCs w:val="20"/>
    </w:rPr>
  </w:style>
  <w:style w:type="character" w:customStyle="1" w:styleId="affff3">
    <w:name w:val="Без интервала Знак"/>
    <w:aliases w:val="письмо Знак"/>
    <w:link w:val="affff2"/>
    <w:uiPriority w:val="1"/>
    <w:rsid w:val="00A004DC"/>
    <w:rPr>
      <w:rFonts w:eastAsia="Times New Roman"/>
      <w:sz w:val="24"/>
      <w:szCs w:val="24"/>
      <w:lang w:eastAsia="ru-RU"/>
    </w:rPr>
  </w:style>
  <w:style w:type="paragraph" w:customStyle="1" w:styleId="afffffffb">
    <w:name w:val="Ñòèëü"/>
    <w:uiPriority w:val="99"/>
    <w:rsid w:val="00A004DC"/>
    <w:pPr>
      <w:widowControl w:val="0"/>
      <w:ind w:left="0" w:firstLine="0"/>
      <w:jc w:val="left"/>
    </w:pPr>
    <w:rPr>
      <w:rFonts w:eastAsia="Times New Roman"/>
      <w:spacing w:val="-1"/>
      <w:kern w:val="65535"/>
      <w:position w:val="-1"/>
      <w:sz w:val="24"/>
      <w:szCs w:val="20"/>
      <w:lang w:val="en-US" w:eastAsia="ru-RU"/>
    </w:rPr>
  </w:style>
  <w:style w:type="paragraph" w:customStyle="1" w:styleId="ConsNormal">
    <w:name w:val="ConsNormal"/>
    <w:uiPriority w:val="99"/>
    <w:qFormat/>
    <w:rsid w:val="00A004DC"/>
    <w:pPr>
      <w:widowControl w:val="0"/>
      <w:autoSpaceDE w:val="0"/>
      <w:autoSpaceDN w:val="0"/>
      <w:adjustRightInd w:val="0"/>
      <w:ind w:left="0" w:firstLine="720"/>
      <w:jc w:val="left"/>
    </w:pPr>
    <w:rPr>
      <w:rFonts w:ascii="Arial" w:eastAsia="Times New Roman" w:hAnsi="Arial" w:cs="Arial"/>
      <w:sz w:val="20"/>
      <w:szCs w:val="20"/>
      <w:lang w:eastAsia="ru-RU"/>
    </w:rPr>
  </w:style>
  <w:style w:type="paragraph" w:customStyle="1" w:styleId="ConsTitle">
    <w:name w:val="ConsTitle"/>
    <w:uiPriority w:val="99"/>
    <w:qFormat/>
    <w:rsid w:val="00A004DC"/>
    <w:pPr>
      <w:widowControl w:val="0"/>
      <w:autoSpaceDE w:val="0"/>
      <w:autoSpaceDN w:val="0"/>
      <w:adjustRightInd w:val="0"/>
      <w:ind w:left="0" w:firstLine="0"/>
      <w:jc w:val="left"/>
    </w:pPr>
    <w:rPr>
      <w:rFonts w:ascii="Arial" w:eastAsia="Times New Roman" w:hAnsi="Arial" w:cs="Arial"/>
      <w:b/>
      <w:bCs/>
      <w:sz w:val="16"/>
      <w:szCs w:val="16"/>
      <w:lang w:eastAsia="ru-RU"/>
    </w:rPr>
  </w:style>
  <w:style w:type="paragraph" w:customStyle="1" w:styleId="xl54">
    <w:name w:val="xl54"/>
    <w:basedOn w:val="a3"/>
    <w:uiPriority w:val="99"/>
    <w:qFormat/>
    <w:rsid w:val="00A004DC"/>
    <w:pPr>
      <w:spacing w:before="100" w:beforeAutospacing="1" w:after="100" w:afterAutospacing="1"/>
      <w:ind w:left="0"/>
      <w:textAlignment w:val="center"/>
    </w:pPr>
    <w:rPr>
      <w:rFonts w:ascii="Arial" w:eastAsia="Arial Unicode MS" w:hAnsi="Arial" w:cs="Arial"/>
      <w:sz w:val="24"/>
      <w:szCs w:val="24"/>
      <w:lang w:eastAsia="ru-RU"/>
    </w:rPr>
  </w:style>
  <w:style w:type="paragraph" w:customStyle="1" w:styleId="ConsNonformat">
    <w:name w:val="ConsNonformat"/>
    <w:uiPriority w:val="99"/>
    <w:qFormat/>
    <w:rsid w:val="00A004DC"/>
    <w:pPr>
      <w:widowControl w:val="0"/>
      <w:autoSpaceDE w:val="0"/>
      <w:autoSpaceDN w:val="0"/>
      <w:adjustRightInd w:val="0"/>
      <w:ind w:left="0" w:firstLine="0"/>
      <w:jc w:val="left"/>
    </w:pPr>
    <w:rPr>
      <w:rFonts w:ascii="Courier New" w:eastAsia="Times New Roman" w:hAnsi="Courier New" w:cs="Courier New"/>
      <w:sz w:val="20"/>
      <w:szCs w:val="20"/>
      <w:lang w:eastAsia="ru-RU"/>
    </w:rPr>
  </w:style>
  <w:style w:type="paragraph" w:customStyle="1" w:styleId="FR2">
    <w:name w:val="FR2"/>
    <w:uiPriority w:val="99"/>
    <w:qFormat/>
    <w:rsid w:val="00A004DC"/>
    <w:pPr>
      <w:widowControl w:val="0"/>
      <w:autoSpaceDE w:val="0"/>
      <w:autoSpaceDN w:val="0"/>
      <w:adjustRightInd w:val="0"/>
      <w:spacing w:line="260" w:lineRule="auto"/>
      <w:ind w:left="0" w:firstLine="400"/>
      <w:jc w:val="left"/>
    </w:pPr>
    <w:rPr>
      <w:rFonts w:eastAsia="Times New Roman"/>
      <w:sz w:val="28"/>
      <w:szCs w:val="20"/>
      <w:lang w:eastAsia="ru-RU"/>
    </w:rPr>
  </w:style>
  <w:style w:type="paragraph" w:customStyle="1" w:styleId="2fe">
    <w:name w:val="З2"/>
    <w:basedOn w:val="a3"/>
    <w:next w:val="a3"/>
    <w:uiPriority w:val="99"/>
    <w:rsid w:val="00A004DC"/>
    <w:pPr>
      <w:spacing w:line="360" w:lineRule="auto"/>
      <w:ind w:left="0" w:firstLine="748"/>
      <w:jc w:val="both"/>
    </w:pPr>
    <w:rPr>
      <w:rFonts w:eastAsia="Times New Roman"/>
      <w:b/>
      <w:snapToGrid w:val="0"/>
      <w:sz w:val="24"/>
      <w:szCs w:val="24"/>
      <w:lang w:eastAsia="ru-RU"/>
    </w:rPr>
  </w:style>
  <w:style w:type="paragraph" w:customStyle="1" w:styleId="Iauiue">
    <w:name w:val="Iau?iue"/>
    <w:uiPriority w:val="99"/>
    <w:qFormat/>
    <w:rsid w:val="00A004DC"/>
    <w:pPr>
      <w:widowControl w:val="0"/>
      <w:ind w:left="0" w:firstLine="0"/>
      <w:jc w:val="left"/>
    </w:pPr>
    <w:rPr>
      <w:rFonts w:eastAsia="Times New Roman"/>
      <w:sz w:val="20"/>
      <w:szCs w:val="20"/>
      <w:lang w:val="en-US" w:eastAsia="ru-RU"/>
    </w:rPr>
  </w:style>
  <w:style w:type="paragraph" w:customStyle="1" w:styleId="BodyText21">
    <w:name w:val="Body Text 21"/>
    <w:basedOn w:val="a3"/>
    <w:uiPriority w:val="99"/>
    <w:qFormat/>
    <w:rsid w:val="00A004DC"/>
    <w:pPr>
      <w:widowControl w:val="0"/>
      <w:tabs>
        <w:tab w:val="left" w:pos="567"/>
      </w:tabs>
      <w:overflowPunct w:val="0"/>
      <w:autoSpaceDE w:val="0"/>
      <w:autoSpaceDN w:val="0"/>
      <w:adjustRightInd w:val="0"/>
      <w:spacing w:line="320" w:lineRule="exact"/>
      <w:ind w:left="0" w:right="-1" w:firstLine="567"/>
      <w:jc w:val="both"/>
      <w:textAlignment w:val="baseline"/>
    </w:pPr>
    <w:rPr>
      <w:rFonts w:eastAsia="Times New Roman"/>
      <w:sz w:val="28"/>
      <w:szCs w:val="20"/>
      <w:lang w:eastAsia="ru-RU"/>
    </w:rPr>
  </w:style>
  <w:style w:type="paragraph" w:customStyle="1" w:styleId="afffffffc">
    <w:name w:val="Îñíîâíîé òåêñò"/>
    <w:basedOn w:val="a3"/>
    <w:uiPriority w:val="99"/>
    <w:rsid w:val="00A004DC"/>
    <w:pPr>
      <w:widowControl w:val="0"/>
      <w:ind w:left="0"/>
      <w:jc w:val="both"/>
    </w:pPr>
    <w:rPr>
      <w:rFonts w:eastAsia="Times New Roman"/>
      <w:sz w:val="24"/>
      <w:szCs w:val="20"/>
      <w:lang w:eastAsia="ru-RU"/>
    </w:rPr>
  </w:style>
  <w:style w:type="paragraph" w:customStyle="1" w:styleId="afffffffd">
    <w:name w:val="пп"/>
    <w:basedOn w:val="a3"/>
    <w:uiPriority w:val="99"/>
    <w:rsid w:val="00A004DC"/>
    <w:pPr>
      <w:tabs>
        <w:tab w:val="num" w:pos="360"/>
      </w:tabs>
      <w:ind w:left="360" w:hanging="360"/>
      <w:jc w:val="both"/>
    </w:pPr>
    <w:rPr>
      <w:rFonts w:eastAsia="Times New Roman"/>
      <w:sz w:val="20"/>
      <w:szCs w:val="20"/>
      <w:lang w:eastAsia="ru-RU"/>
    </w:rPr>
  </w:style>
  <w:style w:type="paragraph" w:customStyle="1" w:styleId="1ff1">
    <w:name w:val="çàãîëîâîê 1"/>
    <w:basedOn w:val="affffffa"/>
    <w:next w:val="affffffa"/>
    <w:uiPriority w:val="99"/>
    <w:qFormat/>
    <w:rsid w:val="00A004DC"/>
    <w:rPr>
      <w:sz w:val="20"/>
      <w:lang w:val="en-US"/>
    </w:rPr>
  </w:style>
  <w:style w:type="paragraph" w:customStyle="1" w:styleId="3f5">
    <w:name w:val="Îñíîâíîé òåêñò ñ îòñòóïîì 3"/>
    <w:basedOn w:val="affffffa"/>
    <w:uiPriority w:val="99"/>
    <w:rsid w:val="00A004DC"/>
    <w:rPr>
      <w:sz w:val="20"/>
      <w:lang w:val="en-US"/>
    </w:rPr>
  </w:style>
  <w:style w:type="paragraph" w:customStyle="1" w:styleId="218">
    <w:name w:val="Основной текст 21"/>
    <w:basedOn w:val="affffffa"/>
    <w:uiPriority w:val="99"/>
    <w:qFormat/>
    <w:rsid w:val="00A004DC"/>
    <w:rPr>
      <w:sz w:val="20"/>
      <w:lang w:val="en-US"/>
    </w:rPr>
  </w:style>
  <w:style w:type="paragraph" w:customStyle="1" w:styleId="afffffffe">
    <w:name w:val="Адресат"/>
    <w:basedOn w:val="a3"/>
    <w:next w:val="a3"/>
    <w:uiPriority w:val="99"/>
    <w:rsid w:val="00A004DC"/>
    <w:pPr>
      <w:ind w:left="5670"/>
    </w:pPr>
    <w:rPr>
      <w:rFonts w:eastAsia="Times New Roman"/>
      <w:sz w:val="24"/>
      <w:szCs w:val="20"/>
      <w:lang w:val="en-US" w:eastAsia="ru-RU"/>
    </w:rPr>
  </w:style>
  <w:style w:type="paragraph" w:customStyle="1" w:styleId="HTML10">
    <w:name w:val="Стандартный HTML1"/>
    <w:basedOn w:val="1f9"/>
    <w:uiPriority w:val="99"/>
    <w:rsid w:val="00A004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hAnsi="Courier New"/>
      <w:snapToGrid/>
      <w:sz w:val="20"/>
    </w:rPr>
  </w:style>
  <w:style w:type="paragraph" w:customStyle="1" w:styleId="1ff2">
    <w:name w:val="З1"/>
    <w:basedOn w:val="a3"/>
    <w:next w:val="a3"/>
    <w:uiPriority w:val="99"/>
    <w:rsid w:val="00A004DC"/>
    <w:pPr>
      <w:spacing w:line="360" w:lineRule="auto"/>
      <w:ind w:left="0" w:firstLine="748"/>
      <w:jc w:val="both"/>
    </w:pPr>
    <w:rPr>
      <w:rFonts w:eastAsia="Times New Roman"/>
      <w:b/>
      <w:snapToGrid w:val="0"/>
      <w:sz w:val="24"/>
      <w:szCs w:val="24"/>
      <w:lang w:eastAsia="ru-RU"/>
    </w:rPr>
  </w:style>
  <w:style w:type="paragraph" w:customStyle="1" w:styleId="1ff3">
    <w:name w:val="Основной текст с отступом1"/>
    <w:basedOn w:val="a3"/>
    <w:uiPriority w:val="99"/>
    <w:rsid w:val="00A004DC"/>
    <w:pPr>
      <w:spacing w:after="120"/>
      <w:ind w:left="283"/>
    </w:pPr>
    <w:rPr>
      <w:rFonts w:eastAsia="Times New Roman"/>
      <w:sz w:val="24"/>
      <w:szCs w:val="24"/>
      <w:lang w:eastAsia="ru-RU"/>
    </w:rPr>
  </w:style>
  <w:style w:type="paragraph" w:customStyle="1" w:styleId="mcwolf">
    <w:name w:val="mcwolf"/>
    <w:basedOn w:val="a3"/>
    <w:uiPriority w:val="99"/>
    <w:rsid w:val="00A004DC"/>
    <w:pPr>
      <w:spacing w:before="100" w:beforeAutospacing="1" w:after="100" w:afterAutospacing="1"/>
      <w:ind w:left="0"/>
    </w:pPr>
    <w:rPr>
      <w:rFonts w:ascii="Arial Unicode MS" w:eastAsia="Arial Unicode MS" w:hAnsi="Arial Unicode MS" w:cs="Arial Unicode MS"/>
      <w:sz w:val="24"/>
      <w:szCs w:val="24"/>
      <w:lang w:eastAsia="ru-RU"/>
    </w:rPr>
  </w:style>
  <w:style w:type="paragraph" w:customStyle="1" w:styleId="BodyText24">
    <w:name w:val="Body Text 24"/>
    <w:basedOn w:val="a3"/>
    <w:uiPriority w:val="99"/>
    <w:rsid w:val="00A004DC"/>
    <w:pPr>
      <w:widowControl w:val="0"/>
      <w:spacing w:line="380" w:lineRule="exact"/>
      <w:ind w:left="0" w:firstLine="567"/>
      <w:jc w:val="both"/>
    </w:pPr>
    <w:rPr>
      <w:rFonts w:ascii="Times New Roman CYR" w:eastAsia="Times New Roman" w:hAnsi="Times New Roman CYR"/>
      <w:sz w:val="28"/>
      <w:szCs w:val="20"/>
      <w:lang w:eastAsia="ru-RU"/>
    </w:rPr>
  </w:style>
  <w:style w:type="paragraph" w:customStyle="1" w:styleId="snip">
    <w:name w:val="snip"/>
    <w:basedOn w:val="a3"/>
    <w:uiPriority w:val="99"/>
    <w:rsid w:val="00A004DC"/>
    <w:pPr>
      <w:spacing w:before="30" w:after="30"/>
      <w:ind w:left="40" w:right="40" w:firstLine="300"/>
      <w:jc w:val="both"/>
    </w:pPr>
    <w:rPr>
      <w:rFonts w:ascii="Arial CYR" w:eastAsia="Arial Unicode MS" w:hAnsi="Arial CYR" w:cs="Arial CYR"/>
      <w:color w:val="000000"/>
      <w:sz w:val="16"/>
      <w:szCs w:val="16"/>
      <w:lang w:eastAsia="ru-RU"/>
    </w:rPr>
  </w:style>
  <w:style w:type="paragraph" w:customStyle="1" w:styleId="right">
    <w:name w:val="right"/>
    <w:basedOn w:val="a3"/>
    <w:uiPriority w:val="99"/>
    <w:rsid w:val="00A004DC"/>
    <w:pPr>
      <w:spacing w:before="30" w:after="30"/>
      <w:ind w:left="30" w:right="30"/>
      <w:jc w:val="right"/>
    </w:pPr>
    <w:rPr>
      <w:rFonts w:ascii="Arial CYR" w:eastAsia="Arial Unicode MS" w:hAnsi="Arial CYR" w:cs="Arial CYR"/>
      <w:color w:val="000000"/>
      <w:sz w:val="16"/>
      <w:szCs w:val="16"/>
      <w:lang w:eastAsia="ru-RU"/>
    </w:rPr>
  </w:style>
  <w:style w:type="paragraph" w:customStyle="1" w:styleId="middle">
    <w:name w:val="middle"/>
    <w:basedOn w:val="a3"/>
    <w:uiPriority w:val="99"/>
    <w:rsid w:val="00A004DC"/>
    <w:pPr>
      <w:spacing w:before="30" w:after="30"/>
      <w:ind w:left="30" w:right="30"/>
      <w:jc w:val="center"/>
    </w:pPr>
    <w:rPr>
      <w:rFonts w:ascii="Arial CYR" w:eastAsia="Arial Unicode MS" w:hAnsi="Arial CYR" w:cs="Arial CYR"/>
      <w:color w:val="000000"/>
      <w:sz w:val="16"/>
      <w:szCs w:val="16"/>
      <w:lang w:eastAsia="ru-RU"/>
    </w:rPr>
  </w:style>
  <w:style w:type="paragraph" w:customStyle="1" w:styleId="textb">
    <w:name w:val="textb"/>
    <w:basedOn w:val="a3"/>
    <w:uiPriority w:val="99"/>
    <w:rsid w:val="00A004DC"/>
    <w:pPr>
      <w:ind w:left="0"/>
    </w:pPr>
    <w:rPr>
      <w:rFonts w:ascii="Arial" w:eastAsia="Arial Unicode MS" w:hAnsi="Arial" w:cs="Arial"/>
      <w:b/>
      <w:bCs/>
      <w:lang w:eastAsia="ru-RU"/>
    </w:rPr>
  </w:style>
  <w:style w:type="paragraph" w:customStyle="1" w:styleId="textn">
    <w:name w:val="textn"/>
    <w:basedOn w:val="a3"/>
    <w:uiPriority w:val="99"/>
    <w:rsid w:val="00A004DC"/>
    <w:pPr>
      <w:spacing w:before="100" w:beforeAutospacing="1" w:after="100" w:afterAutospacing="1"/>
      <w:ind w:left="0"/>
    </w:pPr>
    <w:rPr>
      <w:rFonts w:ascii="Arial Unicode MS" w:eastAsia="Arial Unicode MS" w:hAnsi="Arial Unicode MS" w:cs="Arial Unicode MS"/>
      <w:sz w:val="24"/>
      <w:szCs w:val="24"/>
      <w:lang w:eastAsia="ru-RU"/>
    </w:rPr>
  </w:style>
  <w:style w:type="paragraph" w:customStyle="1" w:styleId="left">
    <w:name w:val="left"/>
    <w:basedOn w:val="a3"/>
    <w:uiPriority w:val="99"/>
    <w:rsid w:val="00A004DC"/>
    <w:pPr>
      <w:spacing w:before="30" w:after="30"/>
      <w:ind w:left="40" w:right="40"/>
    </w:pPr>
    <w:rPr>
      <w:rFonts w:ascii="Arial CYR" w:eastAsia="Arial Unicode MS" w:hAnsi="Arial CYR" w:cs="Arial CYR"/>
      <w:color w:val="000000"/>
      <w:sz w:val="16"/>
      <w:szCs w:val="16"/>
      <w:lang w:eastAsia="ru-RU"/>
    </w:rPr>
  </w:style>
  <w:style w:type="paragraph" w:customStyle="1" w:styleId="leftsmall">
    <w:name w:val="leftsmall"/>
    <w:basedOn w:val="a3"/>
    <w:uiPriority w:val="99"/>
    <w:rsid w:val="00A004DC"/>
    <w:pPr>
      <w:ind w:left="0"/>
    </w:pPr>
    <w:rPr>
      <w:rFonts w:ascii="Arial CYR" w:eastAsia="Arial Unicode MS" w:hAnsi="Arial CYR" w:cs="Arial CYR"/>
      <w:color w:val="000000"/>
      <w:sz w:val="14"/>
      <w:szCs w:val="14"/>
      <w:lang w:eastAsia="ru-RU"/>
    </w:rPr>
  </w:style>
  <w:style w:type="paragraph" w:customStyle="1" w:styleId="middlesmall">
    <w:name w:val="middlesmall"/>
    <w:basedOn w:val="a3"/>
    <w:uiPriority w:val="99"/>
    <w:rsid w:val="00A004DC"/>
    <w:pPr>
      <w:ind w:left="0"/>
      <w:jc w:val="center"/>
    </w:pPr>
    <w:rPr>
      <w:rFonts w:ascii="Arial CYR" w:eastAsia="Arial Unicode MS" w:hAnsi="Arial CYR" w:cs="Arial CYR"/>
      <w:color w:val="000000"/>
      <w:sz w:val="14"/>
      <w:szCs w:val="14"/>
      <w:lang w:eastAsia="ru-RU"/>
    </w:rPr>
  </w:style>
  <w:style w:type="paragraph" w:customStyle="1" w:styleId="413">
    <w:name w:val="Заголовок 41"/>
    <w:basedOn w:val="a3"/>
    <w:uiPriority w:val="99"/>
    <w:rsid w:val="00A004DC"/>
    <w:pPr>
      <w:spacing w:before="15" w:after="15" w:line="220" w:lineRule="atLeast"/>
      <w:ind w:left="15" w:right="15"/>
      <w:jc w:val="center"/>
      <w:outlineLvl w:val="4"/>
    </w:pPr>
    <w:rPr>
      <w:rFonts w:ascii="Arial CYR" w:eastAsia="Arial Unicode MS" w:hAnsi="Arial CYR" w:cs="Arial CYR"/>
      <w:b/>
      <w:bCs/>
      <w:color w:val="000000"/>
      <w:sz w:val="15"/>
      <w:szCs w:val="15"/>
      <w:lang w:eastAsia="ru-RU"/>
    </w:rPr>
  </w:style>
  <w:style w:type="paragraph" w:customStyle="1" w:styleId="middle1">
    <w:name w:val="middle1"/>
    <w:basedOn w:val="a3"/>
    <w:uiPriority w:val="99"/>
    <w:rsid w:val="00A004DC"/>
    <w:pPr>
      <w:spacing w:before="30" w:after="30"/>
      <w:ind w:left="30" w:right="30" w:firstLine="300"/>
      <w:jc w:val="center"/>
    </w:pPr>
    <w:rPr>
      <w:rFonts w:ascii="Arial CYR" w:eastAsia="Arial Unicode MS" w:hAnsi="Arial CYR" w:cs="Arial CYR"/>
      <w:color w:val="000000"/>
      <w:sz w:val="16"/>
      <w:szCs w:val="16"/>
      <w:lang w:eastAsia="ru-RU"/>
    </w:rPr>
  </w:style>
  <w:style w:type="paragraph" w:customStyle="1" w:styleId="textl">
    <w:name w:val="textl"/>
    <w:basedOn w:val="a3"/>
    <w:uiPriority w:val="99"/>
    <w:rsid w:val="00A004DC"/>
    <w:pPr>
      <w:ind w:left="0"/>
    </w:pPr>
    <w:rPr>
      <w:rFonts w:ascii="Arial" w:eastAsia="Arial Unicode MS" w:hAnsi="Arial" w:cs="Arial"/>
      <w:i/>
      <w:iCs/>
      <w:sz w:val="20"/>
      <w:szCs w:val="20"/>
      <w:lang w:eastAsia="ru-RU"/>
    </w:rPr>
  </w:style>
  <w:style w:type="paragraph" w:customStyle="1" w:styleId="textp">
    <w:name w:val="textp"/>
    <w:basedOn w:val="a3"/>
    <w:uiPriority w:val="99"/>
    <w:rsid w:val="00A004DC"/>
    <w:pPr>
      <w:ind w:left="0"/>
    </w:pPr>
    <w:rPr>
      <w:rFonts w:ascii="Courier New" w:eastAsia="Arial Unicode MS" w:hAnsi="Courier New" w:cs="Courier New"/>
      <w:sz w:val="20"/>
      <w:szCs w:val="20"/>
      <w:lang w:eastAsia="ru-RU"/>
    </w:rPr>
  </w:style>
  <w:style w:type="paragraph" w:customStyle="1" w:styleId="specheader">
    <w:name w:val="specheader"/>
    <w:basedOn w:val="a3"/>
    <w:uiPriority w:val="99"/>
    <w:rsid w:val="00A004DC"/>
    <w:pPr>
      <w:spacing w:before="100" w:beforeAutospacing="1" w:after="100" w:afterAutospacing="1"/>
      <w:ind w:left="0"/>
    </w:pPr>
    <w:rPr>
      <w:rFonts w:ascii="Arial" w:eastAsia="Arial Unicode MS" w:hAnsi="Arial" w:cs="Arial"/>
      <w:color w:val="FF0000"/>
      <w:sz w:val="17"/>
      <w:szCs w:val="17"/>
      <w:lang w:eastAsia="ru-RU"/>
    </w:rPr>
  </w:style>
  <w:style w:type="paragraph" w:customStyle="1" w:styleId="specname">
    <w:name w:val="specname"/>
    <w:basedOn w:val="a3"/>
    <w:uiPriority w:val="99"/>
    <w:rsid w:val="00A004DC"/>
    <w:pPr>
      <w:spacing w:before="100" w:beforeAutospacing="1" w:after="100" w:afterAutospacing="1"/>
      <w:ind w:left="0"/>
    </w:pPr>
    <w:rPr>
      <w:rFonts w:ascii="Arial" w:eastAsia="Arial Unicode MS" w:hAnsi="Arial" w:cs="Arial"/>
      <w:b/>
      <w:bCs/>
      <w:color w:val="000000"/>
      <w:sz w:val="21"/>
      <w:szCs w:val="21"/>
      <w:lang w:eastAsia="ru-RU"/>
    </w:rPr>
  </w:style>
  <w:style w:type="paragraph" w:customStyle="1" w:styleId="specprice">
    <w:name w:val="specprice"/>
    <w:basedOn w:val="a3"/>
    <w:uiPriority w:val="99"/>
    <w:rsid w:val="00A004DC"/>
    <w:pPr>
      <w:spacing w:before="100" w:beforeAutospacing="1" w:after="100" w:afterAutospacing="1"/>
      <w:ind w:left="0"/>
    </w:pPr>
    <w:rPr>
      <w:rFonts w:ascii="Arial" w:eastAsia="Arial Unicode MS" w:hAnsi="Arial" w:cs="Arial"/>
      <w:b/>
      <w:bCs/>
      <w:color w:val="000000"/>
      <w:sz w:val="18"/>
      <w:szCs w:val="18"/>
      <w:lang w:eastAsia="ru-RU"/>
    </w:rPr>
  </w:style>
  <w:style w:type="paragraph" w:customStyle="1" w:styleId="specdescr">
    <w:name w:val="specdescr"/>
    <w:basedOn w:val="a3"/>
    <w:uiPriority w:val="99"/>
    <w:rsid w:val="00A004DC"/>
    <w:pPr>
      <w:spacing w:before="100" w:beforeAutospacing="1" w:after="100" w:afterAutospacing="1"/>
      <w:ind w:left="0"/>
    </w:pPr>
    <w:rPr>
      <w:rFonts w:ascii="Arial" w:eastAsia="Arial Unicode MS" w:hAnsi="Arial" w:cs="Arial"/>
      <w:color w:val="000000"/>
      <w:sz w:val="18"/>
      <w:szCs w:val="18"/>
      <w:lang w:eastAsia="ru-RU"/>
    </w:rPr>
  </w:style>
  <w:style w:type="paragraph" w:customStyle="1" w:styleId="head3">
    <w:name w:val="head3"/>
    <w:basedOn w:val="a3"/>
    <w:uiPriority w:val="99"/>
    <w:rsid w:val="00A004DC"/>
    <w:pPr>
      <w:spacing w:before="100" w:beforeAutospacing="1" w:after="100" w:afterAutospacing="1"/>
      <w:ind w:left="0"/>
    </w:pPr>
    <w:rPr>
      <w:rFonts w:ascii="Arial" w:eastAsia="Arial Unicode MS" w:hAnsi="Arial" w:cs="Arial"/>
      <w:sz w:val="18"/>
      <w:szCs w:val="18"/>
      <w:lang w:eastAsia="ru-RU"/>
    </w:rPr>
  </w:style>
  <w:style w:type="paragraph" w:customStyle="1" w:styleId="textsm">
    <w:name w:val="textsm"/>
    <w:basedOn w:val="a3"/>
    <w:uiPriority w:val="99"/>
    <w:rsid w:val="00A004DC"/>
    <w:pPr>
      <w:spacing w:before="100" w:beforeAutospacing="1" w:after="100" w:afterAutospacing="1"/>
      <w:ind w:left="0"/>
    </w:pPr>
    <w:rPr>
      <w:rFonts w:ascii="Tahoma" w:eastAsia="Arial Unicode MS" w:hAnsi="Tahoma" w:cs="Tahoma"/>
      <w:sz w:val="15"/>
      <w:szCs w:val="15"/>
      <w:lang w:eastAsia="ru-RU"/>
    </w:rPr>
  </w:style>
  <w:style w:type="paragraph" w:customStyle="1" w:styleId="copy">
    <w:name w:val="copy"/>
    <w:basedOn w:val="a3"/>
    <w:uiPriority w:val="99"/>
    <w:rsid w:val="00A004DC"/>
    <w:pPr>
      <w:spacing w:before="100" w:beforeAutospacing="1" w:after="100" w:afterAutospacing="1"/>
      <w:ind w:left="0"/>
    </w:pPr>
    <w:rPr>
      <w:rFonts w:ascii="Tahoma" w:eastAsia="Arial Unicode MS" w:hAnsi="Tahoma" w:cs="Tahoma"/>
      <w:color w:val="575757"/>
      <w:sz w:val="15"/>
      <w:szCs w:val="15"/>
      <w:lang w:eastAsia="ru-RU"/>
    </w:rPr>
  </w:style>
  <w:style w:type="paragraph" w:customStyle="1" w:styleId="artmenu">
    <w:name w:val="artmenu"/>
    <w:basedOn w:val="a3"/>
    <w:uiPriority w:val="99"/>
    <w:rsid w:val="00A004DC"/>
    <w:pPr>
      <w:spacing w:before="100" w:beforeAutospacing="1" w:after="100" w:afterAutospacing="1"/>
      <w:ind w:left="0"/>
    </w:pPr>
    <w:rPr>
      <w:rFonts w:ascii="Tahoma" w:eastAsia="Arial Unicode MS" w:hAnsi="Tahoma" w:cs="Tahoma"/>
      <w:color w:val="888888"/>
      <w:sz w:val="15"/>
      <w:szCs w:val="15"/>
      <w:lang w:eastAsia="ru-RU"/>
    </w:rPr>
  </w:style>
  <w:style w:type="paragraph" w:customStyle="1" w:styleId="he">
    <w:name w:val="he"/>
    <w:basedOn w:val="a3"/>
    <w:uiPriority w:val="99"/>
    <w:rsid w:val="00A004DC"/>
    <w:pPr>
      <w:shd w:val="clear" w:color="auto" w:fill="FFECBE"/>
      <w:spacing w:before="100" w:beforeAutospacing="1" w:after="100" w:afterAutospacing="1"/>
      <w:ind w:left="0"/>
    </w:pPr>
    <w:rPr>
      <w:rFonts w:ascii="Arial" w:eastAsia="Arial Unicode MS" w:hAnsi="Arial" w:cs="Arial"/>
      <w:b/>
      <w:bCs/>
      <w:sz w:val="21"/>
      <w:szCs w:val="21"/>
      <w:lang w:eastAsia="ru-RU"/>
    </w:rPr>
  </w:style>
  <w:style w:type="paragraph" w:customStyle="1" w:styleId="se0">
    <w:name w:val="se"/>
    <w:basedOn w:val="a3"/>
    <w:uiPriority w:val="99"/>
    <w:rsid w:val="00A004DC"/>
    <w:pPr>
      <w:spacing w:before="100" w:beforeAutospacing="1" w:after="100" w:afterAutospacing="1"/>
      <w:ind w:left="0"/>
    </w:pPr>
    <w:rPr>
      <w:rFonts w:ascii="Tahoma" w:eastAsia="Arial Unicode MS" w:hAnsi="Tahoma" w:cs="Tahoma"/>
      <w:sz w:val="15"/>
      <w:szCs w:val="15"/>
      <w:lang w:eastAsia="ru-RU"/>
    </w:rPr>
  </w:style>
  <w:style w:type="paragraph" w:customStyle="1" w:styleId="consultf">
    <w:name w:val="consultf"/>
    <w:basedOn w:val="a3"/>
    <w:uiPriority w:val="99"/>
    <w:rsid w:val="00A004DC"/>
    <w:pPr>
      <w:spacing w:before="100" w:beforeAutospacing="1" w:after="100" w:afterAutospacing="1"/>
      <w:ind w:left="0"/>
    </w:pPr>
    <w:rPr>
      <w:rFonts w:ascii="Verdana" w:eastAsia="Arial Unicode MS" w:hAnsi="Verdana" w:cs="Arial Unicode MS"/>
      <w:sz w:val="15"/>
      <w:szCs w:val="15"/>
      <w:lang w:eastAsia="ru-RU"/>
    </w:rPr>
  </w:style>
  <w:style w:type="paragraph" w:customStyle="1" w:styleId="220">
    <w:name w:val="Заголовок 22"/>
    <w:basedOn w:val="a3"/>
    <w:uiPriority w:val="99"/>
    <w:rsid w:val="00A004DC"/>
    <w:pPr>
      <w:spacing w:after="100" w:afterAutospacing="1"/>
      <w:ind w:left="0"/>
      <w:outlineLvl w:val="2"/>
    </w:pPr>
    <w:rPr>
      <w:rFonts w:ascii="Arial" w:eastAsia="Arial Unicode MS" w:hAnsi="Arial" w:cs="Arial"/>
      <w:b/>
      <w:bCs/>
      <w:color w:val="800080"/>
      <w:sz w:val="24"/>
      <w:szCs w:val="24"/>
      <w:lang w:eastAsia="ru-RU"/>
    </w:rPr>
  </w:style>
  <w:style w:type="character" w:customStyle="1" w:styleId="1ff4">
    <w:name w:val="Просмотренная гиперссылка1"/>
    <w:rsid w:val="00A004DC"/>
    <w:rPr>
      <w:strike w:val="0"/>
      <w:dstrike w:val="0"/>
      <w:color w:val="FFFFFF"/>
      <w:u w:val="none"/>
      <w:effect w:val="none"/>
    </w:rPr>
  </w:style>
  <w:style w:type="character" w:customStyle="1" w:styleId="2ff">
    <w:name w:val="Просмотренная гиперссылка2"/>
    <w:rsid w:val="00A004DC"/>
    <w:rPr>
      <w:color w:val="575757"/>
      <w:u w:val="single"/>
    </w:rPr>
  </w:style>
  <w:style w:type="character" w:customStyle="1" w:styleId="3f6">
    <w:name w:val="Просмотренная гиперссылка3"/>
    <w:rsid w:val="00A004DC"/>
    <w:rPr>
      <w:color w:val="FFFFFF"/>
      <w:u w:val="single"/>
    </w:rPr>
  </w:style>
  <w:style w:type="paragraph" w:customStyle="1" w:styleId="p2">
    <w:name w:val="p2"/>
    <w:basedOn w:val="a3"/>
    <w:uiPriority w:val="99"/>
    <w:rsid w:val="00A004DC"/>
    <w:pPr>
      <w:spacing w:before="100" w:beforeAutospacing="1" w:after="100" w:afterAutospacing="1"/>
      <w:ind w:left="0"/>
    </w:pPr>
    <w:rPr>
      <w:rFonts w:eastAsia="Times New Roman"/>
      <w:sz w:val="24"/>
      <w:szCs w:val="24"/>
      <w:lang w:eastAsia="ru-RU"/>
    </w:rPr>
  </w:style>
  <w:style w:type="paragraph" w:customStyle="1" w:styleId="z1">
    <w:name w:val="z1"/>
    <w:basedOn w:val="a3"/>
    <w:uiPriority w:val="99"/>
    <w:rsid w:val="00A004DC"/>
    <w:pPr>
      <w:spacing w:before="100" w:beforeAutospacing="1" w:after="100" w:afterAutospacing="1"/>
      <w:ind w:left="0"/>
    </w:pPr>
    <w:rPr>
      <w:rFonts w:eastAsia="Times New Roman"/>
      <w:sz w:val="24"/>
      <w:szCs w:val="24"/>
      <w:lang w:eastAsia="ru-RU"/>
    </w:rPr>
  </w:style>
  <w:style w:type="paragraph" w:customStyle="1" w:styleId="2ff0">
    <w:name w:val="Основной текст с отступом2"/>
    <w:basedOn w:val="a3"/>
    <w:uiPriority w:val="99"/>
    <w:rsid w:val="00A004DC"/>
    <w:pPr>
      <w:spacing w:after="120"/>
      <w:ind w:left="283"/>
    </w:pPr>
    <w:rPr>
      <w:rFonts w:eastAsia="Times New Roman"/>
      <w:sz w:val="24"/>
      <w:szCs w:val="24"/>
      <w:lang w:eastAsia="ru-RU"/>
    </w:rPr>
  </w:style>
  <w:style w:type="character" w:customStyle="1" w:styleId="PEStyleFont8">
    <w:name w:val="PEStyleFont8"/>
    <w:rsid w:val="00A004DC"/>
    <w:rPr>
      <w:rFonts w:ascii="Arial CYR" w:hAnsi="Arial CYR"/>
      <w:spacing w:val="0"/>
      <w:position w:val="0"/>
      <w:sz w:val="16"/>
      <w:u w:val="none"/>
    </w:rPr>
  </w:style>
  <w:style w:type="character" w:customStyle="1" w:styleId="PEStyleFont6">
    <w:name w:val="PEStyleFont6"/>
    <w:rsid w:val="00A004DC"/>
    <w:rPr>
      <w:rFonts w:ascii="Arial CYR" w:hAnsi="Arial CYR"/>
      <w:b/>
      <w:spacing w:val="0"/>
      <w:position w:val="0"/>
      <w:sz w:val="16"/>
      <w:u w:val="none"/>
    </w:rPr>
  </w:style>
  <w:style w:type="character" w:customStyle="1" w:styleId="PEStyleFont4">
    <w:name w:val="PEStyleFont4"/>
    <w:rsid w:val="00A004DC"/>
    <w:rPr>
      <w:rFonts w:ascii="Arial CYR" w:hAnsi="Arial CYR"/>
      <w:b/>
      <w:i/>
      <w:spacing w:val="0"/>
      <w:position w:val="0"/>
      <w:sz w:val="28"/>
      <w:u w:val="none"/>
    </w:rPr>
  </w:style>
  <w:style w:type="paragraph" w:customStyle="1" w:styleId="PEStylePara2">
    <w:name w:val="PEStylePara2"/>
    <w:basedOn w:val="a3"/>
    <w:next w:val="a3"/>
    <w:uiPriority w:val="99"/>
    <w:rsid w:val="00A004DC"/>
    <w:pPr>
      <w:keepNext/>
      <w:keepLines/>
      <w:ind w:left="0"/>
      <w:jc w:val="center"/>
    </w:pPr>
    <w:rPr>
      <w:rFonts w:ascii="Courier New" w:eastAsia="Times New Roman" w:hAnsi="Courier New"/>
      <w:sz w:val="20"/>
      <w:szCs w:val="20"/>
      <w:lang w:eastAsia="ru-RU"/>
    </w:rPr>
  </w:style>
  <w:style w:type="character" w:customStyle="1" w:styleId="FontStyle55">
    <w:name w:val="Font Style55"/>
    <w:uiPriority w:val="99"/>
    <w:rsid w:val="00A004DC"/>
    <w:rPr>
      <w:rFonts w:ascii="Times New Roman" w:hAnsi="Times New Roman" w:cs="Times New Roman"/>
      <w:sz w:val="26"/>
      <w:szCs w:val="26"/>
    </w:rPr>
  </w:style>
  <w:style w:type="paragraph" w:customStyle="1" w:styleId="Style18">
    <w:name w:val="Style18"/>
    <w:basedOn w:val="a3"/>
    <w:uiPriority w:val="99"/>
    <w:qFormat/>
    <w:rsid w:val="00A004DC"/>
    <w:pPr>
      <w:widowControl w:val="0"/>
      <w:autoSpaceDE w:val="0"/>
      <w:autoSpaceDN w:val="0"/>
      <w:adjustRightInd w:val="0"/>
      <w:spacing w:line="324" w:lineRule="exact"/>
      <w:ind w:left="0" w:firstLine="698"/>
      <w:jc w:val="both"/>
    </w:pPr>
    <w:rPr>
      <w:rFonts w:eastAsia="Times New Roman"/>
      <w:sz w:val="24"/>
      <w:szCs w:val="24"/>
      <w:lang w:eastAsia="ru-RU"/>
    </w:rPr>
  </w:style>
  <w:style w:type="character" w:customStyle="1" w:styleId="FontStyle206">
    <w:name w:val="Font Style206"/>
    <w:uiPriority w:val="99"/>
    <w:rsid w:val="00A004DC"/>
    <w:rPr>
      <w:rFonts w:ascii="Times New Roman" w:hAnsi="Times New Roman" w:cs="Times New Roman"/>
      <w:spacing w:val="10"/>
      <w:sz w:val="24"/>
      <w:szCs w:val="24"/>
    </w:rPr>
  </w:style>
  <w:style w:type="paragraph" w:customStyle="1" w:styleId="Style175">
    <w:name w:val="Style175"/>
    <w:basedOn w:val="a3"/>
    <w:uiPriority w:val="99"/>
    <w:rsid w:val="00A004DC"/>
    <w:pPr>
      <w:widowControl w:val="0"/>
      <w:autoSpaceDE w:val="0"/>
      <w:autoSpaceDN w:val="0"/>
      <w:adjustRightInd w:val="0"/>
      <w:ind w:left="0"/>
    </w:pPr>
    <w:rPr>
      <w:rFonts w:eastAsia="Times New Roman"/>
      <w:sz w:val="24"/>
      <w:szCs w:val="24"/>
      <w:lang w:eastAsia="ru-RU"/>
    </w:rPr>
  </w:style>
  <w:style w:type="paragraph" w:customStyle="1" w:styleId="3f7">
    <w:name w:val="Основной текст с отступом3"/>
    <w:basedOn w:val="a3"/>
    <w:uiPriority w:val="99"/>
    <w:rsid w:val="00A004DC"/>
    <w:pPr>
      <w:spacing w:after="120"/>
      <w:ind w:left="283"/>
    </w:pPr>
    <w:rPr>
      <w:rFonts w:eastAsia="Times New Roman"/>
      <w:sz w:val="24"/>
      <w:szCs w:val="24"/>
      <w:lang w:eastAsia="ru-RU"/>
    </w:rPr>
  </w:style>
  <w:style w:type="paragraph" w:customStyle="1" w:styleId="3f8">
    <w:name w:val="Обычный3"/>
    <w:link w:val="Normal"/>
    <w:qFormat/>
    <w:rsid w:val="00A004DC"/>
    <w:pPr>
      <w:spacing w:before="100" w:after="100"/>
      <w:ind w:left="0" w:firstLine="0"/>
      <w:jc w:val="left"/>
    </w:pPr>
    <w:rPr>
      <w:rFonts w:eastAsia="Times New Roman"/>
      <w:snapToGrid w:val="0"/>
      <w:sz w:val="24"/>
      <w:szCs w:val="20"/>
      <w:lang w:eastAsia="ru-RU"/>
    </w:rPr>
  </w:style>
  <w:style w:type="character" w:customStyle="1" w:styleId="Normal">
    <w:name w:val="Normal Знак"/>
    <w:link w:val="3f8"/>
    <w:locked/>
    <w:rsid w:val="00A004DC"/>
    <w:rPr>
      <w:rFonts w:eastAsia="Times New Roman"/>
      <w:snapToGrid w:val="0"/>
      <w:sz w:val="24"/>
      <w:szCs w:val="20"/>
      <w:lang w:eastAsia="ru-RU"/>
    </w:rPr>
  </w:style>
  <w:style w:type="paragraph" w:customStyle="1" w:styleId="Normal0">
    <w:name w:val="Normal Знак Знак"/>
    <w:link w:val="Normal1"/>
    <w:qFormat/>
    <w:rsid w:val="00A004DC"/>
    <w:pPr>
      <w:spacing w:before="100" w:after="100"/>
      <w:ind w:left="0" w:firstLine="0"/>
    </w:pPr>
    <w:rPr>
      <w:rFonts w:eastAsia="Times New Roman"/>
      <w:snapToGrid w:val="0"/>
      <w:sz w:val="24"/>
      <w:szCs w:val="20"/>
      <w:lang w:eastAsia="ru-RU"/>
    </w:rPr>
  </w:style>
  <w:style w:type="character" w:customStyle="1" w:styleId="Normal1">
    <w:name w:val="Normal Знак Знак Знак"/>
    <w:link w:val="Normal0"/>
    <w:rsid w:val="00A004DC"/>
    <w:rPr>
      <w:rFonts w:eastAsia="Times New Roman"/>
      <w:snapToGrid w:val="0"/>
      <w:sz w:val="24"/>
      <w:szCs w:val="20"/>
      <w:lang w:eastAsia="ru-RU"/>
    </w:rPr>
  </w:style>
  <w:style w:type="paragraph" w:customStyle="1" w:styleId="affffffff">
    <w:name w:val="Название предприятия"/>
    <w:basedOn w:val="a3"/>
    <w:next w:val="afffff5"/>
    <w:uiPriority w:val="99"/>
    <w:rsid w:val="00A004DC"/>
    <w:pPr>
      <w:spacing w:before="100" w:after="600" w:line="600" w:lineRule="atLeast"/>
      <w:ind w:left="840" w:right="-360"/>
    </w:pPr>
    <w:rPr>
      <w:rFonts w:eastAsia="Times New Roman"/>
      <w:spacing w:val="-34"/>
      <w:sz w:val="60"/>
      <w:szCs w:val="20"/>
      <w:lang w:bidi="he-IL"/>
    </w:rPr>
  </w:style>
  <w:style w:type="paragraph" w:customStyle="1" w:styleId="2ff1">
    <w:name w:val="çàãîëîâîê 2"/>
    <w:basedOn w:val="a3"/>
    <w:next w:val="a3"/>
    <w:uiPriority w:val="99"/>
    <w:rsid w:val="00A004DC"/>
    <w:pPr>
      <w:keepNext/>
      <w:widowControl w:val="0"/>
      <w:autoSpaceDE w:val="0"/>
      <w:autoSpaceDN w:val="0"/>
      <w:adjustRightInd w:val="0"/>
      <w:ind w:left="0"/>
    </w:pPr>
    <w:rPr>
      <w:rFonts w:ascii="Courier New" w:eastAsia="Times New Roman" w:hAnsi="Courier New" w:cs="Courier New"/>
      <w:i/>
      <w:iCs/>
      <w:sz w:val="28"/>
      <w:szCs w:val="28"/>
      <w:u w:val="single"/>
      <w:lang w:eastAsia="ru-RU"/>
    </w:rPr>
  </w:style>
  <w:style w:type="paragraph" w:customStyle="1" w:styleId="120">
    <w:name w:val="Стиль 12 пт По ширине Междустр.интервал:  полуторный"/>
    <w:basedOn w:val="a3"/>
    <w:uiPriority w:val="99"/>
    <w:rsid w:val="00A004DC"/>
    <w:pPr>
      <w:overflowPunct w:val="0"/>
      <w:autoSpaceDE w:val="0"/>
      <w:autoSpaceDN w:val="0"/>
      <w:adjustRightInd w:val="0"/>
      <w:spacing w:line="360" w:lineRule="auto"/>
      <w:ind w:left="0"/>
      <w:jc w:val="both"/>
      <w:textAlignment w:val="baseline"/>
    </w:pPr>
    <w:rPr>
      <w:rFonts w:eastAsia="Times New Roman"/>
      <w:sz w:val="24"/>
      <w:szCs w:val="20"/>
      <w:lang w:eastAsia="ru-RU"/>
    </w:rPr>
  </w:style>
  <w:style w:type="paragraph" w:customStyle="1" w:styleId="221">
    <w:name w:val="Основной текст 22"/>
    <w:basedOn w:val="a3"/>
    <w:uiPriority w:val="99"/>
    <w:qFormat/>
    <w:rsid w:val="00A004DC"/>
    <w:pPr>
      <w:ind w:left="0"/>
      <w:jc w:val="both"/>
    </w:pPr>
    <w:rPr>
      <w:rFonts w:eastAsia="Times New Roman"/>
      <w:sz w:val="24"/>
      <w:szCs w:val="20"/>
      <w:lang w:eastAsia="ru-RU"/>
    </w:rPr>
  </w:style>
  <w:style w:type="paragraph" w:customStyle="1" w:styleId="Normal10-02">
    <w:name w:val="Normal + 10 пт полужирный По центру Слева:  -02 см Справ..."/>
    <w:basedOn w:val="a3"/>
    <w:uiPriority w:val="99"/>
    <w:qFormat/>
    <w:rsid w:val="00A004DC"/>
    <w:pPr>
      <w:ind w:left="-113" w:right="-113"/>
      <w:jc w:val="center"/>
    </w:pPr>
    <w:rPr>
      <w:rFonts w:eastAsia="Times New Roman"/>
      <w:b/>
      <w:bCs/>
      <w:sz w:val="20"/>
      <w:szCs w:val="20"/>
      <w:lang w:eastAsia="ru-RU"/>
    </w:rPr>
  </w:style>
  <w:style w:type="character" w:customStyle="1" w:styleId="style321">
    <w:name w:val="style321"/>
    <w:rsid w:val="00A004DC"/>
    <w:rPr>
      <w:color w:val="9D302B"/>
    </w:rPr>
  </w:style>
  <w:style w:type="paragraph" w:customStyle="1" w:styleId="affffffff0">
    <w:name w:val="Знак Знак Знак Знак Знак Знак Знак Знак Знак Знак Знак Знак Знак"/>
    <w:basedOn w:val="a3"/>
    <w:uiPriority w:val="99"/>
    <w:qFormat/>
    <w:rsid w:val="00A004DC"/>
    <w:pPr>
      <w:spacing w:after="160" w:line="240" w:lineRule="exact"/>
      <w:ind w:left="0"/>
    </w:pPr>
    <w:rPr>
      <w:rFonts w:ascii="Verdana" w:eastAsia="Times New Roman" w:hAnsi="Verdana"/>
      <w:sz w:val="20"/>
      <w:szCs w:val="20"/>
      <w:lang w:val="en-US"/>
    </w:rPr>
  </w:style>
  <w:style w:type="table" w:customStyle="1" w:styleId="2ff2">
    <w:name w:val="Сетка таблицы2"/>
    <w:basedOn w:val="a5"/>
    <w:next w:val="aff4"/>
    <w:uiPriority w:val="39"/>
    <w:rsid w:val="00A004DC"/>
    <w:pPr>
      <w:ind w:left="0" w:firstLine="0"/>
      <w:jc w:val="left"/>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TCHET00">
    <w:name w:val="OTCHET_00"/>
    <w:basedOn w:val="2f"/>
    <w:uiPriority w:val="99"/>
    <w:qFormat/>
    <w:rsid w:val="00A004DC"/>
    <w:pPr>
      <w:numPr>
        <w:numId w:val="7"/>
      </w:numPr>
      <w:tabs>
        <w:tab w:val="left" w:pos="720"/>
        <w:tab w:val="left" w:pos="3402"/>
      </w:tabs>
      <w:spacing w:after="0" w:line="360" w:lineRule="auto"/>
      <w:ind w:left="928"/>
    </w:pPr>
    <w:rPr>
      <w:rFonts w:ascii="NTTimes/Cyrillic" w:hAnsi="NTTimes/Cyrillic" w:cs="Times New Roman"/>
      <w:spacing w:val="0"/>
      <w:sz w:val="24"/>
      <w:lang w:eastAsia="ru-RU"/>
    </w:rPr>
  </w:style>
  <w:style w:type="table" w:customStyle="1" w:styleId="3f9">
    <w:name w:val="Сетка таблицы3"/>
    <w:basedOn w:val="a5"/>
    <w:next w:val="aff4"/>
    <w:uiPriority w:val="59"/>
    <w:rsid w:val="00A004DC"/>
    <w:pPr>
      <w:ind w:left="0" w:firstLine="0"/>
      <w:jc w:val="left"/>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1">
    <w:name w:val="Сноска"/>
    <w:link w:val="1ff5"/>
    <w:rsid w:val="00A004DC"/>
    <w:rPr>
      <w:rFonts w:ascii="Verdana" w:hAnsi="Verdana"/>
      <w:sz w:val="16"/>
      <w:szCs w:val="16"/>
      <w:shd w:val="clear" w:color="auto" w:fill="FFFFFF"/>
    </w:rPr>
  </w:style>
  <w:style w:type="paragraph" w:customStyle="1" w:styleId="1ff5">
    <w:name w:val="Сноска1"/>
    <w:basedOn w:val="a3"/>
    <w:link w:val="affffffff1"/>
    <w:rsid w:val="00A004DC"/>
    <w:pPr>
      <w:shd w:val="clear" w:color="auto" w:fill="FFFFFF"/>
      <w:spacing w:line="192" w:lineRule="exact"/>
      <w:ind w:left="0"/>
      <w:jc w:val="both"/>
    </w:pPr>
    <w:rPr>
      <w:rFonts w:ascii="Verdana" w:hAnsi="Verdana"/>
      <w:sz w:val="16"/>
      <w:szCs w:val="16"/>
    </w:rPr>
  </w:style>
  <w:style w:type="character" w:customStyle="1" w:styleId="affffffff2">
    <w:name w:val="Гипертекстовая ссылка"/>
    <w:rsid w:val="00A004DC"/>
    <w:rPr>
      <w:color w:val="008000"/>
    </w:rPr>
  </w:style>
  <w:style w:type="character" w:customStyle="1" w:styleId="highlight">
    <w:name w:val="highlight"/>
    <w:rsid w:val="00A004DC"/>
  </w:style>
  <w:style w:type="paragraph" w:customStyle="1" w:styleId="Sf">
    <w:name w:val="S_Обложка_проект"/>
    <w:basedOn w:val="a3"/>
    <w:uiPriority w:val="99"/>
    <w:qFormat/>
    <w:rsid w:val="00A004DC"/>
    <w:pPr>
      <w:spacing w:before="120" w:after="120" w:line="360" w:lineRule="auto"/>
      <w:ind w:left="3240"/>
      <w:jc w:val="right"/>
    </w:pPr>
    <w:rPr>
      <w:rFonts w:eastAsia="Times New Roman"/>
      <w:caps/>
      <w:sz w:val="24"/>
      <w:szCs w:val="24"/>
      <w:lang w:eastAsia="ru-RU"/>
    </w:rPr>
  </w:style>
  <w:style w:type="paragraph" w:customStyle="1" w:styleId="S22">
    <w:name w:val="S_Титульный 2"/>
    <w:basedOn w:val="a3"/>
    <w:qFormat/>
    <w:rsid w:val="00A004DC"/>
    <w:pPr>
      <w:shd w:val="clear" w:color="auto" w:fill="FFFFFF"/>
      <w:snapToGrid w:val="0"/>
      <w:spacing w:before="120" w:after="120"/>
      <w:ind w:left="0"/>
      <w:jc w:val="center"/>
    </w:pPr>
    <w:rPr>
      <w:rFonts w:eastAsia="Calibri"/>
      <w:sz w:val="24"/>
      <w:szCs w:val="24"/>
      <w:lang w:eastAsia="ar-SA"/>
    </w:rPr>
  </w:style>
  <w:style w:type="paragraph" w:customStyle="1" w:styleId="affffffff3">
    <w:name w:val="Текст отчета"/>
    <w:basedOn w:val="a3"/>
    <w:uiPriority w:val="99"/>
    <w:qFormat/>
    <w:rsid w:val="00A004DC"/>
    <w:pPr>
      <w:spacing w:before="120" w:after="120" w:line="360" w:lineRule="auto"/>
      <w:ind w:left="0" w:firstLine="709"/>
    </w:pPr>
    <w:rPr>
      <w:rFonts w:eastAsia="Times New Roman"/>
      <w:sz w:val="24"/>
      <w:lang w:eastAsia="ru-RU"/>
    </w:rPr>
  </w:style>
  <w:style w:type="paragraph" w:customStyle="1" w:styleId="xl64">
    <w:name w:val="xl64"/>
    <w:basedOn w:val="a3"/>
    <w:qFormat/>
    <w:rsid w:val="00A004D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left="0"/>
    </w:pPr>
    <w:rPr>
      <w:rFonts w:eastAsia="Times New Roman"/>
      <w:sz w:val="18"/>
      <w:szCs w:val="18"/>
      <w:lang w:eastAsia="ru-RU"/>
    </w:rPr>
  </w:style>
  <w:style w:type="paragraph" w:customStyle="1" w:styleId="xl65">
    <w:name w:val="xl65"/>
    <w:basedOn w:val="a3"/>
    <w:qFormat/>
    <w:rsid w:val="00A004D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left="0"/>
      <w:textAlignment w:val="center"/>
    </w:pPr>
    <w:rPr>
      <w:rFonts w:eastAsia="Times New Roman"/>
      <w:sz w:val="18"/>
      <w:szCs w:val="18"/>
      <w:lang w:eastAsia="ru-RU"/>
    </w:rPr>
  </w:style>
  <w:style w:type="paragraph" w:customStyle="1" w:styleId="Sf0">
    <w:name w:val="S_Отступ"/>
    <w:basedOn w:val="a3"/>
    <w:uiPriority w:val="99"/>
    <w:qFormat/>
    <w:rsid w:val="00A004DC"/>
    <w:pPr>
      <w:spacing w:before="120" w:after="120" w:line="360" w:lineRule="auto"/>
      <w:ind w:left="0"/>
    </w:pPr>
    <w:rPr>
      <w:rFonts w:eastAsia="Calibri"/>
      <w:sz w:val="24"/>
      <w:szCs w:val="24"/>
      <w:lang w:eastAsia="ar-SA"/>
    </w:rPr>
  </w:style>
  <w:style w:type="paragraph" w:customStyle="1" w:styleId="affffffff4">
    <w:name w:val="ГРАД Основной текст"/>
    <w:basedOn w:val="a3"/>
    <w:link w:val="affffffff5"/>
    <w:autoRedefine/>
    <w:qFormat/>
    <w:rsid w:val="00A004DC"/>
    <w:pPr>
      <w:tabs>
        <w:tab w:val="left" w:pos="540"/>
        <w:tab w:val="left" w:pos="1260"/>
        <w:tab w:val="left" w:pos="1620"/>
      </w:tabs>
      <w:spacing w:before="240" w:after="120" w:line="276" w:lineRule="auto"/>
      <w:ind w:left="0"/>
    </w:pPr>
    <w:rPr>
      <w:rFonts w:eastAsia="Calibri"/>
      <w:bCs/>
      <w:spacing w:val="4"/>
      <w:sz w:val="20"/>
      <w:szCs w:val="20"/>
      <w:lang w:val="x-none"/>
    </w:rPr>
  </w:style>
  <w:style w:type="character" w:customStyle="1" w:styleId="affffffff5">
    <w:name w:val="ГРАД Основной текст Знак Знак"/>
    <w:link w:val="affffffff4"/>
    <w:rsid w:val="00A004DC"/>
    <w:rPr>
      <w:rFonts w:eastAsia="Calibri"/>
      <w:bCs/>
      <w:spacing w:val="4"/>
      <w:sz w:val="20"/>
      <w:szCs w:val="20"/>
      <w:lang w:val="x-none"/>
    </w:rPr>
  </w:style>
  <w:style w:type="paragraph" w:customStyle="1" w:styleId="xl63">
    <w:name w:val="xl63"/>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pPr>
    <w:rPr>
      <w:rFonts w:eastAsia="Times New Roman"/>
      <w:sz w:val="20"/>
      <w:szCs w:val="20"/>
      <w:lang w:eastAsia="ru-RU"/>
    </w:rPr>
  </w:style>
  <w:style w:type="paragraph" w:customStyle="1" w:styleId="affffffff6">
    <w:name w:val="Таблица текст"/>
    <w:basedOn w:val="a3"/>
    <w:qFormat/>
    <w:rsid w:val="00A004DC"/>
    <w:pPr>
      <w:spacing w:before="20" w:after="20" w:line="216" w:lineRule="auto"/>
      <w:ind w:left="0"/>
    </w:pPr>
    <w:rPr>
      <w:rFonts w:eastAsia="Times New Roman"/>
      <w:sz w:val="20"/>
      <w:szCs w:val="20"/>
      <w:lang w:eastAsia="ru-RU"/>
    </w:rPr>
  </w:style>
  <w:style w:type="character" w:customStyle="1" w:styleId="4e">
    <w:name w:val="Основной текст (4) + Не полужирный"/>
    <w:rsid w:val="00A004DC"/>
    <w:rPr>
      <w:b/>
      <w:bCs/>
      <w:spacing w:val="2"/>
      <w:shd w:val="clear" w:color="auto" w:fill="FFFFFF"/>
    </w:rPr>
  </w:style>
  <w:style w:type="character" w:customStyle="1" w:styleId="2ff3">
    <w:name w:val="Основной текст (2)_"/>
    <w:rsid w:val="00A004DC"/>
    <w:rPr>
      <w:rFonts w:ascii="Times New Roman" w:eastAsia="Times New Roman" w:hAnsi="Times New Roman" w:cs="Times New Roman"/>
      <w:b w:val="0"/>
      <w:bCs w:val="0"/>
      <w:i w:val="0"/>
      <w:iCs w:val="0"/>
      <w:smallCaps w:val="0"/>
      <w:strike w:val="0"/>
      <w:spacing w:val="2"/>
      <w:sz w:val="20"/>
      <w:szCs w:val="20"/>
    </w:rPr>
  </w:style>
  <w:style w:type="character" w:customStyle="1" w:styleId="2ff4">
    <w:name w:val="Основной текст (2)"/>
    <w:rsid w:val="00A004DC"/>
    <w:rPr>
      <w:rFonts w:ascii="Times New Roman" w:eastAsia="Times New Roman" w:hAnsi="Times New Roman" w:cs="Times New Roman"/>
      <w:b w:val="0"/>
      <w:bCs w:val="0"/>
      <w:i w:val="0"/>
      <w:iCs w:val="0"/>
      <w:smallCaps w:val="0"/>
      <w:strike w:val="0"/>
      <w:spacing w:val="9"/>
      <w:sz w:val="20"/>
      <w:szCs w:val="20"/>
    </w:rPr>
  </w:style>
  <w:style w:type="character" w:customStyle="1" w:styleId="59">
    <w:name w:val="Основной текст (5)_"/>
    <w:link w:val="5a"/>
    <w:rsid w:val="00A004DC"/>
    <w:rPr>
      <w:spacing w:val="21"/>
      <w:sz w:val="11"/>
      <w:szCs w:val="11"/>
      <w:shd w:val="clear" w:color="auto" w:fill="FFFFFF"/>
    </w:rPr>
  </w:style>
  <w:style w:type="paragraph" w:customStyle="1" w:styleId="2ff5">
    <w:name w:val="Основной текст2"/>
    <w:basedOn w:val="a3"/>
    <w:link w:val="Bodytext0"/>
    <w:qFormat/>
    <w:rsid w:val="00A004DC"/>
    <w:pPr>
      <w:shd w:val="clear" w:color="auto" w:fill="FFFFFF"/>
      <w:spacing w:before="120" w:after="120" w:line="0" w:lineRule="atLeast"/>
      <w:ind w:left="0"/>
      <w:jc w:val="right"/>
    </w:pPr>
    <w:rPr>
      <w:rFonts w:ascii="Calibri" w:eastAsia="Calibri" w:hAnsi="Calibri"/>
      <w:spacing w:val="9"/>
    </w:rPr>
  </w:style>
  <w:style w:type="paragraph" w:customStyle="1" w:styleId="5a">
    <w:name w:val="Основной текст (5)"/>
    <w:basedOn w:val="a3"/>
    <w:link w:val="59"/>
    <w:qFormat/>
    <w:rsid w:val="00A004DC"/>
    <w:pPr>
      <w:shd w:val="clear" w:color="auto" w:fill="FFFFFF"/>
      <w:spacing w:before="120" w:after="120" w:line="0" w:lineRule="atLeast"/>
      <w:ind w:left="0"/>
    </w:pPr>
    <w:rPr>
      <w:spacing w:val="21"/>
      <w:sz w:val="11"/>
      <w:szCs w:val="11"/>
    </w:rPr>
  </w:style>
  <w:style w:type="character" w:customStyle="1" w:styleId="Bodytext4">
    <w:name w:val="Body text (4)_"/>
    <w:link w:val="Bodytext41"/>
    <w:uiPriority w:val="99"/>
    <w:rsid w:val="00A004DC"/>
    <w:rPr>
      <w:b/>
      <w:bCs/>
      <w:i/>
      <w:iCs/>
      <w:sz w:val="25"/>
      <w:szCs w:val="25"/>
      <w:shd w:val="clear" w:color="auto" w:fill="FFFFFF"/>
    </w:rPr>
  </w:style>
  <w:style w:type="paragraph" w:customStyle="1" w:styleId="xl84">
    <w:name w:val="xl84"/>
    <w:basedOn w:val="a3"/>
    <w:qFormat/>
    <w:rsid w:val="00A004DC"/>
    <w:pPr>
      <w:pBdr>
        <w:left w:val="single" w:sz="8" w:space="0" w:color="auto"/>
        <w:bottom w:val="single" w:sz="8" w:space="0" w:color="auto"/>
        <w:right w:val="single" w:sz="8" w:space="0" w:color="auto"/>
      </w:pBdr>
      <w:spacing w:before="100" w:beforeAutospacing="1" w:after="100" w:afterAutospacing="1"/>
      <w:ind w:left="0"/>
      <w:jc w:val="center"/>
    </w:pPr>
    <w:rPr>
      <w:rFonts w:eastAsia="Times New Roman"/>
      <w:color w:val="FF0000"/>
      <w:sz w:val="20"/>
      <w:szCs w:val="20"/>
      <w:lang w:eastAsia="ru-RU"/>
    </w:rPr>
  </w:style>
  <w:style w:type="paragraph" w:customStyle="1" w:styleId="xl85">
    <w:name w:val="xl85"/>
    <w:basedOn w:val="a3"/>
    <w:qFormat/>
    <w:rsid w:val="00A004DC"/>
    <w:pPr>
      <w:pBdr>
        <w:top w:val="single" w:sz="8" w:space="0" w:color="auto"/>
        <w:left w:val="single" w:sz="8" w:space="0" w:color="auto"/>
        <w:right w:val="single" w:sz="8" w:space="0" w:color="auto"/>
      </w:pBdr>
      <w:spacing w:before="100" w:beforeAutospacing="1" w:after="100" w:afterAutospacing="1"/>
      <w:ind w:left="0"/>
      <w:jc w:val="center"/>
    </w:pPr>
    <w:rPr>
      <w:rFonts w:eastAsia="Times New Roman"/>
      <w:color w:val="FF0000"/>
      <w:sz w:val="20"/>
      <w:szCs w:val="20"/>
      <w:lang w:eastAsia="ru-RU"/>
    </w:rPr>
  </w:style>
  <w:style w:type="paragraph" w:customStyle="1" w:styleId="xl86">
    <w:name w:val="xl86"/>
    <w:basedOn w:val="a3"/>
    <w:qFormat/>
    <w:rsid w:val="00A004DC"/>
    <w:pPr>
      <w:pBdr>
        <w:bottom w:val="single" w:sz="8" w:space="0" w:color="auto"/>
        <w:right w:val="single" w:sz="8" w:space="0" w:color="auto"/>
      </w:pBdr>
      <w:spacing w:before="100" w:beforeAutospacing="1" w:after="100" w:afterAutospacing="1"/>
      <w:ind w:left="0"/>
      <w:jc w:val="center"/>
    </w:pPr>
    <w:rPr>
      <w:rFonts w:eastAsia="Times New Roman"/>
      <w:sz w:val="20"/>
      <w:szCs w:val="20"/>
      <w:lang w:eastAsia="ru-RU"/>
    </w:rPr>
  </w:style>
  <w:style w:type="paragraph" w:customStyle="1" w:styleId="xl87">
    <w:name w:val="xl87"/>
    <w:basedOn w:val="a3"/>
    <w:qFormat/>
    <w:rsid w:val="00A004DC"/>
    <w:pPr>
      <w:pBdr>
        <w:bottom w:val="single" w:sz="8" w:space="0" w:color="auto"/>
        <w:right w:val="single" w:sz="8" w:space="0" w:color="auto"/>
      </w:pBdr>
      <w:spacing w:before="100" w:beforeAutospacing="1" w:after="100" w:afterAutospacing="1"/>
      <w:ind w:left="0"/>
      <w:jc w:val="center"/>
      <w:textAlignment w:val="top"/>
    </w:pPr>
    <w:rPr>
      <w:rFonts w:eastAsia="Times New Roman"/>
      <w:sz w:val="20"/>
      <w:szCs w:val="20"/>
      <w:lang w:eastAsia="ru-RU"/>
    </w:rPr>
  </w:style>
  <w:style w:type="paragraph" w:customStyle="1" w:styleId="xl88">
    <w:name w:val="xl88"/>
    <w:basedOn w:val="a3"/>
    <w:qFormat/>
    <w:rsid w:val="00A004DC"/>
    <w:pPr>
      <w:pBdr>
        <w:left w:val="single" w:sz="8" w:space="0" w:color="auto"/>
        <w:bottom w:val="single" w:sz="8" w:space="0" w:color="auto"/>
        <w:right w:val="single" w:sz="8" w:space="0" w:color="auto"/>
      </w:pBdr>
      <w:spacing w:before="100" w:beforeAutospacing="1" w:after="100" w:afterAutospacing="1"/>
      <w:ind w:left="0"/>
      <w:jc w:val="center"/>
      <w:textAlignment w:val="top"/>
    </w:pPr>
    <w:rPr>
      <w:rFonts w:eastAsia="Times New Roman"/>
      <w:color w:val="FF0000"/>
      <w:sz w:val="24"/>
      <w:szCs w:val="24"/>
      <w:lang w:eastAsia="ru-RU"/>
    </w:rPr>
  </w:style>
  <w:style w:type="paragraph" w:customStyle="1" w:styleId="xl89">
    <w:name w:val="xl89"/>
    <w:basedOn w:val="a3"/>
    <w:qFormat/>
    <w:rsid w:val="00A004DC"/>
    <w:pPr>
      <w:pBdr>
        <w:left w:val="single" w:sz="8" w:space="0" w:color="auto"/>
        <w:bottom w:val="single" w:sz="8" w:space="0" w:color="000000"/>
        <w:right w:val="single" w:sz="8" w:space="0" w:color="auto"/>
      </w:pBdr>
      <w:spacing w:before="100" w:beforeAutospacing="1" w:after="100" w:afterAutospacing="1"/>
      <w:ind w:left="0"/>
      <w:jc w:val="center"/>
    </w:pPr>
    <w:rPr>
      <w:rFonts w:eastAsia="Times New Roman"/>
      <w:sz w:val="20"/>
      <w:szCs w:val="20"/>
      <w:lang w:eastAsia="ru-RU"/>
    </w:rPr>
  </w:style>
  <w:style w:type="paragraph" w:customStyle="1" w:styleId="xl90">
    <w:name w:val="xl90"/>
    <w:basedOn w:val="a3"/>
    <w:qFormat/>
    <w:rsid w:val="00A004DC"/>
    <w:pPr>
      <w:pBdr>
        <w:top w:val="single" w:sz="8" w:space="0" w:color="000000"/>
        <w:left w:val="single" w:sz="8" w:space="0" w:color="auto"/>
        <w:right w:val="single" w:sz="8" w:space="0" w:color="auto"/>
      </w:pBdr>
      <w:spacing w:before="100" w:beforeAutospacing="1" w:after="100" w:afterAutospacing="1"/>
      <w:ind w:left="0"/>
      <w:jc w:val="center"/>
    </w:pPr>
    <w:rPr>
      <w:rFonts w:eastAsia="Times New Roman"/>
      <w:sz w:val="20"/>
      <w:szCs w:val="20"/>
      <w:lang w:eastAsia="ru-RU"/>
    </w:rPr>
  </w:style>
  <w:style w:type="paragraph" w:customStyle="1" w:styleId="xl91">
    <w:name w:val="xl91"/>
    <w:basedOn w:val="a3"/>
    <w:qFormat/>
    <w:rsid w:val="00A004DC"/>
    <w:pPr>
      <w:pBdr>
        <w:top w:val="single" w:sz="8" w:space="0" w:color="auto"/>
        <w:left w:val="single" w:sz="8" w:space="0" w:color="auto"/>
        <w:right w:val="single" w:sz="8" w:space="0" w:color="auto"/>
      </w:pBdr>
      <w:spacing w:before="100" w:beforeAutospacing="1" w:after="100" w:afterAutospacing="1"/>
      <w:ind w:left="0"/>
      <w:jc w:val="center"/>
    </w:pPr>
    <w:rPr>
      <w:rFonts w:eastAsia="Times New Roman"/>
      <w:sz w:val="20"/>
      <w:szCs w:val="20"/>
      <w:lang w:eastAsia="ru-RU"/>
    </w:rPr>
  </w:style>
  <w:style w:type="paragraph" w:customStyle="1" w:styleId="affffffff7">
    <w:name w:val="ГРАД Список маркированный"/>
    <w:basedOn w:val="affffb"/>
    <w:autoRedefine/>
    <w:qFormat/>
    <w:rsid w:val="00A004DC"/>
    <w:pPr>
      <w:tabs>
        <w:tab w:val="left" w:pos="142"/>
        <w:tab w:val="left" w:pos="709"/>
      </w:tabs>
      <w:spacing w:before="120" w:after="120" w:line="240" w:lineRule="auto"/>
      <w:ind w:left="0" w:firstLine="709"/>
      <w:contextualSpacing w:val="0"/>
    </w:pPr>
    <w:rPr>
      <w:color w:val="000000"/>
      <w:spacing w:val="-1"/>
    </w:rPr>
  </w:style>
  <w:style w:type="paragraph" w:customStyle="1" w:styleId="usual">
    <w:name w:val="usual"/>
    <w:basedOn w:val="a3"/>
    <w:uiPriority w:val="99"/>
    <w:qFormat/>
    <w:rsid w:val="00A004DC"/>
    <w:pPr>
      <w:spacing w:before="100" w:beforeAutospacing="1" w:after="100" w:afterAutospacing="1"/>
      <w:ind w:left="0"/>
    </w:pPr>
    <w:rPr>
      <w:rFonts w:ascii="Helvetica" w:eastAsia="Times New Roman" w:hAnsi="Helvetica"/>
      <w:color w:val="000000"/>
      <w:sz w:val="18"/>
      <w:szCs w:val="18"/>
      <w:lang w:eastAsia="ru-RU"/>
    </w:rPr>
  </w:style>
  <w:style w:type="character" w:customStyle="1" w:styleId="noprint">
    <w:name w:val="noprint"/>
    <w:rsid w:val="00A004DC"/>
  </w:style>
  <w:style w:type="paragraph" w:customStyle="1" w:styleId="textobi4">
    <w:name w:val="text_obi4"/>
    <w:basedOn w:val="a3"/>
    <w:qFormat/>
    <w:rsid w:val="00A004DC"/>
    <w:pPr>
      <w:spacing w:before="100" w:beforeAutospacing="1" w:after="100" w:afterAutospacing="1"/>
      <w:ind w:left="0"/>
    </w:pPr>
    <w:rPr>
      <w:rFonts w:ascii="Comic Sans MS" w:eastAsia="Times New Roman" w:hAnsi="Comic Sans MS"/>
      <w:color w:val="990000"/>
      <w:sz w:val="30"/>
      <w:szCs w:val="30"/>
      <w:lang w:eastAsia="ru-RU"/>
    </w:rPr>
  </w:style>
  <w:style w:type="character" w:customStyle="1" w:styleId="121">
    <w:name w:val="Основной текст (12)"/>
    <w:rsid w:val="00A004DC"/>
    <w:rPr>
      <w:rFonts w:ascii="Times New Roman" w:eastAsia="Times New Roman" w:hAnsi="Times New Roman" w:cs="Times New Roman"/>
      <w:b w:val="0"/>
      <w:bCs w:val="0"/>
      <w:i w:val="0"/>
      <w:iCs w:val="0"/>
      <w:smallCaps w:val="0"/>
      <w:strike w:val="0"/>
      <w:spacing w:val="0"/>
      <w:sz w:val="21"/>
      <w:szCs w:val="21"/>
    </w:rPr>
  </w:style>
  <w:style w:type="character" w:customStyle="1" w:styleId="105">
    <w:name w:val="Основной текст + 10"/>
    <w:aliases w:val="5 pt2,5 pt21,Основной текст + 91"/>
    <w:uiPriority w:val="99"/>
    <w:rsid w:val="00A004DC"/>
    <w:rPr>
      <w:rFonts w:ascii="Times New Roman" w:hAnsi="Times New Roman" w:cs="Times New Roman"/>
      <w:spacing w:val="0"/>
      <w:sz w:val="21"/>
      <w:szCs w:val="21"/>
    </w:rPr>
  </w:style>
  <w:style w:type="character" w:customStyle="1" w:styleId="413pt">
    <w:name w:val="Основной текст (4) + 13 pt"/>
    <w:uiPriority w:val="99"/>
    <w:rsid w:val="00A004DC"/>
    <w:rPr>
      <w:spacing w:val="7"/>
      <w:sz w:val="26"/>
      <w:szCs w:val="26"/>
      <w:shd w:val="clear" w:color="auto" w:fill="FFFFFF"/>
    </w:rPr>
  </w:style>
  <w:style w:type="character" w:customStyle="1" w:styleId="413pt2">
    <w:name w:val="Основной текст (4) + 13 pt2"/>
    <w:uiPriority w:val="99"/>
    <w:rsid w:val="00A004DC"/>
    <w:rPr>
      <w:rFonts w:ascii="Times New Roman" w:hAnsi="Times New Roman" w:cs="Times New Roman"/>
      <w:spacing w:val="0"/>
      <w:sz w:val="26"/>
      <w:szCs w:val="26"/>
      <w:shd w:val="clear" w:color="auto" w:fill="FFFFFF"/>
    </w:rPr>
  </w:style>
  <w:style w:type="character" w:customStyle="1" w:styleId="413pt1">
    <w:name w:val="Основной текст (4) + 13 pt1"/>
    <w:uiPriority w:val="99"/>
    <w:rsid w:val="00A004DC"/>
    <w:rPr>
      <w:rFonts w:ascii="Times New Roman" w:hAnsi="Times New Roman" w:cs="Times New Roman"/>
      <w:spacing w:val="0"/>
      <w:sz w:val="26"/>
      <w:szCs w:val="26"/>
      <w:shd w:val="clear" w:color="auto" w:fill="FFFFFF"/>
    </w:rPr>
  </w:style>
  <w:style w:type="character" w:customStyle="1" w:styleId="1210">
    <w:name w:val="Основной текст + 121"/>
    <w:aliases w:val="5 pt1,Основной текст + 4"/>
    <w:uiPriority w:val="99"/>
    <w:rsid w:val="00A004DC"/>
    <w:rPr>
      <w:rFonts w:ascii="Times New Roman" w:hAnsi="Times New Roman" w:cs="Times New Roman"/>
      <w:spacing w:val="0"/>
      <w:sz w:val="25"/>
      <w:szCs w:val="25"/>
    </w:rPr>
  </w:style>
  <w:style w:type="character" w:customStyle="1" w:styleId="12pt2">
    <w:name w:val="Основной текст + 12 pt2"/>
    <w:uiPriority w:val="99"/>
    <w:rsid w:val="00A004DC"/>
    <w:rPr>
      <w:rFonts w:ascii="Times New Roman" w:hAnsi="Times New Roman" w:cs="Times New Roman"/>
      <w:spacing w:val="0"/>
      <w:sz w:val="24"/>
      <w:szCs w:val="24"/>
    </w:rPr>
  </w:style>
  <w:style w:type="character" w:customStyle="1" w:styleId="12pt1">
    <w:name w:val="Основной текст + 12 pt1"/>
    <w:uiPriority w:val="99"/>
    <w:rsid w:val="00A004DC"/>
    <w:rPr>
      <w:rFonts w:ascii="Times New Roman" w:hAnsi="Times New Roman" w:cs="Times New Roman"/>
      <w:spacing w:val="0"/>
      <w:sz w:val="24"/>
      <w:szCs w:val="24"/>
    </w:rPr>
  </w:style>
  <w:style w:type="character" w:customStyle="1" w:styleId="123">
    <w:name w:val="Основной текст + 123"/>
    <w:aliases w:val="5 pt6,Основной текст + Calibri2,72,Основной текст (2) + 10 pt,Основной текст + Trebuchet MS,Не полужирный1,Не курсив1"/>
    <w:uiPriority w:val="99"/>
    <w:rsid w:val="00A004DC"/>
    <w:rPr>
      <w:rFonts w:ascii="Times New Roman" w:hAnsi="Times New Roman" w:cs="Times New Roman"/>
      <w:spacing w:val="0"/>
      <w:sz w:val="25"/>
      <w:szCs w:val="25"/>
    </w:rPr>
  </w:style>
  <w:style w:type="character" w:customStyle="1" w:styleId="513pt">
    <w:name w:val="Основной текст (5) + 13 pt"/>
    <w:uiPriority w:val="99"/>
    <w:rsid w:val="00A004DC"/>
    <w:rPr>
      <w:rFonts w:ascii="Times New Roman" w:hAnsi="Times New Roman" w:cs="Times New Roman"/>
      <w:spacing w:val="0"/>
      <w:sz w:val="26"/>
      <w:szCs w:val="26"/>
      <w:shd w:val="clear" w:color="auto" w:fill="FFFFFF"/>
    </w:rPr>
  </w:style>
  <w:style w:type="character" w:customStyle="1" w:styleId="ArialNarrow">
    <w:name w:val="Основной текст + Arial Narrow"/>
    <w:aliases w:val="12 pt,Курсив3,Интервал 1 pt,Основной текст + Arial,9,5 pt,5 pt3,Полужирный4,Малые прописные1,Основной текст + 5,Колонтитул + Tahoma,Основной текст + Consolas,8,Интервал 0 pt,Основной текст + 6,Основной текст (2) + Tahoma1"/>
    <w:uiPriority w:val="99"/>
    <w:rsid w:val="00A004DC"/>
    <w:rPr>
      <w:rFonts w:ascii="Arial Narrow" w:hAnsi="Arial Narrow" w:cs="Arial Narrow"/>
      <w:i/>
      <w:iCs/>
      <w:spacing w:val="20"/>
      <w:sz w:val="24"/>
      <w:szCs w:val="24"/>
    </w:rPr>
  </w:style>
  <w:style w:type="character" w:customStyle="1" w:styleId="12pt">
    <w:name w:val="Основной текст + 12 pt"/>
    <w:aliases w:val="Полужирный7"/>
    <w:uiPriority w:val="99"/>
    <w:rsid w:val="00A004DC"/>
    <w:rPr>
      <w:rFonts w:ascii="Times New Roman" w:hAnsi="Times New Roman" w:cs="Times New Roman"/>
      <w:spacing w:val="0"/>
      <w:sz w:val="24"/>
      <w:szCs w:val="24"/>
    </w:rPr>
  </w:style>
  <w:style w:type="paragraph" w:customStyle="1" w:styleId="11a">
    <w:name w:val="Знак Знак11 Знак Знак Знак Знак"/>
    <w:basedOn w:val="a3"/>
    <w:uiPriority w:val="99"/>
    <w:qFormat/>
    <w:rsid w:val="00A004DC"/>
    <w:pPr>
      <w:spacing w:before="100" w:beforeAutospacing="1" w:after="100" w:afterAutospacing="1"/>
      <w:ind w:left="0"/>
    </w:pPr>
    <w:rPr>
      <w:rFonts w:ascii="Tahoma" w:eastAsia="Times New Roman" w:hAnsi="Tahoma" w:cs="Tahoma"/>
      <w:sz w:val="20"/>
      <w:szCs w:val="20"/>
      <w:lang w:val="en-US"/>
    </w:rPr>
  </w:style>
  <w:style w:type="paragraph" w:customStyle="1" w:styleId="text">
    <w:name w:val="text"/>
    <w:uiPriority w:val="99"/>
    <w:qFormat/>
    <w:rsid w:val="00A004DC"/>
    <w:pPr>
      <w:autoSpaceDE w:val="0"/>
      <w:autoSpaceDN w:val="0"/>
      <w:adjustRightInd w:val="0"/>
      <w:spacing w:line="234" w:lineRule="atLeast"/>
      <w:ind w:left="0" w:firstLine="283"/>
    </w:pPr>
    <w:rPr>
      <w:rFonts w:ascii="Arial" w:eastAsia="Times New Roman" w:hAnsi="Arial" w:cs="Arial"/>
      <w:color w:val="000000"/>
      <w:lang w:eastAsia="ru-RU"/>
    </w:rPr>
  </w:style>
  <w:style w:type="paragraph" w:customStyle="1" w:styleId="1110">
    <w:name w:val="Знак Знак11 Знак Знак Знак Знак1"/>
    <w:basedOn w:val="a3"/>
    <w:uiPriority w:val="99"/>
    <w:qFormat/>
    <w:rsid w:val="00A004DC"/>
    <w:pPr>
      <w:spacing w:before="100" w:beforeAutospacing="1" w:after="100" w:afterAutospacing="1"/>
      <w:ind w:left="0"/>
    </w:pPr>
    <w:rPr>
      <w:rFonts w:ascii="Tahoma" w:eastAsia="Times New Roman" w:hAnsi="Tahoma" w:cs="Tahoma"/>
      <w:sz w:val="20"/>
      <w:szCs w:val="20"/>
      <w:lang w:val="en-US"/>
    </w:rPr>
  </w:style>
  <w:style w:type="paragraph" w:customStyle="1" w:styleId="1120">
    <w:name w:val="Знак Знак11 Знак Знак Знак Знак2"/>
    <w:basedOn w:val="a3"/>
    <w:uiPriority w:val="99"/>
    <w:qFormat/>
    <w:rsid w:val="00A004DC"/>
    <w:pPr>
      <w:spacing w:before="100" w:beforeAutospacing="1" w:after="100" w:afterAutospacing="1"/>
      <w:ind w:left="0"/>
    </w:pPr>
    <w:rPr>
      <w:rFonts w:ascii="Tahoma" w:eastAsia="Times New Roman" w:hAnsi="Tahoma" w:cs="Tahoma"/>
      <w:sz w:val="20"/>
      <w:szCs w:val="20"/>
      <w:lang w:val="en-US"/>
    </w:rPr>
  </w:style>
  <w:style w:type="paragraph" w:customStyle="1" w:styleId="1130">
    <w:name w:val="Знак Знак11 Знак Знак Знак Знак3"/>
    <w:basedOn w:val="a3"/>
    <w:uiPriority w:val="99"/>
    <w:qFormat/>
    <w:rsid w:val="00A004DC"/>
    <w:pPr>
      <w:spacing w:before="100" w:beforeAutospacing="1" w:after="100" w:afterAutospacing="1"/>
      <w:ind w:left="0"/>
    </w:pPr>
    <w:rPr>
      <w:rFonts w:ascii="Tahoma" w:eastAsia="Times New Roman" w:hAnsi="Tahoma" w:cs="Tahoma"/>
      <w:sz w:val="20"/>
      <w:szCs w:val="20"/>
      <w:lang w:val="en-US"/>
    </w:rPr>
  </w:style>
  <w:style w:type="character" w:customStyle="1" w:styleId="apple-style-span">
    <w:name w:val="apple-style-span"/>
    <w:uiPriority w:val="99"/>
    <w:rsid w:val="00A004DC"/>
    <w:rPr>
      <w:rFonts w:cs="Times New Roman"/>
    </w:rPr>
  </w:style>
  <w:style w:type="paragraph" w:customStyle="1" w:styleId="1140">
    <w:name w:val="Знак Знак11 Знак Знак Знак Знак4"/>
    <w:basedOn w:val="a3"/>
    <w:uiPriority w:val="99"/>
    <w:qFormat/>
    <w:rsid w:val="00A004DC"/>
    <w:pPr>
      <w:spacing w:before="100" w:beforeAutospacing="1" w:after="100" w:afterAutospacing="1"/>
      <w:ind w:left="0"/>
    </w:pPr>
    <w:rPr>
      <w:rFonts w:ascii="Tahoma" w:eastAsia="Times New Roman" w:hAnsi="Tahoma" w:cs="Tahoma"/>
      <w:sz w:val="20"/>
      <w:szCs w:val="20"/>
      <w:lang w:val="en-US"/>
    </w:rPr>
  </w:style>
  <w:style w:type="paragraph" w:customStyle="1" w:styleId="1150">
    <w:name w:val="Знак Знак11 Знак Знак Знак Знак5"/>
    <w:basedOn w:val="a3"/>
    <w:uiPriority w:val="99"/>
    <w:qFormat/>
    <w:rsid w:val="00A004DC"/>
    <w:pPr>
      <w:spacing w:before="100" w:beforeAutospacing="1" w:after="100" w:afterAutospacing="1"/>
      <w:ind w:left="0"/>
    </w:pPr>
    <w:rPr>
      <w:rFonts w:ascii="Tahoma" w:eastAsia="Times New Roman" w:hAnsi="Tahoma" w:cs="Tahoma"/>
      <w:sz w:val="20"/>
      <w:szCs w:val="20"/>
      <w:lang w:val="en-US"/>
    </w:rPr>
  </w:style>
  <w:style w:type="paragraph" w:customStyle="1" w:styleId="affffffff8">
    <w:name w:val="НашаШапка"/>
    <w:basedOn w:val="a3"/>
    <w:uiPriority w:val="99"/>
    <w:qFormat/>
    <w:rsid w:val="00A004DC"/>
    <w:pPr>
      <w:spacing w:before="120" w:after="120"/>
      <w:ind w:left="0"/>
      <w:jc w:val="center"/>
    </w:pPr>
    <w:rPr>
      <w:rFonts w:eastAsia="Times New Roman"/>
      <w:b/>
      <w:sz w:val="24"/>
      <w:szCs w:val="20"/>
      <w:lang w:eastAsia="ru-RU"/>
    </w:rPr>
  </w:style>
  <w:style w:type="paragraph" w:customStyle="1" w:styleId="affffffff9">
    <w:name w:val="Таблица"/>
    <w:link w:val="affffffffa"/>
    <w:qFormat/>
    <w:rsid w:val="00A004DC"/>
    <w:pPr>
      <w:spacing w:before="120" w:line="204" w:lineRule="auto"/>
      <w:ind w:left="0" w:firstLine="0"/>
      <w:jc w:val="left"/>
    </w:pPr>
    <w:rPr>
      <w:rFonts w:ascii="Arial" w:eastAsia="Times New Roman" w:hAnsi="Arial"/>
      <w:sz w:val="20"/>
      <w:szCs w:val="20"/>
      <w:lang w:eastAsia="ru-RU"/>
    </w:rPr>
  </w:style>
  <w:style w:type="paragraph" w:customStyle="1" w:styleId="affffffffb">
    <w:name w:val="Таблотст"/>
    <w:basedOn w:val="affffffff9"/>
    <w:link w:val="affffffffc"/>
    <w:qFormat/>
    <w:rsid w:val="00A004DC"/>
    <w:pPr>
      <w:ind w:left="85"/>
    </w:pPr>
  </w:style>
  <w:style w:type="character" w:customStyle="1" w:styleId="affffffffa">
    <w:name w:val="Таблица Знак"/>
    <w:link w:val="affffffff9"/>
    <w:locked/>
    <w:rsid w:val="00A004DC"/>
    <w:rPr>
      <w:rFonts w:ascii="Arial" w:eastAsia="Times New Roman" w:hAnsi="Arial"/>
      <w:sz w:val="20"/>
      <w:szCs w:val="20"/>
      <w:lang w:eastAsia="ru-RU"/>
    </w:rPr>
  </w:style>
  <w:style w:type="character" w:customStyle="1" w:styleId="affffffffc">
    <w:name w:val="Таблотст Знак"/>
    <w:link w:val="affffffffb"/>
    <w:locked/>
    <w:rsid w:val="00A004DC"/>
    <w:rPr>
      <w:rFonts w:ascii="Arial" w:eastAsia="Times New Roman" w:hAnsi="Arial"/>
      <w:sz w:val="20"/>
      <w:szCs w:val="20"/>
      <w:lang w:eastAsia="ru-RU"/>
    </w:rPr>
  </w:style>
  <w:style w:type="paragraph" w:customStyle="1" w:styleId="affffffffd">
    <w:name w:val="цифры таблицы"/>
    <w:uiPriority w:val="99"/>
    <w:qFormat/>
    <w:rsid w:val="00A004DC"/>
    <w:pPr>
      <w:snapToGrid w:val="0"/>
      <w:ind w:left="0" w:firstLine="0"/>
      <w:jc w:val="right"/>
    </w:pPr>
    <w:rPr>
      <w:rFonts w:eastAsia="Times New Roman"/>
      <w:noProof/>
      <w:color w:val="000000"/>
      <w:sz w:val="26"/>
      <w:szCs w:val="20"/>
      <w:lang w:eastAsia="ru-RU"/>
    </w:rPr>
  </w:style>
  <w:style w:type="paragraph" w:customStyle="1" w:styleId="affffffffe">
    <w:name w:val="единицы"/>
    <w:uiPriority w:val="99"/>
    <w:qFormat/>
    <w:rsid w:val="00A004DC"/>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left="0" w:firstLine="0"/>
      <w:jc w:val="right"/>
    </w:pPr>
    <w:rPr>
      <w:rFonts w:eastAsia="Times New Roman"/>
      <w:noProof/>
      <w:sz w:val="24"/>
      <w:szCs w:val="20"/>
      <w:lang w:eastAsia="ru-RU"/>
    </w:rPr>
  </w:style>
  <w:style w:type="character" w:customStyle="1" w:styleId="FontStyle11">
    <w:name w:val="Font Style11"/>
    <w:rsid w:val="00A004DC"/>
    <w:rPr>
      <w:rFonts w:ascii="Times New Roman" w:hAnsi="Times New Roman" w:cs="Times New Roman"/>
      <w:b/>
      <w:bCs/>
      <w:sz w:val="24"/>
      <w:szCs w:val="24"/>
    </w:rPr>
  </w:style>
  <w:style w:type="paragraph" w:customStyle="1" w:styleId="afffffffff">
    <w:name w:val="Единицы измерения"/>
    <w:uiPriority w:val="99"/>
    <w:qFormat/>
    <w:rsid w:val="00A004DC"/>
    <w:pPr>
      <w:keepNext/>
      <w:ind w:left="0" w:right="-170" w:firstLine="0"/>
      <w:jc w:val="right"/>
    </w:pPr>
    <w:rPr>
      <w:rFonts w:eastAsia="Times New Roman"/>
      <w:sz w:val="24"/>
      <w:szCs w:val="20"/>
      <w:lang w:eastAsia="ru-RU"/>
    </w:rPr>
  </w:style>
  <w:style w:type="paragraph" w:customStyle="1" w:styleId="afffffffff0">
    <w:name w:val="Левая колонка"/>
    <w:uiPriority w:val="99"/>
    <w:qFormat/>
    <w:rsid w:val="00A004DC"/>
    <w:pPr>
      <w:spacing w:before="120" w:line="204" w:lineRule="auto"/>
      <w:ind w:left="0" w:firstLine="0"/>
      <w:jc w:val="left"/>
    </w:pPr>
    <w:rPr>
      <w:rFonts w:eastAsia="Times New Roman"/>
      <w:noProof/>
      <w:sz w:val="24"/>
      <w:szCs w:val="20"/>
      <w:lang w:eastAsia="ru-RU"/>
    </w:rPr>
  </w:style>
  <w:style w:type="paragraph" w:customStyle="1" w:styleId="afffffffff1">
    <w:name w:val="Цифры таблицы"/>
    <w:uiPriority w:val="99"/>
    <w:qFormat/>
    <w:rsid w:val="00A004DC"/>
    <w:pPr>
      <w:ind w:left="0" w:firstLine="0"/>
      <w:jc w:val="right"/>
    </w:pPr>
    <w:rPr>
      <w:rFonts w:eastAsia="Times New Roman"/>
      <w:noProof/>
      <w:sz w:val="26"/>
      <w:szCs w:val="20"/>
      <w:lang w:eastAsia="ru-RU"/>
    </w:rPr>
  </w:style>
  <w:style w:type="paragraph" w:customStyle="1" w:styleId="afffffffff2">
    <w:name w:val="Единицы"/>
    <w:basedOn w:val="a3"/>
    <w:uiPriority w:val="99"/>
    <w:qFormat/>
    <w:rsid w:val="00A004DC"/>
    <w:pPr>
      <w:keepNext/>
      <w:spacing w:before="120" w:after="120"/>
      <w:ind w:left="0"/>
      <w:jc w:val="center"/>
    </w:pPr>
    <w:rPr>
      <w:rFonts w:ascii="Arial" w:eastAsia="Times New Roman" w:hAnsi="Arial"/>
      <w:szCs w:val="20"/>
      <w:lang w:eastAsia="ru-RU"/>
    </w:rPr>
  </w:style>
  <w:style w:type="paragraph" w:customStyle="1" w:styleId="2ff6">
    <w:name w:val="Таблотст2"/>
    <w:basedOn w:val="affffffff9"/>
    <w:uiPriority w:val="99"/>
    <w:qFormat/>
    <w:rsid w:val="00A004DC"/>
    <w:pPr>
      <w:ind w:left="170"/>
    </w:pPr>
    <w:rPr>
      <w:noProof/>
    </w:rPr>
  </w:style>
  <w:style w:type="character" w:customStyle="1" w:styleId="FontStyle26">
    <w:name w:val="Font Style26"/>
    <w:rsid w:val="00A004DC"/>
    <w:rPr>
      <w:rFonts w:ascii="Verdana" w:hAnsi="Verdana" w:cs="Verdana"/>
      <w:sz w:val="14"/>
      <w:szCs w:val="14"/>
    </w:rPr>
  </w:style>
  <w:style w:type="character" w:customStyle="1" w:styleId="FontStyle25">
    <w:name w:val="Font Style25"/>
    <w:rsid w:val="00A004DC"/>
    <w:rPr>
      <w:rFonts w:ascii="Times New Roman" w:hAnsi="Times New Roman" w:cs="Times New Roman"/>
      <w:b/>
      <w:bCs/>
      <w:i/>
      <w:iCs/>
      <w:sz w:val="14"/>
      <w:szCs w:val="14"/>
    </w:rPr>
  </w:style>
  <w:style w:type="character" w:customStyle="1" w:styleId="FontStyle27">
    <w:name w:val="Font Style27"/>
    <w:rsid w:val="00A004DC"/>
    <w:rPr>
      <w:rFonts w:ascii="Book Antiqua" w:hAnsi="Book Antiqua" w:cs="Book Antiqua"/>
      <w:i/>
      <w:iCs/>
      <w:sz w:val="14"/>
      <w:szCs w:val="14"/>
    </w:rPr>
  </w:style>
  <w:style w:type="character" w:customStyle="1" w:styleId="FontStyle21">
    <w:name w:val="Font Style21"/>
    <w:rsid w:val="00A004DC"/>
    <w:rPr>
      <w:rFonts w:ascii="Times New Roman" w:hAnsi="Times New Roman" w:cs="Times New Roman"/>
      <w:sz w:val="14"/>
      <w:szCs w:val="14"/>
    </w:rPr>
  </w:style>
  <w:style w:type="paragraph" w:customStyle="1" w:styleId="Style15">
    <w:name w:val="Style15"/>
    <w:basedOn w:val="a3"/>
    <w:uiPriority w:val="99"/>
    <w:qFormat/>
    <w:rsid w:val="00A004DC"/>
    <w:pPr>
      <w:suppressAutoHyphens/>
      <w:spacing w:before="120" w:after="120" w:line="202" w:lineRule="exact"/>
      <w:ind w:left="0"/>
      <w:jc w:val="center"/>
    </w:pPr>
    <w:rPr>
      <w:rFonts w:eastAsia="Times New Roman"/>
      <w:sz w:val="24"/>
      <w:szCs w:val="24"/>
      <w:lang w:eastAsia="ar-SA"/>
    </w:rPr>
  </w:style>
  <w:style w:type="paragraph" w:customStyle="1" w:styleId="Style16">
    <w:name w:val="Style16"/>
    <w:basedOn w:val="a3"/>
    <w:uiPriority w:val="99"/>
    <w:qFormat/>
    <w:rsid w:val="00A004DC"/>
    <w:pPr>
      <w:suppressAutoHyphens/>
      <w:spacing w:before="120" w:after="120" w:line="192" w:lineRule="exact"/>
      <w:ind w:left="0"/>
    </w:pPr>
    <w:rPr>
      <w:rFonts w:eastAsia="Times New Roman"/>
      <w:sz w:val="24"/>
      <w:szCs w:val="24"/>
      <w:lang w:eastAsia="ar-SA"/>
    </w:rPr>
  </w:style>
  <w:style w:type="paragraph" w:customStyle="1" w:styleId="Style17">
    <w:name w:val="Style17"/>
    <w:basedOn w:val="a3"/>
    <w:uiPriority w:val="99"/>
    <w:qFormat/>
    <w:rsid w:val="00A004DC"/>
    <w:pPr>
      <w:suppressAutoHyphens/>
      <w:spacing w:before="120" w:after="120"/>
      <w:ind w:left="0"/>
    </w:pPr>
    <w:rPr>
      <w:rFonts w:eastAsia="Times New Roman"/>
      <w:sz w:val="24"/>
      <w:szCs w:val="24"/>
      <w:lang w:eastAsia="ar-SA"/>
    </w:rPr>
  </w:style>
  <w:style w:type="paragraph" w:customStyle="1" w:styleId="1ff6">
    <w:name w:val="Абзац списка1"/>
    <w:aliases w:val="lp1"/>
    <w:basedOn w:val="a3"/>
    <w:link w:val="ListParagraphChar"/>
    <w:uiPriority w:val="99"/>
    <w:qFormat/>
    <w:rsid w:val="00A004DC"/>
    <w:pPr>
      <w:spacing w:before="120" w:after="120"/>
      <w:ind w:left="720"/>
      <w:contextualSpacing/>
    </w:pPr>
    <w:rPr>
      <w:rFonts w:eastAsia="Calibri"/>
      <w:sz w:val="24"/>
      <w:szCs w:val="24"/>
      <w:lang w:eastAsia="ru-RU"/>
    </w:rPr>
  </w:style>
  <w:style w:type="paragraph" w:customStyle="1" w:styleId="Style13">
    <w:name w:val="Style13"/>
    <w:basedOn w:val="a3"/>
    <w:uiPriority w:val="99"/>
    <w:qFormat/>
    <w:rsid w:val="00A004DC"/>
    <w:pPr>
      <w:widowControl w:val="0"/>
      <w:autoSpaceDE w:val="0"/>
      <w:autoSpaceDN w:val="0"/>
      <w:adjustRightInd w:val="0"/>
      <w:spacing w:before="120" w:after="120" w:line="302" w:lineRule="atLeast"/>
      <w:ind w:left="0" w:firstLine="552"/>
      <w:jc w:val="both"/>
    </w:pPr>
    <w:rPr>
      <w:rFonts w:eastAsia="Times New Roman"/>
      <w:sz w:val="24"/>
      <w:szCs w:val="24"/>
      <w:lang w:eastAsia="ru-RU"/>
    </w:rPr>
  </w:style>
  <w:style w:type="character" w:customStyle="1" w:styleId="FontStyle20">
    <w:name w:val="Font Style20"/>
    <w:rsid w:val="00A004DC"/>
    <w:rPr>
      <w:rFonts w:ascii="Times New Roman" w:hAnsi="Times New Roman" w:cs="Times New Roman"/>
      <w:sz w:val="22"/>
      <w:szCs w:val="22"/>
    </w:rPr>
  </w:style>
  <w:style w:type="paragraph" w:customStyle="1" w:styleId="afffffffff3">
    <w:name w:val="Основной текст доклад"/>
    <w:uiPriority w:val="99"/>
    <w:qFormat/>
    <w:rsid w:val="00A004DC"/>
    <w:pPr>
      <w:spacing w:before="120"/>
      <w:ind w:left="0" w:firstLine="720"/>
    </w:pPr>
    <w:rPr>
      <w:rFonts w:ascii="Arial" w:eastAsia="Times New Roman" w:hAnsi="Arial"/>
      <w:szCs w:val="20"/>
      <w:lang w:eastAsia="ru-RU"/>
    </w:rPr>
  </w:style>
  <w:style w:type="paragraph" w:customStyle="1" w:styleId="txt">
    <w:name w:val="txt"/>
    <w:basedOn w:val="a3"/>
    <w:uiPriority w:val="99"/>
    <w:qFormat/>
    <w:rsid w:val="00A004DC"/>
    <w:pPr>
      <w:spacing w:before="100" w:beforeAutospacing="1" w:after="100" w:afterAutospacing="1" w:line="270" w:lineRule="atLeast"/>
      <w:ind w:left="0" w:firstLine="300"/>
      <w:jc w:val="both"/>
    </w:pPr>
    <w:rPr>
      <w:rFonts w:ascii="Verdana" w:eastAsia="Arial Unicode MS" w:hAnsi="Verdana" w:cs="Arial Unicode MS"/>
      <w:color w:val="001111"/>
      <w:sz w:val="18"/>
      <w:szCs w:val="18"/>
      <w:lang w:eastAsia="ru-RU"/>
    </w:rPr>
  </w:style>
  <w:style w:type="paragraph" w:customStyle="1" w:styleId="book">
    <w:name w:val="book"/>
    <w:basedOn w:val="a3"/>
    <w:uiPriority w:val="99"/>
    <w:qFormat/>
    <w:rsid w:val="00A004DC"/>
    <w:pPr>
      <w:spacing w:before="100" w:beforeAutospacing="1" w:after="100" w:afterAutospacing="1"/>
      <w:ind w:left="0"/>
    </w:pPr>
    <w:rPr>
      <w:rFonts w:eastAsia="Times New Roman"/>
      <w:sz w:val="24"/>
      <w:szCs w:val="24"/>
      <w:lang w:eastAsia="ru-RU"/>
    </w:rPr>
  </w:style>
  <w:style w:type="paragraph" w:customStyle="1" w:styleId="afffffffff4">
    <w:name w:val="ГРАД Табличный текст (центр)"/>
    <w:basedOn w:val="a3"/>
    <w:autoRedefine/>
    <w:qFormat/>
    <w:rsid w:val="00A004DC"/>
    <w:pPr>
      <w:spacing w:before="120" w:after="120"/>
      <w:ind w:left="0"/>
    </w:pPr>
    <w:rPr>
      <w:rFonts w:eastAsia="Calibri"/>
      <w:bCs/>
      <w:spacing w:val="4"/>
      <w:sz w:val="20"/>
      <w:szCs w:val="20"/>
      <w:lang w:val="en-US"/>
    </w:rPr>
  </w:style>
  <w:style w:type="paragraph" w:customStyle="1" w:styleId="BodyTextKeep">
    <w:name w:val="Body Text Keep"/>
    <w:basedOn w:val="aff0"/>
    <w:uiPriority w:val="99"/>
    <w:qFormat/>
    <w:rsid w:val="00A004DC"/>
    <w:pPr>
      <w:spacing w:before="120" w:line="240" w:lineRule="auto"/>
      <w:ind w:left="567"/>
      <w:jc w:val="both"/>
    </w:pPr>
    <w:rPr>
      <w:rFonts w:ascii="Calibri" w:eastAsia="Times New Roman" w:hAnsi="Calibri" w:cs="Times New Roman"/>
      <w:spacing w:val="-5"/>
      <w:sz w:val="24"/>
      <w:szCs w:val="24"/>
    </w:rPr>
  </w:style>
  <w:style w:type="character" w:customStyle="1" w:styleId="itemauthor1">
    <w:name w:val="itemauthor1"/>
    <w:rsid w:val="00A004DC"/>
    <w:rPr>
      <w:rFonts w:ascii="Tahoma" w:hAnsi="Tahoma" w:cs="Tahoma" w:hint="default"/>
      <w:vanish w:val="0"/>
      <w:webHidden w:val="0"/>
      <w:specVanish w:val="0"/>
    </w:rPr>
  </w:style>
  <w:style w:type="character" w:customStyle="1" w:styleId="itemtextresizertitle">
    <w:name w:val="itemtextresizertitle"/>
    <w:rsid w:val="00A004DC"/>
    <w:rPr>
      <w:rFonts w:ascii="Tahoma" w:hAnsi="Tahoma" w:cs="Tahoma" w:hint="default"/>
    </w:rPr>
  </w:style>
  <w:style w:type="paragraph" w:customStyle="1" w:styleId="afffffffff5">
    <w:name w:val="Рабочий"/>
    <w:basedOn w:val="a3"/>
    <w:uiPriority w:val="99"/>
    <w:qFormat/>
    <w:rsid w:val="00A004DC"/>
    <w:pPr>
      <w:spacing w:before="120" w:after="120" w:line="360" w:lineRule="auto"/>
      <w:ind w:left="0" w:firstLine="720"/>
      <w:jc w:val="both"/>
    </w:pPr>
    <w:rPr>
      <w:rFonts w:eastAsia="Times New Roman"/>
      <w:sz w:val="24"/>
      <w:szCs w:val="20"/>
      <w:lang w:eastAsia="ru-RU"/>
    </w:rPr>
  </w:style>
  <w:style w:type="paragraph" w:customStyle="1" w:styleId="EUMAintext">
    <w:name w:val="EU MAintext"/>
    <w:basedOn w:val="a3"/>
    <w:uiPriority w:val="99"/>
    <w:qFormat/>
    <w:rsid w:val="00A004DC"/>
    <w:pPr>
      <w:spacing w:before="120" w:after="200"/>
      <w:ind w:left="0"/>
      <w:jc w:val="both"/>
    </w:pPr>
    <w:rPr>
      <w:rFonts w:ascii="Arial" w:eastAsia="Times New Roman" w:hAnsi="Arial" w:cs="Arial"/>
      <w:szCs w:val="20"/>
    </w:rPr>
  </w:style>
  <w:style w:type="paragraph" w:customStyle="1" w:styleId="afffffffff6">
    <w:name w:val="шапка"/>
    <w:uiPriority w:val="99"/>
    <w:qFormat/>
    <w:rsid w:val="00A004DC"/>
    <w:pPr>
      <w:ind w:left="0" w:firstLine="0"/>
      <w:jc w:val="center"/>
    </w:pPr>
    <w:rPr>
      <w:rFonts w:eastAsia="Times New Roman"/>
      <w:b/>
      <w:noProof/>
      <w:sz w:val="24"/>
      <w:szCs w:val="20"/>
      <w:lang w:eastAsia="ru-RU"/>
    </w:rPr>
  </w:style>
  <w:style w:type="paragraph" w:customStyle="1" w:styleId="afffffffff7">
    <w:name w:val="заг. указ. литературы"/>
    <w:basedOn w:val="a3"/>
    <w:uiPriority w:val="99"/>
    <w:qFormat/>
    <w:rsid w:val="00A004DC"/>
    <w:pPr>
      <w:tabs>
        <w:tab w:val="left" w:pos="9000"/>
        <w:tab w:val="right" w:pos="9360"/>
      </w:tabs>
      <w:suppressAutoHyphens/>
      <w:spacing w:before="120" w:after="120"/>
      <w:ind w:left="0"/>
    </w:pPr>
    <w:rPr>
      <w:rFonts w:ascii="Times New Roman CYR" w:eastAsia="Times New Roman" w:hAnsi="Times New Roman CYR"/>
      <w:sz w:val="26"/>
      <w:szCs w:val="20"/>
      <w:lang w:val="en-US" w:eastAsia="ru-RU"/>
    </w:rPr>
  </w:style>
  <w:style w:type="paragraph" w:customStyle="1" w:styleId="afffffffff8">
    <w:name w:val="единицы измерения"/>
    <w:uiPriority w:val="99"/>
    <w:qFormat/>
    <w:rsid w:val="00A004DC"/>
    <w:pPr>
      <w:ind w:left="0" w:firstLine="0"/>
      <w:jc w:val="right"/>
    </w:pPr>
    <w:rPr>
      <w:rFonts w:eastAsia="Times New Roman"/>
      <w:noProof/>
      <w:sz w:val="24"/>
      <w:szCs w:val="20"/>
      <w:lang w:eastAsia="ru-RU"/>
    </w:rPr>
  </w:style>
  <w:style w:type="paragraph" w:customStyle="1" w:styleId="5d">
    <w:name w:val="Обыч5d"/>
    <w:uiPriority w:val="99"/>
    <w:qFormat/>
    <w:rsid w:val="00A004DC"/>
    <w:pPr>
      <w:widowControl w:val="0"/>
      <w:ind w:left="0" w:firstLine="0"/>
      <w:jc w:val="left"/>
    </w:pPr>
    <w:rPr>
      <w:rFonts w:eastAsia="Times New Roman"/>
      <w:sz w:val="24"/>
      <w:szCs w:val="20"/>
      <w:lang w:eastAsia="ru-RU"/>
    </w:rPr>
  </w:style>
  <w:style w:type="paragraph" w:customStyle="1" w:styleId="b74">
    <w:name w:val="оb7аголовок 4"/>
    <w:basedOn w:val="a3"/>
    <w:next w:val="a3"/>
    <w:uiPriority w:val="99"/>
    <w:qFormat/>
    <w:rsid w:val="00A004DC"/>
    <w:pPr>
      <w:keepNext/>
      <w:widowControl w:val="0"/>
      <w:suppressAutoHyphens/>
      <w:spacing w:before="120" w:after="120"/>
      <w:ind w:left="0"/>
      <w:jc w:val="center"/>
    </w:pPr>
    <w:rPr>
      <w:rFonts w:eastAsia="Times New Roman"/>
      <w:b/>
      <w:sz w:val="24"/>
      <w:szCs w:val="24"/>
      <w:lang w:eastAsia="ru-RU"/>
    </w:rPr>
  </w:style>
  <w:style w:type="paragraph" w:customStyle="1" w:styleId="74">
    <w:name w:val="оглавление 7"/>
    <w:basedOn w:val="a3"/>
    <w:uiPriority w:val="99"/>
    <w:qFormat/>
    <w:rsid w:val="00A004DC"/>
    <w:pPr>
      <w:suppressAutoHyphens/>
      <w:spacing w:before="120" w:after="120"/>
      <w:ind w:left="720" w:hanging="720"/>
    </w:pPr>
    <w:rPr>
      <w:rFonts w:ascii="Times New Roman CYR" w:eastAsia="Times New Roman" w:hAnsi="Times New Roman CYR"/>
      <w:sz w:val="24"/>
      <w:szCs w:val="24"/>
      <w:lang w:val="en-US" w:eastAsia="ru-RU"/>
    </w:rPr>
  </w:style>
  <w:style w:type="character" w:customStyle="1" w:styleId="st1">
    <w:name w:val="st1"/>
    <w:rsid w:val="00A004DC"/>
  </w:style>
  <w:style w:type="paragraph" w:customStyle="1" w:styleId="afffffffff9">
    <w:name w:val="Ст. без интервала"/>
    <w:basedOn w:val="a3"/>
    <w:link w:val="afffffffffa"/>
    <w:qFormat/>
    <w:rsid w:val="00A004DC"/>
    <w:pPr>
      <w:spacing w:before="120" w:after="120"/>
      <w:ind w:left="0" w:firstLine="709"/>
      <w:jc w:val="both"/>
    </w:pPr>
    <w:rPr>
      <w:rFonts w:eastAsia="Calibri"/>
      <w:sz w:val="28"/>
      <w:szCs w:val="28"/>
      <w:lang w:val="x-none" w:eastAsia="x-none"/>
    </w:rPr>
  </w:style>
  <w:style w:type="character" w:customStyle="1" w:styleId="afffffffffa">
    <w:name w:val="Ст. без интервала Знак"/>
    <w:link w:val="afffffffff9"/>
    <w:rsid w:val="00A004DC"/>
    <w:rPr>
      <w:rFonts w:eastAsia="Calibri"/>
      <w:sz w:val="28"/>
      <w:szCs w:val="28"/>
      <w:lang w:val="x-none" w:eastAsia="x-none"/>
    </w:rPr>
  </w:style>
  <w:style w:type="paragraph" w:customStyle="1" w:styleId="1ff7">
    <w:name w:val="Таблица 1"/>
    <w:basedOn w:val="a3"/>
    <w:autoRedefine/>
    <w:qFormat/>
    <w:rsid w:val="00A004DC"/>
    <w:pPr>
      <w:spacing w:before="120" w:after="120" w:line="360" w:lineRule="auto"/>
      <w:ind w:left="1287" w:hanging="360"/>
      <w:jc w:val="both"/>
    </w:pPr>
    <w:rPr>
      <w:rFonts w:eastAsia="Times New Roman"/>
      <w:sz w:val="24"/>
      <w:szCs w:val="24"/>
      <w:lang w:eastAsia="ru-RU"/>
    </w:rPr>
  </w:style>
  <w:style w:type="character" w:customStyle="1" w:styleId="316">
    <w:name w:val="Основной текст с отступом 3 Знак1"/>
    <w:aliases w:val="Знак Знак Знак Знак,Знак Знак Знак Знак2"/>
    <w:semiHidden/>
    <w:rsid w:val="00A004DC"/>
    <w:rPr>
      <w:sz w:val="16"/>
      <w:szCs w:val="16"/>
    </w:rPr>
  </w:style>
  <w:style w:type="paragraph" w:customStyle="1" w:styleId="font5">
    <w:name w:val="font5"/>
    <w:basedOn w:val="a3"/>
    <w:link w:val="font50"/>
    <w:qFormat/>
    <w:rsid w:val="00A004DC"/>
    <w:pPr>
      <w:tabs>
        <w:tab w:val="left" w:pos="708"/>
      </w:tabs>
      <w:spacing w:before="100" w:beforeAutospacing="1" w:after="100" w:afterAutospacing="1"/>
      <w:ind w:left="0"/>
    </w:pPr>
    <w:rPr>
      <w:rFonts w:eastAsia="Times New Roman"/>
      <w:color w:val="FF0000"/>
      <w:lang w:eastAsia="ru-RU"/>
    </w:rPr>
  </w:style>
  <w:style w:type="paragraph" w:customStyle="1" w:styleId="font6">
    <w:name w:val="font6"/>
    <w:basedOn w:val="a3"/>
    <w:qFormat/>
    <w:rsid w:val="00A004DC"/>
    <w:pPr>
      <w:spacing w:before="100" w:beforeAutospacing="1" w:after="100" w:afterAutospacing="1"/>
      <w:ind w:left="0"/>
    </w:pPr>
    <w:rPr>
      <w:rFonts w:ascii="Tahoma" w:eastAsia="Times New Roman" w:hAnsi="Tahoma" w:cs="Tahoma"/>
      <w:b/>
      <w:bCs/>
      <w:color w:val="000000"/>
      <w:sz w:val="16"/>
      <w:szCs w:val="16"/>
      <w:lang w:eastAsia="ru-RU"/>
    </w:rPr>
  </w:style>
  <w:style w:type="paragraph" w:customStyle="1" w:styleId="font7">
    <w:name w:val="font7"/>
    <w:basedOn w:val="a3"/>
    <w:qFormat/>
    <w:rsid w:val="00A004DC"/>
    <w:pPr>
      <w:spacing w:before="100" w:beforeAutospacing="1" w:after="100" w:afterAutospacing="1"/>
      <w:ind w:left="0"/>
    </w:pPr>
    <w:rPr>
      <w:rFonts w:ascii="Tahoma" w:eastAsia="Times New Roman" w:hAnsi="Tahoma" w:cs="Tahoma"/>
      <w:color w:val="000000"/>
      <w:sz w:val="16"/>
      <w:szCs w:val="16"/>
      <w:lang w:eastAsia="ru-RU"/>
    </w:rPr>
  </w:style>
  <w:style w:type="paragraph" w:customStyle="1" w:styleId="font8">
    <w:name w:val="font8"/>
    <w:basedOn w:val="a3"/>
    <w:qFormat/>
    <w:rsid w:val="00A004DC"/>
    <w:pPr>
      <w:spacing w:before="100" w:beforeAutospacing="1" w:after="100" w:afterAutospacing="1"/>
      <w:ind w:left="0"/>
    </w:pPr>
    <w:rPr>
      <w:rFonts w:ascii="Tahoma" w:eastAsia="Times New Roman" w:hAnsi="Tahoma" w:cs="Tahoma"/>
      <w:b/>
      <w:bCs/>
      <w:color w:val="000000"/>
      <w:sz w:val="16"/>
      <w:szCs w:val="16"/>
      <w:lang w:eastAsia="ru-RU"/>
    </w:rPr>
  </w:style>
  <w:style w:type="paragraph" w:customStyle="1" w:styleId="font9">
    <w:name w:val="font9"/>
    <w:basedOn w:val="a3"/>
    <w:qFormat/>
    <w:rsid w:val="00A004DC"/>
    <w:pPr>
      <w:spacing w:before="100" w:beforeAutospacing="1" w:after="100" w:afterAutospacing="1"/>
      <w:ind w:left="0"/>
    </w:pPr>
    <w:rPr>
      <w:rFonts w:ascii="Tahoma" w:eastAsia="Times New Roman" w:hAnsi="Tahoma" w:cs="Tahoma"/>
      <w:color w:val="000000"/>
      <w:sz w:val="16"/>
      <w:szCs w:val="16"/>
      <w:lang w:eastAsia="ru-RU"/>
    </w:rPr>
  </w:style>
  <w:style w:type="paragraph" w:customStyle="1" w:styleId="font10">
    <w:name w:val="font10"/>
    <w:basedOn w:val="a3"/>
    <w:qFormat/>
    <w:rsid w:val="00A004DC"/>
    <w:pPr>
      <w:spacing w:before="100" w:beforeAutospacing="1" w:after="100" w:afterAutospacing="1"/>
      <w:ind w:left="0"/>
    </w:pPr>
    <w:rPr>
      <w:rFonts w:ascii="Tahoma" w:eastAsia="Times New Roman" w:hAnsi="Tahoma" w:cs="Tahoma"/>
      <w:b/>
      <w:bCs/>
      <w:color w:val="000000"/>
      <w:sz w:val="16"/>
      <w:szCs w:val="16"/>
      <w:lang w:eastAsia="ru-RU"/>
    </w:rPr>
  </w:style>
  <w:style w:type="paragraph" w:customStyle="1" w:styleId="font11">
    <w:name w:val="font11"/>
    <w:basedOn w:val="a3"/>
    <w:qFormat/>
    <w:rsid w:val="00A004DC"/>
    <w:pPr>
      <w:spacing w:before="100" w:beforeAutospacing="1" w:after="100" w:afterAutospacing="1"/>
      <w:ind w:left="0"/>
    </w:pPr>
    <w:rPr>
      <w:rFonts w:ascii="Tahoma" w:eastAsia="Times New Roman" w:hAnsi="Tahoma" w:cs="Tahoma"/>
      <w:color w:val="000000"/>
      <w:sz w:val="18"/>
      <w:szCs w:val="18"/>
      <w:lang w:eastAsia="ru-RU"/>
    </w:rPr>
  </w:style>
  <w:style w:type="paragraph" w:customStyle="1" w:styleId="font12">
    <w:name w:val="font12"/>
    <w:basedOn w:val="a3"/>
    <w:qFormat/>
    <w:rsid w:val="00A004DC"/>
    <w:pPr>
      <w:spacing w:before="100" w:beforeAutospacing="1" w:after="100" w:afterAutospacing="1"/>
      <w:ind w:left="0"/>
    </w:pPr>
    <w:rPr>
      <w:rFonts w:ascii="Tahoma" w:eastAsia="Times New Roman" w:hAnsi="Tahoma" w:cs="Tahoma"/>
      <w:b/>
      <w:bCs/>
      <w:color w:val="000000"/>
      <w:sz w:val="18"/>
      <w:szCs w:val="18"/>
      <w:lang w:eastAsia="ru-RU"/>
    </w:rPr>
  </w:style>
  <w:style w:type="paragraph" w:customStyle="1" w:styleId="font13">
    <w:name w:val="font13"/>
    <w:basedOn w:val="a3"/>
    <w:qFormat/>
    <w:rsid w:val="00A004DC"/>
    <w:pPr>
      <w:spacing w:before="100" w:beforeAutospacing="1" w:after="100" w:afterAutospacing="1"/>
      <w:ind w:left="0"/>
    </w:pPr>
    <w:rPr>
      <w:rFonts w:eastAsia="Times New Roman"/>
      <w:color w:val="000000"/>
      <w:sz w:val="16"/>
      <w:szCs w:val="16"/>
      <w:lang w:eastAsia="ru-RU"/>
    </w:rPr>
  </w:style>
  <w:style w:type="paragraph" w:customStyle="1" w:styleId="font14">
    <w:name w:val="font14"/>
    <w:basedOn w:val="a3"/>
    <w:qFormat/>
    <w:rsid w:val="00A004DC"/>
    <w:pPr>
      <w:spacing w:before="100" w:beforeAutospacing="1" w:after="100" w:afterAutospacing="1"/>
      <w:ind w:left="0"/>
    </w:pPr>
    <w:rPr>
      <w:rFonts w:eastAsia="Times New Roman"/>
      <w:color w:val="000000"/>
      <w:sz w:val="16"/>
      <w:szCs w:val="16"/>
      <w:u w:val="single"/>
      <w:lang w:eastAsia="ru-RU"/>
    </w:rPr>
  </w:style>
  <w:style w:type="paragraph" w:customStyle="1" w:styleId="font15">
    <w:name w:val="font15"/>
    <w:basedOn w:val="a3"/>
    <w:qFormat/>
    <w:rsid w:val="00A004DC"/>
    <w:pPr>
      <w:spacing w:before="100" w:beforeAutospacing="1" w:after="100" w:afterAutospacing="1"/>
      <w:ind w:left="0"/>
    </w:pPr>
    <w:rPr>
      <w:rFonts w:eastAsia="Times New Roman"/>
      <w:sz w:val="16"/>
      <w:szCs w:val="16"/>
      <w:lang w:eastAsia="ru-RU"/>
    </w:rPr>
  </w:style>
  <w:style w:type="paragraph" w:customStyle="1" w:styleId="afffffffffb">
    <w:name w:val="Дистиль"/>
    <w:basedOn w:val="a3"/>
    <w:rsid w:val="00A004DC"/>
    <w:pPr>
      <w:spacing w:before="120" w:after="120"/>
      <w:ind w:left="0"/>
    </w:pPr>
    <w:rPr>
      <w:rFonts w:eastAsia="Times New Roman"/>
      <w:sz w:val="28"/>
      <w:szCs w:val="20"/>
      <w:lang w:eastAsia="ru-RU"/>
    </w:rPr>
  </w:style>
  <w:style w:type="character" w:customStyle="1" w:styleId="font0">
    <w:name w:val="font0"/>
    <w:rsid w:val="00A004DC"/>
  </w:style>
  <w:style w:type="paragraph" w:customStyle="1" w:styleId="xl92">
    <w:name w:val="xl92"/>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textAlignment w:val="center"/>
    </w:pPr>
    <w:rPr>
      <w:rFonts w:eastAsia="Times New Roman"/>
      <w:color w:val="FFFFFF"/>
      <w:sz w:val="16"/>
      <w:szCs w:val="16"/>
      <w:lang w:eastAsia="ru-RU"/>
    </w:rPr>
  </w:style>
  <w:style w:type="paragraph" w:customStyle="1" w:styleId="1ff8">
    <w:name w:val="Основной текст с отступом.Основной текст 1.Нумерованный список !!.Основной текст с отступом Знак.Надин стиль.Основной текст без отступа"/>
    <w:basedOn w:val="a3"/>
    <w:rsid w:val="00A004DC"/>
    <w:pPr>
      <w:spacing w:before="120" w:after="120" w:line="360" w:lineRule="auto"/>
      <w:ind w:left="0" w:firstLine="709"/>
      <w:jc w:val="both"/>
    </w:pPr>
    <w:rPr>
      <w:rFonts w:eastAsia="Times New Roman"/>
      <w:sz w:val="26"/>
      <w:szCs w:val="20"/>
      <w:lang w:eastAsia="ru-RU"/>
    </w:rPr>
  </w:style>
  <w:style w:type="paragraph" w:customStyle="1" w:styleId="5b">
    <w:name w:val="заголовок 5"/>
    <w:basedOn w:val="a3"/>
    <w:next w:val="a3"/>
    <w:rsid w:val="00E85220"/>
    <w:pPr>
      <w:keepNext/>
      <w:spacing w:before="120" w:after="120"/>
      <w:ind w:left="0"/>
      <w:outlineLvl w:val="4"/>
    </w:pPr>
    <w:rPr>
      <w:rFonts w:ascii="Tahoma" w:eastAsia="Times New Roman" w:hAnsi="Tahoma" w:cs="Tahoma"/>
      <w:sz w:val="24"/>
      <w:szCs w:val="24"/>
      <w:lang w:eastAsia="ru-RU"/>
    </w:rPr>
  </w:style>
  <w:style w:type="paragraph" w:customStyle="1" w:styleId="afffffffffc">
    <w:name w:val="Текст таблицы"/>
    <w:basedOn w:val="a3"/>
    <w:qFormat/>
    <w:rsid w:val="00A004DC"/>
    <w:pPr>
      <w:widowControl w:val="0"/>
      <w:autoSpaceDE w:val="0"/>
      <w:autoSpaceDN w:val="0"/>
      <w:adjustRightInd w:val="0"/>
      <w:spacing w:before="120" w:after="120"/>
      <w:ind w:left="0"/>
      <w:jc w:val="both"/>
    </w:pPr>
    <w:rPr>
      <w:rFonts w:eastAsia="Calibri"/>
      <w:sz w:val="24"/>
      <w:szCs w:val="24"/>
    </w:rPr>
  </w:style>
  <w:style w:type="paragraph" w:customStyle="1" w:styleId="xl93">
    <w:name w:val="xl93"/>
    <w:basedOn w:val="a3"/>
    <w:qFormat/>
    <w:rsid w:val="00A004D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ind w:left="0"/>
      <w:jc w:val="center"/>
      <w:textAlignment w:val="center"/>
    </w:pPr>
    <w:rPr>
      <w:rFonts w:eastAsia="Times New Roman"/>
      <w:b/>
      <w:bCs/>
      <w:color w:val="0070C0"/>
      <w:sz w:val="20"/>
      <w:szCs w:val="20"/>
      <w:lang w:eastAsia="ru-RU"/>
    </w:rPr>
  </w:style>
  <w:style w:type="paragraph" w:customStyle="1" w:styleId="xl94">
    <w:name w:val="xl94"/>
    <w:basedOn w:val="a3"/>
    <w:qFormat/>
    <w:rsid w:val="00A004DC"/>
    <w:pPr>
      <w:shd w:val="clear" w:color="000000" w:fill="DA9694"/>
      <w:spacing w:before="100" w:beforeAutospacing="1" w:after="100" w:afterAutospacing="1"/>
      <w:ind w:left="0"/>
    </w:pPr>
    <w:rPr>
      <w:rFonts w:eastAsia="Times New Roman"/>
      <w:sz w:val="24"/>
      <w:szCs w:val="24"/>
      <w:lang w:eastAsia="ru-RU"/>
    </w:rPr>
  </w:style>
  <w:style w:type="paragraph" w:customStyle="1" w:styleId="xl95">
    <w:name w:val="xl95"/>
    <w:basedOn w:val="a3"/>
    <w:qFormat/>
    <w:rsid w:val="00A004DC"/>
    <w:pPr>
      <w:shd w:val="clear" w:color="000000" w:fill="DA9694"/>
      <w:spacing w:before="100" w:beforeAutospacing="1" w:after="100" w:afterAutospacing="1"/>
      <w:ind w:left="0"/>
    </w:pPr>
    <w:rPr>
      <w:rFonts w:eastAsia="Times New Roman"/>
      <w:sz w:val="24"/>
      <w:szCs w:val="24"/>
      <w:lang w:eastAsia="ru-RU"/>
    </w:rPr>
  </w:style>
  <w:style w:type="paragraph" w:customStyle="1" w:styleId="xl96">
    <w:name w:val="xl96"/>
    <w:basedOn w:val="a3"/>
    <w:qFormat/>
    <w:rsid w:val="00A004D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ind w:left="0"/>
      <w:jc w:val="center"/>
      <w:textAlignment w:val="center"/>
    </w:pPr>
    <w:rPr>
      <w:rFonts w:eastAsia="Times New Roman"/>
      <w:b/>
      <w:bCs/>
      <w:color w:val="4F81BD"/>
      <w:sz w:val="20"/>
      <w:szCs w:val="20"/>
      <w:lang w:eastAsia="ru-RU"/>
    </w:rPr>
  </w:style>
  <w:style w:type="paragraph" w:customStyle="1" w:styleId="Bodytext41">
    <w:name w:val="Body text (4)1"/>
    <w:basedOn w:val="a3"/>
    <w:link w:val="Bodytext4"/>
    <w:uiPriority w:val="99"/>
    <w:rsid w:val="00A004DC"/>
    <w:pPr>
      <w:shd w:val="clear" w:color="auto" w:fill="FFFFFF"/>
      <w:spacing w:before="120" w:after="120" w:line="302" w:lineRule="exact"/>
      <w:ind w:left="0"/>
      <w:jc w:val="both"/>
    </w:pPr>
    <w:rPr>
      <w:b/>
      <w:bCs/>
      <w:i/>
      <w:iCs/>
      <w:sz w:val="25"/>
      <w:szCs w:val="25"/>
    </w:rPr>
  </w:style>
  <w:style w:type="paragraph" w:customStyle="1" w:styleId="xl98">
    <w:name w:val="xl98"/>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color w:val="000000"/>
      <w:sz w:val="20"/>
      <w:szCs w:val="20"/>
      <w:lang w:eastAsia="ru-RU"/>
    </w:rPr>
  </w:style>
  <w:style w:type="paragraph" w:customStyle="1" w:styleId="xl99">
    <w:name w:val="xl99"/>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color w:val="4F81BD"/>
      <w:sz w:val="20"/>
      <w:szCs w:val="20"/>
      <w:lang w:eastAsia="ru-RU"/>
    </w:rPr>
  </w:style>
  <w:style w:type="paragraph" w:customStyle="1" w:styleId="xl100">
    <w:name w:val="xl100"/>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color w:val="000000"/>
      <w:sz w:val="20"/>
      <w:szCs w:val="20"/>
      <w:lang w:eastAsia="ru-RU"/>
    </w:rPr>
  </w:style>
  <w:style w:type="paragraph" w:customStyle="1" w:styleId="xl101">
    <w:name w:val="xl101"/>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color w:val="000000"/>
      <w:sz w:val="20"/>
      <w:szCs w:val="20"/>
      <w:lang w:eastAsia="ru-RU"/>
    </w:rPr>
  </w:style>
  <w:style w:type="paragraph" w:customStyle="1" w:styleId="xl102">
    <w:name w:val="xl102"/>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color w:val="4F81BD"/>
      <w:sz w:val="20"/>
      <w:szCs w:val="20"/>
      <w:lang w:eastAsia="ru-RU"/>
    </w:rPr>
  </w:style>
  <w:style w:type="paragraph" w:customStyle="1" w:styleId="xl103">
    <w:name w:val="xl103"/>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textAlignment w:val="center"/>
    </w:pPr>
    <w:rPr>
      <w:rFonts w:ascii="Calibri" w:eastAsia="Times New Roman" w:hAnsi="Calibri"/>
      <w:sz w:val="24"/>
      <w:szCs w:val="24"/>
      <w:lang w:eastAsia="ru-RU"/>
    </w:rPr>
  </w:style>
  <w:style w:type="paragraph" w:customStyle="1" w:styleId="xl104">
    <w:name w:val="xl104"/>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sz w:val="20"/>
      <w:szCs w:val="20"/>
      <w:lang w:eastAsia="ru-RU"/>
    </w:rPr>
  </w:style>
  <w:style w:type="paragraph" w:customStyle="1" w:styleId="xl105">
    <w:name w:val="xl105"/>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color w:val="0070C0"/>
      <w:sz w:val="20"/>
      <w:szCs w:val="20"/>
      <w:lang w:eastAsia="ru-RU"/>
    </w:rPr>
  </w:style>
  <w:style w:type="paragraph" w:customStyle="1" w:styleId="xl106">
    <w:name w:val="xl106"/>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pPr>
    <w:rPr>
      <w:rFonts w:eastAsia="Times New Roman"/>
      <w:sz w:val="24"/>
      <w:szCs w:val="24"/>
      <w:lang w:eastAsia="ru-RU"/>
    </w:rPr>
  </w:style>
  <w:style w:type="paragraph" w:customStyle="1" w:styleId="xl107">
    <w:name w:val="xl107"/>
    <w:basedOn w:val="a3"/>
    <w:qFormat/>
    <w:rsid w:val="00A004D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ind w:left="0"/>
      <w:jc w:val="center"/>
      <w:textAlignment w:val="center"/>
    </w:pPr>
    <w:rPr>
      <w:rFonts w:eastAsia="Times New Roman"/>
      <w:b/>
      <w:bCs/>
      <w:color w:val="000000"/>
      <w:sz w:val="20"/>
      <w:szCs w:val="20"/>
      <w:lang w:eastAsia="ru-RU"/>
    </w:rPr>
  </w:style>
  <w:style w:type="paragraph" w:customStyle="1" w:styleId="xl108">
    <w:name w:val="xl108"/>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color w:val="000000"/>
      <w:sz w:val="20"/>
      <w:szCs w:val="20"/>
      <w:lang w:eastAsia="ru-RU"/>
    </w:rPr>
  </w:style>
  <w:style w:type="paragraph" w:customStyle="1" w:styleId="xl109">
    <w:name w:val="xl109"/>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color w:val="000000"/>
      <w:sz w:val="24"/>
      <w:szCs w:val="24"/>
      <w:lang w:eastAsia="ru-RU"/>
    </w:rPr>
  </w:style>
  <w:style w:type="paragraph" w:customStyle="1" w:styleId="xl110">
    <w:name w:val="xl110"/>
    <w:basedOn w:val="a3"/>
    <w:qFormat/>
    <w:rsid w:val="00A004DC"/>
    <w:pPr>
      <w:pBdr>
        <w:top w:val="single" w:sz="4" w:space="0" w:color="auto"/>
        <w:left w:val="single" w:sz="4" w:space="0" w:color="auto"/>
        <w:bottom w:val="single" w:sz="4" w:space="0" w:color="auto"/>
      </w:pBdr>
      <w:spacing w:before="100" w:beforeAutospacing="1" w:after="100" w:afterAutospacing="1"/>
      <w:ind w:left="0"/>
      <w:jc w:val="center"/>
      <w:textAlignment w:val="center"/>
    </w:pPr>
    <w:rPr>
      <w:rFonts w:eastAsia="Times New Roman"/>
      <w:color w:val="000000"/>
      <w:sz w:val="24"/>
      <w:szCs w:val="24"/>
      <w:lang w:eastAsia="ru-RU"/>
    </w:rPr>
  </w:style>
  <w:style w:type="paragraph" w:customStyle="1" w:styleId="xl111">
    <w:name w:val="xl111"/>
    <w:basedOn w:val="a3"/>
    <w:qFormat/>
    <w:rsid w:val="00A004DC"/>
    <w:pPr>
      <w:pBdr>
        <w:top w:val="single" w:sz="4" w:space="0" w:color="auto"/>
        <w:bottom w:val="single" w:sz="4" w:space="0" w:color="auto"/>
      </w:pBdr>
      <w:spacing w:before="100" w:beforeAutospacing="1" w:after="100" w:afterAutospacing="1"/>
      <w:ind w:left="0"/>
      <w:jc w:val="center"/>
      <w:textAlignment w:val="center"/>
    </w:pPr>
    <w:rPr>
      <w:rFonts w:eastAsia="Times New Roman"/>
      <w:color w:val="000000"/>
      <w:sz w:val="24"/>
      <w:szCs w:val="24"/>
      <w:lang w:eastAsia="ru-RU"/>
    </w:rPr>
  </w:style>
  <w:style w:type="paragraph" w:customStyle="1" w:styleId="xl112">
    <w:name w:val="xl112"/>
    <w:basedOn w:val="a3"/>
    <w:qFormat/>
    <w:rsid w:val="00A004DC"/>
    <w:pPr>
      <w:pBdr>
        <w:top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color w:val="000000"/>
      <w:sz w:val="24"/>
      <w:szCs w:val="24"/>
      <w:lang w:eastAsia="ru-RU"/>
    </w:rPr>
  </w:style>
  <w:style w:type="paragraph" w:customStyle="1" w:styleId="xl113">
    <w:name w:val="xl113"/>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sz w:val="20"/>
      <w:szCs w:val="20"/>
      <w:lang w:eastAsia="ru-RU"/>
    </w:rPr>
  </w:style>
  <w:style w:type="paragraph" w:customStyle="1" w:styleId="xl114">
    <w:name w:val="xl114"/>
    <w:basedOn w:val="a3"/>
    <w:qFormat/>
    <w:rsid w:val="00A004DC"/>
    <w:pPr>
      <w:spacing w:before="100" w:beforeAutospacing="1" w:after="100" w:afterAutospacing="1"/>
      <w:ind w:left="0"/>
    </w:pPr>
    <w:rPr>
      <w:rFonts w:eastAsia="Times New Roman"/>
      <w:sz w:val="24"/>
      <w:szCs w:val="24"/>
      <w:lang w:eastAsia="ru-RU"/>
    </w:rPr>
  </w:style>
  <w:style w:type="paragraph" w:customStyle="1" w:styleId="xl115">
    <w:name w:val="xl115"/>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sz w:val="24"/>
      <w:szCs w:val="24"/>
      <w:lang w:eastAsia="ru-RU"/>
    </w:rPr>
  </w:style>
  <w:style w:type="paragraph" w:customStyle="1" w:styleId="xl116">
    <w:name w:val="xl116"/>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sz w:val="20"/>
      <w:szCs w:val="20"/>
      <w:lang w:eastAsia="ru-RU"/>
    </w:rPr>
  </w:style>
  <w:style w:type="paragraph" w:customStyle="1" w:styleId="xl117">
    <w:name w:val="xl117"/>
    <w:basedOn w:val="a3"/>
    <w:qFormat/>
    <w:rsid w:val="00A004DC"/>
    <w:pPr>
      <w:pBdr>
        <w:top w:val="single" w:sz="4" w:space="0" w:color="auto"/>
        <w:left w:val="single" w:sz="4" w:space="0" w:color="auto"/>
        <w:right w:val="single" w:sz="4" w:space="0" w:color="auto"/>
      </w:pBdr>
      <w:spacing w:before="100" w:beforeAutospacing="1" w:after="100" w:afterAutospacing="1"/>
      <w:ind w:left="0"/>
      <w:jc w:val="center"/>
      <w:textAlignment w:val="center"/>
    </w:pPr>
    <w:rPr>
      <w:rFonts w:eastAsia="Times New Roman"/>
      <w:color w:val="000000"/>
      <w:sz w:val="20"/>
      <w:szCs w:val="20"/>
      <w:lang w:eastAsia="ru-RU"/>
    </w:rPr>
  </w:style>
  <w:style w:type="paragraph" w:customStyle="1" w:styleId="xl118">
    <w:name w:val="xl118"/>
    <w:basedOn w:val="a3"/>
    <w:qFormat/>
    <w:rsid w:val="00A004DC"/>
    <w:pPr>
      <w:pBdr>
        <w:top w:val="single" w:sz="4" w:space="0" w:color="auto"/>
        <w:left w:val="single" w:sz="4" w:space="0" w:color="auto"/>
        <w:right w:val="single" w:sz="4" w:space="0" w:color="auto"/>
      </w:pBdr>
      <w:spacing w:before="100" w:beforeAutospacing="1" w:after="100" w:afterAutospacing="1"/>
      <w:ind w:left="0"/>
      <w:jc w:val="center"/>
      <w:textAlignment w:val="center"/>
    </w:pPr>
    <w:rPr>
      <w:rFonts w:eastAsia="Times New Roman"/>
      <w:color w:val="000000"/>
      <w:sz w:val="20"/>
      <w:szCs w:val="20"/>
      <w:lang w:eastAsia="ru-RU"/>
    </w:rPr>
  </w:style>
  <w:style w:type="paragraph" w:customStyle="1" w:styleId="xl119">
    <w:name w:val="xl119"/>
    <w:basedOn w:val="a3"/>
    <w:qFormat/>
    <w:rsid w:val="00A004DC"/>
    <w:pPr>
      <w:pBdr>
        <w:top w:val="single" w:sz="4" w:space="0" w:color="auto"/>
        <w:left w:val="single" w:sz="4" w:space="0" w:color="auto"/>
        <w:right w:val="single" w:sz="4" w:space="0" w:color="auto"/>
      </w:pBdr>
      <w:spacing w:before="100" w:beforeAutospacing="1" w:after="100" w:afterAutospacing="1"/>
      <w:ind w:left="0"/>
      <w:jc w:val="center"/>
      <w:textAlignment w:val="center"/>
    </w:pPr>
    <w:rPr>
      <w:rFonts w:eastAsia="Times New Roman"/>
      <w:color w:val="000000"/>
      <w:sz w:val="24"/>
      <w:szCs w:val="24"/>
      <w:lang w:eastAsia="ru-RU"/>
    </w:rPr>
  </w:style>
  <w:style w:type="paragraph" w:customStyle="1" w:styleId="xl120">
    <w:name w:val="xl120"/>
    <w:basedOn w:val="a3"/>
    <w:qFormat/>
    <w:rsid w:val="00A004DC"/>
    <w:pPr>
      <w:pBdr>
        <w:left w:val="single" w:sz="4" w:space="0" w:color="auto"/>
        <w:bottom w:val="single" w:sz="4" w:space="0" w:color="auto"/>
        <w:right w:val="single" w:sz="4" w:space="0" w:color="auto"/>
      </w:pBdr>
      <w:spacing w:before="100" w:beforeAutospacing="1" w:after="100" w:afterAutospacing="1"/>
      <w:ind w:left="0"/>
      <w:textAlignment w:val="center"/>
    </w:pPr>
    <w:rPr>
      <w:rFonts w:eastAsia="Times New Roman"/>
      <w:sz w:val="20"/>
      <w:szCs w:val="20"/>
      <w:lang w:eastAsia="ru-RU"/>
    </w:rPr>
  </w:style>
  <w:style w:type="paragraph" w:customStyle="1" w:styleId="xl121">
    <w:name w:val="xl121"/>
    <w:basedOn w:val="a3"/>
    <w:qFormat/>
    <w:rsid w:val="00A004DC"/>
    <w:pPr>
      <w:pBdr>
        <w:top w:val="single" w:sz="4" w:space="0" w:color="auto"/>
        <w:left w:val="single" w:sz="4" w:space="0" w:color="auto"/>
        <w:right w:val="single" w:sz="4" w:space="0" w:color="auto"/>
      </w:pBdr>
      <w:spacing w:before="100" w:beforeAutospacing="1" w:after="100" w:afterAutospacing="1"/>
      <w:ind w:left="0"/>
      <w:jc w:val="right"/>
      <w:textAlignment w:val="center"/>
    </w:pPr>
    <w:rPr>
      <w:rFonts w:eastAsia="Times New Roman"/>
      <w:sz w:val="20"/>
      <w:szCs w:val="20"/>
      <w:lang w:eastAsia="ru-RU"/>
    </w:rPr>
  </w:style>
  <w:style w:type="paragraph" w:customStyle="1" w:styleId="xl122">
    <w:name w:val="xl122"/>
    <w:basedOn w:val="a3"/>
    <w:qFormat/>
    <w:rsid w:val="00A004DC"/>
    <w:pPr>
      <w:pBdr>
        <w:top w:val="single" w:sz="4" w:space="0" w:color="auto"/>
        <w:left w:val="single" w:sz="4" w:space="0" w:color="auto"/>
        <w:right w:val="single" w:sz="4" w:space="0" w:color="auto"/>
      </w:pBdr>
      <w:spacing w:before="100" w:beforeAutospacing="1" w:after="100" w:afterAutospacing="1"/>
      <w:ind w:left="0"/>
      <w:jc w:val="center"/>
      <w:textAlignment w:val="center"/>
    </w:pPr>
    <w:rPr>
      <w:rFonts w:eastAsia="Times New Roman"/>
      <w:sz w:val="20"/>
      <w:szCs w:val="20"/>
      <w:lang w:eastAsia="ru-RU"/>
    </w:rPr>
  </w:style>
  <w:style w:type="paragraph" w:customStyle="1" w:styleId="xl123">
    <w:name w:val="xl123"/>
    <w:basedOn w:val="a3"/>
    <w:qFormat/>
    <w:rsid w:val="00A004DC"/>
    <w:pPr>
      <w:pBdr>
        <w:top w:val="single" w:sz="4" w:space="0" w:color="auto"/>
        <w:left w:val="single" w:sz="4" w:space="0" w:color="auto"/>
        <w:right w:val="single" w:sz="4" w:space="0" w:color="auto"/>
      </w:pBdr>
      <w:spacing w:before="100" w:beforeAutospacing="1" w:after="100" w:afterAutospacing="1"/>
      <w:ind w:left="0"/>
      <w:jc w:val="center"/>
      <w:textAlignment w:val="center"/>
    </w:pPr>
    <w:rPr>
      <w:rFonts w:eastAsia="Times New Roman"/>
      <w:color w:val="000000"/>
      <w:sz w:val="24"/>
      <w:szCs w:val="24"/>
      <w:lang w:eastAsia="ru-RU"/>
    </w:rPr>
  </w:style>
  <w:style w:type="paragraph" w:customStyle="1" w:styleId="xl124">
    <w:name w:val="xl124"/>
    <w:basedOn w:val="a3"/>
    <w:qFormat/>
    <w:rsid w:val="00A004DC"/>
    <w:pPr>
      <w:pBdr>
        <w:top w:val="single" w:sz="4" w:space="0" w:color="auto"/>
        <w:left w:val="single" w:sz="4" w:space="0" w:color="auto"/>
        <w:right w:val="single" w:sz="4" w:space="0" w:color="auto"/>
      </w:pBdr>
      <w:shd w:val="clear" w:color="000000" w:fill="FCD5B4"/>
      <w:spacing w:before="100" w:beforeAutospacing="1" w:after="100" w:afterAutospacing="1"/>
      <w:ind w:left="0"/>
      <w:jc w:val="center"/>
      <w:textAlignment w:val="center"/>
    </w:pPr>
    <w:rPr>
      <w:rFonts w:eastAsia="Times New Roman"/>
      <w:b/>
      <w:bCs/>
      <w:color w:val="000000"/>
      <w:sz w:val="20"/>
      <w:szCs w:val="20"/>
      <w:lang w:eastAsia="ru-RU"/>
    </w:rPr>
  </w:style>
  <w:style w:type="paragraph" w:customStyle="1" w:styleId="xl125">
    <w:name w:val="xl125"/>
    <w:basedOn w:val="a3"/>
    <w:qFormat/>
    <w:rsid w:val="00A004DC"/>
    <w:pPr>
      <w:pBdr>
        <w:top w:val="single" w:sz="4" w:space="0" w:color="auto"/>
        <w:left w:val="single" w:sz="4" w:space="0" w:color="auto"/>
        <w:right w:val="single" w:sz="4" w:space="0" w:color="auto"/>
      </w:pBdr>
      <w:spacing w:before="100" w:beforeAutospacing="1" w:after="100" w:afterAutospacing="1"/>
      <w:ind w:left="0"/>
      <w:jc w:val="center"/>
      <w:textAlignment w:val="center"/>
    </w:pPr>
    <w:rPr>
      <w:rFonts w:eastAsia="Times New Roman"/>
      <w:color w:val="000000"/>
      <w:sz w:val="20"/>
      <w:szCs w:val="20"/>
      <w:lang w:eastAsia="ru-RU"/>
    </w:rPr>
  </w:style>
  <w:style w:type="paragraph" w:customStyle="1" w:styleId="xl126">
    <w:name w:val="xl126"/>
    <w:basedOn w:val="a3"/>
    <w:qFormat/>
    <w:rsid w:val="00A004DC"/>
    <w:pPr>
      <w:pBdr>
        <w:left w:val="single" w:sz="4" w:space="0" w:color="auto"/>
        <w:bottom w:val="single" w:sz="4" w:space="0" w:color="auto"/>
        <w:right w:val="single" w:sz="4" w:space="0" w:color="auto"/>
      </w:pBdr>
      <w:shd w:val="clear" w:color="000000" w:fill="F2F2F2"/>
      <w:spacing w:before="100" w:beforeAutospacing="1" w:after="100" w:afterAutospacing="1"/>
      <w:ind w:left="0"/>
      <w:textAlignment w:val="center"/>
    </w:pPr>
    <w:rPr>
      <w:rFonts w:eastAsia="Times New Roman"/>
      <w:b/>
      <w:bCs/>
      <w:i/>
      <w:iCs/>
      <w:color w:val="000000"/>
      <w:sz w:val="20"/>
      <w:szCs w:val="20"/>
      <w:lang w:eastAsia="ru-RU"/>
    </w:rPr>
  </w:style>
  <w:style w:type="paragraph" w:customStyle="1" w:styleId="xl127">
    <w:name w:val="xl127"/>
    <w:basedOn w:val="a3"/>
    <w:qFormat/>
    <w:rsid w:val="00A004DC"/>
    <w:pPr>
      <w:pBdr>
        <w:left w:val="single" w:sz="4" w:space="0" w:color="auto"/>
        <w:bottom w:val="single" w:sz="4" w:space="0" w:color="auto"/>
        <w:right w:val="single" w:sz="4" w:space="0" w:color="auto"/>
      </w:pBdr>
      <w:shd w:val="clear" w:color="000000" w:fill="F2F2F2"/>
      <w:spacing w:before="100" w:beforeAutospacing="1" w:after="100" w:afterAutospacing="1"/>
      <w:ind w:left="0"/>
      <w:jc w:val="center"/>
      <w:textAlignment w:val="center"/>
    </w:pPr>
    <w:rPr>
      <w:rFonts w:eastAsia="Times New Roman"/>
      <w:b/>
      <w:bCs/>
      <w:color w:val="4F81BD"/>
      <w:sz w:val="20"/>
      <w:szCs w:val="20"/>
      <w:lang w:eastAsia="ru-RU"/>
    </w:rPr>
  </w:style>
  <w:style w:type="paragraph" w:customStyle="1" w:styleId="xl128">
    <w:name w:val="xl128"/>
    <w:basedOn w:val="a3"/>
    <w:qFormat/>
    <w:rsid w:val="00A004DC"/>
    <w:pPr>
      <w:pBdr>
        <w:left w:val="single" w:sz="4" w:space="0" w:color="auto"/>
        <w:right w:val="single" w:sz="4" w:space="0" w:color="auto"/>
      </w:pBdr>
      <w:shd w:val="clear" w:color="000000" w:fill="F2F2F2"/>
      <w:spacing w:before="100" w:beforeAutospacing="1" w:after="100" w:afterAutospacing="1"/>
      <w:ind w:left="0"/>
      <w:jc w:val="center"/>
      <w:textAlignment w:val="center"/>
    </w:pPr>
    <w:rPr>
      <w:rFonts w:eastAsia="Times New Roman"/>
      <w:b/>
      <w:bCs/>
      <w:color w:val="4F81BD"/>
      <w:sz w:val="20"/>
      <w:szCs w:val="20"/>
      <w:lang w:eastAsia="ru-RU"/>
    </w:rPr>
  </w:style>
  <w:style w:type="paragraph" w:customStyle="1" w:styleId="xl129">
    <w:name w:val="xl129"/>
    <w:basedOn w:val="a3"/>
    <w:qFormat/>
    <w:rsid w:val="00A004DC"/>
    <w:pPr>
      <w:pBdr>
        <w:left w:val="single" w:sz="4" w:space="0" w:color="auto"/>
        <w:bottom w:val="single" w:sz="4" w:space="0" w:color="auto"/>
        <w:right w:val="single" w:sz="4" w:space="0" w:color="auto"/>
      </w:pBdr>
      <w:shd w:val="clear" w:color="000000" w:fill="F2F2F2"/>
      <w:spacing w:before="100" w:beforeAutospacing="1" w:after="100" w:afterAutospacing="1"/>
      <w:ind w:left="0"/>
      <w:jc w:val="center"/>
      <w:textAlignment w:val="center"/>
    </w:pPr>
    <w:rPr>
      <w:rFonts w:eastAsia="Times New Roman"/>
      <w:b/>
      <w:bCs/>
      <w:sz w:val="20"/>
      <w:szCs w:val="20"/>
      <w:lang w:eastAsia="ru-RU"/>
    </w:rPr>
  </w:style>
  <w:style w:type="paragraph" w:customStyle="1" w:styleId="xl130">
    <w:name w:val="xl130"/>
    <w:basedOn w:val="a3"/>
    <w:qFormat/>
    <w:rsid w:val="00A004DC"/>
    <w:pPr>
      <w:pBdr>
        <w:left w:val="single" w:sz="4" w:space="0" w:color="auto"/>
        <w:bottom w:val="single" w:sz="4" w:space="0" w:color="auto"/>
        <w:right w:val="single" w:sz="4" w:space="0" w:color="auto"/>
      </w:pBdr>
      <w:shd w:val="clear" w:color="000000" w:fill="F2F2F2"/>
      <w:spacing w:before="100" w:beforeAutospacing="1" w:after="100" w:afterAutospacing="1"/>
      <w:ind w:left="0"/>
      <w:jc w:val="center"/>
      <w:textAlignment w:val="center"/>
    </w:pPr>
    <w:rPr>
      <w:rFonts w:eastAsia="Times New Roman"/>
      <w:b/>
      <w:bCs/>
      <w:color w:val="000000"/>
      <w:sz w:val="24"/>
      <w:szCs w:val="24"/>
      <w:lang w:eastAsia="ru-RU"/>
    </w:rPr>
  </w:style>
  <w:style w:type="paragraph" w:customStyle="1" w:styleId="xl131">
    <w:name w:val="xl131"/>
    <w:basedOn w:val="a3"/>
    <w:qFormat/>
    <w:rsid w:val="00A004DC"/>
    <w:pPr>
      <w:pBdr>
        <w:left w:val="single" w:sz="4" w:space="0" w:color="auto"/>
        <w:bottom w:val="single" w:sz="4" w:space="0" w:color="auto"/>
        <w:right w:val="single" w:sz="4" w:space="0" w:color="auto"/>
      </w:pBdr>
      <w:shd w:val="clear" w:color="000000" w:fill="F2F2F2"/>
      <w:spacing w:before="100" w:beforeAutospacing="1" w:after="100" w:afterAutospacing="1"/>
      <w:ind w:left="0"/>
      <w:jc w:val="center"/>
      <w:textAlignment w:val="center"/>
    </w:pPr>
    <w:rPr>
      <w:rFonts w:eastAsia="Times New Roman"/>
      <w:b/>
      <w:bCs/>
      <w:color w:val="000000"/>
      <w:sz w:val="20"/>
      <w:szCs w:val="20"/>
      <w:lang w:eastAsia="ru-RU"/>
    </w:rPr>
  </w:style>
  <w:style w:type="paragraph" w:customStyle="1" w:styleId="xl132">
    <w:name w:val="xl132"/>
    <w:basedOn w:val="a3"/>
    <w:qFormat/>
    <w:rsid w:val="00A004DC"/>
    <w:pPr>
      <w:shd w:val="clear" w:color="000000" w:fill="DA9694"/>
      <w:spacing w:before="100" w:beforeAutospacing="1" w:after="100" w:afterAutospacing="1"/>
      <w:ind w:left="0"/>
    </w:pPr>
    <w:rPr>
      <w:rFonts w:eastAsia="Times New Roman"/>
      <w:sz w:val="24"/>
      <w:szCs w:val="24"/>
      <w:lang w:eastAsia="ru-RU"/>
    </w:rPr>
  </w:style>
  <w:style w:type="paragraph" w:customStyle="1" w:styleId="xl134">
    <w:name w:val="xl134"/>
    <w:basedOn w:val="a3"/>
    <w:qFormat/>
    <w:rsid w:val="00A004DC"/>
    <w:pPr>
      <w:pBdr>
        <w:top w:val="single" w:sz="4" w:space="0" w:color="auto"/>
        <w:left w:val="single" w:sz="4" w:space="0" w:color="auto"/>
        <w:bottom w:val="single" w:sz="4" w:space="0" w:color="auto"/>
      </w:pBdr>
      <w:spacing w:before="100" w:beforeAutospacing="1" w:after="100" w:afterAutospacing="1"/>
      <w:ind w:left="0"/>
      <w:jc w:val="center"/>
      <w:textAlignment w:val="center"/>
    </w:pPr>
    <w:rPr>
      <w:rFonts w:eastAsia="Times New Roman"/>
      <w:color w:val="4F81BD"/>
      <w:sz w:val="20"/>
      <w:szCs w:val="20"/>
      <w:lang w:eastAsia="ru-RU"/>
    </w:rPr>
  </w:style>
  <w:style w:type="paragraph" w:customStyle="1" w:styleId="xl135">
    <w:name w:val="xl135"/>
    <w:basedOn w:val="a3"/>
    <w:qFormat/>
    <w:rsid w:val="00A004DC"/>
    <w:pPr>
      <w:pBdr>
        <w:top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color w:val="000000"/>
      <w:sz w:val="24"/>
      <w:szCs w:val="24"/>
      <w:lang w:eastAsia="ru-RU"/>
    </w:rPr>
  </w:style>
  <w:style w:type="paragraph" w:customStyle="1" w:styleId="xl136">
    <w:name w:val="xl136"/>
    <w:basedOn w:val="a3"/>
    <w:qFormat/>
    <w:rsid w:val="00A004DC"/>
    <w:pPr>
      <w:pBdr>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sz w:val="20"/>
      <w:szCs w:val="20"/>
      <w:lang w:eastAsia="ru-RU"/>
    </w:rPr>
  </w:style>
  <w:style w:type="paragraph" w:customStyle="1" w:styleId="xl137">
    <w:name w:val="xl137"/>
    <w:basedOn w:val="a3"/>
    <w:qFormat/>
    <w:rsid w:val="00A004DC"/>
    <w:pPr>
      <w:pBdr>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color w:val="4F81BD"/>
      <w:sz w:val="24"/>
      <w:szCs w:val="24"/>
      <w:lang w:eastAsia="ru-RU"/>
    </w:rPr>
  </w:style>
  <w:style w:type="paragraph" w:customStyle="1" w:styleId="xl138">
    <w:name w:val="xl138"/>
    <w:basedOn w:val="a3"/>
    <w:qFormat/>
    <w:rsid w:val="00A004DC"/>
    <w:pPr>
      <w:pBdr>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color w:val="4F81BD"/>
      <w:sz w:val="20"/>
      <w:szCs w:val="20"/>
      <w:lang w:eastAsia="ru-RU"/>
    </w:rPr>
  </w:style>
  <w:style w:type="character" w:customStyle="1" w:styleId="Bodytext6">
    <w:name w:val="Body text (6)_"/>
    <w:link w:val="Bodytext61"/>
    <w:rsid w:val="00A004DC"/>
    <w:rPr>
      <w:sz w:val="21"/>
      <w:szCs w:val="21"/>
      <w:shd w:val="clear" w:color="auto" w:fill="FFFFFF"/>
    </w:rPr>
  </w:style>
  <w:style w:type="paragraph" w:customStyle="1" w:styleId="xl140">
    <w:name w:val="xl140"/>
    <w:basedOn w:val="a3"/>
    <w:qFormat/>
    <w:rsid w:val="00A004DC"/>
    <w:pPr>
      <w:pBdr>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color w:val="000000"/>
      <w:sz w:val="20"/>
      <w:szCs w:val="20"/>
      <w:lang w:eastAsia="ru-RU"/>
    </w:rPr>
  </w:style>
  <w:style w:type="paragraph" w:customStyle="1" w:styleId="xl141">
    <w:name w:val="xl141"/>
    <w:basedOn w:val="a3"/>
    <w:qFormat/>
    <w:rsid w:val="00A004DC"/>
    <w:pPr>
      <w:shd w:val="clear" w:color="000000" w:fill="DA9694"/>
      <w:spacing w:before="100" w:beforeAutospacing="1" w:after="100" w:afterAutospacing="1"/>
      <w:ind w:left="0"/>
    </w:pPr>
    <w:rPr>
      <w:rFonts w:eastAsia="Times New Roman"/>
      <w:sz w:val="24"/>
      <w:szCs w:val="24"/>
      <w:lang w:eastAsia="ru-RU"/>
    </w:rPr>
  </w:style>
  <w:style w:type="paragraph" w:customStyle="1" w:styleId="xl142">
    <w:name w:val="xl142"/>
    <w:basedOn w:val="a3"/>
    <w:qFormat/>
    <w:rsid w:val="00A004DC"/>
    <w:pPr>
      <w:pBdr>
        <w:left w:val="single" w:sz="4" w:space="0" w:color="auto"/>
        <w:bottom w:val="single" w:sz="4" w:space="0" w:color="auto"/>
        <w:right w:val="single" w:sz="4" w:space="0" w:color="auto"/>
      </w:pBdr>
      <w:shd w:val="clear" w:color="000000" w:fill="F2DCDB"/>
      <w:spacing w:before="100" w:beforeAutospacing="1" w:after="100" w:afterAutospacing="1"/>
      <w:ind w:left="0"/>
      <w:jc w:val="center"/>
      <w:textAlignment w:val="center"/>
    </w:pPr>
    <w:rPr>
      <w:rFonts w:eastAsia="Times New Roman"/>
      <w:color w:val="000000"/>
      <w:sz w:val="20"/>
      <w:szCs w:val="20"/>
      <w:lang w:eastAsia="ru-RU"/>
    </w:rPr>
  </w:style>
  <w:style w:type="paragraph" w:customStyle="1" w:styleId="xl144">
    <w:name w:val="xl144"/>
    <w:basedOn w:val="a3"/>
    <w:qFormat/>
    <w:rsid w:val="00A004DC"/>
    <w:pPr>
      <w:pBdr>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color w:val="000000"/>
      <w:sz w:val="20"/>
      <w:szCs w:val="20"/>
      <w:lang w:eastAsia="ru-RU"/>
    </w:rPr>
  </w:style>
  <w:style w:type="paragraph" w:customStyle="1" w:styleId="xl145">
    <w:name w:val="xl145"/>
    <w:basedOn w:val="a3"/>
    <w:qFormat/>
    <w:rsid w:val="00A004DC"/>
    <w:pPr>
      <w:pBdr>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sz w:val="20"/>
      <w:szCs w:val="20"/>
      <w:lang w:eastAsia="ru-RU"/>
    </w:rPr>
  </w:style>
  <w:style w:type="paragraph" w:customStyle="1" w:styleId="xl146">
    <w:name w:val="xl146"/>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sz w:val="20"/>
      <w:szCs w:val="20"/>
      <w:lang w:eastAsia="ru-RU"/>
    </w:rPr>
  </w:style>
  <w:style w:type="paragraph" w:customStyle="1" w:styleId="xl147">
    <w:name w:val="xl147"/>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color w:val="000000"/>
      <w:sz w:val="24"/>
      <w:szCs w:val="24"/>
      <w:lang w:eastAsia="ru-RU"/>
    </w:rPr>
  </w:style>
  <w:style w:type="paragraph" w:customStyle="1" w:styleId="xl148">
    <w:name w:val="xl148"/>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color w:val="4F81BD"/>
      <w:sz w:val="24"/>
      <w:szCs w:val="24"/>
      <w:lang w:eastAsia="ru-RU"/>
    </w:rPr>
  </w:style>
  <w:style w:type="paragraph" w:customStyle="1" w:styleId="xl149">
    <w:name w:val="xl149"/>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color w:val="4F81BD"/>
      <w:sz w:val="20"/>
      <w:szCs w:val="20"/>
      <w:lang w:eastAsia="ru-RU"/>
    </w:rPr>
  </w:style>
  <w:style w:type="paragraph" w:customStyle="1" w:styleId="xl150">
    <w:name w:val="xl150"/>
    <w:basedOn w:val="a3"/>
    <w:qFormat/>
    <w:rsid w:val="00A004D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left="0"/>
      <w:jc w:val="center"/>
      <w:textAlignment w:val="center"/>
    </w:pPr>
    <w:rPr>
      <w:rFonts w:eastAsia="Times New Roman"/>
      <w:sz w:val="20"/>
      <w:szCs w:val="20"/>
      <w:lang w:eastAsia="ru-RU"/>
    </w:rPr>
  </w:style>
  <w:style w:type="paragraph" w:customStyle="1" w:styleId="xl151">
    <w:name w:val="xl151"/>
    <w:basedOn w:val="a3"/>
    <w:qFormat/>
    <w:rsid w:val="00A004DC"/>
    <w:pPr>
      <w:shd w:val="clear" w:color="000000" w:fill="DA9694"/>
      <w:spacing w:before="100" w:beforeAutospacing="1" w:after="100" w:afterAutospacing="1"/>
      <w:ind w:left="0"/>
    </w:pPr>
    <w:rPr>
      <w:rFonts w:eastAsia="Times New Roman"/>
      <w:sz w:val="24"/>
      <w:szCs w:val="24"/>
      <w:lang w:eastAsia="ru-RU"/>
    </w:rPr>
  </w:style>
  <w:style w:type="paragraph" w:customStyle="1" w:styleId="xl152">
    <w:name w:val="xl152"/>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color w:val="FF0000"/>
      <w:sz w:val="24"/>
      <w:szCs w:val="24"/>
      <w:lang w:eastAsia="ru-RU"/>
    </w:rPr>
  </w:style>
  <w:style w:type="paragraph" w:customStyle="1" w:styleId="xl153">
    <w:name w:val="xl153"/>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color w:val="FF0000"/>
      <w:sz w:val="20"/>
      <w:szCs w:val="20"/>
      <w:lang w:eastAsia="ru-RU"/>
    </w:rPr>
  </w:style>
  <w:style w:type="paragraph" w:customStyle="1" w:styleId="xl154">
    <w:name w:val="xl154"/>
    <w:basedOn w:val="a3"/>
    <w:qFormat/>
    <w:rsid w:val="00A004D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left="0"/>
      <w:jc w:val="center"/>
      <w:textAlignment w:val="center"/>
    </w:pPr>
    <w:rPr>
      <w:rFonts w:eastAsia="Times New Roman"/>
      <w:color w:val="000000"/>
      <w:sz w:val="20"/>
      <w:szCs w:val="20"/>
      <w:lang w:eastAsia="ru-RU"/>
    </w:rPr>
  </w:style>
  <w:style w:type="paragraph" w:customStyle="1" w:styleId="xl155">
    <w:name w:val="xl155"/>
    <w:basedOn w:val="a3"/>
    <w:qFormat/>
    <w:rsid w:val="00A004DC"/>
    <w:pPr>
      <w:pBdr>
        <w:top w:val="single" w:sz="4" w:space="0" w:color="auto"/>
        <w:bottom w:val="single" w:sz="4" w:space="0" w:color="auto"/>
        <w:right w:val="single" w:sz="4" w:space="0" w:color="auto"/>
      </w:pBdr>
      <w:shd w:val="clear" w:color="000000" w:fill="DA9694"/>
      <w:spacing w:before="100" w:beforeAutospacing="1" w:after="100" w:afterAutospacing="1"/>
      <w:ind w:left="0"/>
      <w:jc w:val="center"/>
      <w:textAlignment w:val="center"/>
    </w:pPr>
    <w:rPr>
      <w:rFonts w:eastAsia="Times New Roman"/>
      <w:sz w:val="20"/>
      <w:szCs w:val="20"/>
      <w:lang w:eastAsia="ru-RU"/>
    </w:rPr>
  </w:style>
  <w:style w:type="paragraph" w:customStyle="1" w:styleId="xl156">
    <w:name w:val="xl156"/>
    <w:basedOn w:val="a3"/>
    <w:qFormat/>
    <w:rsid w:val="00A004DC"/>
    <w:pPr>
      <w:pBdr>
        <w:top w:val="single" w:sz="4" w:space="0" w:color="auto"/>
        <w:bottom w:val="single" w:sz="4" w:space="0" w:color="auto"/>
        <w:right w:val="single" w:sz="4" w:space="0" w:color="auto"/>
      </w:pBdr>
      <w:shd w:val="clear" w:color="000000" w:fill="DA9694"/>
      <w:spacing w:before="100" w:beforeAutospacing="1" w:after="100" w:afterAutospacing="1"/>
      <w:ind w:left="0"/>
      <w:jc w:val="center"/>
      <w:textAlignment w:val="center"/>
    </w:pPr>
    <w:rPr>
      <w:rFonts w:eastAsia="Times New Roman"/>
      <w:color w:val="000000"/>
      <w:sz w:val="20"/>
      <w:szCs w:val="20"/>
      <w:lang w:eastAsia="ru-RU"/>
    </w:rPr>
  </w:style>
  <w:style w:type="paragraph" w:customStyle="1" w:styleId="xl157">
    <w:name w:val="xl157"/>
    <w:basedOn w:val="a3"/>
    <w:qFormat/>
    <w:rsid w:val="00A004DC"/>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ind w:left="0"/>
      <w:jc w:val="center"/>
      <w:textAlignment w:val="center"/>
    </w:pPr>
    <w:rPr>
      <w:rFonts w:eastAsia="Times New Roman"/>
      <w:sz w:val="20"/>
      <w:szCs w:val="20"/>
      <w:lang w:eastAsia="ru-RU"/>
    </w:rPr>
  </w:style>
  <w:style w:type="paragraph" w:customStyle="1" w:styleId="xl158">
    <w:name w:val="xl158"/>
    <w:basedOn w:val="a3"/>
    <w:qFormat/>
    <w:rsid w:val="00A004DC"/>
    <w:pPr>
      <w:pBdr>
        <w:top w:val="single" w:sz="4" w:space="0" w:color="auto"/>
        <w:bottom w:val="single" w:sz="4" w:space="0" w:color="auto"/>
        <w:right w:val="single" w:sz="4" w:space="0" w:color="auto"/>
      </w:pBdr>
      <w:shd w:val="clear" w:color="000000" w:fill="DA9694"/>
      <w:spacing w:before="100" w:beforeAutospacing="1" w:after="100" w:afterAutospacing="1"/>
      <w:ind w:left="0"/>
    </w:pPr>
    <w:rPr>
      <w:rFonts w:eastAsia="Times New Roman"/>
      <w:sz w:val="24"/>
      <w:szCs w:val="24"/>
      <w:lang w:eastAsia="ru-RU"/>
    </w:rPr>
  </w:style>
  <w:style w:type="paragraph" w:customStyle="1" w:styleId="xl159">
    <w:name w:val="xl159"/>
    <w:basedOn w:val="a3"/>
    <w:qFormat/>
    <w:rsid w:val="00A004D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ind w:left="0"/>
      <w:jc w:val="center"/>
      <w:textAlignment w:val="center"/>
    </w:pPr>
    <w:rPr>
      <w:rFonts w:eastAsia="Times New Roman"/>
      <w:b/>
      <w:bCs/>
      <w:color w:val="000000"/>
      <w:sz w:val="20"/>
      <w:szCs w:val="20"/>
      <w:lang w:eastAsia="ru-RU"/>
    </w:rPr>
  </w:style>
  <w:style w:type="paragraph" w:customStyle="1" w:styleId="xl160">
    <w:name w:val="xl160"/>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pPr>
    <w:rPr>
      <w:rFonts w:eastAsia="Times New Roman"/>
      <w:sz w:val="24"/>
      <w:szCs w:val="24"/>
      <w:lang w:eastAsia="ru-RU"/>
    </w:rPr>
  </w:style>
  <w:style w:type="paragraph" w:customStyle="1" w:styleId="xl161">
    <w:name w:val="xl161"/>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color w:val="0070C0"/>
      <w:sz w:val="20"/>
      <w:szCs w:val="20"/>
      <w:lang w:eastAsia="ru-RU"/>
    </w:rPr>
  </w:style>
  <w:style w:type="paragraph" w:customStyle="1" w:styleId="xl162">
    <w:name w:val="xl162"/>
    <w:basedOn w:val="a3"/>
    <w:qFormat/>
    <w:rsid w:val="00A004D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left="0"/>
      <w:jc w:val="center"/>
      <w:textAlignment w:val="center"/>
    </w:pPr>
    <w:rPr>
      <w:rFonts w:eastAsia="Times New Roman"/>
      <w:b/>
      <w:bCs/>
      <w:color w:val="000000"/>
      <w:sz w:val="20"/>
      <w:szCs w:val="20"/>
      <w:lang w:eastAsia="ru-RU"/>
    </w:rPr>
  </w:style>
  <w:style w:type="paragraph" w:customStyle="1" w:styleId="xl163">
    <w:name w:val="xl163"/>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textAlignment w:val="center"/>
    </w:pPr>
    <w:rPr>
      <w:rFonts w:eastAsia="Times New Roman"/>
      <w:sz w:val="24"/>
      <w:szCs w:val="24"/>
      <w:lang w:eastAsia="ru-RU"/>
    </w:rPr>
  </w:style>
  <w:style w:type="paragraph" w:customStyle="1" w:styleId="xl164">
    <w:name w:val="xl164"/>
    <w:basedOn w:val="a3"/>
    <w:qFormat/>
    <w:rsid w:val="00A004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left="0"/>
      <w:jc w:val="center"/>
      <w:textAlignment w:val="center"/>
    </w:pPr>
    <w:rPr>
      <w:rFonts w:eastAsia="Times New Roman"/>
      <w:b/>
      <w:bCs/>
      <w:color w:val="000000"/>
      <w:sz w:val="20"/>
      <w:szCs w:val="20"/>
      <w:lang w:eastAsia="ru-RU"/>
    </w:rPr>
  </w:style>
  <w:style w:type="paragraph" w:customStyle="1" w:styleId="xl165">
    <w:name w:val="xl165"/>
    <w:basedOn w:val="a3"/>
    <w:qFormat/>
    <w:rsid w:val="00A004D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ind w:left="0"/>
      <w:jc w:val="center"/>
      <w:textAlignment w:val="center"/>
    </w:pPr>
    <w:rPr>
      <w:rFonts w:eastAsia="Times New Roman"/>
      <w:b/>
      <w:bCs/>
      <w:sz w:val="20"/>
      <w:szCs w:val="20"/>
      <w:lang w:eastAsia="ru-RU"/>
    </w:rPr>
  </w:style>
  <w:style w:type="paragraph" w:customStyle="1" w:styleId="xl166">
    <w:name w:val="xl166"/>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sz w:val="20"/>
      <w:szCs w:val="20"/>
      <w:lang w:eastAsia="ru-RU"/>
    </w:rPr>
  </w:style>
  <w:style w:type="paragraph" w:customStyle="1" w:styleId="xl167">
    <w:name w:val="xl167"/>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sz w:val="20"/>
      <w:szCs w:val="20"/>
      <w:lang w:eastAsia="ru-RU"/>
    </w:rPr>
  </w:style>
  <w:style w:type="paragraph" w:customStyle="1" w:styleId="xl168">
    <w:name w:val="xl168"/>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pPr>
    <w:rPr>
      <w:rFonts w:eastAsia="Times New Roman"/>
      <w:sz w:val="24"/>
      <w:szCs w:val="24"/>
      <w:lang w:eastAsia="ru-RU"/>
    </w:rPr>
  </w:style>
  <w:style w:type="paragraph" w:customStyle="1" w:styleId="xl169">
    <w:name w:val="xl169"/>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sz w:val="24"/>
      <w:szCs w:val="24"/>
      <w:lang w:eastAsia="ru-RU"/>
    </w:rPr>
  </w:style>
  <w:style w:type="paragraph" w:customStyle="1" w:styleId="xl170">
    <w:name w:val="xl170"/>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b/>
      <w:bCs/>
      <w:sz w:val="20"/>
      <w:szCs w:val="20"/>
      <w:lang w:eastAsia="ru-RU"/>
    </w:rPr>
  </w:style>
  <w:style w:type="paragraph" w:customStyle="1" w:styleId="xl171">
    <w:name w:val="xl171"/>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b/>
      <w:bCs/>
      <w:color w:val="000000"/>
      <w:sz w:val="20"/>
      <w:szCs w:val="20"/>
      <w:lang w:eastAsia="ru-RU"/>
    </w:rPr>
  </w:style>
  <w:style w:type="paragraph" w:customStyle="1" w:styleId="xl172">
    <w:name w:val="xl172"/>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b/>
      <w:bCs/>
      <w:color w:val="000000"/>
      <w:sz w:val="24"/>
      <w:szCs w:val="24"/>
      <w:lang w:eastAsia="ru-RU"/>
    </w:rPr>
  </w:style>
  <w:style w:type="paragraph" w:customStyle="1" w:styleId="xl173">
    <w:name w:val="xl173"/>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b/>
      <w:bCs/>
      <w:color w:val="000000"/>
      <w:sz w:val="20"/>
      <w:szCs w:val="20"/>
      <w:lang w:eastAsia="ru-RU"/>
    </w:rPr>
  </w:style>
  <w:style w:type="paragraph" w:customStyle="1" w:styleId="xl174">
    <w:name w:val="xl174"/>
    <w:basedOn w:val="a3"/>
    <w:qFormat/>
    <w:rsid w:val="00A004DC"/>
    <w:pPr>
      <w:shd w:val="clear" w:color="000000" w:fill="DA9694"/>
      <w:spacing w:before="100" w:beforeAutospacing="1" w:after="100" w:afterAutospacing="1"/>
      <w:ind w:left="0"/>
    </w:pPr>
    <w:rPr>
      <w:rFonts w:eastAsia="Times New Roman"/>
      <w:b/>
      <w:bCs/>
      <w:sz w:val="24"/>
      <w:szCs w:val="24"/>
      <w:lang w:eastAsia="ru-RU"/>
    </w:rPr>
  </w:style>
  <w:style w:type="paragraph" w:customStyle="1" w:styleId="xl175">
    <w:name w:val="xl175"/>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pPr>
    <w:rPr>
      <w:rFonts w:eastAsia="Times New Roman"/>
      <w:b/>
      <w:bCs/>
      <w:sz w:val="24"/>
      <w:szCs w:val="24"/>
      <w:lang w:eastAsia="ru-RU"/>
    </w:rPr>
  </w:style>
  <w:style w:type="paragraph" w:customStyle="1" w:styleId="xl176">
    <w:name w:val="xl176"/>
    <w:basedOn w:val="a3"/>
    <w:qFormat/>
    <w:rsid w:val="00A004DC"/>
    <w:pPr>
      <w:spacing w:before="100" w:beforeAutospacing="1" w:after="100" w:afterAutospacing="1"/>
      <w:ind w:left="0"/>
    </w:pPr>
    <w:rPr>
      <w:rFonts w:eastAsia="Times New Roman"/>
      <w:b/>
      <w:bCs/>
      <w:sz w:val="24"/>
      <w:szCs w:val="24"/>
      <w:lang w:eastAsia="ru-RU"/>
    </w:rPr>
  </w:style>
  <w:style w:type="paragraph" w:customStyle="1" w:styleId="xl177">
    <w:name w:val="xl177"/>
    <w:basedOn w:val="a3"/>
    <w:qFormat/>
    <w:rsid w:val="00A004D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ind w:left="0"/>
      <w:jc w:val="center"/>
      <w:textAlignment w:val="center"/>
    </w:pPr>
    <w:rPr>
      <w:rFonts w:eastAsia="Times New Roman"/>
      <w:b/>
      <w:bCs/>
      <w:color w:val="000000"/>
      <w:sz w:val="24"/>
      <w:szCs w:val="24"/>
      <w:lang w:eastAsia="ru-RU"/>
    </w:rPr>
  </w:style>
  <w:style w:type="paragraph" w:customStyle="1" w:styleId="xl178">
    <w:name w:val="xl178"/>
    <w:basedOn w:val="a3"/>
    <w:qFormat/>
    <w:rsid w:val="00A004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left="0"/>
      <w:jc w:val="center"/>
      <w:textAlignment w:val="center"/>
    </w:pPr>
    <w:rPr>
      <w:rFonts w:eastAsia="Times New Roman"/>
      <w:b/>
      <w:bCs/>
      <w:color w:val="000000"/>
      <w:sz w:val="24"/>
      <w:szCs w:val="24"/>
      <w:lang w:eastAsia="ru-RU"/>
    </w:rPr>
  </w:style>
  <w:style w:type="paragraph" w:customStyle="1" w:styleId="western">
    <w:name w:val="western"/>
    <w:basedOn w:val="a3"/>
    <w:qFormat/>
    <w:rsid w:val="00A004DC"/>
    <w:pPr>
      <w:spacing w:before="100" w:beforeAutospacing="1" w:after="100" w:afterAutospacing="1"/>
      <w:ind w:left="0"/>
    </w:pPr>
    <w:rPr>
      <w:rFonts w:eastAsia="Times New Roman"/>
      <w:sz w:val="24"/>
      <w:szCs w:val="24"/>
      <w:lang w:eastAsia="ru-RU"/>
    </w:rPr>
  </w:style>
  <w:style w:type="character" w:customStyle="1" w:styleId="highlighthighlightactive">
    <w:name w:val="highlight highlight_active"/>
    <w:rsid w:val="00A004DC"/>
  </w:style>
  <w:style w:type="paragraph" w:customStyle="1" w:styleId="5c">
    <w:name w:val="Знак Знак5 Знак Знак"/>
    <w:basedOn w:val="a3"/>
    <w:rsid w:val="00A004DC"/>
    <w:pPr>
      <w:widowControl w:val="0"/>
      <w:adjustRightInd w:val="0"/>
      <w:spacing w:before="120" w:after="160" w:line="240" w:lineRule="exact"/>
      <w:ind w:left="0"/>
      <w:jc w:val="right"/>
    </w:pPr>
    <w:rPr>
      <w:rFonts w:eastAsia="Times New Roman"/>
      <w:sz w:val="20"/>
      <w:szCs w:val="20"/>
      <w:lang w:val="en-GB"/>
    </w:rPr>
  </w:style>
  <w:style w:type="paragraph" w:customStyle="1" w:styleId="2ff7">
    <w:name w:val="Знак2 Знак Знак Знак Знак Знак Знак Знак Знак Знак Знак Знак Знак Знак Знак Знак"/>
    <w:basedOn w:val="a3"/>
    <w:rsid w:val="00A004DC"/>
    <w:pPr>
      <w:spacing w:before="100" w:beforeAutospacing="1" w:after="100" w:afterAutospacing="1"/>
      <w:ind w:left="0"/>
    </w:pPr>
    <w:rPr>
      <w:rFonts w:ascii="Tahoma" w:eastAsia="Times New Roman" w:hAnsi="Tahoma"/>
      <w:sz w:val="20"/>
      <w:szCs w:val="20"/>
      <w:lang w:val="en-US"/>
    </w:rPr>
  </w:style>
  <w:style w:type="paragraph" w:customStyle="1" w:styleId="Style6">
    <w:name w:val="Style6"/>
    <w:basedOn w:val="a3"/>
    <w:qFormat/>
    <w:rsid w:val="00A004DC"/>
    <w:pPr>
      <w:widowControl w:val="0"/>
      <w:autoSpaceDE w:val="0"/>
      <w:autoSpaceDN w:val="0"/>
      <w:adjustRightInd w:val="0"/>
      <w:spacing w:before="120" w:after="120" w:line="322" w:lineRule="exact"/>
      <w:ind w:left="0"/>
      <w:jc w:val="center"/>
    </w:pPr>
    <w:rPr>
      <w:rFonts w:eastAsia="Times New Roman"/>
      <w:sz w:val="24"/>
      <w:szCs w:val="24"/>
      <w:lang w:eastAsia="ru-RU"/>
    </w:rPr>
  </w:style>
  <w:style w:type="paragraph" w:customStyle="1" w:styleId="FR1">
    <w:name w:val="FR1"/>
    <w:link w:val="FR10"/>
    <w:uiPriority w:val="99"/>
    <w:qFormat/>
    <w:rsid w:val="00A004DC"/>
    <w:pPr>
      <w:widowControl w:val="0"/>
      <w:spacing w:before="640"/>
      <w:ind w:left="0" w:firstLine="0"/>
      <w:jc w:val="center"/>
    </w:pPr>
    <w:rPr>
      <w:rFonts w:ascii="Arial" w:eastAsia="Times New Roman" w:hAnsi="Arial" w:cs="Arial"/>
      <w:b/>
      <w:bCs/>
      <w:sz w:val="44"/>
      <w:szCs w:val="44"/>
      <w:lang w:eastAsia="ru-RU"/>
    </w:rPr>
  </w:style>
  <w:style w:type="paragraph" w:customStyle="1" w:styleId="Bodytext61">
    <w:name w:val="Body text (6)1"/>
    <w:basedOn w:val="a3"/>
    <w:link w:val="Bodytext6"/>
    <w:rsid w:val="00A004DC"/>
    <w:pPr>
      <w:shd w:val="clear" w:color="auto" w:fill="FFFFFF"/>
      <w:spacing w:before="120" w:after="120" w:line="240" w:lineRule="atLeast"/>
      <w:ind w:left="0"/>
    </w:pPr>
    <w:rPr>
      <w:sz w:val="21"/>
      <w:szCs w:val="21"/>
    </w:rPr>
  </w:style>
  <w:style w:type="paragraph" w:customStyle="1" w:styleId="stylet1">
    <w:name w:val="stylet1"/>
    <w:basedOn w:val="a3"/>
    <w:uiPriority w:val="99"/>
    <w:qFormat/>
    <w:rsid w:val="00A004DC"/>
    <w:pPr>
      <w:spacing w:before="100" w:beforeAutospacing="1" w:after="100" w:afterAutospacing="1"/>
      <w:ind w:left="0"/>
    </w:pPr>
    <w:rPr>
      <w:rFonts w:eastAsia="Times New Roman"/>
      <w:sz w:val="24"/>
      <w:szCs w:val="24"/>
      <w:lang w:eastAsia="ru-RU"/>
    </w:rPr>
  </w:style>
  <w:style w:type="character" w:customStyle="1" w:styleId="Bodytext5">
    <w:name w:val="Body text (5)_"/>
    <w:link w:val="Bodytext50"/>
    <w:uiPriority w:val="99"/>
    <w:rsid w:val="00A004DC"/>
    <w:rPr>
      <w:sz w:val="19"/>
      <w:szCs w:val="19"/>
      <w:shd w:val="clear" w:color="auto" w:fill="FFFFFF"/>
    </w:rPr>
  </w:style>
  <w:style w:type="paragraph" w:customStyle="1" w:styleId="Bodytext50">
    <w:name w:val="Body text (5)"/>
    <w:basedOn w:val="a3"/>
    <w:link w:val="Bodytext5"/>
    <w:uiPriority w:val="99"/>
    <w:rsid w:val="00A004DC"/>
    <w:pPr>
      <w:shd w:val="clear" w:color="auto" w:fill="FFFFFF"/>
      <w:spacing w:before="120" w:after="120" w:line="240" w:lineRule="atLeast"/>
      <w:ind w:left="0"/>
    </w:pPr>
    <w:rPr>
      <w:sz w:val="19"/>
      <w:szCs w:val="19"/>
    </w:rPr>
  </w:style>
  <w:style w:type="character" w:customStyle="1" w:styleId="Tablecaption3">
    <w:name w:val="Table caption (3)_"/>
    <w:link w:val="Tablecaption31"/>
    <w:uiPriority w:val="99"/>
    <w:rsid w:val="00A004DC"/>
    <w:rPr>
      <w:sz w:val="21"/>
      <w:szCs w:val="21"/>
      <w:shd w:val="clear" w:color="auto" w:fill="FFFFFF"/>
    </w:rPr>
  </w:style>
  <w:style w:type="character" w:customStyle="1" w:styleId="Bodytext17">
    <w:name w:val="Body text (17)_"/>
    <w:link w:val="Bodytext171"/>
    <w:uiPriority w:val="99"/>
    <w:rsid w:val="00A004DC"/>
    <w:rPr>
      <w:sz w:val="15"/>
      <w:szCs w:val="15"/>
      <w:shd w:val="clear" w:color="auto" w:fill="FFFFFF"/>
    </w:rPr>
  </w:style>
  <w:style w:type="paragraph" w:customStyle="1" w:styleId="Tablecaption31">
    <w:name w:val="Table caption (3)1"/>
    <w:basedOn w:val="a3"/>
    <w:link w:val="Tablecaption3"/>
    <w:uiPriority w:val="99"/>
    <w:rsid w:val="00A004DC"/>
    <w:pPr>
      <w:shd w:val="clear" w:color="auto" w:fill="FFFFFF"/>
      <w:spacing w:before="120" w:after="120" w:line="240" w:lineRule="atLeast"/>
      <w:ind w:left="0" w:hanging="720"/>
    </w:pPr>
    <w:rPr>
      <w:sz w:val="21"/>
      <w:szCs w:val="21"/>
    </w:rPr>
  </w:style>
  <w:style w:type="paragraph" w:customStyle="1" w:styleId="Bodytext171">
    <w:name w:val="Body text (17)1"/>
    <w:basedOn w:val="a3"/>
    <w:link w:val="Bodytext17"/>
    <w:uiPriority w:val="99"/>
    <w:rsid w:val="00A004DC"/>
    <w:pPr>
      <w:shd w:val="clear" w:color="auto" w:fill="FFFFFF"/>
      <w:spacing w:before="120" w:after="120" w:line="240" w:lineRule="atLeast"/>
      <w:ind w:left="0"/>
      <w:jc w:val="both"/>
    </w:pPr>
    <w:rPr>
      <w:sz w:val="15"/>
      <w:szCs w:val="15"/>
    </w:rPr>
  </w:style>
  <w:style w:type="character" w:customStyle="1" w:styleId="Headerorfooter">
    <w:name w:val="Header or footer_"/>
    <w:link w:val="Headerorfooter0"/>
    <w:uiPriority w:val="99"/>
    <w:rsid w:val="00A004DC"/>
    <w:rPr>
      <w:shd w:val="clear" w:color="auto" w:fill="FFFFFF"/>
    </w:rPr>
  </w:style>
  <w:style w:type="character" w:customStyle="1" w:styleId="Headerorfooter12pt">
    <w:name w:val="Header or footer + 12 pt"/>
    <w:uiPriority w:val="99"/>
    <w:rsid w:val="00A004DC"/>
    <w:rPr>
      <w:rFonts w:ascii="Times New Roman" w:hAnsi="Times New Roman" w:cs="Times New Roman"/>
      <w:spacing w:val="0"/>
      <w:sz w:val="24"/>
      <w:szCs w:val="24"/>
      <w:shd w:val="clear" w:color="auto" w:fill="FFFFFF"/>
    </w:rPr>
  </w:style>
  <w:style w:type="character" w:customStyle="1" w:styleId="Headerorfooter12pt3">
    <w:name w:val="Header or footer + 12 pt3"/>
    <w:aliases w:val="Italic19"/>
    <w:uiPriority w:val="99"/>
    <w:rsid w:val="00A004DC"/>
    <w:rPr>
      <w:rFonts w:ascii="Times New Roman" w:hAnsi="Times New Roman" w:cs="Times New Roman"/>
      <w:i/>
      <w:iCs/>
      <w:spacing w:val="0"/>
      <w:sz w:val="24"/>
      <w:szCs w:val="24"/>
      <w:shd w:val="clear" w:color="auto" w:fill="FFFFFF"/>
    </w:rPr>
  </w:style>
  <w:style w:type="paragraph" w:customStyle="1" w:styleId="Headerorfooter0">
    <w:name w:val="Header or footer"/>
    <w:basedOn w:val="a3"/>
    <w:link w:val="Headerorfooter"/>
    <w:uiPriority w:val="99"/>
    <w:qFormat/>
    <w:rsid w:val="00A004DC"/>
    <w:pPr>
      <w:shd w:val="clear" w:color="auto" w:fill="FFFFFF"/>
      <w:spacing w:before="120" w:after="120"/>
      <w:ind w:left="0"/>
    </w:pPr>
  </w:style>
  <w:style w:type="character" w:customStyle="1" w:styleId="Tablecaption4">
    <w:name w:val="Table caption (4)_"/>
    <w:link w:val="Tablecaption40"/>
    <w:uiPriority w:val="99"/>
    <w:rsid w:val="00A004DC"/>
    <w:rPr>
      <w:sz w:val="25"/>
      <w:szCs w:val="25"/>
      <w:shd w:val="clear" w:color="auto" w:fill="FFFFFF"/>
    </w:rPr>
  </w:style>
  <w:style w:type="paragraph" w:customStyle="1" w:styleId="Tablecaption40">
    <w:name w:val="Table caption (4)"/>
    <w:basedOn w:val="a3"/>
    <w:link w:val="Tablecaption4"/>
    <w:uiPriority w:val="99"/>
    <w:rsid w:val="00A004DC"/>
    <w:pPr>
      <w:shd w:val="clear" w:color="auto" w:fill="FFFFFF"/>
      <w:spacing w:before="120" w:after="120" w:line="298" w:lineRule="exact"/>
      <w:ind w:left="0"/>
    </w:pPr>
    <w:rPr>
      <w:sz w:val="25"/>
      <w:szCs w:val="25"/>
    </w:rPr>
  </w:style>
  <w:style w:type="character" w:customStyle="1" w:styleId="Bodytext62">
    <w:name w:val="Body text (6)2"/>
    <w:uiPriority w:val="99"/>
    <w:rsid w:val="00A004DC"/>
    <w:rPr>
      <w:rFonts w:ascii="Times New Roman" w:hAnsi="Times New Roman" w:cs="Times New Roman"/>
      <w:spacing w:val="0"/>
      <w:sz w:val="21"/>
      <w:szCs w:val="21"/>
      <w:shd w:val="clear" w:color="auto" w:fill="FFFFFF"/>
    </w:rPr>
  </w:style>
  <w:style w:type="character" w:customStyle="1" w:styleId="Tablecaption">
    <w:name w:val="Table caption_"/>
    <w:link w:val="Tablecaption0"/>
    <w:uiPriority w:val="99"/>
    <w:rsid w:val="00A004DC"/>
    <w:rPr>
      <w:b/>
      <w:bCs/>
      <w:sz w:val="23"/>
      <w:szCs w:val="23"/>
      <w:shd w:val="clear" w:color="auto" w:fill="FFFFFF"/>
    </w:rPr>
  </w:style>
  <w:style w:type="paragraph" w:customStyle="1" w:styleId="Tablecaption0">
    <w:name w:val="Table caption"/>
    <w:basedOn w:val="a3"/>
    <w:link w:val="Tablecaption"/>
    <w:uiPriority w:val="99"/>
    <w:rsid w:val="00A004DC"/>
    <w:pPr>
      <w:shd w:val="clear" w:color="auto" w:fill="FFFFFF"/>
      <w:spacing w:before="120" w:after="120" w:line="240" w:lineRule="atLeast"/>
      <w:ind w:left="0"/>
    </w:pPr>
    <w:rPr>
      <w:b/>
      <w:bCs/>
      <w:sz w:val="23"/>
      <w:szCs w:val="23"/>
    </w:rPr>
  </w:style>
  <w:style w:type="character" w:customStyle="1" w:styleId="Bodytext65">
    <w:name w:val="Body text (6)5"/>
    <w:uiPriority w:val="99"/>
    <w:rsid w:val="00A004DC"/>
    <w:rPr>
      <w:rFonts w:ascii="Times New Roman" w:hAnsi="Times New Roman" w:cs="Times New Roman"/>
      <w:spacing w:val="0"/>
      <w:sz w:val="21"/>
      <w:szCs w:val="21"/>
      <w:shd w:val="clear" w:color="auto" w:fill="FFFFFF"/>
    </w:rPr>
  </w:style>
  <w:style w:type="character" w:customStyle="1" w:styleId="Bodytext63">
    <w:name w:val="Body text (6)3"/>
    <w:uiPriority w:val="99"/>
    <w:rsid w:val="00A004DC"/>
    <w:rPr>
      <w:rFonts w:ascii="Times New Roman" w:hAnsi="Times New Roman" w:cs="Times New Roman"/>
      <w:spacing w:val="0"/>
      <w:sz w:val="21"/>
      <w:szCs w:val="21"/>
      <w:shd w:val="clear" w:color="auto" w:fill="FFFFFF"/>
    </w:rPr>
  </w:style>
  <w:style w:type="paragraph" w:customStyle="1" w:styleId="-">
    <w:name w:val="Нумерация-Тире"/>
    <w:basedOn w:val="a3"/>
    <w:qFormat/>
    <w:rsid w:val="00A004DC"/>
    <w:pPr>
      <w:numPr>
        <w:numId w:val="8"/>
      </w:numPr>
      <w:tabs>
        <w:tab w:val="left" w:pos="1134"/>
        <w:tab w:val="left" w:pos="1418"/>
        <w:tab w:val="num" w:pos="8100"/>
      </w:tabs>
      <w:spacing w:before="120" w:after="120"/>
      <w:ind w:left="8100"/>
      <w:jc w:val="both"/>
    </w:pPr>
    <w:rPr>
      <w:rFonts w:eastAsia="Calibri"/>
      <w:sz w:val="24"/>
      <w:szCs w:val="24"/>
    </w:rPr>
  </w:style>
  <w:style w:type="character" w:customStyle="1" w:styleId="140">
    <w:name w:val="Основной текст 14 Знак"/>
    <w:link w:val="141"/>
    <w:rsid w:val="00A004DC"/>
    <w:rPr>
      <w:sz w:val="28"/>
      <w:szCs w:val="24"/>
    </w:rPr>
  </w:style>
  <w:style w:type="paragraph" w:customStyle="1" w:styleId="141">
    <w:name w:val="Основной текст 14"/>
    <w:basedOn w:val="a3"/>
    <w:link w:val="140"/>
    <w:qFormat/>
    <w:rsid w:val="00A004DC"/>
    <w:pPr>
      <w:spacing w:before="120" w:after="120" w:line="360" w:lineRule="auto"/>
      <w:ind w:left="0" w:firstLine="709"/>
      <w:jc w:val="both"/>
    </w:pPr>
    <w:rPr>
      <w:sz w:val="28"/>
      <w:szCs w:val="24"/>
    </w:rPr>
  </w:style>
  <w:style w:type="numbering" w:customStyle="1" w:styleId="1111">
    <w:name w:val="Нет списка111"/>
    <w:next w:val="a6"/>
    <w:uiPriority w:val="99"/>
    <w:semiHidden/>
    <w:unhideWhenUsed/>
    <w:rsid w:val="00A004DC"/>
  </w:style>
  <w:style w:type="numbering" w:customStyle="1" w:styleId="219">
    <w:name w:val="Нет списка21"/>
    <w:next w:val="a6"/>
    <w:uiPriority w:val="99"/>
    <w:semiHidden/>
    <w:unhideWhenUsed/>
    <w:rsid w:val="00A004DC"/>
  </w:style>
  <w:style w:type="numbering" w:customStyle="1" w:styleId="122">
    <w:name w:val="Нет списка12"/>
    <w:next w:val="a6"/>
    <w:uiPriority w:val="99"/>
    <w:semiHidden/>
    <w:unhideWhenUsed/>
    <w:rsid w:val="00A004DC"/>
  </w:style>
  <w:style w:type="numbering" w:customStyle="1" w:styleId="3fa">
    <w:name w:val="Нет списка3"/>
    <w:next w:val="a6"/>
    <w:uiPriority w:val="99"/>
    <w:semiHidden/>
    <w:unhideWhenUsed/>
    <w:rsid w:val="00A004DC"/>
  </w:style>
  <w:style w:type="numbering" w:customStyle="1" w:styleId="130">
    <w:name w:val="Нет списка13"/>
    <w:next w:val="a6"/>
    <w:uiPriority w:val="99"/>
    <w:semiHidden/>
    <w:unhideWhenUsed/>
    <w:rsid w:val="00A004DC"/>
  </w:style>
  <w:style w:type="numbering" w:customStyle="1" w:styleId="4f">
    <w:name w:val="Нет списка4"/>
    <w:next w:val="a6"/>
    <w:uiPriority w:val="99"/>
    <w:semiHidden/>
    <w:unhideWhenUsed/>
    <w:rsid w:val="00A004DC"/>
  </w:style>
  <w:style w:type="numbering" w:customStyle="1" w:styleId="142">
    <w:name w:val="Нет списка14"/>
    <w:next w:val="a6"/>
    <w:uiPriority w:val="99"/>
    <w:semiHidden/>
    <w:unhideWhenUsed/>
    <w:rsid w:val="00A004DC"/>
  </w:style>
  <w:style w:type="numbering" w:customStyle="1" w:styleId="5e">
    <w:name w:val="Нет списка5"/>
    <w:next w:val="a6"/>
    <w:uiPriority w:val="99"/>
    <w:semiHidden/>
    <w:unhideWhenUsed/>
    <w:rsid w:val="00A004DC"/>
  </w:style>
  <w:style w:type="numbering" w:customStyle="1" w:styleId="150">
    <w:name w:val="Нет списка15"/>
    <w:next w:val="a6"/>
    <w:uiPriority w:val="99"/>
    <w:semiHidden/>
    <w:unhideWhenUsed/>
    <w:rsid w:val="00A004DC"/>
  </w:style>
  <w:style w:type="table" w:customStyle="1" w:styleId="-32">
    <w:name w:val="Таблица-список 32"/>
    <w:basedOn w:val="a5"/>
    <w:next w:val="-30"/>
    <w:rsid w:val="00A004DC"/>
    <w:pPr>
      <w:ind w:left="0" w:firstLine="0"/>
      <w:jc w:val="left"/>
    </w:pPr>
    <w:rPr>
      <w:rFonts w:ascii="Arial" w:eastAsia="Times New Roman" w:hAnsi="Arial"/>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21">
    <w:name w:val="Нет списка112"/>
    <w:next w:val="a6"/>
    <w:uiPriority w:val="99"/>
    <w:semiHidden/>
    <w:unhideWhenUsed/>
    <w:rsid w:val="00A004DC"/>
  </w:style>
  <w:style w:type="numbering" w:customStyle="1" w:styleId="222">
    <w:name w:val="Нет списка22"/>
    <w:next w:val="a6"/>
    <w:uiPriority w:val="99"/>
    <w:semiHidden/>
    <w:unhideWhenUsed/>
    <w:rsid w:val="00A004DC"/>
  </w:style>
  <w:style w:type="numbering" w:customStyle="1" w:styleId="1211">
    <w:name w:val="Нет списка121"/>
    <w:next w:val="a6"/>
    <w:uiPriority w:val="99"/>
    <w:semiHidden/>
    <w:unhideWhenUsed/>
    <w:rsid w:val="00A004DC"/>
  </w:style>
  <w:style w:type="numbering" w:customStyle="1" w:styleId="317">
    <w:name w:val="Нет списка31"/>
    <w:next w:val="a6"/>
    <w:uiPriority w:val="99"/>
    <w:semiHidden/>
    <w:unhideWhenUsed/>
    <w:rsid w:val="00A004DC"/>
  </w:style>
  <w:style w:type="numbering" w:customStyle="1" w:styleId="131">
    <w:name w:val="Нет списка131"/>
    <w:next w:val="a6"/>
    <w:uiPriority w:val="99"/>
    <w:semiHidden/>
    <w:unhideWhenUsed/>
    <w:rsid w:val="00A004DC"/>
  </w:style>
  <w:style w:type="numbering" w:customStyle="1" w:styleId="414">
    <w:name w:val="Нет списка41"/>
    <w:next w:val="a6"/>
    <w:uiPriority w:val="99"/>
    <w:semiHidden/>
    <w:unhideWhenUsed/>
    <w:rsid w:val="00A004DC"/>
  </w:style>
  <w:style w:type="numbering" w:customStyle="1" w:styleId="1410">
    <w:name w:val="Нет списка141"/>
    <w:next w:val="a6"/>
    <w:uiPriority w:val="99"/>
    <w:semiHidden/>
    <w:unhideWhenUsed/>
    <w:rsid w:val="00A004DC"/>
  </w:style>
  <w:style w:type="numbering" w:customStyle="1" w:styleId="65">
    <w:name w:val="Нет списка6"/>
    <w:next w:val="a6"/>
    <w:uiPriority w:val="99"/>
    <w:semiHidden/>
    <w:unhideWhenUsed/>
    <w:rsid w:val="00A004DC"/>
  </w:style>
  <w:style w:type="numbering" w:customStyle="1" w:styleId="162">
    <w:name w:val="Нет списка16"/>
    <w:next w:val="a6"/>
    <w:uiPriority w:val="99"/>
    <w:semiHidden/>
    <w:unhideWhenUsed/>
    <w:rsid w:val="00A004DC"/>
  </w:style>
  <w:style w:type="table" w:customStyle="1" w:styleId="-33">
    <w:name w:val="Таблица-список 33"/>
    <w:basedOn w:val="a5"/>
    <w:next w:val="-30"/>
    <w:rsid w:val="00A004DC"/>
    <w:pPr>
      <w:ind w:left="0" w:firstLine="0"/>
      <w:jc w:val="left"/>
    </w:pPr>
    <w:rPr>
      <w:rFonts w:ascii="Arial" w:eastAsia="Times New Roman" w:hAnsi="Arial"/>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31">
    <w:name w:val="Нет списка113"/>
    <w:next w:val="a6"/>
    <w:uiPriority w:val="99"/>
    <w:semiHidden/>
    <w:unhideWhenUsed/>
    <w:rsid w:val="00A004DC"/>
  </w:style>
  <w:style w:type="numbering" w:customStyle="1" w:styleId="230">
    <w:name w:val="Нет списка23"/>
    <w:next w:val="a6"/>
    <w:uiPriority w:val="99"/>
    <w:semiHidden/>
    <w:unhideWhenUsed/>
    <w:rsid w:val="00A004DC"/>
  </w:style>
  <w:style w:type="numbering" w:customStyle="1" w:styleId="1220">
    <w:name w:val="Нет списка122"/>
    <w:next w:val="a6"/>
    <w:uiPriority w:val="99"/>
    <w:semiHidden/>
    <w:unhideWhenUsed/>
    <w:rsid w:val="00A004DC"/>
  </w:style>
  <w:style w:type="numbering" w:customStyle="1" w:styleId="320">
    <w:name w:val="Нет списка32"/>
    <w:next w:val="a6"/>
    <w:uiPriority w:val="99"/>
    <w:semiHidden/>
    <w:unhideWhenUsed/>
    <w:rsid w:val="00A004DC"/>
  </w:style>
  <w:style w:type="numbering" w:customStyle="1" w:styleId="132">
    <w:name w:val="Нет списка132"/>
    <w:next w:val="a6"/>
    <w:uiPriority w:val="99"/>
    <w:semiHidden/>
    <w:unhideWhenUsed/>
    <w:rsid w:val="00A004DC"/>
  </w:style>
  <w:style w:type="numbering" w:customStyle="1" w:styleId="420">
    <w:name w:val="Нет списка42"/>
    <w:next w:val="a6"/>
    <w:uiPriority w:val="99"/>
    <w:semiHidden/>
    <w:unhideWhenUsed/>
    <w:rsid w:val="00A004DC"/>
  </w:style>
  <w:style w:type="numbering" w:customStyle="1" w:styleId="1420">
    <w:name w:val="Нет списка142"/>
    <w:next w:val="a6"/>
    <w:uiPriority w:val="99"/>
    <w:semiHidden/>
    <w:unhideWhenUsed/>
    <w:rsid w:val="00A004DC"/>
  </w:style>
  <w:style w:type="numbering" w:customStyle="1" w:styleId="75">
    <w:name w:val="Нет списка7"/>
    <w:next w:val="a6"/>
    <w:uiPriority w:val="99"/>
    <w:semiHidden/>
    <w:unhideWhenUsed/>
    <w:rsid w:val="00A004DC"/>
  </w:style>
  <w:style w:type="numbering" w:customStyle="1" w:styleId="170">
    <w:name w:val="Нет списка17"/>
    <w:next w:val="a6"/>
    <w:uiPriority w:val="99"/>
    <w:semiHidden/>
    <w:unhideWhenUsed/>
    <w:rsid w:val="00A004DC"/>
  </w:style>
  <w:style w:type="table" w:customStyle="1" w:styleId="-34">
    <w:name w:val="Таблица-список 34"/>
    <w:basedOn w:val="a5"/>
    <w:next w:val="-30"/>
    <w:rsid w:val="00A004DC"/>
    <w:pPr>
      <w:ind w:left="0" w:firstLine="0"/>
      <w:jc w:val="left"/>
    </w:pPr>
    <w:rPr>
      <w:rFonts w:ascii="Arial" w:eastAsia="Times New Roman" w:hAnsi="Arial"/>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41">
    <w:name w:val="Нет списка114"/>
    <w:next w:val="a6"/>
    <w:uiPriority w:val="99"/>
    <w:semiHidden/>
    <w:unhideWhenUsed/>
    <w:rsid w:val="00A004DC"/>
  </w:style>
  <w:style w:type="numbering" w:customStyle="1" w:styleId="240">
    <w:name w:val="Нет списка24"/>
    <w:next w:val="a6"/>
    <w:uiPriority w:val="99"/>
    <w:semiHidden/>
    <w:unhideWhenUsed/>
    <w:rsid w:val="00A004DC"/>
  </w:style>
  <w:style w:type="numbering" w:customStyle="1" w:styleId="1230">
    <w:name w:val="Нет списка123"/>
    <w:next w:val="a6"/>
    <w:uiPriority w:val="99"/>
    <w:semiHidden/>
    <w:unhideWhenUsed/>
    <w:rsid w:val="00A004DC"/>
  </w:style>
  <w:style w:type="numbering" w:customStyle="1" w:styleId="330">
    <w:name w:val="Нет списка33"/>
    <w:next w:val="a6"/>
    <w:uiPriority w:val="99"/>
    <w:semiHidden/>
    <w:unhideWhenUsed/>
    <w:rsid w:val="00A004DC"/>
  </w:style>
  <w:style w:type="numbering" w:customStyle="1" w:styleId="133">
    <w:name w:val="Нет списка133"/>
    <w:next w:val="a6"/>
    <w:uiPriority w:val="99"/>
    <w:semiHidden/>
    <w:unhideWhenUsed/>
    <w:rsid w:val="00A004DC"/>
  </w:style>
  <w:style w:type="numbering" w:customStyle="1" w:styleId="430">
    <w:name w:val="Нет списка43"/>
    <w:next w:val="a6"/>
    <w:uiPriority w:val="99"/>
    <w:semiHidden/>
    <w:unhideWhenUsed/>
    <w:rsid w:val="00A004DC"/>
  </w:style>
  <w:style w:type="numbering" w:customStyle="1" w:styleId="143">
    <w:name w:val="Нет списка143"/>
    <w:next w:val="a6"/>
    <w:uiPriority w:val="99"/>
    <w:semiHidden/>
    <w:unhideWhenUsed/>
    <w:rsid w:val="00A004DC"/>
  </w:style>
  <w:style w:type="numbering" w:customStyle="1" w:styleId="85">
    <w:name w:val="Нет списка8"/>
    <w:next w:val="a6"/>
    <w:uiPriority w:val="99"/>
    <w:semiHidden/>
    <w:unhideWhenUsed/>
    <w:rsid w:val="00A004DC"/>
  </w:style>
  <w:style w:type="numbering" w:customStyle="1" w:styleId="180">
    <w:name w:val="Нет списка18"/>
    <w:next w:val="a6"/>
    <w:uiPriority w:val="99"/>
    <w:semiHidden/>
    <w:unhideWhenUsed/>
    <w:rsid w:val="00A004DC"/>
  </w:style>
  <w:style w:type="table" w:customStyle="1" w:styleId="-35">
    <w:name w:val="Таблица-список 35"/>
    <w:basedOn w:val="a5"/>
    <w:next w:val="-30"/>
    <w:rsid w:val="00A004DC"/>
    <w:pPr>
      <w:ind w:left="0" w:firstLine="0"/>
      <w:jc w:val="left"/>
    </w:pPr>
    <w:rPr>
      <w:rFonts w:ascii="Arial" w:eastAsia="Times New Roman" w:hAnsi="Arial"/>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51">
    <w:name w:val="Нет списка115"/>
    <w:next w:val="a6"/>
    <w:uiPriority w:val="99"/>
    <w:semiHidden/>
    <w:unhideWhenUsed/>
    <w:rsid w:val="00A004DC"/>
  </w:style>
  <w:style w:type="numbering" w:customStyle="1" w:styleId="250">
    <w:name w:val="Нет списка25"/>
    <w:next w:val="a6"/>
    <w:uiPriority w:val="99"/>
    <w:semiHidden/>
    <w:unhideWhenUsed/>
    <w:rsid w:val="00A004DC"/>
  </w:style>
  <w:style w:type="numbering" w:customStyle="1" w:styleId="124">
    <w:name w:val="Нет списка124"/>
    <w:next w:val="a6"/>
    <w:uiPriority w:val="99"/>
    <w:semiHidden/>
    <w:unhideWhenUsed/>
    <w:rsid w:val="00A004DC"/>
  </w:style>
  <w:style w:type="numbering" w:customStyle="1" w:styleId="340">
    <w:name w:val="Нет списка34"/>
    <w:next w:val="a6"/>
    <w:uiPriority w:val="99"/>
    <w:semiHidden/>
    <w:unhideWhenUsed/>
    <w:rsid w:val="00A004DC"/>
  </w:style>
  <w:style w:type="numbering" w:customStyle="1" w:styleId="134">
    <w:name w:val="Нет списка134"/>
    <w:next w:val="a6"/>
    <w:uiPriority w:val="99"/>
    <w:semiHidden/>
    <w:unhideWhenUsed/>
    <w:rsid w:val="00A004DC"/>
  </w:style>
  <w:style w:type="numbering" w:customStyle="1" w:styleId="440">
    <w:name w:val="Нет списка44"/>
    <w:next w:val="a6"/>
    <w:uiPriority w:val="99"/>
    <w:semiHidden/>
    <w:unhideWhenUsed/>
    <w:rsid w:val="00A004DC"/>
  </w:style>
  <w:style w:type="numbering" w:customStyle="1" w:styleId="144">
    <w:name w:val="Нет списка144"/>
    <w:next w:val="a6"/>
    <w:uiPriority w:val="99"/>
    <w:semiHidden/>
    <w:unhideWhenUsed/>
    <w:rsid w:val="00A004DC"/>
  </w:style>
  <w:style w:type="numbering" w:customStyle="1" w:styleId="96">
    <w:name w:val="Нет списка9"/>
    <w:next w:val="a6"/>
    <w:uiPriority w:val="99"/>
    <w:semiHidden/>
    <w:unhideWhenUsed/>
    <w:rsid w:val="00A004DC"/>
  </w:style>
  <w:style w:type="numbering" w:customStyle="1" w:styleId="190">
    <w:name w:val="Нет списка19"/>
    <w:next w:val="a6"/>
    <w:uiPriority w:val="99"/>
    <w:semiHidden/>
    <w:unhideWhenUsed/>
    <w:rsid w:val="00A004DC"/>
  </w:style>
  <w:style w:type="table" w:customStyle="1" w:styleId="-36">
    <w:name w:val="Таблица-список 36"/>
    <w:basedOn w:val="a5"/>
    <w:next w:val="-30"/>
    <w:rsid w:val="00A004DC"/>
    <w:pPr>
      <w:ind w:left="0" w:firstLine="0"/>
      <w:jc w:val="left"/>
    </w:pPr>
    <w:rPr>
      <w:rFonts w:ascii="Arial" w:eastAsia="Times New Roman" w:hAnsi="Arial"/>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60">
    <w:name w:val="Нет списка116"/>
    <w:next w:val="a6"/>
    <w:uiPriority w:val="99"/>
    <w:semiHidden/>
    <w:unhideWhenUsed/>
    <w:rsid w:val="00A004DC"/>
  </w:style>
  <w:style w:type="numbering" w:customStyle="1" w:styleId="260">
    <w:name w:val="Нет списка26"/>
    <w:next w:val="a6"/>
    <w:uiPriority w:val="99"/>
    <w:semiHidden/>
    <w:unhideWhenUsed/>
    <w:rsid w:val="00A004DC"/>
  </w:style>
  <w:style w:type="numbering" w:customStyle="1" w:styleId="125">
    <w:name w:val="Нет списка125"/>
    <w:next w:val="a6"/>
    <w:uiPriority w:val="99"/>
    <w:semiHidden/>
    <w:unhideWhenUsed/>
    <w:rsid w:val="00A004DC"/>
  </w:style>
  <w:style w:type="numbering" w:customStyle="1" w:styleId="350">
    <w:name w:val="Нет списка35"/>
    <w:next w:val="a6"/>
    <w:uiPriority w:val="99"/>
    <w:semiHidden/>
    <w:unhideWhenUsed/>
    <w:rsid w:val="00A004DC"/>
  </w:style>
  <w:style w:type="numbering" w:customStyle="1" w:styleId="135">
    <w:name w:val="Нет списка135"/>
    <w:next w:val="a6"/>
    <w:uiPriority w:val="99"/>
    <w:semiHidden/>
    <w:unhideWhenUsed/>
    <w:rsid w:val="00A004DC"/>
  </w:style>
  <w:style w:type="numbering" w:customStyle="1" w:styleId="450">
    <w:name w:val="Нет списка45"/>
    <w:next w:val="a6"/>
    <w:uiPriority w:val="99"/>
    <w:semiHidden/>
    <w:unhideWhenUsed/>
    <w:rsid w:val="00A004DC"/>
  </w:style>
  <w:style w:type="numbering" w:customStyle="1" w:styleId="145">
    <w:name w:val="Нет списка145"/>
    <w:next w:val="a6"/>
    <w:uiPriority w:val="99"/>
    <w:semiHidden/>
    <w:unhideWhenUsed/>
    <w:rsid w:val="00A004DC"/>
  </w:style>
  <w:style w:type="paragraph" w:customStyle="1" w:styleId="afffffffffd">
    <w:name w:val="Подпись рисунка"/>
    <w:basedOn w:val="aff0"/>
    <w:link w:val="afffffffffe"/>
    <w:qFormat/>
    <w:rsid w:val="00A004DC"/>
    <w:pPr>
      <w:spacing w:before="120" w:line="240" w:lineRule="auto"/>
      <w:jc w:val="center"/>
    </w:pPr>
    <w:rPr>
      <w:rFonts w:ascii="Times New Roman" w:eastAsia="Times New Roman" w:hAnsi="Times New Roman" w:cs="Times New Roman"/>
      <w:b/>
      <w:sz w:val="26"/>
      <w:szCs w:val="26"/>
      <w:lang w:val="x-none" w:eastAsia="x-none"/>
    </w:rPr>
  </w:style>
  <w:style w:type="character" w:customStyle="1" w:styleId="afffffffffe">
    <w:name w:val="Подпись рисунка Знак"/>
    <w:link w:val="afffffffffd"/>
    <w:rsid w:val="00A004DC"/>
    <w:rPr>
      <w:rFonts w:eastAsia="Times New Roman"/>
      <w:b/>
      <w:sz w:val="26"/>
      <w:szCs w:val="26"/>
      <w:lang w:val="x-none" w:eastAsia="x-none"/>
    </w:rPr>
  </w:style>
  <w:style w:type="character" w:customStyle="1" w:styleId="5f">
    <w:name w:val="Основной текст5"/>
    <w:rsid w:val="00A004DC"/>
    <w:rPr>
      <w:spacing w:val="0"/>
      <w:sz w:val="18"/>
      <w:szCs w:val="18"/>
      <w:shd w:val="clear" w:color="auto" w:fill="FFFFFF"/>
    </w:rPr>
  </w:style>
  <w:style w:type="character" w:customStyle="1" w:styleId="97">
    <w:name w:val="Основной текст9"/>
    <w:rsid w:val="00A004DC"/>
    <w:rPr>
      <w:spacing w:val="0"/>
      <w:sz w:val="18"/>
      <w:szCs w:val="18"/>
      <w:shd w:val="clear" w:color="auto" w:fill="FFFFFF"/>
    </w:rPr>
  </w:style>
  <w:style w:type="paragraph" w:customStyle="1" w:styleId="11b">
    <w:name w:val="Основной текст11"/>
    <w:basedOn w:val="a3"/>
    <w:rsid w:val="00A004DC"/>
    <w:pPr>
      <w:shd w:val="clear" w:color="auto" w:fill="FFFFFF"/>
      <w:spacing w:before="120" w:after="120" w:line="240" w:lineRule="exact"/>
      <w:ind w:left="0"/>
    </w:pPr>
    <w:rPr>
      <w:rFonts w:ascii="Calibri" w:eastAsia="Calibri" w:hAnsi="Calibri"/>
      <w:sz w:val="18"/>
      <w:szCs w:val="18"/>
    </w:rPr>
  </w:style>
  <w:style w:type="character" w:customStyle="1" w:styleId="affffffffff">
    <w:name w:val="Подпись к таблице_"/>
    <w:link w:val="affffffffff0"/>
    <w:rsid w:val="00A004DC"/>
    <w:rPr>
      <w:rFonts w:ascii="Trebuchet MS" w:eastAsia="Trebuchet MS" w:hAnsi="Trebuchet MS" w:cs="Trebuchet MS"/>
      <w:sz w:val="21"/>
      <w:szCs w:val="21"/>
      <w:shd w:val="clear" w:color="auto" w:fill="FFFFFF"/>
    </w:rPr>
  </w:style>
  <w:style w:type="paragraph" w:customStyle="1" w:styleId="affffffffff0">
    <w:name w:val="Подпись к таблице"/>
    <w:basedOn w:val="a3"/>
    <w:link w:val="affffffffff"/>
    <w:qFormat/>
    <w:rsid w:val="00A004DC"/>
    <w:pPr>
      <w:shd w:val="clear" w:color="auto" w:fill="FFFFFF"/>
      <w:spacing w:before="120" w:after="120" w:line="264" w:lineRule="exact"/>
      <w:ind w:left="0"/>
      <w:jc w:val="both"/>
    </w:pPr>
    <w:rPr>
      <w:rFonts w:ascii="Trebuchet MS" w:eastAsia="Trebuchet MS" w:hAnsi="Trebuchet MS" w:cs="Trebuchet MS"/>
      <w:sz w:val="21"/>
      <w:szCs w:val="21"/>
    </w:rPr>
  </w:style>
  <w:style w:type="paragraph" w:customStyle="1" w:styleId="arttx">
    <w:name w:val="arttx"/>
    <w:basedOn w:val="a3"/>
    <w:uiPriority w:val="99"/>
    <w:qFormat/>
    <w:rsid w:val="00A004DC"/>
    <w:pPr>
      <w:spacing w:before="120" w:after="60"/>
      <w:ind w:left="0"/>
    </w:pPr>
    <w:rPr>
      <w:rFonts w:eastAsia="Times New Roman"/>
      <w:lang w:eastAsia="ru-RU"/>
    </w:rPr>
  </w:style>
  <w:style w:type="paragraph" w:customStyle="1" w:styleId="xl97">
    <w:name w:val="xl97"/>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color w:val="000000"/>
      <w:sz w:val="24"/>
      <w:szCs w:val="24"/>
      <w:lang w:eastAsia="ru-RU"/>
    </w:rPr>
  </w:style>
  <w:style w:type="paragraph" w:customStyle="1" w:styleId="xl139">
    <w:name w:val="xl139"/>
    <w:basedOn w:val="a3"/>
    <w:qFormat/>
    <w:rsid w:val="00A004DC"/>
    <w:pPr>
      <w:pBdr>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color w:val="000000"/>
      <w:sz w:val="24"/>
      <w:szCs w:val="24"/>
      <w:lang w:eastAsia="ru-RU"/>
    </w:rPr>
  </w:style>
  <w:style w:type="paragraph" w:customStyle="1" w:styleId="xl133">
    <w:name w:val="xl133"/>
    <w:basedOn w:val="a3"/>
    <w:qFormat/>
    <w:rsid w:val="00A004DC"/>
    <w:pPr>
      <w:pBdr>
        <w:top w:val="single" w:sz="4" w:space="0" w:color="auto"/>
        <w:bottom w:val="single" w:sz="4" w:space="0" w:color="auto"/>
        <w:right w:val="single" w:sz="4" w:space="0" w:color="auto"/>
      </w:pBdr>
      <w:shd w:val="clear" w:color="000000" w:fill="DA9694"/>
      <w:spacing w:before="100" w:beforeAutospacing="1" w:after="100" w:afterAutospacing="1"/>
      <w:ind w:left="0"/>
      <w:jc w:val="center"/>
      <w:textAlignment w:val="center"/>
    </w:pPr>
    <w:rPr>
      <w:rFonts w:eastAsia="Times New Roman"/>
      <w:sz w:val="20"/>
      <w:szCs w:val="20"/>
      <w:lang w:eastAsia="ru-RU"/>
    </w:rPr>
  </w:style>
  <w:style w:type="paragraph" w:customStyle="1" w:styleId="xl143">
    <w:name w:val="xl143"/>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color w:val="000000"/>
      <w:sz w:val="20"/>
      <w:szCs w:val="20"/>
      <w:lang w:eastAsia="ru-RU"/>
    </w:rPr>
  </w:style>
  <w:style w:type="paragraph" w:customStyle="1" w:styleId="xl179">
    <w:name w:val="xl179"/>
    <w:basedOn w:val="a3"/>
    <w:qFormat/>
    <w:rsid w:val="00A004DC"/>
    <w:pPr>
      <w:shd w:val="clear" w:color="000000" w:fill="FCD5B4"/>
      <w:spacing w:before="100" w:beforeAutospacing="1" w:after="100" w:afterAutospacing="1"/>
      <w:ind w:left="0"/>
    </w:pPr>
    <w:rPr>
      <w:rFonts w:eastAsia="Times New Roman"/>
      <w:sz w:val="24"/>
      <w:szCs w:val="24"/>
      <w:lang w:eastAsia="ru-RU"/>
    </w:rPr>
  </w:style>
  <w:style w:type="paragraph" w:customStyle="1" w:styleId="xl180">
    <w:name w:val="xl180"/>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sz w:val="20"/>
      <w:szCs w:val="20"/>
      <w:lang w:eastAsia="ru-RU"/>
    </w:rPr>
  </w:style>
  <w:style w:type="paragraph" w:customStyle="1" w:styleId="xl181">
    <w:name w:val="xl181"/>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color w:val="00B050"/>
      <w:sz w:val="20"/>
      <w:szCs w:val="20"/>
      <w:lang w:eastAsia="ru-RU"/>
    </w:rPr>
  </w:style>
  <w:style w:type="paragraph" w:customStyle="1" w:styleId="xl182">
    <w:name w:val="xl182"/>
    <w:basedOn w:val="a3"/>
    <w:qFormat/>
    <w:rsid w:val="00A004DC"/>
    <w:pPr>
      <w:spacing w:before="100" w:beforeAutospacing="1" w:after="100" w:afterAutospacing="1"/>
      <w:ind w:left="0"/>
    </w:pPr>
    <w:rPr>
      <w:rFonts w:eastAsia="Times New Roman"/>
      <w:sz w:val="24"/>
      <w:szCs w:val="24"/>
      <w:lang w:eastAsia="ru-RU"/>
    </w:rPr>
  </w:style>
  <w:style w:type="paragraph" w:customStyle="1" w:styleId="xl183">
    <w:name w:val="xl183"/>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color w:val="00B050"/>
      <w:sz w:val="20"/>
      <w:szCs w:val="20"/>
      <w:lang w:eastAsia="ru-RU"/>
    </w:rPr>
  </w:style>
  <w:style w:type="paragraph" w:customStyle="1" w:styleId="xl184">
    <w:name w:val="xl184"/>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color w:val="00B050"/>
      <w:sz w:val="20"/>
      <w:szCs w:val="20"/>
      <w:lang w:eastAsia="ru-RU"/>
    </w:rPr>
  </w:style>
  <w:style w:type="paragraph" w:customStyle="1" w:styleId="xl185">
    <w:name w:val="xl185"/>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pPr>
    <w:rPr>
      <w:rFonts w:eastAsia="Times New Roman"/>
      <w:sz w:val="20"/>
      <w:szCs w:val="20"/>
      <w:lang w:eastAsia="ru-RU"/>
    </w:rPr>
  </w:style>
  <w:style w:type="paragraph" w:customStyle="1" w:styleId="xl186">
    <w:name w:val="xl186"/>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sz w:val="20"/>
      <w:szCs w:val="20"/>
      <w:lang w:eastAsia="ru-RU"/>
    </w:rPr>
  </w:style>
  <w:style w:type="paragraph" w:customStyle="1" w:styleId="xl187">
    <w:name w:val="xl187"/>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color w:val="00B050"/>
      <w:sz w:val="20"/>
      <w:szCs w:val="20"/>
      <w:lang w:eastAsia="ru-RU"/>
    </w:rPr>
  </w:style>
  <w:style w:type="paragraph" w:customStyle="1" w:styleId="xl188">
    <w:name w:val="xl188"/>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sz w:val="20"/>
      <w:szCs w:val="20"/>
      <w:lang w:eastAsia="ru-RU"/>
    </w:rPr>
  </w:style>
  <w:style w:type="paragraph" w:customStyle="1" w:styleId="xl189">
    <w:name w:val="xl189"/>
    <w:basedOn w:val="a3"/>
    <w:qFormat/>
    <w:rsid w:val="00A004DC"/>
    <w:pPr>
      <w:shd w:val="clear" w:color="000000" w:fill="FCD5B4"/>
      <w:spacing w:before="100" w:beforeAutospacing="1" w:after="100" w:afterAutospacing="1"/>
      <w:ind w:left="0"/>
    </w:pPr>
    <w:rPr>
      <w:rFonts w:eastAsia="Times New Roman"/>
      <w:sz w:val="24"/>
      <w:szCs w:val="24"/>
      <w:lang w:eastAsia="ru-RU"/>
    </w:rPr>
  </w:style>
  <w:style w:type="paragraph" w:customStyle="1" w:styleId="xl190">
    <w:name w:val="xl190"/>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sz w:val="20"/>
      <w:szCs w:val="20"/>
      <w:lang w:eastAsia="ru-RU"/>
    </w:rPr>
  </w:style>
  <w:style w:type="paragraph" w:customStyle="1" w:styleId="xl191">
    <w:name w:val="xl191"/>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sz w:val="20"/>
      <w:szCs w:val="20"/>
      <w:lang w:eastAsia="ru-RU"/>
    </w:rPr>
  </w:style>
  <w:style w:type="paragraph" w:customStyle="1" w:styleId="xl192">
    <w:name w:val="xl192"/>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b/>
      <w:bCs/>
      <w:sz w:val="20"/>
      <w:szCs w:val="20"/>
      <w:lang w:eastAsia="ru-RU"/>
    </w:rPr>
  </w:style>
  <w:style w:type="paragraph" w:customStyle="1" w:styleId="xl193">
    <w:name w:val="xl193"/>
    <w:basedOn w:val="a3"/>
    <w:qFormat/>
    <w:rsid w:val="00A004D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ind w:left="0"/>
      <w:jc w:val="center"/>
      <w:textAlignment w:val="center"/>
    </w:pPr>
    <w:rPr>
      <w:rFonts w:eastAsia="Times New Roman"/>
      <w:b/>
      <w:bCs/>
      <w:color w:val="00B050"/>
      <w:sz w:val="20"/>
      <w:szCs w:val="20"/>
      <w:lang w:eastAsia="ru-RU"/>
    </w:rPr>
  </w:style>
  <w:style w:type="paragraph" w:customStyle="1" w:styleId="xl194">
    <w:name w:val="xl194"/>
    <w:basedOn w:val="a3"/>
    <w:qFormat/>
    <w:rsid w:val="00A004D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ind w:left="0"/>
      <w:jc w:val="center"/>
      <w:textAlignment w:val="center"/>
    </w:pPr>
    <w:rPr>
      <w:rFonts w:eastAsia="Times New Roman"/>
      <w:b/>
      <w:bCs/>
      <w:sz w:val="20"/>
      <w:szCs w:val="20"/>
      <w:lang w:eastAsia="ru-RU"/>
    </w:rPr>
  </w:style>
  <w:style w:type="paragraph" w:customStyle="1" w:styleId="xl195">
    <w:name w:val="xl195"/>
    <w:basedOn w:val="a3"/>
    <w:qFormat/>
    <w:rsid w:val="00A004D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ind w:left="0"/>
      <w:jc w:val="center"/>
      <w:textAlignment w:val="center"/>
    </w:pPr>
    <w:rPr>
      <w:rFonts w:eastAsia="Times New Roman"/>
      <w:b/>
      <w:bCs/>
      <w:color w:val="00B050"/>
      <w:sz w:val="20"/>
      <w:szCs w:val="20"/>
      <w:lang w:eastAsia="ru-RU"/>
    </w:rPr>
  </w:style>
  <w:style w:type="paragraph" w:customStyle="1" w:styleId="xl196">
    <w:name w:val="xl196"/>
    <w:basedOn w:val="a3"/>
    <w:qFormat/>
    <w:rsid w:val="00A004DC"/>
    <w:pPr>
      <w:pBdr>
        <w:top w:val="single" w:sz="4" w:space="0" w:color="auto"/>
        <w:left w:val="single" w:sz="4" w:space="0" w:color="auto"/>
        <w:bottom w:val="single" w:sz="4" w:space="0" w:color="auto"/>
      </w:pBdr>
      <w:shd w:val="clear" w:color="000000" w:fill="B7DEE8"/>
      <w:spacing w:before="100" w:beforeAutospacing="1" w:after="100" w:afterAutospacing="1"/>
      <w:ind w:left="0"/>
      <w:jc w:val="center"/>
      <w:textAlignment w:val="center"/>
    </w:pPr>
    <w:rPr>
      <w:rFonts w:eastAsia="Times New Roman"/>
      <w:color w:val="000000"/>
      <w:sz w:val="20"/>
      <w:szCs w:val="20"/>
      <w:lang w:eastAsia="ru-RU"/>
    </w:rPr>
  </w:style>
  <w:style w:type="paragraph" w:customStyle="1" w:styleId="xl197">
    <w:name w:val="xl197"/>
    <w:basedOn w:val="a3"/>
    <w:qFormat/>
    <w:rsid w:val="00A004DC"/>
    <w:pPr>
      <w:pBdr>
        <w:top w:val="single" w:sz="4" w:space="0" w:color="auto"/>
        <w:left w:val="single" w:sz="4" w:space="0" w:color="auto"/>
        <w:bottom w:val="single" w:sz="4" w:space="0" w:color="auto"/>
      </w:pBdr>
      <w:spacing w:before="100" w:beforeAutospacing="1" w:after="100" w:afterAutospacing="1"/>
      <w:ind w:left="0"/>
      <w:jc w:val="center"/>
      <w:textAlignment w:val="center"/>
    </w:pPr>
    <w:rPr>
      <w:rFonts w:eastAsia="Times New Roman"/>
      <w:sz w:val="20"/>
      <w:szCs w:val="20"/>
      <w:lang w:eastAsia="ru-RU"/>
    </w:rPr>
  </w:style>
  <w:style w:type="paragraph" w:customStyle="1" w:styleId="xl198">
    <w:name w:val="xl198"/>
    <w:basedOn w:val="a3"/>
    <w:qFormat/>
    <w:rsid w:val="00A004DC"/>
    <w:pPr>
      <w:pBdr>
        <w:top w:val="single" w:sz="4" w:space="0" w:color="auto"/>
        <w:left w:val="single" w:sz="4" w:space="0" w:color="auto"/>
        <w:bottom w:val="single" w:sz="4" w:space="0" w:color="auto"/>
      </w:pBdr>
      <w:spacing w:before="100" w:beforeAutospacing="1" w:after="100" w:afterAutospacing="1"/>
      <w:ind w:left="0"/>
    </w:pPr>
    <w:rPr>
      <w:rFonts w:eastAsia="Times New Roman"/>
      <w:sz w:val="24"/>
      <w:szCs w:val="24"/>
      <w:lang w:eastAsia="ru-RU"/>
    </w:rPr>
  </w:style>
  <w:style w:type="paragraph" w:customStyle="1" w:styleId="xl199">
    <w:name w:val="xl199"/>
    <w:basedOn w:val="a3"/>
    <w:qFormat/>
    <w:rsid w:val="00A004DC"/>
    <w:pPr>
      <w:pBdr>
        <w:top w:val="single" w:sz="4" w:space="0" w:color="auto"/>
        <w:left w:val="single" w:sz="4" w:space="0" w:color="auto"/>
        <w:bottom w:val="single" w:sz="4" w:space="0" w:color="auto"/>
      </w:pBdr>
      <w:shd w:val="clear" w:color="000000" w:fill="F2F2F2"/>
      <w:spacing w:before="100" w:beforeAutospacing="1" w:after="100" w:afterAutospacing="1"/>
      <w:ind w:left="0"/>
      <w:jc w:val="center"/>
      <w:textAlignment w:val="center"/>
    </w:pPr>
    <w:rPr>
      <w:rFonts w:eastAsia="Times New Roman"/>
      <w:b/>
      <w:bCs/>
      <w:sz w:val="20"/>
      <w:szCs w:val="20"/>
      <w:lang w:eastAsia="ru-RU"/>
    </w:rPr>
  </w:style>
  <w:style w:type="paragraph" w:customStyle="1" w:styleId="xl200">
    <w:name w:val="xl200"/>
    <w:basedOn w:val="a3"/>
    <w:qFormat/>
    <w:rsid w:val="00A004DC"/>
    <w:pPr>
      <w:pBdr>
        <w:top w:val="single" w:sz="4" w:space="0" w:color="auto"/>
        <w:left w:val="single" w:sz="4" w:space="0" w:color="auto"/>
        <w:bottom w:val="single" w:sz="4" w:space="0" w:color="auto"/>
      </w:pBdr>
      <w:spacing w:before="100" w:beforeAutospacing="1" w:after="100" w:afterAutospacing="1"/>
      <w:ind w:left="0"/>
      <w:jc w:val="center"/>
      <w:textAlignment w:val="center"/>
    </w:pPr>
    <w:rPr>
      <w:rFonts w:eastAsia="Times New Roman"/>
      <w:sz w:val="20"/>
      <w:szCs w:val="20"/>
      <w:lang w:eastAsia="ru-RU"/>
    </w:rPr>
  </w:style>
  <w:style w:type="paragraph" w:customStyle="1" w:styleId="xl201">
    <w:name w:val="xl201"/>
    <w:basedOn w:val="a3"/>
    <w:rsid w:val="00A004DC"/>
    <w:pPr>
      <w:pBdr>
        <w:top w:val="single" w:sz="4" w:space="0" w:color="auto"/>
        <w:left w:val="single" w:sz="4" w:space="0" w:color="auto"/>
        <w:bottom w:val="single" w:sz="4" w:space="0" w:color="auto"/>
      </w:pBdr>
      <w:shd w:val="clear" w:color="000000" w:fill="F2F2F2"/>
      <w:spacing w:before="100" w:beforeAutospacing="1" w:after="100" w:afterAutospacing="1"/>
      <w:ind w:left="0"/>
      <w:jc w:val="center"/>
      <w:textAlignment w:val="center"/>
    </w:pPr>
    <w:rPr>
      <w:rFonts w:eastAsia="Times New Roman"/>
      <w:b/>
      <w:bCs/>
      <w:color w:val="00B050"/>
      <w:sz w:val="20"/>
      <w:szCs w:val="20"/>
      <w:lang w:eastAsia="ru-RU"/>
    </w:rPr>
  </w:style>
  <w:style w:type="paragraph" w:customStyle="1" w:styleId="xl202">
    <w:name w:val="xl202"/>
    <w:basedOn w:val="a3"/>
    <w:rsid w:val="00A004DC"/>
    <w:pPr>
      <w:pBdr>
        <w:top w:val="single" w:sz="4" w:space="0" w:color="auto"/>
        <w:left w:val="single" w:sz="4" w:space="0" w:color="auto"/>
        <w:bottom w:val="single" w:sz="4" w:space="0" w:color="auto"/>
      </w:pBdr>
      <w:spacing w:before="100" w:beforeAutospacing="1" w:after="100" w:afterAutospacing="1"/>
      <w:ind w:left="0"/>
      <w:jc w:val="center"/>
      <w:textAlignment w:val="center"/>
    </w:pPr>
    <w:rPr>
      <w:rFonts w:eastAsia="Times New Roman"/>
      <w:color w:val="00B050"/>
      <w:sz w:val="20"/>
      <w:szCs w:val="20"/>
      <w:lang w:eastAsia="ru-RU"/>
    </w:rPr>
  </w:style>
  <w:style w:type="paragraph" w:customStyle="1" w:styleId="xl203">
    <w:name w:val="xl203"/>
    <w:basedOn w:val="a3"/>
    <w:rsid w:val="00A004DC"/>
    <w:pPr>
      <w:pBdr>
        <w:top w:val="single" w:sz="4" w:space="0" w:color="auto"/>
        <w:left w:val="single" w:sz="4" w:space="0" w:color="auto"/>
        <w:bottom w:val="single" w:sz="4" w:space="0" w:color="auto"/>
      </w:pBdr>
      <w:spacing w:before="100" w:beforeAutospacing="1" w:after="100" w:afterAutospacing="1"/>
      <w:ind w:left="0"/>
      <w:jc w:val="center"/>
      <w:textAlignment w:val="center"/>
    </w:pPr>
    <w:rPr>
      <w:rFonts w:eastAsia="Times New Roman"/>
      <w:color w:val="00B050"/>
      <w:sz w:val="20"/>
      <w:szCs w:val="20"/>
      <w:lang w:eastAsia="ru-RU"/>
    </w:rPr>
  </w:style>
  <w:style w:type="paragraph" w:customStyle="1" w:styleId="xl204">
    <w:name w:val="xl204"/>
    <w:basedOn w:val="a3"/>
    <w:rsid w:val="00A004DC"/>
    <w:pPr>
      <w:pBdr>
        <w:top w:val="single" w:sz="4" w:space="0" w:color="auto"/>
        <w:left w:val="single" w:sz="4" w:space="0" w:color="auto"/>
        <w:bottom w:val="single" w:sz="4" w:space="0" w:color="auto"/>
      </w:pBdr>
      <w:spacing w:before="100" w:beforeAutospacing="1" w:after="100" w:afterAutospacing="1"/>
      <w:ind w:left="0"/>
      <w:jc w:val="center"/>
      <w:textAlignment w:val="center"/>
    </w:pPr>
    <w:rPr>
      <w:rFonts w:eastAsia="Times New Roman"/>
      <w:color w:val="00B050"/>
      <w:sz w:val="20"/>
      <w:szCs w:val="20"/>
      <w:lang w:eastAsia="ru-RU"/>
    </w:rPr>
  </w:style>
  <w:style w:type="paragraph" w:customStyle="1" w:styleId="xl205">
    <w:name w:val="xl205"/>
    <w:basedOn w:val="a3"/>
    <w:rsid w:val="00A004DC"/>
    <w:pPr>
      <w:pBdr>
        <w:top w:val="single" w:sz="4" w:space="0" w:color="auto"/>
        <w:left w:val="single" w:sz="4" w:space="0" w:color="auto"/>
        <w:bottom w:val="single" w:sz="4" w:space="0" w:color="auto"/>
      </w:pBdr>
      <w:spacing w:before="100" w:beforeAutospacing="1" w:after="100" w:afterAutospacing="1"/>
      <w:ind w:left="0"/>
    </w:pPr>
    <w:rPr>
      <w:rFonts w:eastAsia="Times New Roman"/>
      <w:sz w:val="20"/>
      <w:szCs w:val="20"/>
      <w:lang w:eastAsia="ru-RU"/>
    </w:rPr>
  </w:style>
  <w:style w:type="paragraph" w:customStyle="1" w:styleId="xl206">
    <w:name w:val="xl206"/>
    <w:basedOn w:val="a3"/>
    <w:rsid w:val="00A004DC"/>
    <w:pPr>
      <w:pBdr>
        <w:top w:val="single" w:sz="4" w:space="0" w:color="auto"/>
        <w:left w:val="single" w:sz="4" w:space="0" w:color="auto"/>
        <w:bottom w:val="single" w:sz="4" w:space="0" w:color="auto"/>
      </w:pBdr>
      <w:shd w:val="clear" w:color="000000" w:fill="F2F2F2"/>
      <w:spacing w:before="100" w:beforeAutospacing="1" w:after="100" w:afterAutospacing="1"/>
      <w:ind w:left="0"/>
      <w:jc w:val="center"/>
      <w:textAlignment w:val="center"/>
    </w:pPr>
    <w:rPr>
      <w:rFonts w:eastAsia="Times New Roman"/>
      <w:b/>
      <w:bCs/>
      <w:color w:val="00B050"/>
      <w:sz w:val="20"/>
      <w:szCs w:val="20"/>
      <w:lang w:eastAsia="ru-RU"/>
    </w:rPr>
  </w:style>
  <w:style w:type="paragraph" w:customStyle="1" w:styleId="xl207">
    <w:name w:val="xl207"/>
    <w:basedOn w:val="a3"/>
    <w:rsid w:val="00A004DC"/>
    <w:pPr>
      <w:pBdr>
        <w:top w:val="single" w:sz="4" w:space="0" w:color="auto"/>
        <w:left w:val="single" w:sz="4" w:space="0" w:color="auto"/>
        <w:bottom w:val="single" w:sz="4" w:space="0" w:color="auto"/>
      </w:pBdr>
      <w:spacing w:before="100" w:beforeAutospacing="1" w:after="100" w:afterAutospacing="1"/>
      <w:ind w:left="0"/>
      <w:jc w:val="center"/>
      <w:textAlignment w:val="center"/>
    </w:pPr>
    <w:rPr>
      <w:rFonts w:eastAsia="Times New Roman"/>
      <w:sz w:val="20"/>
      <w:szCs w:val="20"/>
      <w:lang w:eastAsia="ru-RU"/>
    </w:rPr>
  </w:style>
  <w:style w:type="paragraph" w:customStyle="1" w:styleId="xl208">
    <w:name w:val="xl208"/>
    <w:basedOn w:val="a3"/>
    <w:rsid w:val="00A004DC"/>
    <w:pPr>
      <w:pBdr>
        <w:top w:val="single" w:sz="4" w:space="0" w:color="auto"/>
        <w:left w:val="single" w:sz="4" w:space="0" w:color="auto"/>
        <w:bottom w:val="single" w:sz="4" w:space="0" w:color="auto"/>
      </w:pBdr>
      <w:shd w:val="clear" w:color="000000" w:fill="F2F2F2"/>
      <w:spacing w:before="100" w:beforeAutospacing="1" w:after="100" w:afterAutospacing="1"/>
      <w:ind w:left="0"/>
      <w:jc w:val="center"/>
      <w:textAlignment w:val="center"/>
    </w:pPr>
    <w:rPr>
      <w:rFonts w:eastAsia="Times New Roman"/>
      <w:b/>
      <w:bCs/>
      <w:color w:val="00B050"/>
      <w:sz w:val="20"/>
      <w:szCs w:val="20"/>
      <w:lang w:eastAsia="ru-RU"/>
    </w:rPr>
  </w:style>
  <w:style w:type="paragraph" w:customStyle="1" w:styleId="xl209">
    <w:name w:val="xl209"/>
    <w:basedOn w:val="a3"/>
    <w:rsid w:val="00A004DC"/>
    <w:pPr>
      <w:pBdr>
        <w:top w:val="single" w:sz="4" w:space="0" w:color="auto"/>
        <w:left w:val="single" w:sz="4" w:space="0" w:color="auto"/>
        <w:bottom w:val="single" w:sz="4" w:space="0" w:color="auto"/>
      </w:pBdr>
      <w:spacing w:before="100" w:beforeAutospacing="1" w:after="100" w:afterAutospacing="1"/>
      <w:ind w:left="0"/>
      <w:jc w:val="center"/>
      <w:textAlignment w:val="center"/>
    </w:pPr>
    <w:rPr>
      <w:rFonts w:eastAsia="Times New Roman"/>
      <w:sz w:val="20"/>
      <w:szCs w:val="20"/>
      <w:lang w:eastAsia="ru-RU"/>
    </w:rPr>
  </w:style>
  <w:style w:type="paragraph" w:customStyle="1" w:styleId="xl210">
    <w:name w:val="xl210"/>
    <w:basedOn w:val="a3"/>
    <w:rsid w:val="00A004DC"/>
    <w:pPr>
      <w:pBdr>
        <w:top w:val="single" w:sz="4" w:space="0" w:color="auto"/>
        <w:left w:val="single" w:sz="4" w:space="0" w:color="auto"/>
        <w:bottom w:val="single" w:sz="4" w:space="0" w:color="auto"/>
      </w:pBdr>
      <w:spacing w:before="100" w:beforeAutospacing="1" w:after="100" w:afterAutospacing="1"/>
      <w:ind w:left="0"/>
      <w:jc w:val="center"/>
      <w:textAlignment w:val="center"/>
    </w:pPr>
    <w:rPr>
      <w:rFonts w:eastAsia="Times New Roman"/>
      <w:sz w:val="20"/>
      <w:szCs w:val="20"/>
      <w:lang w:eastAsia="ru-RU"/>
    </w:rPr>
  </w:style>
  <w:style w:type="paragraph" w:customStyle="1" w:styleId="xl211">
    <w:name w:val="xl211"/>
    <w:basedOn w:val="a3"/>
    <w:rsid w:val="00A004DC"/>
    <w:pPr>
      <w:pBdr>
        <w:top w:val="single" w:sz="4" w:space="0" w:color="auto"/>
        <w:left w:val="single" w:sz="4" w:space="0" w:color="auto"/>
        <w:bottom w:val="single" w:sz="4" w:space="0" w:color="auto"/>
      </w:pBdr>
      <w:spacing w:before="100" w:beforeAutospacing="1" w:after="100" w:afterAutospacing="1"/>
      <w:ind w:left="0"/>
      <w:jc w:val="center"/>
      <w:textAlignment w:val="center"/>
    </w:pPr>
    <w:rPr>
      <w:rFonts w:eastAsia="Times New Roman"/>
      <w:sz w:val="20"/>
      <w:szCs w:val="20"/>
      <w:lang w:eastAsia="ru-RU"/>
    </w:rPr>
  </w:style>
  <w:style w:type="paragraph" w:customStyle="1" w:styleId="xl212">
    <w:name w:val="xl212"/>
    <w:basedOn w:val="a3"/>
    <w:rsid w:val="00A004DC"/>
    <w:pPr>
      <w:pBdr>
        <w:top w:val="single" w:sz="4" w:space="0" w:color="auto"/>
        <w:left w:val="single" w:sz="4" w:space="0" w:color="auto"/>
        <w:bottom w:val="single" w:sz="4" w:space="0" w:color="auto"/>
      </w:pBdr>
      <w:spacing w:before="100" w:beforeAutospacing="1" w:after="100" w:afterAutospacing="1"/>
      <w:ind w:left="0"/>
      <w:jc w:val="center"/>
      <w:textAlignment w:val="center"/>
    </w:pPr>
    <w:rPr>
      <w:rFonts w:eastAsia="Times New Roman"/>
      <w:color w:val="00B050"/>
      <w:sz w:val="20"/>
      <w:szCs w:val="20"/>
      <w:lang w:eastAsia="ru-RU"/>
    </w:rPr>
  </w:style>
  <w:style w:type="paragraph" w:customStyle="1" w:styleId="xl213">
    <w:name w:val="xl213"/>
    <w:basedOn w:val="a3"/>
    <w:rsid w:val="00A004DC"/>
    <w:pPr>
      <w:pBdr>
        <w:top w:val="single" w:sz="4" w:space="0" w:color="auto"/>
        <w:left w:val="single" w:sz="4" w:space="0" w:color="auto"/>
        <w:bottom w:val="single" w:sz="4" w:space="0" w:color="auto"/>
      </w:pBdr>
      <w:spacing w:before="100" w:beforeAutospacing="1" w:after="100" w:afterAutospacing="1"/>
      <w:ind w:left="0"/>
      <w:jc w:val="center"/>
      <w:textAlignment w:val="center"/>
    </w:pPr>
    <w:rPr>
      <w:rFonts w:eastAsia="Times New Roman"/>
      <w:sz w:val="20"/>
      <w:szCs w:val="20"/>
      <w:lang w:eastAsia="ru-RU"/>
    </w:rPr>
  </w:style>
  <w:style w:type="paragraph" w:customStyle="1" w:styleId="xl214">
    <w:name w:val="xl214"/>
    <w:basedOn w:val="a3"/>
    <w:rsid w:val="00A004DC"/>
    <w:pPr>
      <w:pBdr>
        <w:top w:val="single" w:sz="4" w:space="0" w:color="auto"/>
        <w:left w:val="single" w:sz="4" w:space="0" w:color="auto"/>
        <w:bottom w:val="single" w:sz="4" w:space="0" w:color="auto"/>
      </w:pBdr>
      <w:shd w:val="clear" w:color="000000" w:fill="F2F2F2"/>
      <w:spacing w:before="100" w:beforeAutospacing="1" w:after="100" w:afterAutospacing="1"/>
      <w:ind w:left="0"/>
      <w:jc w:val="center"/>
      <w:textAlignment w:val="center"/>
    </w:pPr>
    <w:rPr>
      <w:rFonts w:eastAsia="Times New Roman"/>
      <w:b/>
      <w:bCs/>
      <w:sz w:val="20"/>
      <w:szCs w:val="20"/>
      <w:lang w:eastAsia="ru-RU"/>
    </w:rPr>
  </w:style>
  <w:style w:type="paragraph" w:customStyle="1" w:styleId="xl215">
    <w:name w:val="xl215"/>
    <w:basedOn w:val="a3"/>
    <w:rsid w:val="00A004DC"/>
    <w:pPr>
      <w:pBdr>
        <w:top w:val="single" w:sz="4" w:space="0" w:color="auto"/>
        <w:left w:val="single" w:sz="4" w:space="0" w:color="auto"/>
        <w:bottom w:val="single" w:sz="4" w:space="0" w:color="auto"/>
      </w:pBdr>
      <w:spacing w:before="100" w:beforeAutospacing="1" w:after="100" w:afterAutospacing="1"/>
      <w:ind w:left="0"/>
      <w:jc w:val="center"/>
      <w:textAlignment w:val="center"/>
    </w:pPr>
    <w:rPr>
      <w:rFonts w:eastAsia="Times New Roman"/>
      <w:b/>
      <w:bCs/>
      <w:sz w:val="20"/>
      <w:szCs w:val="20"/>
      <w:lang w:eastAsia="ru-RU"/>
    </w:rPr>
  </w:style>
  <w:style w:type="paragraph" w:customStyle="1" w:styleId="xl216">
    <w:name w:val="xl216"/>
    <w:basedOn w:val="a3"/>
    <w:rsid w:val="00A004DC"/>
    <w:pPr>
      <w:pBdr>
        <w:top w:val="single" w:sz="4" w:space="0" w:color="auto"/>
        <w:left w:val="single" w:sz="4" w:space="0" w:color="auto"/>
        <w:bottom w:val="single" w:sz="4" w:space="0" w:color="auto"/>
      </w:pBdr>
      <w:spacing w:before="100" w:beforeAutospacing="1" w:after="100" w:afterAutospacing="1"/>
      <w:ind w:left="0"/>
      <w:jc w:val="center"/>
      <w:textAlignment w:val="center"/>
    </w:pPr>
    <w:rPr>
      <w:rFonts w:eastAsia="Times New Roman"/>
      <w:color w:val="C0504D"/>
      <w:sz w:val="20"/>
      <w:szCs w:val="20"/>
      <w:lang w:eastAsia="ru-RU"/>
    </w:rPr>
  </w:style>
  <w:style w:type="paragraph" w:customStyle="1" w:styleId="xl217">
    <w:name w:val="xl217"/>
    <w:basedOn w:val="a3"/>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color w:val="C0504D"/>
      <w:sz w:val="20"/>
      <w:szCs w:val="20"/>
      <w:lang w:eastAsia="ru-RU"/>
    </w:rPr>
  </w:style>
  <w:style w:type="paragraph" w:customStyle="1" w:styleId="xl218">
    <w:name w:val="xl218"/>
    <w:basedOn w:val="a3"/>
    <w:rsid w:val="00A004DC"/>
    <w:pPr>
      <w:pBdr>
        <w:top w:val="single" w:sz="4" w:space="0" w:color="auto"/>
        <w:left w:val="single" w:sz="4" w:space="0" w:color="auto"/>
        <w:bottom w:val="single" w:sz="4" w:space="0" w:color="auto"/>
      </w:pBdr>
      <w:shd w:val="clear" w:color="000000" w:fill="F2F2F2"/>
      <w:spacing w:before="100" w:beforeAutospacing="1" w:after="100" w:afterAutospacing="1"/>
      <w:ind w:left="0"/>
      <w:jc w:val="center"/>
      <w:textAlignment w:val="center"/>
    </w:pPr>
    <w:rPr>
      <w:rFonts w:eastAsia="Times New Roman"/>
      <w:b/>
      <w:bCs/>
      <w:sz w:val="20"/>
      <w:szCs w:val="20"/>
      <w:lang w:eastAsia="ru-RU"/>
    </w:rPr>
  </w:style>
  <w:style w:type="paragraph" w:customStyle="1" w:styleId="xl219">
    <w:name w:val="xl219"/>
    <w:basedOn w:val="a3"/>
    <w:rsid w:val="00A004DC"/>
    <w:pPr>
      <w:shd w:val="clear" w:color="000000" w:fill="B7DEE8"/>
      <w:spacing w:before="100" w:beforeAutospacing="1" w:after="100" w:afterAutospacing="1"/>
      <w:ind w:left="0"/>
      <w:jc w:val="center"/>
    </w:pPr>
    <w:rPr>
      <w:rFonts w:eastAsia="Times New Roman"/>
      <w:sz w:val="24"/>
      <w:szCs w:val="24"/>
      <w:lang w:eastAsia="ru-RU"/>
    </w:rPr>
  </w:style>
  <w:style w:type="paragraph" w:customStyle="1" w:styleId="xl220">
    <w:name w:val="xl220"/>
    <w:basedOn w:val="a3"/>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textAlignment w:val="center"/>
    </w:pPr>
    <w:rPr>
      <w:rFonts w:eastAsia="Times New Roman"/>
      <w:sz w:val="24"/>
      <w:szCs w:val="24"/>
      <w:lang w:eastAsia="ru-RU"/>
    </w:rPr>
  </w:style>
  <w:style w:type="paragraph" w:customStyle="1" w:styleId="xl221">
    <w:name w:val="xl221"/>
    <w:basedOn w:val="a3"/>
    <w:rsid w:val="00A004DC"/>
    <w:pPr>
      <w:pBdr>
        <w:top w:val="single" w:sz="4" w:space="0" w:color="auto"/>
        <w:left w:val="single" w:sz="4" w:space="0" w:color="auto"/>
        <w:bottom w:val="single" w:sz="4" w:space="0" w:color="auto"/>
      </w:pBdr>
      <w:spacing w:before="100" w:beforeAutospacing="1" w:after="100" w:afterAutospacing="1"/>
      <w:ind w:left="0"/>
      <w:jc w:val="center"/>
      <w:textAlignment w:val="center"/>
    </w:pPr>
    <w:rPr>
      <w:rFonts w:eastAsia="Times New Roman"/>
      <w:color w:val="000000"/>
      <w:sz w:val="24"/>
      <w:szCs w:val="24"/>
      <w:lang w:eastAsia="ru-RU"/>
    </w:rPr>
  </w:style>
  <w:style w:type="paragraph" w:customStyle="1" w:styleId="xl222">
    <w:name w:val="xl222"/>
    <w:basedOn w:val="a3"/>
    <w:rsid w:val="00A004DC"/>
    <w:pPr>
      <w:pBdr>
        <w:top w:val="single" w:sz="4" w:space="0" w:color="auto"/>
        <w:bottom w:val="single" w:sz="4" w:space="0" w:color="auto"/>
      </w:pBdr>
      <w:spacing w:before="100" w:beforeAutospacing="1" w:after="100" w:afterAutospacing="1"/>
      <w:ind w:left="0"/>
      <w:jc w:val="center"/>
      <w:textAlignment w:val="center"/>
    </w:pPr>
    <w:rPr>
      <w:rFonts w:eastAsia="Times New Roman"/>
      <w:color w:val="000000"/>
      <w:sz w:val="24"/>
      <w:szCs w:val="24"/>
      <w:lang w:eastAsia="ru-RU"/>
    </w:rPr>
  </w:style>
  <w:style w:type="paragraph" w:customStyle="1" w:styleId="xl223">
    <w:name w:val="xl223"/>
    <w:basedOn w:val="a3"/>
    <w:rsid w:val="00A004DC"/>
    <w:pPr>
      <w:pBdr>
        <w:left w:val="single" w:sz="4" w:space="0" w:color="auto"/>
      </w:pBdr>
      <w:shd w:val="clear" w:color="000000" w:fill="F2F2F2"/>
      <w:spacing w:before="100" w:beforeAutospacing="1" w:after="100" w:afterAutospacing="1"/>
      <w:ind w:left="0"/>
      <w:jc w:val="center"/>
      <w:textAlignment w:val="center"/>
    </w:pPr>
    <w:rPr>
      <w:rFonts w:eastAsia="Times New Roman"/>
      <w:b/>
      <w:bCs/>
      <w:color w:val="000000"/>
      <w:sz w:val="20"/>
      <w:szCs w:val="20"/>
      <w:lang w:eastAsia="ru-RU"/>
    </w:rPr>
  </w:style>
  <w:style w:type="paragraph" w:customStyle="1" w:styleId="xl224">
    <w:name w:val="xl224"/>
    <w:basedOn w:val="a3"/>
    <w:rsid w:val="00A004DC"/>
    <w:pPr>
      <w:shd w:val="clear" w:color="000000" w:fill="F2F2F2"/>
      <w:spacing w:before="100" w:beforeAutospacing="1" w:after="100" w:afterAutospacing="1"/>
      <w:ind w:left="0"/>
      <w:jc w:val="center"/>
      <w:textAlignment w:val="center"/>
    </w:pPr>
    <w:rPr>
      <w:rFonts w:eastAsia="Times New Roman"/>
      <w:b/>
      <w:bCs/>
      <w:color w:val="000000"/>
      <w:sz w:val="20"/>
      <w:szCs w:val="20"/>
      <w:lang w:eastAsia="ru-RU"/>
    </w:rPr>
  </w:style>
  <w:style w:type="paragraph" w:customStyle="1" w:styleId="xl225">
    <w:name w:val="xl225"/>
    <w:basedOn w:val="a3"/>
    <w:rsid w:val="00A004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left="0"/>
      <w:jc w:val="center"/>
      <w:textAlignment w:val="center"/>
    </w:pPr>
    <w:rPr>
      <w:rFonts w:eastAsia="Times New Roman"/>
      <w:b/>
      <w:bCs/>
      <w:color w:val="00B050"/>
      <w:sz w:val="24"/>
      <w:szCs w:val="24"/>
      <w:lang w:eastAsia="ru-RU"/>
    </w:rPr>
  </w:style>
  <w:style w:type="paragraph" w:customStyle="1" w:styleId="xl226">
    <w:name w:val="xl226"/>
    <w:basedOn w:val="a3"/>
    <w:rsid w:val="00A004DC"/>
    <w:pPr>
      <w:pBdr>
        <w:top w:val="single" w:sz="4" w:space="0" w:color="auto"/>
        <w:left w:val="single" w:sz="4" w:space="0" w:color="auto"/>
        <w:bottom w:val="single" w:sz="4" w:space="0" w:color="auto"/>
      </w:pBdr>
      <w:shd w:val="clear" w:color="000000" w:fill="FCD5B4"/>
      <w:spacing w:before="100" w:beforeAutospacing="1" w:after="100" w:afterAutospacing="1"/>
      <w:ind w:left="0"/>
      <w:jc w:val="center"/>
      <w:textAlignment w:val="center"/>
    </w:pPr>
    <w:rPr>
      <w:rFonts w:eastAsia="Times New Roman"/>
      <w:b/>
      <w:bCs/>
      <w:color w:val="00B050"/>
      <w:sz w:val="24"/>
      <w:szCs w:val="24"/>
      <w:lang w:eastAsia="ru-RU"/>
    </w:rPr>
  </w:style>
  <w:style w:type="paragraph" w:customStyle="1" w:styleId="Standard">
    <w:name w:val="Standard"/>
    <w:qFormat/>
    <w:rsid w:val="00A004DC"/>
    <w:pPr>
      <w:widowControl w:val="0"/>
      <w:suppressAutoHyphens/>
      <w:autoSpaceDN w:val="0"/>
      <w:ind w:left="0" w:firstLine="0"/>
      <w:jc w:val="left"/>
      <w:textAlignment w:val="baseline"/>
    </w:pPr>
    <w:rPr>
      <w:rFonts w:eastAsia="SimSun" w:cs="Mangal"/>
      <w:kern w:val="3"/>
      <w:sz w:val="24"/>
      <w:szCs w:val="24"/>
      <w:lang w:eastAsia="zh-CN" w:bidi="hi-IN"/>
    </w:rPr>
  </w:style>
  <w:style w:type="paragraph" w:customStyle="1" w:styleId="-111">
    <w:name w:val="Цветной список - Акцент 11"/>
    <w:basedOn w:val="a3"/>
    <w:uiPriority w:val="34"/>
    <w:qFormat/>
    <w:rsid w:val="00A004DC"/>
    <w:pPr>
      <w:spacing w:before="120" w:after="200" w:line="276" w:lineRule="auto"/>
      <w:ind w:left="720"/>
      <w:contextualSpacing/>
    </w:pPr>
    <w:rPr>
      <w:rFonts w:ascii="Calibri" w:eastAsia="Times New Roman" w:hAnsi="Calibri"/>
      <w:lang w:eastAsia="ru-RU"/>
    </w:rPr>
  </w:style>
  <w:style w:type="paragraph" w:customStyle="1" w:styleId="1ff9">
    <w:name w:val="Знак Знак Знак1"/>
    <w:basedOn w:val="a3"/>
    <w:qFormat/>
    <w:rsid w:val="00A004DC"/>
    <w:pPr>
      <w:spacing w:before="120" w:after="160" w:line="240" w:lineRule="exact"/>
      <w:ind w:left="0"/>
    </w:pPr>
    <w:rPr>
      <w:rFonts w:ascii="Verdana" w:eastAsia="Times New Roman" w:hAnsi="Verdana" w:cs="Verdana"/>
      <w:sz w:val="20"/>
      <w:szCs w:val="20"/>
      <w:lang w:val="en-US"/>
    </w:rPr>
  </w:style>
  <w:style w:type="character" w:customStyle="1" w:styleId="1ffa">
    <w:name w:val="Текст примечания Знак1"/>
    <w:uiPriority w:val="99"/>
    <w:rsid w:val="00A004DC"/>
    <w:rPr>
      <w:rFonts w:ascii="Calibri" w:eastAsia="Calibri" w:hAnsi="Calibri" w:cs="Times New Roman"/>
      <w:lang w:eastAsia="en-US"/>
    </w:rPr>
  </w:style>
  <w:style w:type="paragraph" w:customStyle="1" w:styleId="a20">
    <w:name w:val="a2"/>
    <w:basedOn w:val="a3"/>
    <w:uiPriority w:val="99"/>
    <w:rsid w:val="00A004DC"/>
    <w:pPr>
      <w:tabs>
        <w:tab w:val="left" w:pos="708"/>
      </w:tabs>
      <w:spacing w:before="100" w:beforeAutospacing="1" w:after="100" w:afterAutospacing="1"/>
      <w:ind w:left="0"/>
    </w:pPr>
    <w:rPr>
      <w:rFonts w:eastAsia="Times New Roman"/>
      <w:sz w:val="24"/>
      <w:szCs w:val="24"/>
      <w:lang w:eastAsia="ru-RU"/>
    </w:rPr>
  </w:style>
  <w:style w:type="paragraph" w:customStyle="1" w:styleId="318">
    <w:name w:val="Основной текст 31"/>
    <w:basedOn w:val="a3"/>
    <w:uiPriority w:val="99"/>
    <w:qFormat/>
    <w:rsid w:val="00A004DC"/>
    <w:pPr>
      <w:tabs>
        <w:tab w:val="left" w:pos="708"/>
      </w:tabs>
      <w:spacing w:before="120" w:after="120"/>
      <w:ind w:left="0"/>
      <w:jc w:val="both"/>
    </w:pPr>
    <w:rPr>
      <w:rFonts w:eastAsia="Times New Roman"/>
      <w:i/>
      <w:szCs w:val="20"/>
      <w:lang w:eastAsia="ru-RU"/>
    </w:rPr>
  </w:style>
  <w:style w:type="character" w:customStyle="1" w:styleId="811">
    <w:name w:val="Заголовок 8 Знак1"/>
    <w:rsid w:val="00A004DC"/>
    <w:rPr>
      <w:rFonts w:ascii="Cambria" w:eastAsia="Times New Roman" w:hAnsi="Cambria" w:cs="Times New Roman"/>
      <w:color w:val="404040"/>
    </w:rPr>
  </w:style>
  <w:style w:type="character" w:customStyle="1" w:styleId="910">
    <w:name w:val="Заголовок 9 Знак1"/>
    <w:rsid w:val="00A004DC"/>
    <w:rPr>
      <w:rFonts w:ascii="Cambria" w:eastAsia="Times New Roman" w:hAnsi="Cambria" w:cs="Times New Roman"/>
      <w:i/>
      <w:iCs/>
      <w:color w:val="404040"/>
    </w:rPr>
  </w:style>
  <w:style w:type="character" w:customStyle="1" w:styleId="1ffb">
    <w:name w:val="Тема примечания Знак1"/>
    <w:semiHidden/>
    <w:rsid w:val="00A004DC"/>
    <w:rPr>
      <w:rFonts w:ascii="Calibri" w:eastAsia="Calibri" w:hAnsi="Calibri" w:cs="Times New Roman"/>
      <w:b/>
      <w:bCs/>
      <w:lang w:eastAsia="en-US"/>
    </w:rPr>
  </w:style>
  <w:style w:type="character" w:customStyle="1" w:styleId="1ffc">
    <w:name w:val="Схема документа Знак1"/>
    <w:semiHidden/>
    <w:rsid w:val="00A004DC"/>
    <w:rPr>
      <w:rFonts w:ascii="Tahoma" w:eastAsia="Calibri" w:hAnsi="Tahoma" w:cs="Tahoma"/>
      <w:sz w:val="16"/>
      <w:szCs w:val="16"/>
      <w:lang w:eastAsia="en-US"/>
    </w:rPr>
  </w:style>
  <w:style w:type="character" w:customStyle="1" w:styleId="1ffd">
    <w:name w:val="Название Знак1"/>
    <w:aliases w:val="Название Знак1 Знак1 Знак1,Название Знак Знак Знак Знак Знак1,Название Знак1 Знак Знак Знак1,Название Знак11 Знак1,Название Знак Знак Знак1 Знак1,Название Знак Знак Знак Знак2,Название Знак1 Знак Знак2"/>
    <w:uiPriority w:val="10"/>
    <w:rsid w:val="00A004DC"/>
    <w:rPr>
      <w:rFonts w:ascii="Cambria" w:eastAsia="Times New Roman" w:hAnsi="Cambria" w:cs="Times New Roman"/>
      <w:color w:val="17365D"/>
      <w:spacing w:val="5"/>
      <w:kern w:val="28"/>
      <w:sz w:val="52"/>
      <w:szCs w:val="52"/>
      <w:lang w:eastAsia="en-US"/>
    </w:rPr>
  </w:style>
  <w:style w:type="character" w:customStyle="1" w:styleId="1ffe">
    <w:name w:val="Подзаголовок Знак1"/>
    <w:aliases w:val="заголовок 2 Знак1"/>
    <w:rsid w:val="00A004DC"/>
    <w:rPr>
      <w:rFonts w:ascii="Cambria" w:eastAsia="Times New Roman" w:hAnsi="Cambria" w:cs="Times New Roman"/>
      <w:i/>
      <w:iCs/>
      <w:color w:val="4F81BD"/>
      <w:spacing w:val="15"/>
      <w:sz w:val="24"/>
      <w:szCs w:val="24"/>
      <w:lang w:eastAsia="en-US"/>
    </w:rPr>
  </w:style>
  <w:style w:type="character" w:customStyle="1" w:styleId="21a">
    <w:name w:val="Цитата 2 Знак1"/>
    <w:uiPriority w:val="29"/>
    <w:rsid w:val="00A004DC"/>
    <w:rPr>
      <w:rFonts w:ascii="Calibri" w:eastAsia="Calibri" w:hAnsi="Calibri" w:cs="Times New Roman"/>
      <w:i/>
      <w:iCs/>
      <w:color w:val="000000"/>
      <w:sz w:val="22"/>
      <w:szCs w:val="22"/>
      <w:lang w:eastAsia="en-US"/>
    </w:rPr>
  </w:style>
  <w:style w:type="character" w:customStyle="1" w:styleId="1fff">
    <w:name w:val="Выделенная цитата Знак1"/>
    <w:uiPriority w:val="30"/>
    <w:rsid w:val="00A004DC"/>
    <w:rPr>
      <w:rFonts w:ascii="Calibri" w:eastAsia="Calibri" w:hAnsi="Calibri" w:cs="Times New Roman"/>
      <w:b/>
      <w:bCs/>
      <w:i/>
      <w:iCs/>
      <w:color w:val="4F81BD"/>
      <w:sz w:val="22"/>
      <w:szCs w:val="22"/>
      <w:lang w:eastAsia="en-US"/>
    </w:rPr>
  </w:style>
  <w:style w:type="character" w:customStyle="1" w:styleId="21b">
    <w:name w:val="Основной текст с отступом 2 Знак1"/>
    <w:aliases w:val="Основной текст с отступом 2 Знак Знак,Знак Знак Знак Знак Знак Знак2,МОЙ стиль Знак1"/>
    <w:rsid w:val="00A004DC"/>
    <w:rPr>
      <w:rFonts w:ascii="Calibri" w:eastAsia="Calibri" w:hAnsi="Calibri" w:cs="Times New Roman"/>
      <w:sz w:val="22"/>
      <w:szCs w:val="22"/>
      <w:lang w:eastAsia="en-US"/>
    </w:rPr>
  </w:style>
  <w:style w:type="character" w:customStyle="1" w:styleId="319">
    <w:name w:val="Основной текст 3 Знак1"/>
    <w:semiHidden/>
    <w:rsid w:val="00A004DC"/>
    <w:rPr>
      <w:rFonts w:ascii="Calibri" w:eastAsia="Calibri" w:hAnsi="Calibri" w:cs="Times New Roman"/>
      <w:sz w:val="16"/>
      <w:szCs w:val="16"/>
      <w:lang w:eastAsia="en-US"/>
    </w:rPr>
  </w:style>
  <w:style w:type="character" w:customStyle="1" w:styleId="1fff0">
    <w:name w:val="Шапка Знак1"/>
    <w:semiHidden/>
    <w:rsid w:val="00A004DC"/>
    <w:rPr>
      <w:rFonts w:ascii="Cambria" w:eastAsia="Times New Roman" w:hAnsi="Cambria" w:cs="Times New Roman"/>
      <w:sz w:val="24"/>
      <w:szCs w:val="24"/>
      <w:shd w:val="pct20" w:color="auto" w:fill="auto"/>
      <w:lang w:eastAsia="en-US"/>
    </w:rPr>
  </w:style>
  <w:style w:type="character" w:customStyle="1" w:styleId="1fff1">
    <w:name w:val="Дата Знак1"/>
    <w:semiHidden/>
    <w:rsid w:val="00A004DC"/>
    <w:rPr>
      <w:rFonts w:ascii="Calibri" w:eastAsia="Calibri" w:hAnsi="Calibri" w:cs="Times New Roman"/>
      <w:sz w:val="22"/>
      <w:szCs w:val="22"/>
      <w:lang w:eastAsia="en-US"/>
    </w:rPr>
  </w:style>
  <w:style w:type="character" w:customStyle="1" w:styleId="1fff2">
    <w:name w:val="Заголовок записки Знак1"/>
    <w:semiHidden/>
    <w:rsid w:val="00A004DC"/>
    <w:rPr>
      <w:rFonts w:ascii="Calibri" w:eastAsia="Calibri" w:hAnsi="Calibri" w:cs="Times New Roman"/>
      <w:sz w:val="22"/>
      <w:szCs w:val="22"/>
      <w:lang w:eastAsia="en-US"/>
    </w:rPr>
  </w:style>
  <w:style w:type="character" w:customStyle="1" w:styleId="1fff3">
    <w:name w:val="Красная строка Знак1"/>
    <w:semiHidden/>
    <w:rsid w:val="00A004DC"/>
    <w:rPr>
      <w:rFonts w:ascii="Calibri" w:eastAsia="Calibri" w:hAnsi="Calibri" w:cs="Times New Roman"/>
      <w:sz w:val="22"/>
      <w:szCs w:val="22"/>
      <w:lang w:eastAsia="en-US"/>
    </w:rPr>
  </w:style>
  <w:style w:type="character" w:customStyle="1" w:styleId="21c">
    <w:name w:val="Красная строка 2 Знак1"/>
    <w:semiHidden/>
    <w:rsid w:val="00A004DC"/>
    <w:rPr>
      <w:rFonts w:ascii="Calibri" w:eastAsia="Calibri" w:hAnsi="Calibri" w:cs="Times New Roman"/>
      <w:sz w:val="22"/>
      <w:szCs w:val="22"/>
      <w:lang w:eastAsia="en-US"/>
    </w:rPr>
  </w:style>
  <w:style w:type="character" w:customStyle="1" w:styleId="1fff4">
    <w:name w:val="Подпись Знак1"/>
    <w:semiHidden/>
    <w:rsid w:val="00A004DC"/>
    <w:rPr>
      <w:rFonts w:ascii="Calibri" w:eastAsia="Calibri" w:hAnsi="Calibri" w:cs="Times New Roman"/>
      <w:sz w:val="22"/>
      <w:szCs w:val="22"/>
      <w:lang w:eastAsia="en-US"/>
    </w:rPr>
  </w:style>
  <w:style w:type="character" w:customStyle="1" w:styleId="1fff5">
    <w:name w:val="Приветствие Знак1"/>
    <w:semiHidden/>
    <w:rsid w:val="00A004DC"/>
    <w:rPr>
      <w:rFonts w:ascii="Calibri" w:eastAsia="Calibri" w:hAnsi="Calibri" w:cs="Times New Roman"/>
      <w:sz w:val="22"/>
      <w:szCs w:val="22"/>
      <w:lang w:eastAsia="en-US"/>
    </w:rPr>
  </w:style>
  <w:style w:type="character" w:customStyle="1" w:styleId="1fff6">
    <w:name w:val="Прощание Знак1"/>
    <w:semiHidden/>
    <w:rsid w:val="00A004DC"/>
    <w:rPr>
      <w:rFonts w:ascii="Calibri" w:eastAsia="Calibri" w:hAnsi="Calibri" w:cs="Times New Roman"/>
      <w:sz w:val="22"/>
      <w:szCs w:val="22"/>
      <w:lang w:eastAsia="en-US"/>
    </w:rPr>
  </w:style>
  <w:style w:type="character" w:customStyle="1" w:styleId="1fff7">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
    <w:semiHidden/>
    <w:rsid w:val="00A004DC"/>
    <w:rPr>
      <w:rFonts w:ascii="Consolas" w:eastAsia="Calibri" w:hAnsi="Consolas" w:cs="Consolas"/>
      <w:sz w:val="21"/>
      <w:szCs w:val="21"/>
      <w:lang w:eastAsia="en-US"/>
    </w:rPr>
  </w:style>
  <w:style w:type="character" w:customStyle="1" w:styleId="1fff8">
    <w:name w:val="Электронная подпись Знак1"/>
    <w:semiHidden/>
    <w:rsid w:val="00A004DC"/>
    <w:rPr>
      <w:rFonts w:ascii="Calibri" w:eastAsia="Calibri" w:hAnsi="Calibri" w:cs="Times New Roman"/>
      <w:sz w:val="22"/>
      <w:szCs w:val="22"/>
      <w:lang w:eastAsia="en-US"/>
    </w:rPr>
  </w:style>
  <w:style w:type="character" w:customStyle="1" w:styleId="1fff9">
    <w:name w:val="Текст концевой сноски Знак1"/>
    <w:semiHidden/>
    <w:rsid w:val="00A004DC"/>
    <w:rPr>
      <w:rFonts w:ascii="Calibri" w:eastAsia="Calibri" w:hAnsi="Calibri" w:cs="Times New Roman"/>
      <w:lang w:eastAsia="en-US"/>
    </w:rPr>
  </w:style>
  <w:style w:type="character" w:customStyle="1" w:styleId="ucoz-forum-post">
    <w:name w:val="ucoz-forum-post"/>
    <w:rsid w:val="00A004DC"/>
  </w:style>
  <w:style w:type="character" w:customStyle="1" w:styleId="titlerazdel">
    <w:name w:val="title_razdel"/>
    <w:rsid w:val="00A004DC"/>
  </w:style>
  <w:style w:type="paragraph" w:customStyle="1" w:styleId="xl22">
    <w:name w:val="xl22"/>
    <w:basedOn w:val="a3"/>
    <w:qFormat/>
    <w:rsid w:val="00A004DC"/>
    <w:pPr>
      <w:spacing w:before="100" w:beforeAutospacing="1" w:after="100" w:afterAutospacing="1" w:line="360" w:lineRule="auto"/>
      <w:ind w:left="0" w:firstLine="709"/>
      <w:jc w:val="center"/>
    </w:pPr>
    <w:rPr>
      <w:rFonts w:ascii="Times New Roman CYR" w:eastAsia="Times New Roman" w:hAnsi="Times New Roman CYR" w:cs="Times New Roman CYR"/>
      <w:sz w:val="24"/>
      <w:szCs w:val="24"/>
      <w:lang w:eastAsia="ru-RU"/>
    </w:rPr>
  </w:style>
  <w:style w:type="paragraph" w:customStyle="1" w:styleId="affffffffff1">
    <w:name w:val="Заглавие раздела"/>
    <w:basedOn w:val="20"/>
    <w:semiHidden/>
    <w:rsid w:val="00A004DC"/>
    <w:pPr>
      <w:keepNext w:val="0"/>
      <w:keepLines/>
      <w:tabs>
        <w:tab w:val="num" w:pos="555"/>
        <w:tab w:val="num" w:pos="1789"/>
      </w:tabs>
      <w:suppressAutoHyphens w:val="0"/>
      <w:spacing w:before="0" w:after="240" w:line="360" w:lineRule="auto"/>
      <w:ind w:left="1789"/>
      <w:jc w:val="center"/>
    </w:pPr>
    <w:rPr>
      <w:bCs w:val="0"/>
      <w:i/>
      <w:lang w:val="x-none" w:eastAsia="x-none"/>
    </w:rPr>
  </w:style>
  <w:style w:type="paragraph" w:customStyle="1" w:styleId="1fffa">
    <w:name w:val="Заголовок_1 Знак"/>
    <w:basedOn w:val="a3"/>
    <w:link w:val="1fffb"/>
    <w:semiHidden/>
    <w:rsid w:val="00A004DC"/>
    <w:pPr>
      <w:spacing w:line="360" w:lineRule="auto"/>
      <w:ind w:left="0" w:firstLine="709"/>
      <w:jc w:val="center"/>
    </w:pPr>
    <w:rPr>
      <w:rFonts w:eastAsia="Times New Roman"/>
      <w:b/>
      <w:caps/>
      <w:sz w:val="24"/>
      <w:szCs w:val="24"/>
      <w:lang w:eastAsia="ru-RU"/>
    </w:rPr>
  </w:style>
  <w:style w:type="character" w:customStyle="1" w:styleId="1fffb">
    <w:name w:val="Заголовок_1 Знак Знак"/>
    <w:link w:val="1fffa"/>
    <w:semiHidden/>
    <w:rsid w:val="00A004DC"/>
    <w:rPr>
      <w:rFonts w:eastAsia="Times New Roman"/>
      <w:b/>
      <w:caps/>
      <w:sz w:val="24"/>
      <w:szCs w:val="24"/>
      <w:lang w:eastAsia="ru-RU"/>
    </w:rPr>
  </w:style>
  <w:style w:type="paragraph" w:customStyle="1" w:styleId="affffffffff2">
    <w:name w:val="Неразрывный основной текст"/>
    <w:basedOn w:val="aff0"/>
    <w:semiHidden/>
    <w:rsid w:val="00A004DC"/>
    <w:pPr>
      <w:keepNext/>
      <w:spacing w:after="240" w:line="240" w:lineRule="atLeast"/>
      <w:ind w:left="1080" w:firstLine="709"/>
      <w:jc w:val="both"/>
    </w:pPr>
    <w:rPr>
      <w:rFonts w:ascii="Arial" w:eastAsia="Times New Roman" w:hAnsi="Arial" w:cs="Arial"/>
      <w:spacing w:val="-5"/>
      <w:sz w:val="20"/>
      <w:szCs w:val="20"/>
    </w:rPr>
  </w:style>
  <w:style w:type="paragraph" w:customStyle="1" w:styleId="affffffffff3">
    <w:name w:val="Рисунок"/>
    <w:basedOn w:val="a3"/>
    <w:next w:val="affa"/>
    <w:qFormat/>
    <w:rsid w:val="00A004DC"/>
    <w:pPr>
      <w:keepNext/>
      <w:spacing w:line="360" w:lineRule="auto"/>
      <w:ind w:left="1080" w:firstLine="709"/>
      <w:jc w:val="both"/>
    </w:pPr>
    <w:rPr>
      <w:rFonts w:ascii="Arial" w:eastAsia="Times New Roman" w:hAnsi="Arial" w:cs="Arial"/>
      <w:spacing w:val="-5"/>
      <w:sz w:val="20"/>
      <w:szCs w:val="20"/>
    </w:rPr>
  </w:style>
  <w:style w:type="paragraph" w:customStyle="1" w:styleId="affffffffff4">
    <w:name w:val="Название части"/>
    <w:basedOn w:val="a3"/>
    <w:semiHidden/>
    <w:rsid w:val="00A004DC"/>
    <w:pPr>
      <w:shd w:val="solid" w:color="auto" w:fill="auto"/>
      <w:spacing w:line="360" w:lineRule="exact"/>
      <w:ind w:left="0" w:firstLine="709"/>
      <w:jc w:val="center"/>
    </w:pPr>
    <w:rPr>
      <w:rFonts w:ascii="Arial" w:eastAsia="Times New Roman" w:hAnsi="Arial" w:cs="Arial"/>
      <w:color w:val="FFFFFF"/>
      <w:spacing w:val="-16"/>
      <w:sz w:val="26"/>
      <w:szCs w:val="26"/>
    </w:rPr>
  </w:style>
  <w:style w:type="paragraph" w:customStyle="1" w:styleId="affffffffff5">
    <w:name w:val="Подзаголовок главы"/>
    <w:basedOn w:val="affff"/>
    <w:semiHidden/>
    <w:rsid w:val="00A004DC"/>
    <w:pPr>
      <w:keepNext/>
      <w:keepLines/>
      <w:spacing w:before="60" w:after="120" w:line="340" w:lineRule="atLeast"/>
      <w:ind w:firstLine="709"/>
      <w:jc w:val="left"/>
    </w:pPr>
    <w:rPr>
      <w:rFonts w:ascii="Arial" w:hAnsi="Arial" w:cs="Arial"/>
      <w:i w:val="0"/>
      <w:iCs w:val="0"/>
      <w:spacing w:val="-16"/>
      <w:kern w:val="28"/>
      <w:sz w:val="32"/>
      <w:szCs w:val="32"/>
      <w:lang w:val="ru-RU" w:eastAsia="en-US"/>
    </w:rPr>
  </w:style>
  <w:style w:type="paragraph" w:customStyle="1" w:styleId="1fffc">
    <w:name w:val="Маркированный_1"/>
    <w:basedOn w:val="a3"/>
    <w:link w:val="1fffd"/>
    <w:semiHidden/>
    <w:rsid w:val="00A004DC"/>
    <w:pPr>
      <w:tabs>
        <w:tab w:val="left" w:pos="900"/>
      </w:tabs>
      <w:spacing w:line="360" w:lineRule="auto"/>
      <w:ind w:left="0" w:firstLine="720"/>
      <w:jc w:val="both"/>
    </w:pPr>
    <w:rPr>
      <w:rFonts w:eastAsia="Times New Roman"/>
      <w:sz w:val="24"/>
      <w:szCs w:val="24"/>
      <w:lang w:eastAsia="ru-RU"/>
    </w:rPr>
  </w:style>
  <w:style w:type="character" w:customStyle="1" w:styleId="1fffd">
    <w:name w:val="Маркированный_1 Знак"/>
    <w:link w:val="1fffc"/>
    <w:semiHidden/>
    <w:rsid w:val="00A004DC"/>
    <w:rPr>
      <w:rFonts w:eastAsia="Times New Roman"/>
      <w:sz w:val="24"/>
      <w:szCs w:val="24"/>
      <w:lang w:eastAsia="ru-RU"/>
    </w:rPr>
  </w:style>
  <w:style w:type="paragraph" w:customStyle="1" w:styleId="affffffffff6">
    <w:name w:val="Подчеркнутый"/>
    <w:basedOn w:val="a3"/>
    <w:link w:val="affffffffff7"/>
    <w:semiHidden/>
    <w:rsid w:val="00A004DC"/>
    <w:pPr>
      <w:spacing w:line="360" w:lineRule="auto"/>
      <w:ind w:left="0" w:firstLine="709"/>
      <w:jc w:val="both"/>
    </w:pPr>
    <w:rPr>
      <w:rFonts w:eastAsia="Times New Roman"/>
      <w:sz w:val="24"/>
      <w:szCs w:val="24"/>
      <w:u w:val="single"/>
      <w:lang w:eastAsia="ru-RU"/>
    </w:rPr>
  </w:style>
  <w:style w:type="character" w:customStyle="1" w:styleId="affffffffff7">
    <w:name w:val="Подчеркнутый Знак"/>
    <w:link w:val="affffffffff6"/>
    <w:semiHidden/>
    <w:rsid w:val="00A004DC"/>
    <w:rPr>
      <w:rFonts w:eastAsia="Times New Roman"/>
      <w:sz w:val="24"/>
      <w:szCs w:val="24"/>
      <w:u w:val="single"/>
      <w:lang w:eastAsia="ru-RU"/>
    </w:rPr>
  </w:style>
  <w:style w:type="paragraph" w:customStyle="1" w:styleId="affffffffff8">
    <w:name w:val="Название документа"/>
    <w:basedOn w:val="a3"/>
    <w:semiHidden/>
    <w:rsid w:val="00A004DC"/>
    <w:pPr>
      <w:keepNext/>
      <w:keepLines/>
      <w:pBdr>
        <w:top w:val="single" w:sz="48" w:space="31" w:color="auto"/>
      </w:pBdr>
      <w:tabs>
        <w:tab w:val="left" w:pos="0"/>
      </w:tabs>
      <w:spacing w:before="240" w:after="500" w:line="640" w:lineRule="exact"/>
      <w:ind w:left="0" w:firstLine="709"/>
      <w:jc w:val="both"/>
    </w:pPr>
    <w:rPr>
      <w:rFonts w:ascii="Arial Black" w:eastAsia="Times New Roman" w:hAnsi="Arial Black" w:cs="Arial Black"/>
      <w:b/>
      <w:bCs/>
      <w:spacing w:val="-48"/>
      <w:kern w:val="28"/>
      <w:sz w:val="64"/>
      <w:szCs w:val="64"/>
    </w:rPr>
  </w:style>
  <w:style w:type="paragraph" w:customStyle="1" w:styleId="affffffffff9">
    <w:name w:val="Нижний колонтитул (четный)"/>
    <w:basedOn w:val="afb"/>
    <w:semiHidden/>
    <w:rsid w:val="00A004DC"/>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ffffa">
    <w:name w:val="Нижний колонтитул (первый)"/>
    <w:basedOn w:val="afb"/>
    <w:semiHidden/>
    <w:rsid w:val="00A004DC"/>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ffffb">
    <w:name w:val="Нижний колонтитул (нечетный)"/>
    <w:basedOn w:val="afb"/>
    <w:semiHidden/>
    <w:rsid w:val="00A004DC"/>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ffffc">
    <w:name w:val="Подзаголовок части"/>
    <w:basedOn w:val="a3"/>
    <w:next w:val="aff0"/>
    <w:semiHidden/>
    <w:rsid w:val="00A004DC"/>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ffffffd">
    <w:name w:val="Обратный адрес"/>
    <w:basedOn w:val="a3"/>
    <w:semiHidden/>
    <w:rsid w:val="00A004DC"/>
    <w:pPr>
      <w:keepLines/>
      <w:framePr w:w="5160" w:h="840" w:wrap="notBeside" w:vAnchor="page" w:hAnchor="page" w:x="6121" w:y="915" w:anchorLock="1"/>
      <w:tabs>
        <w:tab w:val="left" w:pos="2160"/>
      </w:tabs>
      <w:spacing w:line="160" w:lineRule="atLeast"/>
      <w:ind w:left="0" w:firstLine="709"/>
      <w:jc w:val="both"/>
    </w:pPr>
    <w:rPr>
      <w:rFonts w:ascii="Arial" w:eastAsia="Times New Roman" w:hAnsi="Arial" w:cs="Arial"/>
      <w:sz w:val="14"/>
      <w:szCs w:val="14"/>
    </w:rPr>
  </w:style>
  <w:style w:type="paragraph" w:customStyle="1" w:styleId="affffffffffe">
    <w:name w:val="Название раздела"/>
    <w:basedOn w:val="a3"/>
    <w:next w:val="aff0"/>
    <w:semiHidden/>
    <w:rsid w:val="00A004DC"/>
    <w:pPr>
      <w:pBdr>
        <w:bottom w:val="single" w:sz="6" w:space="2" w:color="auto"/>
      </w:pBdr>
      <w:spacing w:before="360" w:after="960" w:line="360" w:lineRule="auto"/>
      <w:ind w:left="0" w:firstLine="709"/>
      <w:jc w:val="both"/>
    </w:pPr>
    <w:rPr>
      <w:rFonts w:ascii="Arial Black" w:eastAsia="Times New Roman" w:hAnsi="Arial Black" w:cs="Arial Black"/>
      <w:spacing w:val="-35"/>
      <w:sz w:val="54"/>
      <w:szCs w:val="54"/>
      <w:lang w:eastAsia="ru-RU"/>
    </w:rPr>
  </w:style>
  <w:style w:type="paragraph" w:customStyle="1" w:styleId="afffffffffff">
    <w:name w:val="Подзаголовок титульного листа"/>
    <w:basedOn w:val="a3"/>
    <w:next w:val="aff0"/>
    <w:semiHidden/>
    <w:rsid w:val="00A004DC"/>
    <w:pPr>
      <w:pBdr>
        <w:top w:val="single" w:sz="6" w:space="24" w:color="auto"/>
      </w:pBdr>
      <w:spacing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ffffff0">
    <w:name w:val="Надстрочный"/>
    <w:semiHidden/>
    <w:rsid w:val="00A004DC"/>
    <w:rPr>
      <w:b/>
      <w:bCs/>
      <w:vertAlign w:val="superscript"/>
    </w:rPr>
  </w:style>
  <w:style w:type="paragraph" w:customStyle="1" w:styleId="afffffffffff1">
    <w:name w:val="Обычный в таблице"/>
    <w:basedOn w:val="a3"/>
    <w:link w:val="afffffffffff2"/>
    <w:semiHidden/>
    <w:rsid w:val="00A004DC"/>
    <w:pPr>
      <w:spacing w:line="360" w:lineRule="auto"/>
      <w:ind w:left="0" w:firstLine="709"/>
      <w:jc w:val="both"/>
    </w:pPr>
    <w:rPr>
      <w:rFonts w:eastAsia="Times New Roman"/>
      <w:sz w:val="28"/>
      <w:szCs w:val="28"/>
      <w:lang w:eastAsia="ru-RU"/>
    </w:rPr>
  </w:style>
  <w:style w:type="character" w:customStyle="1" w:styleId="1fffe">
    <w:name w:val="Заголовок_1 Знак Знак Знак"/>
    <w:semiHidden/>
    <w:rsid w:val="00A004DC"/>
    <w:rPr>
      <w:b/>
      <w:caps/>
      <w:sz w:val="24"/>
      <w:szCs w:val="24"/>
      <w:lang w:val="ru-RU" w:eastAsia="ru-RU" w:bidi="ar-SA"/>
    </w:rPr>
  </w:style>
  <w:style w:type="paragraph" w:customStyle="1" w:styleId="1ffff">
    <w:name w:val="Заголовок1"/>
    <w:basedOn w:val="a3"/>
    <w:qFormat/>
    <w:rsid w:val="00A004DC"/>
    <w:pPr>
      <w:tabs>
        <w:tab w:val="left" w:pos="8460"/>
      </w:tabs>
      <w:spacing w:line="360" w:lineRule="auto"/>
      <w:ind w:left="0" w:firstLine="540"/>
      <w:jc w:val="center"/>
    </w:pPr>
    <w:rPr>
      <w:rFonts w:eastAsia="Times New Roman"/>
      <w:caps/>
      <w:sz w:val="24"/>
      <w:szCs w:val="24"/>
      <w:lang w:eastAsia="ru-RU"/>
    </w:rPr>
  </w:style>
  <w:style w:type="paragraph" w:customStyle="1" w:styleId="afffffffffff3">
    <w:name w:val="База заголовка"/>
    <w:basedOn w:val="a3"/>
    <w:next w:val="aff0"/>
    <w:semiHidden/>
    <w:rsid w:val="00A004DC"/>
    <w:pPr>
      <w:keepNext/>
      <w:keepLines/>
      <w:spacing w:before="140" w:line="220" w:lineRule="atLeast"/>
      <w:ind w:left="1080" w:firstLine="709"/>
      <w:jc w:val="both"/>
    </w:pPr>
    <w:rPr>
      <w:rFonts w:ascii="Arial" w:eastAsia="Times New Roman" w:hAnsi="Arial" w:cs="Arial"/>
      <w:spacing w:val="-4"/>
      <w:kern w:val="28"/>
    </w:rPr>
  </w:style>
  <w:style w:type="paragraph" w:customStyle="1" w:styleId="afffffffffff4">
    <w:name w:val="Цитаты"/>
    <w:basedOn w:val="a3"/>
    <w:semiHidden/>
    <w:rsid w:val="00A004DC"/>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fffff5">
    <w:name w:val="Заголовок части"/>
    <w:basedOn w:val="a3"/>
    <w:semiHidden/>
    <w:rsid w:val="00A004DC"/>
    <w:pPr>
      <w:shd w:val="solid" w:color="auto" w:fill="auto"/>
      <w:spacing w:line="660" w:lineRule="exact"/>
      <w:ind w:left="0" w:firstLine="709"/>
      <w:jc w:val="center"/>
    </w:pPr>
    <w:rPr>
      <w:rFonts w:ascii="Arial Black" w:eastAsia="Times New Roman" w:hAnsi="Arial Black" w:cs="Arial Black"/>
      <w:color w:val="FFFFFF"/>
      <w:spacing w:val="-40"/>
      <w:sz w:val="84"/>
      <w:szCs w:val="84"/>
    </w:rPr>
  </w:style>
  <w:style w:type="paragraph" w:customStyle="1" w:styleId="afffffffffff6">
    <w:name w:val="Заголовок главы"/>
    <w:basedOn w:val="a3"/>
    <w:semiHidden/>
    <w:rsid w:val="00A004DC"/>
    <w:pPr>
      <w:spacing w:line="360" w:lineRule="auto"/>
      <w:ind w:left="0" w:firstLine="709"/>
      <w:jc w:val="center"/>
    </w:pPr>
    <w:rPr>
      <w:rFonts w:eastAsia="Times New Roman"/>
      <w:caps/>
      <w:sz w:val="24"/>
      <w:szCs w:val="24"/>
      <w:lang w:eastAsia="ru-RU"/>
    </w:rPr>
  </w:style>
  <w:style w:type="paragraph" w:customStyle="1" w:styleId="afffffffffff7">
    <w:name w:val="База сноски"/>
    <w:basedOn w:val="a3"/>
    <w:semiHidden/>
    <w:rsid w:val="00A004DC"/>
    <w:pPr>
      <w:keepLines/>
      <w:spacing w:line="200" w:lineRule="atLeast"/>
      <w:ind w:left="1080" w:firstLine="709"/>
      <w:jc w:val="both"/>
    </w:pPr>
    <w:rPr>
      <w:rFonts w:ascii="Arial" w:eastAsia="Times New Roman" w:hAnsi="Arial" w:cs="Arial"/>
      <w:spacing w:val="-5"/>
      <w:sz w:val="16"/>
      <w:szCs w:val="16"/>
    </w:rPr>
  </w:style>
  <w:style w:type="paragraph" w:customStyle="1" w:styleId="afffffffffff8">
    <w:name w:val="Заголовок титульного листа"/>
    <w:basedOn w:val="afffffffffff3"/>
    <w:next w:val="a3"/>
    <w:semiHidden/>
    <w:rsid w:val="00A004DC"/>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9">
    <w:name w:val="База верхнего колонтитула"/>
    <w:basedOn w:val="a3"/>
    <w:semiHidden/>
    <w:rsid w:val="00A004DC"/>
    <w:pPr>
      <w:keepLines/>
      <w:tabs>
        <w:tab w:val="center" w:pos="4320"/>
        <w:tab w:val="right" w:pos="8640"/>
      </w:tabs>
      <w:spacing w:line="190" w:lineRule="atLeast"/>
      <w:ind w:left="1080" w:firstLine="709"/>
      <w:jc w:val="both"/>
    </w:pPr>
    <w:rPr>
      <w:rFonts w:ascii="Arial" w:eastAsia="Times New Roman" w:hAnsi="Arial" w:cs="Arial"/>
      <w:caps/>
      <w:spacing w:val="-5"/>
      <w:sz w:val="15"/>
      <w:szCs w:val="15"/>
    </w:rPr>
  </w:style>
  <w:style w:type="paragraph" w:customStyle="1" w:styleId="afffffffffffa">
    <w:name w:val="Верхний колонтитул (четный)"/>
    <w:basedOn w:val="af9"/>
    <w:semiHidden/>
    <w:rsid w:val="00A004DC"/>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ffffb">
    <w:name w:val="Верхний колонтитул (первый)"/>
    <w:basedOn w:val="af9"/>
    <w:semiHidden/>
    <w:rsid w:val="00A004DC"/>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ffffffc">
    <w:name w:val="Верхний колонтитул (нечетный)"/>
    <w:basedOn w:val="af9"/>
    <w:semiHidden/>
    <w:rsid w:val="00A004DC"/>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ffffd">
    <w:name w:val="База указателя"/>
    <w:basedOn w:val="a3"/>
    <w:semiHidden/>
    <w:rsid w:val="00A004DC"/>
    <w:pPr>
      <w:spacing w:line="240" w:lineRule="atLeast"/>
      <w:ind w:left="360" w:hanging="360"/>
      <w:jc w:val="both"/>
    </w:pPr>
    <w:rPr>
      <w:rFonts w:ascii="Arial" w:eastAsia="Times New Roman" w:hAnsi="Arial" w:cs="Arial"/>
      <w:spacing w:val="-5"/>
      <w:sz w:val="18"/>
      <w:szCs w:val="18"/>
    </w:rPr>
  </w:style>
  <w:style w:type="character" w:customStyle="1" w:styleId="afffffffffffe">
    <w:name w:val="Вступление"/>
    <w:semiHidden/>
    <w:rsid w:val="00A004DC"/>
    <w:rPr>
      <w:rFonts w:ascii="Arial Black" w:hAnsi="Arial Black" w:cs="Arial Black"/>
      <w:spacing w:val="-4"/>
      <w:sz w:val="18"/>
      <w:szCs w:val="18"/>
    </w:rPr>
  </w:style>
  <w:style w:type="paragraph" w:customStyle="1" w:styleId="affffffffffff">
    <w:name w:val="Заголовок таблицы"/>
    <w:basedOn w:val="a3"/>
    <w:link w:val="affffffffffff0"/>
    <w:qFormat/>
    <w:rsid w:val="00A004DC"/>
    <w:pPr>
      <w:spacing w:before="60" w:line="360" w:lineRule="auto"/>
      <w:ind w:left="0" w:firstLine="709"/>
      <w:jc w:val="center"/>
    </w:pPr>
    <w:rPr>
      <w:rFonts w:ascii="Arial Black" w:eastAsia="Times New Roman" w:hAnsi="Arial Black" w:cs="Arial Black"/>
      <w:spacing w:val="-5"/>
      <w:sz w:val="16"/>
      <w:szCs w:val="16"/>
    </w:rPr>
  </w:style>
  <w:style w:type="character" w:customStyle="1" w:styleId="affffffffffff1">
    <w:name w:val="Девиз"/>
    <w:semiHidden/>
    <w:rsid w:val="00A004DC"/>
    <w:rPr>
      <w:i/>
      <w:iCs/>
      <w:spacing w:val="-6"/>
      <w:sz w:val="24"/>
      <w:szCs w:val="24"/>
      <w:lang w:val="ru-RU" w:eastAsia="x-none"/>
    </w:rPr>
  </w:style>
  <w:style w:type="paragraph" w:customStyle="1" w:styleId="affffffffffff2">
    <w:name w:val="База оглавления"/>
    <w:basedOn w:val="a3"/>
    <w:semiHidden/>
    <w:rsid w:val="00A004DC"/>
    <w:pPr>
      <w:tabs>
        <w:tab w:val="right" w:leader="dot" w:pos="6480"/>
      </w:tabs>
      <w:spacing w:after="240" w:line="240" w:lineRule="atLeast"/>
      <w:ind w:left="0" w:firstLine="709"/>
      <w:jc w:val="both"/>
    </w:pPr>
    <w:rPr>
      <w:rFonts w:ascii="Arial" w:eastAsia="Times New Roman" w:hAnsi="Arial" w:cs="Arial"/>
      <w:spacing w:val="-5"/>
      <w:sz w:val="20"/>
      <w:szCs w:val="20"/>
    </w:rPr>
  </w:style>
  <w:style w:type="paragraph" w:customStyle="1" w:styleId="1ffff0">
    <w:name w:val="Название объекта1"/>
    <w:basedOn w:val="a3"/>
    <w:qFormat/>
    <w:rsid w:val="00A004DC"/>
    <w:pPr>
      <w:spacing w:line="360" w:lineRule="auto"/>
      <w:ind w:left="1080" w:firstLine="709"/>
      <w:jc w:val="both"/>
    </w:pPr>
    <w:rPr>
      <w:rFonts w:ascii="Arial" w:eastAsia="Times New Roman" w:hAnsi="Arial" w:cs="Arial"/>
      <w:spacing w:val="-5"/>
      <w:sz w:val="20"/>
      <w:szCs w:val="20"/>
      <w:lang w:eastAsia="ru-RU"/>
    </w:rPr>
  </w:style>
  <w:style w:type="paragraph" w:customStyle="1" w:styleId="1ffff1">
    <w:name w:val="Цитата1"/>
    <w:basedOn w:val="a3"/>
    <w:qFormat/>
    <w:rsid w:val="00A004DC"/>
    <w:pPr>
      <w:spacing w:line="360" w:lineRule="auto"/>
      <w:ind w:left="526" w:right="43" w:firstLine="709"/>
      <w:jc w:val="both"/>
    </w:pPr>
    <w:rPr>
      <w:rFonts w:eastAsia="Times New Roman"/>
      <w:sz w:val="28"/>
      <w:szCs w:val="20"/>
      <w:lang w:eastAsia="ru-RU"/>
    </w:rPr>
  </w:style>
  <w:style w:type="paragraph" w:customStyle="1" w:styleId="1ffff2">
    <w:name w:val="Маркированный список1"/>
    <w:basedOn w:val="a3"/>
    <w:qFormat/>
    <w:rsid w:val="00A004DC"/>
    <w:pPr>
      <w:spacing w:before="100" w:beforeAutospacing="1" w:after="100" w:afterAutospacing="1" w:line="360" w:lineRule="auto"/>
      <w:ind w:left="0" w:firstLine="709"/>
      <w:jc w:val="both"/>
    </w:pPr>
    <w:rPr>
      <w:rFonts w:eastAsia="Times New Roman"/>
      <w:sz w:val="28"/>
      <w:szCs w:val="24"/>
      <w:lang w:eastAsia="ru-RU"/>
    </w:rPr>
  </w:style>
  <w:style w:type="paragraph" w:customStyle="1" w:styleId="1ffff3">
    <w:name w:val="Нумерованный список1"/>
    <w:basedOn w:val="a3"/>
    <w:semiHidden/>
    <w:rsid w:val="00A004DC"/>
    <w:pPr>
      <w:spacing w:before="100" w:beforeAutospacing="1" w:after="100" w:afterAutospacing="1" w:line="360" w:lineRule="auto"/>
      <w:ind w:left="0" w:firstLine="709"/>
      <w:jc w:val="both"/>
    </w:pPr>
    <w:rPr>
      <w:rFonts w:eastAsia="Times New Roman"/>
      <w:sz w:val="28"/>
      <w:szCs w:val="24"/>
      <w:lang w:eastAsia="ru-RU"/>
    </w:rPr>
  </w:style>
  <w:style w:type="character" w:customStyle="1" w:styleId="1ffff4">
    <w:name w:val="Заголовок_1"/>
    <w:semiHidden/>
    <w:rsid w:val="00A004DC"/>
    <w:rPr>
      <w:caps/>
    </w:rPr>
  </w:style>
  <w:style w:type="character" w:customStyle="1" w:styleId="1ffff5">
    <w:name w:val="Маркированный_1 Знак Знак"/>
    <w:semiHidden/>
    <w:rsid w:val="00A004DC"/>
    <w:rPr>
      <w:sz w:val="24"/>
      <w:szCs w:val="24"/>
      <w:lang w:val="ru-RU" w:eastAsia="ru-RU" w:bidi="ar-SA"/>
    </w:rPr>
  </w:style>
  <w:style w:type="character" w:customStyle="1" w:styleId="affffffffffff3">
    <w:name w:val="Подчеркнутый Знак Знак"/>
    <w:semiHidden/>
    <w:rsid w:val="00A004DC"/>
    <w:rPr>
      <w:sz w:val="24"/>
      <w:szCs w:val="24"/>
      <w:u w:val="single"/>
      <w:lang w:val="ru-RU" w:eastAsia="ru-RU" w:bidi="ar-SA"/>
    </w:rPr>
  </w:style>
  <w:style w:type="paragraph" w:customStyle="1" w:styleId="affffffffffff4">
    <w:name w:val="Статья"/>
    <w:basedOn w:val="a3"/>
    <w:qFormat/>
    <w:rsid w:val="00A004DC"/>
    <w:pPr>
      <w:ind w:left="0"/>
      <w:jc w:val="both"/>
    </w:pPr>
    <w:rPr>
      <w:rFonts w:eastAsia="Times New Roman"/>
      <w:sz w:val="24"/>
      <w:szCs w:val="24"/>
      <w:lang w:eastAsia="ru-RU"/>
    </w:rPr>
  </w:style>
  <w:style w:type="paragraph" w:customStyle="1" w:styleId="1ffff6">
    <w:name w:val="текст 1"/>
    <w:basedOn w:val="a3"/>
    <w:next w:val="a3"/>
    <w:semiHidden/>
    <w:rsid w:val="00A004DC"/>
    <w:pPr>
      <w:ind w:left="0" w:firstLine="540"/>
      <w:jc w:val="both"/>
    </w:pPr>
    <w:rPr>
      <w:rFonts w:eastAsia="Times New Roman"/>
      <w:sz w:val="20"/>
      <w:szCs w:val="24"/>
      <w:lang w:eastAsia="ru-RU"/>
    </w:rPr>
  </w:style>
  <w:style w:type="paragraph" w:customStyle="1" w:styleId="affffffffffff5">
    <w:name w:val="Заголовок таблици"/>
    <w:basedOn w:val="1ffff6"/>
    <w:semiHidden/>
    <w:rsid w:val="00A004DC"/>
    <w:rPr>
      <w:sz w:val="22"/>
    </w:rPr>
  </w:style>
  <w:style w:type="paragraph" w:customStyle="1" w:styleId="affffffffffff6">
    <w:name w:val="Номер таблици"/>
    <w:basedOn w:val="a3"/>
    <w:next w:val="a3"/>
    <w:semiHidden/>
    <w:rsid w:val="00A004DC"/>
    <w:pPr>
      <w:ind w:left="0"/>
      <w:jc w:val="right"/>
    </w:pPr>
    <w:rPr>
      <w:rFonts w:eastAsia="Times New Roman"/>
      <w:b/>
      <w:sz w:val="20"/>
      <w:szCs w:val="24"/>
      <w:lang w:eastAsia="ru-RU"/>
    </w:rPr>
  </w:style>
  <w:style w:type="paragraph" w:customStyle="1" w:styleId="affffffffffff7">
    <w:name w:val="Приложение"/>
    <w:basedOn w:val="a3"/>
    <w:next w:val="a3"/>
    <w:qFormat/>
    <w:rsid w:val="00A004DC"/>
    <w:pPr>
      <w:ind w:left="0"/>
      <w:jc w:val="right"/>
    </w:pPr>
    <w:rPr>
      <w:rFonts w:eastAsia="Times New Roman"/>
      <w:sz w:val="20"/>
      <w:szCs w:val="24"/>
      <w:lang w:eastAsia="ru-RU"/>
    </w:rPr>
  </w:style>
  <w:style w:type="paragraph" w:customStyle="1" w:styleId="affffffffffff8">
    <w:name w:val="Обычный по таблице"/>
    <w:basedOn w:val="a3"/>
    <w:semiHidden/>
    <w:rsid w:val="00A004DC"/>
    <w:pPr>
      <w:ind w:left="0"/>
    </w:pPr>
    <w:rPr>
      <w:rFonts w:eastAsia="Times New Roman"/>
      <w:sz w:val="24"/>
      <w:szCs w:val="24"/>
      <w:lang w:eastAsia="ru-RU"/>
    </w:rPr>
  </w:style>
  <w:style w:type="character" w:customStyle="1" w:styleId="afffffffffff2">
    <w:name w:val="Обычный в таблице Знак"/>
    <w:link w:val="afffffffffff1"/>
    <w:semiHidden/>
    <w:rsid w:val="00A004DC"/>
    <w:rPr>
      <w:rFonts w:eastAsia="Times New Roman"/>
      <w:sz w:val="28"/>
      <w:szCs w:val="28"/>
      <w:lang w:eastAsia="ru-RU"/>
    </w:rPr>
  </w:style>
  <w:style w:type="paragraph" w:customStyle="1" w:styleId="xl24">
    <w:name w:val="xl24"/>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lang w:eastAsia="ru-RU"/>
    </w:rPr>
  </w:style>
  <w:style w:type="paragraph" w:customStyle="1" w:styleId="xl25">
    <w:name w:val="xl25"/>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pPr>
    <w:rPr>
      <w:rFonts w:eastAsia="Times New Roman"/>
      <w:lang w:eastAsia="ru-RU"/>
    </w:rPr>
  </w:style>
  <w:style w:type="paragraph" w:customStyle="1" w:styleId="xl26">
    <w:name w:val="xl26"/>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pPr>
    <w:rPr>
      <w:rFonts w:eastAsia="Times New Roman"/>
      <w:sz w:val="24"/>
      <w:szCs w:val="24"/>
      <w:lang w:eastAsia="ru-RU"/>
    </w:rPr>
  </w:style>
  <w:style w:type="paragraph" w:customStyle="1" w:styleId="xl27">
    <w:name w:val="xl27"/>
    <w:basedOn w:val="a3"/>
    <w:qFormat/>
    <w:rsid w:val="00A004D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left="0"/>
      <w:jc w:val="center"/>
    </w:pPr>
    <w:rPr>
      <w:rFonts w:eastAsia="Times New Roman"/>
      <w:b/>
      <w:bCs/>
      <w:lang w:eastAsia="ru-RU"/>
    </w:rPr>
  </w:style>
  <w:style w:type="paragraph" w:customStyle="1" w:styleId="xl28">
    <w:name w:val="xl28"/>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pPr>
    <w:rPr>
      <w:rFonts w:eastAsia="Times New Roman"/>
      <w:lang w:eastAsia="ru-RU"/>
    </w:rPr>
  </w:style>
  <w:style w:type="paragraph" w:customStyle="1" w:styleId="xl29">
    <w:name w:val="xl29"/>
    <w:basedOn w:val="a3"/>
    <w:qFormat/>
    <w:rsid w:val="00A004D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left="0"/>
      <w:jc w:val="center"/>
    </w:pPr>
    <w:rPr>
      <w:rFonts w:eastAsia="Times New Roman"/>
      <w:lang w:eastAsia="ru-RU"/>
    </w:rPr>
  </w:style>
  <w:style w:type="paragraph" w:customStyle="1" w:styleId="xl30">
    <w:name w:val="xl30"/>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pPr>
    <w:rPr>
      <w:rFonts w:eastAsia="Times New Roman"/>
      <w:b/>
      <w:bCs/>
      <w:lang w:eastAsia="ru-RU"/>
    </w:rPr>
  </w:style>
  <w:style w:type="paragraph" w:customStyle="1" w:styleId="xl31">
    <w:name w:val="xl31"/>
    <w:basedOn w:val="a3"/>
    <w:qFormat/>
    <w:rsid w:val="00A004D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left="0"/>
      <w:jc w:val="center"/>
    </w:pPr>
    <w:rPr>
      <w:rFonts w:eastAsia="Times New Roman"/>
      <w:b/>
      <w:bCs/>
      <w:lang w:eastAsia="ru-RU"/>
    </w:rPr>
  </w:style>
  <w:style w:type="paragraph" w:customStyle="1" w:styleId="xl32">
    <w:name w:val="xl32"/>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pPr>
    <w:rPr>
      <w:rFonts w:eastAsia="Times New Roman"/>
      <w:lang w:eastAsia="ru-RU"/>
    </w:rPr>
  </w:style>
  <w:style w:type="paragraph" w:customStyle="1" w:styleId="xl33">
    <w:name w:val="xl33"/>
    <w:basedOn w:val="a3"/>
    <w:qFormat/>
    <w:rsid w:val="00A004D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left="0"/>
      <w:jc w:val="center"/>
    </w:pPr>
    <w:rPr>
      <w:rFonts w:eastAsia="Times New Roman"/>
      <w:b/>
      <w:bCs/>
      <w:lang w:eastAsia="ru-RU"/>
    </w:rPr>
  </w:style>
  <w:style w:type="paragraph" w:customStyle="1" w:styleId="xl34">
    <w:name w:val="xl34"/>
    <w:basedOn w:val="a3"/>
    <w:qFormat/>
    <w:rsid w:val="00A004D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left="0"/>
      <w:jc w:val="center"/>
    </w:pPr>
    <w:rPr>
      <w:rFonts w:eastAsia="Times New Roman"/>
      <w:b/>
      <w:bCs/>
      <w:lang w:eastAsia="ru-RU"/>
    </w:rPr>
  </w:style>
  <w:style w:type="paragraph" w:customStyle="1" w:styleId="xl35">
    <w:name w:val="xl35"/>
    <w:basedOn w:val="a3"/>
    <w:qFormat/>
    <w:rsid w:val="00A004D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left="0"/>
      <w:jc w:val="center"/>
    </w:pPr>
    <w:rPr>
      <w:rFonts w:eastAsia="Times New Roman"/>
      <w:lang w:eastAsia="ru-RU"/>
    </w:rPr>
  </w:style>
  <w:style w:type="paragraph" w:customStyle="1" w:styleId="xl36">
    <w:name w:val="xl36"/>
    <w:basedOn w:val="a3"/>
    <w:qFormat/>
    <w:rsid w:val="00A004D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left="0"/>
      <w:jc w:val="center"/>
    </w:pPr>
    <w:rPr>
      <w:rFonts w:eastAsia="Times New Roman"/>
      <w:lang w:eastAsia="ru-RU"/>
    </w:rPr>
  </w:style>
  <w:style w:type="paragraph" w:customStyle="1" w:styleId="xl37">
    <w:name w:val="xl37"/>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b/>
      <w:bCs/>
      <w:sz w:val="24"/>
      <w:szCs w:val="24"/>
      <w:lang w:eastAsia="ru-RU"/>
    </w:rPr>
  </w:style>
  <w:style w:type="character" w:customStyle="1" w:styleId="1ffff7">
    <w:name w:val="Маркированный_1 Знак Знак Знак"/>
    <w:semiHidden/>
    <w:rsid w:val="00A004DC"/>
    <w:rPr>
      <w:sz w:val="24"/>
      <w:szCs w:val="24"/>
      <w:lang w:val="ru-RU" w:eastAsia="ru-RU" w:bidi="ar-SA"/>
    </w:rPr>
  </w:style>
  <w:style w:type="paragraph" w:customStyle="1" w:styleId="xl38">
    <w:name w:val="xl38"/>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pPr>
    <w:rPr>
      <w:rFonts w:eastAsia="Times New Roman"/>
      <w:b/>
      <w:bCs/>
      <w:sz w:val="24"/>
      <w:szCs w:val="24"/>
      <w:lang w:eastAsia="ru-RU"/>
    </w:rPr>
  </w:style>
  <w:style w:type="paragraph" w:customStyle="1" w:styleId="xl39">
    <w:name w:val="xl39"/>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pPr>
    <w:rPr>
      <w:rFonts w:eastAsia="Times New Roman"/>
      <w:b/>
      <w:bCs/>
      <w:sz w:val="24"/>
      <w:szCs w:val="24"/>
      <w:lang w:eastAsia="ru-RU"/>
    </w:rPr>
  </w:style>
  <w:style w:type="paragraph" w:customStyle="1" w:styleId="xl40">
    <w:name w:val="xl40"/>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sz w:val="24"/>
      <w:szCs w:val="24"/>
      <w:lang w:eastAsia="ru-RU"/>
    </w:rPr>
  </w:style>
  <w:style w:type="paragraph" w:customStyle="1" w:styleId="xl41">
    <w:name w:val="xl41"/>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textAlignment w:val="center"/>
    </w:pPr>
    <w:rPr>
      <w:rFonts w:eastAsia="Times New Roman"/>
      <w:sz w:val="24"/>
      <w:szCs w:val="24"/>
      <w:lang w:eastAsia="ru-RU"/>
    </w:rPr>
  </w:style>
  <w:style w:type="paragraph" w:customStyle="1" w:styleId="xl42">
    <w:name w:val="xl42"/>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sz w:val="24"/>
      <w:szCs w:val="24"/>
      <w:lang w:eastAsia="ru-RU"/>
    </w:rPr>
  </w:style>
  <w:style w:type="paragraph" w:customStyle="1" w:styleId="xl43">
    <w:name w:val="xl43"/>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sz w:val="24"/>
      <w:szCs w:val="24"/>
      <w:lang w:eastAsia="ru-RU"/>
    </w:rPr>
  </w:style>
  <w:style w:type="paragraph" w:customStyle="1" w:styleId="xl44">
    <w:name w:val="xl44"/>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sz w:val="24"/>
      <w:szCs w:val="24"/>
      <w:lang w:eastAsia="ru-RU"/>
    </w:rPr>
  </w:style>
  <w:style w:type="paragraph" w:customStyle="1" w:styleId="xl45">
    <w:name w:val="xl45"/>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pPr>
    <w:rPr>
      <w:rFonts w:eastAsia="Times New Roman"/>
      <w:sz w:val="24"/>
      <w:szCs w:val="24"/>
      <w:lang w:eastAsia="ru-RU"/>
    </w:rPr>
  </w:style>
  <w:style w:type="paragraph" w:customStyle="1" w:styleId="xl46">
    <w:name w:val="xl46"/>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sz w:val="24"/>
      <w:szCs w:val="24"/>
      <w:lang w:eastAsia="ru-RU"/>
    </w:rPr>
  </w:style>
  <w:style w:type="paragraph" w:customStyle="1" w:styleId="xl47">
    <w:name w:val="xl47"/>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sz w:val="24"/>
      <w:szCs w:val="24"/>
      <w:lang w:eastAsia="ru-RU"/>
    </w:rPr>
  </w:style>
  <w:style w:type="paragraph" w:customStyle="1" w:styleId="xl48">
    <w:name w:val="xl48"/>
    <w:basedOn w:val="a3"/>
    <w:qFormat/>
    <w:rsid w:val="00A004DC"/>
    <w:pPr>
      <w:pBdr>
        <w:top w:val="single" w:sz="4" w:space="0" w:color="auto"/>
        <w:left w:val="single" w:sz="4" w:space="0" w:color="auto"/>
        <w:right w:val="single" w:sz="4" w:space="0" w:color="auto"/>
      </w:pBdr>
      <w:spacing w:before="100" w:beforeAutospacing="1" w:after="100" w:afterAutospacing="1"/>
      <w:ind w:left="0"/>
      <w:jc w:val="center"/>
    </w:pPr>
    <w:rPr>
      <w:rFonts w:eastAsia="Times New Roman"/>
      <w:sz w:val="24"/>
      <w:szCs w:val="24"/>
      <w:lang w:eastAsia="ru-RU"/>
    </w:rPr>
  </w:style>
  <w:style w:type="paragraph" w:customStyle="1" w:styleId="xl49">
    <w:name w:val="xl49"/>
    <w:basedOn w:val="a3"/>
    <w:qFormat/>
    <w:rsid w:val="00A004DC"/>
    <w:pPr>
      <w:pBdr>
        <w:left w:val="single" w:sz="4" w:space="0" w:color="auto"/>
        <w:bottom w:val="single" w:sz="4" w:space="0" w:color="auto"/>
        <w:right w:val="single" w:sz="4" w:space="0" w:color="auto"/>
      </w:pBdr>
      <w:spacing w:before="100" w:beforeAutospacing="1" w:after="100" w:afterAutospacing="1"/>
      <w:ind w:left="0"/>
      <w:jc w:val="center"/>
    </w:pPr>
    <w:rPr>
      <w:rFonts w:eastAsia="Times New Roman"/>
      <w:sz w:val="24"/>
      <w:szCs w:val="24"/>
      <w:lang w:eastAsia="ru-RU"/>
    </w:rPr>
  </w:style>
  <w:style w:type="paragraph" w:customStyle="1" w:styleId="xl50">
    <w:name w:val="xl50"/>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pPr>
    <w:rPr>
      <w:rFonts w:eastAsia="Times New Roman"/>
      <w:b/>
      <w:bCs/>
      <w:sz w:val="24"/>
      <w:szCs w:val="24"/>
      <w:lang w:eastAsia="ru-RU"/>
    </w:rPr>
  </w:style>
  <w:style w:type="paragraph" w:customStyle="1" w:styleId="xl51">
    <w:name w:val="xl51"/>
    <w:basedOn w:val="a3"/>
    <w:qFormat/>
    <w:rsid w:val="00A004DC"/>
    <w:pPr>
      <w:pBdr>
        <w:left w:val="single" w:sz="4" w:space="0" w:color="auto"/>
        <w:right w:val="single" w:sz="4" w:space="0" w:color="auto"/>
      </w:pBdr>
      <w:spacing w:before="100" w:beforeAutospacing="1" w:after="100" w:afterAutospacing="1"/>
      <w:ind w:left="0"/>
      <w:jc w:val="center"/>
    </w:pPr>
    <w:rPr>
      <w:rFonts w:eastAsia="Times New Roman"/>
      <w:sz w:val="24"/>
      <w:szCs w:val="24"/>
      <w:lang w:eastAsia="ru-RU"/>
    </w:rPr>
  </w:style>
  <w:style w:type="paragraph" w:customStyle="1" w:styleId="xl52">
    <w:name w:val="xl52"/>
    <w:basedOn w:val="a3"/>
    <w:qFormat/>
    <w:rsid w:val="00A004DC"/>
    <w:pPr>
      <w:pBdr>
        <w:left w:val="single" w:sz="4" w:space="0" w:color="auto"/>
        <w:right w:val="single" w:sz="4" w:space="0" w:color="auto"/>
      </w:pBdr>
      <w:spacing w:before="100" w:beforeAutospacing="1" w:after="100" w:afterAutospacing="1"/>
      <w:ind w:left="0"/>
    </w:pPr>
    <w:rPr>
      <w:rFonts w:eastAsia="Times New Roman"/>
      <w:sz w:val="24"/>
      <w:szCs w:val="24"/>
      <w:lang w:eastAsia="ru-RU"/>
    </w:rPr>
  </w:style>
  <w:style w:type="paragraph" w:customStyle="1" w:styleId="xl53">
    <w:name w:val="xl53"/>
    <w:basedOn w:val="a3"/>
    <w:qFormat/>
    <w:rsid w:val="00A004DC"/>
    <w:pPr>
      <w:pBdr>
        <w:left w:val="single" w:sz="4" w:space="0" w:color="auto"/>
        <w:right w:val="single" w:sz="4" w:space="0" w:color="auto"/>
      </w:pBdr>
      <w:spacing w:before="100" w:beforeAutospacing="1" w:after="100" w:afterAutospacing="1"/>
      <w:ind w:left="0"/>
      <w:jc w:val="center"/>
    </w:pPr>
    <w:rPr>
      <w:rFonts w:eastAsia="Times New Roman"/>
      <w:b/>
      <w:bCs/>
      <w:color w:val="FF0000"/>
      <w:sz w:val="24"/>
      <w:szCs w:val="24"/>
      <w:lang w:eastAsia="ru-RU"/>
    </w:rPr>
  </w:style>
  <w:style w:type="paragraph" w:customStyle="1" w:styleId="xl55">
    <w:name w:val="xl55"/>
    <w:basedOn w:val="a3"/>
    <w:qFormat/>
    <w:rsid w:val="00A004DC"/>
    <w:pPr>
      <w:pBdr>
        <w:left w:val="single" w:sz="4" w:space="0" w:color="auto"/>
        <w:right w:val="single" w:sz="4" w:space="0" w:color="auto"/>
      </w:pBdr>
      <w:spacing w:before="100" w:beforeAutospacing="1" w:after="100" w:afterAutospacing="1"/>
      <w:ind w:left="0"/>
    </w:pPr>
    <w:rPr>
      <w:rFonts w:eastAsia="Times New Roman"/>
      <w:b/>
      <w:bCs/>
      <w:sz w:val="24"/>
      <w:szCs w:val="24"/>
      <w:lang w:eastAsia="ru-RU"/>
    </w:rPr>
  </w:style>
  <w:style w:type="paragraph" w:customStyle="1" w:styleId="xl23">
    <w:name w:val="xl23"/>
    <w:basedOn w:val="a3"/>
    <w:qFormat/>
    <w:rsid w:val="00A004DC"/>
    <w:pPr>
      <w:pBdr>
        <w:left w:val="single" w:sz="8" w:space="0" w:color="auto"/>
        <w:bottom w:val="single" w:sz="8" w:space="0" w:color="auto"/>
        <w:right w:val="single" w:sz="8" w:space="0" w:color="auto"/>
      </w:pBdr>
      <w:spacing w:before="100" w:beforeAutospacing="1" w:after="100" w:afterAutospacing="1"/>
      <w:ind w:left="0"/>
      <w:jc w:val="center"/>
    </w:pPr>
    <w:rPr>
      <w:rFonts w:eastAsia="Times New Roman"/>
      <w:sz w:val="24"/>
      <w:szCs w:val="24"/>
      <w:lang w:eastAsia="ru-RU"/>
    </w:rPr>
  </w:style>
  <w:style w:type="character" w:customStyle="1" w:styleId="affffffffffff9">
    <w:name w:val="Подчеркнутый Знак Знак Знак"/>
    <w:semiHidden/>
    <w:rsid w:val="00A004DC"/>
    <w:rPr>
      <w:sz w:val="24"/>
      <w:szCs w:val="24"/>
      <w:u w:val="single"/>
      <w:lang w:val="ru-RU" w:eastAsia="ru-RU" w:bidi="ar-SA"/>
    </w:rPr>
  </w:style>
  <w:style w:type="character" w:customStyle="1" w:styleId="1ffff8">
    <w:name w:val="Маркированный_1 Знак Знак Знак Знак"/>
    <w:semiHidden/>
    <w:rsid w:val="00A004DC"/>
    <w:rPr>
      <w:sz w:val="24"/>
      <w:szCs w:val="24"/>
      <w:lang w:val="ru-RU" w:eastAsia="ru-RU" w:bidi="ar-SA"/>
    </w:rPr>
  </w:style>
  <w:style w:type="character" w:customStyle="1" w:styleId="1ffff9">
    <w:name w:val="Подчеркнутый Знак Знак1"/>
    <w:semiHidden/>
    <w:rsid w:val="00A004DC"/>
    <w:rPr>
      <w:sz w:val="24"/>
      <w:szCs w:val="24"/>
      <w:u w:val="single"/>
      <w:lang w:val="ru-RU" w:eastAsia="ru-RU" w:bidi="ar-SA"/>
    </w:rPr>
  </w:style>
  <w:style w:type="character" w:customStyle="1" w:styleId="S40">
    <w:name w:val="S_Заголовок 4 Знак"/>
    <w:link w:val="S4"/>
    <w:rsid w:val="00A004DC"/>
    <w:rPr>
      <w:rFonts w:eastAsia="Times New Roman"/>
      <w:b/>
      <w:sz w:val="24"/>
      <w:szCs w:val="24"/>
      <w:lang w:val="x-none" w:eastAsia="x-none"/>
    </w:rPr>
  </w:style>
  <w:style w:type="character" w:customStyle="1" w:styleId="11c">
    <w:name w:val="Маркированный_1 Знак1"/>
    <w:rsid w:val="00A004DC"/>
  </w:style>
  <w:style w:type="character" w:customStyle="1" w:styleId="S31">
    <w:name w:val="S_Заголовок 3 Знак"/>
    <w:link w:val="S30"/>
    <w:rsid w:val="00A004DC"/>
    <w:rPr>
      <w:rFonts w:ascii="Tahoma" w:eastAsia="Times New Roman" w:hAnsi="Tahoma" w:cs="Tahoma"/>
      <w:b/>
      <w:sz w:val="24"/>
      <w:szCs w:val="24"/>
      <w:u w:val="single"/>
      <w:lang w:eastAsia="x-none"/>
    </w:rPr>
  </w:style>
  <w:style w:type="paragraph" w:customStyle="1" w:styleId="S0">
    <w:name w:val="S_Таблица"/>
    <w:basedOn w:val="a3"/>
    <w:rsid w:val="00A004DC"/>
    <w:pPr>
      <w:numPr>
        <w:numId w:val="9"/>
      </w:numPr>
      <w:tabs>
        <w:tab w:val="clear" w:pos="8100"/>
        <w:tab w:val="num" w:pos="1427"/>
      </w:tabs>
      <w:spacing w:line="360" w:lineRule="auto"/>
      <w:ind w:left="180" w:right="-6" w:firstLine="720"/>
      <w:jc w:val="right"/>
    </w:pPr>
    <w:rPr>
      <w:rFonts w:eastAsia="Times New Roman"/>
      <w:sz w:val="24"/>
      <w:szCs w:val="24"/>
      <w:lang w:eastAsia="ru-RU"/>
    </w:rPr>
  </w:style>
  <w:style w:type="paragraph" w:customStyle="1" w:styleId="Preformat">
    <w:name w:val="Preformat"/>
    <w:semiHidden/>
    <w:rsid w:val="00A004DC"/>
    <w:pPr>
      <w:ind w:left="0" w:firstLine="0"/>
      <w:jc w:val="left"/>
    </w:pPr>
    <w:rPr>
      <w:rFonts w:ascii="Courier New" w:eastAsia="Times New Roman" w:hAnsi="Courier New" w:cs="Courier New"/>
      <w:sz w:val="20"/>
      <w:szCs w:val="20"/>
      <w:lang w:eastAsia="ru-RU"/>
    </w:rPr>
  </w:style>
  <w:style w:type="paragraph" w:customStyle="1" w:styleId="affffffffffffa">
    <w:name w:val="В таблице"/>
    <w:basedOn w:val="a3"/>
    <w:rsid w:val="00A004DC"/>
    <w:pPr>
      <w:spacing w:line="360" w:lineRule="auto"/>
      <w:ind w:left="0"/>
      <w:jc w:val="center"/>
    </w:pPr>
    <w:rPr>
      <w:rFonts w:eastAsia="Times New Roman"/>
      <w:sz w:val="24"/>
      <w:szCs w:val="24"/>
      <w:lang w:eastAsia="ru-RU"/>
    </w:rPr>
  </w:style>
  <w:style w:type="paragraph" w:customStyle="1" w:styleId="Sf1">
    <w:name w:val="S_Обычный с подчеркиванием"/>
    <w:basedOn w:val="a3"/>
    <w:link w:val="Sf2"/>
    <w:rsid w:val="00A004DC"/>
    <w:pPr>
      <w:spacing w:line="360" w:lineRule="auto"/>
      <w:ind w:left="0" w:firstLine="709"/>
      <w:jc w:val="both"/>
    </w:pPr>
    <w:rPr>
      <w:rFonts w:eastAsia="Times New Roman"/>
      <w:sz w:val="24"/>
      <w:szCs w:val="24"/>
      <w:u w:val="single"/>
      <w:lang w:eastAsia="ru-RU"/>
    </w:rPr>
  </w:style>
  <w:style w:type="character" w:customStyle="1" w:styleId="Sf2">
    <w:name w:val="S_Обычный с подчеркиванием Знак"/>
    <w:link w:val="Sf1"/>
    <w:rsid w:val="00A004DC"/>
    <w:rPr>
      <w:rFonts w:eastAsia="Times New Roman"/>
      <w:sz w:val="24"/>
      <w:szCs w:val="24"/>
      <w:u w:val="single"/>
      <w:lang w:eastAsia="ru-RU"/>
    </w:rPr>
  </w:style>
  <w:style w:type="character" w:customStyle="1" w:styleId="1ffffa">
    <w:name w:val="Текст макроса Знак1"/>
    <w:uiPriority w:val="99"/>
    <w:rsid w:val="00A004DC"/>
    <w:rPr>
      <w:rFonts w:ascii="Consolas" w:hAnsi="Consolas" w:cs="Consolas"/>
      <w:sz w:val="20"/>
      <w:szCs w:val="20"/>
    </w:rPr>
  </w:style>
  <w:style w:type="character" w:customStyle="1" w:styleId="Bodytext9">
    <w:name w:val="Body text (9)_"/>
    <w:link w:val="Bodytext90"/>
    <w:locked/>
    <w:rsid w:val="00A004DC"/>
    <w:rPr>
      <w:sz w:val="24"/>
      <w:szCs w:val="24"/>
      <w:shd w:val="clear" w:color="auto" w:fill="FFFFFF"/>
    </w:rPr>
  </w:style>
  <w:style w:type="paragraph" w:customStyle="1" w:styleId="Bodytext90">
    <w:name w:val="Body text (9)"/>
    <w:basedOn w:val="a3"/>
    <w:link w:val="Bodytext9"/>
    <w:rsid w:val="00A004DC"/>
    <w:pPr>
      <w:shd w:val="clear" w:color="auto" w:fill="FFFFFF"/>
      <w:spacing w:line="274" w:lineRule="exact"/>
      <w:ind w:left="0"/>
      <w:jc w:val="both"/>
    </w:pPr>
    <w:rPr>
      <w:sz w:val="24"/>
      <w:szCs w:val="24"/>
    </w:rPr>
  </w:style>
  <w:style w:type="character" w:customStyle="1" w:styleId="Bodytext0">
    <w:name w:val="Body text_"/>
    <w:link w:val="2ff5"/>
    <w:locked/>
    <w:rsid w:val="00A004DC"/>
    <w:rPr>
      <w:rFonts w:ascii="Calibri" w:eastAsia="Calibri" w:hAnsi="Calibri"/>
      <w:spacing w:val="9"/>
      <w:shd w:val="clear" w:color="auto" w:fill="FFFFFF"/>
    </w:rPr>
  </w:style>
  <w:style w:type="character" w:customStyle="1" w:styleId="Bodytext13">
    <w:name w:val="Body text (13)_"/>
    <w:link w:val="Bodytext130"/>
    <w:locked/>
    <w:rsid w:val="00A004DC"/>
    <w:rPr>
      <w:rFonts w:ascii="Arial" w:eastAsia="Arial" w:hAnsi="Arial" w:cs="Arial"/>
      <w:sz w:val="18"/>
      <w:szCs w:val="18"/>
      <w:shd w:val="clear" w:color="auto" w:fill="FFFFFF"/>
    </w:rPr>
  </w:style>
  <w:style w:type="paragraph" w:customStyle="1" w:styleId="Bodytext130">
    <w:name w:val="Body text (13)"/>
    <w:basedOn w:val="a3"/>
    <w:link w:val="Bodytext13"/>
    <w:rsid w:val="00A004DC"/>
    <w:pPr>
      <w:shd w:val="clear" w:color="auto" w:fill="FFFFFF"/>
      <w:spacing w:before="180" w:after="60" w:line="245" w:lineRule="exact"/>
      <w:ind w:left="0"/>
      <w:jc w:val="center"/>
    </w:pPr>
    <w:rPr>
      <w:rFonts w:ascii="Arial" w:eastAsia="Arial" w:hAnsi="Arial" w:cs="Arial"/>
      <w:sz w:val="18"/>
      <w:szCs w:val="18"/>
    </w:rPr>
  </w:style>
  <w:style w:type="paragraph" w:customStyle="1" w:styleId="Bodytext60">
    <w:name w:val="Body text (6)"/>
    <w:basedOn w:val="a3"/>
    <w:rsid w:val="00A004DC"/>
    <w:pPr>
      <w:shd w:val="clear" w:color="auto" w:fill="FFFFFF"/>
      <w:spacing w:line="0" w:lineRule="atLeast"/>
      <w:ind w:left="0"/>
    </w:pPr>
    <w:rPr>
      <w:rFonts w:ascii="Calibri" w:eastAsia="Calibri" w:hAnsi="Calibri"/>
      <w:sz w:val="13"/>
      <w:szCs w:val="13"/>
    </w:rPr>
  </w:style>
  <w:style w:type="character" w:customStyle="1" w:styleId="Bodytext12">
    <w:name w:val="Body text (12)_"/>
    <w:link w:val="Bodytext120"/>
    <w:locked/>
    <w:rsid w:val="00A004DC"/>
    <w:rPr>
      <w:rFonts w:ascii="Arial Narrow" w:eastAsia="Arial Narrow" w:hAnsi="Arial Narrow" w:cs="Arial Narrow"/>
      <w:sz w:val="14"/>
      <w:szCs w:val="14"/>
      <w:shd w:val="clear" w:color="auto" w:fill="FFFFFF"/>
    </w:rPr>
  </w:style>
  <w:style w:type="paragraph" w:customStyle="1" w:styleId="Bodytext120">
    <w:name w:val="Body text (12)"/>
    <w:basedOn w:val="a3"/>
    <w:link w:val="Bodytext12"/>
    <w:rsid w:val="00A004DC"/>
    <w:pPr>
      <w:shd w:val="clear" w:color="auto" w:fill="FFFFFF"/>
      <w:spacing w:line="0" w:lineRule="atLeast"/>
      <w:ind w:left="0"/>
    </w:pPr>
    <w:rPr>
      <w:rFonts w:ascii="Arial Narrow" w:eastAsia="Arial Narrow" w:hAnsi="Arial Narrow" w:cs="Arial Narrow"/>
      <w:sz w:val="14"/>
      <w:szCs w:val="14"/>
    </w:rPr>
  </w:style>
  <w:style w:type="character" w:customStyle="1" w:styleId="223">
    <w:name w:val="Заголовок 2 Знак2"/>
    <w:uiPriority w:val="9"/>
    <w:semiHidden/>
    <w:rsid w:val="00A004DC"/>
    <w:rPr>
      <w:rFonts w:ascii="Cambria" w:eastAsia="Times New Roman" w:hAnsi="Cambria" w:cs="Times New Roman"/>
      <w:color w:val="365F91"/>
      <w:sz w:val="26"/>
      <w:szCs w:val="26"/>
      <w:lang w:eastAsia="ru-RU"/>
    </w:rPr>
  </w:style>
  <w:style w:type="character" w:customStyle="1" w:styleId="31a">
    <w:name w:val="Заголовок 3 Знак1"/>
    <w:aliases w:val="П2 Знак1"/>
    <w:uiPriority w:val="9"/>
    <w:rsid w:val="00A004DC"/>
    <w:rPr>
      <w:rFonts w:ascii="Cambria" w:eastAsia="Times New Roman" w:hAnsi="Cambria" w:cs="Times New Roman"/>
      <w:color w:val="243F60"/>
      <w:sz w:val="24"/>
      <w:szCs w:val="24"/>
      <w:lang w:eastAsia="ru-RU"/>
    </w:rPr>
  </w:style>
  <w:style w:type="paragraph" w:customStyle="1" w:styleId="affffffffffffb">
    <w:name w:val="_абзац"/>
    <w:basedOn w:val="a3"/>
    <w:link w:val="affffffffffffc"/>
    <w:qFormat/>
    <w:rsid w:val="00A004DC"/>
    <w:pPr>
      <w:spacing w:line="276" w:lineRule="auto"/>
      <w:ind w:left="0" w:firstLine="709"/>
      <w:jc w:val="both"/>
    </w:pPr>
    <w:rPr>
      <w:rFonts w:eastAsia="Times New Roman"/>
      <w:sz w:val="24"/>
      <w:szCs w:val="24"/>
      <w:lang w:val="x-none" w:eastAsia="x-none"/>
    </w:rPr>
  </w:style>
  <w:style w:type="character" w:customStyle="1" w:styleId="affffffffffffc">
    <w:name w:val="_абзац Знак"/>
    <w:link w:val="affffffffffffb"/>
    <w:rsid w:val="00A004DC"/>
    <w:rPr>
      <w:rFonts w:eastAsia="Times New Roman"/>
      <w:sz w:val="24"/>
      <w:szCs w:val="24"/>
      <w:lang w:val="x-none" w:eastAsia="x-none"/>
    </w:rPr>
  </w:style>
  <w:style w:type="numbering" w:customStyle="1" w:styleId="106">
    <w:name w:val="Нет списка10"/>
    <w:next w:val="a6"/>
    <w:uiPriority w:val="99"/>
    <w:semiHidden/>
    <w:unhideWhenUsed/>
    <w:rsid w:val="00A004DC"/>
  </w:style>
  <w:style w:type="character" w:customStyle="1" w:styleId="FontStyle22">
    <w:name w:val="Font Style22"/>
    <w:rsid w:val="00A004DC"/>
    <w:rPr>
      <w:rFonts w:ascii="Times New Roman" w:hAnsi="Times New Roman" w:cs="Times New Roman" w:hint="default"/>
      <w:b/>
      <w:bCs/>
      <w:sz w:val="24"/>
      <w:szCs w:val="24"/>
    </w:rPr>
  </w:style>
  <w:style w:type="character" w:customStyle="1" w:styleId="translation-chunk">
    <w:name w:val="translation-chunk"/>
    <w:rsid w:val="00A004DC"/>
  </w:style>
  <w:style w:type="paragraph" w:customStyle="1" w:styleId="announcement">
    <w:name w:val="announcement"/>
    <w:basedOn w:val="a3"/>
    <w:rsid w:val="00A004DC"/>
    <w:pPr>
      <w:spacing w:before="100" w:beforeAutospacing="1" w:after="100" w:afterAutospacing="1"/>
      <w:ind w:left="0"/>
    </w:pPr>
    <w:rPr>
      <w:rFonts w:eastAsia="Times New Roman"/>
      <w:sz w:val="24"/>
      <w:szCs w:val="24"/>
      <w:lang w:eastAsia="ru-RU"/>
    </w:rPr>
  </w:style>
  <w:style w:type="character" w:customStyle="1" w:styleId="w">
    <w:name w:val="w"/>
    <w:basedOn w:val="a4"/>
    <w:rsid w:val="00A004DC"/>
  </w:style>
  <w:style w:type="paragraph" w:customStyle="1" w:styleId="2ff8">
    <w:name w:val="Абзац списка2"/>
    <w:basedOn w:val="a3"/>
    <w:rsid w:val="00A004DC"/>
    <w:pPr>
      <w:widowControl w:val="0"/>
      <w:suppressAutoHyphens/>
      <w:spacing w:line="360" w:lineRule="auto"/>
      <w:ind w:left="708" w:firstLine="680"/>
      <w:jc w:val="both"/>
    </w:pPr>
    <w:rPr>
      <w:rFonts w:ascii="Liberation Serif" w:eastAsia="SimSun" w:hAnsi="Liberation Serif" w:cs="Mangal"/>
      <w:kern w:val="1"/>
      <w:sz w:val="24"/>
      <w:szCs w:val="24"/>
      <w:lang w:eastAsia="zh-CN" w:bidi="hi-IN"/>
    </w:rPr>
  </w:style>
  <w:style w:type="character" w:customStyle="1" w:styleId="spfo1">
    <w:name w:val="spfo1"/>
    <w:basedOn w:val="a4"/>
    <w:rsid w:val="00A004DC"/>
  </w:style>
  <w:style w:type="numbering" w:customStyle="1" w:styleId="11111153">
    <w:name w:val="1 / 1.1 / 1.1.153"/>
    <w:basedOn w:val="a6"/>
    <w:next w:val="111111"/>
    <w:rsid w:val="00A004DC"/>
  </w:style>
  <w:style w:type="numbering" w:customStyle="1" w:styleId="1ai11">
    <w:name w:val="1 / a / i11"/>
    <w:basedOn w:val="a6"/>
    <w:next w:val="1ai"/>
    <w:rsid w:val="00A004DC"/>
  </w:style>
  <w:style w:type="numbering" w:customStyle="1" w:styleId="11111111">
    <w:name w:val="1 / 1.1 / 1.1.111"/>
    <w:basedOn w:val="a6"/>
    <w:next w:val="111111"/>
    <w:rsid w:val="00A004DC"/>
  </w:style>
  <w:style w:type="character" w:customStyle="1" w:styleId="FontStyle18">
    <w:name w:val="Font Style18"/>
    <w:rsid w:val="00A004DC"/>
    <w:rPr>
      <w:rFonts w:ascii="Times New Roman" w:hAnsi="Times New Roman" w:cs="Times New Roman" w:hint="default"/>
      <w:b/>
      <w:bCs/>
      <w:sz w:val="26"/>
      <w:szCs w:val="26"/>
    </w:rPr>
  </w:style>
  <w:style w:type="paragraph" w:customStyle="1" w:styleId="FR3">
    <w:name w:val="FR3"/>
    <w:qFormat/>
    <w:rsid w:val="00A004DC"/>
    <w:pPr>
      <w:widowControl w:val="0"/>
      <w:autoSpaceDE w:val="0"/>
      <w:autoSpaceDN w:val="0"/>
      <w:adjustRightInd w:val="0"/>
      <w:spacing w:before="20" w:line="300" w:lineRule="auto"/>
      <w:ind w:left="0" w:hanging="20"/>
    </w:pPr>
    <w:rPr>
      <w:rFonts w:eastAsia="Times New Roman"/>
      <w:sz w:val="24"/>
      <w:szCs w:val="24"/>
      <w:lang w:eastAsia="ru-RU"/>
    </w:rPr>
  </w:style>
  <w:style w:type="paragraph" w:customStyle="1" w:styleId="1ffffb">
    <w:name w:val="Знак Знак1 Знак Знак Знак Знак Знак Знак Знак"/>
    <w:basedOn w:val="a3"/>
    <w:rsid w:val="00A004DC"/>
    <w:pPr>
      <w:spacing w:after="160" w:line="240" w:lineRule="exact"/>
      <w:ind w:left="0"/>
    </w:pPr>
    <w:rPr>
      <w:rFonts w:ascii="Verdana" w:eastAsia="Times New Roman" w:hAnsi="Verdana"/>
      <w:sz w:val="24"/>
      <w:szCs w:val="24"/>
      <w:lang w:val="en-US"/>
    </w:rPr>
  </w:style>
  <w:style w:type="paragraph" w:customStyle="1" w:styleId="Sf3">
    <w:name w:val="S_Обычный Знак Знак"/>
    <w:basedOn w:val="a3"/>
    <w:link w:val="Sf4"/>
    <w:locked/>
    <w:rsid w:val="00A004DC"/>
    <w:pPr>
      <w:spacing w:line="360" w:lineRule="auto"/>
      <w:ind w:left="0" w:firstLine="709"/>
      <w:jc w:val="both"/>
    </w:pPr>
    <w:rPr>
      <w:rFonts w:eastAsia="Times New Roman"/>
      <w:sz w:val="24"/>
      <w:szCs w:val="24"/>
      <w:lang w:val="x-none" w:eastAsia="x-none"/>
    </w:rPr>
  </w:style>
  <w:style w:type="character" w:customStyle="1" w:styleId="Sf4">
    <w:name w:val="S_Обычный Знак Знак Знак"/>
    <w:link w:val="Sf3"/>
    <w:rsid w:val="00A004DC"/>
    <w:rPr>
      <w:rFonts w:eastAsia="Times New Roman"/>
      <w:sz w:val="24"/>
      <w:szCs w:val="24"/>
      <w:lang w:val="x-none" w:eastAsia="x-none"/>
    </w:rPr>
  </w:style>
  <w:style w:type="character" w:customStyle="1" w:styleId="Sf5">
    <w:name w:val="S_Заголовок таблицы Знак"/>
    <w:link w:val="Sf6"/>
    <w:rsid w:val="00A004DC"/>
    <w:rPr>
      <w:sz w:val="24"/>
      <w:szCs w:val="24"/>
      <w:u w:val="single"/>
      <w:lang w:eastAsia="ar-SA"/>
    </w:rPr>
  </w:style>
  <w:style w:type="paragraph" w:customStyle="1" w:styleId="Sf6">
    <w:name w:val="S_Заголовок таблицы"/>
    <w:basedOn w:val="S1"/>
    <w:link w:val="Sf5"/>
    <w:qFormat/>
    <w:rsid w:val="00A004DC"/>
    <w:pPr>
      <w:spacing w:before="0" w:after="0" w:line="360" w:lineRule="auto"/>
      <w:ind w:firstLine="709"/>
      <w:jc w:val="center"/>
    </w:pPr>
    <w:rPr>
      <w:rFonts w:eastAsiaTheme="minorHAnsi"/>
      <w:u w:val="single"/>
      <w:lang w:val="ru-RU"/>
    </w:rPr>
  </w:style>
  <w:style w:type="paragraph" w:customStyle="1" w:styleId="S12">
    <w:name w:val="S_Таблица 1"/>
    <w:basedOn w:val="S1"/>
    <w:autoRedefine/>
    <w:rsid w:val="00A004DC"/>
    <w:pPr>
      <w:spacing w:before="0" w:after="0" w:line="360" w:lineRule="auto"/>
      <w:ind w:left="2325" w:hanging="1605"/>
      <w:jc w:val="right"/>
    </w:pPr>
    <w:rPr>
      <w:lang w:eastAsia="ru-RU"/>
    </w:rPr>
  </w:style>
  <w:style w:type="numbering" w:customStyle="1" w:styleId="11111117">
    <w:name w:val="1 / 1.1 / 1.1.117"/>
    <w:basedOn w:val="a6"/>
    <w:next w:val="111111"/>
    <w:rsid w:val="00A004DC"/>
  </w:style>
  <w:style w:type="character" w:customStyle="1" w:styleId="fontstyle14">
    <w:name w:val="fontstyle14"/>
    <w:basedOn w:val="a4"/>
    <w:rsid w:val="00A004DC"/>
  </w:style>
  <w:style w:type="numbering" w:customStyle="1" w:styleId="1ai111">
    <w:name w:val="1 / a / i111"/>
    <w:basedOn w:val="a6"/>
    <w:next w:val="1ai"/>
    <w:rsid w:val="00A004DC"/>
  </w:style>
  <w:style w:type="numbering" w:customStyle="1" w:styleId="1ai112">
    <w:name w:val="1 / a / i112"/>
    <w:basedOn w:val="a6"/>
    <w:next w:val="1ai"/>
    <w:rsid w:val="00A004DC"/>
  </w:style>
  <w:style w:type="character" w:customStyle="1" w:styleId="affffffffffffd">
    <w:name w:val="Текст_Жирный"/>
    <w:uiPriority w:val="1"/>
    <w:qFormat/>
    <w:rsid w:val="00A004DC"/>
    <w:rPr>
      <w:rFonts w:ascii="Times New Roman" w:hAnsi="Times New Roman"/>
      <w:b/>
    </w:rPr>
  </w:style>
  <w:style w:type="paragraph" w:customStyle="1" w:styleId="11d">
    <w:name w:val="Табличный_таблица_11"/>
    <w:link w:val="11e"/>
    <w:qFormat/>
    <w:rsid w:val="00A004DC"/>
    <w:pPr>
      <w:ind w:left="0" w:firstLine="0"/>
      <w:jc w:val="center"/>
    </w:pPr>
    <w:rPr>
      <w:rFonts w:eastAsia="Times New Roman"/>
      <w:lang w:eastAsia="ru-RU"/>
    </w:rPr>
  </w:style>
  <w:style w:type="character" w:customStyle="1" w:styleId="11e">
    <w:name w:val="Табличный_таблица_11 Знак"/>
    <w:basedOn w:val="a4"/>
    <w:link w:val="11d"/>
    <w:rsid w:val="00A004DC"/>
    <w:rPr>
      <w:rFonts w:eastAsia="Times New Roman"/>
      <w:lang w:eastAsia="ru-RU"/>
    </w:rPr>
  </w:style>
  <w:style w:type="character" w:customStyle="1" w:styleId="short">
    <w:name w:val="short"/>
    <w:basedOn w:val="a4"/>
    <w:rsid w:val="00A004DC"/>
  </w:style>
  <w:style w:type="paragraph" w:customStyle="1" w:styleId="affffffffffffe">
    <w:name w:val="МГП Обычный"/>
    <w:basedOn w:val="a3"/>
    <w:link w:val="afffffffffffff"/>
    <w:qFormat/>
    <w:rsid w:val="00A004DC"/>
    <w:pPr>
      <w:spacing w:line="276" w:lineRule="auto"/>
      <w:ind w:left="0" w:firstLine="709"/>
      <w:jc w:val="both"/>
    </w:pPr>
    <w:rPr>
      <w:rFonts w:eastAsia="Calibri"/>
      <w:sz w:val="28"/>
    </w:rPr>
  </w:style>
  <w:style w:type="character" w:customStyle="1" w:styleId="afffffffffffff">
    <w:name w:val="МГП Обычный Знак"/>
    <w:link w:val="affffffffffffe"/>
    <w:rsid w:val="00A004DC"/>
    <w:rPr>
      <w:rFonts w:eastAsia="Calibri"/>
      <w:sz w:val="28"/>
    </w:rPr>
  </w:style>
  <w:style w:type="paragraph" w:customStyle="1" w:styleId="00">
    <w:name w:val="0.0 Текст"/>
    <w:basedOn w:val="a3"/>
    <w:link w:val="000"/>
    <w:qFormat/>
    <w:rsid w:val="00A004DC"/>
    <w:pPr>
      <w:snapToGrid w:val="0"/>
      <w:spacing w:before="40" w:after="240"/>
      <w:ind w:left="0" w:firstLine="709"/>
      <w:contextualSpacing/>
      <w:jc w:val="both"/>
    </w:pPr>
    <w:rPr>
      <w:rFonts w:eastAsia="MS Mincho"/>
      <w:sz w:val="26"/>
    </w:rPr>
  </w:style>
  <w:style w:type="character" w:customStyle="1" w:styleId="000">
    <w:name w:val="0.0 Текст Знак"/>
    <w:link w:val="00"/>
    <w:rsid w:val="00A004DC"/>
    <w:rPr>
      <w:rFonts w:eastAsia="MS Mincho"/>
      <w:sz w:val="26"/>
    </w:rPr>
  </w:style>
  <w:style w:type="character" w:customStyle="1" w:styleId="WW8Num16z0">
    <w:name w:val="WW8Num16z0"/>
    <w:rsid w:val="00A004DC"/>
  </w:style>
  <w:style w:type="paragraph" w:customStyle="1" w:styleId="3fb">
    <w:name w:val="Абзац списка3"/>
    <w:basedOn w:val="a3"/>
    <w:rsid w:val="00A004DC"/>
    <w:pPr>
      <w:ind w:left="720"/>
      <w:contextualSpacing/>
    </w:pPr>
    <w:rPr>
      <w:rFonts w:eastAsia="Calibri"/>
      <w:sz w:val="24"/>
      <w:szCs w:val="24"/>
      <w:lang w:eastAsia="ru-RU"/>
    </w:rPr>
  </w:style>
  <w:style w:type="paragraph" w:customStyle="1" w:styleId="21d">
    <w:name w:val="Основной текст с отступом 21"/>
    <w:basedOn w:val="a3"/>
    <w:uiPriority w:val="99"/>
    <w:qFormat/>
    <w:rsid w:val="00A004DC"/>
    <w:pPr>
      <w:overflowPunct w:val="0"/>
      <w:autoSpaceDE w:val="0"/>
      <w:autoSpaceDN w:val="0"/>
      <w:adjustRightInd w:val="0"/>
      <w:ind w:left="0" w:firstLine="705"/>
      <w:jc w:val="both"/>
    </w:pPr>
    <w:rPr>
      <w:rFonts w:eastAsia="Times New Roman"/>
      <w:sz w:val="28"/>
      <w:szCs w:val="20"/>
      <w:lang w:eastAsia="ru-RU"/>
    </w:rPr>
  </w:style>
  <w:style w:type="paragraph" w:customStyle="1" w:styleId="Pa2">
    <w:name w:val="Pa2"/>
    <w:basedOn w:val="a3"/>
    <w:next w:val="a3"/>
    <w:uiPriority w:val="99"/>
    <w:rsid w:val="00A004DC"/>
    <w:pPr>
      <w:autoSpaceDE w:val="0"/>
      <w:autoSpaceDN w:val="0"/>
      <w:adjustRightInd w:val="0"/>
      <w:spacing w:line="241" w:lineRule="atLeast"/>
      <w:ind w:left="0"/>
    </w:pPr>
    <w:rPr>
      <w:rFonts w:ascii="Myriad Pro" w:eastAsia="Times New Roman" w:hAnsi="Myriad Pro"/>
      <w:sz w:val="24"/>
      <w:szCs w:val="24"/>
      <w:lang w:eastAsia="ru-RU"/>
    </w:rPr>
  </w:style>
  <w:style w:type="paragraph" w:customStyle="1" w:styleId="Pa3">
    <w:name w:val="Pa3"/>
    <w:basedOn w:val="a3"/>
    <w:next w:val="a3"/>
    <w:uiPriority w:val="99"/>
    <w:rsid w:val="00A004DC"/>
    <w:pPr>
      <w:autoSpaceDE w:val="0"/>
      <w:autoSpaceDN w:val="0"/>
      <w:adjustRightInd w:val="0"/>
      <w:spacing w:line="241" w:lineRule="atLeast"/>
      <w:ind w:left="0"/>
    </w:pPr>
    <w:rPr>
      <w:rFonts w:ascii="Myriad Pro" w:eastAsia="Times New Roman" w:hAnsi="Myriad Pro"/>
      <w:sz w:val="24"/>
      <w:szCs w:val="24"/>
      <w:lang w:eastAsia="ru-RU"/>
    </w:rPr>
  </w:style>
  <w:style w:type="character" w:customStyle="1" w:styleId="orgpage-viewstreet">
    <w:name w:val="orgpage-view__street"/>
    <w:basedOn w:val="a4"/>
    <w:rsid w:val="00A004DC"/>
  </w:style>
  <w:style w:type="character" w:customStyle="1" w:styleId="aaaaaaa">
    <w:name w:val="aaaaaaa"/>
    <w:basedOn w:val="a4"/>
    <w:rsid w:val="00A004DC"/>
  </w:style>
  <w:style w:type="paragraph" w:customStyle="1" w:styleId="u">
    <w:name w:val="u"/>
    <w:basedOn w:val="a3"/>
    <w:rsid w:val="00A004DC"/>
    <w:pPr>
      <w:spacing w:before="100" w:beforeAutospacing="1" w:after="100" w:afterAutospacing="1"/>
      <w:ind w:left="0"/>
    </w:pPr>
    <w:rPr>
      <w:rFonts w:eastAsia="Times New Roman"/>
      <w:sz w:val="24"/>
      <w:szCs w:val="24"/>
      <w:lang w:eastAsia="ru-RU"/>
    </w:rPr>
  </w:style>
  <w:style w:type="character" w:customStyle="1" w:styleId="cardmaininfocontent">
    <w:name w:val="cardmaininfo__content"/>
    <w:basedOn w:val="a4"/>
    <w:rsid w:val="00A004DC"/>
  </w:style>
  <w:style w:type="character" w:customStyle="1" w:styleId="affe">
    <w:name w:val="Название таблицы Знак"/>
    <w:basedOn w:val="a4"/>
    <w:link w:val="affd"/>
    <w:rsid w:val="00772A78"/>
    <w:rPr>
      <w:rFonts w:ascii="Tahoma" w:eastAsia="Calibri" w:hAnsi="Tahoma" w:cs="Tahoma"/>
      <w:bCs/>
      <w:sz w:val="24"/>
      <w:szCs w:val="24"/>
      <w:lang w:eastAsia="ar-SA"/>
    </w:rPr>
  </w:style>
  <w:style w:type="paragraph" w:customStyle="1" w:styleId="-9">
    <w:name w:val="- Список"/>
    <w:basedOn w:val="a3"/>
    <w:qFormat/>
    <w:rsid w:val="00C102E0"/>
    <w:pPr>
      <w:tabs>
        <w:tab w:val="left" w:pos="992"/>
      </w:tabs>
      <w:suppressAutoHyphens/>
      <w:ind w:left="360" w:hanging="360"/>
      <w:jc w:val="both"/>
    </w:pPr>
    <w:rPr>
      <w:rFonts w:ascii="Tahoma" w:eastAsia="Times New Roman" w:hAnsi="Tahoma" w:cs="Tahoma"/>
      <w:snapToGrid w:val="0"/>
      <w:sz w:val="24"/>
      <w:szCs w:val="24"/>
      <w:lang w:eastAsia="ru-RU"/>
    </w:rPr>
  </w:style>
  <w:style w:type="character" w:customStyle="1" w:styleId="tdetailed">
    <w:name w:val="t_detailed"/>
    <w:basedOn w:val="a4"/>
    <w:rsid w:val="00534C19"/>
  </w:style>
  <w:style w:type="character" w:customStyle="1" w:styleId="1ffffc">
    <w:name w:val="Неразрешенное упоминание1"/>
    <w:basedOn w:val="a4"/>
    <w:uiPriority w:val="99"/>
    <w:semiHidden/>
    <w:unhideWhenUsed/>
    <w:rsid w:val="00895E2A"/>
    <w:rPr>
      <w:color w:val="605E5C"/>
      <w:shd w:val="clear" w:color="auto" w:fill="E1DFDD"/>
    </w:rPr>
  </w:style>
  <w:style w:type="character" w:customStyle="1" w:styleId="1ffffd">
    <w:name w:val="Стиль1 Знак"/>
    <w:basedOn w:val="40"/>
    <w:rsid w:val="00B61B77"/>
    <w:rPr>
      <w:rFonts w:asciiTheme="majorHAnsi" w:eastAsia="Times New Roman" w:hAnsiTheme="majorHAnsi" w:cstheme="majorBidi"/>
      <w:b w:val="0"/>
      <w:bCs w:val="0"/>
      <w:i/>
      <w:iCs/>
      <w:color w:val="5B9BD5" w:themeColor="accent1"/>
      <w:sz w:val="28"/>
      <w:szCs w:val="28"/>
    </w:rPr>
  </w:style>
  <w:style w:type="paragraph" w:customStyle="1" w:styleId="afffffffffffff0">
    <w:name w:val="раздел"/>
    <w:basedOn w:val="affff"/>
    <w:link w:val="afffffffffffff1"/>
    <w:qFormat/>
    <w:rsid w:val="00B61B77"/>
    <w:pPr>
      <w:spacing w:before="0" w:after="160" w:line="240" w:lineRule="auto"/>
      <w:ind w:left="1" w:firstLine="567"/>
      <w:jc w:val="left"/>
    </w:pPr>
    <w:rPr>
      <w:rFonts w:eastAsiaTheme="minorEastAsia"/>
      <w:i w:val="0"/>
      <w:iCs w:val="0"/>
      <w:sz w:val="28"/>
      <w:szCs w:val="28"/>
    </w:rPr>
  </w:style>
  <w:style w:type="character" w:customStyle="1" w:styleId="afffffffffffff1">
    <w:name w:val="раздел Знак"/>
    <w:basedOn w:val="affff0"/>
    <w:link w:val="afffffffffffff0"/>
    <w:rsid w:val="00B61B77"/>
    <w:rPr>
      <w:rFonts w:eastAsiaTheme="minorEastAsia"/>
      <w:i w:val="0"/>
      <w:iCs w:val="0"/>
      <w:sz w:val="28"/>
      <w:szCs w:val="28"/>
      <w:lang w:val="x-none" w:eastAsia="x-none"/>
    </w:rPr>
  </w:style>
  <w:style w:type="character" w:customStyle="1" w:styleId="wikidata-claim">
    <w:name w:val="wikidata-claim"/>
    <w:basedOn w:val="a4"/>
    <w:rsid w:val="00B61B77"/>
  </w:style>
  <w:style w:type="character" w:customStyle="1" w:styleId="wikidata-snak">
    <w:name w:val="wikidata-snak"/>
    <w:basedOn w:val="a4"/>
    <w:rsid w:val="00B61B77"/>
  </w:style>
  <w:style w:type="character" w:customStyle="1" w:styleId="212pt">
    <w:name w:val="Основной текст (2) + 12 pt"/>
    <w:aliases w:val="Полужирный6"/>
    <w:basedOn w:val="a4"/>
    <w:uiPriority w:val="99"/>
    <w:rsid w:val="00B61B77"/>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consplusnormal1">
    <w:name w:val="consplusnormal"/>
    <w:basedOn w:val="a3"/>
    <w:uiPriority w:val="99"/>
    <w:qFormat/>
    <w:rsid w:val="00B61B77"/>
    <w:pPr>
      <w:spacing w:before="100" w:beforeAutospacing="1" w:after="100" w:afterAutospacing="1"/>
      <w:ind w:left="0"/>
    </w:pPr>
    <w:rPr>
      <w:sz w:val="24"/>
      <w:szCs w:val="24"/>
    </w:rPr>
  </w:style>
  <w:style w:type="paragraph" w:customStyle="1" w:styleId="afffffffffffff2">
    <w:name w:val="Название таблиц"/>
    <w:basedOn w:val="a3"/>
    <w:rsid w:val="008F0A3E"/>
    <w:pPr>
      <w:spacing w:before="120" w:after="120"/>
      <w:ind w:left="0"/>
    </w:pPr>
    <w:rPr>
      <w:rFonts w:ascii="Tahoma" w:hAnsi="Tahoma" w:cs="Tahoma"/>
      <w:sz w:val="24"/>
      <w:szCs w:val="24"/>
    </w:rPr>
  </w:style>
  <w:style w:type="paragraph" w:customStyle="1" w:styleId="afffffffffffff3">
    <w:name w:val="_Обычный"/>
    <w:basedOn w:val="a3"/>
    <w:link w:val="afffffffffffff4"/>
    <w:uiPriority w:val="99"/>
    <w:qFormat/>
    <w:rsid w:val="00B61B77"/>
    <w:pPr>
      <w:spacing w:line="360" w:lineRule="auto"/>
      <w:ind w:left="0" w:firstLine="709"/>
      <w:jc w:val="both"/>
    </w:pPr>
    <w:rPr>
      <w:rFonts w:eastAsia="Calibri"/>
      <w:iCs/>
      <w:sz w:val="26"/>
      <w:szCs w:val="26"/>
    </w:rPr>
  </w:style>
  <w:style w:type="character" w:customStyle="1" w:styleId="afffffffffffff4">
    <w:name w:val="_Обычный Знак"/>
    <w:link w:val="afffffffffffff3"/>
    <w:uiPriority w:val="99"/>
    <w:locked/>
    <w:rsid w:val="00B61B77"/>
    <w:rPr>
      <w:rFonts w:eastAsia="Calibri"/>
      <w:iCs/>
      <w:sz w:val="26"/>
      <w:szCs w:val="26"/>
    </w:rPr>
  </w:style>
  <w:style w:type="numbering" w:customStyle="1" w:styleId="9">
    <w:name w:val="Импортированный стиль 9"/>
    <w:rsid w:val="00B61B77"/>
    <w:pPr>
      <w:numPr>
        <w:numId w:val="12"/>
      </w:numPr>
    </w:pPr>
  </w:style>
  <w:style w:type="numbering" w:customStyle="1" w:styleId="11">
    <w:name w:val="Импортированный стиль 11"/>
    <w:rsid w:val="00B61B77"/>
    <w:pPr>
      <w:numPr>
        <w:numId w:val="21"/>
      </w:numPr>
    </w:pPr>
  </w:style>
  <w:style w:type="character" w:customStyle="1" w:styleId="29pt">
    <w:name w:val="Основной текст (2) + 9 pt;Полужирный"/>
    <w:basedOn w:val="a4"/>
    <w:rsid w:val="00B61B77"/>
    <w:rPr>
      <w:rFonts w:ascii="Sylfaen" w:eastAsia="Sylfaen" w:hAnsi="Sylfaen" w:cs="Sylfaen"/>
      <w:b/>
      <w:bCs/>
      <w:i w:val="0"/>
      <w:iCs w:val="0"/>
      <w:smallCaps w:val="0"/>
      <w:strike w:val="0"/>
      <w:color w:val="000000"/>
      <w:spacing w:val="0"/>
      <w:w w:val="100"/>
      <w:position w:val="0"/>
      <w:sz w:val="18"/>
      <w:szCs w:val="18"/>
      <w:u w:val="none"/>
      <w:shd w:val="clear" w:color="auto" w:fill="FFFFFF"/>
      <w:lang w:val="ru-RU" w:eastAsia="ru-RU" w:bidi="ru-RU"/>
    </w:rPr>
  </w:style>
  <w:style w:type="numbering" w:customStyle="1" w:styleId="WW8Num94">
    <w:name w:val="WW8Num94"/>
    <w:rsid w:val="00B61B77"/>
    <w:pPr>
      <w:numPr>
        <w:numId w:val="13"/>
      </w:numPr>
    </w:pPr>
  </w:style>
  <w:style w:type="paragraph" w:customStyle="1" w:styleId="afffffffffffff5">
    <w:name w:val="Доклад"/>
    <w:basedOn w:val="a3"/>
    <w:rsid w:val="00B61B77"/>
    <w:pPr>
      <w:spacing w:line="340" w:lineRule="exact"/>
      <w:ind w:left="0" w:firstLine="709"/>
      <w:jc w:val="both"/>
    </w:pPr>
    <w:rPr>
      <w:rFonts w:ascii="Arial" w:eastAsia="Times New Roman" w:hAnsi="Arial"/>
      <w:sz w:val="24"/>
      <w:szCs w:val="20"/>
    </w:rPr>
  </w:style>
  <w:style w:type="character" w:customStyle="1" w:styleId="ml-4">
    <w:name w:val="ml-4"/>
    <w:basedOn w:val="a4"/>
    <w:rsid w:val="00B61B77"/>
  </w:style>
  <w:style w:type="table" w:customStyle="1" w:styleId="afffffffffffff6">
    <w:name w:val="Таблица Стандарт Темная"/>
    <w:basedOn w:val="a5"/>
    <w:uiPriority w:val="99"/>
    <w:rsid w:val="00B61B77"/>
    <w:pPr>
      <w:ind w:left="0" w:firstLine="0"/>
      <w:jc w:val="left"/>
    </w:pPr>
    <w:rPr>
      <w:rFonts w:ascii="Tahoma" w:hAnsi="Tahoma" w:cstheme="minorBidi"/>
      <w:sz w:val="20"/>
      <w:szCs w:val="20"/>
      <w:lang w:eastAsia="ru-RU"/>
    </w:rPr>
    <w:tblPr>
      <w:tblStyleRowBandSize w:val="1"/>
      <w:tblStyleColBandSize w:val="1"/>
      <w:tbl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H w:val="single" w:sz="4" w:space="0" w:color="ACB9CA" w:themeColor="text2" w:themeTint="66"/>
        <w:insideV w:val="single" w:sz="4" w:space="0" w:color="ACB9CA" w:themeColor="text2" w:themeTint="66"/>
      </w:tblBorders>
    </w:tblPr>
    <w:tblStylePr w:type="firstRow">
      <w:rPr>
        <w:b/>
        <w:bCs/>
        <w:color w:val="auto"/>
      </w:rPr>
      <w:tblPr/>
      <w:tcPr>
        <w:tc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H w:val="nil"/>
          <w:insideV w:val="single" w:sz="4" w:space="0" w:color="D5DCE4" w:themeColor="text2" w:themeTint="33"/>
          <w:tl2br w:val="nil"/>
          <w:tr2bl w:val="nil"/>
        </w:tcBorders>
        <w:shd w:val="clear" w:color="auto" w:fill="ACB9CA" w:themeFill="text2" w:themeFillTint="66"/>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261">
    <w:name w:val="Сетка таблицы26"/>
    <w:basedOn w:val="a5"/>
    <w:next w:val="aff4"/>
    <w:uiPriority w:val="39"/>
    <w:rsid w:val="00B61B77"/>
    <w:pPr>
      <w:ind w:left="0" w:firstLine="0"/>
      <w:jc w:val="left"/>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3"/>
    <w:qFormat/>
    <w:rsid w:val="00B61B77"/>
    <w:pPr>
      <w:spacing w:before="100" w:beforeAutospacing="1" w:after="100" w:afterAutospacing="1"/>
      <w:ind w:left="0"/>
    </w:pPr>
    <w:rPr>
      <w:rFonts w:eastAsia="Times New Roman"/>
      <w:sz w:val="24"/>
      <w:szCs w:val="24"/>
      <w:lang w:eastAsia="ru-RU"/>
    </w:rPr>
  </w:style>
  <w:style w:type="paragraph" w:customStyle="1" w:styleId="afffffffffffff7">
    <w:name w:val="ГОСТ таблица внутри"/>
    <w:basedOn w:val="a3"/>
    <w:qFormat/>
    <w:rsid w:val="00B61B77"/>
    <w:pPr>
      <w:ind w:left="0"/>
      <w:jc w:val="center"/>
    </w:pPr>
    <w:rPr>
      <w:rFonts w:eastAsia="Times New Roman"/>
      <w:sz w:val="20"/>
      <w:szCs w:val="24"/>
      <w:lang w:eastAsia="ru-RU"/>
    </w:rPr>
  </w:style>
  <w:style w:type="numbering" w:customStyle="1" w:styleId="afffffffffffff8">
    <w:name w:val="ЗГосн"/>
    <w:uiPriority w:val="99"/>
    <w:rsid w:val="00B61B77"/>
  </w:style>
  <w:style w:type="table" w:customStyle="1" w:styleId="4f0">
    <w:name w:val="Сетка таблицы4"/>
    <w:basedOn w:val="a5"/>
    <w:next w:val="aff4"/>
    <w:uiPriority w:val="39"/>
    <w:rsid w:val="00B61B77"/>
    <w:pPr>
      <w:ind w:left="0" w:firstLine="0"/>
      <w:jc w:val="left"/>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f0">
    <w:name w:val="Сетка таблицы5"/>
    <w:basedOn w:val="a5"/>
    <w:next w:val="aff4"/>
    <w:uiPriority w:val="59"/>
    <w:rsid w:val="00B61B77"/>
    <w:pPr>
      <w:ind w:left="0" w:firstLine="0"/>
      <w:jc w:val="left"/>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6">
    <w:name w:val="Сетка таблицы6"/>
    <w:basedOn w:val="a5"/>
    <w:next w:val="aff4"/>
    <w:uiPriority w:val="59"/>
    <w:rsid w:val="00B61B77"/>
    <w:pPr>
      <w:ind w:left="0" w:firstLine="0"/>
      <w:jc w:val="left"/>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6">
    <w:name w:val="Сетка таблицы7"/>
    <w:basedOn w:val="a5"/>
    <w:next w:val="aff4"/>
    <w:uiPriority w:val="59"/>
    <w:rsid w:val="00B61B77"/>
    <w:pPr>
      <w:ind w:left="0" w:firstLine="0"/>
      <w:jc w:val="left"/>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6">
    <w:name w:val="Сетка таблицы8"/>
    <w:basedOn w:val="a5"/>
    <w:next w:val="aff4"/>
    <w:uiPriority w:val="59"/>
    <w:rsid w:val="00B61B77"/>
    <w:pPr>
      <w:ind w:left="0" w:firstLine="0"/>
      <w:jc w:val="left"/>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8">
    <w:name w:val="Сетка таблицы9"/>
    <w:basedOn w:val="a5"/>
    <w:next w:val="aff4"/>
    <w:uiPriority w:val="59"/>
    <w:rsid w:val="00B61B77"/>
    <w:pPr>
      <w:ind w:left="0" w:firstLine="0"/>
      <w:jc w:val="left"/>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7">
    <w:name w:val="Сетка таблицы10"/>
    <w:basedOn w:val="a5"/>
    <w:next w:val="aff4"/>
    <w:uiPriority w:val="59"/>
    <w:rsid w:val="00B61B77"/>
    <w:pPr>
      <w:ind w:left="0" w:firstLine="0"/>
      <w:jc w:val="left"/>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f">
    <w:name w:val="Сетка таблицы11"/>
    <w:basedOn w:val="a5"/>
    <w:next w:val="aff4"/>
    <w:uiPriority w:val="59"/>
    <w:rsid w:val="00B61B77"/>
    <w:pPr>
      <w:ind w:left="0" w:firstLine="0"/>
      <w:jc w:val="left"/>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6">
    <w:name w:val="Сетка таблицы12"/>
    <w:basedOn w:val="a5"/>
    <w:next w:val="aff4"/>
    <w:uiPriority w:val="59"/>
    <w:rsid w:val="00B61B77"/>
    <w:pPr>
      <w:ind w:left="0" w:firstLine="0"/>
      <w:jc w:val="left"/>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6">
    <w:name w:val="Сетка таблицы13"/>
    <w:basedOn w:val="a5"/>
    <w:next w:val="aff4"/>
    <w:uiPriority w:val="59"/>
    <w:rsid w:val="00B61B77"/>
    <w:pPr>
      <w:ind w:left="0" w:firstLine="0"/>
      <w:jc w:val="left"/>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f7">
    <w:name w:val="S_Обычний подчёркнутый"/>
    <w:basedOn w:val="a3"/>
    <w:autoRedefine/>
    <w:qFormat/>
    <w:rsid w:val="00B61B77"/>
    <w:pPr>
      <w:suppressAutoHyphens/>
      <w:spacing w:before="240" w:line="360" w:lineRule="auto"/>
      <w:ind w:left="0"/>
    </w:pPr>
    <w:rPr>
      <w:rFonts w:ascii="Calibri" w:eastAsia="Times New Roman" w:hAnsi="Calibri"/>
      <w:i/>
      <w:color w:val="FF0000"/>
      <w:sz w:val="24"/>
      <w:szCs w:val="24"/>
      <w:u w:val="single"/>
      <w:lang w:eastAsia="ar-SA"/>
    </w:rPr>
  </w:style>
  <w:style w:type="character" w:customStyle="1" w:styleId="S11">
    <w:name w:val="S_Маркированный Знак1"/>
    <w:link w:val="S7"/>
    <w:uiPriority w:val="99"/>
    <w:rsid w:val="00B61B77"/>
    <w:rPr>
      <w:rFonts w:eastAsia="Times New Roman"/>
      <w:b/>
      <w:caps/>
      <w:w w:val="109"/>
      <w:sz w:val="20"/>
      <w:szCs w:val="20"/>
      <w:lang w:eastAsia="ru-RU"/>
    </w:rPr>
  </w:style>
  <w:style w:type="paragraph" w:customStyle="1" w:styleId="afffffffffffff9">
    <w:name w:val="Нормальный"/>
    <w:qFormat/>
    <w:rsid w:val="00B61B77"/>
    <w:pPr>
      <w:widowControl w:val="0"/>
      <w:autoSpaceDE w:val="0"/>
      <w:autoSpaceDN w:val="0"/>
      <w:adjustRightInd w:val="0"/>
      <w:ind w:left="0" w:firstLine="0"/>
      <w:jc w:val="left"/>
    </w:pPr>
    <w:rPr>
      <w:rFonts w:eastAsia="Times New Roman"/>
      <w:color w:val="000000"/>
      <w:sz w:val="26"/>
      <w:szCs w:val="26"/>
      <w:lang w:eastAsia="ru-RU"/>
    </w:rPr>
  </w:style>
  <w:style w:type="paragraph" w:customStyle="1" w:styleId="2ff9">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qFormat/>
    <w:rsid w:val="00B61B77"/>
    <w:pPr>
      <w:spacing w:before="100" w:beforeAutospacing="1" w:after="100" w:afterAutospacing="1"/>
      <w:ind w:left="0"/>
      <w:jc w:val="both"/>
    </w:pPr>
    <w:rPr>
      <w:rFonts w:ascii="Tahoma" w:eastAsia="Times New Roman" w:hAnsi="Tahoma"/>
      <w:sz w:val="20"/>
      <w:szCs w:val="20"/>
      <w:lang w:val="en-US"/>
    </w:rPr>
  </w:style>
  <w:style w:type="character" w:customStyle="1" w:styleId="editsection">
    <w:name w:val="editsection"/>
    <w:rsid w:val="00B61B77"/>
  </w:style>
  <w:style w:type="character" w:customStyle="1" w:styleId="mw-headline">
    <w:name w:val="mw-headline"/>
    <w:rsid w:val="00B61B77"/>
  </w:style>
  <w:style w:type="paragraph" w:customStyle="1" w:styleId="1ffffe">
    <w:name w:val="Знак Знак Знак1 Знак"/>
    <w:basedOn w:val="a3"/>
    <w:qFormat/>
    <w:rsid w:val="00B61B77"/>
    <w:pPr>
      <w:spacing w:before="100" w:beforeAutospacing="1" w:after="100" w:afterAutospacing="1"/>
      <w:ind w:left="0"/>
    </w:pPr>
    <w:rPr>
      <w:rFonts w:ascii="Tahoma" w:eastAsia="Times New Roman" w:hAnsi="Tahoma"/>
      <w:sz w:val="20"/>
      <w:szCs w:val="20"/>
      <w:lang w:val="en-US"/>
    </w:rPr>
  </w:style>
  <w:style w:type="paragraph" w:customStyle="1" w:styleId="blacktextpad">
    <w:name w:val="black_text_pad"/>
    <w:basedOn w:val="a3"/>
    <w:qFormat/>
    <w:rsid w:val="00B61B77"/>
    <w:pPr>
      <w:spacing w:after="165"/>
      <w:ind w:left="0"/>
      <w:jc w:val="both"/>
    </w:pPr>
    <w:rPr>
      <w:rFonts w:ascii="Verdana" w:eastAsia="Times New Roman" w:hAnsi="Verdana"/>
      <w:color w:val="000000"/>
      <w:sz w:val="17"/>
      <w:szCs w:val="17"/>
      <w:lang w:eastAsia="ru-RU"/>
    </w:rPr>
  </w:style>
  <w:style w:type="table" w:customStyle="1" w:styleId="11f0">
    <w:name w:val="Средняя сетка 11"/>
    <w:basedOn w:val="a5"/>
    <w:uiPriority w:val="67"/>
    <w:rsid w:val="00B61B77"/>
    <w:pPr>
      <w:ind w:left="0" w:firstLine="0"/>
      <w:jc w:val="left"/>
    </w:pPr>
    <w:rPr>
      <w:rFonts w:ascii="Calibri" w:eastAsia="Calibri" w:hAnsi="Calibri"/>
      <w:sz w:val="20"/>
      <w:szCs w:val="20"/>
      <w:lang w:eastAsia="ru-R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customStyle="1" w:styleId="BodyText22">
    <w:name w:val="Body Text 22"/>
    <w:basedOn w:val="a3"/>
    <w:qFormat/>
    <w:rsid w:val="00B61B77"/>
    <w:pPr>
      <w:widowControl w:val="0"/>
      <w:ind w:left="0" w:firstLine="720"/>
      <w:jc w:val="both"/>
    </w:pPr>
    <w:rPr>
      <w:rFonts w:eastAsia="Times New Roman"/>
      <w:sz w:val="24"/>
      <w:szCs w:val="24"/>
      <w:lang w:eastAsia="ru-RU"/>
    </w:rPr>
  </w:style>
  <w:style w:type="paragraph" w:customStyle="1" w:styleId="2ffa">
    <w:name w:val="Верхний колонтитул2"/>
    <w:basedOn w:val="a3"/>
    <w:qFormat/>
    <w:rsid w:val="00B61B77"/>
    <w:pPr>
      <w:widowControl w:val="0"/>
      <w:tabs>
        <w:tab w:val="center" w:pos="4153"/>
        <w:tab w:val="right" w:pos="8306"/>
      </w:tabs>
      <w:ind w:left="0"/>
      <w:jc w:val="both"/>
    </w:pPr>
    <w:rPr>
      <w:rFonts w:eastAsia="Times New Roman"/>
      <w:sz w:val="24"/>
      <w:szCs w:val="24"/>
      <w:lang w:eastAsia="ru-RU"/>
    </w:rPr>
  </w:style>
  <w:style w:type="paragraph" w:customStyle="1" w:styleId="11f1">
    <w:name w:val="Знак Знак Знак1 Знак1"/>
    <w:basedOn w:val="a3"/>
    <w:qFormat/>
    <w:rsid w:val="00B61B77"/>
    <w:pPr>
      <w:spacing w:before="100" w:beforeAutospacing="1" w:after="100" w:afterAutospacing="1"/>
      <w:ind w:left="0"/>
    </w:pPr>
    <w:rPr>
      <w:rFonts w:ascii="Tahoma" w:eastAsia="Times New Roman" w:hAnsi="Tahoma"/>
      <w:sz w:val="20"/>
      <w:szCs w:val="20"/>
      <w:lang w:val="en-US"/>
    </w:rPr>
  </w:style>
  <w:style w:type="character" w:customStyle="1" w:styleId="Bodytext2">
    <w:name w:val="Body text (2)_"/>
    <w:link w:val="Bodytext20"/>
    <w:uiPriority w:val="99"/>
    <w:rsid w:val="00B61B77"/>
    <w:rPr>
      <w:rFonts w:ascii="Arial Narrow" w:eastAsia="Arial Narrow" w:hAnsi="Arial Narrow" w:cs="Arial Narrow"/>
      <w:spacing w:val="10"/>
      <w:sz w:val="19"/>
      <w:szCs w:val="19"/>
      <w:shd w:val="clear" w:color="auto" w:fill="FFFFFF"/>
    </w:rPr>
  </w:style>
  <w:style w:type="paragraph" w:customStyle="1" w:styleId="Bodytext20">
    <w:name w:val="Body text (2)"/>
    <w:basedOn w:val="a3"/>
    <w:link w:val="Bodytext2"/>
    <w:uiPriority w:val="99"/>
    <w:qFormat/>
    <w:rsid w:val="00B61B77"/>
    <w:pPr>
      <w:shd w:val="clear" w:color="auto" w:fill="FFFFFF"/>
      <w:spacing w:line="250" w:lineRule="exact"/>
      <w:ind w:left="0" w:hanging="1080"/>
      <w:jc w:val="both"/>
    </w:pPr>
    <w:rPr>
      <w:rFonts w:ascii="Arial Narrow" w:eastAsia="Arial Narrow" w:hAnsi="Arial Narrow" w:cs="Arial Narrow"/>
      <w:spacing w:val="10"/>
      <w:sz w:val="19"/>
      <w:szCs w:val="19"/>
    </w:rPr>
  </w:style>
  <w:style w:type="character" w:customStyle="1" w:styleId="Bodytext2BoldItalicSpacing0pt">
    <w:name w:val="Body text (2) + Bold;Italic;Spacing 0 pt"/>
    <w:rsid w:val="00B61B77"/>
    <w:rPr>
      <w:rFonts w:ascii="Arial Narrow" w:eastAsia="Arial Narrow" w:hAnsi="Arial Narrow" w:cs="Arial Narrow"/>
      <w:b/>
      <w:bCs/>
      <w:i/>
      <w:iCs/>
      <w:spacing w:val="0"/>
      <w:sz w:val="19"/>
      <w:szCs w:val="19"/>
      <w:shd w:val="clear" w:color="auto" w:fill="FFFFFF"/>
    </w:rPr>
  </w:style>
  <w:style w:type="character" w:customStyle="1" w:styleId="Heading1NotBoldNotItalicSpacing0pt">
    <w:name w:val="Heading #1 + Not Bold;Not Italic;Spacing 0 pt"/>
    <w:rsid w:val="00B61B77"/>
    <w:rPr>
      <w:rFonts w:ascii="Arial Narrow" w:eastAsia="Arial Narrow" w:hAnsi="Arial Narrow" w:cs="Arial Narrow"/>
      <w:b/>
      <w:bCs/>
      <w:i/>
      <w:iCs/>
      <w:spacing w:val="10"/>
      <w:w w:val="100"/>
      <w:sz w:val="19"/>
      <w:szCs w:val="19"/>
      <w:shd w:val="clear" w:color="auto" w:fill="FFFFFF"/>
    </w:rPr>
  </w:style>
  <w:style w:type="character" w:customStyle="1" w:styleId="afffffffffffffa">
    <w:name w:val="МК Знак"/>
    <w:link w:val="afffffffffffffb"/>
    <w:locked/>
    <w:rsid w:val="00B61B77"/>
  </w:style>
  <w:style w:type="paragraph" w:customStyle="1" w:styleId="afffffffffffffb">
    <w:name w:val="МК"/>
    <w:basedOn w:val="a3"/>
    <w:link w:val="afffffffffffffa"/>
    <w:qFormat/>
    <w:rsid w:val="00B61B77"/>
    <w:pPr>
      <w:tabs>
        <w:tab w:val="num" w:pos="1429"/>
      </w:tabs>
      <w:autoSpaceDE w:val="0"/>
      <w:autoSpaceDN w:val="0"/>
      <w:adjustRightInd w:val="0"/>
      <w:ind w:hanging="360"/>
      <w:jc w:val="both"/>
    </w:pPr>
  </w:style>
  <w:style w:type="paragraph" w:customStyle="1" w:styleId="1fffff">
    <w:name w:val="Знак Знак Знак Знак Знак Знак Знак Знак Знак Знак Знак Знак1 Знак Знак Знак Знак Знак Знак Знак Знак Знак Знак Знак Знак Знак"/>
    <w:basedOn w:val="a3"/>
    <w:qFormat/>
    <w:rsid w:val="00B61B77"/>
    <w:pPr>
      <w:spacing w:after="160" w:line="240" w:lineRule="exact"/>
      <w:ind w:left="0"/>
    </w:pPr>
    <w:rPr>
      <w:rFonts w:ascii="Verdana" w:eastAsia="Times New Roman" w:hAnsi="Verdana"/>
      <w:sz w:val="20"/>
      <w:szCs w:val="20"/>
      <w:lang w:val="en-US"/>
    </w:rPr>
  </w:style>
  <w:style w:type="paragraph" w:customStyle="1" w:styleId="1fffff0">
    <w:name w:val="заголовок 1"/>
    <w:basedOn w:val="a3"/>
    <w:next w:val="a3"/>
    <w:link w:val="1fffff1"/>
    <w:qFormat/>
    <w:rsid w:val="00B61B77"/>
    <w:pPr>
      <w:keepNext/>
      <w:widowControl w:val="0"/>
      <w:autoSpaceDE w:val="0"/>
      <w:autoSpaceDN w:val="0"/>
      <w:ind w:left="0"/>
      <w:jc w:val="center"/>
      <w:outlineLvl w:val="0"/>
    </w:pPr>
    <w:rPr>
      <w:rFonts w:eastAsia="Times New Roman"/>
      <w:b/>
      <w:bCs/>
      <w:sz w:val="24"/>
      <w:szCs w:val="24"/>
      <w:lang w:eastAsia="ru-RU"/>
    </w:rPr>
  </w:style>
  <w:style w:type="character" w:customStyle="1" w:styleId="1fffff1">
    <w:name w:val="заголовок 1 Знак"/>
    <w:link w:val="1fffff0"/>
    <w:rsid w:val="00B61B77"/>
    <w:rPr>
      <w:rFonts w:eastAsia="Times New Roman"/>
      <w:b/>
      <w:bCs/>
      <w:sz w:val="24"/>
      <w:szCs w:val="24"/>
      <w:lang w:eastAsia="ru-RU"/>
    </w:rPr>
  </w:style>
  <w:style w:type="paragraph" w:customStyle="1" w:styleId="31b">
    <w:name w:val="Основной текст с отступом 31"/>
    <w:basedOn w:val="a3"/>
    <w:qFormat/>
    <w:rsid w:val="00B61B77"/>
    <w:pPr>
      <w:suppressAutoHyphens/>
      <w:spacing w:after="120"/>
      <w:ind w:left="283"/>
    </w:pPr>
    <w:rPr>
      <w:rFonts w:eastAsia="Times New Roman"/>
      <w:sz w:val="16"/>
      <w:szCs w:val="16"/>
      <w:lang w:eastAsia="ar-SA"/>
    </w:rPr>
  </w:style>
  <w:style w:type="paragraph" w:customStyle="1" w:styleId="1fffff2">
    <w:name w:val="Знак1 Знак Знак Знак Знак Знак Знак Знак Знак Знак"/>
    <w:basedOn w:val="a3"/>
    <w:next w:val="20"/>
    <w:autoRedefine/>
    <w:qFormat/>
    <w:rsid w:val="00B61B77"/>
    <w:pPr>
      <w:spacing w:after="160" w:line="240" w:lineRule="exact"/>
      <w:ind w:left="0"/>
    </w:pPr>
    <w:rPr>
      <w:rFonts w:eastAsia="Times New Roman"/>
      <w:sz w:val="24"/>
      <w:szCs w:val="20"/>
      <w:lang w:val="en-US"/>
    </w:rPr>
  </w:style>
  <w:style w:type="paragraph" w:customStyle="1" w:styleId="afffffffffffffc">
    <w:name w:val="Основной текст с красной"/>
    <w:basedOn w:val="aff0"/>
    <w:qFormat/>
    <w:rsid w:val="00B61B77"/>
    <w:pPr>
      <w:spacing w:line="360" w:lineRule="auto"/>
      <w:jc w:val="both"/>
    </w:pPr>
    <w:rPr>
      <w:rFonts w:ascii="Times New Roman" w:eastAsia="Calibri" w:hAnsi="Times New Roman" w:cs="Times New Roman"/>
      <w:sz w:val="24"/>
    </w:rPr>
  </w:style>
  <w:style w:type="paragraph" w:customStyle="1" w:styleId="afffffffffffffd">
    <w:name w:val="Таблица шапка"/>
    <w:basedOn w:val="a3"/>
    <w:qFormat/>
    <w:rsid w:val="00B61B77"/>
    <w:pPr>
      <w:keepNext/>
      <w:keepLines/>
      <w:tabs>
        <w:tab w:val="left" w:pos="113"/>
        <w:tab w:val="left" w:pos="227"/>
        <w:tab w:val="left" w:pos="340"/>
        <w:tab w:val="left" w:pos="454"/>
        <w:tab w:val="left" w:pos="680"/>
      </w:tabs>
      <w:suppressAutoHyphens/>
      <w:spacing w:before="40" w:after="40"/>
      <w:ind w:left="0"/>
      <w:jc w:val="center"/>
    </w:pPr>
    <w:rPr>
      <w:rFonts w:ascii="Arial" w:eastAsia="Times New Roman" w:hAnsi="Arial"/>
      <w:sz w:val="16"/>
      <w:szCs w:val="20"/>
      <w:lang w:eastAsia="ar-SA"/>
    </w:rPr>
  </w:style>
  <w:style w:type="character" w:customStyle="1" w:styleId="1fffff3">
    <w:name w:val="Основной шрифт абзаца1"/>
    <w:rsid w:val="00B61B77"/>
  </w:style>
  <w:style w:type="character" w:customStyle="1" w:styleId="afffffffffffffe">
    <w:name w:val="Символ сноски"/>
    <w:rsid w:val="00B61B77"/>
  </w:style>
  <w:style w:type="paragraph" w:customStyle="1" w:styleId="affffffffffffff">
    <w:name w:val="Таблица подзаголовок"/>
    <w:basedOn w:val="aff0"/>
    <w:next w:val="afffffffffffffc"/>
    <w:qFormat/>
    <w:rsid w:val="00B61B77"/>
    <w:pPr>
      <w:spacing w:line="360" w:lineRule="auto"/>
      <w:jc w:val="both"/>
    </w:pPr>
    <w:rPr>
      <w:rFonts w:ascii="Times New Roman" w:eastAsia="Calibri" w:hAnsi="Times New Roman" w:cs="Times New Roman"/>
      <w:sz w:val="24"/>
    </w:rPr>
  </w:style>
  <w:style w:type="character" w:customStyle="1" w:styleId="WW8Num5z1">
    <w:name w:val="WW8Num5z1"/>
    <w:rsid w:val="00B61B77"/>
    <w:rPr>
      <w:rFonts w:ascii="Courier New" w:hAnsi="Courier New" w:cs="Courier New"/>
    </w:rPr>
  </w:style>
  <w:style w:type="paragraph" w:customStyle="1" w:styleId="affffffffffffff0">
    <w:name w:val="Таблица цифры"/>
    <w:basedOn w:val="a3"/>
    <w:qFormat/>
    <w:rsid w:val="00B61B77"/>
    <w:pPr>
      <w:tabs>
        <w:tab w:val="left" w:pos="113"/>
        <w:tab w:val="left" w:pos="227"/>
        <w:tab w:val="left" w:pos="340"/>
        <w:tab w:val="left" w:pos="454"/>
        <w:tab w:val="left" w:pos="680"/>
      </w:tabs>
      <w:suppressAutoHyphens/>
      <w:spacing w:before="40" w:after="40"/>
      <w:ind w:left="0"/>
      <w:jc w:val="right"/>
    </w:pPr>
    <w:rPr>
      <w:rFonts w:ascii="Arial" w:eastAsia="Times New Roman" w:hAnsi="Arial"/>
      <w:sz w:val="16"/>
      <w:szCs w:val="20"/>
      <w:lang w:eastAsia="ar-SA"/>
    </w:rPr>
  </w:style>
  <w:style w:type="character" w:customStyle="1" w:styleId="WW8Num8z1">
    <w:name w:val="WW8Num8z1"/>
    <w:rsid w:val="00B61B77"/>
    <w:rPr>
      <w:rFonts w:ascii="Courier New" w:hAnsi="Courier New"/>
    </w:rPr>
  </w:style>
  <w:style w:type="character" w:customStyle="1" w:styleId="Absatz-Standardschriftart">
    <w:name w:val="Absatz-Standardschriftart"/>
    <w:rsid w:val="00B61B77"/>
  </w:style>
  <w:style w:type="character" w:customStyle="1" w:styleId="WW-Absatz-Standardschriftart">
    <w:name w:val="WW-Absatz-Standardschriftart"/>
    <w:rsid w:val="00B61B77"/>
  </w:style>
  <w:style w:type="character" w:customStyle="1" w:styleId="WW8Num2z0">
    <w:name w:val="WW8Num2z0"/>
    <w:rsid w:val="00B61B77"/>
    <w:rPr>
      <w:rFonts w:ascii="Symbol" w:hAnsi="Symbol"/>
    </w:rPr>
  </w:style>
  <w:style w:type="character" w:customStyle="1" w:styleId="WW8Num2z1">
    <w:name w:val="WW8Num2z1"/>
    <w:rsid w:val="00B61B77"/>
    <w:rPr>
      <w:rFonts w:ascii="Courier New" w:hAnsi="Courier New"/>
    </w:rPr>
  </w:style>
  <w:style w:type="character" w:customStyle="1" w:styleId="WW8Num2z2">
    <w:name w:val="WW8Num2z2"/>
    <w:rsid w:val="00B61B77"/>
    <w:rPr>
      <w:rFonts w:ascii="Wingdings" w:hAnsi="Wingdings"/>
    </w:rPr>
  </w:style>
  <w:style w:type="character" w:customStyle="1" w:styleId="WW8Num5z0">
    <w:name w:val="WW8Num5z0"/>
    <w:rsid w:val="00B61B77"/>
    <w:rPr>
      <w:rFonts w:ascii="Symbol" w:hAnsi="Symbol"/>
    </w:rPr>
  </w:style>
  <w:style w:type="character" w:customStyle="1" w:styleId="WW8Num5z2">
    <w:name w:val="WW8Num5z2"/>
    <w:rsid w:val="00B61B77"/>
    <w:rPr>
      <w:rFonts w:ascii="Wingdings" w:hAnsi="Wingdings"/>
    </w:rPr>
  </w:style>
  <w:style w:type="character" w:customStyle="1" w:styleId="WW8Num7z0">
    <w:name w:val="WW8Num7z0"/>
    <w:rsid w:val="00B61B77"/>
    <w:rPr>
      <w:b/>
    </w:rPr>
  </w:style>
  <w:style w:type="character" w:customStyle="1" w:styleId="WW8Num8z0">
    <w:name w:val="WW8Num8z0"/>
    <w:rsid w:val="00B61B77"/>
    <w:rPr>
      <w:rFonts w:ascii="Symbol" w:hAnsi="Symbol"/>
    </w:rPr>
  </w:style>
  <w:style w:type="character" w:customStyle="1" w:styleId="WW8Num8z2">
    <w:name w:val="WW8Num8z2"/>
    <w:rsid w:val="00B61B77"/>
    <w:rPr>
      <w:rFonts w:ascii="Wingdings" w:hAnsi="Wingdings"/>
    </w:rPr>
  </w:style>
  <w:style w:type="character" w:customStyle="1" w:styleId="WW8Num9z0">
    <w:name w:val="WW8Num9z0"/>
    <w:rsid w:val="00B61B77"/>
    <w:rPr>
      <w:rFonts w:ascii="Symbol" w:hAnsi="Symbol"/>
    </w:rPr>
  </w:style>
  <w:style w:type="character" w:customStyle="1" w:styleId="WW8Num9z1">
    <w:name w:val="WW8Num9z1"/>
    <w:rsid w:val="00B61B77"/>
    <w:rPr>
      <w:rFonts w:ascii="Courier New" w:hAnsi="Courier New"/>
    </w:rPr>
  </w:style>
  <w:style w:type="character" w:customStyle="1" w:styleId="WW8Num9z2">
    <w:name w:val="WW8Num9z2"/>
    <w:rsid w:val="00B61B77"/>
    <w:rPr>
      <w:rFonts w:ascii="Wingdings" w:hAnsi="Wingdings"/>
    </w:rPr>
  </w:style>
  <w:style w:type="character" w:customStyle="1" w:styleId="WW8Num10z0">
    <w:name w:val="WW8Num10z0"/>
    <w:rsid w:val="00B61B77"/>
    <w:rPr>
      <w:rFonts w:ascii="Symbol" w:hAnsi="Symbol"/>
    </w:rPr>
  </w:style>
  <w:style w:type="character" w:customStyle="1" w:styleId="WW8Num10z1">
    <w:name w:val="WW8Num10z1"/>
    <w:rsid w:val="00B61B77"/>
    <w:rPr>
      <w:rFonts w:ascii="Courier New" w:hAnsi="Courier New" w:cs="Courier New"/>
    </w:rPr>
  </w:style>
  <w:style w:type="character" w:customStyle="1" w:styleId="WW8Num10z2">
    <w:name w:val="WW8Num10z2"/>
    <w:rsid w:val="00B61B77"/>
    <w:rPr>
      <w:rFonts w:ascii="Wingdings" w:hAnsi="Wingdings"/>
    </w:rPr>
  </w:style>
  <w:style w:type="character" w:customStyle="1" w:styleId="WW8Num11z0">
    <w:name w:val="WW8Num11z0"/>
    <w:rsid w:val="00B61B77"/>
    <w:rPr>
      <w:rFonts w:ascii="Symbol" w:hAnsi="Symbol"/>
    </w:rPr>
  </w:style>
  <w:style w:type="character" w:customStyle="1" w:styleId="WW8Num11z1">
    <w:name w:val="WW8Num11z1"/>
    <w:rsid w:val="00B61B77"/>
    <w:rPr>
      <w:rFonts w:ascii="Courier New" w:hAnsi="Courier New"/>
    </w:rPr>
  </w:style>
  <w:style w:type="character" w:customStyle="1" w:styleId="WW8Num11z2">
    <w:name w:val="WW8Num11z2"/>
    <w:rsid w:val="00B61B77"/>
    <w:rPr>
      <w:rFonts w:ascii="Wingdings" w:hAnsi="Wingdings"/>
    </w:rPr>
  </w:style>
  <w:style w:type="character" w:customStyle="1" w:styleId="WW8Num12z0">
    <w:name w:val="WW8Num12z0"/>
    <w:rsid w:val="00B61B77"/>
    <w:rPr>
      <w:rFonts w:ascii="Symbol" w:hAnsi="Symbol"/>
    </w:rPr>
  </w:style>
  <w:style w:type="character" w:customStyle="1" w:styleId="WW8Num12z1">
    <w:name w:val="WW8Num12z1"/>
    <w:rsid w:val="00B61B77"/>
    <w:rPr>
      <w:rFonts w:ascii="Courier New" w:hAnsi="Courier New"/>
    </w:rPr>
  </w:style>
  <w:style w:type="character" w:customStyle="1" w:styleId="WW8Num12z2">
    <w:name w:val="WW8Num12z2"/>
    <w:rsid w:val="00B61B77"/>
    <w:rPr>
      <w:rFonts w:ascii="Wingdings" w:hAnsi="Wingdings"/>
    </w:rPr>
  </w:style>
  <w:style w:type="character" w:customStyle="1" w:styleId="WW8Num13z0">
    <w:name w:val="WW8Num13z0"/>
    <w:rsid w:val="00B61B77"/>
    <w:rPr>
      <w:b/>
    </w:rPr>
  </w:style>
  <w:style w:type="character" w:customStyle="1" w:styleId="WW8Num15z0">
    <w:name w:val="WW8Num15z0"/>
    <w:rsid w:val="00B61B77"/>
    <w:rPr>
      <w:rFonts w:ascii="Symbol" w:hAnsi="Symbol"/>
    </w:rPr>
  </w:style>
  <w:style w:type="character" w:customStyle="1" w:styleId="WW8Num15z1">
    <w:name w:val="WW8Num15z1"/>
    <w:rsid w:val="00B61B77"/>
    <w:rPr>
      <w:rFonts w:ascii="Courier New" w:hAnsi="Courier New" w:cs="Courier New"/>
    </w:rPr>
  </w:style>
  <w:style w:type="character" w:customStyle="1" w:styleId="WW8Num15z2">
    <w:name w:val="WW8Num15z2"/>
    <w:rsid w:val="00B61B77"/>
    <w:rPr>
      <w:rFonts w:ascii="Wingdings" w:hAnsi="Wingdings"/>
    </w:rPr>
  </w:style>
  <w:style w:type="character" w:customStyle="1" w:styleId="WW8Num17z0">
    <w:name w:val="WW8Num17z0"/>
    <w:rsid w:val="00B61B77"/>
    <w:rPr>
      <w:rFonts w:ascii="Symbol" w:hAnsi="Symbol"/>
    </w:rPr>
  </w:style>
  <w:style w:type="character" w:customStyle="1" w:styleId="WW8Num17z1">
    <w:name w:val="WW8Num17z1"/>
    <w:rsid w:val="00B61B77"/>
    <w:rPr>
      <w:rFonts w:ascii="Courier New" w:hAnsi="Courier New"/>
    </w:rPr>
  </w:style>
  <w:style w:type="character" w:customStyle="1" w:styleId="WW8Num17z2">
    <w:name w:val="WW8Num17z2"/>
    <w:rsid w:val="00B61B77"/>
    <w:rPr>
      <w:rFonts w:ascii="Wingdings" w:hAnsi="Wingdings"/>
    </w:rPr>
  </w:style>
  <w:style w:type="character" w:customStyle="1" w:styleId="WW8Num18z0">
    <w:name w:val="WW8Num18z0"/>
    <w:rsid w:val="00B61B77"/>
    <w:rPr>
      <w:rFonts w:ascii="Symbol" w:hAnsi="Symbol"/>
    </w:rPr>
  </w:style>
  <w:style w:type="character" w:customStyle="1" w:styleId="WW8Num18z1">
    <w:name w:val="WW8Num18z1"/>
    <w:rsid w:val="00B61B77"/>
    <w:rPr>
      <w:rFonts w:ascii="Courier New" w:hAnsi="Courier New"/>
    </w:rPr>
  </w:style>
  <w:style w:type="character" w:customStyle="1" w:styleId="WW8Num18z2">
    <w:name w:val="WW8Num18z2"/>
    <w:rsid w:val="00B61B77"/>
    <w:rPr>
      <w:rFonts w:ascii="Wingdings" w:hAnsi="Wingdings"/>
    </w:rPr>
  </w:style>
  <w:style w:type="character" w:customStyle="1" w:styleId="WW8Num19z0">
    <w:name w:val="WW8Num19z0"/>
    <w:rsid w:val="00B61B77"/>
    <w:rPr>
      <w:rFonts w:ascii="Symbol" w:hAnsi="Symbol"/>
    </w:rPr>
  </w:style>
  <w:style w:type="character" w:customStyle="1" w:styleId="WW8Num19z1">
    <w:name w:val="WW8Num19z1"/>
    <w:rsid w:val="00B61B77"/>
    <w:rPr>
      <w:rFonts w:ascii="Times New Roman" w:eastAsia="Times New Roman" w:hAnsi="Times New Roman" w:cs="Times New Roman"/>
    </w:rPr>
  </w:style>
  <w:style w:type="character" w:customStyle="1" w:styleId="WW8Num19z2">
    <w:name w:val="WW8Num19z2"/>
    <w:rsid w:val="00B61B77"/>
    <w:rPr>
      <w:rFonts w:ascii="Wingdings" w:hAnsi="Wingdings"/>
    </w:rPr>
  </w:style>
  <w:style w:type="character" w:customStyle="1" w:styleId="WW8Num19z4">
    <w:name w:val="WW8Num19z4"/>
    <w:rsid w:val="00B61B77"/>
    <w:rPr>
      <w:rFonts w:ascii="Courier New" w:hAnsi="Courier New"/>
    </w:rPr>
  </w:style>
  <w:style w:type="character" w:customStyle="1" w:styleId="WW8Num20z1">
    <w:name w:val="WW8Num20z1"/>
    <w:rsid w:val="00B61B77"/>
    <w:rPr>
      <w:rFonts w:ascii="Symbol" w:hAnsi="Symbol"/>
    </w:rPr>
  </w:style>
  <w:style w:type="character" w:customStyle="1" w:styleId="WW8Num23z0">
    <w:name w:val="WW8Num23z0"/>
    <w:rsid w:val="00B61B77"/>
    <w:rPr>
      <w:rFonts w:ascii="Symbol" w:hAnsi="Symbol"/>
    </w:rPr>
  </w:style>
  <w:style w:type="character" w:customStyle="1" w:styleId="WW8Num23z1">
    <w:name w:val="WW8Num23z1"/>
    <w:rsid w:val="00B61B77"/>
    <w:rPr>
      <w:rFonts w:ascii="Courier New" w:hAnsi="Courier New" w:cs="Courier New"/>
    </w:rPr>
  </w:style>
  <w:style w:type="character" w:customStyle="1" w:styleId="WW8Num23z2">
    <w:name w:val="WW8Num23z2"/>
    <w:rsid w:val="00B61B77"/>
    <w:rPr>
      <w:rFonts w:ascii="Wingdings" w:hAnsi="Wingdings"/>
    </w:rPr>
  </w:style>
  <w:style w:type="character" w:customStyle="1" w:styleId="WW8Num24z0">
    <w:name w:val="WW8Num24z0"/>
    <w:rsid w:val="00B61B77"/>
    <w:rPr>
      <w:b w:val="0"/>
    </w:rPr>
  </w:style>
  <w:style w:type="character" w:customStyle="1" w:styleId="WW8Num26z0">
    <w:name w:val="WW8Num26z0"/>
    <w:rsid w:val="00B61B77"/>
    <w:rPr>
      <w:rFonts w:ascii="Symbol" w:hAnsi="Symbol"/>
    </w:rPr>
  </w:style>
  <w:style w:type="character" w:customStyle="1" w:styleId="WW8Num26z1">
    <w:name w:val="WW8Num26z1"/>
    <w:rsid w:val="00B61B77"/>
    <w:rPr>
      <w:rFonts w:ascii="Courier New" w:hAnsi="Courier New"/>
    </w:rPr>
  </w:style>
  <w:style w:type="character" w:customStyle="1" w:styleId="WW8Num26z2">
    <w:name w:val="WW8Num26z2"/>
    <w:rsid w:val="00B61B77"/>
    <w:rPr>
      <w:rFonts w:ascii="Wingdings" w:hAnsi="Wingdings"/>
    </w:rPr>
  </w:style>
  <w:style w:type="character" w:customStyle="1" w:styleId="WW8Num28z0">
    <w:name w:val="WW8Num28z0"/>
    <w:rsid w:val="00B61B77"/>
    <w:rPr>
      <w:rFonts w:ascii="Symbol" w:hAnsi="Symbol"/>
    </w:rPr>
  </w:style>
  <w:style w:type="character" w:customStyle="1" w:styleId="WW8Num28z1">
    <w:name w:val="WW8Num28z1"/>
    <w:rsid w:val="00B61B77"/>
    <w:rPr>
      <w:rFonts w:ascii="Courier New" w:hAnsi="Courier New"/>
    </w:rPr>
  </w:style>
  <w:style w:type="character" w:customStyle="1" w:styleId="WW8Num28z2">
    <w:name w:val="WW8Num28z2"/>
    <w:rsid w:val="00B61B77"/>
    <w:rPr>
      <w:rFonts w:ascii="Wingdings" w:hAnsi="Wingdings"/>
    </w:rPr>
  </w:style>
  <w:style w:type="character" w:customStyle="1" w:styleId="WW8Num30z0">
    <w:name w:val="WW8Num30z0"/>
    <w:rsid w:val="00B61B77"/>
    <w:rPr>
      <w:b w:val="0"/>
    </w:rPr>
  </w:style>
  <w:style w:type="character" w:customStyle="1" w:styleId="WW8Num31z0">
    <w:name w:val="WW8Num31z0"/>
    <w:rsid w:val="00B61B77"/>
    <w:rPr>
      <w:rFonts w:ascii="Times New Roman" w:eastAsia="Times New Roman" w:hAnsi="Times New Roman" w:cs="Times New Roman"/>
      <w:b/>
    </w:rPr>
  </w:style>
  <w:style w:type="character" w:customStyle="1" w:styleId="WW8Num31z1">
    <w:name w:val="WW8Num31z1"/>
    <w:rsid w:val="00B61B77"/>
    <w:rPr>
      <w:rFonts w:ascii="Times New Roman" w:eastAsia="Times New Roman" w:hAnsi="Times New Roman" w:cs="Times New Roman"/>
    </w:rPr>
  </w:style>
  <w:style w:type="character" w:customStyle="1" w:styleId="WW8Num33z0">
    <w:name w:val="WW8Num33z0"/>
    <w:rsid w:val="00B61B77"/>
    <w:rPr>
      <w:rFonts w:ascii="Symbol" w:hAnsi="Symbol"/>
    </w:rPr>
  </w:style>
  <w:style w:type="character" w:customStyle="1" w:styleId="WW8Num33z1">
    <w:name w:val="WW8Num33z1"/>
    <w:rsid w:val="00B61B77"/>
    <w:rPr>
      <w:rFonts w:ascii="Courier New" w:hAnsi="Courier New"/>
    </w:rPr>
  </w:style>
  <w:style w:type="character" w:customStyle="1" w:styleId="WW8Num33z2">
    <w:name w:val="WW8Num33z2"/>
    <w:rsid w:val="00B61B77"/>
    <w:rPr>
      <w:rFonts w:ascii="Wingdings" w:hAnsi="Wingdings"/>
    </w:rPr>
  </w:style>
  <w:style w:type="character" w:customStyle="1" w:styleId="WW8Num36z0">
    <w:name w:val="WW8Num36z0"/>
    <w:rsid w:val="00B61B77"/>
    <w:rPr>
      <w:rFonts w:ascii="Symbol" w:hAnsi="Symbol"/>
    </w:rPr>
  </w:style>
  <w:style w:type="character" w:customStyle="1" w:styleId="WW8Num36z2">
    <w:name w:val="WW8Num36z2"/>
    <w:rsid w:val="00B61B77"/>
    <w:rPr>
      <w:rFonts w:ascii="Wingdings" w:hAnsi="Wingdings"/>
    </w:rPr>
  </w:style>
  <w:style w:type="character" w:customStyle="1" w:styleId="WW8Num36z4">
    <w:name w:val="WW8Num36z4"/>
    <w:rsid w:val="00B61B77"/>
    <w:rPr>
      <w:rFonts w:ascii="Courier New" w:hAnsi="Courier New"/>
    </w:rPr>
  </w:style>
  <w:style w:type="character" w:customStyle="1" w:styleId="WW8Num37z0">
    <w:name w:val="WW8Num37z0"/>
    <w:rsid w:val="00B61B77"/>
    <w:rPr>
      <w:rFonts w:ascii="Symbol" w:hAnsi="Symbol"/>
    </w:rPr>
  </w:style>
  <w:style w:type="character" w:customStyle="1" w:styleId="WW8Num37z1">
    <w:name w:val="WW8Num37z1"/>
    <w:rsid w:val="00B61B77"/>
    <w:rPr>
      <w:rFonts w:ascii="Courier New" w:hAnsi="Courier New"/>
    </w:rPr>
  </w:style>
  <w:style w:type="character" w:customStyle="1" w:styleId="WW8Num37z2">
    <w:name w:val="WW8Num37z2"/>
    <w:rsid w:val="00B61B77"/>
    <w:rPr>
      <w:rFonts w:ascii="Wingdings" w:hAnsi="Wingdings"/>
    </w:rPr>
  </w:style>
  <w:style w:type="character" w:customStyle="1" w:styleId="WW8Num38z0">
    <w:name w:val="WW8Num38z0"/>
    <w:rsid w:val="00B61B77"/>
    <w:rPr>
      <w:rFonts w:ascii="Symbol" w:hAnsi="Symbol"/>
    </w:rPr>
  </w:style>
  <w:style w:type="character" w:customStyle="1" w:styleId="WW8Num38z1">
    <w:name w:val="WW8Num38z1"/>
    <w:rsid w:val="00B61B77"/>
    <w:rPr>
      <w:rFonts w:ascii="Courier New" w:hAnsi="Courier New"/>
    </w:rPr>
  </w:style>
  <w:style w:type="character" w:customStyle="1" w:styleId="WW8Num38z2">
    <w:name w:val="WW8Num38z2"/>
    <w:rsid w:val="00B61B77"/>
    <w:rPr>
      <w:rFonts w:ascii="Wingdings" w:hAnsi="Wingdings"/>
    </w:rPr>
  </w:style>
  <w:style w:type="character" w:customStyle="1" w:styleId="WW8Num39z0">
    <w:name w:val="WW8Num39z0"/>
    <w:rsid w:val="00B61B77"/>
    <w:rPr>
      <w:rFonts w:ascii="Symbol" w:hAnsi="Symbol"/>
    </w:rPr>
  </w:style>
  <w:style w:type="character" w:customStyle="1" w:styleId="WW8Num39z1">
    <w:name w:val="WW8Num39z1"/>
    <w:rsid w:val="00B61B77"/>
    <w:rPr>
      <w:rFonts w:ascii="Courier New" w:hAnsi="Courier New"/>
    </w:rPr>
  </w:style>
  <w:style w:type="character" w:customStyle="1" w:styleId="WW8Num39z2">
    <w:name w:val="WW8Num39z2"/>
    <w:rsid w:val="00B61B77"/>
    <w:rPr>
      <w:rFonts w:ascii="Wingdings" w:hAnsi="Wingdings"/>
    </w:rPr>
  </w:style>
  <w:style w:type="character" w:customStyle="1" w:styleId="affffffffffffff1">
    <w:name w:val="Символы концевой сноски"/>
    <w:rsid w:val="00B61B77"/>
  </w:style>
  <w:style w:type="paragraph" w:customStyle="1" w:styleId="1fffff4">
    <w:name w:val="Название1"/>
    <w:basedOn w:val="a3"/>
    <w:qFormat/>
    <w:rsid w:val="00B61B77"/>
    <w:pPr>
      <w:suppressLineNumbers/>
      <w:suppressAutoHyphens/>
      <w:spacing w:before="120" w:after="120"/>
      <w:ind w:left="0"/>
    </w:pPr>
    <w:rPr>
      <w:rFonts w:eastAsia="Times New Roman" w:cs="Tahoma"/>
      <w:i/>
      <w:iCs/>
      <w:sz w:val="24"/>
      <w:szCs w:val="24"/>
      <w:lang w:eastAsia="ar-SA"/>
    </w:rPr>
  </w:style>
  <w:style w:type="paragraph" w:customStyle="1" w:styleId="1fffff5">
    <w:name w:val="Указатель1"/>
    <w:basedOn w:val="a3"/>
    <w:qFormat/>
    <w:rsid w:val="00B61B77"/>
    <w:pPr>
      <w:suppressLineNumbers/>
      <w:suppressAutoHyphens/>
      <w:ind w:left="0"/>
    </w:pPr>
    <w:rPr>
      <w:rFonts w:eastAsia="Times New Roman" w:cs="Tahoma"/>
      <w:sz w:val="24"/>
      <w:szCs w:val="24"/>
      <w:lang w:eastAsia="ar-SA"/>
    </w:rPr>
  </w:style>
  <w:style w:type="paragraph" w:customStyle="1" w:styleId="affffffffffffff2">
    <w:name w:val="Текст в таблице"/>
    <w:basedOn w:val="a3"/>
    <w:qFormat/>
    <w:rsid w:val="00B61B77"/>
    <w:pPr>
      <w:tabs>
        <w:tab w:val="left" w:pos="113"/>
        <w:tab w:val="left" w:pos="227"/>
        <w:tab w:val="left" w:pos="340"/>
      </w:tabs>
      <w:suppressAutoHyphens/>
      <w:spacing w:before="20" w:after="20"/>
      <w:ind w:left="0"/>
    </w:pPr>
    <w:rPr>
      <w:rFonts w:ascii="Arial" w:eastAsia="Times New Roman" w:hAnsi="Arial"/>
      <w:sz w:val="16"/>
      <w:szCs w:val="20"/>
      <w:lang w:eastAsia="ar-SA"/>
    </w:rPr>
  </w:style>
  <w:style w:type="paragraph" w:customStyle="1" w:styleId="affffffffffffff3">
    <w:name w:val="Цифры в таблице"/>
    <w:basedOn w:val="affffffffffffff2"/>
    <w:qFormat/>
    <w:rsid w:val="00B61B77"/>
  </w:style>
  <w:style w:type="paragraph" w:customStyle="1" w:styleId="affffffffffffff4">
    <w:name w:val="Шапка таблицы"/>
    <w:basedOn w:val="affffffffffffff2"/>
    <w:qFormat/>
    <w:rsid w:val="00B61B77"/>
  </w:style>
  <w:style w:type="paragraph" w:customStyle="1" w:styleId="affffffffffffff5">
    <w:name w:val="Примечание"/>
    <w:basedOn w:val="afffffffffffffc"/>
    <w:qFormat/>
    <w:rsid w:val="00B61B77"/>
    <w:pPr>
      <w:suppressAutoHyphens/>
      <w:spacing w:before="120" w:after="20" w:line="240" w:lineRule="auto"/>
      <w:ind w:firstLine="454"/>
    </w:pPr>
    <w:rPr>
      <w:rFonts w:ascii="Arial" w:eastAsia="Times New Roman" w:hAnsi="Arial"/>
      <w:sz w:val="22"/>
      <w:szCs w:val="20"/>
      <w:lang w:eastAsia="ar-SA"/>
    </w:rPr>
  </w:style>
  <w:style w:type="paragraph" w:customStyle="1" w:styleId="affffffffffffff6">
    <w:name w:val="Еденицы измерения"/>
    <w:basedOn w:val="a3"/>
    <w:next w:val="a3"/>
    <w:qFormat/>
    <w:rsid w:val="00B61B77"/>
    <w:pPr>
      <w:keepNext/>
      <w:keepLines/>
      <w:suppressAutoHyphens/>
      <w:spacing w:before="120" w:after="120"/>
      <w:ind w:left="0"/>
      <w:jc w:val="center"/>
    </w:pPr>
    <w:rPr>
      <w:rFonts w:ascii="Arial" w:eastAsia="Times New Roman" w:hAnsi="Arial"/>
      <w:sz w:val="16"/>
      <w:szCs w:val="20"/>
      <w:lang w:eastAsia="ar-SA"/>
    </w:rPr>
  </w:style>
  <w:style w:type="paragraph" w:customStyle="1" w:styleId="affffffffffffff7">
    <w:name w:val="Таблица в том числе"/>
    <w:basedOn w:val="affffffff6"/>
    <w:next w:val="affffffff6"/>
    <w:qFormat/>
    <w:rsid w:val="00B61B77"/>
    <w:pPr>
      <w:keepNext/>
      <w:keepLines/>
      <w:tabs>
        <w:tab w:val="left" w:pos="227"/>
        <w:tab w:val="left" w:pos="454"/>
        <w:tab w:val="left" w:pos="680"/>
      </w:tabs>
      <w:suppressAutoHyphens/>
      <w:spacing w:before="40" w:after="40" w:line="240" w:lineRule="auto"/>
      <w:ind w:left="227"/>
    </w:pPr>
    <w:rPr>
      <w:rFonts w:ascii="Arial" w:hAnsi="Arial"/>
      <w:sz w:val="16"/>
      <w:lang w:eastAsia="ar-SA"/>
    </w:rPr>
  </w:style>
  <w:style w:type="paragraph" w:customStyle="1" w:styleId="1fffff6">
    <w:name w:val="Схема документа1"/>
    <w:basedOn w:val="a3"/>
    <w:qFormat/>
    <w:rsid w:val="00B61B77"/>
    <w:pPr>
      <w:shd w:val="clear" w:color="auto" w:fill="000080"/>
      <w:suppressAutoHyphens/>
      <w:ind w:left="0"/>
    </w:pPr>
    <w:rPr>
      <w:rFonts w:ascii="Tahoma" w:eastAsia="Times New Roman" w:hAnsi="Tahoma" w:cs="Tahoma"/>
      <w:sz w:val="20"/>
      <w:szCs w:val="20"/>
      <w:lang w:eastAsia="ar-SA"/>
    </w:rPr>
  </w:style>
  <w:style w:type="paragraph" w:customStyle="1" w:styleId="affffffffffffff8">
    <w:name w:val="Шапка таблиц"/>
    <w:basedOn w:val="a3"/>
    <w:qFormat/>
    <w:rsid w:val="00B61B77"/>
    <w:pPr>
      <w:tabs>
        <w:tab w:val="left" w:pos="284"/>
        <w:tab w:val="left" w:pos="567"/>
        <w:tab w:val="left" w:pos="851"/>
      </w:tabs>
      <w:suppressAutoHyphens/>
      <w:spacing w:before="40" w:after="40"/>
      <w:ind w:left="6" w:right="6"/>
      <w:jc w:val="center"/>
    </w:pPr>
    <w:rPr>
      <w:rFonts w:eastAsia="Times New Roman"/>
      <w:b/>
      <w:sz w:val="24"/>
      <w:szCs w:val="20"/>
      <w:lang w:eastAsia="ar-SA"/>
    </w:rPr>
  </w:style>
  <w:style w:type="paragraph" w:customStyle="1" w:styleId="affffffffffffff9">
    <w:name w:val="Таблица еденицы измерения"/>
    <w:basedOn w:val="affffffff6"/>
    <w:next w:val="afffffffffffffd"/>
    <w:qFormat/>
    <w:rsid w:val="00B61B77"/>
    <w:pPr>
      <w:keepNext/>
      <w:keepLines/>
      <w:tabs>
        <w:tab w:val="left" w:pos="227"/>
        <w:tab w:val="left" w:pos="454"/>
        <w:tab w:val="left" w:pos="680"/>
      </w:tabs>
      <w:suppressAutoHyphens/>
      <w:spacing w:before="40" w:after="120" w:line="240" w:lineRule="auto"/>
      <w:ind w:left="57" w:right="284"/>
      <w:jc w:val="right"/>
    </w:pPr>
    <w:rPr>
      <w:rFonts w:ascii="Arial CYR" w:hAnsi="Arial CYR"/>
      <w:sz w:val="16"/>
      <w:lang w:eastAsia="ar-SA"/>
    </w:rPr>
  </w:style>
  <w:style w:type="paragraph" w:customStyle="1" w:styleId="1fffff7">
    <w:name w:val="Верхний колонтитул1"/>
    <w:basedOn w:val="a3"/>
    <w:qFormat/>
    <w:rsid w:val="00B61B77"/>
    <w:pPr>
      <w:tabs>
        <w:tab w:val="center" w:pos="4153"/>
        <w:tab w:val="right" w:pos="8306"/>
      </w:tabs>
      <w:suppressAutoHyphens/>
      <w:ind w:left="0"/>
    </w:pPr>
    <w:rPr>
      <w:rFonts w:eastAsia="Times New Roman"/>
      <w:sz w:val="20"/>
      <w:szCs w:val="20"/>
      <w:lang w:eastAsia="ar-SA"/>
    </w:rPr>
  </w:style>
  <w:style w:type="paragraph" w:customStyle="1" w:styleId="1fffff8">
    <w:name w:val="Текст1"/>
    <w:basedOn w:val="a3"/>
    <w:qFormat/>
    <w:rsid w:val="00B61B77"/>
    <w:pPr>
      <w:suppressAutoHyphens/>
      <w:ind w:left="0"/>
    </w:pPr>
    <w:rPr>
      <w:rFonts w:ascii="Courier New" w:eastAsia="Times New Roman" w:hAnsi="Courier New"/>
      <w:sz w:val="20"/>
      <w:szCs w:val="20"/>
      <w:lang w:eastAsia="ar-SA"/>
    </w:rPr>
  </w:style>
  <w:style w:type="paragraph" w:customStyle="1" w:styleId="affffffffffffffa">
    <w:name w:val="Содержимое таблицы"/>
    <w:basedOn w:val="a3"/>
    <w:link w:val="affffffffffffffb"/>
    <w:qFormat/>
    <w:rsid w:val="00B61B77"/>
    <w:pPr>
      <w:suppressLineNumbers/>
      <w:suppressAutoHyphens/>
      <w:ind w:left="0"/>
    </w:pPr>
    <w:rPr>
      <w:rFonts w:eastAsia="Times New Roman"/>
      <w:sz w:val="24"/>
      <w:szCs w:val="24"/>
      <w:lang w:eastAsia="ar-SA"/>
    </w:rPr>
  </w:style>
  <w:style w:type="paragraph" w:customStyle="1" w:styleId="affffffffffffffc">
    <w:name w:val="Содержимое врезки"/>
    <w:basedOn w:val="aff0"/>
    <w:qFormat/>
    <w:rsid w:val="00B61B77"/>
    <w:pPr>
      <w:spacing w:line="360" w:lineRule="auto"/>
      <w:jc w:val="both"/>
    </w:pPr>
    <w:rPr>
      <w:rFonts w:ascii="Times New Roman" w:eastAsia="Calibri" w:hAnsi="Times New Roman" w:cs="Times New Roman"/>
      <w:sz w:val="24"/>
    </w:rPr>
  </w:style>
  <w:style w:type="paragraph" w:customStyle="1" w:styleId="affffffffffffffd">
    <w:name w:val="Таблица абзац перед"/>
    <w:basedOn w:val="afffffffffffffc"/>
    <w:qFormat/>
    <w:rsid w:val="00B61B77"/>
    <w:pPr>
      <w:keepNext/>
      <w:spacing w:before="240" w:after="240" w:line="240" w:lineRule="auto"/>
      <w:ind w:firstLine="454"/>
    </w:pPr>
    <w:rPr>
      <w:rFonts w:eastAsia="Times New Roman"/>
      <w:sz w:val="18"/>
      <w:szCs w:val="24"/>
      <w:lang w:eastAsia="ru-RU"/>
    </w:rPr>
  </w:style>
  <w:style w:type="paragraph" w:customStyle="1" w:styleId="affffffffffffffe">
    <w:name w:val="Таблицы"/>
    <w:basedOn w:val="a3"/>
    <w:qFormat/>
    <w:rsid w:val="00B61B77"/>
    <w:pPr>
      <w:ind w:left="0"/>
    </w:pPr>
    <w:rPr>
      <w:rFonts w:eastAsia="Times New Roman"/>
      <w:szCs w:val="24"/>
      <w:lang w:eastAsia="ru-RU"/>
    </w:rPr>
  </w:style>
  <w:style w:type="paragraph" w:customStyle="1" w:styleId="3fc">
    <w:name w:val="заголовок 3"/>
    <w:basedOn w:val="a3"/>
    <w:next w:val="a3"/>
    <w:qFormat/>
    <w:rsid w:val="00B61B77"/>
    <w:pPr>
      <w:keepNext/>
      <w:ind w:left="0"/>
      <w:jc w:val="center"/>
      <w:outlineLvl w:val="2"/>
    </w:pPr>
    <w:rPr>
      <w:rFonts w:eastAsia="Times New Roman"/>
      <w:b/>
      <w:sz w:val="26"/>
      <w:szCs w:val="20"/>
      <w:lang w:eastAsia="ru-RU"/>
    </w:rPr>
  </w:style>
  <w:style w:type="paragraph" w:customStyle="1" w:styleId="77">
    <w:name w:val="7"/>
    <w:basedOn w:val="a3"/>
    <w:qFormat/>
    <w:rsid w:val="00B61B77"/>
    <w:pPr>
      <w:ind w:left="0"/>
    </w:pPr>
    <w:rPr>
      <w:rFonts w:eastAsia="Times New Roman"/>
      <w:sz w:val="20"/>
      <w:szCs w:val="20"/>
      <w:lang w:eastAsia="ru-RU"/>
    </w:rPr>
  </w:style>
  <w:style w:type="paragraph" w:customStyle="1" w:styleId="1fffff9">
    <w:name w:val="1"/>
    <w:basedOn w:val="a3"/>
    <w:qFormat/>
    <w:rsid w:val="00B61B77"/>
    <w:pPr>
      <w:ind w:left="0"/>
    </w:pPr>
    <w:rPr>
      <w:rFonts w:eastAsia="Times New Roman"/>
      <w:sz w:val="20"/>
      <w:szCs w:val="20"/>
      <w:lang w:eastAsia="ru-RU"/>
    </w:rPr>
  </w:style>
  <w:style w:type="character" w:customStyle="1" w:styleId="afffffffffffffff">
    <w:name w:val="ПЗаг_ГД"/>
    <w:rsid w:val="00B61B77"/>
    <w:rPr>
      <w:rFonts w:ascii="Times New Roman" w:hAnsi="Times New Roman"/>
      <w:b/>
      <w:i/>
      <w:sz w:val="24"/>
    </w:rPr>
  </w:style>
  <w:style w:type="paragraph" w:customStyle="1" w:styleId="afffffffffffffff0">
    <w:name w:val="Пример"/>
    <w:basedOn w:val="25"/>
    <w:autoRedefine/>
    <w:qFormat/>
    <w:rsid w:val="00B61B77"/>
    <w:rPr>
      <w:rFonts w:ascii="Times New Roman" w:eastAsia="Times New Roman" w:hAnsi="Times New Roman" w:cs="Times New Roman"/>
      <w:sz w:val="24"/>
      <w:szCs w:val="24"/>
      <w:lang w:eastAsia="ru-RU"/>
    </w:rPr>
  </w:style>
  <w:style w:type="paragraph" w:customStyle="1" w:styleId="Ieieeeieiioeooe">
    <w:name w:val="Ie?iee eieiioeooe"/>
    <w:basedOn w:val="a3"/>
    <w:autoRedefine/>
    <w:qFormat/>
    <w:rsid w:val="00B61B77"/>
    <w:pPr>
      <w:tabs>
        <w:tab w:val="center" w:pos="1260"/>
        <w:tab w:val="right" w:pos="8306"/>
      </w:tabs>
      <w:autoSpaceDE w:val="0"/>
      <w:autoSpaceDN w:val="0"/>
      <w:adjustRightInd w:val="0"/>
      <w:spacing w:line="360" w:lineRule="auto"/>
      <w:ind w:left="0" w:firstLine="709"/>
      <w:jc w:val="both"/>
    </w:pPr>
    <w:rPr>
      <w:rFonts w:ascii="Times New Roman CYR" w:eastAsia="Times New Roman" w:hAnsi="Times New Roman CYR" w:cs="Times New Roman CYR"/>
      <w:kern w:val="28"/>
      <w:sz w:val="24"/>
      <w:szCs w:val="24"/>
      <w:lang w:eastAsia="ru-RU"/>
    </w:rPr>
  </w:style>
  <w:style w:type="paragraph" w:customStyle="1" w:styleId="1fffffa">
    <w:name w:val="Таблица1"/>
    <w:basedOn w:val="a3"/>
    <w:autoRedefine/>
    <w:qFormat/>
    <w:rsid w:val="00B61B77"/>
    <w:pPr>
      <w:ind w:left="0"/>
    </w:pPr>
    <w:rPr>
      <w:rFonts w:ascii="Arial" w:eastAsia="Times New Roman" w:hAnsi="Arial" w:cs="Arial"/>
      <w:kern w:val="28"/>
      <w:lang w:eastAsia="ru-RU"/>
    </w:rPr>
  </w:style>
  <w:style w:type="paragraph" w:customStyle="1" w:styleId="tt">
    <w:name w:val="tt"/>
    <w:basedOn w:val="a3"/>
    <w:qFormat/>
    <w:rsid w:val="00B61B77"/>
    <w:pPr>
      <w:spacing w:before="75" w:after="45"/>
      <w:ind w:left="75"/>
    </w:pPr>
    <w:rPr>
      <w:rFonts w:ascii="Tahoma" w:eastAsia="Times New Roman" w:hAnsi="Tahoma" w:cs="Tahoma"/>
      <w:b/>
      <w:bCs/>
      <w:color w:val="333333"/>
      <w:sz w:val="16"/>
      <w:szCs w:val="16"/>
      <w:lang w:eastAsia="ru-RU"/>
    </w:rPr>
  </w:style>
  <w:style w:type="paragraph" w:customStyle="1" w:styleId="zag2">
    <w:name w:val="zag2"/>
    <w:basedOn w:val="a3"/>
    <w:qFormat/>
    <w:rsid w:val="00B61B77"/>
    <w:pPr>
      <w:spacing w:before="100" w:beforeAutospacing="1" w:after="100" w:afterAutospacing="1"/>
      <w:ind w:left="0"/>
    </w:pPr>
    <w:rPr>
      <w:rFonts w:ascii="Arial" w:eastAsia="Times New Roman" w:hAnsi="Arial" w:cs="Arial"/>
      <w:b/>
      <w:bCs/>
      <w:color w:val="003399"/>
      <w:sz w:val="13"/>
      <w:szCs w:val="13"/>
      <w:lang w:eastAsia="ru-RU"/>
    </w:rPr>
  </w:style>
  <w:style w:type="paragraph" w:customStyle="1" w:styleId="afffffffffffffff1">
    <w:name w:val="Таблица_моя"/>
    <w:basedOn w:val="a3"/>
    <w:qFormat/>
    <w:rsid w:val="00B61B77"/>
    <w:pPr>
      <w:ind w:left="0"/>
    </w:pPr>
    <w:rPr>
      <w:rFonts w:ascii="Tahoma" w:eastAsia="Times New Roman" w:hAnsi="Tahoma"/>
      <w:sz w:val="14"/>
      <w:szCs w:val="24"/>
      <w:lang w:eastAsia="ru-RU"/>
    </w:rPr>
  </w:style>
  <w:style w:type="paragraph" w:customStyle="1" w:styleId="afffffffffffffff2">
    <w:name w:val="Знак Знак Знак Знак Знак Знак Знак Знак Знак Знак Знак Знак Знак Знак"/>
    <w:basedOn w:val="a3"/>
    <w:qFormat/>
    <w:rsid w:val="00B61B77"/>
    <w:pPr>
      <w:spacing w:after="160" w:line="240" w:lineRule="exact"/>
      <w:ind w:left="0"/>
    </w:pPr>
    <w:rPr>
      <w:rFonts w:ascii="Verdana" w:eastAsia="Times New Roman" w:hAnsi="Verdana" w:cs="Verdana"/>
      <w:sz w:val="24"/>
      <w:szCs w:val="24"/>
      <w:lang w:val="en-US"/>
    </w:rPr>
  </w:style>
  <w:style w:type="paragraph" w:customStyle="1" w:styleId="Style1">
    <w:name w:val="Style1"/>
    <w:basedOn w:val="a3"/>
    <w:qFormat/>
    <w:rsid w:val="00B61B77"/>
    <w:pPr>
      <w:widowControl w:val="0"/>
      <w:autoSpaceDE w:val="0"/>
      <w:autoSpaceDN w:val="0"/>
      <w:adjustRightInd w:val="0"/>
      <w:spacing w:line="276" w:lineRule="exact"/>
      <w:ind w:left="0" w:firstLine="626"/>
      <w:jc w:val="both"/>
    </w:pPr>
    <w:rPr>
      <w:rFonts w:eastAsia="Times New Roman"/>
      <w:sz w:val="24"/>
      <w:szCs w:val="24"/>
      <w:lang w:eastAsia="ru-RU"/>
    </w:rPr>
  </w:style>
  <w:style w:type="paragraph" w:customStyle="1" w:styleId="Style2">
    <w:name w:val="Style2"/>
    <w:basedOn w:val="a3"/>
    <w:qFormat/>
    <w:rsid w:val="00B61B77"/>
    <w:pPr>
      <w:widowControl w:val="0"/>
      <w:autoSpaceDE w:val="0"/>
      <w:autoSpaceDN w:val="0"/>
      <w:adjustRightInd w:val="0"/>
      <w:spacing w:line="274" w:lineRule="exact"/>
      <w:ind w:left="0" w:firstLine="720"/>
    </w:pPr>
    <w:rPr>
      <w:rFonts w:eastAsia="Times New Roman"/>
      <w:sz w:val="24"/>
      <w:szCs w:val="24"/>
      <w:lang w:eastAsia="ru-RU"/>
    </w:rPr>
  </w:style>
  <w:style w:type="character" w:customStyle="1" w:styleId="FontStyle12">
    <w:name w:val="Font Style12"/>
    <w:rsid w:val="00B61B77"/>
    <w:rPr>
      <w:rFonts w:ascii="Times New Roman" w:hAnsi="Times New Roman" w:cs="Times New Roman"/>
      <w:sz w:val="24"/>
      <w:szCs w:val="24"/>
    </w:rPr>
  </w:style>
  <w:style w:type="character" w:customStyle="1" w:styleId="TimesNewRoman14pt">
    <w:name w:val="Стиль Times New Roman 14 pt Черный"/>
    <w:rsid w:val="00B61B77"/>
    <w:rPr>
      <w:rFonts w:ascii="Times New Roman" w:hAnsi="Times New Roman"/>
      <w:color w:val="000000"/>
      <w:spacing w:val="-3"/>
      <w:sz w:val="24"/>
    </w:rPr>
  </w:style>
  <w:style w:type="paragraph" w:customStyle="1" w:styleId="4f1">
    <w:name w:val="заголовок 4"/>
    <w:basedOn w:val="a3"/>
    <w:next w:val="a3"/>
    <w:qFormat/>
    <w:rsid w:val="00B61B77"/>
    <w:pPr>
      <w:keepNext/>
      <w:ind w:left="0"/>
      <w:jc w:val="center"/>
    </w:pPr>
    <w:rPr>
      <w:rFonts w:ascii="NTHarmonica" w:eastAsia="Times New Roman" w:hAnsi="NTHarmonica"/>
      <w:i/>
      <w:iCs/>
      <w:sz w:val="20"/>
      <w:szCs w:val="20"/>
      <w:lang w:eastAsia="ru-RU"/>
    </w:rPr>
  </w:style>
  <w:style w:type="paragraph" w:customStyle="1" w:styleId="321">
    <w:name w:val="Основной текст с отступом 32"/>
    <w:basedOn w:val="a3"/>
    <w:qFormat/>
    <w:rsid w:val="00B61B77"/>
    <w:pPr>
      <w:ind w:left="0" w:firstLine="709"/>
    </w:pPr>
    <w:rPr>
      <w:rFonts w:ascii="NTHarmonica" w:eastAsia="Times New Roman" w:hAnsi="NTHarmonica"/>
      <w:sz w:val="24"/>
      <w:szCs w:val="20"/>
      <w:lang w:eastAsia="ru-RU"/>
    </w:rPr>
  </w:style>
  <w:style w:type="paragraph" w:customStyle="1" w:styleId="224">
    <w:name w:val="Основной текст с отступом 22"/>
    <w:basedOn w:val="a3"/>
    <w:qFormat/>
    <w:rsid w:val="00B61B77"/>
    <w:pPr>
      <w:spacing w:after="120"/>
      <w:ind w:left="0" w:firstLine="709"/>
    </w:pPr>
    <w:rPr>
      <w:rFonts w:eastAsia="Times New Roman"/>
      <w:sz w:val="24"/>
      <w:szCs w:val="20"/>
      <w:lang w:eastAsia="ru-RU"/>
    </w:rPr>
  </w:style>
  <w:style w:type="paragraph" w:customStyle="1" w:styleId="afffffffffffffff3">
    <w:name w:val="Внутренний адрес"/>
    <w:basedOn w:val="a3"/>
    <w:qFormat/>
    <w:rsid w:val="00B61B77"/>
    <w:pPr>
      <w:suppressAutoHyphens/>
      <w:ind w:left="835" w:right="-360"/>
    </w:pPr>
    <w:rPr>
      <w:rFonts w:eastAsia="Times New Roman"/>
      <w:sz w:val="20"/>
      <w:szCs w:val="20"/>
      <w:lang w:eastAsia="he-IL" w:bidi="he-IL"/>
    </w:rPr>
  </w:style>
  <w:style w:type="paragraph" w:customStyle="1" w:styleId="afffffffffffffff4">
    <w:name w:val="Знак Знак Знак Знак Знак Знак"/>
    <w:basedOn w:val="a3"/>
    <w:next w:val="12"/>
    <w:rsid w:val="00B61B77"/>
    <w:pPr>
      <w:spacing w:after="160" w:line="240" w:lineRule="exact"/>
      <w:ind w:left="0"/>
      <w:jc w:val="both"/>
    </w:pPr>
    <w:rPr>
      <w:rFonts w:ascii="Verdana" w:eastAsia="Times New Roman" w:hAnsi="Verdana"/>
      <w:sz w:val="20"/>
      <w:szCs w:val="20"/>
      <w:lang w:val="en-US"/>
    </w:rPr>
  </w:style>
  <w:style w:type="paragraph" w:customStyle="1" w:styleId="1fffffb">
    <w:name w:val="Знак1 Знак Знак Знак"/>
    <w:basedOn w:val="a3"/>
    <w:qFormat/>
    <w:rsid w:val="00B61B77"/>
    <w:pPr>
      <w:spacing w:after="160" w:line="240" w:lineRule="exact"/>
      <w:ind w:left="0"/>
    </w:pPr>
    <w:rPr>
      <w:rFonts w:ascii="Verdana" w:eastAsia="Times New Roman" w:hAnsi="Verdana"/>
      <w:sz w:val="20"/>
      <w:szCs w:val="20"/>
      <w:lang w:val="en-US"/>
    </w:rPr>
  </w:style>
  <w:style w:type="paragraph" w:customStyle="1" w:styleId="11f2">
    <w:name w:val="Знак1 Знак Знак Знак1"/>
    <w:basedOn w:val="a3"/>
    <w:qFormat/>
    <w:rsid w:val="00B61B77"/>
    <w:pPr>
      <w:spacing w:after="160" w:line="240" w:lineRule="exact"/>
      <w:ind w:left="0"/>
    </w:pPr>
    <w:rPr>
      <w:rFonts w:ascii="Verdana" w:eastAsia="Times New Roman" w:hAnsi="Verdana"/>
      <w:sz w:val="20"/>
      <w:szCs w:val="20"/>
      <w:lang w:val="en-US"/>
    </w:rPr>
  </w:style>
  <w:style w:type="paragraph" w:customStyle="1" w:styleId="afffffffffffffff5">
    <w:name w:val="Знак Знак Знак"/>
    <w:basedOn w:val="a3"/>
    <w:rsid w:val="00B61B77"/>
    <w:pPr>
      <w:spacing w:after="160" w:line="240" w:lineRule="exact"/>
      <w:ind w:left="0"/>
    </w:pPr>
    <w:rPr>
      <w:rFonts w:ascii="Verdana" w:eastAsia="Times New Roman" w:hAnsi="Verdana"/>
      <w:sz w:val="20"/>
      <w:szCs w:val="20"/>
      <w:lang w:val="en-US"/>
    </w:rPr>
  </w:style>
  <w:style w:type="paragraph" w:customStyle="1" w:styleId="2110">
    <w:name w:val="Знак2 Знак Знак1 Знак1 Знак Знак Знак Знак Знак Знак Знак Знак Знак Знак Знак Знак"/>
    <w:basedOn w:val="a3"/>
    <w:qFormat/>
    <w:rsid w:val="00B61B77"/>
    <w:pPr>
      <w:spacing w:after="160" w:line="240" w:lineRule="exact"/>
      <w:ind w:left="0"/>
    </w:pPr>
    <w:rPr>
      <w:rFonts w:ascii="Verdana" w:eastAsia="Times New Roman" w:hAnsi="Verdana"/>
      <w:sz w:val="20"/>
      <w:szCs w:val="20"/>
      <w:lang w:val="en-US"/>
    </w:rPr>
  </w:style>
  <w:style w:type="character" w:customStyle="1" w:styleId="4f2">
    <w:name w:val="Знак Знак4"/>
    <w:rsid w:val="00B61B77"/>
    <w:rPr>
      <w:rFonts w:ascii="Arial" w:hAnsi="Arial" w:cs="Arial"/>
      <w:b/>
      <w:bCs/>
      <w:kern w:val="32"/>
      <w:sz w:val="32"/>
      <w:szCs w:val="32"/>
      <w:lang w:val="ru-RU" w:eastAsia="ru-RU" w:bidi="ar-SA"/>
    </w:rPr>
  </w:style>
  <w:style w:type="character" w:customStyle="1" w:styleId="afffffffffffffff6">
    <w:name w:val="ВерхКолонтитул Знак Знак"/>
    <w:locked/>
    <w:rsid w:val="00B61B77"/>
    <w:rPr>
      <w:sz w:val="24"/>
      <w:szCs w:val="24"/>
      <w:lang w:val="ru-RU" w:eastAsia="ru-RU" w:bidi="ar-SA"/>
    </w:rPr>
  </w:style>
  <w:style w:type="paragraph" w:customStyle="1" w:styleId="137">
    <w:name w:val="заголовок 13"/>
    <w:basedOn w:val="a3"/>
    <w:next w:val="a3"/>
    <w:qFormat/>
    <w:rsid w:val="00B61B77"/>
    <w:pPr>
      <w:keepNext/>
      <w:widowControl w:val="0"/>
      <w:spacing w:before="120" w:line="200" w:lineRule="exact"/>
      <w:ind w:left="0"/>
      <w:jc w:val="both"/>
    </w:pPr>
    <w:rPr>
      <w:rFonts w:eastAsia="Times New Roman"/>
      <w:b/>
      <w:sz w:val="16"/>
      <w:szCs w:val="20"/>
      <w:lang w:eastAsia="ru-RU"/>
    </w:rPr>
  </w:style>
  <w:style w:type="paragraph" w:customStyle="1" w:styleId="11f3">
    <w:name w:val="Знак11"/>
    <w:basedOn w:val="a3"/>
    <w:qFormat/>
    <w:rsid w:val="00B61B77"/>
    <w:pPr>
      <w:spacing w:after="160" w:line="240" w:lineRule="exact"/>
      <w:ind w:left="0"/>
    </w:pPr>
    <w:rPr>
      <w:rFonts w:ascii="Verdana" w:eastAsia="Times New Roman" w:hAnsi="Verdana" w:cs="Verdana"/>
      <w:sz w:val="24"/>
      <w:szCs w:val="24"/>
      <w:lang w:val="en-US"/>
    </w:rPr>
  </w:style>
  <w:style w:type="paragraph" w:customStyle="1" w:styleId="4f3">
    <w:name w:val="Стиль 4"/>
    <w:basedOn w:val="4"/>
    <w:link w:val="4f4"/>
    <w:qFormat/>
    <w:rsid w:val="00B61B77"/>
    <w:pPr>
      <w:suppressAutoHyphens/>
      <w:spacing w:before="100" w:beforeAutospacing="1" w:line="360" w:lineRule="auto"/>
      <w:ind w:left="0" w:firstLine="709"/>
    </w:pPr>
    <w:rPr>
      <w:rFonts w:ascii="Times New Roman" w:eastAsia="Times New Roman" w:hAnsi="Times New Roman" w:cs="Times New Roman"/>
      <w:bCs/>
      <w:i/>
      <w:szCs w:val="22"/>
    </w:rPr>
  </w:style>
  <w:style w:type="character" w:customStyle="1" w:styleId="4f4">
    <w:name w:val="Стиль 4 Знак"/>
    <w:link w:val="4f3"/>
    <w:rsid w:val="00B61B77"/>
    <w:rPr>
      <w:rFonts w:eastAsia="Times New Roman"/>
      <w:bCs/>
      <w:i/>
      <w:iCs/>
      <w:sz w:val="28"/>
    </w:rPr>
  </w:style>
  <w:style w:type="paragraph" w:customStyle="1" w:styleId="afffffffffffffff7">
    <w:name w:val="Письмо"/>
    <w:basedOn w:val="a3"/>
    <w:qFormat/>
    <w:rsid w:val="00B61B77"/>
    <w:pPr>
      <w:ind w:left="0" w:firstLine="709"/>
      <w:jc w:val="both"/>
    </w:pPr>
    <w:rPr>
      <w:rFonts w:eastAsia="Times New Roman"/>
      <w:sz w:val="28"/>
      <w:szCs w:val="24"/>
      <w:lang w:eastAsia="ru-RU"/>
    </w:rPr>
  </w:style>
  <w:style w:type="paragraph" w:customStyle="1" w:styleId="231">
    <w:name w:val="Основной текст с отступом 23"/>
    <w:basedOn w:val="a3"/>
    <w:qFormat/>
    <w:rsid w:val="00B61B77"/>
    <w:pPr>
      <w:overflowPunct w:val="0"/>
      <w:autoSpaceDE w:val="0"/>
      <w:autoSpaceDN w:val="0"/>
      <w:adjustRightInd w:val="0"/>
      <w:spacing w:before="120"/>
      <w:ind w:left="0" w:firstLine="709"/>
      <w:jc w:val="both"/>
    </w:pPr>
    <w:rPr>
      <w:rFonts w:eastAsia="Times New Roman"/>
      <w:sz w:val="24"/>
      <w:szCs w:val="20"/>
      <w:lang w:eastAsia="ru-RU"/>
    </w:rPr>
  </w:style>
  <w:style w:type="paragraph" w:customStyle="1" w:styleId="232">
    <w:name w:val="Основной текст 23"/>
    <w:basedOn w:val="a3"/>
    <w:qFormat/>
    <w:rsid w:val="00B61B77"/>
    <w:pPr>
      <w:overflowPunct w:val="0"/>
      <w:autoSpaceDE w:val="0"/>
      <w:autoSpaceDN w:val="0"/>
      <w:adjustRightInd w:val="0"/>
      <w:spacing w:before="120"/>
      <w:ind w:left="0" w:firstLine="709"/>
      <w:jc w:val="both"/>
    </w:pPr>
    <w:rPr>
      <w:rFonts w:eastAsia="Times New Roman"/>
      <w:sz w:val="24"/>
      <w:szCs w:val="20"/>
      <w:lang w:eastAsia="ru-RU"/>
    </w:rPr>
  </w:style>
  <w:style w:type="character" w:customStyle="1" w:styleId="212pt0">
    <w:name w:val="Заголовок 2 + 12 pt Знак Знак"/>
    <w:link w:val="212pt1"/>
    <w:locked/>
    <w:rsid w:val="00B61B77"/>
    <w:rPr>
      <w:b/>
      <w:bCs/>
    </w:rPr>
  </w:style>
  <w:style w:type="paragraph" w:customStyle="1" w:styleId="212pt1">
    <w:name w:val="Заголовок 2 + 12 pt Знак"/>
    <w:basedOn w:val="a3"/>
    <w:next w:val="a3"/>
    <w:link w:val="212pt0"/>
    <w:autoRedefine/>
    <w:qFormat/>
    <w:rsid w:val="00B61B77"/>
    <w:pPr>
      <w:keepNext/>
      <w:ind w:left="0"/>
      <w:jc w:val="center"/>
      <w:outlineLvl w:val="0"/>
    </w:pPr>
    <w:rPr>
      <w:b/>
      <w:bCs/>
    </w:rPr>
  </w:style>
  <w:style w:type="paragraph" w:customStyle="1" w:styleId="212pt2">
    <w:name w:val="Заголовок 2 + 12 pt"/>
    <w:basedOn w:val="a3"/>
    <w:next w:val="a3"/>
    <w:autoRedefine/>
    <w:qFormat/>
    <w:rsid w:val="00B61B77"/>
    <w:pPr>
      <w:keepNext/>
      <w:ind w:left="0"/>
      <w:jc w:val="center"/>
      <w:outlineLvl w:val="0"/>
    </w:pPr>
    <w:rPr>
      <w:rFonts w:eastAsia="Times New Roman"/>
      <w:bCs/>
      <w:sz w:val="28"/>
      <w:szCs w:val="28"/>
      <w:lang w:eastAsia="ru-RU"/>
    </w:rPr>
  </w:style>
  <w:style w:type="paragraph" w:customStyle="1" w:styleId="2TimesNewRoman">
    <w:name w:val="Стиль Заголовок 2 + Times New Roman по центру"/>
    <w:basedOn w:val="20"/>
    <w:next w:val="aff0"/>
    <w:autoRedefine/>
    <w:qFormat/>
    <w:rsid w:val="00B61B77"/>
    <w:pPr>
      <w:keepNext w:val="0"/>
      <w:widowControl w:val="0"/>
      <w:suppressAutoHyphens w:val="0"/>
      <w:autoSpaceDE w:val="0"/>
      <w:autoSpaceDN w:val="0"/>
      <w:adjustRightInd w:val="0"/>
      <w:spacing w:before="120"/>
      <w:ind w:left="1702" w:firstLine="0"/>
      <w:jc w:val="center"/>
    </w:pPr>
    <w:rPr>
      <w:b/>
      <w:bCs w:val="0"/>
      <w:i/>
      <w:color w:val="000000"/>
      <w:sz w:val="26"/>
      <w:szCs w:val="20"/>
    </w:rPr>
  </w:style>
  <w:style w:type="paragraph" w:customStyle="1" w:styleId="afffffffffffffff8">
    <w:name w:val="Краткий обратный адрес"/>
    <w:basedOn w:val="a3"/>
    <w:qFormat/>
    <w:rsid w:val="00B61B77"/>
    <w:pPr>
      <w:overflowPunct w:val="0"/>
      <w:autoSpaceDE w:val="0"/>
      <w:autoSpaceDN w:val="0"/>
      <w:adjustRightInd w:val="0"/>
      <w:ind w:left="0"/>
    </w:pPr>
    <w:rPr>
      <w:rFonts w:eastAsia="Times New Roman"/>
      <w:sz w:val="24"/>
      <w:szCs w:val="20"/>
      <w:lang w:eastAsia="ru-RU"/>
    </w:rPr>
  </w:style>
  <w:style w:type="paragraph" w:customStyle="1" w:styleId="PP">
    <w:name w:val="Строка PP"/>
    <w:basedOn w:val="afffffb"/>
    <w:qFormat/>
    <w:rsid w:val="00B61B77"/>
    <w:pPr>
      <w:overflowPunct w:val="0"/>
      <w:autoSpaceDE w:val="0"/>
      <w:autoSpaceDN w:val="0"/>
      <w:adjustRightInd w:val="0"/>
      <w:spacing w:line="240" w:lineRule="auto"/>
      <w:ind w:firstLine="0"/>
      <w:jc w:val="left"/>
    </w:pPr>
    <w:rPr>
      <w:rFonts w:ascii="Times New Roman" w:hAnsi="Times New Roman"/>
      <w:spacing w:val="0"/>
      <w:sz w:val="24"/>
      <w:lang w:val="ru-RU" w:eastAsia="ru-RU"/>
    </w:rPr>
  </w:style>
  <w:style w:type="paragraph" w:customStyle="1" w:styleId="2ffb">
    <w:name w:val="Текст2"/>
    <w:basedOn w:val="a3"/>
    <w:qFormat/>
    <w:rsid w:val="00B61B77"/>
    <w:pPr>
      <w:ind w:left="0" w:firstLine="709"/>
      <w:jc w:val="both"/>
    </w:pPr>
    <w:rPr>
      <w:rFonts w:eastAsia="Times New Roman"/>
      <w:sz w:val="24"/>
      <w:szCs w:val="20"/>
      <w:lang w:eastAsia="ru-RU"/>
    </w:rPr>
  </w:style>
  <w:style w:type="paragraph" w:customStyle="1" w:styleId="2TimesNewRoman12pt60">
    <w:name w:val="Стиль Заголовок 2 + Times New Roman 12 pt Перед:  6 пт После:  0......"/>
    <w:basedOn w:val="a3"/>
    <w:next w:val="aff0"/>
    <w:autoRedefine/>
    <w:qFormat/>
    <w:rsid w:val="00B61B77"/>
    <w:pPr>
      <w:keepNext/>
      <w:widowControl w:val="0"/>
      <w:autoSpaceDE w:val="0"/>
      <w:autoSpaceDN w:val="0"/>
      <w:adjustRightInd w:val="0"/>
      <w:ind w:left="0"/>
      <w:outlineLvl w:val="1"/>
    </w:pPr>
    <w:rPr>
      <w:rFonts w:eastAsia="Times New Roman"/>
      <w:b/>
      <w:bCs/>
      <w:i/>
      <w:iCs/>
      <w:sz w:val="24"/>
      <w:szCs w:val="20"/>
      <w:lang w:eastAsia="ru-RU"/>
    </w:rPr>
  </w:style>
  <w:style w:type="paragraph" w:customStyle="1" w:styleId="312pt00">
    <w:name w:val="Стиль Заголовок 3 12pt + Перед:  0 пт После:  0 пт"/>
    <w:basedOn w:val="a3"/>
    <w:qFormat/>
    <w:rsid w:val="00B61B77"/>
    <w:pPr>
      <w:keepNext/>
      <w:widowControl w:val="0"/>
      <w:autoSpaceDE w:val="0"/>
      <w:autoSpaceDN w:val="0"/>
      <w:adjustRightInd w:val="0"/>
      <w:ind w:left="0"/>
      <w:outlineLvl w:val="2"/>
    </w:pPr>
    <w:rPr>
      <w:rFonts w:eastAsia="Times New Roman"/>
      <w:i/>
      <w:iCs/>
      <w:sz w:val="24"/>
      <w:szCs w:val="20"/>
      <w:lang w:eastAsia="ru-RU"/>
    </w:rPr>
  </w:style>
  <w:style w:type="paragraph" w:customStyle="1" w:styleId="0">
    <w:name w:val="Заголовок 0"/>
    <w:basedOn w:val="12"/>
    <w:autoRedefine/>
    <w:qFormat/>
    <w:rsid w:val="00B61B77"/>
    <w:pPr>
      <w:keepLines w:val="0"/>
      <w:pageBreakBefore/>
      <w:tabs>
        <w:tab w:val="clear" w:pos="1429"/>
      </w:tabs>
      <w:spacing w:after="360" w:line="360" w:lineRule="auto"/>
      <w:ind w:left="720" w:hanging="360"/>
      <w:jc w:val="center"/>
    </w:pPr>
    <w:rPr>
      <w:rFonts w:ascii="Times New Roman" w:eastAsia="Times New Roman" w:hAnsi="Times New Roman" w:cs="Tahoma"/>
      <w:b/>
      <w:bCs/>
      <w:color w:val="auto"/>
      <w:lang w:eastAsia="ru-RU"/>
    </w:rPr>
  </w:style>
  <w:style w:type="paragraph" w:customStyle="1" w:styleId="ArNar">
    <w:name w:val="Обычный ArNar"/>
    <w:basedOn w:val="a3"/>
    <w:qFormat/>
    <w:rsid w:val="00B61B77"/>
    <w:pPr>
      <w:ind w:left="0" w:firstLine="709"/>
      <w:jc w:val="both"/>
    </w:pPr>
    <w:rPr>
      <w:rFonts w:ascii="Arial Narrow" w:eastAsia="Times New Roman" w:hAnsi="Arial Narrow"/>
      <w:color w:val="000000"/>
      <w:szCs w:val="20"/>
      <w:lang w:eastAsia="ru-RU"/>
    </w:rPr>
  </w:style>
  <w:style w:type="paragraph" w:customStyle="1" w:styleId="afffffffffffffff9">
    <w:name w:val="Список отчета"/>
    <w:basedOn w:val="aff0"/>
    <w:qFormat/>
    <w:rsid w:val="00B61B77"/>
    <w:pPr>
      <w:tabs>
        <w:tab w:val="num" w:pos="360"/>
      </w:tabs>
      <w:spacing w:before="120" w:after="0" w:line="312" w:lineRule="auto"/>
      <w:ind w:left="993" w:right="170" w:hanging="360"/>
      <w:jc w:val="both"/>
    </w:pPr>
    <w:rPr>
      <w:rFonts w:ascii="Times New Roman" w:eastAsia="Times New Roman" w:hAnsi="Times New Roman" w:cs="Times New Roman"/>
      <w:spacing w:val="10"/>
      <w:sz w:val="24"/>
      <w:szCs w:val="20"/>
      <w:lang w:eastAsia="ru-RU"/>
    </w:rPr>
  </w:style>
  <w:style w:type="paragraph" w:customStyle="1" w:styleId="FR4">
    <w:name w:val="FR4"/>
    <w:qFormat/>
    <w:rsid w:val="00B61B77"/>
    <w:pPr>
      <w:widowControl w:val="0"/>
      <w:autoSpaceDE w:val="0"/>
      <w:autoSpaceDN w:val="0"/>
      <w:adjustRightInd w:val="0"/>
      <w:ind w:left="4960" w:firstLine="0"/>
      <w:jc w:val="left"/>
    </w:pPr>
    <w:rPr>
      <w:rFonts w:eastAsia="Times New Roman"/>
      <w:noProof/>
      <w:sz w:val="16"/>
      <w:szCs w:val="16"/>
      <w:lang w:eastAsia="ru-RU"/>
    </w:rPr>
  </w:style>
  <w:style w:type="paragraph" w:customStyle="1" w:styleId="afffffffffffffffa">
    <w:name w:val="Заголовок раздела"/>
    <w:basedOn w:val="a3"/>
    <w:qFormat/>
    <w:rsid w:val="00B61B77"/>
    <w:pPr>
      <w:keepNext/>
      <w:keepLines/>
      <w:spacing w:before="120" w:after="160"/>
      <w:ind w:left="0" w:firstLine="709"/>
      <w:jc w:val="center"/>
    </w:pPr>
    <w:rPr>
      <w:rFonts w:ascii="Arial" w:eastAsia="Times New Roman" w:hAnsi="Arial"/>
      <w:b/>
      <w:i/>
      <w:kern w:val="28"/>
      <w:sz w:val="28"/>
      <w:szCs w:val="20"/>
      <w:lang w:eastAsia="ru-RU"/>
    </w:rPr>
  </w:style>
  <w:style w:type="paragraph" w:customStyle="1" w:styleId="abzac">
    <w:name w:val="abzac"/>
    <w:basedOn w:val="a3"/>
    <w:qFormat/>
    <w:rsid w:val="00B61B77"/>
    <w:pPr>
      <w:ind w:left="0" w:firstLine="225"/>
      <w:jc w:val="both"/>
    </w:pPr>
    <w:rPr>
      <w:rFonts w:eastAsia="Times New Roman"/>
      <w:sz w:val="24"/>
      <w:szCs w:val="24"/>
      <w:lang w:eastAsia="ru-RU"/>
    </w:rPr>
  </w:style>
  <w:style w:type="paragraph" w:customStyle="1" w:styleId="afffffffffffffffb">
    <w:name w:val="штрих"/>
    <w:basedOn w:val="aff0"/>
    <w:qFormat/>
    <w:rsid w:val="00B61B77"/>
    <w:pPr>
      <w:tabs>
        <w:tab w:val="num" w:pos="1429"/>
      </w:tabs>
      <w:spacing w:after="0" w:line="240" w:lineRule="auto"/>
      <w:ind w:left="1429" w:hanging="360"/>
      <w:jc w:val="both"/>
    </w:pPr>
    <w:rPr>
      <w:rFonts w:ascii="Times New Roman" w:eastAsia="Times New Roman" w:hAnsi="Times New Roman" w:cs="Times New Roman"/>
      <w:sz w:val="28"/>
      <w:szCs w:val="28"/>
      <w:lang w:eastAsia="ru-RU"/>
    </w:rPr>
  </w:style>
  <w:style w:type="paragraph" w:customStyle="1" w:styleId="Noeeu1">
    <w:name w:val="Noeeu1"/>
    <w:basedOn w:val="a3"/>
    <w:qFormat/>
    <w:rsid w:val="00B61B77"/>
    <w:pPr>
      <w:overflowPunct w:val="0"/>
      <w:autoSpaceDE w:val="0"/>
      <w:autoSpaceDN w:val="0"/>
      <w:adjustRightInd w:val="0"/>
      <w:ind w:left="0" w:firstLine="720"/>
      <w:jc w:val="both"/>
    </w:pPr>
    <w:rPr>
      <w:rFonts w:eastAsia="Times New Roman"/>
      <w:sz w:val="24"/>
      <w:szCs w:val="20"/>
      <w:lang w:eastAsia="ru-RU"/>
    </w:rPr>
  </w:style>
  <w:style w:type="paragraph" w:customStyle="1" w:styleId="xl56">
    <w:name w:val="xl56"/>
    <w:basedOn w:val="a3"/>
    <w:qFormat/>
    <w:rsid w:val="00B61B77"/>
    <w:pPr>
      <w:pBdr>
        <w:left w:val="single" w:sz="4" w:space="0" w:color="auto"/>
        <w:bottom w:val="single" w:sz="4" w:space="0" w:color="auto"/>
        <w:right w:val="single" w:sz="4" w:space="0" w:color="auto"/>
      </w:pBdr>
      <w:spacing w:before="100" w:beforeAutospacing="1" w:after="100" w:afterAutospacing="1"/>
      <w:ind w:left="0"/>
      <w:jc w:val="right"/>
    </w:pPr>
    <w:rPr>
      <w:rFonts w:eastAsia="Times New Roman"/>
      <w:color w:val="000000"/>
      <w:sz w:val="24"/>
      <w:szCs w:val="24"/>
      <w:lang w:eastAsia="ru-RU"/>
    </w:rPr>
  </w:style>
  <w:style w:type="paragraph" w:customStyle="1" w:styleId="xl57">
    <w:name w:val="xl57"/>
    <w:basedOn w:val="a3"/>
    <w:qFormat/>
    <w:rsid w:val="00B61B77"/>
    <w:pPr>
      <w:pBdr>
        <w:top w:val="single" w:sz="4" w:space="0" w:color="auto"/>
        <w:bottom w:val="single" w:sz="4" w:space="0" w:color="auto"/>
      </w:pBdr>
      <w:spacing w:before="100" w:beforeAutospacing="1" w:after="100" w:afterAutospacing="1"/>
      <w:ind w:left="0"/>
    </w:pPr>
    <w:rPr>
      <w:rFonts w:eastAsia="Times New Roman"/>
      <w:sz w:val="24"/>
      <w:szCs w:val="24"/>
      <w:lang w:eastAsia="ru-RU"/>
    </w:rPr>
  </w:style>
  <w:style w:type="paragraph" w:customStyle="1" w:styleId="xl58">
    <w:name w:val="xl58"/>
    <w:basedOn w:val="a3"/>
    <w:qFormat/>
    <w:rsid w:val="00B61B77"/>
    <w:pPr>
      <w:pBdr>
        <w:left w:val="single" w:sz="4" w:space="0" w:color="auto"/>
        <w:bottom w:val="single" w:sz="4" w:space="0" w:color="auto"/>
      </w:pBdr>
      <w:spacing w:before="100" w:beforeAutospacing="1" w:after="100" w:afterAutospacing="1"/>
      <w:ind w:left="0"/>
      <w:jc w:val="right"/>
    </w:pPr>
    <w:rPr>
      <w:rFonts w:eastAsia="Times New Roman"/>
      <w:color w:val="000000"/>
      <w:sz w:val="24"/>
      <w:szCs w:val="24"/>
      <w:lang w:eastAsia="ru-RU"/>
    </w:rPr>
  </w:style>
  <w:style w:type="paragraph" w:customStyle="1" w:styleId="xl59">
    <w:name w:val="xl59"/>
    <w:basedOn w:val="a3"/>
    <w:qFormat/>
    <w:rsid w:val="00B61B77"/>
    <w:pPr>
      <w:pBdr>
        <w:bottom w:val="single" w:sz="4" w:space="0" w:color="auto"/>
      </w:pBdr>
      <w:spacing w:before="100" w:beforeAutospacing="1" w:after="100" w:afterAutospacing="1"/>
      <w:ind w:left="0"/>
      <w:jc w:val="right"/>
    </w:pPr>
    <w:rPr>
      <w:rFonts w:eastAsia="Times New Roman"/>
      <w:color w:val="000000"/>
      <w:sz w:val="24"/>
      <w:szCs w:val="24"/>
      <w:lang w:eastAsia="ru-RU"/>
    </w:rPr>
  </w:style>
  <w:style w:type="paragraph" w:customStyle="1" w:styleId="xl60">
    <w:name w:val="xl60"/>
    <w:basedOn w:val="a3"/>
    <w:qFormat/>
    <w:rsid w:val="00B61B77"/>
    <w:pPr>
      <w:pBdr>
        <w:bottom w:val="single" w:sz="4" w:space="0" w:color="auto"/>
      </w:pBdr>
      <w:spacing w:before="100" w:beforeAutospacing="1" w:after="100" w:afterAutospacing="1"/>
      <w:ind w:left="0"/>
      <w:jc w:val="right"/>
    </w:pPr>
    <w:rPr>
      <w:rFonts w:eastAsia="Times New Roman"/>
      <w:color w:val="000000"/>
      <w:sz w:val="24"/>
      <w:szCs w:val="24"/>
      <w:lang w:eastAsia="ru-RU"/>
    </w:rPr>
  </w:style>
  <w:style w:type="paragraph" w:customStyle="1" w:styleId="xl61">
    <w:name w:val="xl61"/>
    <w:basedOn w:val="a3"/>
    <w:qFormat/>
    <w:rsid w:val="00B61B77"/>
    <w:pPr>
      <w:pBdr>
        <w:left w:val="single" w:sz="4" w:space="0" w:color="auto"/>
        <w:bottom w:val="single" w:sz="4" w:space="0" w:color="auto"/>
        <w:right w:val="single" w:sz="4" w:space="0" w:color="auto"/>
      </w:pBdr>
      <w:spacing w:before="100" w:beforeAutospacing="1" w:after="100" w:afterAutospacing="1"/>
      <w:ind w:left="0"/>
    </w:pPr>
    <w:rPr>
      <w:rFonts w:eastAsia="Times New Roman"/>
      <w:b/>
      <w:bCs/>
      <w:color w:val="000000"/>
      <w:sz w:val="24"/>
      <w:szCs w:val="24"/>
      <w:lang w:eastAsia="ru-RU"/>
    </w:rPr>
  </w:style>
  <w:style w:type="paragraph" w:customStyle="1" w:styleId="xl62">
    <w:name w:val="xl62"/>
    <w:basedOn w:val="a3"/>
    <w:qFormat/>
    <w:rsid w:val="00B61B77"/>
    <w:pPr>
      <w:pBdr>
        <w:left w:val="single" w:sz="4" w:space="0" w:color="auto"/>
        <w:right w:val="single" w:sz="4" w:space="0" w:color="auto"/>
      </w:pBdr>
      <w:spacing w:before="100" w:beforeAutospacing="1" w:after="100" w:afterAutospacing="1"/>
      <w:ind w:left="0"/>
      <w:jc w:val="center"/>
    </w:pPr>
    <w:rPr>
      <w:rFonts w:eastAsia="Times New Roman"/>
      <w:b/>
      <w:bCs/>
      <w:sz w:val="24"/>
      <w:szCs w:val="24"/>
      <w:lang w:eastAsia="ru-RU"/>
    </w:rPr>
  </w:style>
  <w:style w:type="paragraph" w:customStyle="1" w:styleId="212pt3">
    <w:name w:val="Заголовок 2 + 12 pt Знак Знак Знак"/>
    <w:basedOn w:val="a3"/>
    <w:next w:val="a3"/>
    <w:autoRedefine/>
    <w:qFormat/>
    <w:rsid w:val="00B61B77"/>
    <w:pPr>
      <w:keepNext/>
      <w:ind w:left="0"/>
      <w:jc w:val="center"/>
      <w:outlineLvl w:val="0"/>
    </w:pPr>
    <w:rPr>
      <w:rFonts w:eastAsia="Times New Roman"/>
      <w:bCs/>
      <w:sz w:val="24"/>
      <w:szCs w:val="24"/>
      <w:lang w:eastAsia="ru-RU"/>
    </w:rPr>
  </w:style>
  <w:style w:type="character" w:customStyle="1" w:styleId="212pt4">
    <w:name w:val="Заголовок 2 + 12 pt Знак Знак Знак Знак Знак"/>
    <w:rsid w:val="00B61B77"/>
    <w:rPr>
      <w:b/>
      <w:bCs/>
      <w:sz w:val="24"/>
      <w:lang w:val="ru-RU" w:eastAsia="ru-RU" w:bidi="ar-SA"/>
    </w:rPr>
  </w:style>
  <w:style w:type="character" w:customStyle="1" w:styleId="212pt5">
    <w:name w:val="Заголовок 2 + 12 pt Знак Знак Знак Знак"/>
    <w:rsid w:val="00B61B77"/>
    <w:rPr>
      <w:bCs/>
      <w:sz w:val="24"/>
      <w:szCs w:val="24"/>
      <w:lang w:val="ru-RU" w:eastAsia="ru-RU" w:bidi="ar-SA"/>
    </w:rPr>
  </w:style>
  <w:style w:type="table" w:customStyle="1" w:styleId="1fffffc">
    <w:name w:val="Стиль таблицы1"/>
    <w:basedOn w:val="aff4"/>
    <w:rsid w:val="00B61B77"/>
    <w:tblPr/>
  </w:style>
  <w:style w:type="numbering" w:customStyle="1" w:styleId="3fd">
    <w:name w:val="Стиль3"/>
    <w:rsid w:val="00B61B77"/>
  </w:style>
  <w:style w:type="paragraph" w:customStyle="1" w:styleId="1fffffd">
    <w:name w:val="Без интервала1"/>
    <w:qFormat/>
    <w:rsid w:val="00B61B77"/>
    <w:pPr>
      <w:ind w:left="0" w:firstLine="0"/>
      <w:jc w:val="left"/>
    </w:pPr>
    <w:rPr>
      <w:rFonts w:ascii="Calibri" w:eastAsia="Times New Roman" w:hAnsi="Calibri"/>
      <w:lang w:eastAsia="ru-RU"/>
    </w:rPr>
  </w:style>
  <w:style w:type="paragraph" w:customStyle="1" w:styleId="afffffffffffffffc">
    <w:name w:val="Цифры"/>
    <w:basedOn w:val="affffffff9"/>
    <w:qFormat/>
    <w:rsid w:val="00B61B77"/>
    <w:pPr>
      <w:widowControl w:val="0"/>
      <w:spacing w:before="0" w:line="199" w:lineRule="auto"/>
      <w:ind w:left="113" w:right="113"/>
      <w:jc w:val="right"/>
    </w:pPr>
    <w:rPr>
      <w:rFonts w:ascii="NTHelvetica/Cyrillic" w:hAnsi="NTHelvetica/Cyrillic"/>
      <w:smallCaps/>
      <w:sz w:val="16"/>
    </w:rPr>
  </w:style>
  <w:style w:type="paragraph" w:customStyle="1" w:styleId="Oaaeeiuenoeeu">
    <w:name w:val="Oaaee?iue noeeu"/>
    <w:basedOn w:val="a3"/>
    <w:qFormat/>
    <w:rsid w:val="00B61B77"/>
    <w:pPr>
      <w:overflowPunct w:val="0"/>
      <w:autoSpaceDE w:val="0"/>
      <w:autoSpaceDN w:val="0"/>
      <w:adjustRightInd w:val="0"/>
      <w:ind w:left="0"/>
      <w:jc w:val="center"/>
      <w:textAlignment w:val="baseline"/>
    </w:pPr>
    <w:rPr>
      <w:rFonts w:eastAsia="Times New Roman"/>
      <w:szCs w:val="20"/>
      <w:lang w:eastAsia="ru-RU"/>
    </w:rPr>
  </w:style>
  <w:style w:type="paragraph" w:customStyle="1" w:styleId="1fffffe">
    <w:name w:val="1 Знак"/>
    <w:basedOn w:val="a3"/>
    <w:qFormat/>
    <w:rsid w:val="00B61B77"/>
    <w:pPr>
      <w:spacing w:before="100" w:beforeAutospacing="1" w:after="100" w:afterAutospacing="1"/>
      <w:ind w:left="0"/>
    </w:pPr>
    <w:rPr>
      <w:rFonts w:ascii="Tahoma" w:eastAsia="Times New Roman" w:hAnsi="Tahoma"/>
      <w:sz w:val="20"/>
      <w:szCs w:val="20"/>
      <w:lang w:val="en-US"/>
    </w:rPr>
  </w:style>
  <w:style w:type="paragraph" w:customStyle="1" w:styleId="afffffffffffffffd">
    <w:name w:val="Раздел"/>
    <w:basedOn w:val="11f4"/>
    <w:qFormat/>
    <w:rsid w:val="00B61B77"/>
    <w:pPr>
      <w:spacing w:before="600"/>
      <w:ind w:left="426"/>
      <w:outlineLvl w:val="0"/>
    </w:pPr>
    <w:rPr>
      <w:rFonts w:cs="Arial"/>
      <w:b/>
      <w:i w:val="0"/>
      <w:iCs w:val="0"/>
      <w:sz w:val="32"/>
      <w:szCs w:val="32"/>
    </w:rPr>
  </w:style>
  <w:style w:type="paragraph" w:customStyle="1" w:styleId="78">
    <w:name w:val="Знак7"/>
    <w:basedOn w:val="a3"/>
    <w:qFormat/>
    <w:rsid w:val="00B61B77"/>
    <w:pPr>
      <w:spacing w:before="100" w:beforeAutospacing="1" w:after="100" w:afterAutospacing="1"/>
      <w:ind w:left="0"/>
    </w:pPr>
    <w:rPr>
      <w:rFonts w:ascii="Tahoma" w:eastAsia="Batang" w:hAnsi="Tahoma"/>
      <w:sz w:val="20"/>
      <w:szCs w:val="20"/>
      <w:lang w:val="en-US"/>
    </w:rPr>
  </w:style>
  <w:style w:type="character" w:customStyle="1" w:styleId="10pt">
    <w:name w:val="Основной текст + 10 pt"/>
    <w:rsid w:val="00B61B77"/>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55pt">
    <w:name w:val="Основной текст + 5;5 pt;Полужирный"/>
    <w:rsid w:val="00B61B77"/>
    <w:rPr>
      <w:rFonts w:ascii="Times New Roman" w:eastAsia="Times New Roman" w:hAnsi="Times New Roman" w:cs="Times New Roman"/>
      <w:b/>
      <w:bCs/>
      <w:i w:val="0"/>
      <w:iCs w:val="0"/>
      <w:smallCaps w:val="0"/>
      <w:strike w:val="0"/>
      <w:color w:val="000000"/>
      <w:spacing w:val="0"/>
      <w:w w:val="100"/>
      <w:position w:val="0"/>
      <w:sz w:val="11"/>
      <w:szCs w:val="11"/>
      <w:u w:val="none"/>
      <w:lang w:val="ru-RU"/>
    </w:rPr>
  </w:style>
  <w:style w:type="character" w:customStyle="1" w:styleId="55pt0">
    <w:name w:val="Основной текст + 5;5 pt"/>
    <w:rsid w:val="00B61B77"/>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rPr>
  </w:style>
  <w:style w:type="paragraph" w:customStyle="1" w:styleId="Sf8">
    <w:name w:val="S_Обычный жирный"/>
    <w:basedOn w:val="a3"/>
    <w:qFormat/>
    <w:rsid w:val="00B61B77"/>
    <w:pPr>
      <w:spacing w:before="120" w:after="120"/>
      <w:ind w:left="0" w:firstLine="567"/>
      <w:jc w:val="both"/>
    </w:pPr>
    <w:rPr>
      <w:rFonts w:ascii="Tahoma" w:eastAsia="Times New Roman" w:hAnsi="Tahoma" w:cs="Tahoma"/>
      <w:b/>
      <w:sz w:val="24"/>
      <w:szCs w:val="24"/>
      <w:lang w:eastAsia="ru-RU"/>
    </w:rPr>
  </w:style>
  <w:style w:type="character" w:customStyle="1" w:styleId="9pt">
    <w:name w:val="Основной текст + 9 pt"/>
    <w:rsid w:val="00B61B77"/>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paragraph" w:customStyle="1" w:styleId="1ffffff">
    <w:name w:val="Обычный отступ1 Знак"/>
    <w:basedOn w:val="a3"/>
    <w:qFormat/>
    <w:rsid w:val="00B61B77"/>
    <w:pPr>
      <w:widowControl w:val="0"/>
      <w:overflowPunct w:val="0"/>
      <w:autoSpaceDE w:val="0"/>
      <w:autoSpaceDN w:val="0"/>
      <w:adjustRightInd w:val="0"/>
      <w:spacing w:after="360"/>
      <w:ind w:left="0"/>
      <w:jc w:val="both"/>
    </w:pPr>
    <w:rPr>
      <w:rFonts w:ascii="Arial" w:eastAsia="Times New Roman" w:hAnsi="Arial"/>
      <w:sz w:val="24"/>
      <w:szCs w:val="20"/>
      <w:lang w:eastAsia="ru-RU"/>
    </w:rPr>
  </w:style>
  <w:style w:type="character" w:customStyle="1" w:styleId="79">
    <w:name w:val="7 Обычный Знак"/>
    <w:rsid w:val="00B61B77"/>
    <w:rPr>
      <w:sz w:val="24"/>
      <w:lang w:val="ru-RU" w:eastAsia="ru-RU" w:bidi="ar-SA"/>
    </w:rPr>
  </w:style>
  <w:style w:type="character" w:customStyle="1" w:styleId="afffffffffffffffe">
    <w:name w:val="Основной текст док. Знак"/>
    <w:rsid w:val="00B61B77"/>
    <w:rPr>
      <w:rFonts w:ascii="Arial" w:hAnsi="Arial"/>
      <w:sz w:val="24"/>
      <w:lang w:val="ru-RU" w:eastAsia="ru-RU" w:bidi="ar-SA"/>
    </w:rPr>
  </w:style>
  <w:style w:type="character" w:customStyle="1" w:styleId="fontstyle110">
    <w:name w:val="fontstyle11"/>
    <w:rsid w:val="00B61B77"/>
  </w:style>
  <w:style w:type="character" w:customStyle="1" w:styleId="181">
    <w:name w:val="Основной текст (18)_"/>
    <w:link w:val="182"/>
    <w:uiPriority w:val="99"/>
    <w:rsid w:val="00B61B77"/>
    <w:rPr>
      <w:sz w:val="10"/>
      <w:szCs w:val="10"/>
      <w:shd w:val="clear" w:color="auto" w:fill="FFFFFF"/>
      <w:lang w:val="en-US"/>
    </w:rPr>
  </w:style>
  <w:style w:type="paragraph" w:customStyle="1" w:styleId="182">
    <w:name w:val="Основной текст (18)"/>
    <w:basedOn w:val="a3"/>
    <w:link w:val="181"/>
    <w:uiPriority w:val="99"/>
    <w:qFormat/>
    <w:rsid w:val="00B61B77"/>
    <w:pPr>
      <w:widowControl w:val="0"/>
      <w:shd w:val="clear" w:color="auto" w:fill="FFFFFF"/>
      <w:spacing w:line="240" w:lineRule="atLeast"/>
      <w:ind w:left="0"/>
    </w:pPr>
    <w:rPr>
      <w:sz w:val="10"/>
      <w:szCs w:val="10"/>
      <w:lang w:val="en-US"/>
    </w:rPr>
  </w:style>
  <w:style w:type="paragraph" w:customStyle="1" w:styleId="affffffffffffffff">
    <w:name w:val="Нормальный (таблица)"/>
    <w:basedOn w:val="a3"/>
    <w:next w:val="a3"/>
    <w:uiPriority w:val="99"/>
    <w:qFormat/>
    <w:rsid w:val="00B61B77"/>
    <w:pPr>
      <w:widowControl w:val="0"/>
      <w:autoSpaceDE w:val="0"/>
      <w:autoSpaceDN w:val="0"/>
      <w:adjustRightInd w:val="0"/>
      <w:ind w:left="0"/>
      <w:jc w:val="both"/>
    </w:pPr>
    <w:rPr>
      <w:rFonts w:ascii="Arial" w:eastAsia="Times New Roman" w:hAnsi="Arial" w:cs="Arial"/>
      <w:sz w:val="24"/>
      <w:szCs w:val="24"/>
      <w:lang w:eastAsia="ru-RU"/>
    </w:rPr>
  </w:style>
  <w:style w:type="paragraph" w:customStyle="1" w:styleId="affffffffffffffff0">
    <w:name w:val="Прижатый влево"/>
    <w:basedOn w:val="a3"/>
    <w:next w:val="a3"/>
    <w:uiPriority w:val="99"/>
    <w:qFormat/>
    <w:rsid w:val="00B61B77"/>
    <w:pPr>
      <w:widowControl w:val="0"/>
      <w:autoSpaceDE w:val="0"/>
      <w:autoSpaceDN w:val="0"/>
      <w:adjustRightInd w:val="0"/>
      <w:ind w:left="0"/>
    </w:pPr>
    <w:rPr>
      <w:rFonts w:ascii="Arial" w:eastAsia="Times New Roman" w:hAnsi="Arial" w:cs="Arial"/>
      <w:sz w:val="24"/>
      <w:szCs w:val="24"/>
      <w:lang w:eastAsia="ru-RU"/>
    </w:rPr>
  </w:style>
  <w:style w:type="paragraph" w:customStyle="1" w:styleId="headertext">
    <w:name w:val="headertext"/>
    <w:basedOn w:val="a3"/>
    <w:qFormat/>
    <w:rsid w:val="00B61B77"/>
    <w:pPr>
      <w:spacing w:before="100" w:beforeAutospacing="1" w:after="100" w:afterAutospacing="1"/>
      <w:ind w:left="0"/>
    </w:pPr>
    <w:rPr>
      <w:rFonts w:eastAsia="Times New Roman"/>
      <w:sz w:val="24"/>
      <w:szCs w:val="24"/>
      <w:lang w:eastAsia="ru-RU"/>
    </w:rPr>
  </w:style>
  <w:style w:type="table" w:customStyle="1" w:styleId="513">
    <w:name w:val="Таблица простая 51"/>
    <w:basedOn w:val="a5"/>
    <w:uiPriority w:val="45"/>
    <w:rsid w:val="00B61B77"/>
    <w:pPr>
      <w:ind w:left="0" w:firstLine="0"/>
      <w:jc w:val="left"/>
    </w:pPr>
    <w:rPr>
      <w:rFonts w:ascii="Calibri" w:eastAsia="Calibri" w:hAnsi="Calibri"/>
      <w:sz w:val="20"/>
      <w:szCs w:val="20"/>
      <w:lang w:eastAsia="ru-RU"/>
    </w:rPr>
    <w:tblPr>
      <w:tblStyleRowBandSize w:val="1"/>
      <w:tblStyleColBandSize w:val="1"/>
    </w:tblPr>
    <w:tblStylePr w:type="firstRow">
      <w:rPr>
        <w:rFonts w:ascii="Bahnschrift Light Condensed" w:eastAsia="Times New Roman" w:hAnsi="Bahnschrift Light Condensed" w:cs="Times New Roman"/>
        <w:i/>
        <w:iCs/>
        <w:sz w:val="26"/>
      </w:rPr>
      <w:tblPr/>
      <w:tcPr>
        <w:tcBorders>
          <w:bottom w:val="single" w:sz="4" w:space="0" w:color="7F7F7F"/>
        </w:tcBorders>
        <w:shd w:val="clear" w:color="auto" w:fill="FFFFFF"/>
      </w:tcPr>
    </w:tblStylePr>
    <w:tblStylePr w:type="lastRow">
      <w:rPr>
        <w:rFonts w:ascii="Bahnschrift Light Condensed" w:eastAsia="Times New Roman" w:hAnsi="Bahnschrift Light Condensed" w:cs="Times New Roman"/>
        <w:i/>
        <w:iCs/>
        <w:sz w:val="26"/>
      </w:rPr>
      <w:tblPr/>
      <w:tcPr>
        <w:tcBorders>
          <w:top w:val="single" w:sz="4" w:space="0" w:color="7F7F7F"/>
        </w:tcBorders>
        <w:shd w:val="clear" w:color="auto" w:fill="FFFFFF"/>
      </w:tcPr>
    </w:tblStylePr>
    <w:tblStylePr w:type="firstCol">
      <w:pPr>
        <w:jc w:val="right"/>
      </w:pPr>
      <w:rPr>
        <w:rFonts w:ascii="Bahnschrift Light Condensed" w:eastAsia="Times New Roman" w:hAnsi="Bahnschrift Light Condensed" w:cs="Times New Roman"/>
        <w:i/>
        <w:iCs/>
        <w:sz w:val="26"/>
      </w:rPr>
      <w:tblPr/>
      <w:tcPr>
        <w:tcBorders>
          <w:right w:val="single" w:sz="4" w:space="0" w:color="7F7F7F"/>
        </w:tcBorders>
        <w:shd w:val="clear" w:color="auto" w:fill="FFFFFF"/>
      </w:tcPr>
    </w:tblStylePr>
    <w:tblStylePr w:type="lastCol">
      <w:rPr>
        <w:rFonts w:ascii="Bahnschrift Light Condensed" w:eastAsia="Times New Roman" w:hAnsi="Bahnschrift Light Condensed"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12">
    <w:name w:val="таб-название1"/>
    <w:basedOn w:val="a3"/>
    <w:qFormat/>
    <w:rsid w:val="00B61B77"/>
    <w:pPr>
      <w:keepNext/>
      <w:spacing w:before="120" w:after="120"/>
      <w:ind w:left="0" w:firstLine="709"/>
      <w:jc w:val="both"/>
    </w:pPr>
    <w:rPr>
      <w:rFonts w:eastAsia="Times New Roman"/>
      <w:sz w:val="28"/>
      <w:szCs w:val="26"/>
    </w:rPr>
  </w:style>
  <w:style w:type="paragraph" w:customStyle="1" w:styleId="Style21">
    <w:name w:val="Style21"/>
    <w:basedOn w:val="a3"/>
    <w:uiPriority w:val="99"/>
    <w:qFormat/>
    <w:rsid w:val="00B61B77"/>
    <w:pPr>
      <w:widowControl w:val="0"/>
      <w:autoSpaceDE w:val="0"/>
      <w:autoSpaceDN w:val="0"/>
      <w:adjustRightInd w:val="0"/>
      <w:spacing w:line="275" w:lineRule="exact"/>
      <w:ind w:left="0" w:firstLine="710"/>
      <w:jc w:val="both"/>
    </w:pPr>
    <w:rPr>
      <w:rFonts w:eastAsia="Times New Roman"/>
      <w:sz w:val="24"/>
      <w:szCs w:val="24"/>
      <w:lang w:eastAsia="ru-RU"/>
    </w:rPr>
  </w:style>
  <w:style w:type="character" w:customStyle="1" w:styleId="FontStyle124">
    <w:name w:val="Font Style124"/>
    <w:uiPriority w:val="99"/>
    <w:rsid w:val="00B61B77"/>
    <w:rPr>
      <w:rFonts w:ascii="Times New Roman" w:hAnsi="Times New Roman" w:cs="Times New Roman"/>
      <w:sz w:val="22"/>
      <w:szCs w:val="22"/>
    </w:rPr>
  </w:style>
  <w:style w:type="paragraph" w:customStyle="1" w:styleId="Style44">
    <w:name w:val="Style44"/>
    <w:basedOn w:val="a3"/>
    <w:uiPriority w:val="99"/>
    <w:qFormat/>
    <w:rsid w:val="00B61B77"/>
    <w:pPr>
      <w:widowControl w:val="0"/>
      <w:autoSpaceDE w:val="0"/>
      <w:autoSpaceDN w:val="0"/>
      <w:adjustRightInd w:val="0"/>
      <w:ind w:left="0"/>
    </w:pPr>
    <w:rPr>
      <w:rFonts w:eastAsia="Times New Roman"/>
      <w:sz w:val="24"/>
      <w:szCs w:val="24"/>
      <w:lang w:eastAsia="ru-RU"/>
    </w:rPr>
  </w:style>
  <w:style w:type="paragraph" w:customStyle="1" w:styleId="Style45">
    <w:name w:val="Style45"/>
    <w:basedOn w:val="a3"/>
    <w:uiPriority w:val="99"/>
    <w:qFormat/>
    <w:rsid w:val="00B61B77"/>
    <w:pPr>
      <w:widowControl w:val="0"/>
      <w:autoSpaceDE w:val="0"/>
      <w:autoSpaceDN w:val="0"/>
      <w:adjustRightInd w:val="0"/>
      <w:ind w:left="0"/>
      <w:jc w:val="right"/>
    </w:pPr>
    <w:rPr>
      <w:rFonts w:eastAsia="Times New Roman"/>
      <w:sz w:val="24"/>
      <w:szCs w:val="24"/>
      <w:lang w:eastAsia="ru-RU"/>
    </w:rPr>
  </w:style>
  <w:style w:type="character" w:customStyle="1" w:styleId="FontStyle119">
    <w:name w:val="Font Style119"/>
    <w:uiPriority w:val="99"/>
    <w:rsid w:val="00B61B77"/>
    <w:rPr>
      <w:rFonts w:ascii="Times New Roman" w:hAnsi="Times New Roman" w:cs="Times New Roman"/>
      <w:sz w:val="34"/>
      <w:szCs w:val="34"/>
    </w:rPr>
  </w:style>
  <w:style w:type="character" w:customStyle="1" w:styleId="FontStyle147">
    <w:name w:val="Font Style147"/>
    <w:uiPriority w:val="99"/>
    <w:rsid w:val="00B61B77"/>
    <w:rPr>
      <w:rFonts w:ascii="Georgia" w:hAnsi="Georgia" w:cs="Georgia"/>
      <w:sz w:val="14"/>
      <w:szCs w:val="14"/>
    </w:rPr>
  </w:style>
  <w:style w:type="paragraph" w:customStyle="1" w:styleId="Style24">
    <w:name w:val="Style24"/>
    <w:basedOn w:val="a3"/>
    <w:uiPriority w:val="99"/>
    <w:qFormat/>
    <w:rsid w:val="00B61B77"/>
    <w:pPr>
      <w:widowControl w:val="0"/>
      <w:autoSpaceDE w:val="0"/>
      <w:autoSpaceDN w:val="0"/>
      <w:adjustRightInd w:val="0"/>
      <w:spacing w:line="226" w:lineRule="exact"/>
      <w:ind w:left="0" w:firstLine="782"/>
      <w:jc w:val="both"/>
    </w:pPr>
    <w:rPr>
      <w:rFonts w:eastAsia="Times New Roman"/>
      <w:sz w:val="24"/>
      <w:szCs w:val="24"/>
      <w:lang w:eastAsia="ru-RU"/>
    </w:rPr>
  </w:style>
  <w:style w:type="paragraph" w:customStyle="1" w:styleId="Style51">
    <w:name w:val="Style51"/>
    <w:basedOn w:val="a3"/>
    <w:uiPriority w:val="99"/>
    <w:qFormat/>
    <w:rsid w:val="00B61B77"/>
    <w:pPr>
      <w:widowControl w:val="0"/>
      <w:autoSpaceDE w:val="0"/>
      <w:autoSpaceDN w:val="0"/>
      <w:adjustRightInd w:val="0"/>
      <w:spacing w:line="250" w:lineRule="exact"/>
      <w:ind w:left="0" w:firstLine="749"/>
      <w:jc w:val="both"/>
    </w:pPr>
    <w:rPr>
      <w:rFonts w:eastAsia="Times New Roman"/>
      <w:sz w:val="24"/>
      <w:szCs w:val="24"/>
      <w:lang w:eastAsia="ru-RU"/>
    </w:rPr>
  </w:style>
  <w:style w:type="paragraph" w:customStyle="1" w:styleId="Style20">
    <w:name w:val="Style20"/>
    <w:basedOn w:val="a3"/>
    <w:uiPriority w:val="99"/>
    <w:qFormat/>
    <w:rsid w:val="00B61B77"/>
    <w:pPr>
      <w:widowControl w:val="0"/>
      <w:autoSpaceDE w:val="0"/>
      <w:autoSpaceDN w:val="0"/>
      <w:adjustRightInd w:val="0"/>
      <w:spacing w:line="276" w:lineRule="exact"/>
      <w:ind w:left="0" w:firstLine="144"/>
    </w:pPr>
    <w:rPr>
      <w:rFonts w:eastAsia="Times New Roman"/>
      <w:sz w:val="24"/>
      <w:szCs w:val="24"/>
      <w:lang w:eastAsia="ru-RU"/>
    </w:rPr>
  </w:style>
  <w:style w:type="paragraph" w:customStyle="1" w:styleId="Style23">
    <w:name w:val="Style23"/>
    <w:basedOn w:val="a3"/>
    <w:uiPriority w:val="99"/>
    <w:qFormat/>
    <w:rsid w:val="00B61B77"/>
    <w:pPr>
      <w:widowControl w:val="0"/>
      <w:autoSpaceDE w:val="0"/>
      <w:autoSpaceDN w:val="0"/>
      <w:adjustRightInd w:val="0"/>
      <w:spacing w:line="278" w:lineRule="exact"/>
      <w:ind w:left="0" w:firstLine="701"/>
    </w:pPr>
    <w:rPr>
      <w:rFonts w:eastAsia="Times New Roman"/>
      <w:sz w:val="24"/>
      <w:szCs w:val="24"/>
      <w:lang w:eastAsia="ru-RU"/>
    </w:rPr>
  </w:style>
  <w:style w:type="paragraph" w:customStyle="1" w:styleId="Style34">
    <w:name w:val="Style34"/>
    <w:basedOn w:val="a3"/>
    <w:uiPriority w:val="99"/>
    <w:qFormat/>
    <w:rsid w:val="00B61B77"/>
    <w:pPr>
      <w:widowControl w:val="0"/>
      <w:autoSpaceDE w:val="0"/>
      <w:autoSpaceDN w:val="0"/>
      <w:adjustRightInd w:val="0"/>
      <w:spacing w:line="278" w:lineRule="exact"/>
      <w:ind w:left="0"/>
    </w:pPr>
    <w:rPr>
      <w:rFonts w:eastAsia="Times New Roman"/>
      <w:sz w:val="24"/>
      <w:szCs w:val="24"/>
      <w:lang w:eastAsia="ru-RU"/>
    </w:rPr>
  </w:style>
  <w:style w:type="paragraph" w:customStyle="1" w:styleId="Style46">
    <w:name w:val="Style46"/>
    <w:basedOn w:val="a3"/>
    <w:uiPriority w:val="99"/>
    <w:qFormat/>
    <w:rsid w:val="00B61B77"/>
    <w:pPr>
      <w:widowControl w:val="0"/>
      <w:autoSpaceDE w:val="0"/>
      <w:autoSpaceDN w:val="0"/>
      <w:adjustRightInd w:val="0"/>
      <w:ind w:left="0"/>
    </w:pPr>
    <w:rPr>
      <w:rFonts w:eastAsia="Times New Roman"/>
      <w:sz w:val="24"/>
      <w:szCs w:val="24"/>
      <w:lang w:eastAsia="ru-RU"/>
    </w:rPr>
  </w:style>
  <w:style w:type="paragraph" w:customStyle="1" w:styleId="Style57">
    <w:name w:val="Style57"/>
    <w:basedOn w:val="a3"/>
    <w:uiPriority w:val="99"/>
    <w:qFormat/>
    <w:rsid w:val="00B61B77"/>
    <w:pPr>
      <w:widowControl w:val="0"/>
      <w:autoSpaceDE w:val="0"/>
      <w:autoSpaceDN w:val="0"/>
      <w:adjustRightInd w:val="0"/>
      <w:spacing w:line="269" w:lineRule="exact"/>
      <w:ind w:left="0"/>
      <w:jc w:val="center"/>
    </w:pPr>
    <w:rPr>
      <w:rFonts w:eastAsia="Times New Roman"/>
      <w:sz w:val="24"/>
      <w:szCs w:val="24"/>
      <w:lang w:eastAsia="ru-RU"/>
    </w:rPr>
  </w:style>
  <w:style w:type="character" w:customStyle="1" w:styleId="FontStyle122">
    <w:name w:val="Font Style122"/>
    <w:uiPriority w:val="99"/>
    <w:rsid w:val="00B61B77"/>
    <w:rPr>
      <w:rFonts w:ascii="Times New Roman" w:hAnsi="Times New Roman" w:cs="Times New Roman"/>
      <w:b/>
      <w:bCs/>
      <w:sz w:val="22"/>
      <w:szCs w:val="22"/>
    </w:rPr>
  </w:style>
  <w:style w:type="character" w:customStyle="1" w:styleId="FontStyle133">
    <w:name w:val="Font Style133"/>
    <w:uiPriority w:val="99"/>
    <w:rsid w:val="00B61B77"/>
    <w:rPr>
      <w:rFonts w:ascii="Times New Roman" w:hAnsi="Times New Roman" w:cs="Times New Roman"/>
      <w:b/>
      <w:bCs/>
      <w:sz w:val="8"/>
      <w:szCs w:val="8"/>
    </w:rPr>
  </w:style>
  <w:style w:type="paragraph" w:customStyle="1" w:styleId="Style41">
    <w:name w:val="Style41"/>
    <w:basedOn w:val="a3"/>
    <w:uiPriority w:val="99"/>
    <w:qFormat/>
    <w:rsid w:val="00B61B77"/>
    <w:pPr>
      <w:widowControl w:val="0"/>
      <w:autoSpaceDE w:val="0"/>
      <w:autoSpaceDN w:val="0"/>
      <w:adjustRightInd w:val="0"/>
      <w:ind w:left="0"/>
    </w:pPr>
    <w:rPr>
      <w:rFonts w:eastAsia="Times New Roman"/>
      <w:sz w:val="24"/>
      <w:szCs w:val="24"/>
      <w:lang w:eastAsia="ru-RU"/>
    </w:rPr>
  </w:style>
  <w:style w:type="character" w:customStyle="1" w:styleId="FontStyle137">
    <w:name w:val="Font Style137"/>
    <w:uiPriority w:val="99"/>
    <w:rsid w:val="00B61B77"/>
    <w:rPr>
      <w:rFonts w:ascii="Times New Roman" w:hAnsi="Times New Roman" w:cs="Times New Roman"/>
      <w:sz w:val="22"/>
      <w:szCs w:val="22"/>
    </w:rPr>
  </w:style>
  <w:style w:type="character" w:customStyle="1" w:styleId="FontStyle138">
    <w:name w:val="Font Style138"/>
    <w:uiPriority w:val="99"/>
    <w:rsid w:val="00B61B77"/>
    <w:rPr>
      <w:rFonts w:ascii="Times New Roman" w:hAnsi="Times New Roman" w:cs="Times New Roman"/>
      <w:i/>
      <w:iCs/>
      <w:sz w:val="22"/>
      <w:szCs w:val="22"/>
    </w:rPr>
  </w:style>
  <w:style w:type="paragraph" w:customStyle="1" w:styleId="Style38">
    <w:name w:val="Style38"/>
    <w:basedOn w:val="a3"/>
    <w:uiPriority w:val="99"/>
    <w:qFormat/>
    <w:rsid w:val="00B61B77"/>
    <w:pPr>
      <w:widowControl w:val="0"/>
      <w:autoSpaceDE w:val="0"/>
      <w:autoSpaceDN w:val="0"/>
      <w:adjustRightInd w:val="0"/>
      <w:spacing w:line="275" w:lineRule="exact"/>
      <w:ind w:left="0"/>
      <w:jc w:val="both"/>
    </w:pPr>
    <w:rPr>
      <w:rFonts w:eastAsia="Times New Roman"/>
      <w:sz w:val="24"/>
      <w:szCs w:val="24"/>
      <w:lang w:eastAsia="ru-RU"/>
    </w:rPr>
  </w:style>
  <w:style w:type="paragraph" w:customStyle="1" w:styleId="Style42">
    <w:name w:val="Style42"/>
    <w:basedOn w:val="a3"/>
    <w:uiPriority w:val="99"/>
    <w:qFormat/>
    <w:rsid w:val="00B61B77"/>
    <w:pPr>
      <w:widowControl w:val="0"/>
      <w:autoSpaceDE w:val="0"/>
      <w:autoSpaceDN w:val="0"/>
      <w:adjustRightInd w:val="0"/>
      <w:ind w:left="0"/>
    </w:pPr>
    <w:rPr>
      <w:rFonts w:eastAsia="Times New Roman"/>
      <w:sz w:val="24"/>
      <w:szCs w:val="24"/>
      <w:lang w:eastAsia="ru-RU"/>
    </w:rPr>
  </w:style>
  <w:style w:type="paragraph" w:customStyle="1" w:styleId="Style49">
    <w:name w:val="Style49"/>
    <w:basedOn w:val="a3"/>
    <w:uiPriority w:val="99"/>
    <w:qFormat/>
    <w:rsid w:val="00B61B77"/>
    <w:pPr>
      <w:widowControl w:val="0"/>
      <w:autoSpaceDE w:val="0"/>
      <w:autoSpaceDN w:val="0"/>
      <w:adjustRightInd w:val="0"/>
      <w:ind w:left="0"/>
    </w:pPr>
    <w:rPr>
      <w:rFonts w:eastAsia="Times New Roman"/>
      <w:sz w:val="24"/>
      <w:szCs w:val="24"/>
      <w:lang w:eastAsia="ru-RU"/>
    </w:rPr>
  </w:style>
  <w:style w:type="paragraph" w:customStyle="1" w:styleId="Style58">
    <w:name w:val="Style58"/>
    <w:basedOn w:val="a3"/>
    <w:uiPriority w:val="99"/>
    <w:qFormat/>
    <w:rsid w:val="00B61B77"/>
    <w:pPr>
      <w:widowControl w:val="0"/>
      <w:autoSpaceDE w:val="0"/>
      <w:autoSpaceDN w:val="0"/>
      <w:adjustRightInd w:val="0"/>
      <w:ind w:left="0"/>
    </w:pPr>
    <w:rPr>
      <w:rFonts w:eastAsia="Times New Roman"/>
      <w:sz w:val="24"/>
      <w:szCs w:val="24"/>
      <w:lang w:eastAsia="ru-RU"/>
    </w:rPr>
  </w:style>
  <w:style w:type="character" w:customStyle="1" w:styleId="FontStyle140">
    <w:name w:val="Font Style140"/>
    <w:uiPriority w:val="99"/>
    <w:rsid w:val="00B61B77"/>
    <w:rPr>
      <w:rFonts w:ascii="Palatino Linotype" w:hAnsi="Palatino Linotype" w:cs="Palatino Linotype"/>
      <w:b/>
      <w:bCs/>
      <w:sz w:val="20"/>
      <w:szCs w:val="20"/>
    </w:rPr>
  </w:style>
  <w:style w:type="character" w:customStyle="1" w:styleId="FontStyle141">
    <w:name w:val="Font Style141"/>
    <w:uiPriority w:val="99"/>
    <w:rsid w:val="00B61B77"/>
    <w:rPr>
      <w:rFonts w:ascii="Times New Roman" w:hAnsi="Times New Roman" w:cs="Times New Roman"/>
      <w:sz w:val="24"/>
      <w:szCs w:val="24"/>
    </w:rPr>
  </w:style>
  <w:style w:type="character" w:customStyle="1" w:styleId="FontStyle142">
    <w:name w:val="Font Style142"/>
    <w:uiPriority w:val="99"/>
    <w:rsid w:val="00B61B77"/>
    <w:rPr>
      <w:rFonts w:ascii="Times New Roman" w:hAnsi="Times New Roman" w:cs="Times New Roman"/>
      <w:b/>
      <w:bCs/>
      <w:sz w:val="12"/>
      <w:szCs w:val="12"/>
    </w:rPr>
  </w:style>
  <w:style w:type="paragraph" w:customStyle="1" w:styleId="Style37">
    <w:name w:val="Style37"/>
    <w:basedOn w:val="a3"/>
    <w:uiPriority w:val="99"/>
    <w:qFormat/>
    <w:rsid w:val="00B61B77"/>
    <w:pPr>
      <w:widowControl w:val="0"/>
      <w:autoSpaceDE w:val="0"/>
      <w:autoSpaceDN w:val="0"/>
      <w:adjustRightInd w:val="0"/>
      <w:ind w:left="0"/>
    </w:pPr>
    <w:rPr>
      <w:rFonts w:eastAsia="Times New Roman"/>
      <w:sz w:val="24"/>
      <w:szCs w:val="24"/>
      <w:lang w:eastAsia="ru-RU"/>
    </w:rPr>
  </w:style>
  <w:style w:type="character" w:customStyle="1" w:styleId="FontStyle143">
    <w:name w:val="Font Style143"/>
    <w:uiPriority w:val="99"/>
    <w:rsid w:val="00B61B77"/>
    <w:rPr>
      <w:rFonts w:ascii="Times New Roman" w:hAnsi="Times New Roman" w:cs="Times New Roman"/>
      <w:sz w:val="22"/>
      <w:szCs w:val="22"/>
    </w:rPr>
  </w:style>
  <w:style w:type="character" w:customStyle="1" w:styleId="FontStyle144">
    <w:name w:val="Font Style144"/>
    <w:uiPriority w:val="99"/>
    <w:rsid w:val="00B61B77"/>
    <w:rPr>
      <w:rFonts w:ascii="Palatino Linotype" w:hAnsi="Palatino Linotype" w:cs="Palatino Linotype"/>
      <w:sz w:val="12"/>
      <w:szCs w:val="12"/>
    </w:rPr>
  </w:style>
  <w:style w:type="character" w:customStyle="1" w:styleId="FontStyle123">
    <w:name w:val="Font Style123"/>
    <w:uiPriority w:val="99"/>
    <w:rsid w:val="00B61B77"/>
    <w:rPr>
      <w:rFonts w:ascii="Times New Roman" w:hAnsi="Times New Roman" w:cs="Times New Roman"/>
      <w:b/>
      <w:bCs/>
      <w:i/>
      <w:iCs/>
      <w:sz w:val="22"/>
      <w:szCs w:val="22"/>
    </w:rPr>
  </w:style>
  <w:style w:type="paragraph" w:customStyle="1" w:styleId="Style22">
    <w:name w:val="Style22"/>
    <w:basedOn w:val="a3"/>
    <w:uiPriority w:val="99"/>
    <w:qFormat/>
    <w:rsid w:val="00B61B77"/>
    <w:pPr>
      <w:widowControl w:val="0"/>
      <w:autoSpaceDE w:val="0"/>
      <w:autoSpaceDN w:val="0"/>
      <w:adjustRightInd w:val="0"/>
      <w:spacing w:line="258" w:lineRule="exact"/>
      <w:ind w:left="0"/>
    </w:pPr>
    <w:rPr>
      <w:rFonts w:eastAsia="Times New Roman"/>
      <w:sz w:val="24"/>
      <w:szCs w:val="24"/>
      <w:lang w:eastAsia="ru-RU"/>
    </w:rPr>
  </w:style>
  <w:style w:type="paragraph" w:customStyle="1" w:styleId="font16">
    <w:name w:val="font16"/>
    <w:basedOn w:val="a3"/>
    <w:qFormat/>
    <w:rsid w:val="00B61B77"/>
    <w:pPr>
      <w:spacing w:before="100" w:beforeAutospacing="1" w:after="100" w:afterAutospacing="1"/>
      <w:ind w:left="0"/>
    </w:pPr>
    <w:rPr>
      <w:rFonts w:ascii="Arial Unicode MS" w:eastAsia="Arial Unicode MS" w:hAnsi="Arial Unicode MS" w:cs="Arial Unicode MS"/>
      <w:sz w:val="14"/>
      <w:szCs w:val="14"/>
      <w:lang w:eastAsia="ru-RU"/>
    </w:rPr>
  </w:style>
  <w:style w:type="character" w:customStyle="1" w:styleId="BookmanOldStyle105pt">
    <w:name w:val="Основной текст + Bookman Old Style;10;5 pt"/>
    <w:rsid w:val="00B61B77"/>
    <w:rPr>
      <w:rFonts w:ascii="Bookman Old Style" w:eastAsia="Bookman Old Style" w:hAnsi="Bookman Old Style" w:cs="Bookman Old Style"/>
      <w:b w:val="0"/>
      <w:bCs w:val="0"/>
      <w:i w:val="0"/>
      <w:iCs w:val="0"/>
      <w:smallCaps w:val="0"/>
      <w:strike w:val="0"/>
      <w:color w:val="000000"/>
      <w:spacing w:val="10"/>
      <w:w w:val="100"/>
      <w:position w:val="0"/>
      <w:sz w:val="21"/>
      <w:szCs w:val="21"/>
      <w:u w:val="none"/>
      <w:lang w:val="ru-RU"/>
    </w:rPr>
  </w:style>
  <w:style w:type="character" w:customStyle="1" w:styleId="85pt0pt">
    <w:name w:val="Основной текст + 8;5 pt;Курсив;Интервал 0 pt"/>
    <w:rsid w:val="00B61B77"/>
    <w:rPr>
      <w:rFonts w:ascii="Times New Roman" w:eastAsia="Times New Roman" w:hAnsi="Times New Roman" w:cs="Times New Roman"/>
      <w:b w:val="0"/>
      <w:bCs w:val="0"/>
      <w:i/>
      <w:iCs/>
      <w:smallCaps w:val="0"/>
      <w:strike w:val="0"/>
      <w:color w:val="000000"/>
      <w:spacing w:val="0"/>
      <w:w w:val="100"/>
      <w:position w:val="0"/>
      <w:sz w:val="17"/>
      <w:szCs w:val="17"/>
      <w:u w:val="none"/>
      <w:lang w:val="ru-RU"/>
    </w:rPr>
  </w:style>
  <w:style w:type="paragraph" w:customStyle="1" w:styleId="affffffffffffffff1">
    <w:name w:val="таб номер"/>
    <w:basedOn w:val="a3"/>
    <w:next w:val="a3"/>
    <w:link w:val="affffffffffffffff2"/>
    <w:autoRedefine/>
    <w:qFormat/>
    <w:rsid w:val="00B61B77"/>
    <w:pPr>
      <w:keepNext/>
      <w:tabs>
        <w:tab w:val="left" w:pos="284"/>
      </w:tabs>
      <w:spacing w:line="360" w:lineRule="auto"/>
      <w:ind w:left="0" w:firstLine="709"/>
    </w:pPr>
    <w:rPr>
      <w:rFonts w:ascii="Arial" w:eastAsia="Calibri" w:hAnsi="Arial" w:cs="Arial"/>
      <w:sz w:val="24"/>
      <w:szCs w:val="28"/>
    </w:rPr>
  </w:style>
  <w:style w:type="character" w:customStyle="1" w:styleId="affffffffffffffff2">
    <w:name w:val="таб номер Знак"/>
    <w:link w:val="affffffffffffffff1"/>
    <w:rsid w:val="00B61B77"/>
    <w:rPr>
      <w:rFonts w:ascii="Arial" w:eastAsia="Calibri" w:hAnsi="Arial" w:cs="Arial"/>
      <w:sz w:val="24"/>
      <w:szCs w:val="28"/>
    </w:rPr>
  </w:style>
  <w:style w:type="paragraph" w:customStyle="1" w:styleId="1ffffff0">
    <w:name w:val="таб номер1"/>
    <w:basedOn w:val="a3"/>
    <w:next w:val="a3"/>
    <w:autoRedefine/>
    <w:qFormat/>
    <w:rsid w:val="00B61B77"/>
    <w:pPr>
      <w:keepNext/>
      <w:spacing w:line="360" w:lineRule="auto"/>
      <w:ind w:left="0" w:firstLine="709"/>
      <w:jc w:val="both"/>
    </w:pPr>
    <w:rPr>
      <w:rFonts w:ascii="Arial" w:eastAsia="Calibri" w:hAnsi="Arial" w:cs="Arial"/>
      <w:sz w:val="24"/>
      <w:szCs w:val="28"/>
    </w:rPr>
  </w:style>
  <w:style w:type="character" w:customStyle="1" w:styleId="Sf9">
    <w:name w:val="S_Маркированный Знак"/>
    <w:rsid w:val="00B61B77"/>
    <w:rPr>
      <w:rFonts w:ascii="Times New Roman" w:eastAsia="Times New Roman" w:hAnsi="Times New Roman" w:cs="Times New Roman"/>
      <w:color w:val="000000"/>
      <w:sz w:val="28"/>
      <w:szCs w:val="28"/>
      <w:lang w:eastAsia="ru-RU"/>
    </w:rPr>
  </w:style>
  <w:style w:type="paragraph" w:customStyle="1" w:styleId="affffffffffffffff3">
    <w:name w:val="Петя"/>
    <w:basedOn w:val="a3"/>
    <w:link w:val="affffffffffffffff4"/>
    <w:qFormat/>
    <w:rsid w:val="00B61B77"/>
    <w:pPr>
      <w:widowControl w:val="0"/>
      <w:spacing w:line="360" w:lineRule="auto"/>
      <w:ind w:left="0" w:firstLine="709"/>
      <w:jc w:val="both"/>
    </w:pPr>
    <w:rPr>
      <w:rFonts w:eastAsia="Times New Roman"/>
      <w:sz w:val="24"/>
      <w:szCs w:val="24"/>
      <w:lang w:eastAsia="ru-RU"/>
    </w:rPr>
  </w:style>
  <w:style w:type="character" w:customStyle="1" w:styleId="affffffffffffffff4">
    <w:name w:val="Петя Знак"/>
    <w:link w:val="affffffffffffffff3"/>
    <w:rsid w:val="00B61B77"/>
    <w:rPr>
      <w:rFonts w:eastAsia="Times New Roman"/>
      <w:sz w:val="24"/>
      <w:szCs w:val="24"/>
      <w:lang w:eastAsia="ru-RU"/>
    </w:rPr>
  </w:style>
  <w:style w:type="character" w:customStyle="1" w:styleId="Calibri">
    <w:name w:val="Основной текст + Calibri"/>
    <w:aliases w:val="5 pt7,Основной текст + Batang,83,Не полужирный3,Основной текст + Century Gothic"/>
    <w:uiPriority w:val="99"/>
    <w:rsid w:val="00B61B77"/>
    <w:rPr>
      <w:rFonts w:ascii="Calibri" w:hAnsi="Calibri" w:cs="Calibri"/>
      <w:sz w:val="15"/>
      <w:szCs w:val="15"/>
      <w:u w:val="none"/>
    </w:rPr>
  </w:style>
  <w:style w:type="character" w:customStyle="1" w:styleId="11pt">
    <w:name w:val="Основной текст + 11 pt"/>
    <w:uiPriority w:val="99"/>
    <w:rsid w:val="00B61B77"/>
    <w:rPr>
      <w:rFonts w:ascii="Times New Roman" w:hAnsi="Times New Roman" w:cs="Times New Roman"/>
      <w:sz w:val="22"/>
      <w:szCs w:val="22"/>
      <w:u w:val="none"/>
    </w:rPr>
  </w:style>
  <w:style w:type="character" w:customStyle="1" w:styleId="11pt2">
    <w:name w:val="Основной текст + 11 pt2"/>
    <w:aliases w:val="Полужирный2,Основной текст + 101,5 pt10"/>
    <w:uiPriority w:val="99"/>
    <w:rsid w:val="00B61B77"/>
    <w:rPr>
      <w:rFonts w:ascii="Times New Roman" w:hAnsi="Times New Roman" w:cs="Times New Roman"/>
      <w:b/>
      <w:bCs/>
      <w:sz w:val="22"/>
      <w:szCs w:val="22"/>
      <w:u w:val="none"/>
    </w:rPr>
  </w:style>
  <w:style w:type="character" w:customStyle="1" w:styleId="11pt3">
    <w:name w:val="Основной текст + 11 pt3"/>
    <w:aliases w:val="Интервал 1 pt1"/>
    <w:uiPriority w:val="99"/>
    <w:rsid w:val="00B61B77"/>
    <w:rPr>
      <w:rFonts w:ascii="Times New Roman" w:hAnsi="Times New Roman" w:cs="Times New Roman"/>
      <w:spacing w:val="20"/>
      <w:sz w:val="22"/>
      <w:szCs w:val="22"/>
      <w:u w:val="none"/>
    </w:rPr>
  </w:style>
  <w:style w:type="character" w:customStyle="1" w:styleId="affffffffffffffff5">
    <w:name w:val="Основной текст + Малые прописные"/>
    <w:rsid w:val="00B61B77"/>
    <w:rPr>
      <w:rFonts w:ascii="Times New Roman" w:eastAsia="Times New Roman" w:hAnsi="Times New Roman" w:cs="Times New Roman"/>
      <w:b w:val="0"/>
      <w:bCs w:val="0"/>
      <w:i w:val="0"/>
      <w:iCs w:val="0"/>
      <w:smallCaps/>
      <w:strike w:val="0"/>
      <w:color w:val="000000"/>
      <w:spacing w:val="0"/>
      <w:w w:val="100"/>
      <w:position w:val="0"/>
      <w:sz w:val="17"/>
      <w:szCs w:val="17"/>
      <w:u w:val="none"/>
      <w:lang w:val="ru-RU"/>
    </w:rPr>
  </w:style>
  <w:style w:type="character" w:customStyle="1" w:styleId="2ffc">
    <w:name w:val="Текст сноски Знак2"/>
    <w:aliases w:val="Table_Footnote_last Знак Знак2,Table_Footnote_last Знак Знак Знак1,Table_Footnote_last Знак2,single space Знак1,footnote text Знак1,Текст сноски-FN Знак1,Footnote Text Char Знак Знак Знак1,Footnote Text Char Знак Знак2,Char Знак1"/>
    <w:semiHidden/>
    <w:rsid w:val="00B61B77"/>
    <w:rPr>
      <w:rFonts w:ascii="Times New Roman" w:hAnsi="Times New Roman"/>
      <w:lang w:eastAsia="en-US"/>
    </w:rPr>
  </w:style>
  <w:style w:type="character" w:customStyle="1" w:styleId="11f5">
    <w:name w:val="Мой Заголовок 1 Знак1"/>
    <w:aliases w:val="Основной текст 1 Знак1,Основной текст 11 Знак1,Нумерованный список !! Знак1,Надин стиль Знак1,Основной текст с отступом Знак1 Знак Знак1,Основной текст с отступом Знак Знак Знак Знак1"/>
    <w:semiHidden/>
    <w:rsid w:val="00B61B77"/>
    <w:rPr>
      <w:rFonts w:ascii="Times New Roman" w:hAnsi="Times New Roman"/>
      <w:sz w:val="24"/>
      <w:szCs w:val="22"/>
      <w:lang w:eastAsia="en-US"/>
    </w:rPr>
  </w:style>
  <w:style w:type="character" w:customStyle="1" w:styleId="711">
    <w:name w:val="Заголовок 7 Знак1"/>
    <w:aliases w:val="Заголовок x.x Знак1"/>
    <w:rsid w:val="00B61B77"/>
    <w:rPr>
      <w:rFonts w:ascii="Cambria" w:eastAsia="Times New Roman" w:hAnsi="Cambria" w:cs="Times New Roman"/>
      <w:i/>
      <w:iCs/>
      <w:color w:val="243F60"/>
      <w:sz w:val="24"/>
      <w:szCs w:val="22"/>
      <w:lang w:eastAsia="en-US"/>
    </w:rPr>
  </w:style>
  <w:style w:type="character" w:customStyle="1" w:styleId="Bodytext2Bold">
    <w:name w:val="Body text (2) + Bold"/>
    <w:aliases w:val="Italic,Spacing 0 pt"/>
    <w:rsid w:val="00B61B77"/>
    <w:rPr>
      <w:rFonts w:ascii="Arial Narrow" w:eastAsia="Arial Narrow" w:hAnsi="Arial Narrow" w:cs="Arial Narrow" w:hint="default"/>
      <w:b/>
      <w:bCs/>
      <w:i/>
      <w:iCs/>
      <w:spacing w:val="10"/>
      <w:w w:val="100"/>
      <w:sz w:val="19"/>
      <w:szCs w:val="19"/>
      <w:shd w:val="clear" w:color="auto" w:fill="FFFFFF"/>
    </w:rPr>
  </w:style>
  <w:style w:type="character" w:customStyle="1" w:styleId="s100">
    <w:name w:val="s_10"/>
    <w:rsid w:val="00B61B77"/>
  </w:style>
  <w:style w:type="character" w:customStyle="1" w:styleId="105pt">
    <w:name w:val="Основной текст + 10;5 pt"/>
    <w:rsid w:val="00B61B77"/>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style>
  <w:style w:type="paragraph" w:customStyle="1" w:styleId="affffffffffffffff6">
    <w:name w:val="Стиль"/>
    <w:basedOn w:val="a3"/>
    <w:uiPriority w:val="99"/>
    <w:qFormat/>
    <w:rsid w:val="00B61B77"/>
    <w:pPr>
      <w:widowControl w:val="0"/>
      <w:adjustRightInd w:val="0"/>
      <w:spacing w:before="100" w:beforeAutospacing="1" w:after="100" w:afterAutospacing="1" w:line="360" w:lineRule="atLeast"/>
      <w:ind w:left="0"/>
      <w:jc w:val="both"/>
    </w:pPr>
    <w:rPr>
      <w:rFonts w:ascii="Tahoma" w:eastAsia="Times New Roman" w:hAnsi="Tahoma" w:cs="Tahoma"/>
      <w:sz w:val="20"/>
      <w:szCs w:val="20"/>
      <w:lang w:val="en-US"/>
    </w:rPr>
  </w:style>
  <w:style w:type="paragraph" w:customStyle="1" w:styleId="Heading">
    <w:name w:val="Heading"/>
    <w:qFormat/>
    <w:rsid w:val="00B61B77"/>
    <w:pPr>
      <w:autoSpaceDE w:val="0"/>
      <w:autoSpaceDN w:val="0"/>
      <w:adjustRightInd w:val="0"/>
      <w:ind w:left="0" w:firstLine="0"/>
      <w:jc w:val="left"/>
    </w:pPr>
    <w:rPr>
      <w:rFonts w:ascii="Arial" w:eastAsia="Times New Roman" w:hAnsi="Arial" w:cs="Arial"/>
      <w:b/>
      <w:bCs/>
      <w:lang w:eastAsia="ru-RU"/>
    </w:rPr>
  </w:style>
  <w:style w:type="paragraph" w:customStyle="1" w:styleId="affffffffffffffff7">
    <w:name w:val="Табл Заголовок"/>
    <w:basedOn w:val="a3"/>
    <w:autoRedefine/>
    <w:qFormat/>
    <w:rsid w:val="00B61B77"/>
    <w:pPr>
      <w:tabs>
        <w:tab w:val="left" w:pos="142"/>
      </w:tabs>
      <w:ind w:left="0" w:right="-170"/>
      <w:jc w:val="center"/>
    </w:pPr>
    <w:rPr>
      <w:rFonts w:eastAsia="Times New Roman"/>
      <w:sz w:val="24"/>
      <w:szCs w:val="24"/>
    </w:rPr>
  </w:style>
  <w:style w:type="paragraph" w:customStyle="1" w:styleId="127">
    <w:name w:val="Табл тело 12"/>
    <w:basedOn w:val="a3"/>
    <w:qFormat/>
    <w:rsid w:val="00B61B77"/>
    <w:pPr>
      <w:ind w:left="0"/>
    </w:pPr>
    <w:rPr>
      <w:rFonts w:eastAsia="Times New Roman"/>
    </w:rPr>
  </w:style>
  <w:style w:type="paragraph" w:customStyle="1" w:styleId="108">
    <w:name w:val="список 10"/>
    <w:basedOn w:val="a9"/>
    <w:autoRedefine/>
    <w:qFormat/>
    <w:rsid w:val="00B61B77"/>
    <w:pPr>
      <w:ind w:left="0"/>
      <w:jc w:val="both"/>
    </w:pPr>
    <w:rPr>
      <w:rFonts w:eastAsia="Times New Roman"/>
      <w:sz w:val="28"/>
      <w:szCs w:val="20"/>
      <w:lang w:eastAsia="ru-RU"/>
    </w:rPr>
  </w:style>
  <w:style w:type="paragraph" w:customStyle="1" w:styleId="128">
    <w:name w:val="список 12"/>
    <w:basedOn w:val="45"/>
    <w:autoRedefine/>
    <w:qFormat/>
    <w:rsid w:val="00B61B77"/>
    <w:pPr>
      <w:tabs>
        <w:tab w:val="left" w:pos="567"/>
        <w:tab w:val="left" w:pos="851"/>
      </w:tabs>
      <w:spacing w:after="0" w:line="240" w:lineRule="auto"/>
      <w:ind w:left="0" w:firstLine="0"/>
      <w:contextualSpacing/>
    </w:pPr>
    <w:rPr>
      <w:rFonts w:ascii="Times New Roman" w:hAnsi="Times New Roman" w:cs="Times New Roman"/>
      <w:spacing w:val="0"/>
      <w:sz w:val="28"/>
      <w:szCs w:val="26"/>
      <w:lang w:val="en-US"/>
    </w:rPr>
  </w:style>
  <w:style w:type="paragraph" w:customStyle="1" w:styleId="affffffffffffffff8">
    <w:name w:val="рис номер"/>
    <w:basedOn w:val="a3"/>
    <w:next w:val="a3"/>
    <w:autoRedefine/>
    <w:qFormat/>
    <w:rsid w:val="00B61B77"/>
    <w:pPr>
      <w:spacing w:before="120" w:after="120"/>
      <w:ind w:left="0"/>
      <w:jc w:val="center"/>
    </w:pPr>
    <w:rPr>
      <w:rFonts w:eastAsia="Times New Roman"/>
      <w:sz w:val="24"/>
    </w:rPr>
  </w:style>
  <w:style w:type="paragraph" w:customStyle="1" w:styleId="1ffffff1">
    <w:name w:val="рис номер1"/>
    <w:basedOn w:val="a3"/>
    <w:next w:val="a3"/>
    <w:autoRedefine/>
    <w:qFormat/>
    <w:rsid w:val="00B61B77"/>
    <w:pPr>
      <w:tabs>
        <w:tab w:val="left" w:pos="284"/>
        <w:tab w:val="left" w:pos="567"/>
        <w:tab w:val="left" w:pos="851"/>
        <w:tab w:val="left" w:pos="1134"/>
      </w:tabs>
      <w:spacing w:before="120" w:after="120"/>
      <w:ind w:left="709" w:hanging="709"/>
      <w:jc w:val="center"/>
    </w:pPr>
    <w:rPr>
      <w:rFonts w:eastAsia="Times New Roman"/>
      <w:sz w:val="24"/>
    </w:rPr>
  </w:style>
  <w:style w:type="paragraph" w:customStyle="1" w:styleId="11f6">
    <w:name w:val="Рис номер11"/>
    <w:basedOn w:val="a3"/>
    <w:next w:val="a3"/>
    <w:autoRedefine/>
    <w:qFormat/>
    <w:rsid w:val="00B61B77"/>
    <w:pPr>
      <w:spacing w:before="120" w:after="120"/>
      <w:ind w:left="0"/>
      <w:jc w:val="center"/>
    </w:pPr>
    <w:rPr>
      <w:rFonts w:eastAsia="Times New Roman"/>
      <w:sz w:val="24"/>
      <w:szCs w:val="28"/>
    </w:rPr>
  </w:style>
  <w:style w:type="paragraph" w:customStyle="1" w:styleId="191">
    <w:name w:val="рис номер191"/>
    <w:basedOn w:val="a3"/>
    <w:next w:val="a3"/>
    <w:autoRedefine/>
    <w:qFormat/>
    <w:rsid w:val="00B61B77"/>
    <w:pPr>
      <w:tabs>
        <w:tab w:val="left" w:pos="284"/>
        <w:tab w:val="left" w:pos="567"/>
        <w:tab w:val="left" w:pos="851"/>
        <w:tab w:val="left" w:pos="1134"/>
      </w:tabs>
      <w:spacing w:before="120" w:after="120"/>
      <w:ind w:left="720" w:hanging="360"/>
      <w:jc w:val="center"/>
    </w:pPr>
    <w:rPr>
      <w:rFonts w:eastAsia="Times New Roman"/>
      <w:sz w:val="24"/>
    </w:rPr>
  </w:style>
  <w:style w:type="paragraph" w:customStyle="1" w:styleId="affffffffffffffff9">
    <w:name w:val="Табл тело"/>
    <w:basedOn w:val="a3"/>
    <w:qFormat/>
    <w:rsid w:val="00B61B77"/>
    <w:pPr>
      <w:ind w:left="0"/>
    </w:pPr>
    <w:rPr>
      <w:rFonts w:eastAsia="Times New Roman"/>
      <w:color w:val="000000"/>
      <w:sz w:val="24"/>
      <w:szCs w:val="20"/>
      <w:lang w:val="en-US" w:eastAsia="ru-RU"/>
    </w:rPr>
  </w:style>
  <w:style w:type="paragraph" w:customStyle="1" w:styleId="11f7">
    <w:name w:val="Табл тело11"/>
    <w:basedOn w:val="a3"/>
    <w:qFormat/>
    <w:rsid w:val="00B61B77"/>
    <w:pPr>
      <w:ind w:left="0"/>
    </w:pPr>
    <w:rPr>
      <w:rFonts w:eastAsia="Times New Roman"/>
      <w:bCs/>
      <w:sz w:val="20"/>
      <w:szCs w:val="24"/>
    </w:rPr>
  </w:style>
  <w:style w:type="paragraph" w:customStyle="1" w:styleId="1112">
    <w:name w:val="Табл тело111"/>
    <w:basedOn w:val="affffffffffffffff9"/>
    <w:autoRedefine/>
    <w:qFormat/>
    <w:rsid w:val="00B61B77"/>
    <w:pPr>
      <w:ind w:left="-57" w:right="-57"/>
    </w:pPr>
    <w:rPr>
      <w:sz w:val="20"/>
      <w:szCs w:val="24"/>
      <w:lang w:val="ru-RU"/>
    </w:rPr>
  </w:style>
  <w:style w:type="paragraph" w:customStyle="1" w:styleId="11f4">
    <w:name w:val="Заголовок11"/>
    <w:basedOn w:val="a3"/>
    <w:next w:val="a3"/>
    <w:link w:val="affffffffffffffffa"/>
    <w:uiPriority w:val="99"/>
    <w:qFormat/>
    <w:rsid w:val="00B61B77"/>
    <w:pPr>
      <w:pBdr>
        <w:top w:val="single" w:sz="8" w:space="10" w:color="F9B47C"/>
        <w:bottom w:val="single" w:sz="24" w:space="15" w:color="D50000"/>
      </w:pBdr>
      <w:ind w:left="0"/>
      <w:jc w:val="center"/>
    </w:pPr>
    <w:rPr>
      <w:rFonts w:ascii="Arial" w:eastAsia="Times New Roman" w:hAnsi="Arial"/>
      <w:i/>
      <w:iCs/>
      <w:color w:val="703405"/>
      <w:sz w:val="60"/>
      <w:szCs w:val="60"/>
      <w:lang w:val="x-none" w:eastAsia="x-none"/>
    </w:rPr>
  </w:style>
  <w:style w:type="character" w:customStyle="1" w:styleId="affffffffffffffffa">
    <w:name w:val="Заголовок Знак"/>
    <w:link w:val="11f4"/>
    <w:uiPriority w:val="99"/>
    <w:rsid w:val="00B61B77"/>
    <w:rPr>
      <w:rFonts w:ascii="Arial" w:eastAsia="Times New Roman" w:hAnsi="Arial"/>
      <w:i/>
      <w:iCs/>
      <w:color w:val="703405"/>
      <w:sz w:val="60"/>
      <w:szCs w:val="60"/>
      <w:lang w:val="x-none" w:eastAsia="x-none"/>
    </w:rPr>
  </w:style>
  <w:style w:type="paragraph" w:customStyle="1" w:styleId="affffffffffffffffb">
    <w:name w:val="ТЗ"/>
    <w:basedOn w:val="a3"/>
    <w:link w:val="affffffffffffffffc"/>
    <w:autoRedefine/>
    <w:qFormat/>
    <w:rsid w:val="00B61B77"/>
    <w:pPr>
      <w:ind w:left="0" w:firstLine="709"/>
      <w:jc w:val="both"/>
    </w:pPr>
    <w:rPr>
      <w:rFonts w:eastAsia="Times New Roman"/>
      <w:color w:val="FF0000"/>
      <w:sz w:val="20"/>
      <w:szCs w:val="20"/>
      <w:lang w:val="x-none" w:eastAsia="x-none"/>
    </w:rPr>
  </w:style>
  <w:style w:type="character" w:customStyle="1" w:styleId="affffffffffffffffc">
    <w:name w:val="ТЗ Знак"/>
    <w:link w:val="affffffffffffffffb"/>
    <w:rsid w:val="00B61B77"/>
    <w:rPr>
      <w:rFonts w:eastAsia="Times New Roman"/>
      <w:color w:val="FF0000"/>
      <w:sz w:val="20"/>
      <w:szCs w:val="20"/>
      <w:lang w:val="x-none" w:eastAsia="x-none"/>
    </w:rPr>
  </w:style>
  <w:style w:type="paragraph" w:customStyle="1" w:styleId="2ffd">
    <w:name w:val="рис номер2"/>
    <w:basedOn w:val="a3"/>
    <w:next w:val="a3"/>
    <w:autoRedefine/>
    <w:qFormat/>
    <w:rsid w:val="00B61B77"/>
    <w:pPr>
      <w:tabs>
        <w:tab w:val="num" w:pos="0"/>
      </w:tabs>
      <w:spacing w:before="120" w:after="120"/>
      <w:ind w:left="0"/>
      <w:jc w:val="center"/>
    </w:pPr>
    <w:rPr>
      <w:rFonts w:eastAsia="Times New Roman"/>
      <w:sz w:val="24"/>
    </w:rPr>
  </w:style>
  <w:style w:type="paragraph" w:customStyle="1" w:styleId="11f8">
    <w:name w:val="таб номер11"/>
    <w:basedOn w:val="a3"/>
    <w:next w:val="a3"/>
    <w:autoRedefine/>
    <w:qFormat/>
    <w:rsid w:val="00B61B77"/>
    <w:pPr>
      <w:keepNext/>
      <w:tabs>
        <w:tab w:val="num" w:pos="0"/>
        <w:tab w:val="left" w:pos="567"/>
        <w:tab w:val="left" w:pos="851"/>
      </w:tabs>
      <w:spacing w:before="240" w:after="120"/>
      <w:ind w:left="0"/>
      <w:jc w:val="center"/>
    </w:pPr>
    <w:rPr>
      <w:rFonts w:eastAsia="Times New Roman"/>
      <w:sz w:val="24"/>
      <w:lang w:val="en-US"/>
    </w:rPr>
  </w:style>
  <w:style w:type="paragraph" w:customStyle="1" w:styleId="affffffffffffffffd">
    <w:name w:val="Список –"/>
    <w:basedOn w:val="-9"/>
    <w:autoRedefine/>
    <w:qFormat/>
    <w:rsid w:val="00B61B77"/>
    <w:pPr>
      <w:tabs>
        <w:tab w:val="clear" w:pos="992"/>
        <w:tab w:val="num" w:pos="340"/>
      </w:tabs>
      <w:suppressAutoHyphens w:val="0"/>
      <w:ind w:left="0" w:firstLine="57"/>
      <w:contextualSpacing/>
    </w:pPr>
    <w:rPr>
      <w:rFonts w:ascii="Times New Roman" w:hAnsi="Times New Roman" w:cs="Times New Roman"/>
      <w:snapToGrid/>
      <w:sz w:val="28"/>
      <w:szCs w:val="26"/>
    </w:rPr>
  </w:style>
  <w:style w:type="paragraph" w:customStyle="1" w:styleId="1ffffff2">
    <w:name w:val="Список 1."/>
    <w:basedOn w:val="45"/>
    <w:autoRedefine/>
    <w:qFormat/>
    <w:rsid w:val="00B61B77"/>
    <w:pPr>
      <w:tabs>
        <w:tab w:val="left" w:pos="1134"/>
      </w:tabs>
      <w:spacing w:after="0" w:line="240" w:lineRule="auto"/>
      <w:ind w:left="720"/>
      <w:contextualSpacing/>
    </w:pPr>
    <w:rPr>
      <w:rFonts w:ascii="Times New Roman" w:hAnsi="Times New Roman" w:cs="Times New Roman"/>
      <w:spacing w:val="0"/>
      <w:sz w:val="28"/>
      <w:szCs w:val="26"/>
      <w:lang w:val="en-US"/>
    </w:rPr>
  </w:style>
  <w:style w:type="paragraph" w:customStyle="1" w:styleId="affffffffffffffffe">
    <w:name w:val="Рис №"/>
    <w:basedOn w:val="a3"/>
    <w:next w:val="a3"/>
    <w:autoRedefine/>
    <w:qFormat/>
    <w:rsid w:val="00B61B77"/>
    <w:pPr>
      <w:widowControl w:val="0"/>
      <w:ind w:left="0"/>
      <w:jc w:val="center"/>
    </w:pPr>
    <w:rPr>
      <w:rFonts w:eastAsia="Arial"/>
      <w:bCs/>
      <w:sz w:val="24"/>
      <w:szCs w:val="24"/>
    </w:rPr>
  </w:style>
  <w:style w:type="paragraph" w:customStyle="1" w:styleId="afffffffffffffffff">
    <w:name w:val="Рис № Прил"/>
    <w:basedOn w:val="a3"/>
    <w:next w:val="a3"/>
    <w:autoRedefine/>
    <w:qFormat/>
    <w:rsid w:val="00B61B77"/>
    <w:pPr>
      <w:spacing w:before="120" w:after="120"/>
      <w:ind w:left="5040" w:hanging="360"/>
      <w:jc w:val="center"/>
    </w:pPr>
    <w:rPr>
      <w:rFonts w:eastAsia="Times New Roman"/>
      <w:sz w:val="24"/>
      <w:szCs w:val="28"/>
    </w:rPr>
  </w:style>
  <w:style w:type="paragraph" w:customStyle="1" w:styleId="109">
    <w:name w:val="Табл тело 10"/>
    <w:basedOn w:val="a3"/>
    <w:autoRedefine/>
    <w:qFormat/>
    <w:rsid w:val="00B61B77"/>
    <w:pPr>
      <w:ind w:left="0"/>
    </w:pPr>
    <w:rPr>
      <w:rFonts w:eastAsia="Times New Roman"/>
      <w:bCs/>
      <w:sz w:val="20"/>
      <w:szCs w:val="24"/>
    </w:rPr>
  </w:style>
  <w:style w:type="paragraph" w:customStyle="1" w:styleId="afffffffffffffffff0">
    <w:name w:val="Заг"/>
    <w:basedOn w:val="12"/>
    <w:link w:val="afffffffffffffffff1"/>
    <w:autoRedefine/>
    <w:qFormat/>
    <w:rsid w:val="00B61B77"/>
    <w:pPr>
      <w:keepNext w:val="0"/>
      <w:keepLines w:val="0"/>
      <w:pageBreakBefore/>
      <w:tabs>
        <w:tab w:val="clear" w:pos="1429"/>
      </w:tabs>
      <w:ind w:left="709" w:hanging="360"/>
      <w:jc w:val="center"/>
    </w:pPr>
    <w:rPr>
      <w:rFonts w:ascii="Times New Roman" w:eastAsia="Times New Roman" w:hAnsi="Times New Roman" w:cs="Tahoma"/>
      <w:b/>
      <w:color w:val="auto"/>
      <w:sz w:val="26"/>
      <w:szCs w:val="24"/>
      <w:lang w:val="en-US" w:eastAsia="x-none"/>
    </w:rPr>
  </w:style>
  <w:style w:type="character" w:customStyle="1" w:styleId="afffffffffffffffff1">
    <w:name w:val="Заг Знак"/>
    <w:link w:val="afffffffffffffffff0"/>
    <w:rsid w:val="00B61B77"/>
    <w:rPr>
      <w:rFonts w:eastAsia="Times New Roman" w:cs="Tahoma"/>
      <w:b/>
      <w:sz w:val="26"/>
      <w:szCs w:val="24"/>
      <w:lang w:val="en-US" w:eastAsia="x-none"/>
    </w:rPr>
  </w:style>
  <w:style w:type="paragraph" w:customStyle="1" w:styleId="afffffffffffffffff2">
    <w:name w:val="Колонт Низ"/>
    <w:basedOn w:val="af9"/>
    <w:qFormat/>
    <w:rsid w:val="00B61B77"/>
    <w:pPr>
      <w:tabs>
        <w:tab w:val="clear" w:pos="4677"/>
        <w:tab w:val="clear" w:pos="9355"/>
      </w:tabs>
      <w:ind w:left="0"/>
      <w:jc w:val="center"/>
    </w:pPr>
    <w:rPr>
      <w:rFonts w:eastAsia="Times New Roman"/>
      <w:color w:val="957046"/>
      <w:sz w:val="20"/>
      <w:szCs w:val="20"/>
      <w:lang w:val="x-none" w:eastAsia="x-none"/>
    </w:rPr>
  </w:style>
  <w:style w:type="paragraph" w:customStyle="1" w:styleId="afffffffffffffffff3">
    <w:name w:val="Список •"/>
    <w:basedOn w:val="affffffffffffffffd"/>
    <w:autoRedefine/>
    <w:qFormat/>
    <w:rsid w:val="00B61B77"/>
    <w:pPr>
      <w:tabs>
        <w:tab w:val="clear" w:pos="340"/>
      </w:tabs>
      <w:ind w:left="720" w:hanging="360"/>
    </w:pPr>
  </w:style>
  <w:style w:type="table" w:styleId="2-2">
    <w:name w:val="Medium Grid 2 Accent 2"/>
    <w:basedOn w:val="a5"/>
    <w:uiPriority w:val="68"/>
    <w:rsid w:val="00B61B77"/>
    <w:pPr>
      <w:ind w:left="0" w:firstLine="0"/>
      <w:jc w:val="left"/>
    </w:pPr>
    <w:rPr>
      <w:rFonts w:ascii="Arial" w:eastAsia="Times New Roman" w:hAnsi="Arial"/>
      <w:color w:val="000000"/>
      <w:sz w:val="20"/>
      <w:szCs w:val="20"/>
      <w:lang w:eastAsia="ru-RU"/>
    </w:rPr>
    <w:tblPr>
      <w:tblStyleRowBandSize w:val="1"/>
      <w:tblStyleColBandSize w:val="1"/>
      <w:tblBorders>
        <w:top w:val="single" w:sz="8" w:space="0" w:color="0000A8"/>
        <w:left w:val="single" w:sz="8" w:space="0" w:color="0000A8"/>
        <w:bottom w:val="single" w:sz="8" w:space="0" w:color="0000A8"/>
        <w:right w:val="single" w:sz="8" w:space="0" w:color="0000A8"/>
        <w:insideH w:val="single" w:sz="8" w:space="0" w:color="0000A8"/>
        <w:insideV w:val="single" w:sz="8" w:space="0" w:color="0000A8"/>
      </w:tblBorders>
    </w:tblPr>
    <w:tcPr>
      <w:shd w:val="clear" w:color="auto" w:fill="AAAAFF"/>
    </w:tcPr>
    <w:tblStylePr w:type="firstRow">
      <w:rPr>
        <w:b/>
        <w:bCs/>
        <w:color w:val="000000"/>
      </w:rPr>
      <w:tblPr/>
      <w:tcPr>
        <w:shd w:val="clear" w:color="auto" w:fill="DDDDFF"/>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BABAFF"/>
      </w:tcPr>
    </w:tblStylePr>
    <w:tblStylePr w:type="band1Vert">
      <w:tblPr/>
      <w:tcPr>
        <w:shd w:val="clear" w:color="auto" w:fill="5454FF"/>
      </w:tcPr>
    </w:tblStylePr>
    <w:tblStylePr w:type="band1Horz">
      <w:tblPr/>
      <w:tcPr>
        <w:tcBorders>
          <w:insideH w:val="single" w:sz="6" w:space="0" w:color="0000A8"/>
          <w:insideV w:val="single" w:sz="6" w:space="0" w:color="0000A8"/>
        </w:tcBorders>
        <w:shd w:val="clear" w:color="auto" w:fill="5454FF"/>
      </w:tcPr>
    </w:tblStylePr>
    <w:tblStylePr w:type="nwCell">
      <w:tblPr/>
      <w:tcPr>
        <w:shd w:val="clear" w:color="auto" w:fill="FFFFFF"/>
      </w:tcPr>
    </w:tblStylePr>
  </w:style>
  <w:style w:type="paragraph" w:customStyle="1" w:styleId="afffffffffffffffff4">
    <w:name w:val="список –"/>
    <w:basedOn w:val="a9"/>
    <w:autoRedefine/>
    <w:qFormat/>
    <w:rsid w:val="00B61B77"/>
    <w:pPr>
      <w:tabs>
        <w:tab w:val="left" w:pos="1134"/>
      </w:tabs>
      <w:ind w:left="0"/>
      <w:contextualSpacing w:val="0"/>
      <w:jc w:val="both"/>
    </w:pPr>
    <w:rPr>
      <w:rFonts w:eastAsia="Times New Roman"/>
      <w:sz w:val="28"/>
      <w:lang w:eastAsia="ru-RU"/>
    </w:rPr>
  </w:style>
  <w:style w:type="character" w:customStyle="1" w:styleId="4f5">
    <w:name w:val="Название Знак4"/>
    <w:uiPriority w:val="10"/>
    <w:rsid w:val="00B61B77"/>
    <w:rPr>
      <w:rFonts w:ascii="Arial" w:eastAsia="Times New Roman" w:hAnsi="Arial" w:cs="Times New Roman"/>
      <w:i/>
      <w:iCs/>
      <w:color w:val="703405"/>
      <w:sz w:val="60"/>
      <w:szCs w:val="60"/>
    </w:rPr>
  </w:style>
  <w:style w:type="table" w:styleId="1-2">
    <w:name w:val="Medium Grid 1 Accent 2"/>
    <w:basedOn w:val="a5"/>
    <w:uiPriority w:val="67"/>
    <w:rsid w:val="00B61B77"/>
    <w:pPr>
      <w:ind w:left="0" w:firstLine="0"/>
      <w:jc w:val="left"/>
    </w:pPr>
    <w:rPr>
      <w:rFonts w:ascii="Arial" w:eastAsia="Arial" w:hAnsi="Arial"/>
      <w:sz w:val="20"/>
      <w:szCs w:val="20"/>
      <w:lang w:eastAsia="ru-RU"/>
    </w:rPr>
    <w:tblPr>
      <w:tblStyleRowBandSize w:val="1"/>
      <w:tblStyleColBandSize w:val="1"/>
      <w:tblBorders>
        <w:top w:val="single" w:sz="8" w:space="0" w:color="0000FD"/>
        <w:left w:val="single" w:sz="8" w:space="0" w:color="0000FD"/>
        <w:bottom w:val="single" w:sz="8" w:space="0" w:color="0000FD"/>
        <w:right w:val="single" w:sz="8" w:space="0" w:color="0000FD"/>
        <w:insideH w:val="single" w:sz="8" w:space="0" w:color="0000FD"/>
        <w:insideV w:val="single" w:sz="8" w:space="0" w:color="0000FD"/>
      </w:tblBorders>
    </w:tblPr>
    <w:tcPr>
      <w:shd w:val="clear" w:color="auto" w:fill="AAAAFF"/>
    </w:tcPr>
    <w:tblStylePr w:type="firstRow">
      <w:rPr>
        <w:b/>
        <w:bCs/>
      </w:rPr>
    </w:tblStylePr>
    <w:tblStylePr w:type="lastRow">
      <w:rPr>
        <w:b/>
        <w:bCs/>
      </w:rPr>
      <w:tblPr/>
      <w:tcPr>
        <w:tcBorders>
          <w:top w:val="single" w:sz="18" w:space="0" w:color="0000FD"/>
        </w:tcBorders>
      </w:tcPr>
    </w:tblStylePr>
    <w:tblStylePr w:type="firstCol">
      <w:rPr>
        <w:b/>
        <w:bCs/>
      </w:rPr>
    </w:tblStylePr>
    <w:tblStylePr w:type="lastCol">
      <w:rPr>
        <w:b/>
        <w:bCs/>
      </w:rPr>
    </w:tblStylePr>
    <w:tblStylePr w:type="band1Vert">
      <w:tblPr/>
      <w:tcPr>
        <w:shd w:val="clear" w:color="auto" w:fill="5454FF"/>
      </w:tcPr>
    </w:tblStylePr>
    <w:tblStylePr w:type="band1Horz">
      <w:tblPr/>
      <w:tcPr>
        <w:shd w:val="clear" w:color="auto" w:fill="5454FF"/>
      </w:tcPr>
    </w:tblStylePr>
  </w:style>
  <w:style w:type="table" w:styleId="1-3">
    <w:name w:val="Medium Grid 1 Accent 3"/>
    <w:basedOn w:val="a5"/>
    <w:uiPriority w:val="67"/>
    <w:rsid w:val="00B61B77"/>
    <w:pPr>
      <w:ind w:left="0" w:firstLine="0"/>
      <w:jc w:val="left"/>
    </w:pPr>
    <w:rPr>
      <w:rFonts w:ascii="Arial" w:eastAsia="Arial" w:hAnsi="Arial"/>
      <w:sz w:val="20"/>
      <w:szCs w:val="20"/>
      <w:lang w:eastAsia="ru-RU"/>
    </w:rPr>
    <w:tblPr>
      <w:tblStyleRowBandSize w:val="1"/>
      <w:tblStyleColBandSize w:val="1"/>
      <w:tblBorders>
        <w:top w:val="single" w:sz="8" w:space="0" w:color="FF2020"/>
        <w:left w:val="single" w:sz="8" w:space="0" w:color="FF2020"/>
        <w:bottom w:val="single" w:sz="8" w:space="0" w:color="FF2020"/>
        <w:right w:val="single" w:sz="8" w:space="0" w:color="FF2020"/>
        <w:insideH w:val="single" w:sz="8" w:space="0" w:color="FF2020"/>
        <w:insideV w:val="single" w:sz="8" w:space="0" w:color="FF2020"/>
      </w:tblBorders>
    </w:tblPr>
    <w:tcPr>
      <w:shd w:val="clear" w:color="auto" w:fill="FFB5B5"/>
    </w:tcPr>
    <w:tblStylePr w:type="firstRow">
      <w:rPr>
        <w:b/>
        <w:bCs/>
      </w:rPr>
    </w:tblStylePr>
    <w:tblStylePr w:type="lastRow">
      <w:rPr>
        <w:b/>
        <w:bCs/>
      </w:rPr>
      <w:tblPr/>
      <w:tcPr>
        <w:tcBorders>
          <w:top w:val="single" w:sz="18" w:space="0" w:color="FF2020"/>
        </w:tcBorders>
      </w:tcPr>
    </w:tblStylePr>
    <w:tblStylePr w:type="firstCol">
      <w:rPr>
        <w:b/>
        <w:bCs/>
      </w:rPr>
    </w:tblStylePr>
    <w:tblStylePr w:type="lastCol">
      <w:rPr>
        <w:b/>
        <w:bCs/>
      </w:rPr>
    </w:tblStylePr>
    <w:tblStylePr w:type="band1Vert">
      <w:tblPr/>
      <w:tcPr>
        <w:shd w:val="clear" w:color="auto" w:fill="FF6B6B"/>
      </w:tcPr>
    </w:tblStylePr>
    <w:tblStylePr w:type="band1Horz">
      <w:tblPr/>
      <w:tcPr>
        <w:shd w:val="clear" w:color="auto" w:fill="FF6B6B"/>
      </w:tcPr>
    </w:tblStylePr>
  </w:style>
  <w:style w:type="table" w:styleId="-50">
    <w:name w:val="Light Grid Accent 5"/>
    <w:basedOn w:val="a5"/>
    <w:uiPriority w:val="62"/>
    <w:rsid w:val="00B61B77"/>
    <w:pPr>
      <w:ind w:left="0" w:firstLine="0"/>
      <w:jc w:val="left"/>
    </w:pPr>
    <w:rPr>
      <w:rFonts w:ascii="Arial" w:eastAsia="Arial" w:hAnsi="Arial"/>
      <w:sz w:val="20"/>
      <w:szCs w:val="20"/>
      <w:lang w:eastAsia="ru-RU"/>
    </w:rPr>
    <w:tblPr>
      <w:tblStyleRowBandSize w:val="1"/>
      <w:tblStyleColBandSize w:val="1"/>
      <w:tblBorders>
        <w:top w:val="single" w:sz="8" w:space="0" w:color="808000"/>
        <w:left w:val="single" w:sz="8" w:space="0" w:color="808000"/>
        <w:bottom w:val="single" w:sz="8" w:space="0" w:color="808000"/>
        <w:right w:val="single" w:sz="8" w:space="0" w:color="808000"/>
        <w:insideH w:val="single" w:sz="8" w:space="0" w:color="808000"/>
        <w:insideV w:val="single" w:sz="8" w:space="0" w:color="808000"/>
      </w:tblBorders>
    </w:tblPr>
    <w:tblStylePr w:type="firstRow">
      <w:pPr>
        <w:spacing w:before="0" w:after="0" w:line="240" w:lineRule="auto"/>
      </w:pPr>
      <w:rPr>
        <w:rFonts w:ascii="Arial" w:eastAsia="Times New Roman" w:hAnsi="Arial" w:cs="Times New Roman"/>
        <w:b/>
        <w:bCs/>
      </w:rPr>
      <w:tblPr/>
      <w:tcPr>
        <w:tcBorders>
          <w:top w:val="single" w:sz="8" w:space="0" w:color="808000"/>
          <w:left w:val="single" w:sz="8" w:space="0" w:color="808000"/>
          <w:bottom w:val="single" w:sz="18" w:space="0" w:color="808000"/>
          <w:right w:val="single" w:sz="8" w:space="0" w:color="808000"/>
          <w:insideH w:val="nil"/>
          <w:insideV w:val="single" w:sz="8" w:space="0" w:color="808000"/>
        </w:tcBorders>
      </w:tcPr>
    </w:tblStylePr>
    <w:tblStylePr w:type="lastRow">
      <w:pPr>
        <w:spacing w:before="0" w:after="0" w:line="240" w:lineRule="auto"/>
      </w:pPr>
      <w:rPr>
        <w:rFonts w:ascii="Arial" w:eastAsia="Times New Roman" w:hAnsi="Arial" w:cs="Times New Roman"/>
        <w:b/>
        <w:bCs/>
      </w:rPr>
      <w:tblPr/>
      <w:tcPr>
        <w:tcBorders>
          <w:top w:val="double" w:sz="6" w:space="0" w:color="808000"/>
          <w:left w:val="single" w:sz="8" w:space="0" w:color="808000"/>
          <w:bottom w:val="single" w:sz="8" w:space="0" w:color="808000"/>
          <w:right w:val="single" w:sz="8" w:space="0" w:color="808000"/>
          <w:insideH w:val="nil"/>
          <w:insideV w:val="single" w:sz="8" w:space="0" w:color="808000"/>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808000"/>
          <w:left w:val="single" w:sz="8" w:space="0" w:color="808000"/>
          <w:bottom w:val="single" w:sz="8" w:space="0" w:color="808000"/>
          <w:right w:val="single" w:sz="8" w:space="0" w:color="808000"/>
        </w:tcBorders>
      </w:tcPr>
    </w:tblStylePr>
    <w:tblStylePr w:type="band1Vert">
      <w:tblPr/>
      <w:tcPr>
        <w:tcBorders>
          <w:top w:val="single" w:sz="8" w:space="0" w:color="808000"/>
          <w:left w:val="single" w:sz="8" w:space="0" w:color="808000"/>
          <w:bottom w:val="single" w:sz="8" w:space="0" w:color="808000"/>
          <w:right w:val="single" w:sz="8" w:space="0" w:color="808000"/>
        </w:tcBorders>
        <w:shd w:val="clear" w:color="auto" w:fill="FFFFA0"/>
      </w:tcPr>
    </w:tblStylePr>
    <w:tblStylePr w:type="band1Horz">
      <w:tblPr/>
      <w:tcPr>
        <w:tcBorders>
          <w:top w:val="single" w:sz="8" w:space="0" w:color="808000"/>
          <w:left w:val="single" w:sz="8" w:space="0" w:color="808000"/>
          <w:bottom w:val="single" w:sz="8" w:space="0" w:color="808000"/>
          <w:right w:val="single" w:sz="8" w:space="0" w:color="808000"/>
          <w:insideV w:val="single" w:sz="8" w:space="0" w:color="808000"/>
        </w:tcBorders>
        <w:shd w:val="clear" w:color="auto" w:fill="FFFFA0"/>
      </w:tcPr>
    </w:tblStylePr>
    <w:tblStylePr w:type="band2Horz">
      <w:tblPr/>
      <w:tcPr>
        <w:tcBorders>
          <w:top w:val="single" w:sz="8" w:space="0" w:color="808000"/>
          <w:left w:val="single" w:sz="8" w:space="0" w:color="808000"/>
          <w:bottom w:val="single" w:sz="8" w:space="0" w:color="808000"/>
          <w:right w:val="single" w:sz="8" w:space="0" w:color="808000"/>
          <w:insideV w:val="single" w:sz="8" w:space="0" w:color="808000"/>
        </w:tcBorders>
      </w:tcPr>
    </w:tblStylePr>
  </w:style>
  <w:style w:type="table" w:styleId="-60">
    <w:name w:val="Light Grid Accent 6"/>
    <w:basedOn w:val="a5"/>
    <w:uiPriority w:val="62"/>
    <w:rsid w:val="00B61B77"/>
    <w:pPr>
      <w:ind w:left="0" w:firstLine="0"/>
      <w:jc w:val="left"/>
    </w:pPr>
    <w:rPr>
      <w:rFonts w:ascii="Arial" w:eastAsia="Arial" w:hAnsi="Arial"/>
      <w:sz w:val="20"/>
      <w:szCs w:val="20"/>
      <w:lang w:eastAsia="ru-RU"/>
    </w:rPr>
    <w:tblPr>
      <w:tblStyleRowBandSize w:val="1"/>
      <w:tblStyleColBandSize w:val="1"/>
      <w:tblBorders>
        <w:top w:val="single" w:sz="8" w:space="0" w:color="0099FF"/>
        <w:left w:val="single" w:sz="8" w:space="0" w:color="0099FF"/>
        <w:bottom w:val="single" w:sz="8" w:space="0" w:color="0099FF"/>
        <w:right w:val="single" w:sz="8" w:space="0" w:color="0099FF"/>
        <w:insideH w:val="single" w:sz="8" w:space="0" w:color="0099FF"/>
        <w:insideV w:val="single" w:sz="8" w:space="0" w:color="0099FF"/>
      </w:tblBorders>
    </w:tblPr>
    <w:tblStylePr w:type="firstRow">
      <w:pPr>
        <w:spacing w:before="0" w:after="0" w:line="240" w:lineRule="auto"/>
      </w:pPr>
      <w:rPr>
        <w:rFonts w:ascii="Arial" w:eastAsia="Times New Roman" w:hAnsi="Arial" w:cs="Times New Roman"/>
        <w:b/>
        <w:bCs/>
      </w:rPr>
      <w:tblPr/>
      <w:tcPr>
        <w:tcBorders>
          <w:top w:val="single" w:sz="8" w:space="0" w:color="0099FF"/>
          <w:left w:val="single" w:sz="8" w:space="0" w:color="0099FF"/>
          <w:bottom w:val="single" w:sz="18" w:space="0" w:color="0099FF"/>
          <w:right w:val="single" w:sz="8" w:space="0" w:color="0099FF"/>
          <w:insideH w:val="nil"/>
          <w:insideV w:val="single" w:sz="8" w:space="0" w:color="0099FF"/>
        </w:tcBorders>
      </w:tcPr>
    </w:tblStylePr>
    <w:tblStylePr w:type="lastRow">
      <w:pPr>
        <w:spacing w:before="0" w:after="0" w:line="240" w:lineRule="auto"/>
      </w:pPr>
      <w:rPr>
        <w:rFonts w:ascii="Arial" w:eastAsia="Times New Roman" w:hAnsi="Arial" w:cs="Times New Roman"/>
        <w:b/>
        <w:bCs/>
      </w:rPr>
      <w:tblPr/>
      <w:tcPr>
        <w:tcBorders>
          <w:top w:val="double" w:sz="6" w:space="0" w:color="0099FF"/>
          <w:left w:val="single" w:sz="8" w:space="0" w:color="0099FF"/>
          <w:bottom w:val="single" w:sz="8" w:space="0" w:color="0099FF"/>
          <w:right w:val="single" w:sz="8" w:space="0" w:color="0099FF"/>
          <w:insideH w:val="nil"/>
          <w:insideV w:val="single" w:sz="8" w:space="0" w:color="0099FF"/>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0099FF"/>
          <w:left w:val="single" w:sz="8" w:space="0" w:color="0099FF"/>
          <w:bottom w:val="single" w:sz="8" w:space="0" w:color="0099FF"/>
          <w:right w:val="single" w:sz="8" w:space="0" w:color="0099FF"/>
        </w:tcBorders>
      </w:tcPr>
    </w:tblStylePr>
    <w:tblStylePr w:type="band1Vert">
      <w:tblPr/>
      <w:tcPr>
        <w:tcBorders>
          <w:top w:val="single" w:sz="8" w:space="0" w:color="0099FF"/>
          <w:left w:val="single" w:sz="8" w:space="0" w:color="0099FF"/>
          <w:bottom w:val="single" w:sz="8" w:space="0" w:color="0099FF"/>
          <w:right w:val="single" w:sz="8" w:space="0" w:color="0099FF"/>
        </w:tcBorders>
        <w:shd w:val="clear" w:color="auto" w:fill="C0E5FF"/>
      </w:tcPr>
    </w:tblStylePr>
    <w:tblStylePr w:type="band1Horz">
      <w:tblPr/>
      <w:tcPr>
        <w:tcBorders>
          <w:top w:val="single" w:sz="8" w:space="0" w:color="0099FF"/>
          <w:left w:val="single" w:sz="8" w:space="0" w:color="0099FF"/>
          <w:bottom w:val="single" w:sz="8" w:space="0" w:color="0099FF"/>
          <w:right w:val="single" w:sz="8" w:space="0" w:color="0099FF"/>
          <w:insideV w:val="single" w:sz="8" w:space="0" w:color="0099FF"/>
        </w:tcBorders>
        <w:shd w:val="clear" w:color="auto" w:fill="C0E5FF"/>
      </w:tcPr>
    </w:tblStylePr>
    <w:tblStylePr w:type="band2Horz">
      <w:tblPr/>
      <w:tcPr>
        <w:tcBorders>
          <w:top w:val="single" w:sz="8" w:space="0" w:color="0099FF"/>
          <w:left w:val="single" w:sz="8" w:space="0" w:color="0099FF"/>
          <w:bottom w:val="single" w:sz="8" w:space="0" w:color="0099FF"/>
          <w:right w:val="single" w:sz="8" w:space="0" w:color="0099FF"/>
          <w:insideV w:val="single" w:sz="8" w:space="0" w:color="0099FF"/>
        </w:tcBorders>
      </w:tcPr>
    </w:tblStylePr>
  </w:style>
  <w:style w:type="table" w:styleId="-37">
    <w:name w:val="Light Grid Accent 3"/>
    <w:basedOn w:val="a5"/>
    <w:uiPriority w:val="62"/>
    <w:rsid w:val="00B61B77"/>
    <w:pPr>
      <w:ind w:left="0" w:firstLine="0"/>
      <w:jc w:val="left"/>
    </w:pPr>
    <w:rPr>
      <w:rFonts w:ascii="Arial" w:eastAsia="Arial" w:hAnsi="Arial"/>
      <w:sz w:val="20"/>
      <w:szCs w:val="20"/>
      <w:lang w:eastAsia="ru-RU"/>
    </w:rPr>
    <w:tblPr>
      <w:tblStyleRowBandSize w:val="1"/>
      <w:tblStyleColBandSize w:val="1"/>
      <w:tblBorders>
        <w:top w:val="single" w:sz="8" w:space="0" w:color="D50000"/>
        <w:left w:val="single" w:sz="8" w:space="0" w:color="D50000"/>
        <w:bottom w:val="single" w:sz="8" w:space="0" w:color="D50000"/>
        <w:right w:val="single" w:sz="8" w:space="0" w:color="D50000"/>
        <w:insideH w:val="single" w:sz="8" w:space="0" w:color="D50000"/>
        <w:insideV w:val="single" w:sz="8" w:space="0" w:color="D50000"/>
      </w:tblBorders>
    </w:tblPr>
    <w:tblStylePr w:type="firstRow">
      <w:pPr>
        <w:spacing w:before="0" w:after="0" w:line="240" w:lineRule="auto"/>
      </w:pPr>
      <w:rPr>
        <w:rFonts w:ascii="Arial" w:eastAsia="Times New Roman" w:hAnsi="Arial" w:cs="Times New Roman"/>
        <w:b/>
        <w:bCs/>
      </w:rPr>
      <w:tblPr/>
      <w:tcPr>
        <w:tcBorders>
          <w:top w:val="single" w:sz="8" w:space="0" w:color="D50000"/>
          <w:left w:val="single" w:sz="8" w:space="0" w:color="D50000"/>
          <w:bottom w:val="single" w:sz="18" w:space="0" w:color="D50000"/>
          <w:right w:val="single" w:sz="8" w:space="0" w:color="D50000"/>
          <w:insideH w:val="nil"/>
          <w:insideV w:val="single" w:sz="8" w:space="0" w:color="D50000"/>
        </w:tcBorders>
      </w:tcPr>
    </w:tblStylePr>
    <w:tblStylePr w:type="lastRow">
      <w:pPr>
        <w:spacing w:before="0" w:after="0" w:line="240" w:lineRule="auto"/>
      </w:pPr>
      <w:rPr>
        <w:rFonts w:ascii="Arial" w:eastAsia="Times New Roman" w:hAnsi="Arial" w:cs="Times New Roman"/>
        <w:b/>
        <w:bCs/>
      </w:rPr>
      <w:tblPr/>
      <w:tcPr>
        <w:tcBorders>
          <w:top w:val="double" w:sz="6" w:space="0" w:color="D50000"/>
          <w:left w:val="single" w:sz="8" w:space="0" w:color="D50000"/>
          <w:bottom w:val="single" w:sz="8" w:space="0" w:color="D50000"/>
          <w:right w:val="single" w:sz="8" w:space="0" w:color="D50000"/>
          <w:insideH w:val="nil"/>
          <w:insideV w:val="single" w:sz="8" w:space="0" w:color="D50000"/>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D50000"/>
          <w:left w:val="single" w:sz="8" w:space="0" w:color="D50000"/>
          <w:bottom w:val="single" w:sz="8" w:space="0" w:color="D50000"/>
          <w:right w:val="single" w:sz="8" w:space="0" w:color="D50000"/>
        </w:tcBorders>
      </w:tcPr>
    </w:tblStylePr>
    <w:tblStylePr w:type="band1Vert">
      <w:tblPr/>
      <w:tcPr>
        <w:tcBorders>
          <w:top w:val="single" w:sz="8" w:space="0" w:color="D50000"/>
          <w:left w:val="single" w:sz="8" w:space="0" w:color="D50000"/>
          <w:bottom w:val="single" w:sz="8" w:space="0" w:color="D50000"/>
          <w:right w:val="single" w:sz="8" w:space="0" w:color="D50000"/>
        </w:tcBorders>
        <w:shd w:val="clear" w:color="auto" w:fill="FFB5B5"/>
      </w:tcPr>
    </w:tblStylePr>
    <w:tblStylePr w:type="band1Horz">
      <w:tblPr/>
      <w:tcPr>
        <w:tcBorders>
          <w:top w:val="single" w:sz="8" w:space="0" w:color="D50000"/>
          <w:left w:val="single" w:sz="8" w:space="0" w:color="D50000"/>
          <w:bottom w:val="single" w:sz="8" w:space="0" w:color="D50000"/>
          <w:right w:val="single" w:sz="8" w:space="0" w:color="D50000"/>
          <w:insideV w:val="single" w:sz="8" w:space="0" w:color="D50000"/>
        </w:tcBorders>
        <w:shd w:val="clear" w:color="auto" w:fill="FFB5B5"/>
      </w:tcPr>
    </w:tblStylePr>
    <w:tblStylePr w:type="band2Horz">
      <w:tblPr/>
      <w:tcPr>
        <w:tcBorders>
          <w:top w:val="single" w:sz="8" w:space="0" w:color="D50000"/>
          <w:left w:val="single" w:sz="8" w:space="0" w:color="D50000"/>
          <w:bottom w:val="single" w:sz="8" w:space="0" w:color="D50000"/>
          <w:right w:val="single" w:sz="8" w:space="0" w:color="D50000"/>
          <w:insideV w:val="single" w:sz="8" w:space="0" w:color="D50000"/>
        </w:tcBorders>
      </w:tcPr>
    </w:tblStylePr>
  </w:style>
  <w:style w:type="paragraph" w:customStyle="1" w:styleId="afffffffffffffffff5">
    <w:name w:val="Приложение А"/>
    <w:basedOn w:val="a3"/>
    <w:next w:val="a3"/>
    <w:link w:val="afffffffffffffffff6"/>
    <w:qFormat/>
    <w:rsid w:val="00B61B77"/>
    <w:pPr>
      <w:spacing w:after="120"/>
      <w:ind w:left="0"/>
      <w:contextualSpacing/>
      <w:jc w:val="right"/>
    </w:pPr>
    <w:rPr>
      <w:rFonts w:eastAsia="Arial"/>
      <w:sz w:val="26"/>
      <w:szCs w:val="26"/>
      <w:lang w:val="x-none" w:eastAsia="x-none"/>
    </w:rPr>
  </w:style>
  <w:style w:type="character" w:customStyle="1" w:styleId="afffffffffffffffff6">
    <w:name w:val="Приложение А Знак"/>
    <w:link w:val="afffffffffffffffff5"/>
    <w:rsid w:val="00B61B77"/>
    <w:rPr>
      <w:rFonts w:eastAsia="Arial"/>
      <w:sz w:val="26"/>
      <w:szCs w:val="26"/>
      <w:lang w:val="x-none" w:eastAsia="x-none"/>
    </w:rPr>
  </w:style>
  <w:style w:type="paragraph" w:customStyle="1" w:styleId="afffffffffffffffff7">
    <w:name w:val="Рис тело"/>
    <w:basedOn w:val="a3"/>
    <w:next w:val="a3"/>
    <w:qFormat/>
    <w:rsid w:val="00B61B77"/>
    <w:pPr>
      <w:keepNext/>
      <w:spacing w:before="240"/>
      <w:ind w:left="0"/>
      <w:contextualSpacing/>
      <w:jc w:val="center"/>
    </w:pPr>
    <w:rPr>
      <w:rFonts w:eastAsia="Arial"/>
      <w:sz w:val="28"/>
    </w:rPr>
  </w:style>
  <w:style w:type="paragraph" w:customStyle="1" w:styleId="2ffe">
    <w:name w:val="Рис тело2"/>
    <w:basedOn w:val="a3"/>
    <w:next w:val="a3"/>
    <w:qFormat/>
    <w:rsid w:val="00B61B77"/>
    <w:pPr>
      <w:keepNext/>
      <w:spacing w:before="240"/>
      <w:ind w:left="0"/>
      <w:contextualSpacing/>
      <w:jc w:val="center"/>
    </w:pPr>
    <w:rPr>
      <w:rFonts w:eastAsia="Arial"/>
      <w:sz w:val="28"/>
      <w:szCs w:val="26"/>
    </w:rPr>
  </w:style>
  <w:style w:type="paragraph" w:customStyle="1" w:styleId="11f9">
    <w:name w:val="Рис тело11"/>
    <w:basedOn w:val="a3"/>
    <w:next w:val="a3"/>
    <w:qFormat/>
    <w:rsid w:val="00B61B77"/>
    <w:pPr>
      <w:keepNext/>
      <w:spacing w:before="240"/>
      <w:ind w:left="0"/>
      <w:contextualSpacing/>
      <w:jc w:val="center"/>
    </w:pPr>
    <w:rPr>
      <w:rFonts w:eastAsia="Arial"/>
      <w:sz w:val="28"/>
      <w:szCs w:val="26"/>
    </w:rPr>
  </w:style>
  <w:style w:type="paragraph" w:customStyle="1" w:styleId="67">
    <w:name w:val="Табл тело6"/>
    <w:basedOn w:val="a3"/>
    <w:qFormat/>
    <w:rsid w:val="00B61B77"/>
    <w:pPr>
      <w:ind w:left="0"/>
      <w:jc w:val="center"/>
    </w:pPr>
    <w:rPr>
      <w:rFonts w:eastAsia="Arial"/>
      <w:color w:val="000000"/>
      <w:sz w:val="20"/>
      <w:szCs w:val="20"/>
      <w:lang w:eastAsia="ru-RU"/>
    </w:rPr>
  </w:style>
  <w:style w:type="paragraph" w:customStyle="1" w:styleId="99">
    <w:name w:val="таб номер9"/>
    <w:basedOn w:val="a3"/>
    <w:next w:val="a3"/>
    <w:autoRedefine/>
    <w:qFormat/>
    <w:rsid w:val="00B61B77"/>
    <w:pPr>
      <w:keepNext/>
      <w:spacing w:before="240" w:after="120"/>
      <w:ind w:left="709" w:hanging="709"/>
      <w:jc w:val="both"/>
    </w:pPr>
    <w:rPr>
      <w:rFonts w:eastAsia="Arial"/>
      <w:sz w:val="24"/>
    </w:rPr>
  </w:style>
  <w:style w:type="paragraph" w:customStyle="1" w:styleId="10a">
    <w:name w:val="таб номер10"/>
    <w:basedOn w:val="a3"/>
    <w:next w:val="a3"/>
    <w:autoRedefine/>
    <w:qFormat/>
    <w:rsid w:val="00B61B77"/>
    <w:pPr>
      <w:keepNext/>
      <w:spacing w:before="240" w:after="120"/>
      <w:ind w:left="709" w:hanging="709"/>
      <w:jc w:val="both"/>
    </w:pPr>
    <w:rPr>
      <w:rFonts w:eastAsia="Arial"/>
      <w:sz w:val="24"/>
    </w:rPr>
  </w:style>
  <w:style w:type="paragraph" w:customStyle="1" w:styleId="7a">
    <w:name w:val="Табл тело7"/>
    <w:basedOn w:val="a3"/>
    <w:qFormat/>
    <w:rsid w:val="00B61B77"/>
    <w:pPr>
      <w:ind w:left="0"/>
      <w:jc w:val="center"/>
    </w:pPr>
    <w:rPr>
      <w:rFonts w:eastAsia="Arial"/>
      <w:color w:val="000000"/>
      <w:sz w:val="20"/>
      <w:szCs w:val="20"/>
      <w:lang w:eastAsia="ru-RU"/>
    </w:rPr>
  </w:style>
  <w:style w:type="table" w:customStyle="1" w:styleId="-112">
    <w:name w:val="Светлый список - Акцент 11"/>
    <w:basedOn w:val="a5"/>
    <w:uiPriority w:val="61"/>
    <w:rsid w:val="00B61B77"/>
    <w:pPr>
      <w:ind w:left="0" w:firstLine="0"/>
      <w:jc w:val="left"/>
    </w:pPr>
    <w:rPr>
      <w:rFonts w:ascii="Arial" w:eastAsia="Arial" w:hAnsi="Arial"/>
      <w:sz w:val="20"/>
      <w:szCs w:val="20"/>
      <w:lang w:eastAsia="ru-RU"/>
    </w:rPr>
    <w:tblPr>
      <w:tblStyleRowBandSize w:val="1"/>
      <w:tblStyleColBandSize w:val="1"/>
      <w:tblBorders>
        <w:top w:val="single" w:sz="8" w:space="0" w:color="E26B0A"/>
        <w:left w:val="single" w:sz="8" w:space="0" w:color="E26B0A"/>
        <w:bottom w:val="single" w:sz="8" w:space="0" w:color="E26B0A"/>
        <w:right w:val="single" w:sz="8" w:space="0" w:color="E26B0A"/>
      </w:tblBorders>
    </w:tblPr>
    <w:tblStylePr w:type="firstRow">
      <w:pPr>
        <w:spacing w:before="0" w:after="0" w:line="240" w:lineRule="auto"/>
      </w:pPr>
      <w:rPr>
        <w:b/>
        <w:bCs/>
        <w:color w:val="FFFFFF"/>
      </w:rPr>
      <w:tblPr/>
      <w:tcPr>
        <w:shd w:val="clear" w:color="auto" w:fill="E26B0A"/>
      </w:tcPr>
    </w:tblStylePr>
    <w:tblStylePr w:type="lastRow">
      <w:pPr>
        <w:spacing w:before="0" w:after="0" w:line="240" w:lineRule="auto"/>
      </w:pPr>
      <w:rPr>
        <w:b/>
        <w:bCs/>
      </w:rPr>
      <w:tblPr/>
      <w:tcPr>
        <w:tcBorders>
          <w:top w:val="double" w:sz="6" w:space="0" w:color="E26B0A"/>
          <w:left w:val="single" w:sz="8" w:space="0" w:color="E26B0A"/>
          <w:bottom w:val="single" w:sz="8" w:space="0" w:color="E26B0A"/>
          <w:right w:val="single" w:sz="8" w:space="0" w:color="E26B0A"/>
        </w:tcBorders>
      </w:tcPr>
    </w:tblStylePr>
    <w:tblStylePr w:type="firstCol">
      <w:rPr>
        <w:b/>
        <w:bCs/>
      </w:rPr>
    </w:tblStylePr>
    <w:tblStylePr w:type="lastCol">
      <w:rPr>
        <w:b/>
        <w:bCs/>
      </w:rPr>
    </w:tblStylePr>
    <w:tblStylePr w:type="band1Vert">
      <w:tblPr/>
      <w:tcPr>
        <w:tcBorders>
          <w:top w:val="single" w:sz="8" w:space="0" w:color="E26B0A"/>
          <w:left w:val="single" w:sz="8" w:space="0" w:color="E26B0A"/>
          <w:bottom w:val="single" w:sz="8" w:space="0" w:color="E26B0A"/>
          <w:right w:val="single" w:sz="8" w:space="0" w:color="E26B0A"/>
        </w:tcBorders>
      </w:tcPr>
    </w:tblStylePr>
    <w:tblStylePr w:type="band1Horz">
      <w:tblPr/>
      <w:tcPr>
        <w:tcBorders>
          <w:top w:val="single" w:sz="8" w:space="0" w:color="E26B0A"/>
          <w:left w:val="single" w:sz="8" w:space="0" w:color="E26B0A"/>
          <w:bottom w:val="single" w:sz="8" w:space="0" w:color="E26B0A"/>
          <w:right w:val="single" w:sz="8" w:space="0" w:color="E26B0A"/>
        </w:tcBorders>
      </w:tcPr>
    </w:tblStylePr>
  </w:style>
  <w:style w:type="paragraph" w:customStyle="1" w:styleId="afffffffffffffffff8">
    <w:name w:val="буллет"/>
    <w:basedOn w:val="a9"/>
    <w:qFormat/>
    <w:rsid w:val="00B61B77"/>
    <w:pPr>
      <w:tabs>
        <w:tab w:val="num" w:pos="360"/>
      </w:tabs>
      <w:spacing w:before="120" w:after="120"/>
      <w:ind w:left="360" w:hanging="360"/>
      <w:jc w:val="both"/>
    </w:pPr>
    <w:rPr>
      <w:rFonts w:eastAsia="Times New Roman"/>
      <w:sz w:val="28"/>
    </w:rPr>
  </w:style>
  <w:style w:type="paragraph" w:customStyle="1" w:styleId="-a">
    <w:name w:val="таб-название"/>
    <w:basedOn w:val="a3"/>
    <w:qFormat/>
    <w:rsid w:val="00B61B77"/>
    <w:pPr>
      <w:keepNext/>
      <w:spacing w:before="120" w:after="120"/>
      <w:ind w:left="0" w:firstLine="709"/>
      <w:jc w:val="both"/>
    </w:pPr>
    <w:rPr>
      <w:rFonts w:eastAsia="Times New Roman"/>
      <w:sz w:val="28"/>
      <w:szCs w:val="26"/>
    </w:rPr>
  </w:style>
  <w:style w:type="paragraph" w:customStyle="1" w:styleId="-b">
    <w:name w:val="таб-тело"/>
    <w:basedOn w:val="a3"/>
    <w:qFormat/>
    <w:rsid w:val="00B61B77"/>
    <w:pPr>
      <w:ind w:left="0" w:firstLine="709"/>
      <w:jc w:val="center"/>
    </w:pPr>
    <w:rPr>
      <w:rFonts w:eastAsia="Times New Roman"/>
      <w:sz w:val="24"/>
      <w:szCs w:val="26"/>
    </w:rPr>
  </w:style>
  <w:style w:type="table" w:customStyle="1" w:styleId="1ffffff3">
    <w:name w:val="Сетка таблицы светлая1"/>
    <w:basedOn w:val="a5"/>
    <w:uiPriority w:val="40"/>
    <w:rsid w:val="00B61B77"/>
    <w:pPr>
      <w:ind w:left="0" w:firstLine="0"/>
      <w:jc w:val="left"/>
    </w:pPr>
    <w:rPr>
      <w:rFonts w:ascii="Arial" w:eastAsia="Times New Roman" w:hAnsi="Arial"/>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c">
    <w:name w:val="таб-номер"/>
    <w:basedOn w:val="-a"/>
    <w:next w:val="-a"/>
    <w:qFormat/>
    <w:rsid w:val="00B61B77"/>
  </w:style>
  <w:style w:type="paragraph" w:customStyle="1" w:styleId="-d">
    <w:name w:val="рис-номер"/>
    <w:basedOn w:val="a3"/>
    <w:next w:val="a3"/>
    <w:qFormat/>
    <w:rsid w:val="00B61B77"/>
    <w:pPr>
      <w:spacing w:before="120" w:after="120"/>
      <w:ind w:left="0" w:firstLine="709"/>
      <w:jc w:val="center"/>
    </w:pPr>
    <w:rPr>
      <w:rFonts w:eastAsia="Times New Roman"/>
      <w:sz w:val="28"/>
      <w:szCs w:val="26"/>
    </w:rPr>
  </w:style>
  <w:style w:type="paragraph" w:customStyle="1" w:styleId="-e">
    <w:name w:val="Рис-тело"/>
    <w:basedOn w:val="a3"/>
    <w:next w:val="-d"/>
    <w:qFormat/>
    <w:rsid w:val="00B61B77"/>
    <w:pPr>
      <w:keepNext/>
      <w:spacing w:before="240"/>
      <w:ind w:left="0" w:firstLine="709"/>
      <w:contextualSpacing/>
      <w:jc w:val="center"/>
    </w:pPr>
    <w:rPr>
      <w:rFonts w:eastAsia="Times New Roman"/>
      <w:sz w:val="28"/>
      <w:szCs w:val="26"/>
    </w:rPr>
  </w:style>
  <w:style w:type="paragraph" w:customStyle="1" w:styleId="Piclab">
    <w:name w:val="Pic_lab"/>
    <w:basedOn w:val="a3"/>
    <w:next w:val="a3"/>
    <w:qFormat/>
    <w:rsid w:val="00B61B77"/>
    <w:pPr>
      <w:spacing w:before="200" w:after="360"/>
      <w:ind w:left="2629" w:hanging="360"/>
      <w:jc w:val="center"/>
    </w:pPr>
    <w:rPr>
      <w:rFonts w:eastAsia="Times New Roman"/>
      <w:sz w:val="28"/>
      <w:szCs w:val="26"/>
      <w:lang w:val="en-US"/>
    </w:rPr>
  </w:style>
  <w:style w:type="paragraph" w:customStyle="1" w:styleId="tabname">
    <w:name w:val="tab_name"/>
    <w:basedOn w:val="a3"/>
    <w:next w:val="a3"/>
    <w:qFormat/>
    <w:rsid w:val="00B61B77"/>
    <w:pPr>
      <w:keepNext/>
      <w:ind w:left="0"/>
      <w:jc w:val="center"/>
    </w:pPr>
    <w:rPr>
      <w:rFonts w:eastAsia="Times New Roman"/>
      <w:sz w:val="28"/>
      <w:szCs w:val="26"/>
      <w:lang w:val="en-US"/>
    </w:rPr>
  </w:style>
  <w:style w:type="paragraph" w:customStyle="1" w:styleId="afffffffffffffffff9">
    <w:name w:val="Номер таблицы"/>
    <w:basedOn w:val="a3"/>
    <w:qFormat/>
    <w:rsid w:val="00B61B77"/>
    <w:pPr>
      <w:spacing w:before="120" w:after="120"/>
      <w:ind w:left="0"/>
      <w:jc w:val="right"/>
    </w:pPr>
    <w:rPr>
      <w:rFonts w:eastAsia="Times New Roman"/>
      <w:sz w:val="28"/>
      <w:szCs w:val="26"/>
    </w:rPr>
  </w:style>
  <w:style w:type="paragraph" w:customStyle="1" w:styleId="5f1">
    <w:name w:val="Заг 5"/>
    <w:basedOn w:val="5"/>
    <w:autoRedefine/>
    <w:qFormat/>
    <w:rsid w:val="00B61B77"/>
    <w:pPr>
      <w:keepLines w:val="0"/>
      <w:spacing w:before="0" w:line="240" w:lineRule="auto"/>
      <w:ind w:left="709" w:firstLine="0"/>
    </w:pPr>
    <w:rPr>
      <w:rFonts w:ascii="Times New Roman" w:eastAsia="Times New Roman" w:hAnsi="Times New Roman" w:cs="Times New Roman"/>
      <w:color w:val="auto"/>
      <w:sz w:val="28"/>
      <w:szCs w:val="28"/>
      <w:lang w:val="en-US" w:eastAsia="x-none"/>
    </w:rPr>
  </w:style>
  <w:style w:type="character" w:customStyle="1" w:styleId="415">
    <w:name w:val="Заголовок 4 Знак1"/>
    <w:aliases w:val="Заг 4 Знак1,H41 Знак1,Подпункт Знак1,EIA H4 Знак1,- 1.1.1.1 Знак1,- 11 Знак1,- 13 Знак1,13 Знак1,- 14 Знак1,14 Знак1,H411 Знак1,Подпункт1 Знак1,EIA H41 Знак1,- 1.1.1.11 Знак1,- 111 Знак1,- 131 Знак1,131 Знак1,- 141 Знак1,141 Знак1"/>
    <w:uiPriority w:val="9"/>
    <w:rsid w:val="00B61B77"/>
    <w:rPr>
      <w:rFonts w:ascii="Tahoma" w:hAnsi="Tahoma" w:cs="Tahoma"/>
      <w:smallCaps/>
      <w:color w:val="auto"/>
      <w:sz w:val="28"/>
      <w:szCs w:val="28"/>
    </w:rPr>
  </w:style>
  <w:style w:type="character" w:customStyle="1" w:styleId="514">
    <w:name w:val="Заголовок 5 Знак1"/>
    <w:aliases w:val="H5 Знак1,h5 Знак1,h51 Знак1,H51 Знак1,h52 Знак1,EIA H5 Знак1,Underline Знак1,Bold Знак1,Bold Underline Знак1,- 2.1.1.1.1 Знак1,обычный Знак1,Heading 5 NOT IN USE Знак1,H52 Знак1,h53 Знак1,h511 Знак1,H511 Знак1,h521 Знак1,EIA H51 Знак1"/>
    <w:uiPriority w:val="9"/>
    <w:rsid w:val="00B61B77"/>
    <w:rPr>
      <w:rFonts w:ascii="Times New Roman" w:hAnsi="Times New Roman" w:cs="Times New Roman"/>
      <w:b/>
      <w:bCs/>
      <w:iCs/>
      <w:sz w:val="26"/>
      <w:szCs w:val="26"/>
    </w:rPr>
  </w:style>
  <w:style w:type="character" w:customStyle="1" w:styleId="611">
    <w:name w:val="Заголовок 6 Знак1"/>
    <w:uiPriority w:val="9"/>
    <w:rsid w:val="00B61B77"/>
    <w:rPr>
      <w:rFonts w:ascii="Times New Roman" w:hAnsi="Times New Roman" w:cs="Times New Roman"/>
      <w:bCs/>
      <w:sz w:val="26"/>
      <w:szCs w:val="26"/>
    </w:rPr>
  </w:style>
  <w:style w:type="character" w:customStyle="1" w:styleId="2fff">
    <w:name w:val="Нижний колонтитул Знак2"/>
    <w:uiPriority w:val="99"/>
    <w:rsid w:val="00B61B77"/>
    <w:rPr>
      <w:rFonts w:ascii="Times New Roman" w:hAnsi="Times New Roman"/>
      <w:sz w:val="26"/>
      <w:szCs w:val="26"/>
    </w:rPr>
  </w:style>
  <w:style w:type="character" w:customStyle="1" w:styleId="11fa">
    <w:name w:val="Текст примечания Знак11"/>
    <w:uiPriority w:val="99"/>
    <w:semiHidden/>
    <w:rsid w:val="00B61B77"/>
    <w:rPr>
      <w:sz w:val="20"/>
      <w:szCs w:val="20"/>
    </w:rPr>
  </w:style>
  <w:style w:type="character" w:customStyle="1" w:styleId="11fb">
    <w:name w:val="Тема примечания Знак11"/>
    <w:uiPriority w:val="99"/>
    <w:semiHidden/>
    <w:rsid w:val="00B61B77"/>
    <w:rPr>
      <w:rFonts w:ascii="Times New Roman" w:hAnsi="Times New Roman"/>
      <w:b/>
      <w:bCs/>
      <w:sz w:val="20"/>
      <w:szCs w:val="20"/>
    </w:rPr>
  </w:style>
  <w:style w:type="character" w:customStyle="1" w:styleId="3110">
    <w:name w:val="Заголовок 3 Знак11"/>
    <w:uiPriority w:val="9"/>
    <w:rsid w:val="00B61B77"/>
    <w:rPr>
      <w:rFonts w:ascii="Arial" w:eastAsia="Times New Roman" w:hAnsi="Arial" w:cs="Times New Roman"/>
      <w:b/>
      <w:bCs/>
      <w:sz w:val="28"/>
      <w:szCs w:val="22"/>
      <w:lang w:eastAsia="en-US"/>
    </w:rPr>
  </w:style>
  <w:style w:type="character" w:customStyle="1" w:styleId="1ffffff4">
    <w:name w:val="Без интервала Знак1"/>
    <w:uiPriority w:val="1"/>
    <w:rsid w:val="00B61B77"/>
    <w:rPr>
      <w:rFonts w:eastAsia="Times New Roman" w:cs="Times New Roman"/>
      <w:lang w:eastAsia="ru-RU"/>
    </w:rPr>
  </w:style>
  <w:style w:type="character" w:customStyle="1" w:styleId="2fff0">
    <w:name w:val="Текст выноски Знак2"/>
    <w:uiPriority w:val="99"/>
    <w:semiHidden/>
    <w:rsid w:val="00B61B77"/>
    <w:rPr>
      <w:rFonts w:ascii="Tahoma" w:hAnsi="Tahoma" w:cs="Tahoma"/>
      <w:sz w:val="16"/>
      <w:szCs w:val="16"/>
    </w:rPr>
  </w:style>
  <w:style w:type="paragraph" w:customStyle="1" w:styleId="1212">
    <w:name w:val="список 121"/>
    <w:basedOn w:val="45"/>
    <w:qFormat/>
    <w:rsid w:val="00B61B77"/>
    <w:pPr>
      <w:tabs>
        <w:tab w:val="num" w:pos="360"/>
        <w:tab w:val="left" w:pos="567"/>
      </w:tabs>
      <w:spacing w:after="0" w:line="240" w:lineRule="auto"/>
      <w:ind w:left="1212"/>
      <w:contextualSpacing/>
    </w:pPr>
    <w:rPr>
      <w:rFonts w:ascii="Times New Roman" w:eastAsia="Arial" w:hAnsi="Times New Roman" w:cs="Times New Roman"/>
      <w:spacing w:val="0"/>
      <w:sz w:val="24"/>
      <w:szCs w:val="26"/>
    </w:rPr>
  </w:style>
  <w:style w:type="character" w:customStyle="1" w:styleId="1ffffff5">
    <w:name w:val="Абзац списка Знак1"/>
    <w:uiPriority w:val="34"/>
    <w:locked/>
    <w:rsid w:val="00B61B77"/>
    <w:rPr>
      <w:rFonts w:ascii="Times New Roman" w:hAnsi="Times New Roman"/>
      <w:sz w:val="26"/>
      <w:szCs w:val="26"/>
    </w:rPr>
  </w:style>
  <w:style w:type="paragraph" w:customStyle="1" w:styleId="1ffffff6">
    <w:name w:val="Табл тело1"/>
    <w:basedOn w:val="a3"/>
    <w:qFormat/>
    <w:rsid w:val="00B61B77"/>
    <w:pPr>
      <w:ind w:left="0" w:firstLine="709"/>
      <w:jc w:val="center"/>
    </w:pPr>
    <w:rPr>
      <w:rFonts w:eastAsia="Arial"/>
      <w:color w:val="000000"/>
      <w:sz w:val="20"/>
      <w:szCs w:val="20"/>
      <w:lang w:eastAsia="ru-RU"/>
    </w:rPr>
  </w:style>
  <w:style w:type="character" w:customStyle="1" w:styleId="1ffffff7">
    <w:name w:val="таб номер Знак1"/>
    <w:rsid w:val="00B61B77"/>
    <w:rPr>
      <w:rFonts w:ascii="Times New Roman" w:hAnsi="Times New Roman"/>
      <w:sz w:val="26"/>
    </w:rPr>
  </w:style>
  <w:style w:type="paragraph" w:customStyle="1" w:styleId="1ffffff8">
    <w:name w:val="Приложение А1"/>
    <w:basedOn w:val="a3"/>
    <w:next w:val="a3"/>
    <w:qFormat/>
    <w:rsid w:val="00B61B77"/>
    <w:pPr>
      <w:spacing w:after="120"/>
      <w:ind w:left="0" w:firstLine="709"/>
      <w:contextualSpacing/>
      <w:jc w:val="right"/>
    </w:pPr>
    <w:rPr>
      <w:rFonts w:eastAsia="Arial"/>
      <w:sz w:val="28"/>
      <w:szCs w:val="26"/>
    </w:rPr>
  </w:style>
  <w:style w:type="character" w:customStyle="1" w:styleId="1ffffff9">
    <w:name w:val="Приложение А Знак1"/>
    <w:rsid w:val="00B61B77"/>
    <w:rPr>
      <w:rFonts w:ascii="Times New Roman" w:hAnsi="Times New Roman"/>
      <w:sz w:val="26"/>
      <w:szCs w:val="26"/>
    </w:rPr>
  </w:style>
  <w:style w:type="paragraph" w:customStyle="1" w:styleId="1ffffffa">
    <w:name w:val="Рис тело1"/>
    <w:basedOn w:val="a3"/>
    <w:next w:val="a3"/>
    <w:qFormat/>
    <w:rsid w:val="00B61B77"/>
    <w:pPr>
      <w:keepNext/>
      <w:spacing w:before="240"/>
      <w:ind w:left="0" w:firstLine="709"/>
      <w:contextualSpacing/>
      <w:jc w:val="center"/>
    </w:pPr>
    <w:rPr>
      <w:rFonts w:eastAsia="Arial"/>
      <w:sz w:val="28"/>
      <w:szCs w:val="26"/>
    </w:rPr>
  </w:style>
  <w:style w:type="paragraph" w:customStyle="1" w:styleId="1010">
    <w:name w:val="список 101"/>
    <w:basedOn w:val="a9"/>
    <w:qFormat/>
    <w:rsid w:val="00B61B77"/>
    <w:pPr>
      <w:tabs>
        <w:tab w:val="num" w:pos="360"/>
        <w:tab w:val="left" w:pos="993"/>
      </w:tabs>
      <w:ind w:left="1212" w:hanging="360"/>
    </w:pPr>
    <w:rPr>
      <w:rFonts w:eastAsia="Arial"/>
      <w:sz w:val="20"/>
      <w:szCs w:val="20"/>
      <w:lang w:eastAsia="ru-RU"/>
    </w:rPr>
  </w:style>
  <w:style w:type="paragraph" w:customStyle="1" w:styleId="21e">
    <w:name w:val="Рис тело21"/>
    <w:basedOn w:val="a3"/>
    <w:next w:val="a3"/>
    <w:qFormat/>
    <w:rsid w:val="00B61B77"/>
    <w:pPr>
      <w:keepNext/>
      <w:spacing w:before="240"/>
      <w:ind w:left="0" w:firstLine="709"/>
      <w:contextualSpacing/>
      <w:jc w:val="center"/>
    </w:pPr>
    <w:rPr>
      <w:rFonts w:eastAsia="Arial"/>
      <w:sz w:val="28"/>
      <w:szCs w:val="26"/>
    </w:rPr>
  </w:style>
  <w:style w:type="paragraph" w:customStyle="1" w:styleId="1113">
    <w:name w:val="Рис номер111"/>
    <w:basedOn w:val="a3"/>
    <w:next w:val="a3"/>
    <w:qFormat/>
    <w:rsid w:val="00B61B77"/>
    <w:pPr>
      <w:spacing w:before="200" w:after="360"/>
      <w:ind w:left="709" w:hanging="709"/>
      <w:jc w:val="center"/>
    </w:pPr>
    <w:rPr>
      <w:rFonts w:eastAsia="Arial"/>
      <w:sz w:val="24"/>
      <w:szCs w:val="28"/>
    </w:rPr>
  </w:style>
  <w:style w:type="paragraph" w:customStyle="1" w:styleId="1114">
    <w:name w:val="Рис тело111"/>
    <w:basedOn w:val="a3"/>
    <w:next w:val="a3"/>
    <w:qFormat/>
    <w:rsid w:val="00B61B77"/>
    <w:pPr>
      <w:keepNext/>
      <w:spacing w:before="240"/>
      <w:ind w:left="0" w:firstLine="709"/>
      <w:contextualSpacing/>
      <w:jc w:val="center"/>
    </w:pPr>
    <w:rPr>
      <w:rFonts w:eastAsia="Arial"/>
      <w:sz w:val="28"/>
      <w:szCs w:val="26"/>
    </w:rPr>
  </w:style>
  <w:style w:type="paragraph" w:customStyle="1" w:styleId="1ffffffb">
    <w:name w:val="список1"/>
    <w:basedOn w:val="a9"/>
    <w:qFormat/>
    <w:rsid w:val="00B61B77"/>
    <w:pPr>
      <w:tabs>
        <w:tab w:val="left" w:pos="993"/>
      </w:tabs>
      <w:spacing w:after="120"/>
      <w:ind w:left="927" w:hanging="360"/>
      <w:jc w:val="both"/>
    </w:pPr>
    <w:rPr>
      <w:rFonts w:eastAsia="Arial"/>
      <w:sz w:val="28"/>
      <w:lang w:eastAsia="ru-RU"/>
    </w:rPr>
  </w:style>
  <w:style w:type="paragraph" w:customStyle="1" w:styleId="612">
    <w:name w:val="Табл тело61"/>
    <w:basedOn w:val="a3"/>
    <w:qFormat/>
    <w:rsid w:val="00B61B77"/>
    <w:pPr>
      <w:ind w:left="0" w:firstLine="709"/>
      <w:jc w:val="center"/>
    </w:pPr>
    <w:rPr>
      <w:rFonts w:eastAsia="Arial"/>
      <w:color w:val="000000"/>
      <w:sz w:val="20"/>
      <w:szCs w:val="20"/>
      <w:lang w:eastAsia="ru-RU"/>
    </w:rPr>
  </w:style>
  <w:style w:type="paragraph" w:customStyle="1" w:styleId="911">
    <w:name w:val="таб номер91"/>
    <w:basedOn w:val="a3"/>
    <w:next w:val="a3"/>
    <w:autoRedefine/>
    <w:qFormat/>
    <w:rsid w:val="00B61B77"/>
    <w:pPr>
      <w:keepNext/>
      <w:spacing w:before="240" w:after="120"/>
      <w:ind w:left="709" w:hanging="709"/>
      <w:jc w:val="both"/>
    </w:pPr>
    <w:rPr>
      <w:rFonts w:eastAsia="Arial"/>
      <w:sz w:val="24"/>
      <w:szCs w:val="26"/>
    </w:rPr>
  </w:style>
  <w:style w:type="paragraph" w:customStyle="1" w:styleId="1011">
    <w:name w:val="таб номер101"/>
    <w:basedOn w:val="a3"/>
    <w:next w:val="a3"/>
    <w:autoRedefine/>
    <w:qFormat/>
    <w:rsid w:val="00B61B77"/>
    <w:pPr>
      <w:keepNext/>
      <w:spacing w:before="240" w:after="120"/>
      <w:ind w:left="709" w:hanging="709"/>
      <w:jc w:val="both"/>
    </w:pPr>
    <w:rPr>
      <w:rFonts w:eastAsia="Arial"/>
      <w:sz w:val="24"/>
      <w:szCs w:val="26"/>
    </w:rPr>
  </w:style>
  <w:style w:type="paragraph" w:customStyle="1" w:styleId="712">
    <w:name w:val="Табл тело71"/>
    <w:basedOn w:val="a3"/>
    <w:qFormat/>
    <w:rsid w:val="00B61B77"/>
    <w:pPr>
      <w:ind w:left="0" w:firstLine="709"/>
      <w:jc w:val="center"/>
    </w:pPr>
    <w:rPr>
      <w:rFonts w:eastAsia="Arial"/>
      <w:color w:val="000000"/>
      <w:sz w:val="20"/>
      <w:szCs w:val="20"/>
      <w:lang w:eastAsia="ru-RU"/>
    </w:rPr>
  </w:style>
  <w:style w:type="character" w:customStyle="1" w:styleId="2fff1">
    <w:name w:val="Верхний колонтитул Знак2"/>
    <w:uiPriority w:val="99"/>
    <w:rsid w:val="00B61B77"/>
    <w:rPr>
      <w:rFonts w:ascii="Times New Roman" w:hAnsi="Times New Roman"/>
      <w:sz w:val="26"/>
      <w:szCs w:val="26"/>
    </w:rPr>
  </w:style>
  <w:style w:type="character" w:customStyle="1" w:styleId="3fe">
    <w:name w:val="Нижний колонтитул Знак3"/>
    <w:uiPriority w:val="99"/>
    <w:rsid w:val="00B61B77"/>
    <w:rPr>
      <w:rFonts w:ascii="Times New Roman" w:hAnsi="Times New Roman"/>
      <w:sz w:val="26"/>
      <w:szCs w:val="26"/>
    </w:rPr>
  </w:style>
  <w:style w:type="paragraph" w:customStyle="1" w:styleId="1ffffffc">
    <w:name w:val="буллет1"/>
    <w:basedOn w:val="a9"/>
    <w:qFormat/>
    <w:rsid w:val="00B61B77"/>
    <w:pPr>
      <w:tabs>
        <w:tab w:val="num" w:pos="360"/>
      </w:tabs>
      <w:spacing w:before="120" w:after="120"/>
      <w:ind w:left="1212" w:hanging="360"/>
      <w:jc w:val="both"/>
    </w:pPr>
    <w:rPr>
      <w:rFonts w:eastAsia="Times New Roman"/>
      <w:sz w:val="28"/>
    </w:rPr>
  </w:style>
  <w:style w:type="paragraph" w:customStyle="1" w:styleId="-22">
    <w:name w:val="таб-тело2"/>
    <w:basedOn w:val="a3"/>
    <w:qFormat/>
    <w:rsid w:val="00B61B77"/>
    <w:pPr>
      <w:ind w:left="0" w:firstLine="709"/>
      <w:jc w:val="center"/>
    </w:pPr>
    <w:rPr>
      <w:rFonts w:eastAsia="Times New Roman"/>
      <w:sz w:val="24"/>
      <w:szCs w:val="26"/>
    </w:rPr>
  </w:style>
  <w:style w:type="character" w:customStyle="1" w:styleId="3ff">
    <w:name w:val="Текст сноски Знак3"/>
    <w:uiPriority w:val="99"/>
    <w:semiHidden/>
    <w:rsid w:val="00B61B77"/>
    <w:rPr>
      <w:rFonts w:ascii="Times New Roman" w:hAnsi="Times New Roman"/>
      <w:sz w:val="20"/>
      <w:szCs w:val="20"/>
    </w:rPr>
  </w:style>
  <w:style w:type="character" w:customStyle="1" w:styleId="2fff2">
    <w:name w:val="Название Знак2"/>
    <w:uiPriority w:val="10"/>
    <w:rsid w:val="00B61B77"/>
    <w:rPr>
      <w:rFonts w:ascii="Arial" w:eastAsia="Times New Roman" w:hAnsi="Arial" w:cs="Times New Roman"/>
      <w:spacing w:val="5"/>
      <w:sz w:val="52"/>
      <w:szCs w:val="52"/>
    </w:rPr>
  </w:style>
  <w:style w:type="character" w:customStyle="1" w:styleId="2fff3">
    <w:name w:val="Подзаголовок Знак2"/>
    <w:uiPriority w:val="11"/>
    <w:rsid w:val="00B61B77"/>
    <w:rPr>
      <w:rFonts w:ascii="Arial" w:eastAsia="Times New Roman" w:hAnsi="Arial" w:cs="Times New Roman"/>
      <w:i/>
      <w:iCs/>
      <w:spacing w:val="13"/>
      <w:sz w:val="24"/>
      <w:szCs w:val="24"/>
    </w:rPr>
  </w:style>
  <w:style w:type="character" w:customStyle="1" w:styleId="225">
    <w:name w:val="Цитата 2 Знак2"/>
    <w:uiPriority w:val="29"/>
    <w:rsid w:val="00B61B77"/>
    <w:rPr>
      <w:rFonts w:ascii="Times New Roman" w:eastAsia="Times New Roman" w:hAnsi="Times New Roman" w:cs="Times New Roman"/>
      <w:i/>
      <w:iCs/>
      <w:sz w:val="20"/>
      <w:szCs w:val="20"/>
    </w:rPr>
  </w:style>
  <w:style w:type="character" w:customStyle="1" w:styleId="2fff4">
    <w:name w:val="Выделенная цитата Знак2"/>
    <w:uiPriority w:val="30"/>
    <w:rsid w:val="00B61B77"/>
    <w:rPr>
      <w:rFonts w:ascii="Times New Roman" w:eastAsia="Times New Roman" w:hAnsi="Times New Roman" w:cs="Times New Roman"/>
      <w:b/>
      <w:bCs/>
      <w:i/>
      <w:iCs/>
      <w:sz w:val="20"/>
      <w:szCs w:val="20"/>
    </w:rPr>
  </w:style>
  <w:style w:type="paragraph" w:customStyle="1" w:styleId="-13">
    <w:name w:val="таб-номер1"/>
    <w:basedOn w:val="-a"/>
    <w:next w:val="-a"/>
    <w:qFormat/>
    <w:rsid w:val="00B61B77"/>
  </w:style>
  <w:style w:type="paragraph" w:customStyle="1" w:styleId="-14">
    <w:name w:val="рис-номер1"/>
    <w:basedOn w:val="a3"/>
    <w:next w:val="a3"/>
    <w:qFormat/>
    <w:rsid w:val="00B61B77"/>
    <w:pPr>
      <w:spacing w:before="120" w:after="120"/>
      <w:ind w:left="0" w:firstLine="709"/>
      <w:jc w:val="center"/>
    </w:pPr>
    <w:rPr>
      <w:rFonts w:eastAsia="Times New Roman"/>
      <w:sz w:val="28"/>
      <w:szCs w:val="26"/>
    </w:rPr>
  </w:style>
  <w:style w:type="paragraph" w:customStyle="1" w:styleId="tabn1">
    <w:name w:val="tab_n1"/>
    <w:basedOn w:val="a3"/>
    <w:next w:val="a3"/>
    <w:qFormat/>
    <w:rsid w:val="00B61B77"/>
    <w:pPr>
      <w:keepNext/>
      <w:ind w:left="720" w:hanging="360"/>
      <w:jc w:val="right"/>
    </w:pPr>
    <w:rPr>
      <w:rFonts w:eastAsia="Times New Roman"/>
      <w:sz w:val="28"/>
      <w:szCs w:val="26"/>
      <w:lang w:val="en-US"/>
    </w:rPr>
  </w:style>
  <w:style w:type="paragraph" w:customStyle="1" w:styleId="-15">
    <w:name w:val="Рис-тело1"/>
    <w:basedOn w:val="a3"/>
    <w:next w:val="-d"/>
    <w:qFormat/>
    <w:rsid w:val="00B61B77"/>
    <w:pPr>
      <w:keepNext/>
      <w:spacing w:before="240"/>
      <w:ind w:left="0" w:firstLine="709"/>
      <w:contextualSpacing/>
      <w:jc w:val="center"/>
    </w:pPr>
    <w:rPr>
      <w:rFonts w:eastAsia="Times New Roman"/>
      <w:sz w:val="28"/>
      <w:szCs w:val="26"/>
    </w:rPr>
  </w:style>
  <w:style w:type="paragraph" w:customStyle="1" w:styleId="tab1">
    <w:name w:val="tab1"/>
    <w:basedOn w:val="a3"/>
    <w:qFormat/>
    <w:rsid w:val="00B61B77"/>
    <w:pPr>
      <w:ind w:left="0" w:firstLine="709"/>
      <w:jc w:val="both"/>
    </w:pPr>
    <w:rPr>
      <w:rFonts w:eastAsia="Times New Roman"/>
      <w:sz w:val="20"/>
      <w:szCs w:val="26"/>
      <w:lang w:val="en-US"/>
    </w:rPr>
  </w:style>
  <w:style w:type="paragraph" w:customStyle="1" w:styleId="Piclab1">
    <w:name w:val="Pic_lab1"/>
    <w:basedOn w:val="a3"/>
    <w:next w:val="a3"/>
    <w:qFormat/>
    <w:rsid w:val="00B61B77"/>
    <w:pPr>
      <w:spacing w:before="200" w:after="360"/>
      <w:ind w:left="2629" w:hanging="360"/>
      <w:jc w:val="center"/>
    </w:pPr>
    <w:rPr>
      <w:rFonts w:eastAsia="Times New Roman"/>
      <w:sz w:val="28"/>
      <w:szCs w:val="26"/>
      <w:lang w:val="en-US"/>
    </w:rPr>
  </w:style>
  <w:style w:type="paragraph" w:customStyle="1" w:styleId="tabname1">
    <w:name w:val="tab_name1"/>
    <w:basedOn w:val="a3"/>
    <w:next w:val="a3"/>
    <w:qFormat/>
    <w:rsid w:val="00B61B77"/>
    <w:pPr>
      <w:keepNext/>
      <w:ind w:left="0"/>
      <w:jc w:val="center"/>
    </w:pPr>
    <w:rPr>
      <w:rFonts w:eastAsia="Times New Roman"/>
      <w:sz w:val="28"/>
      <w:szCs w:val="26"/>
      <w:lang w:val="en-US"/>
    </w:rPr>
  </w:style>
  <w:style w:type="paragraph" w:customStyle="1" w:styleId="1ffffffd">
    <w:name w:val="Номер таблицы1"/>
    <w:basedOn w:val="a3"/>
    <w:qFormat/>
    <w:rsid w:val="00B61B77"/>
    <w:pPr>
      <w:spacing w:before="120" w:after="120"/>
      <w:ind w:left="0" w:firstLine="709"/>
      <w:jc w:val="right"/>
    </w:pPr>
    <w:rPr>
      <w:rFonts w:eastAsia="Times New Roman"/>
      <w:sz w:val="28"/>
      <w:szCs w:val="26"/>
    </w:rPr>
  </w:style>
  <w:style w:type="character" w:customStyle="1" w:styleId="2fff5">
    <w:name w:val="Текст примечания Знак2"/>
    <w:uiPriority w:val="99"/>
    <w:semiHidden/>
    <w:rsid w:val="00B61B77"/>
    <w:rPr>
      <w:rFonts w:ascii="Times New Roman" w:eastAsia="Times New Roman" w:hAnsi="Times New Roman"/>
      <w:sz w:val="20"/>
      <w:szCs w:val="20"/>
    </w:rPr>
  </w:style>
  <w:style w:type="character" w:customStyle="1" w:styleId="129">
    <w:name w:val="Текст примечания Знак12"/>
    <w:uiPriority w:val="99"/>
    <w:semiHidden/>
    <w:rsid w:val="00B61B77"/>
    <w:rPr>
      <w:rFonts w:ascii="Times New Roman" w:hAnsi="Times New Roman"/>
      <w:sz w:val="20"/>
      <w:szCs w:val="20"/>
    </w:rPr>
  </w:style>
  <w:style w:type="character" w:customStyle="1" w:styleId="2fff6">
    <w:name w:val="Тема примечания Знак2"/>
    <w:uiPriority w:val="99"/>
    <w:semiHidden/>
    <w:rsid w:val="00B61B77"/>
    <w:rPr>
      <w:rFonts w:ascii="Times New Roman" w:eastAsia="Times New Roman" w:hAnsi="Times New Roman"/>
      <w:b/>
      <w:bCs/>
      <w:sz w:val="20"/>
      <w:szCs w:val="20"/>
    </w:rPr>
  </w:style>
  <w:style w:type="character" w:customStyle="1" w:styleId="12a">
    <w:name w:val="Тема примечания Знак12"/>
    <w:uiPriority w:val="99"/>
    <w:semiHidden/>
    <w:rsid w:val="00B61B77"/>
    <w:rPr>
      <w:rFonts w:ascii="Times New Roman" w:hAnsi="Times New Roman"/>
      <w:b/>
      <w:bCs/>
      <w:sz w:val="20"/>
      <w:szCs w:val="20"/>
    </w:rPr>
  </w:style>
  <w:style w:type="character" w:customStyle="1" w:styleId="2fff7">
    <w:name w:val="Основной текст Знак2"/>
    <w:rsid w:val="00B61B77"/>
    <w:rPr>
      <w:rFonts w:ascii="Times New Roman" w:eastAsia="Times New Roman" w:hAnsi="Times New Roman" w:cs="Times New Roman"/>
      <w:sz w:val="32"/>
      <w:szCs w:val="24"/>
      <w:lang w:eastAsia="ru-RU"/>
    </w:rPr>
  </w:style>
  <w:style w:type="character" w:customStyle="1" w:styleId="3120">
    <w:name w:val="Заголовок 3 Знак12"/>
    <w:uiPriority w:val="9"/>
    <w:rsid w:val="00B61B77"/>
    <w:rPr>
      <w:rFonts w:ascii="Arial" w:eastAsia="Times New Roman" w:hAnsi="Arial" w:cs="Times New Roman"/>
      <w:b/>
      <w:bCs/>
      <w:sz w:val="28"/>
      <w:szCs w:val="22"/>
      <w:lang w:eastAsia="en-US"/>
    </w:rPr>
  </w:style>
  <w:style w:type="paragraph" w:customStyle="1" w:styleId="11fc">
    <w:name w:val="Текст11"/>
    <w:next w:val="a3"/>
    <w:qFormat/>
    <w:rsid w:val="00B61B77"/>
    <w:pPr>
      <w:spacing w:line="360" w:lineRule="auto"/>
      <w:ind w:left="0" w:firstLine="851"/>
    </w:pPr>
    <w:rPr>
      <w:rFonts w:eastAsia="Times New Roman"/>
      <w:color w:val="000000"/>
      <w:sz w:val="28"/>
      <w:szCs w:val="28"/>
      <w:lang w:eastAsia="ru-RU"/>
    </w:rPr>
  </w:style>
  <w:style w:type="character" w:customStyle="1" w:styleId="2fff8">
    <w:name w:val="Текст концевой сноски Знак2"/>
    <w:uiPriority w:val="99"/>
    <w:semiHidden/>
    <w:rsid w:val="00B61B77"/>
    <w:rPr>
      <w:rFonts w:ascii="Times New Roman" w:hAnsi="Times New Roman"/>
      <w:sz w:val="20"/>
      <w:szCs w:val="20"/>
    </w:rPr>
  </w:style>
  <w:style w:type="paragraph" w:customStyle="1" w:styleId="xl651">
    <w:name w:val="xl651"/>
    <w:basedOn w:val="a3"/>
    <w:qFormat/>
    <w:rsid w:val="00B61B77"/>
    <w:pPr>
      <w:spacing w:before="100" w:beforeAutospacing="1" w:after="100" w:afterAutospacing="1"/>
      <w:ind w:left="0" w:firstLine="709"/>
      <w:jc w:val="both"/>
      <w:textAlignment w:val="center"/>
    </w:pPr>
    <w:rPr>
      <w:rFonts w:eastAsia="Times New Roman"/>
      <w:sz w:val="24"/>
      <w:szCs w:val="24"/>
      <w:lang w:eastAsia="ru-RU"/>
    </w:rPr>
  </w:style>
  <w:style w:type="paragraph" w:customStyle="1" w:styleId="xl661">
    <w:name w:val="xl661"/>
    <w:basedOn w:val="a3"/>
    <w:qFormat/>
    <w:rsid w:val="00B61B77"/>
    <w:pPr>
      <w:spacing w:before="100" w:beforeAutospacing="1" w:after="100" w:afterAutospacing="1"/>
      <w:ind w:left="0" w:firstLine="709"/>
      <w:jc w:val="right"/>
      <w:textAlignment w:val="center"/>
    </w:pPr>
    <w:rPr>
      <w:rFonts w:eastAsia="Times New Roman"/>
      <w:sz w:val="24"/>
      <w:szCs w:val="24"/>
      <w:lang w:eastAsia="ru-RU"/>
    </w:rPr>
  </w:style>
  <w:style w:type="paragraph" w:customStyle="1" w:styleId="xl671">
    <w:name w:val="xl671"/>
    <w:basedOn w:val="a3"/>
    <w:qFormat/>
    <w:rsid w:val="00B61B77"/>
    <w:pPr>
      <w:spacing w:before="100" w:beforeAutospacing="1" w:after="100" w:afterAutospacing="1"/>
      <w:ind w:left="0" w:firstLine="709"/>
      <w:jc w:val="both"/>
      <w:textAlignment w:val="center"/>
    </w:pPr>
    <w:rPr>
      <w:rFonts w:eastAsia="Times New Roman"/>
      <w:sz w:val="24"/>
      <w:szCs w:val="24"/>
      <w:lang w:eastAsia="ru-RU"/>
    </w:rPr>
  </w:style>
  <w:style w:type="paragraph" w:customStyle="1" w:styleId="xl681">
    <w:name w:val="xl681"/>
    <w:basedOn w:val="a3"/>
    <w:qFormat/>
    <w:rsid w:val="00B61B77"/>
    <w:pPr>
      <w:spacing w:before="100" w:beforeAutospacing="1" w:after="100" w:afterAutospacing="1"/>
      <w:ind w:left="0" w:firstLine="709"/>
      <w:jc w:val="center"/>
      <w:textAlignment w:val="center"/>
    </w:pPr>
    <w:rPr>
      <w:rFonts w:eastAsia="Times New Roman"/>
      <w:sz w:val="24"/>
      <w:szCs w:val="24"/>
      <w:lang w:eastAsia="ru-RU"/>
    </w:rPr>
  </w:style>
  <w:style w:type="paragraph" w:customStyle="1" w:styleId="xl691">
    <w:name w:val="xl691"/>
    <w:basedOn w:val="a3"/>
    <w:qFormat/>
    <w:rsid w:val="00B61B77"/>
    <w:pPr>
      <w:spacing w:before="100" w:beforeAutospacing="1" w:after="100" w:afterAutospacing="1"/>
      <w:ind w:left="0" w:firstLine="709"/>
      <w:jc w:val="center"/>
      <w:textAlignment w:val="center"/>
    </w:pPr>
    <w:rPr>
      <w:rFonts w:eastAsia="Times New Roman"/>
      <w:sz w:val="24"/>
      <w:szCs w:val="24"/>
      <w:lang w:eastAsia="ru-RU"/>
    </w:rPr>
  </w:style>
  <w:style w:type="paragraph" w:customStyle="1" w:styleId="xl701">
    <w:name w:val="xl701"/>
    <w:basedOn w:val="a3"/>
    <w:qFormat/>
    <w:rsid w:val="00B61B77"/>
    <w:pPr>
      <w:pBdr>
        <w:top w:val="single" w:sz="4" w:space="0" w:color="auto"/>
        <w:left w:val="single" w:sz="4" w:space="0" w:color="auto"/>
        <w:bottom w:val="single" w:sz="4" w:space="0" w:color="auto"/>
        <w:right w:val="single" w:sz="4" w:space="0" w:color="auto"/>
      </w:pBdr>
      <w:spacing w:before="100" w:beforeAutospacing="1" w:after="100" w:afterAutospacing="1"/>
      <w:ind w:left="0" w:firstLine="709"/>
      <w:jc w:val="right"/>
      <w:textAlignment w:val="center"/>
    </w:pPr>
    <w:rPr>
      <w:rFonts w:eastAsia="Times New Roman"/>
      <w:sz w:val="24"/>
      <w:szCs w:val="24"/>
      <w:lang w:eastAsia="ru-RU"/>
    </w:rPr>
  </w:style>
  <w:style w:type="paragraph" w:customStyle="1" w:styleId="xl711">
    <w:name w:val="xl711"/>
    <w:basedOn w:val="a3"/>
    <w:qFormat/>
    <w:rsid w:val="00B61B77"/>
    <w:pPr>
      <w:pBdr>
        <w:top w:val="single" w:sz="4" w:space="0" w:color="auto"/>
        <w:left w:val="single" w:sz="4" w:space="0" w:color="auto"/>
        <w:bottom w:val="single" w:sz="4" w:space="0" w:color="auto"/>
        <w:right w:val="single" w:sz="4" w:space="0" w:color="auto"/>
      </w:pBdr>
      <w:spacing w:before="100" w:beforeAutospacing="1" w:after="100" w:afterAutospacing="1"/>
      <w:ind w:left="0" w:firstLine="709"/>
      <w:jc w:val="both"/>
      <w:textAlignment w:val="center"/>
    </w:pPr>
    <w:rPr>
      <w:rFonts w:eastAsia="Times New Roman"/>
      <w:sz w:val="24"/>
      <w:szCs w:val="24"/>
      <w:lang w:eastAsia="ru-RU"/>
    </w:rPr>
  </w:style>
  <w:style w:type="paragraph" w:customStyle="1" w:styleId="xl721">
    <w:name w:val="xl721"/>
    <w:basedOn w:val="a3"/>
    <w:qFormat/>
    <w:rsid w:val="00B61B77"/>
    <w:pPr>
      <w:pBdr>
        <w:top w:val="single" w:sz="4" w:space="0" w:color="auto"/>
        <w:left w:val="single" w:sz="4" w:space="0" w:color="auto"/>
        <w:bottom w:val="single" w:sz="4" w:space="0" w:color="auto"/>
        <w:right w:val="single" w:sz="4" w:space="0" w:color="auto"/>
      </w:pBdr>
      <w:spacing w:before="100" w:beforeAutospacing="1" w:after="100" w:afterAutospacing="1"/>
      <w:ind w:left="0" w:firstLine="709"/>
      <w:jc w:val="both"/>
      <w:textAlignment w:val="center"/>
    </w:pPr>
    <w:rPr>
      <w:rFonts w:eastAsia="Times New Roman"/>
      <w:sz w:val="24"/>
      <w:szCs w:val="24"/>
      <w:lang w:eastAsia="ru-RU"/>
    </w:rPr>
  </w:style>
  <w:style w:type="paragraph" w:customStyle="1" w:styleId="xl731">
    <w:name w:val="xl731"/>
    <w:basedOn w:val="a3"/>
    <w:qFormat/>
    <w:rsid w:val="00B61B77"/>
    <w:pPr>
      <w:pBdr>
        <w:top w:val="single" w:sz="4" w:space="0" w:color="auto"/>
        <w:left w:val="single" w:sz="4" w:space="0" w:color="auto"/>
        <w:bottom w:val="single" w:sz="4" w:space="0" w:color="auto"/>
        <w:right w:val="single" w:sz="4" w:space="0" w:color="auto"/>
      </w:pBdr>
      <w:spacing w:before="100" w:beforeAutospacing="1" w:after="100" w:afterAutospacing="1"/>
      <w:ind w:left="0" w:firstLine="709"/>
      <w:jc w:val="right"/>
      <w:textAlignment w:val="center"/>
    </w:pPr>
    <w:rPr>
      <w:rFonts w:ascii="Calibri" w:eastAsia="Times New Roman" w:hAnsi="Calibri"/>
      <w:b/>
      <w:bCs/>
      <w:sz w:val="24"/>
      <w:szCs w:val="24"/>
      <w:lang w:eastAsia="ru-RU"/>
    </w:rPr>
  </w:style>
  <w:style w:type="paragraph" w:customStyle="1" w:styleId="xl741">
    <w:name w:val="xl741"/>
    <w:basedOn w:val="a3"/>
    <w:qFormat/>
    <w:rsid w:val="00B61B77"/>
    <w:pPr>
      <w:pBdr>
        <w:top w:val="single" w:sz="4" w:space="0" w:color="auto"/>
        <w:left w:val="single" w:sz="4" w:space="0" w:color="auto"/>
        <w:bottom w:val="single" w:sz="4" w:space="0" w:color="auto"/>
        <w:right w:val="single" w:sz="4" w:space="0" w:color="auto"/>
      </w:pBdr>
      <w:spacing w:before="100" w:beforeAutospacing="1" w:after="100" w:afterAutospacing="1"/>
      <w:ind w:left="0" w:firstLine="709"/>
      <w:jc w:val="center"/>
      <w:textAlignment w:val="center"/>
    </w:pPr>
    <w:rPr>
      <w:rFonts w:eastAsia="Times New Roman"/>
      <w:sz w:val="24"/>
      <w:szCs w:val="24"/>
      <w:lang w:eastAsia="ru-RU"/>
    </w:rPr>
  </w:style>
  <w:style w:type="paragraph" w:customStyle="1" w:styleId="xl751">
    <w:name w:val="xl751"/>
    <w:basedOn w:val="a3"/>
    <w:qFormat/>
    <w:rsid w:val="00B61B77"/>
    <w:pPr>
      <w:pBdr>
        <w:top w:val="single" w:sz="4" w:space="0" w:color="auto"/>
        <w:left w:val="single" w:sz="4" w:space="0" w:color="auto"/>
        <w:bottom w:val="single" w:sz="4" w:space="0" w:color="auto"/>
        <w:right w:val="single" w:sz="4" w:space="0" w:color="auto"/>
      </w:pBdr>
      <w:spacing w:before="100" w:beforeAutospacing="1" w:after="100" w:afterAutospacing="1"/>
      <w:ind w:left="0" w:firstLine="709"/>
      <w:jc w:val="right"/>
      <w:textAlignment w:val="center"/>
    </w:pPr>
    <w:rPr>
      <w:rFonts w:ascii="Calibri" w:eastAsia="Times New Roman" w:hAnsi="Calibri"/>
      <w:i/>
      <w:iCs/>
      <w:sz w:val="24"/>
      <w:szCs w:val="24"/>
      <w:lang w:eastAsia="ru-RU"/>
    </w:rPr>
  </w:style>
  <w:style w:type="paragraph" w:customStyle="1" w:styleId="xl761">
    <w:name w:val="xl761"/>
    <w:basedOn w:val="a3"/>
    <w:qFormat/>
    <w:rsid w:val="00B61B77"/>
    <w:pPr>
      <w:pBdr>
        <w:top w:val="single" w:sz="4" w:space="0" w:color="auto"/>
        <w:left w:val="single" w:sz="4" w:space="0" w:color="auto"/>
        <w:bottom w:val="single" w:sz="4" w:space="0" w:color="auto"/>
        <w:right w:val="single" w:sz="4" w:space="0" w:color="auto"/>
      </w:pBdr>
      <w:spacing w:before="100" w:beforeAutospacing="1" w:after="100" w:afterAutospacing="1"/>
      <w:ind w:left="0" w:firstLine="709"/>
      <w:jc w:val="center"/>
      <w:textAlignment w:val="center"/>
    </w:pPr>
    <w:rPr>
      <w:rFonts w:eastAsia="Times New Roman"/>
      <w:sz w:val="24"/>
      <w:szCs w:val="24"/>
      <w:lang w:eastAsia="ru-RU"/>
    </w:rPr>
  </w:style>
  <w:style w:type="paragraph" w:customStyle="1" w:styleId="xl771">
    <w:name w:val="xl771"/>
    <w:basedOn w:val="a3"/>
    <w:qFormat/>
    <w:rsid w:val="00B61B77"/>
    <w:pPr>
      <w:pBdr>
        <w:top w:val="single" w:sz="4" w:space="0" w:color="auto"/>
        <w:left w:val="single" w:sz="4" w:space="0" w:color="auto"/>
        <w:bottom w:val="single" w:sz="4" w:space="0" w:color="auto"/>
        <w:right w:val="single" w:sz="4" w:space="0" w:color="auto"/>
      </w:pBdr>
      <w:spacing w:before="100" w:beforeAutospacing="1" w:after="100" w:afterAutospacing="1"/>
      <w:ind w:left="0" w:firstLine="709"/>
      <w:jc w:val="center"/>
      <w:textAlignment w:val="center"/>
    </w:pPr>
    <w:rPr>
      <w:rFonts w:ascii="Calibri" w:eastAsia="Times New Roman" w:hAnsi="Calibri"/>
      <w:sz w:val="24"/>
      <w:szCs w:val="24"/>
      <w:lang w:eastAsia="ru-RU"/>
    </w:rPr>
  </w:style>
  <w:style w:type="paragraph" w:customStyle="1" w:styleId="xl781">
    <w:name w:val="xl781"/>
    <w:basedOn w:val="a3"/>
    <w:qFormat/>
    <w:rsid w:val="00B61B77"/>
    <w:pPr>
      <w:pBdr>
        <w:top w:val="single" w:sz="4" w:space="0" w:color="auto"/>
        <w:left w:val="single" w:sz="4" w:space="0" w:color="auto"/>
        <w:bottom w:val="single" w:sz="4" w:space="0" w:color="auto"/>
        <w:right w:val="single" w:sz="4" w:space="0" w:color="auto"/>
      </w:pBdr>
      <w:spacing w:before="100" w:beforeAutospacing="1" w:after="100" w:afterAutospacing="1"/>
      <w:ind w:left="0" w:firstLine="709"/>
      <w:jc w:val="center"/>
      <w:textAlignment w:val="center"/>
    </w:pPr>
    <w:rPr>
      <w:rFonts w:ascii="Calibri" w:eastAsia="Times New Roman" w:hAnsi="Calibri"/>
      <w:b/>
      <w:bCs/>
      <w:sz w:val="24"/>
      <w:szCs w:val="24"/>
      <w:lang w:eastAsia="ru-RU"/>
    </w:rPr>
  </w:style>
  <w:style w:type="paragraph" w:customStyle="1" w:styleId="xl791">
    <w:name w:val="xl791"/>
    <w:basedOn w:val="a3"/>
    <w:qFormat/>
    <w:rsid w:val="00B61B77"/>
    <w:pPr>
      <w:pBdr>
        <w:top w:val="single" w:sz="4" w:space="0" w:color="auto"/>
        <w:left w:val="single" w:sz="4" w:space="0" w:color="auto"/>
        <w:bottom w:val="single" w:sz="4" w:space="0" w:color="auto"/>
        <w:right w:val="single" w:sz="4" w:space="0" w:color="auto"/>
      </w:pBdr>
      <w:spacing w:before="100" w:beforeAutospacing="1" w:after="100" w:afterAutospacing="1"/>
      <w:ind w:left="0" w:firstLine="709"/>
      <w:jc w:val="center"/>
      <w:textAlignment w:val="center"/>
    </w:pPr>
    <w:rPr>
      <w:rFonts w:ascii="Calibri" w:eastAsia="Times New Roman" w:hAnsi="Calibri"/>
      <w:b/>
      <w:bCs/>
      <w:sz w:val="24"/>
      <w:szCs w:val="24"/>
      <w:lang w:eastAsia="ru-RU"/>
    </w:rPr>
  </w:style>
  <w:style w:type="paragraph" w:customStyle="1" w:styleId="xl801">
    <w:name w:val="xl801"/>
    <w:basedOn w:val="a3"/>
    <w:qFormat/>
    <w:rsid w:val="00B61B77"/>
    <w:pPr>
      <w:pBdr>
        <w:top w:val="single" w:sz="4" w:space="0" w:color="auto"/>
        <w:left w:val="single" w:sz="4" w:space="0" w:color="auto"/>
        <w:bottom w:val="single" w:sz="4" w:space="0" w:color="auto"/>
        <w:right w:val="single" w:sz="4" w:space="0" w:color="auto"/>
      </w:pBdr>
      <w:spacing w:before="100" w:beforeAutospacing="1" w:after="100" w:afterAutospacing="1"/>
      <w:ind w:left="0" w:firstLine="709"/>
      <w:jc w:val="center"/>
      <w:textAlignment w:val="center"/>
    </w:pPr>
    <w:rPr>
      <w:rFonts w:ascii="Calibri" w:eastAsia="Times New Roman" w:hAnsi="Calibri"/>
      <w:i/>
      <w:iCs/>
      <w:sz w:val="24"/>
      <w:szCs w:val="24"/>
      <w:lang w:eastAsia="ru-RU"/>
    </w:rPr>
  </w:style>
  <w:style w:type="paragraph" w:customStyle="1" w:styleId="xl811">
    <w:name w:val="xl811"/>
    <w:basedOn w:val="a3"/>
    <w:qFormat/>
    <w:rsid w:val="00B61B77"/>
    <w:pPr>
      <w:pBdr>
        <w:top w:val="single" w:sz="4" w:space="0" w:color="auto"/>
        <w:bottom w:val="single" w:sz="4" w:space="0" w:color="auto"/>
        <w:right w:val="single" w:sz="4" w:space="0" w:color="auto"/>
      </w:pBdr>
      <w:spacing w:before="100" w:beforeAutospacing="1" w:after="100" w:afterAutospacing="1"/>
      <w:ind w:left="0" w:firstLine="709"/>
      <w:jc w:val="both"/>
      <w:textAlignment w:val="center"/>
    </w:pPr>
    <w:rPr>
      <w:rFonts w:eastAsia="Times New Roman"/>
      <w:sz w:val="24"/>
      <w:szCs w:val="24"/>
      <w:lang w:eastAsia="ru-RU"/>
    </w:rPr>
  </w:style>
  <w:style w:type="paragraph" w:customStyle="1" w:styleId="xl821">
    <w:name w:val="xl821"/>
    <w:basedOn w:val="a3"/>
    <w:qFormat/>
    <w:rsid w:val="00B61B77"/>
    <w:pPr>
      <w:pBdr>
        <w:top w:val="single" w:sz="4" w:space="0" w:color="auto"/>
        <w:left w:val="single" w:sz="4" w:space="0" w:color="auto"/>
        <w:right w:val="single" w:sz="4" w:space="0" w:color="auto"/>
      </w:pBdr>
      <w:spacing w:before="100" w:beforeAutospacing="1" w:after="100" w:afterAutospacing="1"/>
      <w:ind w:left="0" w:firstLine="709"/>
      <w:jc w:val="both"/>
      <w:textAlignment w:val="center"/>
    </w:pPr>
    <w:rPr>
      <w:rFonts w:eastAsia="Times New Roman"/>
      <w:sz w:val="24"/>
      <w:szCs w:val="24"/>
      <w:lang w:eastAsia="ru-RU"/>
    </w:rPr>
  </w:style>
  <w:style w:type="paragraph" w:customStyle="1" w:styleId="xl831">
    <w:name w:val="xl831"/>
    <w:basedOn w:val="a3"/>
    <w:qFormat/>
    <w:rsid w:val="00B61B77"/>
    <w:pPr>
      <w:pBdr>
        <w:left w:val="single" w:sz="4" w:space="0" w:color="auto"/>
        <w:right w:val="single" w:sz="4" w:space="0" w:color="auto"/>
      </w:pBdr>
      <w:spacing w:before="100" w:beforeAutospacing="1" w:after="100" w:afterAutospacing="1"/>
      <w:ind w:left="0" w:firstLine="709"/>
      <w:jc w:val="both"/>
      <w:textAlignment w:val="center"/>
    </w:pPr>
    <w:rPr>
      <w:rFonts w:eastAsia="Times New Roman"/>
      <w:sz w:val="24"/>
      <w:szCs w:val="24"/>
      <w:lang w:eastAsia="ru-RU"/>
    </w:rPr>
  </w:style>
  <w:style w:type="paragraph" w:customStyle="1" w:styleId="xl841">
    <w:name w:val="xl841"/>
    <w:basedOn w:val="a3"/>
    <w:qFormat/>
    <w:rsid w:val="00B61B77"/>
    <w:pPr>
      <w:pBdr>
        <w:left w:val="single" w:sz="4" w:space="0" w:color="auto"/>
        <w:bottom w:val="single" w:sz="4" w:space="0" w:color="auto"/>
        <w:right w:val="single" w:sz="4" w:space="0" w:color="auto"/>
      </w:pBdr>
      <w:spacing w:before="100" w:beforeAutospacing="1" w:after="100" w:afterAutospacing="1"/>
      <w:ind w:left="0" w:firstLine="709"/>
      <w:jc w:val="both"/>
      <w:textAlignment w:val="center"/>
    </w:pPr>
    <w:rPr>
      <w:rFonts w:eastAsia="Times New Roman"/>
      <w:sz w:val="24"/>
      <w:szCs w:val="24"/>
      <w:lang w:eastAsia="ru-RU"/>
    </w:rPr>
  </w:style>
  <w:style w:type="paragraph" w:customStyle="1" w:styleId="xl851">
    <w:name w:val="xl851"/>
    <w:basedOn w:val="a3"/>
    <w:qFormat/>
    <w:rsid w:val="00B61B77"/>
    <w:pPr>
      <w:pBdr>
        <w:top w:val="single" w:sz="4" w:space="0" w:color="auto"/>
        <w:left w:val="single" w:sz="4" w:space="0" w:color="auto"/>
        <w:right w:val="single" w:sz="4" w:space="0" w:color="auto"/>
      </w:pBdr>
      <w:spacing w:before="100" w:beforeAutospacing="1" w:after="100" w:afterAutospacing="1"/>
      <w:ind w:left="0" w:firstLine="709"/>
      <w:jc w:val="right"/>
      <w:textAlignment w:val="center"/>
    </w:pPr>
    <w:rPr>
      <w:rFonts w:eastAsia="Times New Roman"/>
      <w:sz w:val="24"/>
      <w:szCs w:val="24"/>
      <w:lang w:eastAsia="ru-RU"/>
    </w:rPr>
  </w:style>
  <w:style w:type="paragraph" w:customStyle="1" w:styleId="xl861">
    <w:name w:val="xl861"/>
    <w:basedOn w:val="a3"/>
    <w:qFormat/>
    <w:rsid w:val="00B61B77"/>
    <w:pPr>
      <w:pBdr>
        <w:left w:val="single" w:sz="4" w:space="0" w:color="auto"/>
        <w:right w:val="single" w:sz="4" w:space="0" w:color="auto"/>
      </w:pBdr>
      <w:spacing w:before="100" w:beforeAutospacing="1" w:after="100" w:afterAutospacing="1"/>
      <w:ind w:left="0" w:firstLine="709"/>
      <w:jc w:val="right"/>
      <w:textAlignment w:val="center"/>
    </w:pPr>
    <w:rPr>
      <w:rFonts w:eastAsia="Times New Roman"/>
      <w:sz w:val="24"/>
      <w:szCs w:val="24"/>
      <w:lang w:eastAsia="ru-RU"/>
    </w:rPr>
  </w:style>
  <w:style w:type="paragraph" w:customStyle="1" w:styleId="xl871">
    <w:name w:val="xl871"/>
    <w:basedOn w:val="a3"/>
    <w:qFormat/>
    <w:rsid w:val="00B61B77"/>
    <w:pPr>
      <w:pBdr>
        <w:left w:val="single" w:sz="4" w:space="0" w:color="auto"/>
        <w:bottom w:val="single" w:sz="4" w:space="0" w:color="auto"/>
        <w:right w:val="single" w:sz="4" w:space="0" w:color="auto"/>
      </w:pBdr>
      <w:spacing w:before="100" w:beforeAutospacing="1" w:after="100" w:afterAutospacing="1"/>
      <w:ind w:left="0" w:firstLine="709"/>
      <w:jc w:val="right"/>
      <w:textAlignment w:val="center"/>
    </w:pPr>
    <w:rPr>
      <w:rFonts w:eastAsia="Times New Roman"/>
      <w:sz w:val="24"/>
      <w:szCs w:val="24"/>
      <w:lang w:eastAsia="ru-RU"/>
    </w:rPr>
  </w:style>
  <w:style w:type="paragraph" w:customStyle="1" w:styleId="xl881">
    <w:name w:val="xl881"/>
    <w:basedOn w:val="a3"/>
    <w:qFormat/>
    <w:rsid w:val="00B61B77"/>
    <w:pPr>
      <w:pBdr>
        <w:top w:val="single" w:sz="4" w:space="0" w:color="auto"/>
        <w:left w:val="single" w:sz="4" w:space="0" w:color="auto"/>
      </w:pBdr>
      <w:spacing w:before="100" w:beforeAutospacing="1" w:after="100" w:afterAutospacing="1"/>
      <w:ind w:left="0" w:firstLine="709"/>
      <w:jc w:val="center"/>
      <w:textAlignment w:val="center"/>
    </w:pPr>
    <w:rPr>
      <w:rFonts w:eastAsia="Times New Roman"/>
      <w:sz w:val="24"/>
      <w:szCs w:val="24"/>
      <w:lang w:eastAsia="ru-RU"/>
    </w:rPr>
  </w:style>
  <w:style w:type="paragraph" w:customStyle="1" w:styleId="afffffffffffffffffa">
    <w:name w:val="Списко ЯНАО"/>
    <w:basedOn w:val="a9"/>
    <w:qFormat/>
    <w:rsid w:val="00B61B77"/>
    <w:pPr>
      <w:tabs>
        <w:tab w:val="left" w:pos="851"/>
      </w:tabs>
      <w:spacing w:before="60" w:after="60"/>
      <w:ind w:left="1287" w:hanging="360"/>
      <w:contextualSpacing w:val="0"/>
      <w:jc w:val="both"/>
    </w:pPr>
    <w:rPr>
      <w:rFonts w:ascii="Tahoma" w:eastAsia="Calibri" w:hAnsi="Tahoma"/>
      <w:snapToGrid w:val="0"/>
      <w:sz w:val="24"/>
      <w:lang w:eastAsia="ar-SA"/>
    </w:rPr>
  </w:style>
  <w:style w:type="paragraph" w:customStyle="1" w:styleId="xl901">
    <w:name w:val="xl901"/>
    <w:basedOn w:val="a3"/>
    <w:qFormat/>
    <w:rsid w:val="00B61B77"/>
    <w:pPr>
      <w:pBdr>
        <w:left w:val="single" w:sz="4" w:space="0" w:color="auto"/>
      </w:pBdr>
      <w:spacing w:before="100" w:beforeAutospacing="1" w:after="100" w:afterAutospacing="1"/>
      <w:ind w:left="0" w:firstLine="709"/>
      <w:jc w:val="center"/>
      <w:textAlignment w:val="center"/>
    </w:pPr>
    <w:rPr>
      <w:rFonts w:eastAsia="Times New Roman"/>
      <w:sz w:val="24"/>
      <w:szCs w:val="24"/>
      <w:lang w:eastAsia="ru-RU"/>
    </w:rPr>
  </w:style>
  <w:style w:type="paragraph" w:customStyle="1" w:styleId="xl911">
    <w:name w:val="xl911"/>
    <w:basedOn w:val="a3"/>
    <w:qFormat/>
    <w:rsid w:val="00B61B77"/>
    <w:pPr>
      <w:pBdr>
        <w:right w:val="single" w:sz="4" w:space="0" w:color="auto"/>
      </w:pBdr>
      <w:spacing w:before="100" w:beforeAutospacing="1" w:after="100" w:afterAutospacing="1"/>
      <w:ind w:left="0" w:firstLine="709"/>
      <w:jc w:val="center"/>
      <w:textAlignment w:val="center"/>
    </w:pPr>
    <w:rPr>
      <w:rFonts w:eastAsia="Times New Roman"/>
      <w:sz w:val="24"/>
      <w:szCs w:val="24"/>
      <w:lang w:eastAsia="ru-RU"/>
    </w:rPr>
  </w:style>
  <w:style w:type="paragraph" w:customStyle="1" w:styleId="xl921">
    <w:name w:val="xl921"/>
    <w:basedOn w:val="a3"/>
    <w:qFormat/>
    <w:rsid w:val="00B61B77"/>
    <w:pPr>
      <w:pBdr>
        <w:left w:val="single" w:sz="4" w:space="0" w:color="auto"/>
        <w:bottom w:val="single" w:sz="4" w:space="0" w:color="auto"/>
      </w:pBdr>
      <w:spacing w:before="100" w:beforeAutospacing="1" w:after="100" w:afterAutospacing="1"/>
      <w:ind w:left="0" w:firstLine="709"/>
      <w:jc w:val="center"/>
      <w:textAlignment w:val="center"/>
    </w:pPr>
    <w:rPr>
      <w:rFonts w:eastAsia="Times New Roman"/>
      <w:sz w:val="24"/>
      <w:szCs w:val="24"/>
      <w:lang w:eastAsia="ru-RU"/>
    </w:rPr>
  </w:style>
  <w:style w:type="paragraph" w:customStyle="1" w:styleId="xl931">
    <w:name w:val="xl931"/>
    <w:basedOn w:val="a3"/>
    <w:qFormat/>
    <w:rsid w:val="00B61B77"/>
    <w:pPr>
      <w:pBdr>
        <w:bottom w:val="single" w:sz="4" w:space="0" w:color="auto"/>
        <w:right w:val="single" w:sz="4" w:space="0" w:color="auto"/>
      </w:pBdr>
      <w:spacing w:before="100" w:beforeAutospacing="1" w:after="100" w:afterAutospacing="1"/>
      <w:ind w:left="0" w:firstLine="709"/>
      <w:jc w:val="center"/>
      <w:textAlignment w:val="center"/>
    </w:pPr>
    <w:rPr>
      <w:rFonts w:eastAsia="Times New Roman"/>
      <w:sz w:val="24"/>
      <w:szCs w:val="24"/>
      <w:lang w:eastAsia="ru-RU"/>
    </w:rPr>
  </w:style>
  <w:style w:type="paragraph" w:customStyle="1" w:styleId="xl941">
    <w:name w:val="xl941"/>
    <w:basedOn w:val="a3"/>
    <w:qFormat/>
    <w:rsid w:val="00B61B77"/>
    <w:pPr>
      <w:pBdr>
        <w:top w:val="single" w:sz="4" w:space="0" w:color="auto"/>
        <w:left w:val="single" w:sz="4" w:space="0" w:color="auto"/>
        <w:bottom w:val="single" w:sz="4" w:space="0" w:color="auto"/>
        <w:right w:val="single" w:sz="4" w:space="0" w:color="auto"/>
      </w:pBdr>
      <w:spacing w:before="100" w:beforeAutospacing="1" w:after="100" w:afterAutospacing="1"/>
      <w:ind w:left="0" w:firstLine="709"/>
      <w:jc w:val="center"/>
      <w:textAlignment w:val="center"/>
    </w:pPr>
    <w:rPr>
      <w:rFonts w:eastAsia="Times New Roman"/>
      <w:b/>
      <w:bCs/>
      <w:sz w:val="24"/>
      <w:szCs w:val="24"/>
      <w:lang w:eastAsia="ru-RU"/>
    </w:rPr>
  </w:style>
  <w:style w:type="paragraph" w:customStyle="1" w:styleId="xl951">
    <w:name w:val="xl951"/>
    <w:basedOn w:val="a3"/>
    <w:qFormat/>
    <w:rsid w:val="00B61B77"/>
    <w:pPr>
      <w:pBdr>
        <w:top w:val="single" w:sz="4" w:space="0" w:color="auto"/>
        <w:left w:val="single" w:sz="4" w:space="0" w:color="auto"/>
        <w:bottom w:val="single" w:sz="4" w:space="0" w:color="auto"/>
        <w:right w:val="single" w:sz="4" w:space="0" w:color="auto"/>
      </w:pBdr>
      <w:spacing w:before="100" w:beforeAutospacing="1" w:after="100" w:afterAutospacing="1"/>
      <w:ind w:left="0" w:firstLine="709"/>
      <w:jc w:val="center"/>
      <w:textAlignment w:val="center"/>
    </w:pPr>
    <w:rPr>
      <w:rFonts w:eastAsia="Times New Roman"/>
      <w:i/>
      <w:iCs/>
      <w:sz w:val="24"/>
      <w:szCs w:val="24"/>
      <w:lang w:eastAsia="ru-RU"/>
    </w:rPr>
  </w:style>
  <w:style w:type="paragraph" w:customStyle="1" w:styleId="xl641">
    <w:name w:val="xl641"/>
    <w:basedOn w:val="a3"/>
    <w:qFormat/>
    <w:rsid w:val="00B61B77"/>
    <w:pPr>
      <w:pBdr>
        <w:top w:val="single" w:sz="4" w:space="0" w:color="auto"/>
        <w:bottom w:val="single" w:sz="4" w:space="0" w:color="auto"/>
      </w:pBdr>
      <w:spacing w:before="100" w:beforeAutospacing="1" w:after="100" w:afterAutospacing="1"/>
      <w:ind w:left="0" w:firstLine="709"/>
      <w:jc w:val="right"/>
      <w:textAlignment w:val="center"/>
    </w:pPr>
    <w:rPr>
      <w:rFonts w:eastAsia="Times New Roman"/>
      <w:sz w:val="24"/>
      <w:szCs w:val="24"/>
      <w:lang w:eastAsia="ru-RU"/>
    </w:rPr>
  </w:style>
  <w:style w:type="paragraph" w:customStyle="1" w:styleId="xl961">
    <w:name w:val="xl961"/>
    <w:basedOn w:val="a3"/>
    <w:qFormat/>
    <w:rsid w:val="00B61B77"/>
    <w:pPr>
      <w:pBdr>
        <w:top w:val="single" w:sz="4" w:space="0" w:color="auto"/>
        <w:bottom w:val="single" w:sz="4" w:space="0" w:color="auto"/>
      </w:pBdr>
      <w:spacing w:before="100" w:beforeAutospacing="1" w:after="100" w:afterAutospacing="1"/>
      <w:ind w:left="0" w:firstLine="709"/>
      <w:jc w:val="right"/>
    </w:pPr>
    <w:rPr>
      <w:rFonts w:eastAsia="Times New Roman"/>
      <w:sz w:val="24"/>
      <w:szCs w:val="24"/>
      <w:lang w:eastAsia="ru-RU"/>
    </w:rPr>
  </w:style>
  <w:style w:type="paragraph" w:customStyle="1" w:styleId="xl971">
    <w:name w:val="xl971"/>
    <w:basedOn w:val="a3"/>
    <w:qFormat/>
    <w:rsid w:val="00B61B77"/>
    <w:pPr>
      <w:pBdr>
        <w:top w:val="single" w:sz="4" w:space="0" w:color="auto"/>
        <w:bottom w:val="single" w:sz="4" w:space="0" w:color="auto"/>
        <w:right w:val="single" w:sz="4" w:space="0" w:color="auto"/>
      </w:pBdr>
      <w:spacing w:before="100" w:beforeAutospacing="1" w:after="100" w:afterAutospacing="1"/>
      <w:ind w:left="0" w:firstLine="709"/>
      <w:jc w:val="right"/>
    </w:pPr>
    <w:rPr>
      <w:rFonts w:eastAsia="Times New Roman"/>
      <w:sz w:val="24"/>
      <w:szCs w:val="24"/>
      <w:lang w:eastAsia="ru-RU"/>
    </w:rPr>
  </w:style>
  <w:style w:type="paragraph" w:customStyle="1" w:styleId="xl981">
    <w:name w:val="xl981"/>
    <w:basedOn w:val="a3"/>
    <w:qFormat/>
    <w:rsid w:val="00B61B77"/>
    <w:pPr>
      <w:pBdr>
        <w:top w:val="single" w:sz="4" w:space="0" w:color="auto"/>
        <w:left w:val="single" w:sz="4" w:space="0" w:color="auto"/>
        <w:bottom w:val="single" w:sz="4" w:space="0" w:color="auto"/>
        <w:right w:val="single" w:sz="4" w:space="0" w:color="auto"/>
      </w:pBdr>
      <w:spacing w:before="100" w:beforeAutospacing="1" w:after="100" w:afterAutospacing="1"/>
      <w:ind w:left="0" w:firstLine="709"/>
      <w:jc w:val="right"/>
      <w:textAlignment w:val="center"/>
    </w:pPr>
    <w:rPr>
      <w:rFonts w:eastAsia="Times New Roman"/>
      <w:i/>
      <w:iCs/>
      <w:sz w:val="24"/>
      <w:szCs w:val="24"/>
      <w:lang w:eastAsia="ru-RU"/>
    </w:rPr>
  </w:style>
  <w:style w:type="paragraph" w:customStyle="1" w:styleId="xl991">
    <w:name w:val="xl991"/>
    <w:basedOn w:val="a3"/>
    <w:qFormat/>
    <w:rsid w:val="00B61B77"/>
    <w:pPr>
      <w:pBdr>
        <w:top w:val="single" w:sz="4" w:space="0" w:color="auto"/>
        <w:left w:val="single" w:sz="4" w:space="0" w:color="auto"/>
        <w:bottom w:val="single" w:sz="4" w:space="0" w:color="auto"/>
      </w:pBdr>
      <w:spacing w:before="100" w:beforeAutospacing="1" w:after="100" w:afterAutospacing="1"/>
      <w:ind w:left="0" w:firstLine="709"/>
      <w:jc w:val="right"/>
      <w:textAlignment w:val="center"/>
    </w:pPr>
    <w:rPr>
      <w:rFonts w:eastAsia="Times New Roman"/>
      <w:i/>
      <w:iCs/>
      <w:sz w:val="24"/>
      <w:szCs w:val="24"/>
      <w:lang w:eastAsia="ru-RU"/>
    </w:rPr>
  </w:style>
  <w:style w:type="paragraph" w:customStyle="1" w:styleId="xl1001">
    <w:name w:val="xl1001"/>
    <w:basedOn w:val="a3"/>
    <w:qFormat/>
    <w:rsid w:val="00B61B77"/>
    <w:pPr>
      <w:pBdr>
        <w:top w:val="single" w:sz="4" w:space="0" w:color="auto"/>
        <w:bottom w:val="single" w:sz="4" w:space="0" w:color="auto"/>
      </w:pBdr>
      <w:spacing w:before="100" w:beforeAutospacing="1" w:after="100" w:afterAutospacing="1"/>
      <w:ind w:left="0" w:firstLine="709"/>
      <w:jc w:val="right"/>
      <w:textAlignment w:val="center"/>
    </w:pPr>
    <w:rPr>
      <w:rFonts w:eastAsia="Times New Roman"/>
      <w:i/>
      <w:iCs/>
      <w:sz w:val="24"/>
      <w:szCs w:val="24"/>
      <w:lang w:eastAsia="ru-RU"/>
    </w:rPr>
  </w:style>
  <w:style w:type="paragraph" w:customStyle="1" w:styleId="xl1011">
    <w:name w:val="xl1011"/>
    <w:basedOn w:val="a3"/>
    <w:qFormat/>
    <w:rsid w:val="00B61B77"/>
    <w:pPr>
      <w:pBdr>
        <w:top w:val="single" w:sz="4" w:space="0" w:color="auto"/>
        <w:bottom w:val="single" w:sz="4" w:space="0" w:color="auto"/>
        <w:right w:val="single" w:sz="4" w:space="0" w:color="auto"/>
      </w:pBdr>
      <w:spacing w:before="100" w:beforeAutospacing="1" w:after="100" w:afterAutospacing="1"/>
      <w:ind w:left="0" w:firstLine="709"/>
      <w:jc w:val="right"/>
      <w:textAlignment w:val="center"/>
    </w:pPr>
    <w:rPr>
      <w:rFonts w:eastAsia="Times New Roman"/>
      <w:i/>
      <w:iCs/>
      <w:sz w:val="24"/>
      <w:szCs w:val="24"/>
      <w:lang w:eastAsia="ru-RU"/>
    </w:rPr>
  </w:style>
  <w:style w:type="paragraph" w:customStyle="1" w:styleId="xl1021">
    <w:name w:val="xl1021"/>
    <w:basedOn w:val="a3"/>
    <w:qFormat/>
    <w:rsid w:val="00B61B77"/>
    <w:pPr>
      <w:pBdr>
        <w:top w:val="single" w:sz="4" w:space="0" w:color="auto"/>
        <w:left w:val="single" w:sz="4" w:space="0" w:color="auto"/>
        <w:right w:val="single" w:sz="4" w:space="0" w:color="auto"/>
      </w:pBdr>
      <w:spacing w:before="100" w:beforeAutospacing="1" w:after="100" w:afterAutospacing="1"/>
      <w:ind w:left="0" w:firstLine="709"/>
      <w:jc w:val="center"/>
      <w:textAlignment w:val="center"/>
    </w:pPr>
    <w:rPr>
      <w:rFonts w:eastAsia="Times New Roman"/>
      <w:sz w:val="20"/>
      <w:szCs w:val="20"/>
      <w:lang w:eastAsia="ru-RU"/>
    </w:rPr>
  </w:style>
  <w:style w:type="paragraph" w:customStyle="1" w:styleId="xl1031">
    <w:name w:val="xl1031"/>
    <w:basedOn w:val="a3"/>
    <w:qFormat/>
    <w:rsid w:val="00B61B77"/>
    <w:pPr>
      <w:pBdr>
        <w:left w:val="single" w:sz="4" w:space="0" w:color="auto"/>
        <w:right w:val="single" w:sz="4" w:space="0" w:color="auto"/>
      </w:pBdr>
      <w:spacing w:before="100" w:beforeAutospacing="1" w:after="100" w:afterAutospacing="1"/>
      <w:ind w:left="0" w:firstLine="709"/>
      <w:jc w:val="center"/>
      <w:textAlignment w:val="center"/>
    </w:pPr>
    <w:rPr>
      <w:rFonts w:eastAsia="Times New Roman"/>
      <w:sz w:val="20"/>
      <w:szCs w:val="20"/>
      <w:lang w:eastAsia="ru-RU"/>
    </w:rPr>
  </w:style>
  <w:style w:type="paragraph" w:customStyle="1" w:styleId="xl1041">
    <w:name w:val="xl1041"/>
    <w:basedOn w:val="a3"/>
    <w:qFormat/>
    <w:rsid w:val="00B61B77"/>
    <w:pPr>
      <w:pBdr>
        <w:left w:val="single" w:sz="4" w:space="0" w:color="auto"/>
        <w:bottom w:val="single" w:sz="4" w:space="0" w:color="auto"/>
        <w:right w:val="single" w:sz="4" w:space="0" w:color="auto"/>
      </w:pBdr>
      <w:spacing w:before="100" w:beforeAutospacing="1" w:after="100" w:afterAutospacing="1"/>
      <w:ind w:left="0" w:firstLine="709"/>
      <w:jc w:val="center"/>
      <w:textAlignment w:val="center"/>
    </w:pPr>
    <w:rPr>
      <w:rFonts w:eastAsia="Times New Roman"/>
      <w:sz w:val="20"/>
      <w:szCs w:val="20"/>
      <w:lang w:eastAsia="ru-RU"/>
    </w:rPr>
  </w:style>
  <w:style w:type="paragraph" w:customStyle="1" w:styleId="xl1051">
    <w:name w:val="xl1051"/>
    <w:basedOn w:val="a3"/>
    <w:qFormat/>
    <w:rsid w:val="00B61B77"/>
    <w:pPr>
      <w:spacing w:before="100" w:beforeAutospacing="1" w:after="100" w:afterAutospacing="1"/>
      <w:ind w:left="0" w:firstLine="709"/>
      <w:jc w:val="center"/>
    </w:pPr>
    <w:rPr>
      <w:rFonts w:eastAsia="Times New Roman"/>
      <w:sz w:val="24"/>
      <w:szCs w:val="24"/>
      <w:lang w:eastAsia="ru-RU"/>
    </w:rPr>
  </w:style>
  <w:style w:type="paragraph" w:customStyle="1" w:styleId="1ffffffe">
    <w:name w:val="Приложение1"/>
    <w:basedOn w:val="a3"/>
    <w:qFormat/>
    <w:rsid w:val="00B61B77"/>
    <w:pPr>
      <w:ind w:left="1276" w:hanging="1276"/>
      <w:jc w:val="right"/>
    </w:pPr>
    <w:rPr>
      <w:rFonts w:eastAsia="Arial"/>
      <w:b/>
      <w:sz w:val="28"/>
      <w:szCs w:val="26"/>
    </w:rPr>
  </w:style>
  <w:style w:type="character" w:customStyle="1" w:styleId="2fff9">
    <w:name w:val="Без интервала Знак2"/>
    <w:uiPriority w:val="1"/>
    <w:rsid w:val="00B61B77"/>
    <w:rPr>
      <w:rFonts w:eastAsia="Times New Roman" w:cs="Times New Roman"/>
      <w:lang w:eastAsia="ru-RU"/>
    </w:rPr>
  </w:style>
  <w:style w:type="character" w:customStyle="1" w:styleId="3ff0">
    <w:name w:val="Текст выноски Знак3"/>
    <w:uiPriority w:val="99"/>
    <w:semiHidden/>
    <w:rsid w:val="00B61B77"/>
    <w:rPr>
      <w:rFonts w:ascii="Tahoma" w:hAnsi="Tahoma" w:cs="Tahoma"/>
      <w:sz w:val="16"/>
      <w:szCs w:val="16"/>
    </w:rPr>
  </w:style>
  <w:style w:type="paragraph" w:customStyle="1" w:styleId="1221">
    <w:name w:val="список 122"/>
    <w:basedOn w:val="45"/>
    <w:qFormat/>
    <w:rsid w:val="00B61B77"/>
    <w:pPr>
      <w:tabs>
        <w:tab w:val="left" w:pos="567"/>
      </w:tabs>
      <w:spacing w:after="0" w:line="240" w:lineRule="auto"/>
      <w:ind w:left="709" w:hanging="709"/>
      <w:contextualSpacing/>
    </w:pPr>
    <w:rPr>
      <w:rFonts w:ascii="Times New Roman" w:eastAsia="Arial" w:hAnsi="Times New Roman" w:cs="Times New Roman"/>
      <w:spacing w:val="0"/>
      <w:sz w:val="24"/>
      <w:szCs w:val="26"/>
    </w:rPr>
  </w:style>
  <w:style w:type="character" w:customStyle="1" w:styleId="2fffa">
    <w:name w:val="Абзац списка Знак2"/>
    <w:uiPriority w:val="34"/>
    <w:locked/>
    <w:rsid w:val="00B61B77"/>
    <w:rPr>
      <w:rFonts w:ascii="Times New Roman" w:hAnsi="Times New Roman" w:cs="Times New Roman"/>
      <w:sz w:val="26"/>
      <w:szCs w:val="26"/>
    </w:rPr>
  </w:style>
  <w:style w:type="paragraph" w:customStyle="1" w:styleId="2fffb">
    <w:name w:val="Табл тело2"/>
    <w:basedOn w:val="a3"/>
    <w:qFormat/>
    <w:rsid w:val="00B61B77"/>
    <w:pPr>
      <w:ind w:left="0"/>
      <w:jc w:val="center"/>
    </w:pPr>
    <w:rPr>
      <w:rFonts w:eastAsia="Arial"/>
      <w:color w:val="000000"/>
      <w:sz w:val="20"/>
      <w:szCs w:val="20"/>
      <w:lang w:eastAsia="ru-RU"/>
    </w:rPr>
  </w:style>
  <w:style w:type="paragraph" w:customStyle="1" w:styleId="2fffc">
    <w:name w:val="таб номер2"/>
    <w:basedOn w:val="a3"/>
    <w:next w:val="a3"/>
    <w:autoRedefine/>
    <w:qFormat/>
    <w:rsid w:val="00B61B77"/>
    <w:pPr>
      <w:keepNext/>
      <w:spacing w:before="240" w:after="120"/>
      <w:ind w:left="709" w:hanging="709"/>
      <w:jc w:val="both"/>
    </w:pPr>
    <w:rPr>
      <w:rFonts w:eastAsia="Arial"/>
      <w:sz w:val="24"/>
    </w:rPr>
  </w:style>
  <w:style w:type="character" w:customStyle="1" w:styleId="2fffd">
    <w:name w:val="таб номер Знак2"/>
    <w:rsid w:val="00B61B77"/>
    <w:rPr>
      <w:rFonts w:ascii="Times New Roman" w:hAnsi="Times New Roman" w:cs="Times New Roman"/>
      <w:sz w:val="24"/>
    </w:rPr>
  </w:style>
  <w:style w:type="paragraph" w:customStyle="1" w:styleId="2fffe">
    <w:name w:val="Приложение А2"/>
    <w:basedOn w:val="a3"/>
    <w:next w:val="a3"/>
    <w:qFormat/>
    <w:rsid w:val="00B61B77"/>
    <w:pPr>
      <w:spacing w:after="120"/>
      <w:ind w:left="0"/>
      <w:contextualSpacing/>
      <w:jc w:val="right"/>
    </w:pPr>
    <w:rPr>
      <w:rFonts w:eastAsia="Arial"/>
      <w:sz w:val="28"/>
      <w:szCs w:val="26"/>
    </w:rPr>
  </w:style>
  <w:style w:type="character" w:customStyle="1" w:styleId="2ffff">
    <w:name w:val="Приложение А Знак2"/>
    <w:rsid w:val="00B61B77"/>
    <w:rPr>
      <w:rFonts w:ascii="Times New Roman" w:hAnsi="Times New Roman" w:cs="Times New Roman"/>
      <w:sz w:val="26"/>
      <w:szCs w:val="26"/>
    </w:rPr>
  </w:style>
  <w:style w:type="paragraph" w:customStyle="1" w:styleId="3ff1">
    <w:name w:val="Рис тело3"/>
    <w:basedOn w:val="a3"/>
    <w:next w:val="a3"/>
    <w:qFormat/>
    <w:rsid w:val="00B61B77"/>
    <w:pPr>
      <w:keepNext/>
      <w:spacing w:before="240"/>
      <w:ind w:left="0"/>
      <w:contextualSpacing/>
      <w:jc w:val="center"/>
    </w:pPr>
    <w:rPr>
      <w:rFonts w:eastAsia="Arial"/>
      <w:sz w:val="28"/>
    </w:rPr>
  </w:style>
  <w:style w:type="paragraph" w:customStyle="1" w:styleId="1020">
    <w:name w:val="список 102"/>
    <w:basedOn w:val="a9"/>
    <w:qFormat/>
    <w:rsid w:val="00B61B77"/>
    <w:pPr>
      <w:tabs>
        <w:tab w:val="left" w:pos="993"/>
      </w:tabs>
      <w:ind w:left="709" w:hanging="709"/>
    </w:pPr>
    <w:rPr>
      <w:rFonts w:eastAsia="Arial"/>
      <w:sz w:val="20"/>
      <w:szCs w:val="20"/>
      <w:lang w:eastAsia="ru-RU"/>
    </w:rPr>
  </w:style>
  <w:style w:type="paragraph" w:customStyle="1" w:styleId="226">
    <w:name w:val="Рис тело22"/>
    <w:basedOn w:val="a3"/>
    <w:next w:val="a3"/>
    <w:qFormat/>
    <w:rsid w:val="00B61B77"/>
    <w:pPr>
      <w:keepNext/>
      <w:spacing w:before="240"/>
      <w:ind w:left="0"/>
      <w:contextualSpacing/>
      <w:jc w:val="center"/>
    </w:pPr>
    <w:rPr>
      <w:rFonts w:eastAsia="Arial"/>
      <w:sz w:val="28"/>
      <w:szCs w:val="26"/>
    </w:rPr>
  </w:style>
  <w:style w:type="paragraph" w:customStyle="1" w:styleId="1122">
    <w:name w:val="Табл тело112"/>
    <w:basedOn w:val="a3"/>
    <w:qFormat/>
    <w:rsid w:val="00B61B77"/>
    <w:pPr>
      <w:ind w:left="0"/>
      <w:jc w:val="center"/>
    </w:pPr>
    <w:rPr>
      <w:rFonts w:eastAsia="Arial"/>
      <w:bCs/>
      <w:sz w:val="24"/>
      <w:szCs w:val="24"/>
    </w:rPr>
  </w:style>
  <w:style w:type="paragraph" w:customStyle="1" w:styleId="1123">
    <w:name w:val="Рис номер112"/>
    <w:basedOn w:val="a3"/>
    <w:next w:val="a3"/>
    <w:qFormat/>
    <w:rsid w:val="00B61B77"/>
    <w:pPr>
      <w:spacing w:before="200" w:after="360"/>
      <w:ind w:left="709" w:hanging="709"/>
      <w:jc w:val="center"/>
    </w:pPr>
    <w:rPr>
      <w:rFonts w:eastAsia="Arial"/>
      <w:sz w:val="24"/>
      <w:szCs w:val="28"/>
    </w:rPr>
  </w:style>
  <w:style w:type="paragraph" w:customStyle="1" w:styleId="1124">
    <w:name w:val="Рис тело112"/>
    <w:basedOn w:val="a3"/>
    <w:next w:val="a3"/>
    <w:qFormat/>
    <w:rsid w:val="00B61B77"/>
    <w:pPr>
      <w:keepNext/>
      <w:spacing w:before="240"/>
      <w:ind w:left="0"/>
      <w:contextualSpacing/>
      <w:jc w:val="center"/>
    </w:pPr>
    <w:rPr>
      <w:rFonts w:eastAsia="Arial"/>
      <w:sz w:val="28"/>
      <w:szCs w:val="26"/>
    </w:rPr>
  </w:style>
  <w:style w:type="paragraph" w:customStyle="1" w:styleId="2ffff0">
    <w:name w:val="список2"/>
    <w:basedOn w:val="a9"/>
    <w:qFormat/>
    <w:rsid w:val="00B61B77"/>
    <w:pPr>
      <w:tabs>
        <w:tab w:val="left" w:pos="993"/>
      </w:tabs>
      <w:spacing w:after="120"/>
      <w:ind w:left="927" w:hanging="360"/>
      <w:jc w:val="both"/>
    </w:pPr>
    <w:rPr>
      <w:rFonts w:eastAsia="Arial"/>
      <w:sz w:val="28"/>
      <w:lang w:eastAsia="ru-RU"/>
    </w:rPr>
  </w:style>
  <w:style w:type="paragraph" w:customStyle="1" w:styleId="620">
    <w:name w:val="Табл тело62"/>
    <w:basedOn w:val="a3"/>
    <w:qFormat/>
    <w:rsid w:val="00B61B77"/>
    <w:pPr>
      <w:ind w:left="0"/>
      <w:jc w:val="center"/>
    </w:pPr>
    <w:rPr>
      <w:rFonts w:eastAsia="Arial"/>
      <w:color w:val="000000"/>
      <w:sz w:val="20"/>
      <w:szCs w:val="20"/>
      <w:lang w:eastAsia="ru-RU"/>
    </w:rPr>
  </w:style>
  <w:style w:type="paragraph" w:customStyle="1" w:styleId="920">
    <w:name w:val="таб номер92"/>
    <w:basedOn w:val="a3"/>
    <w:next w:val="a3"/>
    <w:autoRedefine/>
    <w:qFormat/>
    <w:rsid w:val="00B61B77"/>
    <w:pPr>
      <w:keepNext/>
      <w:spacing w:before="240" w:after="120"/>
      <w:ind w:left="709" w:hanging="709"/>
      <w:jc w:val="both"/>
    </w:pPr>
    <w:rPr>
      <w:rFonts w:eastAsia="Arial"/>
      <w:sz w:val="24"/>
    </w:rPr>
  </w:style>
  <w:style w:type="paragraph" w:customStyle="1" w:styleId="1021">
    <w:name w:val="таб номер102"/>
    <w:basedOn w:val="a3"/>
    <w:next w:val="a3"/>
    <w:autoRedefine/>
    <w:qFormat/>
    <w:rsid w:val="00B61B77"/>
    <w:pPr>
      <w:keepNext/>
      <w:spacing w:before="240" w:after="120"/>
      <w:ind w:left="709" w:hanging="709"/>
      <w:jc w:val="both"/>
    </w:pPr>
    <w:rPr>
      <w:rFonts w:eastAsia="Arial"/>
      <w:sz w:val="24"/>
    </w:rPr>
  </w:style>
  <w:style w:type="paragraph" w:customStyle="1" w:styleId="720">
    <w:name w:val="Табл тело72"/>
    <w:basedOn w:val="a3"/>
    <w:qFormat/>
    <w:rsid w:val="00B61B77"/>
    <w:pPr>
      <w:ind w:left="0"/>
      <w:jc w:val="center"/>
    </w:pPr>
    <w:rPr>
      <w:rFonts w:eastAsia="Arial"/>
      <w:color w:val="000000"/>
      <w:sz w:val="20"/>
      <w:szCs w:val="20"/>
      <w:lang w:eastAsia="ru-RU"/>
    </w:rPr>
  </w:style>
  <w:style w:type="character" w:customStyle="1" w:styleId="3ff2">
    <w:name w:val="Верхний колонтитул Знак3"/>
    <w:uiPriority w:val="99"/>
    <w:rsid w:val="00B61B77"/>
    <w:rPr>
      <w:rFonts w:ascii="Times New Roman" w:hAnsi="Times New Roman"/>
      <w:sz w:val="26"/>
      <w:szCs w:val="26"/>
    </w:rPr>
  </w:style>
  <w:style w:type="character" w:customStyle="1" w:styleId="4f6">
    <w:name w:val="Нижний колонтитул Знак4"/>
    <w:uiPriority w:val="99"/>
    <w:rsid w:val="00B61B77"/>
    <w:rPr>
      <w:rFonts w:ascii="Times New Roman" w:hAnsi="Times New Roman"/>
      <w:sz w:val="26"/>
      <w:szCs w:val="26"/>
    </w:rPr>
  </w:style>
  <w:style w:type="paragraph" w:customStyle="1" w:styleId="2ffff1">
    <w:name w:val="буллет2"/>
    <w:basedOn w:val="a9"/>
    <w:qFormat/>
    <w:rsid w:val="00B61B77"/>
    <w:pPr>
      <w:tabs>
        <w:tab w:val="num" w:pos="360"/>
      </w:tabs>
      <w:spacing w:before="120" w:after="120"/>
      <w:ind w:left="1212" w:hanging="360"/>
      <w:jc w:val="both"/>
    </w:pPr>
    <w:rPr>
      <w:rFonts w:eastAsia="Times New Roman"/>
      <w:sz w:val="28"/>
    </w:rPr>
  </w:style>
  <w:style w:type="paragraph" w:customStyle="1" w:styleId="-23">
    <w:name w:val="таб-название2"/>
    <w:basedOn w:val="a3"/>
    <w:qFormat/>
    <w:rsid w:val="00B61B77"/>
    <w:pPr>
      <w:keepNext/>
      <w:spacing w:before="120" w:after="120"/>
      <w:ind w:left="0" w:firstLine="709"/>
      <w:jc w:val="both"/>
    </w:pPr>
    <w:rPr>
      <w:rFonts w:eastAsia="Times New Roman"/>
      <w:sz w:val="28"/>
      <w:szCs w:val="26"/>
    </w:rPr>
  </w:style>
  <w:style w:type="paragraph" w:customStyle="1" w:styleId="-38">
    <w:name w:val="таб-тело3"/>
    <w:basedOn w:val="a3"/>
    <w:qFormat/>
    <w:rsid w:val="00B61B77"/>
    <w:pPr>
      <w:ind w:left="0" w:firstLine="709"/>
      <w:jc w:val="center"/>
    </w:pPr>
    <w:rPr>
      <w:rFonts w:eastAsia="Times New Roman"/>
      <w:sz w:val="24"/>
      <w:szCs w:val="26"/>
    </w:rPr>
  </w:style>
  <w:style w:type="character" w:customStyle="1" w:styleId="4f7">
    <w:name w:val="Текст сноски Знак4"/>
    <w:uiPriority w:val="99"/>
    <w:semiHidden/>
    <w:rsid w:val="00B61B77"/>
    <w:rPr>
      <w:rFonts w:ascii="Times New Roman" w:hAnsi="Times New Roman"/>
      <w:sz w:val="20"/>
      <w:szCs w:val="20"/>
    </w:rPr>
  </w:style>
  <w:style w:type="character" w:customStyle="1" w:styleId="3ff3">
    <w:name w:val="Название Знак3"/>
    <w:uiPriority w:val="10"/>
    <w:rsid w:val="00B61B77"/>
    <w:rPr>
      <w:rFonts w:ascii="Arial" w:eastAsia="Times New Roman" w:hAnsi="Arial" w:cs="Times New Roman"/>
      <w:spacing w:val="5"/>
      <w:sz w:val="52"/>
      <w:szCs w:val="52"/>
    </w:rPr>
  </w:style>
  <w:style w:type="character" w:customStyle="1" w:styleId="3ff4">
    <w:name w:val="Подзаголовок Знак3"/>
    <w:uiPriority w:val="11"/>
    <w:rsid w:val="00B61B77"/>
    <w:rPr>
      <w:rFonts w:ascii="Arial" w:eastAsia="Times New Roman" w:hAnsi="Arial" w:cs="Times New Roman"/>
      <w:i/>
      <w:iCs/>
      <w:spacing w:val="13"/>
      <w:sz w:val="24"/>
      <w:szCs w:val="24"/>
    </w:rPr>
  </w:style>
  <w:style w:type="character" w:customStyle="1" w:styleId="233">
    <w:name w:val="Цитата 2 Знак3"/>
    <w:uiPriority w:val="29"/>
    <w:rsid w:val="00B61B77"/>
    <w:rPr>
      <w:rFonts w:ascii="Times New Roman" w:eastAsia="Times New Roman" w:hAnsi="Times New Roman" w:cs="Times New Roman"/>
      <w:i/>
      <w:iCs/>
      <w:sz w:val="20"/>
      <w:szCs w:val="20"/>
    </w:rPr>
  </w:style>
  <w:style w:type="character" w:customStyle="1" w:styleId="3ff5">
    <w:name w:val="Выделенная цитата Знак3"/>
    <w:uiPriority w:val="30"/>
    <w:rsid w:val="00B61B77"/>
    <w:rPr>
      <w:rFonts w:ascii="Times New Roman" w:eastAsia="Times New Roman" w:hAnsi="Times New Roman" w:cs="Times New Roman"/>
      <w:b/>
      <w:bCs/>
      <w:i/>
      <w:iCs/>
      <w:sz w:val="20"/>
      <w:szCs w:val="20"/>
    </w:rPr>
  </w:style>
  <w:style w:type="paragraph" w:customStyle="1" w:styleId="-24">
    <w:name w:val="таб-номер2"/>
    <w:basedOn w:val="-a"/>
    <w:next w:val="-a"/>
    <w:qFormat/>
    <w:rsid w:val="00B61B77"/>
  </w:style>
  <w:style w:type="paragraph" w:customStyle="1" w:styleId="-25">
    <w:name w:val="рис-номер2"/>
    <w:basedOn w:val="a3"/>
    <w:next w:val="a3"/>
    <w:qFormat/>
    <w:rsid w:val="00B61B77"/>
    <w:pPr>
      <w:spacing w:before="120" w:after="120"/>
      <w:ind w:left="0" w:firstLine="709"/>
      <w:jc w:val="center"/>
    </w:pPr>
    <w:rPr>
      <w:rFonts w:eastAsia="Times New Roman"/>
      <w:sz w:val="28"/>
      <w:szCs w:val="26"/>
    </w:rPr>
  </w:style>
  <w:style w:type="paragraph" w:customStyle="1" w:styleId="tabn2">
    <w:name w:val="tab_n2"/>
    <w:basedOn w:val="a3"/>
    <w:next w:val="a3"/>
    <w:qFormat/>
    <w:rsid w:val="00B61B77"/>
    <w:pPr>
      <w:keepNext/>
      <w:ind w:left="720" w:hanging="360"/>
      <w:jc w:val="right"/>
    </w:pPr>
    <w:rPr>
      <w:rFonts w:eastAsia="Times New Roman"/>
      <w:sz w:val="28"/>
      <w:szCs w:val="26"/>
      <w:lang w:val="en-US"/>
    </w:rPr>
  </w:style>
  <w:style w:type="paragraph" w:customStyle="1" w:styleId="-26">
    <w:name w:val="Рис-тело2"/>
    <w:basedOn w:val="a3"/>
    <w:next w:val="-d"/>
    <w:qFormat/>
    <w:rsid w:val="00B61B77"/>
    <w:pPr>
      <w:keepNext/>
      <w:spacing w:before="240"/>
      <w:ind w:left="0" w:firstLine="709"/>
      <w:contextualSpacing/>
      <w:jc w:val="center"/>
    </w:pPr>
    <w:rPr>
      <w:rFonts w:eastAsia="Times New Roman"/>
      <w:sz w:val="28"/>
      <w:szCs w:val="26"/>
    </w:rPr>
  </w:style>
  <w:style w:type="paragraph" w:customStyle="1" w:styleId="tab2">
    <w:name w:val="tab2"/>
    <w:basedOn w:val="a3"/>
    <w:qFormat/>
    <w:rsid w:val="00B61B77"/>
    <w:pPr>
      <w:ind w:left="0" w:firstLine="709"/>
      <w:jc w:val="both"/>
    </w:pPr>
    <w:rPr>
      <w:rFonts w:eastAsia="Times New Roman"/>
      <w:sz w:val="20"/>
      <w:szCs w:val="26"/>
      <w:lang w:val="en-US"/>
    </w:rPr>
  </w:style>
  <w:style w:type="paragraph" w:customStyle="1" w:styleId="tabname2">
    <w:name w:val="tab_name2"/>
    <w:basedOn w:val="a3"/>
    <w:next w:val="a3"/>
    <w:qFormat/>
    <w:rsid w:val="00B61B77"/>
    <w:pPr>
      <w:keepNext/>
      <w:ind w:left="0"/>
      <w:jc w:val="center"/>
    </w:pPr>
    <w:rPr>
      <w:rFonts w:eastAsia="Times New Roman"/>
      <w:sz w:val="28"/>
      <w:szCs w:val="26"/>
      <w:lang w:val="en-US"/>
    </w:rPr>
  </w:style>
  <w:style w:type="paragraph" w:customStyle="1" w:styleId="2ffff2">
    <w:name w:val="Номер таблицы2"/>
    <w:basedOn w:val="a3"/>
    <w:qFormat/>
    <w:rsid w:val="00B61B77"/>
    <w:pPr>
      <w:spacing w:before="120" w:after="120"/>
      <w:ind w:left="0"/>
      <w:jc w:val="right"/>
    </w:pPr>
    <w:rPr>
      <w:rFonts w:eastAsia="Times New Roman"/>
      <w:sz w:val="28"/>
      <w:szCs w:val="26"/>
    </w:rPr>
  </w:style>
  <w:style w:type="character" w:customStyle="1" w:styleId="3ff6">
    <w:name w:val="Текст примечания Знак3"/>
    <w:uiPriority w:val="99"/>
    <w:semiHidden/>
    <w:rsid w:val="00B61B77"/>
    <w:rPr>
      <w:rFonts w:ascii="Times New Roman" w:eastAsia="Times New Roman" w:hAnsi="Times New Roman"/>
      <w:sz w:val="20"/>
      <w:szCs w:val="20"/>
    </w:rPr>
  </w:style>
  <w:style w:type="character" w:customStyle="1" w:styleId="3ff7">
    <w:name w:val="Тема примечания Знак3"/>
    <w:uiPriority w:val="99"/>
    <w:semiHidden/>
    <w:rsid w:val="00B61B77"/>
    <w:rPr>
      <w:rFonts w:ascii="Times New Roman" w:eastAsia="Times New Roman" w:hAnsi="Times New Roman"/>
      <w:b/>
      <w:bCs/>
      <w:sz w:val="20"/>
      <w:szCs w:val="20"/>
    </w:rPr>
  </w:style>
  <w:style w:type="character" w:customStyle="1" w:styleId="138">
    <w:name w:val="Тема примечания Знак13"/>
    <w:uiPriority w:val="99"/>
    <w:semiHidden/>
    <w:rsid w:val="00B61B77"/>
    <w:rPr>
      <w:rFonts w:ascii="Times New Roman" w:hAnsi="Times New Roman"/>
      <w:b/>
      <w:bCs/>
      <w:sz w:val="20"/>
      <w:szCs w:val="20"/>
    </w:rPr>
  </w:style>
  <w:style w:type="character" w:customStyle="1" w:styleId="3ff8">
    <w:name w:val="Основной текст Знак3"/>
    <w:rsid w:val="00B61B77"/>
    <w:rPr>
      <w:rFonts w:ascii="Times New Roman" w:eastAsia="Times New Roman" w:hAnsi="Times New Roman" w:cs="Times New Roman"/>
      <w:sz w:val="32"/>
      <w:szCs w:val="24"/>
      <w:lang w:eastAsia="ru-RU"/>
    </w:rPr>
  </w:style>
  <w:style w:type="character" w:customStyle="1" w:styleId="3130">
    <w:name w:val="Заголовок 3 Знак13"/>
    <w:uiPriority w:val="9"/>
    <w:rsid w:val="00B61B77"/>
    <w:rPr>
      <w:rFonts w:ascii="Arial" w:eastAsia="Times New Roman" w:hAnsi="Arial" w:cs="Times New Roman"/>
      <w:b/>
      <w:bCs/>
      <w:sz w:val="28"/>
      <w:szCs w:val="22"/>
      <w:lang w:eastAsia="en-US"/>
    </w:rPr>
  </w:style>
  <w:style w:type="paragraph" w:customStyle="1" w:styleId="12b">
    <w:name w:val="Текст12"/>
    <w:next w:val="a3"/>
    <w:qFormat/>
    <w:rsid w:val="00B61B77"/>
    <w:pPr>
      <w:spacing w:line="360" w:lineRule="auto"/>
      <w:ind w:left="0" w:firstLine="851"/>
    </w:pPr>
    <w:rPr>
      <w:rFonts w:eastAsia="Times New Roman"/>
      <w:color w:val="000000"/>
      <w:sz w:val="28"/>
      <w:szCs w:val="28"/>
      <w:lang w:eastAsia="ru-RU"/>
    </w:rPr>
  </w:style>
  <w:style w:type="character" w:customStyle="1" w:styleId="3ff9">
    <w:name w:val="Текст концевой сноски Знак3"/>
    <w:uiPriority w:val="99"/>
    <w:semiHidden/>
    <w:rsid w:val="00B61B77"/>
    <w:rPr>
      <w:rFonts w:ascii="Times New Roman" w:hAnsi="Times New Roman"/>
      <w:sz w:val="20"/>
      <w:szCs w:val="20"/>
    </w:rPr>
  </w:style>
  <w:style w:type="paragraph" w:customStyle="1" w:styleId="xl652">
    <w:name w:val="xl652"/>
    <w:basedOn w:val="a3"/>
    <w:qFormat/>
    <w:rsid w:val="00B61B77"/>
    <w:pPr>
      <w:spacing w:before="100" w:beforeAutospacing="1" w:after="100" w:afterAutospacing="1"/>
      <w:ind w:left="0" w:firstLine="709"/>
      <w:jc w:val="both"/>
      <w:textAlignment w:val="center"/>
    </w:pPr>
    <w:rPr>
      <w:rFonts w:eastAsia="Times New Roman"/>
      <w:sz w:val="24"/>
      <w:szCs w:val="24"/>
      <w:lang w:eastAsia="ru-RU"/>
    </w:rPr>
  </w:style>
  <w:style w:type="paragraph" w:customStyle="1" w:styleId="xl662">
    <w:name w:val="xl662"/>
    <w:basedOn w:val="a3"/>
    <w:qFormat/>
    <w:rsid w:val="00B61B77"/>
    <w:pPr>
      <w:spacing w:before="100" w:beforeAutospacing="1" w:after="100" w:afterAutospacing="1"/>
      <w:ind w:left="0" w:firstLine="709"/>
      <w:jc w:val="right"/>
      <w:textAlignment w:val="center"/>
    </w:pPr>
    <w:rPr>
      <w:rFonts w:eastAsia="Times New Roman"/>
      <w:sz w:val="24"/>
      <w:szCs w:val="24"/>
      <w:lang w:eastAsia="ru-RU"/>
    </w:rPr>
  </w:style>
  <w:style w:type="paragraph" w:customStyle="1" w:styleId="xl672">
    <w:name w:val="xl672"/>
    <w:basedOn w:val="a3"/>
    <w:qFormat/>
    <w:rsid w:val="00B61B77"/>
    <w:pPr>
      <w:spacing w:before="100" w:beforeAutospacing="1" w:after="100" w:afterAutospacing="1"/>
      <w:ind w:left="0" w:firstLine="709"/>
      <w:jc w:val="both"/>
      <w:textAlignment w:val="center"/>
    </w:pPr>
    <w:rPr>
      <w:rFonts w:eastAsia="Times New Roman"/>
      <w:sz w:val="24"/>
      <w:szCs w:val="24"/>
      <w:lang w:eastAsia="ru-RU"/>
    </w:rPr>
  </w:style>
  <w:style w:type="paragraph" w:customStyle="1" w:styleId="xl682">
    <w:name w:val="xl682"/>
    <w:basedOn w:val="a3"/>
    <w:qFormat/>
    <w:rsid w:val="00B61B77"/>
    <w:pPr>
      <w:spacing w:before="100" w:beforeAutospacing="1" w:after="100" w:afterAutospacing="1"/>
      <w:ind w:left="0" w:firstLine="709"/>
      <w:jc w:val="center"/>
      <w:textAlignment w:val="center"/>
    </w:pPr>
    <w:rPr>
      <w:rFonts w:eastAsia="Times New Roman"/>
      <w:sz w:val="24"/>
      <w:szCs w:val="24"/>
      <w:lang w:eastAsia="ru-RU"/>
    </w:rPr>
  </w:style>
  <w:style w:type="paragraph" w:customStyle="1" w:styleId="xl692">
    <w:name w:val="xl692"/>
    <w:basedOn w:val="a3"/>
    <w:qFormat/>
    <w:rsid w:val="00B61B77"/>
    <w:pPr>
      <w:spacing w:before="100" w:beforeAutospacing="1" w:after="100" w:afterAutospacing="1"/>
      <w:ind w:left="0" w:firstLine="709"/>
      <w:jc w:val="center"/>
      <w:textAlignment w:val="center"/>
    </w:pPr>
    <w:rPr>
      <w:rFonts w:eastAsia="Times New Roman"/>
      <w:sz w:val="24"/>
      <w:szCs w:val="24"/>
      <w:lang w:eastAsia="ru-RU"/>
    </w:rPr>
  </w:style>
  <w:style w:type="paragraph" w:customStyle="1" w:styleId="xl702">
    <w:name w:val="xl702"/>
    <w:basedOn w:val="a3"/>
    <w:qFormat/>
    <w:rsid w:val="00B61B77"/>
    <w:pPr>
      <w:pBdr>
        <w:top w:val="single" w:sz="4" w:space="0" w:color="auto"/>
        <w:left w:val="single" w:sz="4" w:space="0" w:color="auto"/>
        <w:bottom w:val="single" w:sz="4" w:space="0" w:color="auto"/>
        <w:right w:val="single" w:sz="4" w:space="0" w:color="auto"/>
      </w:pBdr>
      <w:spacing w:before="100" w:beforeAutospacing="1" w:after="100" w:afterAutospacing="1"/>
      <w:ind w:left="0" w:firstLine="709"/>
      <w:jc w:val="right"/>
      <w:textAlignment w:val="center"/>
    </w:pPr>
    <w:rPr>
      <w:rFonts w:eastAsia="Times New Roman"/>
      <w:sz w:val="24"/>
      <w:szCs w:val="24"/>
      <w:lang w:eastAsia="ru-RU"/>
    </w:rPr>
  </w:style>
  <w:style w:type="paragraph" w:customStyle="1" w:styleId="xl712">
    <w:name w:val="xl712"/>
    <w:basedOn w:val="a3"/>
    <w:qFormat/>
    <w:rsid w:val="00B61B77"/>
    <w:pPr>
      <w:pBdr>
        <w:top w:val="single" w:sz="4" w:space="0" w:color="auto"/>
        <w:left w:val="single" w:sz="4" w:space="0" w:color="auto"/>
        <w:bottom w:val="single" w:sz="4" w:space="0" w:color="auto"/>
        <w:right w:val="single" w:sz="4" w:space="0" w:color="auto"/>
      </w:pBdr>
      <w:spacing w:before="100" w:beforeAutospacing="1" w:after="100" w:afterAutospacing="1"/>
      <w:ind w:left="0" w:firstLine="709"/>
      <w:jc w:val="both"/>
      <w:textAlignment w:val="center"/>
    </w:pPr>
    <w:rPr>
      <w:rFonts w:eastAsia="Times New Roman"/>
      <w:sz w:val="24"/>
      <w:szCs w:val="24"/>
      <w:lang w:eastAsia="ru-RU"/>
    </w:rPr>
  </w:style>
  <w:style w:type="paragraph" w:customStyle="1" w:styleId="xl722">
    <w:name w:val="xl722"/>
    <w:basedOn w:val="a3"/>
    <w:qFormat/>
    <w:rsid w:val="00B61B77"/>
    <w:pPr>
      <w:pBdr>
        <w:top w:val="single" w:sz="4" w:space="0" w:color="auto"/>
        <w:left w:val="single" w:sz="4" w:space="0" w:color="auto"/>
        <w:bottom w:val="single" w:sz="4" w:space="0" w:color="auto"/>
        <w:right w:val="single" w:sz="4" w:space="0" w:color="auto"/>
      </w:pBdr>
      <w:spacing w:before="100" w:beforeAutospacing="1" w:after="100" w:afterAutospacing="1"/>
      <w:ind w:left="0" w:firstLine="709"/>
      <w:jc w:val="both"/>
      <w:textAlignment w:val="center"/>
    </w:pPr>
    <w:rPr>
      <w:rFonts w:eastAsia="Times New Roman"/>
      <w:sz w:val="24"/>
      <w:szCs w:val="24"/>
      <w:lang w:eastAsia="ru-RU"/>
    </w:rPr>
  </w:style>
  <w:style w:type="paragraph" w:customStyle="1" w:styleId="xl732">
    <w:name w:val="xl732"/>
    <w:basedOn w:val="a3"/>
    <w:qFormat/>
    <w:rsid w:val="00B61B77"/>
    <w:pPr>
      <w:pBdr>
        <w:top w:val="single" w:sz="4" w:space="0" w:color="auto"/>
        <w:left w:val="single" w:sz="4" w:space="0" w:color="auto"/>
        <w:bottom w:val="single" w:sz="4" w:space="0" w:color="auto"/>
        <w:right w:val="single" w:sz="4" w:space="0" w:color="auto"/>
      </w:pBdr>
      <w:spacing w:before="100" w:beforeAutospacing="1" w:after="100" w:afterAutospacing="1"/>
      <w:ind w:left="0" w:firstLine="709"/>
      <w:jc w:val="right"/>
      <w:textAlignment w:val="center"/>
    </w:pPr>
    <w:rPr>
      <w:rFonts w:ascii="Calibri" w:eastAsia="Times New Roman" w:hAnsi="Calibri"/>
      <w:b/>
      <w:bCs/>
      <w:sz w:val="24"/>
      <w:szCs w:val="24"/>
      <w:lang w:eastAsia="ru-RU"/>
    </w:rPr>
  </w:style>
  <w:style w:type="paragraph" w:customStyle="1" w:styleId="xl742">
    <w:name w:val="xl742"/>
    <w:basedOn w:val="a3"/>
    <w:qFormat/>
    <w:rsid w:val="00B61B77"/>
    <w:pPr>
      <w:pBdr>
        <w:top w:val="single" w:sz="4" w:space="0" w:color="auto"/>
        <w:left w:val="single" w:sz="4" w:space="0" w:color="auto"/>
        <w:bottom w:val="single" w:sz="4" w:space="0" w:color="auto"/>
        <w:right w:val="single" w:sz="4" w:space="0" w:color="auto"/>
      </w:pBdr>
      <w:spacing w:before="100" w:beforeAutospacing="1" w:after="100" w:afterAutospacing="1"/>
      <w:ind w:left="0" w:firstLine="709"/>
      <w:jc w:val="center"/>
      <w:textAlignment w:val="center"/>
    </w:pPr>
    <w:rPr>
      <w:rFonts w:eastAsia="Times New Roman"/>
      <w:sz w:val="24"/>
      <w:szCs w:val="24"/>
      <w:lang w:eastAsia="ru-RU"/>
    </w:rPr>
  </w:style>
  <w:style w:type="paragraph" w:customStyle="1" w:styleId="xl752">
    <w:name w:val="xl752"/>
    <w:basedOn w:val="a3"/>
    <w:qFormat/>
    <w:rsid w:val="00B61B77"/>
    <w:pPr>
      <w:pBdr>
        <w:top w:val="single" w:sz="4" w:space="0" w:color="auto"/>
        <w:left w:val="single" w:sz="4" w:space="0" w:color="auto"/>
        <w:bottom w:val="single" w:sz="4" w:space="0" w:color="auto"/>
        <w:right w:val="single" w:sz="4" w:space="0" w:color="auto"/>
      </w:pBdr>
      <w:spacing w:before="100" w:beforeAutospacing="1" w:after="100" w:afterAutospacing="1"/>
      <w:ind w:left="0" w:firstLine="709"/>
      <w:jc w:val="right"/>
      <w:textAlignment w:val="center"/>
    </w:pPr>
    <w:rPr>
      <w:rFonts w:ascii="Calibri" w:eastAsia="Times New Roman" w:hAnsi="Calibri"/>
      <w:i/>
      <w:iCs/>
      <w:sz w:val="24"/>
      <w:szCs w:val="24"/>
      <w:lang w:eastAsia="ru-RU"/>
    </w:rPr>
  </w:style>
  <w:style w:type="paragraph" w:customStyle="1" w:styleId="xl762">
    <w:name w:val="xl762"/>
    <w:basedOn w:val="a3"/>
    <w:qFormat/>
    <w:rsid w:val="00B61B77"/>
    <w:pPr>
      <w:pBdr>
        <w:top w:val="single" w:sz="4" w:space="0" w:color="auto"/>
        <w:left w:val="single" w:sz="4" w:space="0" w:color="auto"/>
        <w:bottom w:val="single" w:sz="4" w:space="0" w:color="auto"/>
        <w:right w:val="single" w:sz="4" w:space="0" w:color="auto"/>
      </w:pBdr>
      <w:spacing w:before="100" w:beforeAutospacing="1" w:after="100" w:afterAutospacing="1"/>
      <w:ind w:left="0" w:firstLine="709"/>
      <w:jc w:val="center"/>
      <w:textAlignment w:val="center"/>
    </w:pPr>
    <w:rPr>
      <w:rFonts w:eastAsia="Times New Roman"/>
      <w:sz w:val="24"/>
      <w:szCs w:val="24"/>
      <w:lang w:eastAsia="ru-RU"/>
    </w:rPr>
  </w:style>
  <w:style w:type="paragraph" w:customStyle="1" w:styleId="xl772">
    <w:name w:val="xl772"/>
    <w:basedOn w:val="a3"/>
    <w:qFormat/>
    <w:rsid w:val="00B61B77"/>
    <w:pPr>
      <w:pBdr>
        <w:top w:val="single" w:sz="4" w:space="0" w:color="auto"/>
        <w:left w:val="single" w:sz="4" w:space="0" w:color="auto"/>
        <w:bottom w:val="single" w:sz="4" w:space="0" w:color="auto"/>
        <w:right w:val="single" w:sz="4" w:space="0" w:color="auto"/>
      </w:pBdr>
      <w:spacing w:before="100" w:beforeAutospacing="1" w:after="100" w:afterAutospacing="1"/>
      <w:ind w:left="0" w:firstLine="709"/>
      <w:jc w:val="center"/>
      <w:textAlignment w:val="center"/>
    </w:pPr>
    <w:rPr>
      <w:rFonts w:ascii="Calibri" w:eastAsia="Times New Roman" w:hAnsi="Calibri"/>
      <w:sz w:val="24"/>
      <w:szCs w:val="24"/>
      <w:lang w:eastAsia="ru-RU"/>
    </w:rPr>
  </w:style>
  <w:style w:type="paragraph" w:customStyle="1" w:styleId="xl782">
    <w:name w:val="xl782"/>
    <w:basedOn w:val="a3"/>
    <w:qFormat/>
    <w:rsid w:val="00B61B77"/>
    <w:pPr>
      <w:pBdr>
        <w:top w:val="single" w:sz="4" w:space="0" w:color="auto"/>
        <w:left w:val="single" w:sz="4" w:space="0" w:color="auto"/>
        <w:bottom w:val="single" w:sz="4" w:space="0" w:color="auto"/>
        <w:right w:val="single" w:sz="4" w:space="0" w:color="auto"/>
      </w:pBdr>
      <w:spacing w:before="100" w:beforeAutospacing="1" w:after="100" w:afterAutospacing="1"/>
      <w:ind w:left="0" w:firstLine="709"/>
      <w:jc w:val="center"/>
      <w:textAlignment w:val="center"/>
    </w:pPr>
    <w:rPr>
      <w:rFonts w:ascii="Calibri" w:eastAsia="Times New Roman" w:hAnsi="Calibri"/>
      <w:b/>
      <w:bCs/>
      <w:sz w:val="24"/>
      <w:szCs w:val="24"/>
      <w:lang w:eastAsia="ru-RU"/>
    </w:rPr>
  </w:style>
  <w:style w:type="paragraph" w:customStyle="1" w:styleId="xl792">
    <w:name w:val="xl792"/>
    <w:basedOn w:val="a3"/>
    <w:qFormat/>
    <w:rsid w:val="00B61B77"/>
    <w:pPr>
      <w:pBdr>
        <w:top w:val="single" w:sz="4" w:space="0" w:color="auto"/>
        <w:left w:val="single" w:sz="4" w:space="0" w:color="auto"/>
        <w:bottom w:val="single" w:sz="4" w:space="0" w:color="auto"/>
        <w:right w:val="single" w:sz="4" w:space="0" w:color="auto"/>
      </w:pBdr>
      <w:spacing w:before="100" w:beforeAutospacing="1" w:after="100" w:afterAutospacing="1"/>
      <w:ind w:left="0" w:firstLine="709"/>
      <w:jc w:val="center"/>
      <w:textAlignment w:val="center"/>
    </w:pPr>
    <w:rPr>
      <w:rFonts w:ascii="Calibri" w:eastAsia="Times New Roman" w:hAnsi="Calibri"/>
      <w:b/>
      <w:bCs/>
      <w:sz w:val="24"/>
      <w:szCs w:val="24"/>
      <w:lang w:eastAsia="ru-RU"/>
    </w:rPr>
  </w:style>
  <w:style w:type="paragraph" w:customStyle="1" w:styleId="xl802">
    <w:name w:val="xl802"/>
    <w:basedOn w:val="a3"/>
    <w:qFormat/>
    <w:rsid w:val="00B61B77"/>
    <w:pPr>
      <w:pBdr>
        <w:top w:val="single" w:sz="4" w:space="0" w:color="auto"/>
        <w:left w:val="single" w:sz="4" w:space="0" w:color="auto"/>
        <w:bottom w:val="single" w:sz="4" w:space="0" w:color="auto"/>
        <w:right w:val="single" w:sz="4" w:space="0" w:color="auto"/>
      </w:pBdr>
      <w:spacing w:before="100" w:beforeAutospacing="1" w:after="100" w:afterAutospacing="1"/>
      <w:ind w:left="0" w:firstLine="709"/>
      <w:jc w:val="center"/>
      <w:textAlignment w:val="center"/>
    </w:pPr>
    <w:rPr>
      <w:rFonts w:ascii="Calibri" w:eastAsia="Times New Roman" w:hAnsi="Calibri"/>
      <w:i/>
      <w:iCs/>
      <w:sz w:val="24"/>
      <w:szCs w:val="24"/>
      <w:lang w:eastAsia="ru-RU"/>
    </w:rPr>
  </w:style>
  <w:style w:type="paragraph" w:customStyle="1" w:styleId="xl812">
    <w:name w:val="xl812"/>
    <w:basedOn w:val="a3"/>
    <w:qFormat/>
    <w:rsid w:val="00B61B77"/>
    <w:pPr>
      <w:pBdr>
        <w:top w:val="single" w:sz="4" w:space="0" w:color="auto"/>
        <w:bottom w:val="single" w:sz="4" w:space="0" w:color="auto"/>
        <w:right w:val="single" w:sz="4" w:space="0" w:color="auto"/>
      </w:pBdr>
      <w:spacing w:before="100" w:beforeAutospacing="1" w:after="100" w:afterAutospacing="1"/>
      <w:ind w:left="0" w:firstLine="709"/>
      <w:jc w:val="both"/>
      <w:textAlignment w:val="center"/>
    </w:pPr>
    <w:rPr>
      <w:rFonts w:eastAsia="Times New Roman"/>
      <w:sz w:val="24"/>
      <w:szCs w:val="24"/>
      <w:lang w:eastAsia="ru-RU"/>
    </w:rPr>
  </w:style>
  <w:style w:type="paragraph" w:customStyle="1" w:styleId="xl822">
    <w:name w:val="xl822"/>
    <w:basedOn w:val="a3"/>
    <w:qFormat/>
    <w:rsid w:val="00B61B77"/>
    <w:pPr>
      <w:pBdr>
        <w:top w:val="single" w:sz="4" w:space="0" w:color="auto"/>
        <w:left w:val="single" w:sz="4" w:space="0" w:color="auto"/>
        <w:right w:val="single" w:sz="4" w:space="0" w:color="auto"/>
      </w:pBdr>
      <w:spacing w:before="100" w:beforeAutospacing="1" w:after="100" w:afterAutospacing="1"/>
      <w:ind w:left="0" w:firstLine="709"/>
      <w:jc w:val="both"/>
      <w:textAlignment w:val="center"/>
    </w:pPr>
    <w:rPr>
      <w:rFonts w:eastAsia="Times New Roman"/>
      <w:sz w:val="24"/>
      <w:szCs w:val="24"/>
      <w:lang w:eastAsia="ru-RU"/>
    </w:rPr>
  </w:style>
  <w:style w:type="paragraph" w:customStyle="1" w:styleId="xl832">
    <w:name w:val="xl832"/>
    <w:basedOn w:val="a3"/>
    <w:qFormat/>
    <w:rsid w:val="00B61B77"/>
    <w:pPr>
      <w:pBdr>
        <w:left w:val="single" w:sz="4" w:space="0" w:color="auto"/>
        <w:right w:val="single" w:sz="4" w:space="0" w:color="auto"/>
      </w:pBdr>
      <w:spacing w:before="100" w:beforeAutospacing="1" w:after="100" w:afterAutospacing="1"/>
      <w:ind w:left="0" w:firstLine="709"/>
      <w:jc w:val="both"/>
      <w:textAlignment w:val="center"/>
    </w:pPr>
    <w:rPr>
      <w:rFonts w:eastAsia="Times New Roman"/>
      <w:sz w:val="24"/>
      <w:szCs w:val="24"/>
      <w:lang w:eastAsia="ru-RU"/>
    </w:rPr>
  </w:style>
  <w:style w:type="paragraph" w:customStyle="1" w:styleId="xl842">
    <w:name w:val="xl842"/>
    <w:basedOn w:val="a3"/>
    <w:qFormat/>
    <w:rsid w:val="00B61B77"/>
    <w:pPr>
      <w:pBdr>
        <w:left w:val="single" w:sz="4" w:space="0" w:color="auto"/>
        <w:bottom w:val="single" w:sz="4" w:space="0" w:color="auto"/>
        <w:right w:val="single" w:sz="4" w:space="0" w:color="auto"/>
      </w:pBdr>
      <w:spacing w:before="100" w:beforeAutospacing="1" w:after="100" w:afterAutospacing="1"/>
      <w:ind w:left="0" w:firstLine="709"/>
      <w:jc w:val="both"/>
      <w:textAlignment w:val="center"/>
    </w:pPr>
    <w:rPr>
      <w:rFonts w:eastAsia="Times New Roman"/>
      <w:sz w:val="24"/>
      <w:szCs w:val="24"/>
      <w:lang w:eastAsia="ru-RU"/>
    </w:rPr>
  </w:style>
  <w:style w:type="paragraph" w:customStyle="1" w:styleId="xl852">
    <w:name w:val="xl852"/>
    <w:basedOn w:val="a3"/>
    <w:qFormat/>
    <w:rsid w:val="00B61B77"/>
    <w:pPr>
      <w:pBdr>
        <w:top w:val="single" w:sz="4" w:space="0" w:color="auto"/>
        <w:left w:val="single" w:sz="4" w:space="0" w:color="auto"/>
        <w:right w:val="single" w:sz="4" w:space="0" w:color="auto"/>
      </w:pBdr>
      <w:spacing w:before="100" w:beforeAutospacing="1" w:after="100" w:afterAutospacing="1"/>
      <w:ind w:left="0" w:firstLine="709"/>
      <w:jc w:val="right"/>
      <w:textAlignment w:val="center"/>
    </w:pPr>
    <w:rPr>
      <w:rFonts w:eastAsia="Times New Roman"/>
      <w:sz w:val="24"/>
      <w:szCs w:val="24"/>
      <w:lang w:eastAsia="ru-RU"/>
    </w:rPr>
  </w:style>
  <w:style w:type="paragraph" w:customStyle="1" w:styleId="xl862">
    <w:name w:val="xl862"/>
    <w:basedOn w:val="a3"/>
    <w:qFormat/>
    <w:rsid w:val="00B61B77"/>
    <w:pPr>
      <w:pBdr>
        <w:left w:val="single" w:sz="4" w:space="0" w:color="auto"/>
        <w:right w:val="single" w:sz="4" w:space="0" w:color="auto"/>
      </w:pBdr>
      <w:spacing w:before="100" w:beforeAutospacing="1" w:after="100" w:afterAutospacing="1"/>
      <w:ind w:left="0" w:firstLine="709"/>
      <w:jc w:val="right"/>
      <w:textAlignment w:val="center"/>
    </w:pPr>
    <w:rPr>
      <w:rFonts w:eastAsia="Times New Roman"/>
      <w:sz w:val="24"/>
      <w:szCs w:val="24"/>
      <w:lang w:eastAsia="ru-RU"/>
    </w:rPr>
  </w:style>
  <w:style w:type="paragraph" w:customStyle="1" w:styleId="xl872">
    <w:name w:val="xl872"/>
    <w:basedOn w:val="a3"/>
    <w:qFormat/>
    <w:rsid w:val="00B61B77"/>
    <w:pPr>
      <w:pBdr>
        <w:left w:val="single" w:sz="4" w:space="0" w:color="auto"/>
        <w:bottom w:val="single" w:sz="4" w:space="0" w:color="auto"/>
        <w:right w:val="single" w:sz="4" w:space="0" w:color="auto"/>
      </w:pBdr>
      <w:spacing w:before="100" w:beforeAutospacing="1" w:after="100" w:afterAutospacing="1"/>
      <w:ind w:left="0" w:firstLine="709"/>
      <w:jc w:val="right"/>
      <w:textAlignment w:val="center"/>
    </w:pPr>
    <w:rPr>
      <w:rFonts w:eastAsia="Times New Roman"/>
      <w:sz w:val="24"/>
      <w:szCs w:val="24"/>
      <w:lang w:eastAsia="ru-RU"/>
    </w:rPr>
  </w:style>
  <w:style w:type="paragraph" w:customStyle="1" w:styleId="xl882">
    <w:name w:val="xl882"/>
    <w:basedOn w:val="a3"/>
    <w:qFormat/>
    <w:rsid w:val="00B61B77"/>
    <w:pPr>
      <w:pBdr>
        <w:top w:val="single" w:sz="4" w:space="0" w:color="auto"/>
        <w:left w:val="single" w:sz="4" w:space="0" w:color="auto"/>
      </w:pBdr>
      <w:spacing w:before="100" w:beforeAutospacing="1" w:after="100" w:afterAutospacing="1"/>
      <w:ind w:left="0" w:firstLine="709"/>
      <w:jc w:val="center"/>
      <w:textAlignment w:val="center"/>
    </w:pPr>
    <w:rPr>
      <w:rFonts w:eastAsia="Times New Roman"/>
      <w:sz w:val="24"/>
      <w:szCs w:val="24"/>
      <w:lang w:eastAsia="ru-RU"/>
    </w:rPr>
  </w:style>
  <w:style w:type="paragraph" w:customStyle="1" w:styleId="xl892">
    <w:name w:val="xl892"/>
    <w:basedOn w:val="a3"/>
    <w:qFormat/>
    <w:rsid w:val="00B61B77"/>
    <w:pPr>
      <w:pBdr>
        <w:top w:val="single" w:sz="4" w:space="0" w:color="auto"/>
        <w:right w:val="single" w:sz="4" w:space="0" w:color="auto"/>
      </w:pBdr>
      <w:spacing w:before="100" w:beforeAutospacing="1" w:after="100" w:afterAutospacing="1"/>
      <w:ind w:left="0" w:firstLine="709"/>
      <w:jc w:val="center"/>
      <w:textAlignment w:val="center"/>
    </w:pPr>
    <w:rPr>
      <w:rFonts w:eastAsia="Times New Roman"/>
      <w:sz w:val="24"/>
      <w:szCs w:val="24"/>
      <w:lang w:eastAsia="ru-RU"/>
    </w:rPr>
  </w:style>
  <w:style w:type="paragraph" w:customStyle="1" w:styleId="xl902">
    <w:name w:val="xl902"/>
    <w:basedOn w:val="a3"/>
    <w:qFormat/>
    <w:rsid w:val="00B61B77"/>
    <w:pPr>
      <w:pBdr>
        <w:left w:val="single" w:sz="4" w:space="0" w:color="auto"/>
      </w:pBdr>
      <w:spacing w:before="100" w:beforeAutospacing="1" w:after="100" w:afterAutospacing="1"/>
      <w:ind w:left="0" w:firstLine="709"/>
      <w:jc w:val="center"/>
      <w:textAlignment w:val="center"/>
    </w:pPr>
    <w:rPr>
      <w:rFonts w:eastAsia="Times New Roman"/>
      <w:sz w:val="24"/>
      <w:szCs w:val="24"/>
      <w:lang w:eastAsia="ru-RU"/>
    </w:rPr>
  </w:style>
  <w:style w:type="paragraph" w:customStyle="1" w:styleId="xl912">
    <w:name w:val="xl912"/>
    <w:basedOn w:val="a3"/>
    <w:qFormat/>
    <w:rsid w:val="00B61B77"/>
    <w:pPr>
      <w:pBdr>
        <w:right w:val="single" w:sz="4" w:space="0" w:color="auto"/>
      </w:pBdr>
      <w:spacing w:before="100" w:beforeAutospacing="1" w:after="100" w:afterAutospacing="1"/>
      <w:ind w:left="0" w:firstLine="709"/>
      <w:jc w:val="center"/>
      <w:textAlignment w:val="center"/>
    </w:pPr>
    <w:rPr>
      <w:rFonts w:eastAsia="Times New Roman"/>
      <w:sz w:val="24"/>
      <w:szCs w:val="24"/>
      <w:lang w:eastAsia="ru-RU"/>
    </w:rPr>
  </w:style>
  <w:style w:type="paragraph" w:customStyle="1" w:styleId="xl922">
    <w:name w:val="xl922"/>
    <w:basedOn w:val="a3"/>
    <w:qFormat/>
    <w:rsid w:val="00B61B77"/>
    <w:pPr>
      <w:pBdr>
        <w:left w:val="single" w:sz="4" w:space="0" w:color="auto"/>
        <w:bottom w:val="single" w:sz="4" w:space="0" w:color="auto"/>
      </w:pBdr>
      <w:spacing w:before="100" w:beforeAutospacing="1" w:after="100" w:afterAutospacing="1"/>
      <w:ind w:left="0" w:firstLine="709"/>
      <w:jc w:val="center"/>
      <w:textAlignment w:val="center"/>
    </w:pPr>
    <w:rPr>
      <w:rFonts w:eastAsia="Times New Roman"/>
      <w:sz w:val="24"/>
      <w:szCs w:val="24"/>
      <w:lang w:eastAsia="ru-RU"/>
    </w:rPr>
  </w:style>
  <w:style w:type="paragraph" w:customStyle="1" w:styleId="xl932">
    <w:name w:val="xl932"/>
    <w:basedOn w:val="a3"/>
    <w:qFormat/>
    <w:rsid w:val="00B61B77"/>
    <w:pPr>
      <w:pBdr>
        <w:bottom w:val="single" w:sz="4" w:space="0" w:color="auto"/>
        <w:right w:val="single" w:sz="4" w:space="0" w:color="auto"/>
      </w:pBdr>
      <w:spacing w:before="100" w:beforeAutospacing="1" w:after="100" w:afterAutospacing="1"/>
      <w:ind w:left="0" w:firstLine="709"/>
      <w:jc w:val="center"/>
      <w:textAlignment w:val="center"/>
    </w:pPr>
    <w:rPr>
      <w:rFonts w:eastAsia="Times New Roman"/>
      <w:sz w:val="24"/>
      <w:szCs w:val="24"/>
      <w:lang w:eastAsia="ru-RU"/>
    </w:rPr>
  </w:style>
  <w:style w:type="paragraph" w:customStyle="1" w:styleId="xl942">
    <w:name w:val="xl942"/>
    <w:basedOn w:val="a3"/>
    <w:qFormat/>
    <w:rsid w:val="00B61B77"/>
    <w:pPr>
      <w:pBdr>
        <w:top w:val="single" w:sz="4" w:space="0" w:color="auto"/>
        <w:left w:val="single" w:sz="4" w:space="0" w:color="auto"/>
        <w:bottom w:val="single" w:sz="4" w:space="0" w:color="auto"/>
        <w:right w:val="single" w:sz="4" w:space="0" w:color="auto"/>
      </w:pBdr>
      <w:spacing w:before="100" w:beforeAutospacing="1" w:after="100" w:afterAutospacing="1"/>
      <w:ind w:left="0" w:firstLine="709"/>
      <w:jc w:val="center"/>
      <w:textAlignment w:val="center"/>
    </w:pPr>
    <w:rPr>
      <w:rFonts w:eastAsia="Times New Roman"/>
      <w:b/>
      <w:bCs/>
      <w:sz w:val="24"/>
      <w:szCs w:val="24"/>
      <w:lang w:eastAsia="ru-RU"/>
    </w:rPr>
  </w:style>
  <w:style w:type="paragraph" w:customStyle="1" w:styleId="xl952">
    <w:name w:val="xl952"/>
    <w:basedOn w:val="a3"/>
    <w:qFormat/>
    <w:rsid w:val="00B61B77"/>
    <w:pPr>
      <w:pBdr>
        <w:top w:val="single" w:sz="4" w:space="0" w:color="auto"/>
        <w:left w:val="single" w:sz="4" w:space="0" w:color="auto"/>
        <w:bottom w:val="single" w:sz="4" w:space="0" w:color="auto"/>
        <w:right w:val="single" w:sz="4" w:space="0" w:color="auto"/>
      </w:pBdr>
      <w:spacing w:before="100" w:beforeAutospacing="1" w:after="100" w:afterAutospacing="1"/>
      <w:ind w:left="0" w:firstLine="709"/>
      <w:jc w:val="center"/>
      <w:textAlignment w:val="center"/>
    </w:pPr>
    <w:rPr>
      <w:rFonts w:eastAsia="Times New Roman"/>
      <w:i/>
      <w:iCs/>
      <w:sz w:val="24"/>
      <w:szCs w:val="24"/>
      <w:lang w:eastAsia="ru-RU"/>
    </w:rPr>
  </w:style>
  <w:style w:type="paragraph" w:customStyle="1" w:styleId="xl642">
    <w:name w:val="xl642"/>
    <w:basedOn w:val="a3"/>
    <w:qFormat/>
    <w:rsid w:val="00B61B77"/>
    <w:pPr>
      <w:pBdr>
        <w:top w:val="single" w:sz="4" w:space="0" w:color="auto"/>
        <w:bottom w:val="single" w:sz="4" w:space="0" w:color="auto"/>
      </w:pBdr>
      <w:spacing w:before="100" w:beforeAutospacing="1" w:after="100" w:afterAutospacing="1"/>
      <w:ind w:left="0" w:firstLine="709"/>
      <w:jc w:val="right"/>
      <w:textAlignment w:val="center"/>
    </w:pPr>
    <w:rPr>
      <w:rFonts w:eastAsia="Times New Roman"/>
      <w:sz w:val="24"/>
      <w:szCs w:val="24"/>
      <w:lang w:eastAsia="ru-RU"/>
    </w:rPr>
  </w:style>
  <w:style w:type="paragraph" w:customStyle="1" w:styleId="xl962">
    <w:name w:val="xl962"/>
    <w:basedOn w:val="a3"/>
    <w:qFormat/>
    <w:rsid w:val="00B61B77"/>
    <w:pPr>
      <w:pBdr>
        <w:top w:val="single" w:sz="4" w:space="0" w:color="auto"/>
        <w:bottom w:val="single" w:sz="4" w:space="0" w:color="auto"/>
      </w:pBdr>
      <w:spacing w:before="100" w:beforeAutospacing="1" w:after="100" w:afterAutospacing="1"/>
      <w:ind w:left="0" w:firstLine="709"/>
      <w:jc w:val="right"/>
    </w:pPr>
    <w:rPr>
      <w:rFonts w:eastAsia="Times New Roman"/>
      <w:sz w:val="24"/>
      <w:szCs w:val="24"/>
      <w:lang w:eastAsia="ru-RU"/>
    </w:rPr>
  </w:style>
  <w:style w:type="paragraph" w:customStyle="1" w:styleId="xl972">
    <w:name w:val="xl972"/>
    <w:basedOn w:val="a3"/>
    <w:qFormat/>
    <w:rsid w:val="00B61B77"/>
    <w:pPr>
      <w:pBdr>
        <w:top w:val="single" w:sz="4" w:space="0" w:color="auto"/>
        <w:bottom w:val="single" w:sz="4" w:space="0" w:color="auto"/>
        <w:right w:val="single" w:sz="4" w:space="0" w:color="auto"/>
      </w:pBdr>
      <w:spacing w:before="100" w:beforeAutospacing="1" w:after="100" w:afterAutospacing="1"/>
      <w:ind w:left="0" w:firstLine="709"/>
      <w:jc w:val="right"/>
    </w:pPr>
    <w:rPr>
      <w:rFonts w:eastAsia="Times New Roman"/>
      <w:sz w:val="24"/>
      <w:szCs w:val="24"/>
      <w:lang w:eastAsia="ru-RU"/>
    </w:rPr>
  </w:style>
  <w:style w:type="paragraph" w:customStyle="1" w:styleId="xl982">
    <w:name w:val="xl982"/>
    <w:basedOn w:val="a3"/>
    <w:qFormat/>
    <w:rsid w:val="00B61B77"/>
    <w:pPr>
      <w:pBdr>
        <w:top w:val="single" w:sz="4" w:space="0" w:color="auto"/>
        <w:left w:val="single" w:sz="4" w:space="0" w:color="auto"/>
        <w:bottom w:val="single" w:sz="4" w:space="0" w:color="auto"/>
        <w:right w:val="single" w:sz="4" w:space="0" w:color="auto"/>
      </w:pBdr>
      <w:spacing w:before="100" w:beforeAutospacing="1" w:after="100" w:afterAutospacing="1"/>
      <w:ind w:left="0" w:firstLine="709"/>
      <w:jc w:val="right"/>
      <w:textAlignment w:val="center"/>
    </w:pPr>
    <w:rPr>
      <w:rFonts w:eastAsia="Times New Roman"/>
      <w:i/>
      <w:iCs/>
      <w:sz w:val="24"/>
      <w:szCs w:val="24"/>
      <w:lang w:eastAsia="ru-RU"/>
    </w:rPr>
  </w:style>
  <w:style w:type="paragraph" w:customStyle="1" w:styleId="xl992">
    <w:name w:val="xl992"/>
    <w:basedOn w:val="a3"/>
    <w:qFormat/>
    <w:rsid w:val="00B61B77"/>
    <w:pPr>
      <w:pBdr>
        <w:top w:val="single" w:sz="4" w:space="0" w:color="auto"/>
        <w:left w:val="single" w:sz="4" w:space="0" w:color="auto"/>
        <w:bottom w:val="single" w:sz="4" w:space="0" w:color="auto"/>
      </w:pBdr>
      <w:spacing w:before="100" w:beforeAutospacing="1" w:after="100" w:afterAutospacing="1"/>
      <w:ind w:left="0" w:firstLine="709"/>
      <w:jc w:val="right"/>
      <w:textAlignment w:val="center"/>
    </w:pPr>
    <w:rPr>
      <w:rFonts w:eastAsia="Times New Roman"/>
      <w:i/>
      <w:iCs/>
      <w:sz w:val="24"/>
      <w:szCs w:val="24"/>
      <w:lang w:eastAsia="ru-RU"/>
    </w:rPr>
  </w:style>
  <w:style w:type="paragraph" w:customStyle="1" w:styleId="xl1012">
    <w:name w:val="xl1012"/>
    <w:basedOn w:val="a3"/>
    <w:qFormat/>
    <w:rsid w:val="00B61B77"/>
    <w:pPr>
      <w:pBdr>
        <w:top w:val="single" w:sz="4" w:space="0" w:color="auto"/>
        <w:bottom w:val="single" w:sz="4" w:space="0" w:color="auto"/>
        <w:right w:val="single" w:sz="4" w:space="0" w:color="auto"/>
      </w:pBdr>
      <w:spacing w:before="100" w:beforeAutospacing="1" w:after="100" w:afterAutospacing="1"/>
      <w:ind w:left="0" w:firstLine="709"/>
      <w:jc w:val="right"/>
      <w:textAlignment w:val="center"/>
    </w:pPr>
    <w:rPr>
      <w:rFonts w:eastAsia="Times New Roman"/>
      <w:i/>
      <w:iCs/>
      <w:sz w:val="24"/>
      <w:szCs w:val="24"/>
      <w:lang w:eastAsia="ru-RU"/>
    </w:rPr>
  </w:style>
  <w:style w:type="paragraph" w:customStyle="1" w:styleId="xl1022">
    <w:name w:val="xl1022"/>
    <w:basedOn w:val="a3"/>
    <w:qFormat/>
    <w:rsid w:val="00B61B77"/>
    <w:pPr>
      <w:pBdr>
        <w:top w:val="single" w:sz="4" w:space="0" w:color="auto"/>
        <w:left w:val="single" w:sz="4" w:space="0" w:color="auto"/>
        <w:right w:val="single" w:sz="4" w:space="0" w:color="auto"/>
      </w:pBdr>
      <w:spacing w:before="100" w:beforeAutospacing="1" w:after="100" w:afterAutospacing="1"/>
      <w:ind w:left="0" w:firstLine="709"/>
      <w:jc w:val="center"/>
      <w:textAlignment w:val="center"/>
    </w:pPr>
    <w:rPr>
      <w:rFonts w:eastAsia="Times New Roman"/>
      <w:sz w:val="20"/>
      <w:szCs w:val="20"/>
      <w:lang w:eastAsia="ru-RU"/>
    </w:rPr>
  </w:style>
  <w:style w:type="paragraph" w:customStyle="1" w:styleId="xl1032">
    <w:name w:val="xl1032"/>
    <w:basedOn w:val="a3"/>
    <w:qFormat/>
    <w:rsid w:val="00B61B77"/>
    <w:pPr>
      <w:pBdr>
        <w:left w:val="single" w:sz="4" w:space="0" w:color="auto"/>
        <w:right w:val="single" w:sz="4" w:space="0" w:color="auto"/>
      </w:pBdr>
      <w:spacing w:before="100" w:beforeAutospacing="1" w:after="100" w:afterAutospacing="1"/>
      <w:ind w:left="0" w:firstLine="709"/>
      <w:jc w:val="center"/>
      <w:textAlignment w:val="center"/>
    </w:pPr>
    <w:rPr>
      <w:rFonts w:eastAsia="Times New Roman"/>
      <w:sz w:val="20"/>
      <w:szCs w:val="20"/>
      <w:lang w:eastAsia="ru-RU"/>
    </w:rPr>
  </w:style>
  <w:style w:type="paragraph" w:customStyle="1" w:styleId="xl1042">
    <w:name w:val="xl1042"/>
    <w:basedOn w:val="a3"/>
    <w:qFormat/>
    <w:rsid w:val="00B61B77"/>
    <w:pPr>
      <w:pBdr>
        <w:left w:val="single" w:sz="4" w:space="0" w:color="auto"/>
        <w:bottom w:val="single" w:sz="4" w:space="0" w:color="auto"/>
        <w:right w:val="single" w:sz="4" w:space="0" w:color="auto"/>
      </w:pBdr>
      <w:spacing w:before="100" w:beforeAutospacing="1" w:after="100" w:afterAutospacing="1"/>
      <w:ind w:left="0" w:firstLine="709"/>
      <w:jc w:val="center"/>
      <w:textAlignment w:val="center"/>
    </w:pPr>
    <w:rPr>
      <w:rFonts w:eastAsia="Times New Roman"/>
      <w:sz w:val="20"/>
      <w:szCs w:val="20"/>
      <w:lang w:eastAsia="ru-RU"/>
    </w:rPr>
  </w:style>
  <w:style w:type="paragraph" w:customStyle="1" w:styleId="xl1052">
    <w:name w:val="xl1052"/>
    <w:basedOn w:val="a3"/>
    <w:qFormat/>
    <w:rsid w:val="00B61B77"/>
    <w:pPr>
      <w:spacing w:before="100" w:beforeAutospacing="1" w:after="100" w:afterAutospacing="1"/>
      <w:ind w:left="0" w:firstLine="709"/>
      <w:jc w:val="center"/>
    </w:pPr>
    <w:rPr>
      <w:rFonts w:eastAsia="Times New Roman"/>
      <w:sz w:val="24"/>
      <w:szCs w:val="24"/>
      <w:lang w:eastAsia="ru-RU"/>
    </w:rPr>
  </w:style>
  <w:style w:type="paragraph" w:customStyle="1" w:styleId="2ffff3">
    <w:name w:val="Приложение2"/>
    <w:basedOn w:val="a3"/>
    <w:qFormat/>
    <w:rsid w:val="00B61B77"/>
    <w:pPr>
      <w:ind w:left="1276" w:hanging="1276"/>
      <w:jc w:val="right"/>
    </w:pPr>
    <w:rPr>
      <w:rFonts w:eastAsia="Arial"/>
      <w:b/>
      <w:sz w:val="28"/>
      <w:szCs w:val="26"/>
    </w:rPr>
  </w:style>
  <w:style w:type="character" w:customStyle="1" w:styleId="1115">
    <w:name w:val="Тема примечания Знак111"/>
    <w:uiPriority w:val="99"/>
    <w:semiHidden/>
    <w:rsid w:val="00B61B77"/>
    <w:rPr>
      <w:rFonts w:ascii="Times New Roman" w:hAnsi="Times New Roman"/>
      <w:b/>
      <w:bCs/>
      <w:sz w:val="20"/>
      <w:szCs w:val="20"/>
    </w:rPr>
  </w:style>
  <w:style w:type="paragraph" w:customStyle="1" w:styleId="12110">
    <w:name w:val="список 1211"/>
    <w:basedOn w:val="45"/>
    <w:qFormat/>
    <w:rsid w:val="00B61B77"/>
    <w:pPr>
      <w:tabs>
        <w:tab w:val="num" w:pos="360"/>
        <w:tab w:val="left" w:pos="567"/>
      </w:tabs>
      <w:spacing w:after="0" w:line="240" w:lineRule="auto"/>
      <w:ind w:left="1212"/>
      <w:contextualSpacing/>
    </w:pPr>
    <w:rPr>
      <w:rFonts w:ascii="Times New Roman" w:eastAsia="Arial" w:hAnsi="Times New Roman" w:cs="Times New Roman"/>
      <w:spacing w:val="0"/>
      <w:sz w:val="24"/>
      <w:szCs w:val="26"/>
    </w:rPr>
  </w:style>
  <w:style w:type="paragraph" w:customStyle="1" w:styleId="10110">
    <w:name w:val="список 1011"/>
    <w:basedOn w:val="a9"/>
    <w:qFormat/>
    <w:rsid w:val="00B61B77"/>
    <w:pPr>
      <w:tabs>
        <w:tab w:val="num" w:pos="360"/>
        <w:tab w:val="left" w:pos="993"/>
      </w:tabs>
      <w:ind w:left="1212" w:hanging="360"/>
    </w:pPr>
    <w:rPr>
      <w:rFonts w:eastAsia="Arial"/>
      <w:sz w:val="20"/>
      <w:szCs w:val="20"/>
      <w:lang w:eastAsia="ru-RU"/>
    </w:rPr>
  </w:style>
  <w:style w:type="paragraph" w:customStyle="1" w:styleId="11fd">
    <w:name w:val="список11"/>
    <w:basedOn w:val="a9"/>
    <w:qFormat/>
    <w:rsid w:val="00B61B77"/>
    <w:pPr>
      <w:tabs>
        <w:tab w:val="left" w:pos="993"/>
      </w:tabs>
      <w:spacing w:after="120"/>
      <w:ind w:left="927" w:hanging="360"/>
      <w:jc w:val="both"/>
    </w:pPr>
    <w:rPr>
      <w:rFonts w:eastAsia="Arial"/>
      <w:sz w:val="28"/>
      <w:lang w:eastAsia="ru-RU"/>
    </w:rPr>
  </w:style>
  <w:style w:type="paragraph" w:customStyle="1" w:styleId="11fe">
    <w:name w:val="буллет11"/>
    <w:basedOn w:val="a9"/>
    <w:qFormat/>
    <w:rsid w:val="00B61B77"/>
    <w:pPr>
      <w:tabs>
        <w:tab w:val="num" w:pos="360"/>
      </w:tabs>
      <w:spacing w:before="120" w:after="120"/>
      <w:ind w:left="1212" w:hanging="360"/>
      <w:jc w:val="both"/>
    </w:pPr>
    <w:rPr>
      <w:rFonts w:eastAsia="Times New Roman"/>
      <w:sz w:val="28"/>
    </w:rPr>
  </w:style>
  <w:style w:type="paragraph" w:customStyle="1" w:styleId="-113">
    <w:name w:val="таб-номер11"/>
    <w:basedOn w:val="-a"/>
    <w:next w:val="-a"/>
    <w:qFormat/>
    <w:rsid w:val="00B61B77"/>
  </w:style>
  <w:style w:type="paragraph" w:customStyle="1" w:styleId="-114">
    <w:name w:val="Рис-тело11"/>
    <w:basedOn w:val="a3"/>
    <w:next w:val="-d"/>
    <w:qFormat/>
    <w:rsid w:val="00B61B77"/>
    <w:pPr>
      <w:keepNext/>
      <w:spacing w:before="240"/>
      <w:ind w:left="0" w:firstLine="709"/>
      <w:contextualSpacing/>
      <w:jc w:val="center"/>
    </w:pPr>
    <w:rPr>
      <w:rFonts w:eastAsia="Times New Roman"/>
      <w:sz w:val="28"/>
      <w:szCs w:val="26"/>
    </w:rPr>
  </w:style>
  <w:style w:type="paragraph" w:customStyle="1" w:styleId="tabname11">
    <w:name w:val="tab_name11"/>
    <w:basedOn w:val="a3"/>
    <w:next w:val="a3"/>
    <w:qFormat/>
    <w:rsid w:val="00B61B77"/>
    <w:pPr>
      <w:keepNext/>
      <w:ind w:left="0"/>
      <w:jc w:val="center"/>
    </w:pPr>
    <w:rPr>
      <w:rFonts w:eastAsia="Times New Roman"/>
      <w:sz w:val="28"/>
      <w:szCs w:val="26"/>
      <w:lang w:val="en-US"/>
    </w:rPr>
  </w:style>
  <w:style w:type="character" w:customStyle="1" w:styleId="21f">
    <w:name w:val="Тема примечания Знак21"/>
    <w:uiPriority w:val="99"/>
    <w:semiHidden/>
    <w:rsid w:val="00B61B77"/>
    <w:rPr>
      <w:rFonts w:ascii="Times New Roman" w:eastAsia="Times New Roman" w:hAnsi="Times New Roman"/>
      <w:b/>
      <w:bCs/>
      <w:sz w:val="20"/>
      <w:szCs w:val="20"/>
    </w:rPr>
  </w:style>
  <w:style w:type="character" w:customStyle="1" w:styleId="1213">
    <w:name w:val="Тема примечания Знак121"/>
    <w:uiPriority w:val="99"/>
    <w:semiHidden/>
    <w:rsid w:val="00B61B77"/>
    <w:rPr>
      <w:rFonts w:ascii="Times New Roman" w:hAnsi="Times New Roman"/>
      <w:b/>
      <w:bCs/>
      <w:sz w:val="20"/>
      <w:szCs w:val="20"/>
    </w:rPr>
  </w:style>
  <w:style w:type="paragraph" w:customStyle="1" w:styleId="3ffa">
    <w:name w:val="рис номер3"/>
    <w:basedOn w:val="a3"/>
    <w:next w:val="a3"/>
    <w:qFormat/>
    <w:rsid w:val="00B61B77"/>
    <w:pPr>
      <w:spacing w:before="120" w:after="120"/>
      <w:ind w:left="709" w:hanging="709"/>
      <w:jc w:val="center"/>
    </w:pPr>
    <w:rPr>
      <w:rFonts w:eastAsia="Arial"/>
      <w:sz w:val="28"/>
    </w:rPr>
  </w:style>
  <w:style w:type="paragraph" w:customStyle="1" w:styleId="3ffb">
    <w:name w:val="таб номер3"/>
    <w:basedOn w:val="a3"/>
    <w:next w:val="a3"/>
    <w:autoRedefine/>
    <w:qFormat/>
    <w:rsid w:val="00B61B77"/>
    <w:pPr>
      <w:keepNext/>
      <w:spacing w:before="240" w:after="120"/>
      <w:ind w:left="709" w:hanging="709"/>
      <w:jc w:val="both"/>
    </w:pPr>
    <w:rPr>
      <w:rFonts w:eastAsia="Arial"/>
      <w:sz w:val="28"/>
    </w:rPr>
  </w:style>
  <w:style w:type="paragraph" w:customStyle="1" w:styleId="1030">
    <w:name w:val="список 103"/>
    <w:basedOn w:val="a9"/>
    <w:qFormat/>
    <w:rsid w:val="00B61B77"/>
    <w:pPr>
      <w:tabs>
        <w:tab w:val="num" w:pos="360"/>
        <w:tab w:val="left" w:pos="993"/>
      </w:tabs>
    </w:pPr>
    <w:rPr>
      <w:rFonts w:eastAsia="Arial"/>
      <w:sz w:val="20"/>
      <w:szCs w:val="20"/>
      <w:lang w:eastAsia="ru-RU"/>
    </w:rPr>
  </w:style>
  <w:style w:type="table" w:customStyle="1" w:styleId="-115">
    <w:name w:val="Светлая заливка - Акцент 11"/>
    <w:basedOn w:val="a5"/>
    <w:uiPriority w:val="60"/>
    <w:rsid w:val="00B61B77"/>
    <w:pPr>
      <w:ind w:left="0" w:firstLine="0"/>
      <w:jc w:val="left"/>
    </w:pPr>
    <w:rPr>
      <w:rFonts w:ascii="Arial" w:eastAsia="Arial" w:hAnsi="Arial"/>
      <w:color w:val="A94F07"/>
      <w:sz w:val="20"/>
      <w:szCs w:val="20"/>
      <w:lang w:eastAsia="ru-RU"/>
    </w:rPr>
    <w:tblPr>
      <w:tblStyleRowBandSize w:val="1"/>
      <w:tblStyleColBandSize w:val="1"/>
      <w:tblBorders>
        <w:top w:val="single" w:sz="8" w:space="0" w:color="E26B0A"/>
        <w:bottom w:val="single" w:sz="8" w:space="0" w:color="E26B0A"/>
      </w:tblBorders>
    </w:tblPr>
    <w:tblStylePr w:type="firstRow">
      <w:pPr>
        <w:spacing w:before="0" w:after="0" w:line="240" w:lineRule="auto"/>
      </w:pPr>
      <w:rPr>
        <w:b/>
        <w:bCs/>
      </w:rPr>
      <w:tblPr/>
      <w:tcPr>
        <w:tcBorders>
          <w:top w:val="single" w:sz="8" w:space="0" w:color="E26B0A"/>
          <w:left w:val="nil"/>
          <w:bottom w:val="single" w:sz="8" w:space="0" w:color="E26B0A"/>
          <w:right w:val="nil"/>
          <w:insideH w:val="nil"/>
          <w:insideV w:val="nil"/>
        </w:tcBorders>
      </w:tcPr>
    </w:tblStylePr>
    <w:tblStylePr w:type="lastRow">
      <w:pPr>
        <w:spacing w:before="0" w:after="0" w:line="240" w:lineRule="auto"/>
      </w:pPr>
      <w:rPr>
        <w:b/>
        <w:bCs/>
      </w:rPr>
      <w:tblPr/>
      <w:tcPr>
        <w:tcBorders>
          <w:top w:val="single" w:sz="8" w:space="0" w:color="E26B0A"/>
          <w:left w:val="nil"/>
          <w:bottom w:val="single" w:sz="8" w:space="0" w:color="E26B0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9BD"/>
      </w:tcPr>
    </w:tblStylePr>
    <w:tblStylePr w:type="band1Horz">
      <w:tblPr/>
      <w:tcPr>
        <w:tcBorders>
          <w:left w:val="nil"/>
          <w:right w:val="nil"/>
          <w:insideH w:val="nil"/>
          <w:insideV w:val="nil"/>
        </w:tcBorders>
        <w:shd w:val="clear" w:color="auto" w:fill="FCD9BD"/>
      </w:tcPr>
    </w:tblStylePr>
  </w:style>
  <w:style w:type="table" w:styleId="2-1">
    <w:name w:val="Medium List 2 Accent 1"/>
    <w:basedOn w:val="a5"/>
    <w:uiPriority w:val="66"/>
    <w:rsid w:val="00B61B77"/>
    <w:pPr>
      <w:ind w:left="0" w:firstLine="0"/>
      <w:jc w:val="left"/>
    </w:pPr>
    <w:rPr>
      <w:rFonts w:ascii="Arial" w:eastAsia="Times New Roman" w:hAnsi="Arial"/>
      <w:color w:val="000000"/>
      <w:sz w:val="20"/>
      <w:szCs w:val="20"/>
      <w:lang w:eastAsia="ru-RU"/>
    </w:rPr>
    <w:tblPr>
      <w:tblStyleRowBandSize w:val="1"/>
      <w:tblStyleColBandSize w:val="1"/>
      <w:tblBorders>
        <w:top w:val="single" w:sz="8" w:space="0" w:color="E26B0A"/>
        <w:left w:val="single" w:sz="8" w:space="0" w:color="E26B0A"/>
        <w:bottom w:val="single" w:sz="8" w:space="0" w:color="E26B0A"/>
        <w:right w:val="single" w:sz="8" w:space="0" w:color="E26B0A"/>
      </w:tblBorders>
    </w:tblPr>
    <w:tblStylePr w:type="firstRow">
      <w:rPr>
        <w:sz w:val="24"/>
        <w:szCs w:val="24"/>
      </w:rPr>
      <w:tblPr/>
      <w:tcPr>
        <w:tcBorders>
          <w:top w:val="nil"/>
          <w:left w:val="nil"/>
          <w:bottom w:val="single" w:sz="24" w:space="0" w:color="E26B0A"/>
          <w:right w:val="nil"/>
          <w:insideH w:val="nil"/>
          <w:insideV w:val="nil"/>
        </w:tcBorders>
        <w:shd w:val="clear" w:color="auto" w:fill="FFFFFF"/>
      </w:tcPr>
    </w:tblStylePr>
    <w:tblStylePr w:type="lastRow">
      <w:tblPr/>
      <w:tcPr>
        <w:tcBorders>
          <w:top w:val="single" w:sz="8" w:space="0" w:color="E26B0A"/>
          <w:left w:val="nil"/>
          <w:bottom w:val="nil"/>
          <w:right w:val="nil"/>
          <w:insideH w:val="nil"/>
          <w:insideV w:val="nil"/>
        </w:tcBorders>
        <w:shd w:val="clear" w:color="auto" w:fill="FFFFFF"/>
      </w:tcPr>
    </w:tblStylePr>
    <w:tblStylePr w:type="firstCol">
      <w:tblPr/>
      <w:tcPr>
        <w:tcBorders>
          <w:top w:val="nil"/>
          <w:left w:val="nil"/>
          <w:bottom w:val="nil"/>
          <w:right w:val="single" w:sz="8" w:space="0" w:color="E26B0A"/>
          <w:insideH w:val="nil"/>
          <w:insideV w:val="nil"/>
        </w:tcBorders>
        <w:shd w:val="clear" w:color="auto" w:fill="FFFFFF"/>
      </w:tcPr>
    </w:tblStylePr>
    <w:tblStylePr w:type="lastCol">
      <w:tblPr/>
      <w:tcPr>
        <w:tcBorders>
          <w:top w:val="nil"/>
          <w:left w:val="single" w:sz="8" w:space="0" w:color="E26B0A"/>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CD9BD"/>
      </w:tcPr>
    </w:tblStylePr>
    <w:tblStylePr w:type="band1Horz">
      <w:tblPr/>
      <w:tcPr>
        <w:tcBorders>
          <w:top w:val="nil"/>
          <w:bottom w:val="nil"/>
          <w:insideH w:val="nil"/>
          <w:insideV w:val="nil"/>
        </w:tcBorders>
        <w:shd w:val="clear" w:color="auto" w:fill="FCD9BD"/>
      </w:tcPr>
    </w:tblStylePr>
    <w:tblStylePr w:type="nwCell">
      <w:tblPr/>
      <w:tcPr>
        <w:shd w:val="clear" w:color="auto" w:fill="FFFFFF"/>
      </w:tcPr>
    </w:tblStylePr>
    <w:tblStylePr w:type="swCell">
      <w:tblPr/>
      <w:tcPr>
        <w:tcBorders>
          <w:top w:val="nil"/>
        </w:tcBorders>
      </w:tcPr>
    </w:tblStylePr>
  </w:style>
  <w:style w:type="table" w:styleId="3-1">
    <w:name w:val="Medium Grid 3 Accent 1"/>
    <w:basedOn w:val="a5"/>
    <w:uiPriority w:val="69"/>
    <w:rsid w:val="00B61B77"/>
    <w:pPr>
      <w:ind w:left="0" w:firstLine="0"/>
      <w:jc w:val="left"/>
    </w:pPr>
    <w:rPr>
      <w:rFonts w:ascii="Arial" w:eastAsia="Arial" w:hAnsi="Arial"/>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CD9B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26B0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26B0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26B0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26B0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9B47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9B47C"/>
      </w:tcPr>
    </w:tblStylePr>
  </w:style>
  <w:style w:type="table" w:styleId="-39">
    <w:name w:val="Colorful Grid Accent 3"/>
    <w:basedOn w:val="a5"/>
    <w:uiPriority w:val="73"/>
    <w:rsid w:val="00B61B77"/>
    <w:pPr>
      <w:ind w:left="0" w:firstLine="0"/>
      <w:jc w:val="left"/>
    </w:pPr>
    <w:rPr>
      <w:rFonts w:ascii="Arial" w:eastAsia="Arial" w:hAnsi="Arial"/>
      <w:color w:val="000000"/>
      <w:sz w:val="20"/>
      <w:szCs w:val="20"/>
      <w:lang w:eastAsia="ru-RU"/>
    </w:rPr>
    <w:tblPr>
      <w:tblStyleRowBandSize w:val="1"/>
      <w:tblStyleColBandSize w:val="1"/>
      <w:tblBorders>
        <w:insideH w:val="single" w:sz="4" w:space="0" w:color="FFFFFF"/>
      </w:tblBorders>
    </w:tblPr>
    <w:tcPr>
      <w:shd w:val="clear" w:color="auto" w:fill="FFC3C3"/>
    </w:tcPr>
    <w:tblStylePr w:type="firstRow">
      <w:rPr>
        <w:b/>
        <w:bCs/>
      </w:rPr>
      <w:tblPr/>
      <w:tcPr>
        <w:shd w:val="clear" w:color="auto" w:fill="FF8888"/>
      </w:tcPr>
    </w:tblStylePr>
    <w:tblStylePr w:type="lastRow">
      <w:rPr>
        <w:b/>
        <w:bCs/>
        <w:color w:val="000000"/>
      </w:rPr>
      <w:tblPr/>
      <w:tcPr>
        <w:shd w:val="clear" w:color="auto" w:fill="FF8888"/>
      </w:tcPr>
    </w:tblStylePr>
    <w:tblStylePr w:type="firstCol">
      <w:rPr>
        <w:color w:val="FFFFFF"/>
      </w:rPr>
      <w:tblPr/>
      <w:tcPr>
        <w:shd w:val="clear" w:color="auto" w:fill="9F0000"/>
      </w:tcPr>
    </w:tblStylePr>
    <w:tblStylePr w:type="lastCol">
      <w:rPr>
        <w:color w:val="FFFFFF"/>
      </w:rPr>
      <w:tblPr/>
      <w:tcPr>
        <w:shd w:val="clear" w:color="auto" w:fill="9F0000"/>
      </w:tcPr>
    </w:tblStylePr>
    <w:tblStylePr w:type="band1Vert">
      <w:tblPr/>
      <w:tcPr>
        <w:shd w:val="clear" w:color="auto" w:fill="FF6B6B"/>
      </w:tcPr>
    </w:tblStylePr>
    <w:tblStylePr w:type="band1Horz">
      <w:tblPr/>
      <w:tcPr>
        <w:shd w:val="clear" w:color="auto" w:fill="FF6B6B"/>
      </w:tcPr>
    </w:tblStylePr>
  </w:style>
  <w:style w:type="table" w:styleId="-16">
    <w:name w:val="Colorful Grid Accent 1"/>
    <w:basedOn w:val="a5"/>
    <w:uiPriority w:val="73"/>
    <w:rsid w:val="00B61B77"/>
    <w:pPr>
      <w:ind w:left="0" w:firstLine="0"/>
      <w:jc w:val="left"/>
    </w:pPr>
    <w:rPr>
      <w:rFonts w:ascii="Arial" w:eastAsia="Arial" w:hAnsi="Arial"/>
      <w:color w:val="000000"/>
      <w:sz w:val="20"/>
      <w:szCs w:val="20"/>
      <w:lang w:eastAsia="ru-RU"/>
    </w:rPr>
    <w:tblPr>
      <w:tblStyleRowBandSize w:val="1"/>
      <w:tblStyleColBandSize w:val="1"/>
      <w:tblBorders>
        <w:insideH w:val="single" w:sz="4" w:space="0" w:color="FFFFFF"/>
      </w:tblBorders>
    </w:tblPr>
    <w:tcPr>
      <w:shd w:val="clear" w:color="auto" w:fill="FCE0CA"/>
    </w:tcPr>
    <w:tblStylePr w:type="firstRow">
      <w:rPr>
        <w:b/>
        <w:bCs/>
      </w:rPr>
      <w:tblPr/>
      <w:tcPr>
        <w:shd w:val="clear" w:color="auto" w:fill="FAC295"/>
      </w:tcPr>
    </w:tblStylePr>
    <w:tblStylePr w:type="lastRow">
      <w:rPr>
        <w:b/>
        <w:bCs/>
        <w:color w:val="000000"/>
      </w:rPr>
      <w:tblPr/>
      <w:tcPr>
        <w:shd w:val="clear" w:color="auto" w:fill="FAC295"/>
      </w:tcPr>
    </w:tblStylePr>
    <w:tblStylePr w:type="firstCol">
      <w:rPr>
        <w:color w:val="FFFFFF"/>
      </w:rPr>
      <w:tblPr/>
      <w:tcPr>
        <w:shd w:val="clear" w:color="auto" w:fill="A94F07"/>
      </w:tcPr>
    </w:tblStylePr>
    <w:tblStylePr w:type="lastCol">
      <w:rPr>
        <w:color w:val="FFFFFF"/>
      </w:rPr>
      <w:tblPr/>
      <w:tcPr>
        <w:shd w:val="clear" w:color="auto" w:fill="A94F07"/>
      </w:tcPr>
    </w:tblStylePr>
    <w:tblStylePr w:type="band1Vert">
      <w:tblPr/>
      <w:tcPr>
        <w:shd w:val="clear" w:color="auto" w:fill="F9B47C"/>
      </w:tcPr>
    </w:tblStylePr>
    <w:tblStylePr w:type="band1Horz">
      <w:tblPr/>
      <w:tcPr>
        <w:shd w:val="clear" w:color="auto" w:fill="F9B47C"/>
      </w:tcPr>
    </w:tblStylePr>
  </w:style>
  <w:style w:type="table" w:styleId="-27">
    <w:name w:val="Colorful Grid Accent 2"/>
    <w:basedOn w:val="a5"/>
    <w:uiPriority w:val="73"/>
    <w:rsid w:val="00B61B77"/>
    <w:pPr>
      <w:ind w:left="0" w:firstLine="0"/>
      <w:jc w:val="left"/>
    </w:pPr>
    <w:rPr>
      <w:rFonts w:ascii="Arial" w:eastAsia="Arial" w:hAnsi="Arial"/>
      <w:color w:val="000000"/>
      <w:sz w:val="20"/>
      <w:szCs w:val="20"/>
      <w:lang w:eastAsia="ru-RU"/>
    </w:rPr>
    <w:tblPr>
      <w:tblStyleRowBandSize w:val="1"/>
      <w:tblStyleColBandSize w:val="1"/>
      <w:tblBorders>
        <w:insideH w:val="single" w:sz="4" w:space="0" w:color="FFFFFF"/>
      </w:tblBorders>
    </w:tblPr>
    <w:tcPr>
      <w:shd w:val="clear" w:color="auto" w:fill="BABAFF"/>
    </w:tcPr>
    <w:tblStylePr w:type="firstRow">
      <w:rPr>
        <w:b/>
        <w:bCs/>
      </w:rPr>
      <w:tblPr/>
      <w:tcPr>
        <w:shd w:val="clear" w:color="auto" w:fill="7676FF"/>
      </w:tcPr>
    </w:tblStylePr>
    <w:tblStylePr w:type="lastRow">
      <w:rPr>
        <w:b/>
        <w:bCs/>
        <w:color w:val="000000"/>
      </w:rPr>
      <w:tblPr/>
      <w:tcPr>
        <w:shd w:val="clear" w:color="auto" w:fill="7676FF"/>
      </w:tcPr>
    </w:tblStylePr>
    <w:tblStylePr w:type="firstCol">
      <w:rPr>
        <w:color w:val="FFFFFF"/>
      </w:rPr>
      <w:tblPr/>
      <w:tcPr>
        <w:shd w:val="clear" w:color="auto" w:fill="00007D"/>
      </w:tcPr>
    </w:tblStylePr>
    <w:tblStylePr w:type="lastCol">
      <w:rPr>
        <w:color w:val="FFFFFF"/>
      </w:rPr>
      <w:tblPr/>
      <w:tcPr>
        <w:shd w:val="clear" w:color="auto" w:fill="00007D"/>
      </w:tcPr>
    </w:tblStylePr>
    <w:tblStylePr w:type="band1Vert">
      <w:tblPr/>
      <w:tcPr>
        <w:shd w:val="clear" w:color="auto" w:fill="5454FF"/>
      </w:tcPr>
    </w:tblStylePr>
    <w:tblStylePr w:type="band1Horz">
      <w:tblPr/>
      <w:tcPr>
        <w:shd w:val="clear" w:color="auto" w:fill="5454FF"/>
      </w:tcPr>
    </w:tblStylePr>
  </w:style>
  <w:style w:type="table" w:styleId="-62">
    <w:name w:val="Dark List Accent 6"/>
    <w:basedOn w:val="a5"/>
    <w:uiPriority w:val="70"/>
    <w:rsid w:val="00B61B77"/>
    <w:pPr>
      <w:ind w:left="0" w:firstLine="0"/>
      <w:jc w:val="left"/>
    </w:pPr>
    <w:rPr>
      <w:rFonts w:ascii="Arial" w:eastAsia="Arial" w:hAnsi="Arial"/>
      <w:color w:val="FFFFFF"/>
      <w:sz w:val="20"/>
      <w:szCs w:val="20"/>
      <w:lang w:eastAsia="ru-RU"/>
    </w:rPr>
    <w:tblPr>
      <w:tblStyleRowBandSize w:val="1"/>
      <w:tblStyleColBandSize w:val="1"/>
    </w:tblPr>
    <w:tcPr>
      <w:shd w:val="clear" w:color="auto" w:fill="0099FF"/>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4C7F"/>
      </w:tcPr>
    </w:tblStylePr>
    <w:tblStylePr w:type="firstCol">
      <w:tblPr/>
      <w:tcPr>
        <w:tcBorders>
          <w:top w:val="nil"/>
          <w:left w:val="nil"/>
          <w:bottom w:val="nil"/>
          <w:right w:val="single" w:sz="18" w:space="0" w:color="FFFFFF"/>
          <w:insideH w:val="nil"/>
          <w:insideV w:val="nil"/>
        </w:tcBorders>
        <w:shd w:val="clear" w:color="auto" w:fill="0072BF"/>
      </w:tcPr>
    </w:tblStylePr>
    <w:tblStylePr w:type="lastCol">
      <w:tblPr/>
      <w:tcPr>
        <w:tcBorders>
          <w:top w:val="nil"/>
          <w:left w:val="single" w:sz="18" w:space="0" w:color="FFFFFF"/>
          <w:bottom w:val="nil"/>
          <w:right w:val="nil"/>
          <w:insideH w:val="nil"/>
          <w:insideV w:val="nil"/>
        </w:tcBorders>
        <w:shd w:val="clear" w:color="auto" w:fill="0072BF"/>
      </w:tcPr>
    </w:tblStylePr>
    <w:tblStylePr w:type="band1Vert">
      <w:tblPr/>
      <w:tcPr>
        <w:tcBorders>
          <w:top w:val="nil"/>
          <w:left w:val="nil"/>
          <w:bottom w:val="nil"/>
          <w:right w:val="nil"/>
          <w:insideH w:val="nil"/>
          <w:insideV w:val="nil"/>
        </w:tcBorders>
        <w:shd w:val="clear" w:color="auto" w:fill="0072BF"/>
      </w:tcPr>
    </w:tblStylePr>
    <w:tblStylePr w:type="band1Horz">
      <w:tblPr/>
      <w:tcPr>
        <w:tcBorders>
          <w:top w:val="nil"/>
          <w:left w:val="nil"/>
          <w:bottom w:val="nil"/>
          <w:right w:val="nil"/>
          <w:insideH w:val="nil"/>
          <w:insideV w:val="nil"/>
        </w:tcBorders>
        <w:shd w:val="clear" w:color="auto" w:fill="0072BF"/>
      </w:tcPr>
    </w:tblStylePr>
  </w:style>
  <w:style w:type="table" w:styleId="3-4">
    <w:name w:val="Medium Grid 3 Accent 4"/>
    <w:basedOn w:val="a5"/>
    <w:uiPriority w:val="69"/>
    <w:rsid w:val="00B61B77"/>
    <w:pPr>
      <w:ind w:left="0" w:firstLine="0"/>
      <w:jc w:val="left"/>
    </w:pPr>
    <w:rPr>
      <w:rFonts w:ascii="Arial" w:eastAsia="Arial" w:hAnsi="Arial"/>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ABFFA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AA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AA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AA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AA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55FF55"/>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55FF55"/>
      </w:tcPr>
    </w:tblStylePr>
  </w:style>
  <w:style w:type="table" w:styleId="1-6">
    <w:name w:val="Medium Grid 1 Accent 6"/>
    <w:basedOn w:val="a5"/>
    <w:uiPriority w:val="67"/>
    <w:rsid w:val="00B61B77"/>
    <w:pPr>
      <w:ind w:left="0" w:firstLine="0"/>
      <w:jc w:val="left"/>
    </w:pPr>
    <w:rPr>
      <w:rFonts w:ascii="Arial" w:eastAsia="Arial" w:hAnsi="Arial"/>
      <w:sz w:val="20"/>
      <w:szCs w:val="20"/>
      <w:lang w:eastAsia="ru-RU"/>
    </w:rPr>
    <w:tblPr>
      <w:tblStyleRowBandSize w:val="1"/>
      <w:tblStyleColBandSize w:val="1"/>
      <w:tblBorders>
        <w:top w:val="single" w:sz="8" w:space="0" w:color="40B2FF"/>
        <w:left w:val="single" w:sz="8" w:space="0" w:color="40B2FF"/>
        <w:bottom w:val="single" w:sz="8" w:space="0" w:color="40B2FF"/>
        <w:right w:val="single" w:sz="8" w:space="0" w:color="40B2FF"/>
        <w:insideH w:val="single" w:sz="8" w:space="0" w:color="40B2FF"/>
        <w:insideV w:val="single" w:sz="8" w:space="0" w:color="40B2FF"/>
      </w:tblBorders>
    </w:tblPr>
    <w:tcPr>
      <w:shd w:val="clear" w:color="auto" w:fill="C0E5FF"/>
    </w:tcPr>
    <w:tblStylePr w:type="firstRow">
      <w:rPr>
        <w:b/>
        <w:bCs/>
      </w:rPr>
    </w:tblStylePr>
    <w:tblStylePr w:type="lastRow">
      <w:rPr>
        <w:b/>
        <w:bCs/>
      </w:rPr>
      <w:tblPr/>
      <w:tcPr>
        <w:tcBorders>
          <w:top w:val="single" w:sz="18" w:space="0" w:color="40B2FF"/>
        </w:tcBorders>
      </w:tcPr>
    </w:tblStylePr>
    <w:tblStylePr w:type="firstCol">
      <w:rPr>
        <w:b/>
        <w:bCs/>
      </w:rPr>
    </w:tblStylePr>
    <w:tblStylePr w:type="lastCol">
      <w:rPr>
        <w:b/>
        <w:bCs/>
      </w:rPr>
    </w:tblStylePr>
    <w:tblStylePr w:type="band1Vert">
      <w:tblPr/>
      <w:tcPr>
        <w:shd w:val="clear" w:color="auto" w:fill="80CCFF"/>
      </w:tcPr>
    </w:tblStylePr>
    <w:tblStylePr w:type="band1Horz">
      <w:tblPr/>
      <w:tcPr>
        <w:shd w:val="clear" w:color="auto" w:fill="80CCFF"/>
      </w:tcPr>
    </w:tblStylePr>
  </w:style>
  <w:style w:type="table" w:customStyle="1" w:styleId="21f0">
    <w:name w:val="Средняя сетка 21"/>
    <w:basedOn w:val="a5"/>
    <w:uiPriority w:val="68"/>
    <w:rsid w:val="00B61B77"/>
    <w:pPr>
      <w:ind w:left="0" w:firstLine="0"/>
      <w:jc w:val="left"/>
    </w:pPr>
    <w:rPr>
      <w:rFonts w:ascii="Arial" w:eastAsia="Times New Roman" w:hAnsi="Arial"/>
      <w:color w:val="000000"/>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2-10">
    <w:name w:val="Medium Grid 2 Accent 1"/>
    <w:basedOn w:val="a5"/>
    <w:uiPriority w:val="68"/>
    <w:rsid w:val="00B61B77"/>
    <w:pPr>
      <w:ind w:left="0" w:firstLine="0"/>
      <w:jc w:val="left"/>
    </w:pPr>
    <w:rPr>
      <w:rFonts w:ascii="Arial" w:eastAsia="Times New Roman" w:hAnsi="Arial"/>
      <w:color w:val="000000"/>
      <w:sz w:val="20"/>
      <w:szCs w:val="20"/>
      <w:lang w:eastAsia="ru-RU"/>
    </w:rPr>
    <w:tblPr>
      <w:tblStyleRowBandSize w:val="1"/>
      <w:tblStyleColBandSize w:val="1"/>
      <w:tblBorders>
        <w:top w:val="single" w:sz="8" w:space="0" w:color="E26B0A"/>
        <w:left w:val="single" w:sz="8" w:space="0" w:color="E26B0A"/>
        <w:bottom w:val="single" w:sz="8" w:space="0" w:color="E26B0A"/>
        <w:right w:val="single" w:sz="8" w:space="0" w:color="E26B0A"/>
        <w:insideH w:val="single" w:sz="8" w:space="0" w:color="E26B0A"/>
        <w:insideV w:val="single" w:sz="8" w:space="0" w:color="E26B0A"/>
      </w:tblBorders>
    </w:tblPr>
    <w:tcPr>
      <w:shd w:val="clear" w:color="auto" w:fill="FCD9BD"/>
    </w:tcPr>
    <w:tblStylePr w:type="firstRow">
      <w:rPr>
        <w:b/>
        <w:bCs/>
        <w:color w:val="000000"/>
      </w:rPr>
      <w:tblPr/>
      <w:tcPr>
        <w:shd w:val="clear" w:color="auto" w:fill="FEF0E5"/>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CE0CA"/>
      </w:tcPr>
    </w:tblStylePr>
    <w:tblStylePr w:type="band1Vert">
      <w:tblPr/>
      <w:tcPr>
        <w:shd w:val="clear" w:color="auto" w:fill="F9B47C"/>
      </w:tcPr>
    </w:tblStylePr>
    <w:tblStylePr w:type="band1Horz">
      <w:tblPr/>
      <w:tcPr>
        <w:tcBorders>
          <w:insideH w:val="single" w:sz="6" w:space="0" w:color="E26B0A"/>
          <w:insideV w:val="single" w:sz="6" w:space="0" w:color="E26B0A"/>
        </w:tcBorders>
        <w:shd w:val="clear" w:color="auto" w:fill="F9B47C"/>
      </w:tcPr>
    </w:tblStylePr>
    <w:tblStylePr w:type="nwCell">
      <w:tblPr/>
      <w:tcPr>
        <w:shd w:val="clear" w:color="auto" w:fill="FFFFFF"/>
      </w:tcPr>
    </w:tblStylePr>
  </w:style>
  <w:style w:type="table" w:styleId="-40">
    <w:name w:val="Light Grid Accent 4"/>
    <w:basedOn w:val="a5"/>
    <w:uiPriority w:val="62"/>
    <w:rsid w:val="00B61B77"/>
    <w:pPr>
      <w:ind w:left="0" w:firstLine="0"/>
      <w:jc w:val="left"/>
    </w:pPr>
    <w:rPr>
      <w:rFonts w:ascii="Arial" w:eastAsia="Arial" w:hAnsi="Arial"/>
      <w:sz w:val="20"/>
      <w:szCs w:val="20"/>
      <w:lang w:eastAsia="ru-RU"/>
    </w:rPr>
    <w:tblPr>
      <w:tblStyleRowBandSize w:val="1"/>
      <w:tblStyleColBandSize w:val="1"/>
      <w:tblBorders>
        <w:top w:val="single" w:sz="8" w:space="0" w:color="00AA00"/>
        <w:left w:val="single" w:sz="8" w:space="0" w:color="00AA00"/>
        <w:bottom w:val="single" w:sz="8" w:space="0" w:color="00AA00"/>
        <w:right w:val="single" w:sz="8" w:space="0" w:color="00AA00"/>
        <w:insideH w:val="single" w:sz="8" w:space="0" w:color="00AA00"/>
        <w:insideV w:val="single" w:sz="8" w:space="0" w:color="00AA00"/>
      </w:tblBorders>
    </w:tblPr>
    <w:tblStylePr w:type="firstRow">
      <w:pPr>
        <w:spacing w:before="0" w:after="0" w:line="240" w:lineRule="auto"/>
      </w:pPr>
      <w:rPr>
        <w:rFonts w:ascii="Arial" w:eastAsia="Times New Roman" w:hAnsi="Arial" w:cs="Times New Roman"/>
        <w:b/>
        <w:bCs/>
      </w:rPr>
      <w:tblPr/>
      <w:tcPr>
        <w:tcBorders>
          <w:top w:val="single" w:sz="8" w:space="0" w:color="00AA00"/>
          <w:left w:val="single" w:sz="8" w:space="0" w:color="00AA00"/>
          <w:bottom w:val="single" w:sz="18" w:space="0" w:color="00AA00"/>
          <w:right w:val="single" w:sz="8" w:space="0" w:color="00AA00"/>
          <w:insideH w:val="nil"/>
          <w:insideV w:val="single" w:sz="8" w:space="0" w:color="00AA00"/>
        </w:tcBorders>
      </w:tcPr>
    </w:tblStylePr>
    <w:tblStylePr w:type="lastRow">
      <w:pPr>
        <w:spacing w:before="0" w:after="0" w:line="240" w:lineRule="auto"/>
      </w:pPr>
      <w:rPr>
        <w:rFonts w:ascii="Arial" w:eastAsia="Times New Roman" w:hAnsi="Arial" w:cs="Times New Roman"/>
        <w:b/>
        <w:bCs/>
      </w:rPr>
      <w:tblPr/>
      <w:tcPr>
        <w:tcBorders>
          <w:top w:val="double" w:sz="6" w:space="0" w:color="00AA00"/>
          <w:left w:val="single" w:sz="8" w:space="0" w:color="00AA00"/>
          <w:bottom w:val="single" w:sz="8" w:space="0" w:color="00AA00"/>
          <w:right w:val="single" w:sz="8" w:space="0" w:color="00AA00"/>
          <w:insideH w:val="nil"/>
          <w:insideV w:val="single" w:sz="8" w:space="0" w:color="00AA00"/>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00AA00"/>
          <w:left w:val="single" w:sz="8" w:space="0" w:color="00AA00"/>
          <w:bottom w:val="single" w:sz="8" w:space="0" w:color="00AA00"/>
          <w:right w:val="single" w:sz="8" w:space="0" w:color="00AA00"/>
        </w:tcBorders>
      </w:tcPr>
    </w:tblStylePr>
    <w:tblStylePr w:type="band1Vert">
      <w:tblPr/>
      <w:tcPr>
        <w:tcBorders>
          <w:top w:val="single" w:sz="8" w:space="0" w:color="00AA00"/>
          <w:left w:val="single" w:sz="8" w:space="0" w:color="00AA00"/>
          <w:bottom w:val="single" w:sz="8" w:space="0" w:color="00AA00"/>
          <w:right w:val="single" w:sz="8" w:space="0" w:color="00AA00"/>
        </w:tcBorders>
        <w:shd w:val="clear" w:color="auto" w:fill="ABFFAB"/>
      </w:tcPr>
    </w:tblStylePr>
    <w:tblStylePr w:type="band1Horz">
      <w:tblPr/>
      <w:tcPr>
        <w:tcBorders>
          <w:top w:val="single" w:sz="8" w:space="0" w:color="00AA00"/>
          <w:left w:val="single" w:sz="8" w:space="0" w:color="00AA00"/>
          <w:bottom w:val="single" w:sz="8" w:space="0" w:color="00AA00"/>
          <w:right w:val="single" w:sz="8" w:space="0" w:color="00AA00"/>
          <w:insideV w:val="single" w:sz="8" w:space="0" w:color="00AA00"/>
        </w:tcBorders>
        <w:shd w:val="clear" w:color="auto" w:fill="ABFFAB"/>
      </w:tcPr>
    </w:tblStylePr>
    <w:tblStylePr w:type="band2Horz">
      <w:tblPr/>
      <w:tcPr>
        <w:tcBorders>
          <w:top w:val="single" w:sz="8" w:space="0" w:color="00AA00"/>
          <w:left w:val="single" w:sz="8" w:space="0" w:color="00AA00"/>
          <w:bottom w:val="single" w:sz="8" w:space="0" w:color="00AA00"/>
          <w:right w:val="single" w:sz="8" w:space="0" w:color="00AA00"/>
          <w:insideV w:val="single" w:sz="8" w:space="0" w:color="00AA00"/>
        </w:tcBorders>
      </w:tcPr>
    </w:tblStylePr>
  </w:style>
  <w:style w:type="table" w:customStyle="1" w:styleId="-116">
    <w:name w:val="Светлая сетка - Акцент 11"/>
    <w:basedOn w:val="a5"/>
    <w:uiPriority w:val="62"/>
    <w:rsid w:val="00B61B77"/>
    <w:pPr>
      <w:ind w:left="0" w:firstLine="0"/>
      <w:jc w:val="left"/>
    </w:pPr>
    <w:rPr>
      <w:rFonts w:ascii="Arial" w:eastAsia="Arial" w:hAnsi="Arial"/>
      <w:sz w:val="20"/>
      <w:szCs w:val="20"/>
      <w:lang w:eastAsia="ru-RU"/>
    </w:rPr>
    <w:tblPr>
      <w:tblStyleRowBandSize w:val="1"/>
      <w:tblStyleColBandSize w:val="1"/>
      <w:tblBorders>
        <w:top w:val="single" w:sz="8" w:space="0" w:color="E26B0A"/>
        <w:left w:val="single" w:sz="8" w:space="0" w:color="E26B0A"/>
        <w:bottom w:val="single" w:sz="8" w:space="0" w:color="E26B0A"/>
        <w:right w:val="single" w:sz="8" w:space="0" w:color="E26B0A"/>
        <w:insideH w:val="single" w:sz="8" w:space="0" w:color="E26B0A"/>
        <w:insideV w:val="single" w:sz="8" w:space="0" w:color="E26B0A"/>
      </w:tblBorders>
    </w:tblPr>
    <w:tblStylePr w:type="firstRow">
      <w:pPr>
        <w:spacing w:before="0" w:after="0" w:line="240" w:lineRule="auto"/>
      </w:pPr>
      <w:rPr>
        <w:rFonts w:ascii="Arial" w:eastAsia="Times New Roman" w:hAnsi="Arial" w:cs="Times New Roman"/>
        <w:b/>
        <w:bCs/>
      </w:rPr>
      <w:tblPr/>
      <w:tcPr>
        <w:tcBorders>
          <w:top w:val="single" w:sz="8" w:space="0" w:color="E26B0A"/>
          <w:left w:val="single" w:sz="8" w:space="0" w:color="E26B0A"/>
          <w:bottom w:val="single" w:sz="18" w:space="0" w:color="E26B0A"/>
          <w:right w:val="single" w:sz="8" w:space="0" w:color="E26B0A"/>
          <w:insideH w:val="nil"/>
          <w:insideV w:val="single" w:sz="8" w:space="0" w:color="E26B0A"/>
        </w:tcBorders>
      </w:tcPr>
    </w:tblStylePr>
    <w:tblStylePr w:type="lastRow">
      <w:pPr>
        <w:spacing w:before="0" w:after="0" w:line="240" w:lineRule="auto"/>
      </w:pPr>
      <w:rPr>
        <w:rFonts w:ascii="Arial" w:eastAsia="Times New Roman" w:hAnsi="Arial" w:cs="Times New Roman"/>
        <w:b/>
        <w:bCs/>
      </w:rPr>
      <w:tblPr/>
      <w:tcPr>
        <w:tcBorders>
          <w:top w:val="double" w:sz="6" w:space="0" w:color="E26B0A"/>
          <w:left w:val="single" w:sz="8" w:space="0" w:color="E26B0A"/>
          <w:bottom w:val="single" w:sz="8" w:space="0" w:color="E26B0A"/>
          <w:right w:val="single" w:sz="8" w:space="0" w:color="E26B0A"/>
          <w:insideH w:val="nil"/>
          <w:insideV w:val="single" w:sz="8" w:space="0" w:color="E26B0A"/>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E26B0A"/>
          <w:left w:val="single" w:sz="8" w:space="0" w:color="E26B0A"/>
          <w:bottom w:val="single" w:sz="8" w:space="0" w:color="E26B0A"/>
          <w:right w:val="single" w:sz="8" w:space="0" w:color="E26B0A"/>
        </w:tcBorders>
      </w:tcPr>
    </w:tblStylePr>
    <w:tblStylePr w:type="band1Vert">
      <w:tblPr/>
      <w:tcPr>
        <w:tcBorders>
          <w:top w:val="single" w:sz="8" w:space="0" w:color="E26B0A"/>
          <w:left w:val="single" w:sz="8" w:space="0" w:color="E26B0A"/>
          <w:bottom w:val="single" w:sz="8" w:space="0" w:color="E26B0A"/>
          <w:right w:val="single" w:sz="8" w:space="0" w:color="E26B0A"/>
        </w:tcBorders>
        <w:shd w:val="clear" w:color="auto" w:fill="FCD9BD"/>
      </w:tcPr>
    </w:tblStylePr>
    <w:tblStylePr w:type="band1Horz">
      <w:tblPr/>
      <w:tcPr>
        <w:tcBorders>
          <w:top w:val="single" w:sz="8" w:space="0" w:color="E26B0A"/>
          <w:left w:val="single" w:sz="8" w:space="0" w:color="E26B0A"/>
          <w:bottom w:val="single" w:sz="8" w:space="0" w:color="E26B0A"/>
          <w:right w:val="single" w:sz="8" w:space="0" w:color="E26B0A"/>
          <w:insideV w:val="single" w:sz="8" w:space="0" w:color="E26B0A"/>
        </w:tcBorders>
        <w:shd w:val="clear" w:color="auto" w:fill="FCD9BD"/>
      </w:tcPr>
    </w:tblStylePr>
    <w:tblStylePr w:type="band2Horz">
      <w:tblPr/>
      <w:tcPr>
        <w:tcBorders>
          <w:top w:val="single" w:sz="8" w:space="0" w:color="E26B0A"/>
          <w:left w:val="single" w:sz="8" w:space="0" w:color="E26B0A"/>
          <w:bottom w:val="single" w:sz="8" w:space="0" w:color="E26B0A"/>
          <w:right w:val="single" w:sz="8" w:space="0" w:color="E26B0A"/>
          <w:insideV w:val="single" w:sz="8" w:space="0" w:color="E26B0A"/>
        </w:tcBorders>
      </w:tcPr>
    </w:tblStylePr>
  </w:style>
  <w:style w:type="table" w:styleId="-28">
    <w:name w:val="Light Grid Accent 2"/>
    <w:basedOn w:val="a5"/>
    <w:uiPriority w:val="62"/>
    <w:rsid w:val="00B61B77"/>
    <w:pPr>
      <w:ind w:left="0" w:firstLine="0"/>
      <w:jc w:val="left"/>
    </w:pPr>
    <w:rPr>
      <w:rFonts w:ascii="Arial" w:eastAsia="Arial" w:hAnsi="Arial"/>
      <w:sz w:val="20"/>
      <w:szCs w:val="20"/>
      <w:lang w:eastAsia="ru-RU"/>
    </w:rPr>
    <w:tblPr>
      <w:tblStyleRowBandSize w:val="1"/>
      <w:tblStyleColBandSize w:val="1"/>
      <w:tblBorders>
        <w:top w:val="single" w:sz="8" w:space="0" w:color="0000A8"/>
        <w:left w:val="single" w:sz="8" w:space="0" w:color="0000A8"/>
        <w:bottom w:val="single" w:sz="8" w:space="0" w:color="0000A8"/>
        <w:right w:val="single" w:sz="8" w:space="0" w:color="0000A8"/>
        <w:insideH w:val="single" w:sz="8" w:space="0" w:color="0000A8"/>
        <w:insideV w:val="single" w:sz="8" w:space="0" w:color="0000A8"/>
      </w:tblBorders>
    </w:tblPr>
    <w:tblStylePr w:type="firstRow">
      <w:pPr>
        <w:spacing w:before="0" w:after="0" w:line="240" w:lineRule="auto"/>
      </w:pPr>
      <w:rPr>
        <w:rFonts w:ascii="Arial" w:eastAsia="Times New Roman" w:hAnsi="Arial" w:cs="Times New Roman"/>
        <w:b/>
        <w:bCs/>
      </w:rPr>
      <w:tblPr/>
      <w:tcPr>
        <w:tcBorders>
          <w:top w:val="single" w:sz="8" w:space="0" w:color="0000A8"/>
          <w:left w:val="single" w:sz="8" w:space="0" w:color="0000A8"/>
          <w:bottom w:val="single" w:sz="18" w:space="0" w:color="0000A8"/>
          <w:right w:val="single" w:sz="8" w:space="0" w:color="0000A8"/>
          <w:insideH w:val="nil"/>
          <w:insideV w:val="single" w:sz="8" w:space="0" w:color="0000A8"/>
        </w:tcBorders>
      </w:tcPr>
    </w:tblStylePr>
    <w:tblStylePr w:type="lastRow">
      <w:pPr>
        <w:spacing w:before="0" w:after="0" w:line="240" w:lineRule="auto"/>
      </w:pPr>
      <w:rPr>
        <w:rFonts w:ascii="Arial" w:eastAsia="Times New Roman" w:hAnsi="Arial" w:cs="Times New Roman"/>
        <w:b/>
        <w:bCs/>
      </w:rPr>
      <w:tblPr/>
      <w:tcPr>
        <w:tcBorders>
          <w:top w:val="double" w:sz="6" w:space="0" w:color="0000A8"/>
          <w:left w:val="single" w:sz="8" w:space="0" w:color="0000A8"/>
          <w:bottom w:val="single" w:sz="8" w:space="0" w:color="0000A8"/>
          <w:right w:val="single" w:sz="8" w:space="0" w:color="0000A8"/>
          <w:insideH w:val="nil"/>
          <w:insideV w:val="single" w:sz="8" w:space="0" w:color="0000A8"/>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0000A8"/>
          <w:left w:val="single" w:sz="8" w:space="0" w:color="0000A8"/>
          <w:bottom w:val="single" w:sz="8" w:space="0" w:color="0000A8"/>
          <w:right w:val="single" w:sz="8" w:space="0" w:color="0000A8"/>
        </w:tcBorders>
      </w:tcPr>
    </w:tblStylePr>
    <w:tblStylePr w:type="band1Vert">
      <w:tblPr/>
      <w:tcPr>
        <w:tcBorders>
          <w:top w:val="single" w:sz="8" w:space="0" w:color="0000A8"/>
          <w:left w:val="single" w:sz="8" w:space="0" w:color="0000A8"/>
          <w:bottom w:val="single" w:sz="8" w:space="0" w:color="0000A8"/>
          <w:right w:val="single" w:sz="8" w:space="0" w:color="0000A8"/>
        </w:tcBorders>
        <w:shd w:val="clear" w:color="auto" w:fill="AAAAFF"/>
      </w:tcPr>
    </w:tblStylePr>
    <w:tblStylePr w:type="band1Horz">
      <w:tblPr/>
      <w:tcPr>
        <w:tcBorders>
          <w:top w:val="single" w:sz="8" w:space="0" w:color="0000A8"/>
          <w:left w:val="single" w:sz="8" w:space="0" w:color="0000A8"/>
          <w:bottom w:val="single" w:sz="8" w:space="0" w:color="0000A8"/>
          <w:right w:val="single" w:sz="8" w:space="0" w:color="0000A8"/>
          <w:insideV w:val="single" w:sz="8" w:space="0" w:color="0000A8"/>
        </w:tcBorders>
        <w:shd w:val="clear" w:color="auto" w:fill="AAAAFF"/>
      </w:tcPr>
    </w:tblStylePr>
    <w:tblStylePr w:type="band2Horz">
      <w:tblPr/>
      <w:tcPr>
        <w:tcBorders>
          <w:top w:val="single" w:sz="8" w:space="0" w:color="0000A8"/>
          <w:left w:val="single" w:sz="8" w:space="0" w:color="0000A8"/>
          <w:bottom w:val="single" w:sz="8" w:space="0" w:color="0000A8"/>
          <w:right w:val="single" w:sz="8" w:space="0" w:color="0000A8"/>
          <w:insideV w:val="single" w:sz="8" w:space="0" w:color="0000A8"/>
        </w:tcBorders>
      </w:tcPr>
    </w:tblStylePr>
  </w:style>
  <w:style w:type="table" w:customStyle="1" w:styleId="1fffffff">
    <w:name w:val="Светлая сетка1"/>
    <w:basedOn w:val="a5"/>
    <w:uiPriority w:val="62"/>
    <w:rsid w:val="00B61B77"/>
    <w:pPr>
      <w:ind w:left="0" w:firstLine="0"/>
      <w:jc w:val="left"/>
    </w:pPr>
    <w:rPr>
      <w:rFonts w:ascii="Arial" w:eastAsia="Arial" w:hAnsi="Arial"/>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rial" w:eastAsia="Times New Roman" w:hAnsi="Arial"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 w:eastAsia="Times New Roman" w:hAnsi="Arial"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1f1">
    <w:name w:val="Средний список 21"/>
    <w:basedOn w:val="a5"/>
    <w:uiPriority w:val="66"/>
    <w:rsid w:val="00B61B77"/>
    <w:pPr>
      <w:ind w:left="0" w:firstLine="0"/>
      <w:jc w:val="left"/>
    </w:pPr>
    <w:rPr>
      <w:rFonts w:ascii="Arial" w:eastAsia="Times New Roman" w:hAnsi="Arial"/>
      <w:color w:val="000000"/>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11ff">
    <w:name w:val="Средняя заливка 11"/>
    <w:basedOn w:val="a5"/>
    <w:uiPriority w:val="63"/>
    <w:rsid w:val="00B61B77"/>
    <w:pPr>
      <w:ind w:left="0" w:firstLine="0"/>
      <w:jc w:val="left"/>
    </w:pPr>
    <w:rPr>
      <w:rFonts w:ascii="Arial" w:eastAsia="Arial" w:hAnsi="Arial"/>
      <w:sz w:val="20"/>
      <w:szCs w:val="20"/>
      <w:lang w:eastAsia="ru-R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52">
    <w:name w:val="Light List Accent 5"/>
    <w:basedOn w:val="a5"/>
    <w:uiPriority w:val="61"/>
    <w:rsid w:val="00B61B77"/>
    <w:pPr>
      <w:ind w:left="0" w:firstLine="0"/>
      <w:jc w:val="left"/>
    </w:pPr>
    <w:rPr>
      <w:rFonts w:ascii="Arial" w:eastAsia="Arial" w:hAnsi="Arial"/>
      <w:sz w:val="20"/>
      <w:szCs w:val="20"/>
      <w:lang w:eastAsia="ru-RU"/>
    </w:rPr>
    <w:tblPr>
      <w:tblStyleRowBandSize w:val="1"/>
      <w:tblStyleColBandSize w:val="1"/>
      <w:tblBorders>
        <w:top w:val="single" w:sz="8" w:space="0" w:color="808000"/>
        <w:left w:val="single" w:sz="8" w:space="0" w:color="808000"/>
        <w:bottom w:val="single" w:sz="8" w:space="0" w:color="808000"/>
        <w:right w:val="single" w:sz="8" w:space="0" w:color="808000"/>
      </w:tblBorders>
    </w:tblPr>
    <w:tblStylePr w:type="firstRow">
      <w:pPr>
        <w:spacing w:before="0" w:after="0" w:line="240" w:lineRule="auto"/>
      </w:pPr>
      <w:rPr>
        <w:b/>
        <w:bCs/>
        <w:color w:val="FFFFFF"/>
      </w:rPr>
      <w:tblPr/>
      <w:tcPr>
        <w:shd w:val="clear" w:color="auto" w:fill="808000"/>
      </w:tcPr>
    </w:tblStylePr>
    <w:tblStylePr w:type="lastRow">
      <w:pPr>
        <w:spacing w:before="0" w:after="0" w:line="240" w:lineRule="auto"/>
      </w:pPr>
      <w:rPr>
        <w:b/>
        <w:bCs/>
      </w:rPr>
      <w:tblPr/>
      <w:tcPr>
        <w:tcBorders>
          <w:top w:val="double" w:sz="6" w:space="0" w:color="808000"/>
          <w:left w:val="single" w:sz="8" w:space="0" w:color="808000"/>
          <w:bottom w:val="single" w:sz="8" w:space="0" w:color="808000"/>
          <w:right w:val="single" w:sz="8" w:space="0" w:color="808000"/>
        </w:tcBorders>
      </w:tcPr>
    </w:tblStylePr>
    <w:tblStylePr w:type="firstCol">
      <w:rPr>
        <w:b/>
        <w:bCs/>
      </w:rPr>
    </w:tblStylePr>
    <w:tblStylePr w:type="lastCol">
      <w:rPr>
        <w:b/>
        <w:bCs/>
      </w:rPr>
    </w:tblStylePr>
    <w:tblStylePr w:type="band1Vert">
      <w:tblPr/>
      <w:tcPr>
        <w:tcBorders>
          <w:top w:val="single" w:sz="8" w:space="0" w:color="808000"/>
          <w:left w:val="single" w:sz="8" w:space="0" w:color="808000"/>
          <w:bottom w:val="single" w:sz="8" w:space="0" w:color="808000"/>
          <w:right w:val="single" w:sz="8" w:space="0" w:color="808000"/>
        </w:tcBorders>
      </w:tcPr>
    </w:tblStylePr>
    <w:tblStylePr w:type="band1Horz">
      <w:tblPr/>
      <w:tcPr>
        <w:tcBorders>
          <w:top w:val="single" w:sz="8" w:space="0" w:color="808000"/>
          <w:left w:val="single" w:sz="8" w:space="0" w:color="808000"/>
          <w:bottom w:val="single" w:sz="8" w:space="0" w:color="808000"/>
          <w:right w:val="single" w:sz="8" w:space="0" w:color="808000"/>
        </w:tcBorders>
      </w:tcPr>
    </w:tblStylePr>
  </w:style>
  <w:style w:type="table" w:styleId="-17">
    <w:name w:val="Colorful Shading Accent 1"/>
    <w:basedOn w:val="a5"/>
    <w:uiPriority w:val="71"/>
    <w:rsid w:val="00B61B77"/>
    <w:pPr>
      <w:ind w:left="0" w:firstLine="0"/>
      <w:jc w:val="left"/>
    </w:pPr>
    <w:rPr>
      <w:rFonts w:ascii="Arial" w:eastAsia="Arial" w:hAnsi="Arial"/>
      <w:color w:val="000000"/>
      <w:sz w:val="20"/>
      <w:szCs w:val="20"/>
      <w:lang w:eastAsia="ru-RU"/>
    </w:rPr>
    <w:tblPr>
      <w:tblStyleRowBandSize w:val="1"/>
      <w:tblStyleColBandSize w:val="1"/>
      <w:tblBorders>
        <w:top w:val="single" w:sz="24" w:space="0" w:color="0000A8"/>
        <w:left w:val="single" w:sz="4" w:space="0" w:color="E26B0A"/>
        <w:bottom w:val="single" w:sz="4" w:space="0" w:color="E26B0A"/>
        <w:right w:val="single" w:sz="4" w:space="0" w:color="E26B0A"/>
        <w:insideH w:val="single" w:sz="4" w:space="0" w:color="FFFFFF"/>
        <w:insideV w:val="single" w:sz="4" w:space="0" w:color="FFFFFF"/>
      </w:tblBorders>
    </w:tblPr>
    <w:tcPr>
      <w:shd w:val="clear" w:color="auto" w:fill="FEF0E5"/>
    </w:tcPr>
    <w:tblStylePr w:type="firstRow">
      <w:rPr>
        <w:b/>
        <w:bCs/>
      </w:rPr>
      <w:tblPr/>
      <w:tcPr>
        <w:tcBorders>
          <w:top w:val="nil"/>
          <w:left w:val="nil"/>
          <w:bottom w:val="single" w:sz="24" w:space="0" w:color="0000A8"/>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73F06"/>
      </w:tcPr>
    </w:tblStylePr>
    <w:tblStylePr w:type="firstCol">
      <w:rPr>
        <w:color w:val="FFFFFF"/>
      </w:rPr>
      <w:tblPr/>
      <w:tcPr>
        <w:tcBorders>
          <w:top w:val="nil"/>
          <w:left w:val="nil"/>
          <w:bottom w:val="nil"/>
          <w:right w:val="nil"/>
          <w:insideH w:val="single" w:sz="4" w:space="0" w:color="873F06"/>
          <w:insideV w:val="nil"/>
        </w:tcBorders>
        <w:shd w:val="clear" w:color="auto" w:fill="873F06"/>
      </w:tcPr>
    </w:tblStylePr>
    <w:tblStylePr w:type="lastCol">
      <w:rPr>
        <w:color w:val="FFFFFF"/>
      </w:rPr>
      <w:tblPr/>
      <w:tcPr>
        <w:tcBorders>
          <w:top w:val="nil"/>
          <w:left w:val="nil"/>
          <w:bottom w:val="nil"/>
          <w:right w:val="nil"/>
          <w:insideH w:val="nil"/>
          <w:insideV w:val="nil"/>
        </w:tcBorders>
        <w:shd w:val="clear" w:color="auto" w:fill="873F06"/>
      </w:tcPr>
    </w:tblStylePr>
    <w:tblStylePr w:type="band1Vert">
      <w:tblPr/>
      <w:tcPr>
        <w:shd w:val="clear" w:color="auto" w:fill="FAC295"/>
      </w:tcPr>
    </w:tblStylePr>
    <w:tblStylePr w:type="band1Horz">
      <w:tblPr/>
      <w:tcPr>
        <w:shd w:val="clear" w:color="auto" w:fill="F9B47C"/>
      </w:tcPr>
    </w:tblStylePr>
    <w:tblStylePr w:type="neCell">
      <w:rPr>
        <w:color w:val="000000"/>
      </w:rPr>
    </w:tblStylePr>
    <w:tblStylePr w:type="nwCell">
      <w:rPr>
        <w:color w:val="000000"/>
      </w:rPr>
    </w:tblStylePr>
  </w:style>
  <w:style w:type="table" w:styleId="-29">
    <w:name w:val="Light Shading Accent 2"/>
    <w:basedOn w:val="a5"/>
    <w:uiPriority w:val="60"/>
    <w:rsid w:val="00B61B77"/>
    <w:pPr>
      <w:ind w:left="0" w:firstLine="0"/>
      <w:jc w:val="left"/>
    </w:pPr>
    <w:rPr>
      <w:rFonts w:ascii="Arial" w:eastAsia="Arial" w:hAnsi="Arial"/>
      <w:color w:val="00007D"/>
      <w:sz w:val="20"/>
      <w:szCs w:val="20"/>
      <w:lang w:eastAsia="ru-RU"/>
    </w:rPr>
    <w:tblPr>
      <w:tblStyleRowBandSize w:val="1"/>
      <w:tblStyleColBandSize w:val="1"/>
      <w:tblBorders>
        <w:top w:val="single" w:sz="8" w:space="0" w:color="0000A8"/>
        <w:bottom w:val="single" w:sz="8" w:space="0" w:color="0000A8"/>
      </w:tblBorders>
    </w:tblPr>
    <w:tblStylePr w:type="firstRow">
      <w:pPr>
        <w:spacing w:before="0" w:after="0" w:line="240" w:lineRule="auto"/>
      </w:pPr>
      <w:rPr>
        <w:b/>
        <w:bCs/>
      </w:rPr>
      <w:tblPr/>
      <w:tcPr>
        <w:tcBorders>
          <w:top w:val="single" w:sz="8" w:space="0" w:color="0000A8"/>
          <w:left w:val="nil"/>
          <w:bottom w:val="single" w:sz="8" w:space="0" w:color="0000A8"/>
          <w:right w:val="nil"/>
          <w:insideH w:val="nil"/>
          <w:insideV w:val="nil"/>
        </w:tcBorders>
      </w:tcPr>
    </w:tblStylePr>
    <w:tblStylePr w:type="lastRow">
      <w:pPr>
        <w:spacing w:before="0" w:after="0" w:line="240" w:lineRule="auto"/>
      </w:pPr>
      <w:rPr>
        <w:b/>
        <w:bCs/>
      </w:rPr>
      <w:tblPr/>
      <w:tcPr>
        <w:tcBorders>
          <w:top w:val="single" w:sz="8" w:space="0" w:color="0000A8"/>
          <w:left w:val="nil"/>
          <w:bottom w:val="single" w:sz="8" w:space="0" w:color="0000A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AAFF"/>
      </w:tcPr>
    </w:tblStylePr>
    <w:tblStylePr w:type="band1Horz">
      <w:tblPr/>
      <w:tcPr>
        <w:tcBorders>
          <w:left w:val="nil"/>
          <w:right w:val="nil"/>
          <w:insideH w:val="nil"/>
          <w:insideV w:val="nil"/>
        </w:tcBorders>
        <w:shd w:val="clear" w:color="auto" w:fill="AAAAFF"/>
      </w:tcPr>
    </w:tblStylePr>
  </w:style>
  <w:style w:type="paragraph" w:customStyle="1" w:styleId="afffffffffffffffffb">
    <w:name w:val="Тело_Табл"/>
    <w:basedOn w:val="a3"/>
    <w:next w:val="a3"/>
    <w:qFormat/>
    <w:rsid w:val="00B61B77"/>
    <w:pPr>
      <w:ind w:left="0"/>
      <w:jc w:val="center"/>
    </w:pPr>
    <w:rPr>
      <w:rFonts w:eastAsia="Times New Roman"/>
      <w:color w:val="000000"/>
      <w:szCs w:val="24"/>
      <w:lang w:eastAsia="ru-RU"/>
    </w:rPr>
  </w:style>
  <w:style w:type="table" w:customStyle="1" w:styleId="afffffffffffffffffc">
    <w:name w:val="СиПР"/>
    <w:basedOn w:val="a5"/>
    <w:rsid w:val="00B61B77"/>
    <w:pPr>
      <w:ind w:left="0" w:firstLine="0"/>
      <w:jc w:val="center"/>
    </w:pPr>
    <w:rPr>
      <w:rFonts w:ascii="Arial" w:eastAsia="Arial" w:hAnsi="Arial"/>
      <w:sz w:val="20"/>
      <w:szCs w:val="20"/>
      <w:lang w:eastAsia="ru-RU"/>
    </w:rPr>
    <w:tblPr>
      <w:tblBorders>
        <w:top w:val="dashed" w:sz="2" w:space="0" w:color="auto"/>
        <w:bottom w:val="dashed" w:sz="2" w:space="0" w:color="auto"/>
        <w:insideH w:val="dashed" w:sz="2" w:space="0" w:color="auto"/>
        <w:insideV w:val="dashed" w:sz="2" w:space="0" w:color="auto"/>
      </w:tblBorders>
    </w:tblPr>
    <w:tcPr>
      <w:vAlign w:val="center"/>
    </w:tcPr>
    <w:tblStylePr w:type="firstRow">
      <w:tblPr/>
      <w:tcPr>
        <w:shd w:val="clear" w:color="auto" w:fill="BA966C"/>
      </w:tcPr>
    </w:tblStylePr>
    <w:tblStylePr w:type="firstCol">
      <w:pPr>
        <w:jc w:val="left"/>
      </w:pPr>
    </w:tblStylePr>
  </w:style>
  <w:style w:type="paragraph" w:customStyle="1" w:styleId="msonormal0">
    <w:name w:val="msonormal"/>
    <w:basedOn w:val="a3"/>
    <w:qFormat/>
    <w:rsid w:val="00B61B77"/>
    <w:pPr>
      <w:spacing w:before="100" w:beforeAutospacing="1" w:after="100" w:afterAutospacing="1"/>
      <w:ind w:left="0"/>
    </w:pPr>
    <w:rPr>
      <w:rFonts w:eastAsia="Times New Roman"/>
      <w:sz w:val="24"/>
      <w:szCs w:val="24"/>
      <w:lang w:eastAsia="ru-RU"/>
    </w:rPr>
  </w:style>
  <w:style w:type="paragraph" w:customStyle="1" w:styleId="tabn">
    <w:name w:val="tab_n"/>
    <w:basedOn w:val="a3"/>
    <w:next w:val="a3"/>
    <w:qFormat/>
    <w:rsid w:val="00B61B77"/>
    <w:pPr>
      <w:keepNext/>
      <w:ind w:left="720" w:hanging="360"/>
      <w:jc w:val="right"/>
    </w:pPr>
    <w:rPr>
      <w:rFonts w:eastAsia="Times New Roman"/>
      <w:sz w:val="28"/>
      <w:szCs w:val="26"/>
      <w:lang w:val="en-US"/>
    </w:rPr>
  </w:style>
  <w:style w:type="paragraph" w:customStyle="1" w:styleId="tab">
    <w:name w:val="tab"/>
    <w:basedOn w:val="a3"/>
    <w:qFormat/>
    <w:rsid w:val="00B61B77"/>
    <w:pPr>
      <w:ind w:left="0" w:firstLine="709"/>
      <w:jc w:val="both"/>
    </w:pPr>
    <w:rPr>
      <w:rFonts w:eastAsia="Times New Roman"/>
      <w:sz w:val="20"/>
      <w:szCs w:val="26"/>
      <w:lang w:val="en-US"/>
    </w:rPr>
  </w:style>
  <w:style w:type="table" w:customStyle="1" w:styleId="11ff0">
    <w:name w:val="Таблица простая 11"/>
    <w:basedOn w:val="a5"/>
    <w:uiPriority w:val="41"/>
    <w:rsid w:val="00B61B77"/>
    <w:pPr>
      <w:ind w:left="0" w:firstLine="0"/>
      <w:jc w:val="left"/>
    </w:pPr>
    <w:rPr>
      <w:rFonts w:ascii="Arial" w:eastAsia="Times New Roman" w:hAnsi="Arial"/>
      <w:sz w:val="20"/>
      <w:szCs w:val="20"/>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font51">
    <w:name w:val="font51"/>
    <w:basedOn w:val="a3"/>
    <w:qFormat/>
    <w:rsid w:val="00B61B77"/>
    <w:pPr>
      <w:spacing w:before="100" w:beforeAutospacing="1" w:after="100" w:afterAutospacing="1"/>
      <w:ind w:left="0" w:firstLine="709"/>
      <w:jc w:val="both"/>
    </w:pPr>
    <w:rPr>
      <w:rFonts w:eastAsia="Times New Roman"/>
      <w:color w:val="000000"/>
      <w:sz w:val="24"/>
      <w:szCs w:val="24"/>
      <w:lang w:eastAsia="ru-RU"/>
    </w:rPr>
  </w:style>
  <w:style w:type="paragraph" w:customStyle="1" w:styleId="font61">
    <w:name w:val="font61"/>
    <w:basedOn w:val="a3"/>
    <w:qFormat/>
    <w:rsid w:val="00B61B77"/>
    <w:pPr>
      <w:spacing w:before="100" w:beforeAutospacing="1" w:after="100" w:afterAutospacing="1"/>
      <w:ind w:left="0" w:firstLine="709"/>
      <w:jc w:val="both"/>
    </w:pPr>
    <w:rPr>
      <w:rFonts w:eastAsia="Times New Roman"/>
      <w:i/>
      <w:iCs/>
      <w:color w:val="000000"/>
      <w:sz w:val="24"/>
      <w:szCs w:val="24"/>
      <w:lang w:eastAsia="ru-RU"/>
    </w:rPr>
  </w:style>
  <w:style w:type="paragraph" w:customStyle="1" w:styleId="Piclab2">
    <w:name w:val="Pic_lab2"/>
    <w:basedOn w:val="a3"/>
    <w:next w:val="a3"/>
    <w:qFormat/>
    <w:rsid w:val="00B61B77"/>
    <w:pPr>
      <w:spacing w:before="200" w:after="360"/>
      <w:ind w:left="2629" w:hanging="360"/>
      <w:jc w:val="center"/>
    </w:pPr>
    <w:rPr>
      <w:rFonts w:eastAsia="Times New Roman"/>
      <w:sz w:val="28"/>
      <w:szCs w:val="26"/>
      <w:lang w:val="en-US"/>
    </w:rPr>
  </w:style>
  <w:style w:type="paragraph" w:customStyle="1" w:styleId="font52">
    <w:name w:val="font52"/>
    <w:basedOn w:val="a3"/>
    <w:qFormat/>
    <w:rsid w:val="00B61B77"/>
    <w:pPr>
      <w:spacing w:before="100" w:beforeAutospacing="1" w:after="100" w:afterAutospacing="1"/>
      <w:ind w:left="0" w:firstLine="709"/>
      <w:jc w:val="both"/>
    </w:pPr>
    <w:rPr>
      <w:rFonts w:eastAsia="Times New Roman"/>
      <w:color w:val="000000"/>
      <w:sz w:val="24"/>
      <w:szCs w:val="24"/>
      <w:lang w:eastAsia="ru-RU"/>
    </w:rPr>
  </w:style>
  <w:style w:type="paragraph" w:customStyle="1" w:styleId="font62">
    <w:name w:val="font62"/>
    <w:basedOn w:val="a3"/>
    <w:qFormat/>
    <w:rsid w:val="00B61B77"/>
    <w:pPr>
      <w:spacing w:before="100" w:beforeAutospacing="1" w:after="100" w:afterAutospacing="1"/>
      <w:ind w:left="0" w:firstLine="709"/>
      <w:jc w:val="both"/>
    </w:pPr>
    <w:rPr>
      <w:rFonts w:eastAsia="Times New Roman"/>
      <w:i/>
      <w:iCs/>
      <w:color w:val="000000"/>
      <w:sz w:val="24"/>
      <w:szCs w:val="24"/>
      <w:lang w:eastAsia="ru-RU"/>
    </w:rPr>
  </w:style>
  <w:style w:type="paragraph" w:customStyle="1" w:styleId="xl1002">
    <w:name w:val="xl1002"/>
    <w:basedOn w:val="a3"/>
    <w:qFormat/>
    <w:rsid w:val="00B61B77"/>
    <w:pPr>
      <w:pBdr>
        <w:top w:val="single" w:sz="4" w:space="0" w:color="auto"/>
        <w:bottom w:val="single" w:sz="4" w:space="0" w:color="auto"/>
      </w:pBdr>
      <w:spacing w:before="100" w:beforeAutospacing="1" w:after="100" w:afterAutospacing="1"/>
      <w:ind w:left="0" w:firstLine="709"/>
      <w:jc w:val="right"/>
      <w:textAlignment w:val="center"/>
    </w:pPr>
    <w:rPr>
      <w:rFonts w:eastAsia="Times New Roman"/>
      <w:i/>
      <w:iCs/>
      <w:sz w:val="24"/>
      <w:szCs w:val="24"/>
      <w:lang w:eastAsia="ru-RU"/>
    </w:rPr>
  </w:style>
  <w:style w:type="table" w:customStyle="1" w:styleId="1125">
    <w:name w:val="Сетка таблицы112"/>
    <w:basedOn w:val="a5"/>
    <w:uiPriority w:val="59"/>
    <w:rsid w:val="00B61B77"/>
    <w:pPr>
      <w:ind w:left="0" w:firstLine="0"/>
      <w:jc w:val="left"/>
    </w:pPr>
    <w:rPr>
      <w:rFonts w:ascii="Calibri" w:eastAsia="Times New Roman"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121"/>
    <w:basedOn w:val="a5"/>
    <w:next w:val="aff4"/>
    <w:uiPriority w:val="59"/>
    <w:rsid w:val="00B61B77"/>
    <w:pPr>
      <w:ind w:left="0" w:firstLine="0"/>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3">
    <w:name w:val="Medium List 2 Accent 3"/>
    <w:basedOn w:val="a5"/>
    <w:uiPriority w:val="66"/>
    <w:rsid w:val="00B61B77"/>
    <w:pPr>
      <w:ind w:left="0" w:firstLine="0"/>
      <w:jc w:val="left"/>
    </w:pPr>
    <w:rPr>
      <w:rFonts w:ascii="Cambria" w:eastAsia="Times New Roman" w:hAnsi="Cambria"/>
      <w:color w:val="000000"/>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numbering" w:customStyle="1" w:styleId="21f2">
    <w:name w:val="Рис номер21"/>
    <w:uiPriority w:val="99"/>
    <w:rsid w:val="00B61B77"/>
  </w:style>
  <w:style w:type="paragraph" w:customStyle="1" w:styleId="341">
    <w:name w:val="3.4 Т. Центр"/>
    <w:link w:val="342"/>
    <w:qFormat/>
    <w:rsid w:val="00B61B77"/>
    <w:pPr>
      <w:ind w:left="0" w:firstLine="0"/>
      <w:jc w:val="center"/>
    </w:pPr>
    <w:rPr>
      <w:rFonts w:eastAsia="Times New Roman"/>
      <w:sz w:val="20"/>
      <w:szCs w:val="20"/>
      <w:lang w:eastAsia="ru-RU"/>
    </w:rPr>
  </w:style>
  <w:style w:type="character" w:customStyle="1" w:styleId="342">
    <w:name w:val="3.4 Т. Центр Знак"/>
    <w:link w:val="341"/>
    <w:rsid w:val="00B61B77"/>
    <w:rPr>
      <w:rFonts w:eastAsia="Times New Roman"/>
      <w:sz w:val="20"/>
      <w:szCs w:val="20"/>
      <w:lang w:eastAsia="ru-RU"/>
    </w:rPr>
  </w:style>
  <w:style w:type="numbering" w:customStyle="1" w:styleId="2210">
    <w:name w:val="!список_подпунктов221"/>
    <w:basedOn w:val="a6"/>
    <w:rsid w:val="00B61B77"/>
  </w:style>
  <w:style w:type="paragraph" w:customStyle="1" w:styleId="1fffffff0">
    <w:name w:val="Пункт 1"/>
    <w:basedOn w:val="a9"/>
    <w:uiPriority w:val="99"/>
    <w:qFormat/>
    <w:rsid w:val="00B61B77"/>
    <w:pPr>
      <w:ind w:left="1429" w:hanging="360"/>
      <w:contextualSpacing w:val="0"/>
      <w:jc w:val="both"/>
    </w:pPr>
    <w:rPr>
      <w:rFonts w:eastAsia="Times New Roman"/>
      <w:sz w:val="20"/>
      <w:szCs w:val="20"/>
      <w:u w:val="single"/>
    </w:rPr>
  </w:style>
  <w:style w:type="paragraph" w:customStyle="1" w:styleId="11ff1">
    <w:name w:val="Пункт 1.1."/>
    <w:basedOn w:val="a3"/>
    <w:uiPriority w:val="99"/>
    <w:qFormat/>
    <w:rsid w:val="00B61B77"/>
    <w:pPr>
      <w:ind w:left="2149" w:hanging="360"/>
      <w:jc w:val="both"/>
    </w:pPr>
    <w:rPr>
      <w:rFonts w:eastAsia="Calibri"/>
      <w:sz w:val="28"/>
      <w:szCs w:val="20"/>
    </w:rPr>
  </w:style>
  <w:style w:type="paragraph" w:customStyle="1" w:styleId="1116">
    <w:name w:val="пнкт 1.1.1."/>
    <w:basedOn w:val="11ff1"/>
    <w:link w:val="1117"/>
    <w:uiPriority w:val="99"/>
    <w:qFormat/>
    <w:rsid w:val="00B61B77"/>
    <w:pPr>
      <w:tabs>
        <w:tab w:val="num" w:pos="2160"/>
      </w:tabs>
      <w:ind w:left="2869"/>
    </w:pPr>
    <w:rPr>
      <w:rFonts w:eastAsia="Times New Roman"/>
      <w:lang w:val="x-none"/>
    </w:rPr>
  </w:style>
  <w:style w:type="character" w:customStyle="1" w:styleId="1117">
    <w:name w:val="пнкт 1.1.1. Знак"/>
    <w:link w:val="1116"/>
    <w:uiPriority w:val="99"/>
    <w:locked/>
    <w:rsid w:val="00B61B77"/>
    <w:rPr>
      <w:rFonts w:eastAsia="Times New Roman"/>
      <w:sz w:val="28"/>
      <w:szCs w:val="20"/>
      <w:lang w:val="x-none"/>
    </w:rPr>
  </w:style>
  <w:style w:type="table" w:customStyle="1" w:styleId="-120">
    <w:name w:val="таб-тело12"/>
    <w:basedOn w:val="a5"/>
    <w:uiPriority w:val="99"/>
    <w:rsid w:val="00B61B77"/>
    <w:pPr>
      <w:ind w:left="0" w:firstLine="0"/>
      <w:jc w:val="center"/>
    </w:pPr>
    <w:rPr>
      <w:rFonts w:eastAsia="Times New Roman"/>
      <w:sz w:val="24"/>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jc w:val="center"/>
      </w:pPr>
      <w:rPr>
        <w:rFonts w:ascii="Times New Roman" w:hAnsi="Times New Roman"/>
        <w:b w:val="0"/>
        <w:sz w:val="24"/>
      </w:rPr>
      <w:tblPr/>
      <w:tcPr>
        <w:shd w:val="clear" w:color="auto" w:fill="DCB996"/>
      </w:tcPr>
    </w:tblStylePr>
    <w:tblStylePr w:type="firstCol">
      <w:pPr>
        <w:jc w:val="left"/>
      </w:pPr>
      <w:rPr>
        <w:rFonts w:ascii="Times New Roman" w:hAnsi="Times New Roman"/>
        <w:sz w:val="24"/>
      </w:rPr>
    </w:tblStylePr>
  </w:style>
  <w:style w:type="numbering" w:customStyle="1" w:styleId="11112142">
    <w:name w:val="1 / 1.1 / 1.2142"/>
    <w:basedOn w:val="a6"/>
    <w:next w:val="111111"/>
    <w:rsid w:val="00B61B77"/>
  </w:style>
  <w:style w:type="paragraph" w:customStyle="1" w:styleId="afffffffffffffffffd">
    <w:name w:val="НомерТабл."/>
    <w:basedOn w:val="a3"/>
    <w:next w:val="a3"/>
    <w:link w:val="afffffffffffffffffe"/>
    <w:autoRedefine/>
    <w:qFormat/>
    <w:rsid w:val="00B61B77"/>
    <w:pPr>
      <w:keepNext/>
      <w:widowControl w:val="0"/>
      <w:spacing w:before="240" w:after="120"/>
      <w:ind w:left="1418" w:hanging="1418"/>
      <w:jc w:val="both"/>
    </w:pPr>
    <w:rPr>
      <w:rFonts w:eastAsia="Arial"/>
      <w:bCs/>
      <w:sz w:val="24"/>
      <w:szCs w:val="24"/>
      <w:lang w:val="x-none" w:eastAsia="x-none"/>
    </w:rPr>
  </w:style>
  <w:style w:type="character" w:customStyle="1" w:styleId="afffffffffffffffffe">
    <w:name w:val="НомерТабл. Знак"/>
    <w:link w:val="afffffffffffffffffd"/>
    <w:rsid w:val="00B61B77"/>
    <w:rPr>
      <w:rFonts w:eastAsia="Arial"/>
      <w:bCs/>
      <w:sz w:val="24"/>
      <w:szCs w:val="24"/>
      <w:lang w:val="x-none" w:eastAsia="x-none"/>
    </w:rPr>
  </w:style>
  <w:style w:type="paragraph" w:customStyle="1" w:styleId="affffffffffffffffff">
    <w:name w:val="НомерРис"/>
    <w:basedOn w:val="afffffffffffffffffd"/>
    <w:autoRedefine/>
    <w:qFormat/>
    <w:rsid w:val="00B61B77"/>
    <w:pPr>
      <w:keepNext w:val="0"/>
      <w:ind w:left="0" w:firstLine="0"/>
      <w:jc w:val="center"/>
    </w:pPr>
  </w:style>
  <w:style w:type="numbering" w:customStyle="1" w:styleId="4110">
    <w:name w:val="Статья / Раздел411"/>
    <w:basedOn w:val="a6"/>
    <w:next w:val="a"/>
    <w:rsid w:val="00B61B77"/>
  </w:style>
  <w:style w:type="paragraph" w:customStyle="1" w:styleId="affffffffffffffffff0">
    <w:name w:val="Обыч_Рамка"/>
    <w:basedOn w:val="a3"/>
    <w:next w:val="a3"/>
    <w:qFormat/>
    <w:rsid w:val="00B61B77"/>
    <w:pPr>
      <w:ind w:left="1647" w:hanging="360"/>
      <w:jc w:val="center"/>
    </w:pPr>
    <w:rPr>
      <w:rFonts w:eastAsia="Times New Roman" w:cs="Arial"/>
      <w:color w:val="000000"/>
      <w:sz w:val="20"/>
      <w:szCs w:val="24"/>
      <w:lang w:val="en-US" w:eastAsia="ru-RU"/>
    </w:rPr>
  </w:style>
  <w:style w:type="numbering" w:customStyle="1" w:styleId="520">
    <w:name w:val="отступ одинаков52"/>
    <w:rsid w:val="00B61B77"/>
  </w:style>
  <w:style w:type="character" w:customStyle="1" w:styleId="ListParagraphChar">
    <w:name w:val="List Paragraph Char"/>
    <w:link w:val="1ff6"/>
    <w:uiPriority w:val="99"/>
    <w:locked/>
    <w:rsid w:val="00B61B77"/>
    <w:rPr>
      <w:rFonts w:eastAsia="Calibri"/>
      <w:sz w:val="24"/>
      <w:szCs w:val="24"/>
      <w:lang w:eastAsia="ru-RU"/>
    </w:rPr>
  </w:style>
  <w:style w:type="paragraph" w:customStyle="1" w:styleId="affffffffffffffffff1">
    <w:name w:val="Маркированый список"/>
    <w:basedOn w:val="a3"/>
    <w:qFormat/>
    <w:rsid w:val="00B61B77"/>
    <w:pPr>
      <w:tabs>
        <w:tab w:val="left" w:pos="567"/>
        <w:tab w:val="num" w:pos="644"/>
      </w:tabs>
      <w:spacing w:line="360" w:lineRule="auto"/>
      <w:ind w:left="567" w:hanging="283"/>
      <w:jc w:val="both"/>
    </w:pPr>
    <w:rPr>
      <w:rFonts w:ascii="Arial" w:eastAsia="Times New Roman" w:hAnsi="Arial" w:cs="Arial"/>
      <w:sz w:val="20"/>
      <w:szCs w:val="24"/>
      <w:lang w:eastAsia="ru-RU"/>
    </w:rPr>
  </w:style>
  <w:style w:type="numbering" w:customStyle="1" w:styleId="2ffff4">
    <w:name w:val="Рис номер2"/>
    <w:uiPriority w:val="99"/>
    <w:rsid w:val="00B61B77"/>
  </w:style>
  <w:style w:type="numbering" w:customStyle="1" w:styleId="111121421">
    <w:name w:val="1 / 1.1 / 1.21421"/>
    <w:basedOn w:val="a6"/>
    <w:next w:val="111111"/>
    <w:rsid w:val="00B61B77"/>
  </w:style>
  <w:style w:type="numbering" w:customStyle="1" w:styleId="521">
    <w:name w:val="отступ одинаков521"/>
    <w:rsid w:val="00B61B77"/>
  </w:style>
  <w:style w:type="numbering" w:customStyle="1" w:styleId="22">
    <w:name w:val="Рис номер22"/>
    <w:uiPriority w:val="99"/>
    <w:rsid w:val="00B61B77"/>
    <w:pPr>
      <w:numPr>
        <w:numId w:val="16"/>
      </w:numPr>
    </w:pPr>
  </w:style>
  <w:style w:type="table" w:customStyle="1" w:styleId="11ff2">
    <w:name w:val="Стиль таблицы11"/>
    <w:basedOn w:val="aff4"/>
    <w:rsid w:val="00B61B77"/>
    <w:tblPr/>
  </w:style>
  <w:style w:type="table" w:customStyle="1" w:styleId="1118">
    <w:name w:val="Средняя сетка 111"/>
    <w:basedOn w:val="a5"/>
    <w:uiPriority w:val="67"/>
    <w:rsid w:val="00B61B77"/>
    <w:pPr>
      <w:ind w:left="0" w:firstLine="0"/>
      <w:jc w:val="left"/>
    </w:pPr>
    <w:rPr>
      <w:rFonts w:ascii="Calibri" w:eastAsia="Calibri" w:hAnsi="Calibri"/>
      <w:sz w:val="20"/>
      <w:szCs w:val="20"/>
      <w:lang w:eastAsia="ru-R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2c">
    <w:name w:val="Стиль таблицы12"/>
    <w:basedOn w:val="aff4"/>
    <w:rsid w:val="00B61B77"/>
    <w:tblPr/>
  </w:style>
  <w:style w:type="numbering" w:customStyle="1" w:styleId="21f3">
    <w:name w:val="Стиль21"/>
    <w:rsid w:val="00B61B77"/>
  </w:style>
  <w:style w:type="numbering" w:customStyle="1" w:styleId="31c">
    <w:name w:val="Стиль31"/>
    <w:rsid w:val="00B61B77"/>
  </w:style>
  <w:style w:type="table" w:customStyle="1" w:styleId="31d">
    <w:name w:val="Сетка таблицы31"/>
    <w:basedOn w:val="a5"/>
    <w:next w:val="aff4"/>
    <w:uiPriority w:val="39"/>
    <w:rsid w:val="00B61B77"/>
    <w:pPr>
      <w:ind w:left="0" w:firstLine="0"/>
      <w:jc w:val="left"/>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f2">
    <w:name w:val="Информация об изменениях документа"/>
    <w:basedOn w:val="a3"/>
    <w:next w:val="a3"/>
    <w:uiPriority w:val="99"/>
    <w:qFormat/>
    <w:rsid w:val="00B61B77"/>
    <w:pPr>
      <w:autoSpaceDE w:val="0"/>
      <w:autoSpaceDN w:val="0"/>
      <w:adjustRightInd w:val="0"/>
      <w:spacing w:before="75"/>
      <w:ind w:left="170"/>
      <w:jc w:val="both"/>
    </w:pPr>
    <w:rPr>
      <w:rFonts w:ascii="Arial" w:eastAsia="Calibri" w:hAnsi="Arial" w:cs="Arial"/>
      <w:i/>
      <w:iCs/>
      <w:color w:val="353842"/>
      <w:sz w:val="24"/>
      <w:szCs w:val="24"/>
      <w:shd w:val="clear" w:color="auto" w:fill="F0F0F0"/>
      <w:lang w:eastAsia="ru-RU"/>
    </w:rPr>
  </w:style>
  <w:style w:type="paragraph" w:customStyle="1" w:styleId="affffffffffffffffff3">
    <w:name w:val="РАЗДЕЛ"/>
    <w:basedOn w:val="a3"/>
    <w:next w:val="1"/>
    <w:link w:val="affffffffffffffffff4"/>
    <w:autoRedefine/>
    <w:qFormat/>
    <w:rsid w:val="00B61B77"/>
    <w:pPr>
      <w:keepNext/>
      <w:pageBreakBefore/>
      <w:spacing w:after="120" w:line="300" w:lineRule="auto"/>
      <w:ind w:left="0"/>
      <w:outlineLvl w:val="0"/>
    </w:pPr>
    <w:rPr>
      <w:rFonts w:eastAsia="Times New Roman"/>
      <w:b/>
      <w:bCs/>
      <w:caps/>
      <w:sz w:val="28"/>
      <w:szCs w:val="28"/>
    </w:rPr>
  </w:style>
  <w:style w:type="character" w:customStyle="1" w:styleId="affffffffffffffffff4">
    <w:name w:val="РАЗДЕЛ Знак"/>
    <w:link w:val="affffffffffffffffff3"/>
    <w:rsid w:val="00B61B77"/>
    <w:rPr>
      <w:rFonts w:eastAsia="Times New Roman"/>
      <w:b/>
      <w:bCs/>
      <w:caps/>
      <w:sz w:val="28"/>
      <w:szCs w:val="28"/>
    </w:rPr>
  </w:style>
  <w:style w:type="paragraph" w:customStyle="1" w:styleId="1">
    <w:name w:val="ГЛАВА1"/>
    <w:basedOn w:val="20"/>
    <w:next w:val="3"/>
    <w:link w:val="1fffffff1"/>
    <w:autoRedefine/>
    <w:qFormat/>
    <w:rsid w:val="00B61B77"/>
    <w:pPr>
      <w:keepLines/>
      <w:numPr>
        <w:numId w:val="17"/>
      </w:numPr>
      <w:tabs>
        <w:tab w:val="num" w:pos="1440"/>
      </w:tabs>
      <w:suppressAutoHyphens w:val="0"/>
      <w:spacing w:before="120" w:after="0" w:line="300" w:lineRule="auto"/>
    </w:pPr>
    <w:rPr>
      <w:bCs w:val="0"/>
      <w:i/>
      <w:iCs w:val="0"/>
      <w:lang w:eastAsia="en-US"/>
    </w:rPr>
  </w:style>
  <w:style w:type="character" w:customStyle="1" w:styleId="1fffffff1">
    <w:name w:val="ГЛАВА1 Знак"/>
    <w:link w:val="1"/>
    <w:rsid w:val="00B61B77"/>
    <w:rPr>
      <w:rFonts w:ascii="Tahoma" w:eastAsia="Times New Roman" w:hAnsi="Tahoma" w:cs="Tahoma"/>
      <w:i/>
      <w:sz w:val="28"/>
      <w:szCs w:val="28"/>
    </w:rPr>
  </w:style>
  <w:style w:type="paragraph" w:customStyle="1" w:styleId="2ffff5">
    <w:name w:val="Подразд.2"/>
    <w:basedOn w:val="a3"/>
    <w:link w:val="2ffff6"/>
    <w:autoRedefine/>
    <w:qFormat/>
    <w:rsid w:val="00B61B77"/>
    <w:pPr>
      <w:spacing w:line="300" w:lineRule="auto"/>
      <w:ind w:left="0" w:firstLine="709"/>
      <w:jc w:val="both"/>
    </w:pPr>
    <w:rPr>
      <w:rFonts w:ascii="Times New Roman Полужирный" w:eastAsia="Calibri" w:hAnsi="Times New Roman Полужирный"/>
      <w:b/>
      <w:sz w:val="24"/>
      <w:szCs w:val="24"/>
    </w:rPr>
  </w:style>
  <w:style w:type="character" w:customStyle="1" w:styleId="2ffff6">
    <w:name w:val="Подразд.2 Знак"/>
    <w:link w:val="2ffff5"/>
    <w:rsid w:val="00B61B77"/>
    <w:rPr>
      <w:rFonts w:ascii="Times New Roman Полужирный" w:eastAsia="Calibri" w:hAnsi="Times New Roman Полужирный"/>
      <w:b/>
      <w:sz w:val="24"/>
      <w:szCs w:val="24"/>
    </w:rPr>
  </w:style>
  <w:style w:type="paragraph" w:customStyle="1" w:styleId="affffffffffffffffff5">
    <w:name w:val="Текстобычн."/>
    <w:basedOn w:val="a3"/>
    <w:link w:val="affffffffffffffffff6"/>
    <w:autoRedefine/>
    <w:qFormat/>
    <w:rsid w:val="00B61B77"/>
    <w:pPr>
      <w:autoSpaceDE w:val="0"/>
      <w:autoSpaceDN w:val="0"/>
      <w:adjustRightInd w:val="0"/>
      <w:spacing w:line="300" w:lineRule="auto"/>
      <w:ind w:left="0" w:firstLine="709"/>
      <w:jc w:val="both"/>
    </w:pPr>
    <w:rPr>
      <w:rFonts w:eastAsia="Calibri"/>
      <w:sz w:val="24"/>
      <w:szCs w:val="24"/>
    </w:rPr>
  </w:style>
  <w:style w:type="character" w:customStyle="1" w:styleId="affffffffffffffffff6">
    <w:name w:val="Текстобычн. Знак"/>
    <w:link w:val="affffffffffffffffff5"/>
    <w:rsid w:val="00B61B77"/>
    <w:rPr>
      <w:rFonts w:eastAsia="Calibri"/>
      <w:sz w:val="24"/>
      <w:szCs w:val="24"/>
    </w:rPr>
  </w:style>
  <w:style w:type="paragraph" w:customStyle="1" w:styleId="affffffffffffffffff7">
    <w:name w:val="Перечень"/>
    <w:aliases w:val="сокр,введ"/>
    <w:basedOn w:val="1"/>
    <w:link w:val="affffffffffffffffff8"/>
    <w:autoRedefine/>
    <w:qFormat/>
    <w:rsid w:val="00B61B77"/>
    <w:pPr>
      <w:ind w:firstLine="709"/>
    </w:pPr>
  </w:style>
  <w:style w:type="character" w:customStyle="1" w:styleId="affffffffffffffffff8">
    <w:name w:val="Перечень Знак"/>
    <w:aliases w:val="сокр Знак,введ Знак"/>
    <w:link w:val="affffffffffffffffff7"/>
    <w:rsid w:val="00B61B77"/>
    <w:rPr>
      <w:rFonts w:ascii="Tahoma" w:eastAsia="Times New Roman" w:hAnsi="Tahoma" w:cs="Tahoma"/>
      <w:i/>
      <w:sz w:val="28"/>
      <w:szCs w:val="28"/>
    </w:rPr>
  </w:style>
  <w:style w:type="character" w:customStyle="1" w:styleId="16">
    <w:name w:val="Оглавление 1 Знак"/>
    <w:aliases w:val="ОГЛАВЛЕНИЕ Знак"/>
    <w:link w:val="15"/>
    <w:uiPriority w:val="39"/>
    <w:rsid w:val="000F5533"/>
    <w:rPr>
      <w:rFonts w:ascii="Tahoma" w:hAnsi="Tahoma" w:cs="Tahoma"/>
      <w:bCs/>
      <w:noProof/>
      <w:sz w:val="24"/>
      <w:szCs w:val="24"/>
    </w:rPr>
  </w:style>
  <w:style w:type="table" w:customStyle="1" w:styleId="146">
    <w:name w:val="Сетка таблицы14"/>
    <w:basedOn w:val="a5"/>
    <w:next w:val="aff4"/>
    <w:uiPriority w:val="59"/>
    <w:rsid w:val="00B61B77"/>
    <w:pPr>
      <w:ind w:left="0" w:firstLine="0"/>
      <w:jc w:val="left"/>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
    <w:name w:val="Сетка таблицы25"/>
    <w:basedOn w:val="a5"/>
    <w:next w:val="aff4"/>
    <w:uiPriority w:val="39"/>
    <w:rsid w:val="00B61B77"/>
    <w:pPr>
      <w:ind w:left="0" w:firstLine="0"/>
      <w:jc w:val="left"/>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9">
    <w:name w:val="Абзац ЯНАО-19"/>
    <w:basedOn w:val="a3"/>
    <w:link w:val="-190"/>
    <w:qFormat/>
    <w:rsid w:val="00B61B77"/>
    <w:pPr>
      <w:spacing w:before="120" w:after="60"/>
      <w:ind w:left="0" w:firstLine="567"/>
      <w:jc w:val="both"/>
    </w:pPr>
    <w:rPr>
      <w:rFonts w:ascii="Tahoma" w:eastAsia="Times New Roman" w:hAnsi="Tahoma" w:cs="Tahoma"/>
      <w:sz w:val="24"/>
      <w:szCs w:val="24"/>
      <w:lang w:eastAsia="ru-RU"/>
    </w:rPr>
  </w:style>
  <w:style w:type="character" w:customStyle="1" w:styleId="-190">
    <w:name w:val="Абзац ЯНАО-19 Знак"/>
    <w:link w:val="-19"/>
    <w:rsid w:val="00B61B77"/>
    <w:rPr>
      <w:rFonts w:ascii="Tahoma" w:eastAsia="Times New Roman" w:hAnsi="Tahoma" w:cs="Tahoma"/>
      <w:sz w:val="24"/>
      <w:szCs w:val="24"/>
      <w:lang w:eastAsia="ru-RU"/>
    </w:rPr>
  </w:style>
  <w:style w:type="paragraph" w:customStyle="1" w:styleId="affffffffffffffffff9">
    <w:name w:val="Таб наз"/>
    <w:basedOn w:val="affa"/>
    <w:qFormat/>
    <w:rsid w:val="00B61B77"/>
    <w:pPr>
      <w:keepNext/>
      <w:spacing w:before="120" w:after="120"/>
    </w:pPr>
    <w:rPr>
      <w:rFonts w:eastAsia="Calibri"/>
      <w:b/>
      <w:i/>
      <w:iCs w:val="0"/>
      <w:sz w:val="22"/>
      <w:szCs w:val="22"/>
    </w:rPr>
  </w:style>
  <w:style w:type="paragraph" w:customStyle="1" w:styleId="affffffffffffffffffa">
    <w:name w:val="Таблица ЯНАО"/>
    <w:basedOn w:val="S1"/>
    <w:qFormat/>
    <w:rsid w:val="00B61B77"/>
    <w:pPr>
      <w:spacing w:before="0" w:after="0"/>
      <w:ind w:left="57" w:firstLine="0"/>
      <w:jc w:val="left"/>
    </w:pPr>
    <w:rPr>
      <w:rFonts w:ascii="Tahoma" w:eastAsia="MS Mincho" w:hAnsi="Tahoma" w:cs="Tahoma"/>
      <w:sz w:val="20"/>
      <w:szCs w:val="20"/>
      <w:lang w:val="ru-RU"/>
    </w:rPr>
  </w:style>
  <w:style w:type="paragraph" w:customStyle="1" w:styleId="affffffffffffffffffb">
    <w:name w:val="Ненумер заголовок"/>
    <w:basedOn w:val="a3"/>
    <w:link w:val="affffffffffffffffffc"/>
    <w:qFormat/>
    <w:rsid w:val="00B61B77"/>
    <w:pPr>
      <w:spacing w:before="240" w:after="120"/>
      <w:ind w:left="0"/>
      <w:jc w:val="center"/>
    </w:pPr>
    <w:rPr>
      <w:rFonts w:ascii="Tahoma" w:eastAsia="Times New Roman" w:hAnsi="Tahoma"/>
      <w:b/>
      <w:sz w:val="24"/>
      <w:szCs w:val="24"/>
      <w:lang w:eastAsia="ru-RU"/>
    </w:rPr>
  </w:style>
  <w:style w:type="character" w:customStyle="1" w:styleId="affffffffffffffffffc">
    <w:name w:val="Ненумер заголовок Знак"/>
    <w:link w:val="affffffffffffffffffb"/>
    <w:locked/>
    <w:rsid w:val="00B61B77"/>
    <w:rPr>
      <w:rFonts w:ascii="Tahoma" w:eastAsia="Times New Roman" w:hAnsi="Tahoma"/>
      <w:b/>
      <w:sz w:val="24"/>
      <w:szCs w:val="24"/>
      <w:lang w:eastAsia="ru-RU"/>
    </w:rPr>
  </w:style>
  <w:style w:type="table" w:customStyle="1" w:styleId="151">
    <w:name w:val="Сетка таблицы15"/>
    <w:basedOn w:val="a5"/>
    <w:next w:val="aff4"/>
    <w:rsid w:val="00B61B77"/>
    <w:pPr>
      <w:ind w:left="0" w:firstLine="0"/>
      <w:jc w:val="left"/>
    </w:pPr>
    <w:rPr>
      <w:rFonts w:ascii="Arial Unicode MS" w:eastAsia="Arial Unicode MS" w:hAnsi="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4">
    <w:name w:val="Сетка таблицы21"/>
    <w:basedOn w:val="a5"/>
    <w:next w:val="aff4"/>
    <w:uiPriority w:val="39"/>
    <w:rsid w:val="00B61B77"/>
    <w:pPr>
      <w:ind w:left="0" w:firstLine="0"/>
      <w:jc w:val="left"/>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3">
    <w:name w:val="Сетка таблицы16"/>
    <w:basedOn w:val="a5"/>
    <w:next w:val="aff4"/>
    <w:uiPriority w:val="39"/>
    <w:rsid w:val="00B61B77"/>
    <w:pPr>
      <w:ind w:left="0" w:firstLine="0"/>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Веб-таблица 32"/>
    <w:basedOn w:val="a5"/>
    <w:next w:val="-3"/>
    <w:rsid w:val="00B61B77"/>
    <w:pPr>
      <w:ind w:left="0" w:firstLine="0"/>
      <w:jc w:val="left"/>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ff7">
    <w:name w:val="Изысканная таблица2"/>
    <w:basedOn w:val="a5"/>
    <w:next w:val="affffff3"/>
    <w:rsid w:val="00B61B77"/>
    <w:pPr>
      <w:ind w:left="0" w:firstLine="0"/>
      <w:jc w:val="left"/>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d">
    <w:name w:val="Изящная таблица 12"/>
    <w:basedOn w:val="a5"/>
    <w:next w:val="1a"/>
    <w:rsid w:val="00B61B77"/>
    <w:pPr>
      <w:ind w:left="0" w:firstLine="0"/>
      <w:jc w:val="left"/>
    </w:pPr>
    <w:rPr>
      <w:rFonts w:eastAsia="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21">
    <w:name w:val="Классическая таблица 42"/>
    <w:basedOn w:val="a5"/>
    <w:next w:val="46"/>
    <w:rsid w:val="00B61B77"/>
    <w:pPr>
      <w:ind w:left="0" w:firstLine="0"/>
      <w:jc w:val="left"/>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322">
    <w:name w:val="Объемная таблица 32"/>
    <w:basedOn w:val="a5"/>
    <w:next w:val="3b"/>
    <w:rsid w:val="00B61B77"/>
    <w:pPr>
      <w:ind w:left="0" w:firstLine="0"/>
      <w:jc w:val="left"/>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f8">
    <w:name w:val="Современная таблица2"/>
    <w:basedOn w:val="a5"/>
    <w:next w:val="affffff4"/>
    <w:rsid w:val="00B61B77"/>
    <w:pPr>
      <w:ind w:left="0" w:firstLine="0"/>
      <w:jc w:val="left"/>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e">
    <w:name w:val="Столбцы таблицы 12"/>
    <w:basedOn w:val="a5"/>
    <w:next w:val="1f"/>
    <w:rsid w:val="00B61B77"/>
    <w:pPr>
      <w:ind w:left="0" w:firstLine="0"/>
      <w:jc w:val="left"/>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2">
    <w:name w:val="Столбцы таблицы 52"/>
    <w:basedOn w:val="a5"/>
    <w:next w:val="57"/>
    <w:rsid w:val="00B61B77"/>
    <w:pPr>
      <w:ind w:left="0" w:firstLine="0"/>
      <w:jc w:val="left"/>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0">
    <w:name w:val="Таблица-список 22"/>
    <w:basedOn w:val="a5"/>
    <w:next w:val="-20"/>
    <w:rsid w:val="00B61B77"/>
    <w:pPr>
      <w:ind w:left="0" w:firstLine="0"/>
      <w:jc w:val="left"/>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5"/>
    <w:next w:val="-7"/>
    <w:rsid w:val="00B61B77"/>
    <w:pPr>
      <w:ind w:left="0" w:firstLine="0"/>
      <w:jc w:val="left"/>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5"/>
    <w:next w:val="-8"/>
    <w:rsid w:val="00B61B77"/>
    <w:pPr>
      <w:ind w:left="0" w:firstLine="0"/>
      <w:jc w:val="left"/>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Style5">
    <w:name w:val="Style5"/>
    <w:basedOn w:val="a3"/>
    <w:qFormat/>
    <w:rsid w:val="00B61B77"/>
    <w:pPr>
      <w:widowControl w:val="0"/>
      <w:autoSpaceDE w:val="0"/>
      <w:autoSpaceDN w:val="0"/>
      <w:adjustRightInd w:val="0"/>
      <w:spacing w:line="317" w:lineRule="exact"/>
      <w:ind w:left="0" w:firstLine="485"/>
      <w:jc w:val="both"/>
    </w:pPr>
    <w:rPr>
      <w:rFonts w:ascii="Arial" w:eastAsia="Times New Roman" w:hAnsi="Arial" w:cs="Arial"/>
      <w:sz w:val="24"/>
      <w:szCs w:val="24"/>
      <w:lang w:eastAsia="ru-RU"/>
    </w:rPr>
  </w:style>
  <w:style w:type="table" w:customStyle="1" w:styleId="171">
    <w:name w:val="Сетка таблицы17"/>
    <w:basedOn w:val="a5"/>
    <w:next w:val="aff4"/>
    <w:uiPriority w:val="39"/>
    <w:rsid w:val="00B61B77"/>
    <w:pPr>
      <w:ind w:left="0" w:firstLine="0"/>
      <w:jc w:val="left"/>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fd">
    <w:name w:val="Стандарт"/>
    <w:basedOn w:val="a3"/>
    <w:link w:val="affffffffffffffffffe"/>
    <w:qFormat/>
    <w:rsid w:val="00B61B77"/>
    <w:pPr>
      <w:spacing w:after="160" w:line="259" w:lineRule="auto"/>
      <w:ind w:left="0"/>
      <w:jc w:val="both"/>
    </w:pPr>
    <w:rPr>
      <w:rFonts w:eastAsia="Calibri"/>
      <w:sz w:val="24"/>
    </w:rPr>
  </w:style>
  <w:style w:type="character" w:customStyle="1" w:styleId="affffffffffffffffffe">
    <w:name w:val="Стандарт Знак"/>
    <w:link w:val="affffffffffffffffffd"/>
    <w:rsid w:val="00B61B77"/>
    <w:rPr>
      <w:rFonts w:eastAsia="Calibri"/>
      <w:sz w:val="24"/>
    </w:rPr>
  </w:style>
  <w:style w:type="table" w:customStyle="1" w:styleId="227">
    <w:name w:val="Сетка таблицы22"/>
    <w:basedOn w:val="a5"/>
    <w:next w:val="aff4"/>
    <w:uiPriority w:val="39"/>
    <w:rsid w:val="00B61B77"/>
    <w:pPr>
      <w:ind w:left="0" w:firstLine="0"/>
      <w:jc w:val="left"/>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ff">
    <w:name w:val="Обычный (паспорт)"/>
    <w:basedOn w:val="a3"/>
    <w:qFormat/>
    <w:rsid w:val="00B61B77"/>
    <w:pPr>
      <w:suppressAutoHyphens/>
      <w:autoSpaceDN w:val="0"/>
      <w:ind w:left="0"/>
      <w:textAlignment w:val="baseline"/>
    </w:pPr>
    <w:rPr>
      <w:rFonts w:eastAsia="Times New Roman"/>
      <w:sz w:val="28"/>
      <w:szCs w:val="28"/>
      <w:lang w:eastAsia="ar-SA"/>
    </w:rPr>
  </w:style>
  <w:style w:type="table" w:customStyle="1" w:styleId="323">
    <w:name w:val="Сетка таблицы32"/>
    <w:basedOn w:val="a5"/>
    <w:next w:val="aff4"/>
    <w:uiPriority w:val="39"/>
    <w:rsid w:val="00B61B77"/>
    <w:pPr>
      <w:ind w:left="0" w:firstLine="0"/>
      <w:jc w:val="left"/>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
    <w:name w:val="Сетка таблицы111"/>
    <w:basedOn w:val="a5"/>
    <w:next w:val="aff4"/>
    <w:uiPriority w:val="39"/>
    <w:rsid w:val="00B61B77"/>
    <w:pPr>
      <w:ind w:left="0" w:firstLine="0"/>
      <w:jc w:val="left"/>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
    <w:basedOn w:val="a5"/>
    <w:next w:val="aff4"/>
    <w:uiPriority w:val="39"/>
    <w:rsid w:val="00B61B77"/>
    <w:pPr>
      <w:ind w:left="0" w:firstLine="0"/>
      <w:jc w:val="left"/>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Сетка таблицы51"/>
    <w:basedOn w:val="a5"/>
    <w:next w:val="aff4"/>
    <w:uiPriority w:val="39"/>
    <w:rsid w:val="00B61B77"/>
    <w:pPr>
      <w:ind w:left="0" w:firstLine="0"/>
      <w:jc w:val="left"/>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8">
    <w:name w:val="Body text (8)_"/>
    <w:basedOn w:val="a4"/>
    <w:link w:val="Bodytext81"/>
    <w:uiPriority w:val="99"/>
    <w:locked/>
    <w:rsid w:val="00B61B77"/>
    <w:rPr>
      <w:sz w:val="23"/>
      <w:szCs w:val="23"/>
      <w:shd w:val="clear" w:color="auto" w:fill="FFFFFF"/>
    </w:rPr>
  </w:style>
  <w:style w:type="character" w:customStyle="1" w:styleId="Bodytext80">
    <w:name w:val="Body text (8)"/>
    <w:basedOn w:val="Bodytext8"/>
    <w:uiPriority w:val="99"/>
    <w:rsid w:val="00B61B77"/>
    <w:rPr>
      <w:sz w:val="23"/>
      <w:szCs w:val="23"/>
      <w:shd w:val="clear" w:color="auto" w:fill="FFFFFF"/>
    </w:rPr>
  </w:style>
  <w:style w:type="paragraph" w:customStyle="1" w:styleId="Bodytext81">
    <w:name w:val="Body text (8)1"/>
    <w:basedOn w:val="a3"/>
    <w:link w:val="Bodytext8"/>
    <w:uiPriority w:val="99"/>
    <w:qFormat/>
    <w:rsid w:val="00B61B77"/>
    <w:pPr>
      <w:shd w:val="clear" w:color="auto" w:fill="FFFFFF"/>
      <w:spacing w:line="240" w:lineRule="atLeast"/>
      <w:ind w:left="0"/>
    </w:pPr>
    <w:rPr>
      <w:sz w:val="23"/>
      <w:szCs w:val="23"/>
    </w:rPr>
  </w:style>
  <w:style w:type="character" w:customStyle="1" w:styleId="Bodytext812">
    <w:name w:val="Body text (8)12"/>
    <w:basedOn w:val="Bodytext8"/>
    <w:uiPriority w:val="99"/>
    <w:rsid w:val="00B61B77"/>
    <w:rPr>
      <w:spacing w:val="0"/>
      <w:sz w:val="23"/>
      <w:szCs w:val="23"/>
      <w:shd w:val="clear" w:color="auto" w:fill="FFFFFF"/>
    </w:rPr>
  </w:style>
  <w:style w:type="character" w:customStyle="1" w:styleId="Bodytext811">
    <w:name w:val="Body text (8)11"/>
    <w:basedOn w:val="Bodytext8"/>
    <w:uiPriority w:val="99"/>
    <w:rsid w:val="00B61B77"/>
    <w:rPr>
      <w:spacing w:val="0"/>
      <w:sz w:val="23"/>
      <w:szCs w:val="23"/>
      <w:shd w:val="clear" w:color="auto" w:fill="FFFFFF"/>
    </w:rPr>
  </w:style>
  <w:style w:type="character" w:customStyle="1" w:styleId="Bodytext10">
    <w:name w:val="Body text (10)_"/>
    <w:basedOn w:val="a4"/>
    <w:link w:val="Bodytext101"/>
    <w:uiPriority w:val="99"/>
    <w:locked/>
    <w:rsid w:val="00B61B77"/>
    <w:rPr>
      <w:sz w:val="19"/>
      <w:szCs w:val="19"/>
      <w:shd w:val="clear" w:color="auto" w:fill="FFFFFF"/>
    </w:rPr>
  </w:style>
  <w:style w:type="paragraph" w:customStyle="1" w:styleId="Bodytext101">
    <w:name w:val="Body text (10)1"/>
    <w:basedOn w:val="a3"/>
    <w:link w:val="Bodytext10"/>
    <w:uiPriority w:val="99"/>
    <w:qFormat/>
    <w:rsid w:val="00B61B77"/>
    <w:pPr>
      <w:shd w:val="clear" w:color="auto" w:fill="FFFFFF"/>
      <w:spacing w:line="240" w:lineRule="atLeast"/>
      <w:ind w:left="0"/>
    </w:pPr>
    <w:rPr>
      <w:sz w:val="19"/>
      <w:szCs w:val="19"/>
    </w:rPr>
  </w:style>
  <w:style w:type="character" w:customStyle="1" w:styleId="FontStyle13">
    <w:name w:val="Font Style13"/>
    <w:rsid w:val="00B61B77"/>
    <w:rPr>
      <w:rFonts w:ascii="Times New Roman" w:hAnsi="Times New Roman" w:cs="Times New Roman"/>
      <w:sz w:val="26"/>
      <w:szCs w:val="26"/>
    </w:rPr>
  </w:style>
  <w:style w:type="paragraph" w:customStyle="1" w:styleId="afffffffffffffffffff0">
    <w:name w:val="Знак Знак Знак Знак Знак Знак Знак"/>
    <w:basedOn w:val="a3"/>
    <w:rsid w:val="00B61B77"/>
    <w:pPr>
      <w:widowControl w:val="0"/>
      <w:adjustRightInd w:val="0"/>
      <w:spacing w:after="160" w:line="240" w:lineRule="exact"/>
      <w:ind w:left="0"/>
      <w:jc w:val="right"/>
    </w:pPr>
    <w:rPr>
      <w:rFonts w:eastAsia="Times New Roman"/>
      <w:sz w:val="20"/>
      <w:szCs w:val="20"/>
      <w:lang w:val="en-GB"/>
    </w:rPr>
  </w:style>
  <w:style w:type="paragraph" w:customStyle="1" w:styleId="afffffffffffffffffff1">
    <w:name w:val="д. обычный"/>
    <w:link w:val="afffffffffffffffffff2"/>
    <w:qFormat/>
    <w:rsid w:val="00B61B77"/>
    <w:pPr>
      <w:widowControl w:val="0"/>
      <w:ind w:left="0" w:firstLine="680"/>
    </w:pPr>
    <w:rPr>
      <w:rFonts w:eastAsia="Times New Roman"/>
      <w:szCs w:val="20"/>
      <w:lang w:eastAsia="ru-RU"/>
    </w:rPr>
  </w:style>
  <w:style w:type="character" w:customStyle="1" w:styleId="afffffffffffffffffff2">
    <w:name w:val="д. обычный Знак"/>
    <w:link w:val="afffffffffffffffffff1"/>
    <w:rsid w:val="00B61B77"/>
    <w:rPr>
      <w:rFonts w:eastAsia="Times New Roman"/>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3"/>
    <w:qFormat/>
    <w:rsid w:val="00B61B77"/>
    <w:pPr>
      <w:spacing w:before="100" w:beforeAutospacing="1" w:after="100" w:afterAutospacing="1"/>
      <w:ind w:left="0"/>
    </w:pPr>
    <w:rPr>
      <w:rFonts w:ascii="Tahoma" w:eastAsia="Times New Roman" w:hAnsi="Tahoma"/>
      <w:sz w:val="20"/>
      <w:szCs w:val="20"/>
      <w:lang w:val="en-US"/>
    </w:rPr>
  </w:style>
  <w:style w:type="character" w:customStyle="1" w:styleId="Web">
    <w:name w:val="Обычный (Web) Знак Знак"/>
    <w:rsid w:val="00B61B77"/>
    <w:rPr>
      <w:lang w:val="ru-RU" w:eastAsia="ru-RU" w:bidi="ar-SA"/>
    </w:rPr>
  </w:style>
  <w:style w:type="character" w:customStyle="1" w:styleId="HeaderChar">
    <w:name w:val="Header Char"/>
    <w:locked/>
    <w:rsid w:val="00B61B77"/>
    <w:rPr>
      <w:rFonts w:cs="Times New Roman"/>
    </w:rPr>
  </w:style>
  <w:style w:type="paragraph" w:customStyle="1" w:styleId="Style4">
    <w:name w:val="Style4"/>
    <w:basedOn w:val="a3"/>
    <w:qFormat/>
    <w:rsid w:val="00B61B77"/>
    <w:pPr>
      <w:widowControl w:val="0"/>
      <w:autoSpaceDE w:val="0"/>
      <w:autoSpaceDN w:val="0"/>
      <w:adjustRightInd w:val="0"/>
      <w:spacing w:line="328" w:lineRule="exact"/>
      <w:ind w:left="0" w:firstLine="710"/>
      <w:jc w:val="both"/>
    </w:pPr>
    <w:rPr>
      <w:rFonts w:eastAsia="Calibri"/>
      <w:sz w:val="24"/>
      <w:szCs w:val="24"/>
      <w:lang w:eastAsia="ru-RU"/>
    </w:rPr>
  </w:style>
  <w:style w:type="paragraph" w:customStyle="1" w:styleId="324">
    <w:name w:val="Основной текст 32"/>
    <w:basedOn w:val="a3"/>
    <w:qFormat/>
    <w:rsid w:val="00B61B77"/>
    <w:pPr>
      <w:overflowPunct w:val="0"/>
      <w:autoSpaceDE w:val="0"/>
      <w:autoSpaceDN w:val="0"/>
      <w:adjustRightInd w:val="0"/>
      <w:spacing w:after="120"/>
      <w:ind w:left="283"/>
    </w:pPr>
    <w:rPr>
      <w:rFonts w:eastAsia="Times New Roman"/>
      <w:sz w:val="20"/>
      <w:szCs w:val="20"/>
      <w:lang w:eastAsia="ru-RU"/>
    </w:rPr>
  </w:style>
  <w:style w:type="paragraph" w:customStyle="1" w:styleId="331">
    <w:name w:val="Основной текст 33"/>
    <w:basedOn w:val="a3"/>
    <w:qFormat/>
    <w:rsid w:val="00B61B77"/>
    <w:pPr>
      <w:overflowPunct w:val="0"/>
      <w:autoSpaceDE w:val="0"/>
      <w:autoSpaceDN w:val="0"/>
      <w:adjustRightInd w:val="0"/>
      <w:spacing w:after="120"/>
      <w:ind w:left="283"/>
    </w:pPr>
    <w:rPr>
      <w:rFonts w:eastAsia="Times New Roman"/>
      <w:sz w:val="20"/>
      <w:szCs w:val="20"/>
      <w:lang w:eastAsia="ru-RU"/>
    </w:rPr>
  </w:style>
  <w:style w:type="character" w:customStyle="1" w:styleId="match">
    <w:name w:val="match"/>
    <w:basedOn w:val="a4"/>
    <w:rsid w:val="00B61B77"/>
  </w:style>
  <w:style w:type="paragraph" w:customStyle="1" w:styleId="formattexttopleveltext">
    <w:name w:val="formattext topleveltext"/>
    <w:basedOn w:val="a3"/>
    <w:qFormat/>
    <w:rsid w:val="00B61B77"/>
    <w:pPr>
      <w:spacing w:before="100" w:beforeAutospacing="1" w:after="100" w:afterAutospacing="1"/>
      <w:ind w:left="0"/>
    </w:pPr>
    <w:rPr>
      <w:rFonts w:eastAsia="Times New Roman"/>
      <w:sz w:val="24"/>
      <w:szCs w:val="24"/>
      <w:lang w:eastAsia="ru-RU"/>
    </w:rPr>
  </w:style>
  <w:style w:type="character" w:customStyle="1" w:styleId="visited">
    <w:name w:val="visited"/>
    <w:basedOn w:val="a4"/>
    <w:rsid w:val="00B61B77"/>
  </w:style>
  <w:style w:type="character" w:customStyle="1" w:styleId="FontStyle41">
    <w:name w:val="Font Style41"/>
    <w:rsid w:val="00B61B77"/>
    <w:rPr>
      <w:rFonts w:ascii="Times New Roman" w:hAnsi="Times New Roman" w:cs="Times New Roman"/>
      <w:sz w:val="24"/>
      <w:szCs w:val="24"/>
    </w:rPr>
  </w:style>
  <w:style w:type="paragraph" w:customStyle="1" w:styleId="3ffc">
    <w:name w:val="Основной текст3"/>
    <w:basedOn w:val="a3"/>
    <w:qFormat/>
    <w:rsid w:val="00B61B77"/>
    <w:pPr>
      <w:widowControl w:val="0"/>
      <w:shd w:val="clear" w:color="auto" w:fill="FFFFFF"/>
      <w:spacing w:line="319" w:lineRule="exact"/>
      <w:ind w:left="0"/>
      <w:jc w:val="both"/>
    </w:pPr>
    <w:rPr>
      <w:rFonts w:ascii="Calibri" w:eastAsia="Calibri" w:hAnsi="Calibri"/>
      <w:sz w:val="27"/>
      <w:szCs w:val="27"/>
      <w:shd w:val="clear" w:color="auto" w:fill="FFFFFF"/>
    </w:rPr>
  </w:style>
  <w:style w:type="paragraph" w:customStyle="1" w:styleId="msonormal1">
    <w:name w:val="msonormal1"/>
    <w:basedOn w:val="a3"/>
    <w:qFormat/>
    <w:rsid w:val="00B61B77"/>
    <w:pPr>
      <w:ind w:left="0"/>
    </w:pPr>
    <w:rPr>
      <w:rFonts w:eastAsia="Times New Roman"/>
      <w:sz w:val="24"/>
      <w:szCs w:val="24"/>
      <w:lang w:eastAsia="ru-RU"/>
    </w:rPr>
  </w:style>
  <w:style w:type="character" w:customStyle="1" w:styleId="FontStyle16">
    <w:name w:val="Font Style16"/>
    <w:rsid w:val="00B61B77"/>
    <w:rPr>
      <w:rFonts w:ascii="Times New Roman" w:hAnsi="Times New Roman" w:cs="Times New Roman"/>
      <w:sz w:val="26"/>
      <w:szCs w:val="26"/>
    </w:rPr>
  </w:style>
  <w:style w:type="character" w:customStyle="1" w:styleId="FontStyle17">
    <w:name w:val="Font Style17"/>
    <w:rsid w:val="00B61B77"/>
    <w:rPr>
      <w:rFonts w:ascii="Times New Roman" w:hAnsi="Times New Roman" w:cs="Times New Roman"/>
      <w:sz w:val="26"/>
      <w:szCs w:val="26"/>
    </w:rPr>
  </w:style>
  <w:style w:type="character" w:customStyle="1" w:styleId="FontStyle15">
    <w:name w:val="Font Style15"/>
    <w:rsid w:val="00B61B77"/>
    <w:rPr>
      <w:rFonts w:ascii="Times New Roman" w:hAnsi="Times New Roman" w:cs="Times New Roman"/>
      <w:b/>
      <w:bCs/>
      <w:sz w:val="26"/>
      <w:szCs w:val="26"/>
    </w:rPr>
  </w:style>
  <w:style w:type="paragraph" w:customStyle="1" w:styleId="afffffffffffffffffff3">
    <w:name w:val="Базовый"/>
    <w:qFormat/>
    <w:rsid w:val="00B61B77"/>
    <w:pPr>
      <w:tabs>
        <w:tab w:val="left" w:pos="709"/>
      </w:tabs>
      <w:suppressAutoHyphens/>
      <w:spacing w:line="360" w:lineRule="atLeast"/>
      <w:ind w:left="0" w:firstLine="0"/>
    </w:pPr>
    <w:rPr>
      <w:rFonts w:ascii="Times New Roman CYR" w:eastAsia="Times New Roman" w:hAnsi="Times New Roman CYR"/>
      <w:sz w:val="28"/>
      <w:szCs w:val="20"/>
      <w:lang w:eastAsia="ru-RU"/>
    </w:rPr>
  </w:style>
  <w:style w:type="paragraph" w:customStyle="1" w:styleId="caaieiaie3">
    <w:name w:val="caaieiaie 3"/>
    <w:basedOn w:val="a3"/>
    <w:qFormat/>
    <w:rsid w:val="00B61B77"/>
    <w:pPr>
      <w:suppressAutoHyphens/>
      <w:ind w:left="0"/>
    </w:pPr>
    <w:rPr>
      <w:rFonts w:eastAsia="Times New Roman"/>
      <w:b/>
      <w:kern w:val="1"/>
      <w:sz w:val="56"/>
      <w:szCs w:val="20"/>
      <w:lang w:eastAsia="ar-SA"/>
    </w:rPr>
  </w:style>
  <w:style w:type="paragraph" w:customStyle="1" w:styleId="afffffffffffffffffff4">
    <w:name w:val="Основной с отступом"/>
    <w:basedOn w:val="a3"/>
    <w:qFormat/>
    <w:rsid w:val="00B61B77"/>
    <w:pPr>
      <w:ind w:left="0" w:firstLine="709"/>
      <w:jc w:val="both"/>
    </w:pPr>
    <w:rPr>
      <w:rFonts w:eastAsia="Times New Roman"/>
      <w:sz w:val="28"/>
      <w:szCs w:val="24"/>
      <w:lang w:eastAsia="ru-RU"/>
    </w:rPr>
  </w:style>
  <w:style w:type="character" w:customStyle="1" w:styleId="Heading1Char">
    <w:name w:val="Heading 1 Char"/>
    <w:basedOn w:val="a4"/>
    <w:locked/>
    <w:rsid w:val="00B61B77"/>
    <w:rPr>
      <w:rFonts w:ascii="Arial" w:eastAsia="SimSun" w:hAnsi="Arial" w:cs="Arial"/>
      <w:b/>
      <w:bCs/>
      <w:kern w:val="32"/>
      <w:sz w:val="32"/>
      <w:szCs w:val="32"/>
      <w:lang w:eastAsia="zh-CN"/>
    </w:rPr>
  </w:style>
  <w:style w:type="character" w:customStyle="1" w:styleId="Heading2Char">
    <w:name w:val="Heading 2 Char"/>
    <w:basedOn w:val="a4"/>
    <w:locked/>
    <w:rsid w:val="00B61B77"/>
    <w:rPr>
      <w:rFonts w:ascii="Times New Roman" w:hAnsi="Times New Roman" w:cs="Times New Roman"/>
      <w:sz w:val="20"/>
      <w:szCs w:val="20"/>
      <w:lang w:eastAsia="ru-RU"/>
    </w:rPr>
  </w:style>
  <w:style w:type="character" w:customStyle="1" w:styleId="Heading3Char">
    <w:name w:val="Heading 3 Char"/>
    <w:basedOn w:val="a4"/>
    <w:locked/>
    <w:rsid w:val="00B61B77"/>
    <w:rPr>
      <w:rFonts w:ascii="Arial" w:hAnsi="Arial" w:cs="Arial"/>
      <w:b/>
      <w:bCs/>
      <w:sz w:val="26"/>
      <w:szCs w:val="26"/>
      <w:lang w:eastAsia="ru-RU"/>
    </w:rPr>
  </w:style>
  <w:style w:type="character" w:customStyle="1" w:styleId="Heading4Char">
    <w:name w:val="Heading 4 Char"/>
    <w:basedOn w:val="a4"/>
    <w:locked/>
    <w:rsid w:val="00B61B77"/>
    <w:rPr>
      <w:rFonts w:ascii="Times New Roman" w:hAnsi="Times New Roman" w:cs="Times New Roman"/>
      <w:b/>
      <w:bCs/>
      <w:color w:val="000000"/>
      <w:sz w:val="28"/>
      <w:szCs w:val="28"/>
      <w:lang w:eastAsia="ru-RU"/>
    </w:rPr>
  </w:style>
  <w:style w:type="character" w:customStyle="1" w:styleId="Heading9Char">
    <w:name w:val="Heading 9 Char"/>
    <w:basedOn w:val="a4"/>
    <w:locked/>
    <w:rsid w:val="00B61B77"/>
    <w:rPr>
      <w:rFonts w:ascii="Arial" w:hAnsi="Arial" w:cs="Arial"/>
      <w:lang w:eastAsia="ru-RU"/>
    </w:rPr>
  </w:style>
  <w:style w:type="character" w:customStyle="1" w:styleId="BodyTextIndentChar">
    <w:name w:val="Body Text Indent Char"/>
    <w:basedOn w:val="a4"/>
    <w:locked/>
    <w:rsid w:val="00B61B77"/>
    <w:rPr>
      <w:rFonts w:ascii="Times New Roman" w:hAnsi="Times New Roman" w:cs="Times New Roman"/>
      <w:sz w:val="20"/>
      <w:szCs w:val="20"/>
      <w:lang w:eastAsia="ru-RU"/>
    </w:rPr>
  </w:style>
  <w:style w:type="character" w:customStyle="1" w:styleId="BodyTextIndent2Char">
    <w:name w:val="Body Text Indent 2 Char"/>
    <w:aliases w:val="Текст в таблице Char,Знак Char"/>
    <w:basedOn w:val="a4"/>
    <w:locked/>
    <w:rsid w:val="00B61B77"/>
    <w:rPr>
      <w:rFonts w:ascii="Times New Roman" w:hAnsi="Times New Roman" w:cs="Times New Roman"/>
      <w:sz w:val="24"/>
      <w:szCs w:val="24"/>
      <w:lang w:eastAsia="ru-RU"/>
    </w:rPr>
  </w:style>
  <w:style w:type="character" w:customStyle="1" w:styleId="TitleChar">
    <w:name w:val="Title Char"/>
    <w:basedOn w:val="a4"/>
    <w:locked/>
    <w:rsid w:val="00B61B77"/>
    <w:rPr>
      <w:rFonts w:ascii="Times New Roman" w:hAnsi="Times New Roman" w:cs="Times New Roman"/>
      <w:b/>
      <w:sz w:val="20"/>
      <w:szCs w:val="20"/>
      <w:lang w:eastAsia="ru-RU"/>
    </w:rPr>
  </w:style>
  <w:style w:type="character" w:customStyle="1" w:styleId="FooterChar">
    <w:name w:val="Footer Char"/>
    <w:aliases w:val="имя файла Char"/>
    <w:basedOn w:val="a4"/>
    <w:locked/>
    <w:rsid w:val="00B61B77"/>
    <w:rPr>
      <w:rFonts w:ascii="Times New Roman" w:hAnsi="Times New Roman" w:cs="Times New Roman"/>
      <w:sz w:val="24"/>
      <w:szCs w:val="24"/>
      <w:lang w:eastAsia="ru-RU"/>
    </w:rPr>
  </w:style>
  <w:style w:type="character" w:customStyle="1" w:styleId="BodyText2Char">
    <w:name w:val="Body Text 2 Char"/>
    <w:basedOn w:val="a4"/>
    <w:locked/>
    <w:rsid w:val="00B61B77"/>
    <w:rPr>
      <w:rFonts w:ascii="Times New Roman" w:hAnsi="Times New Roman" w:cs="Times New Roman"/>
      <w:sz w:val="24"/>
      <w:szCs w:val="24"/>
      <w:lang w:eastAsia="ru-RU"/>
    </w:rPr>
  </w:style>
  <w:style w:type="character" w:customStyle="1" w:styleId="BodyTextIndent3Char">
    <w:name w:val="Body Text Indent 3 Char"/>
    <w:basedOn w:val="a4"/>
    <w:locked/>
    <w:rsid w:val="00B61B77"/>
    <w:rPr>
      <w:rFonts w:ascii="Times New Roman" w:hAnsi="Times New Roman" w:cs="Times New Roman"/>
      <w:sz w:val="16"/>
      <w:szCs w:val="16"/>
      <w:lang w:eastAsia="ru-RU"/>
    </w:rPr>
  </w:style>
  <w:style w:type="character" w:customStyle="1" w:styleId="HeaderChar1">
    <w:name w:val="Header Char1"/>
    <w:aliases w:val="ВерхКолонтитул Char"/>
    <w:basedOn w:val="a4"/>
    <w:locked/>
    <w:rsid w:val="00B61B77"/>
    <w:rPr>
      <w:rFonts w:ascii="Times New Roman" w:hAnsi="Times New Roman" w:cs="Times New Roman"/>
      <w:sz w:val="24"/>
      <w:szCs w:val="24"/>
      <w:lang w:eastAsia="ru-RU"/>
    </w:rPr>
  </w:style>
  <w:style w:type="character" w:customStyle="1" w:styleId="PlainTextChar">
    <w:name w:val="Plain Text Char"/>
    <w:basedOn w:val="a4"/>
    <w:locked/>
    <w:rsid w:val="00B61B77"/>
    <w:rPr>
      <w:rFonts w:ascii="Courier New" w:hAnsi="Courier New" w:cs="Courier New"/>
      <w:sz w:val="20"/>
      <w:szCs w:val="20"/>
      <w:lang w:eastAsia="ru-RU"/>
    </w:rPr>
  </w:style>
  <w:style w:type="character" w:customStyle="1" w:styleId="NormalWebChar">
    <w:name w:val="Normal (Web) Char"/>
    <w:aliases w:val="Обычный (Web) Char"/>
    <w:basedOn w:val="a4"/>
    <w:locked/>
    <w:rsid w:val="00B61B77"/>
    <w:rPr>
      <w:rFonts w:ascii="Times New Roman" w:hAnsi="Times New Roman" w:cs="Times New Roman"/>
      <w:sz w:val="20"/>
      <w:szCs w:val="20"/>
      <w:lang w:eastAsia="ru-RU"/>
    </w:rPr>
  </w:style>
  <w:style w:type="character" w:customStyle="1" w:styleId="BalloonTextChar">
    <w:name w:val="Balloon Text Char"/>
    <w:basedOn w:val="a4"/>
    <w:locked/>
    <w:rsid w:val="00B61B77"/>
    <w:rPr>
      <w:rFonts w:ascii="Tahoma" w:hAnsi="Tahoma" w:cs="Tahoma"/>
      <w:sz w:val="16"/>
      <w:szCs w:val="16"/>
    </w:rPr>
  </w:style>
  <w:style w:type="character" w:customStyle="1" w:styleId="FootnoteTextChar">
    <w:name w:val="Footnote Text Char"/>
    <w:basedOn w:val="a4"/>
    <w:locked/>
    <w:rsid w:val="00B61B77"/>
    <w:rPr>
      <w:rFonts w:ascii="Times New Roman" w:eastAsia="Times New Roman" w:hAnsi="Times New Roman" w:cs="Times New Roman"/>
      <w:sz w:val="20"/>
      <w:szCs w:val="20"/>
      <w:lang w:eastAsia="ru-RU"/>
    </w:rPr>
  </w:style>
  <w:style w:type="character" w:customStyle="1" w:styleId="HTMLPreformattedChar">
    <w:name w:val="HTML Preformatted Char"/>
    <w:basedOn w:val="a4"/>
    <w:locked/>
    <w:rsid w:val="00B61B77"/>
    <w:rPr>
      <w:rFonts w:ascii="Courier New" w:hAnsi="Courier New" w:cs="Courier New"/>
      <w:sz w:val="20"/>
      <w:szCs w:val="20"/>
      <w:lang w:eastAsia="ru-RU"/>
    </w:rPr>
  </w:style>
  <w:style w:type="character" w:customStyle="1" w:styleId="FontStyle24">
    <w:name w:val="Font Style24"/>
    <w:rsid w:val="00B61B77"/>
    <w:rPr>
      <w:rFonts w:ascii="Times New Roman" w:hAnsi="Times New Roman" w:cs="Times New Roman"/>
      <w:b/>
      <w:bCs/>
      <w:sz w:val="22"/>
      <w:szCs w:val="22"/>
    </w:rPr>
  </w:style>
  <w:style w:type="paragraph" w:customStyle="1" w:styleId="afffffffffffffffffff5">
    <w:name w:val="Рабочий стиль"/>
    <w:basedOn w:val="a3"/>
    <w:link w:val="afffffffffffffffffff6"/>
    <w:qFormat/>
    <w:rsid w:val="00B61B77"/>
    <w:pPr>
      <w:spacing w:after="200"/>
      <w:ind w:left="0" w:firstLine="709"/>
      <w:contextualSpacing/>
      <w:jc w:val="both"/>
    </w:pPr>
    <w:rPr>
      <w:rFonts w:eastAsia="Times New Roman"/>
      <w:sz w:val="26"/>
      <w:szCs w:val="26"/>
      <w:lang w:eastAsia="ru-RU"/>
    </w:rPr>
  </w:style>
  <w:style w:type="character" w:customStyle="1" w:styleId="afffffffffffffffffff6">
    <w:name w:val="Рабочий стиль Знак"/>
    <w:basedOn w:val="a4"/>
    <w:link w:val="afffffffffffffffffff5"/>
    <w:rsid w:val="00B61B77"/>
    <w:rPr>
      <w:rFonts w:eastAsia="Times New Roman"/>
      <w:sz w:val="26"/>
      <w:szCs w:val="26"/>
      <w:lang w:eastAsia="ru-RU"/>
    </w:rPr>
  </w:style>
  <w:style w:type="character" w:customStyle="1" w:styleId="Heading1Char1">
    <w:name w:val="Heading 1 Char1"/>
    <w:basedOn w:val="a4"/>
    <w:locked/>
    <w:rsid w:val="00B61B77"/>
    <w:rPr>
      <w:rFonts w:ascii="Arial" w:eastAsia="SimSun" w:hAnsi="Arial" w:cs="Arial"/>
      <w:b/>
      <w:bCs/>
      <w:kern w:val="32"/>
      <w:sz w:val="32"/>
      <w:szCs w:val="32"/>
      <w:lang w:eastAsia="zh-CN"/>
    </w:rPr>
  </w:style>
  <w:style w:type="character" w:customStyle="1" w:styleId="Heading2Char1">
    <w:name w:val="Heading 2 Char1"/>
    <w:basedOn w:val="a4"/>
    <w:locked/>
    <w:rsid w:val="00B61B77"/>
    <w:rPr>
      <w:rFonts w:ascii="Times New Roman" w:hAnsi="Times New Roman" w:cs="Times New Roman"/>
      <w:sz w:val="20"/>
      <w:szCs w:val="20"/>
      <w:lang w:eastAsia="ru-RU"/>
    </w:rPr>
  </w:style>
  <w:style w:type="character" w:customStyle="1" w:styleId="Heading3Char1">
    <w:name w:val="Heading 3 Char1"/>
    <w:basedOn w:val="a4"/>
    <w:locked/>
    <w:rsid w:val="00B61B77"/>
    <w:rPr>
      <w:rFonts w:ascii="Arial" w:hAnsi="Arial" w:cs="Arial"/>
      <w:b/>
      <w:bCs/>
      <w:sz w:val="26"/>
      <w:szCs w:val="26"/>
      <w:lang w:eastAsia="ru-RU"/>
    </w:rPr>
  </w:style>
  <w:style w:type="character" w:customStyle="1" w:styleId="Heading4Char1">
    <w:name w:val="Heading 4 Char1"/>
    <w:basedOn w:val="a4"/>
    <w:locked/>
    <w:rsid w:val="00B61B77"/>
    <w:rPr>
      <w:rFonts w:ascii="Times New Roman" w:hAnsi="Times New Roman" w:cs="Times New Roman"/>
      <w:b/>
      <w:bCs/>
      <w:color w:val="000000"/>
      <w:sz w:val="28"/>
      <w:szCs w:val="28"/>
      <w:lang w:eastAsia="ru-RU"/>
    </w:rPr>
  </w:style>
  <w:style w:type="character" w:customStyle="1" w:styleId="Heading9Char1">
    <w:name w:val="Heading 9 Char1"/>
    <w:basedOn w:val="a4"/>
    <w:locked/>
    <w:rsid w:val="00B61B77"/>
    <w:rPr>
      <w:rFonts w:ascii="Arial" w:hAnsi="Arial" w:cs="Arial"/>
      <w:lang w:eastAsia="ru-RU"/>
    </w:rPr>
  </w:style>
  <w:style w:type="character" w:customStyle="1" w:styleId="BodyTextIndentChar1">
    <w:name w:val="Body Text Indent Char1"/>
    <w:basedOn w:val="a4"/>
    <w:locked/>
    <w:rsid w:val="00B61B77"/>
    <w:rPr>
      <w:rFonts w:ascii="Times New Roman" w:hAnsi="Times New Roman" w:cs="Times New Roman"/>
      <w:sz w:val="20"/>
      <w:szCs w:val="20"/>
      <w:lang w:eastAsia="ru-RU"/>
    </w:rPr>
  </w:style>
  <w:style w:type="character" w:customStyle="1" w:styleId="BodyTextIndent2Char1">
    <w:name w:val="Body Text Indent 2 Char1"/>
    <w:aliases w:val="Текст в таблице Char1,Знак Char1"/>
    <w:basedOn w:val="a4"/>
    <w:locked/>
    <w:rsid w:val="00B61B77"/>
    <w:rPr>
      <w:rFonts w:ascii="Times New Roman" w:hAnsi="Times New Roman" w:cs="Times New Roman"/>
      <w:sz w:val="24"/>
      <w:szCs w:val="24"/>
      <w:lang w:eastAsia="ru-RU"/>
    </w:rPr>
  </w:style>
  <w:style w:type="character" w:customStyle="1" w:styleId="BodyTextChar1">
    <w:name w:val="Body Text Char1"/>
    <w:aliases w:val="bt Char,Основной текст1 Char,Основной текст отчета Char,Body Text Char Char,Основной текст 14/6перед Char,???????? ????? ?????????? Char,Îñíîâíîé òåêñò ëèòåðàòóðà Char,Основной текст литература Char,А_стиль Char,Основной текст Знак2 Char"/>
    <w:locked/>
    <w:rsid w:val="00B61B77"/>
    <w:rPr>
      <w:rFonts w:ascii="Times New Roman" w:hAnsi="Times New Roman"/>
      <w:sz w:val="24"/>
      <w:lang w:eastAsia="ru-RU"/>
    </w:rPr>
  </w:style>
  <w:style w:type="character" w:customStyle="1" w:styleId="TitleChar1">
    <w:name w:val="Title Char1"/>
    <w:basedOn w:val="a4"/>
    <w:locked/>
    <w:rsid w:val="00B61B77"/>
    <w:rPr>
      <w:rFonts w:ascii="Times New Roman" w:hAnsi="Times New Roman" w:cs="Times New Roman"/>
      <w:b/>
      <w:sz w:val="20"/>
      <w:szCs w:val="20"/>
      <w:lang w:eastAsia="ru-RU"/>
    </w:rPr>
  </w:style>
  <w:style w:type="character" w:customStyle="1" w:styleId="FooterChar1">
    <w:name w:val="Footer Char1"/>
    <w:aliases w:val="имя файла Char1"/>
    <w:basedOn w:val="a4"/>
    <w:locked/>
    <w:rsid w:val="00B61B77"/>
    <w:rPr>
      <w:rFonts w:ascii="Times New Roman" w:hAnsi="Times New Roman" w:cs="Times New Roman"/>
      <w:sz w:val="24"/>
      <w:szCs w:val="24"/>
      <w:lang w:eastAsia="ru-RU"/>
    </w:rPr>
  </w:style>
  <w:style w:type="character" w:customStyle="1" w:styleId="BodyText2Char1">
    <w:name w:val="Body Text 2 Char1"/>
    <w:basedOn w:val="a4"/>
    <w:locked/>
    <w:rsid w:val="00B61B77"/>
    <w:rPr>
      <w:rFonts w:ascii="Times New Roman" w:hAnsi="Times New Roman" w:cs="Times New Roman"/>
      <w:sz w:val="24"/>
      <w:szCs w:val="24"/>
      <w:lang w:eastAsia="ru-RU"/>
    </w:rPr>
  </w:style>
  <w:style w:type="character" w:customStyle="1" w:styleId="BodyTextIndent3Char1">
    <w:name w:val="Body Text Indent 3 Char1"/>
    <w:basedOn w:val="a4"/>
    <w:locked/>
    <w:rsid w:val="00B61B77"/>
    <w:rPr>
      <w:rFonts w:ascii="Times New Roman" w:hAnsi="Times New Roman" w:cs="Times New Roman"/>
      <w:sz w:val="16"/>
      <w:szCs w:val="16"/>
      <w:lang w:eastAsia="ru-RU"/>
    </w:rPr>
  </w:style>
  <w:style w:type="paragraph" w:customStyle="1" w:styleId="BodyTextIndent31">
    <w:name w:val="Body Text Indent 31"/>
    <w:basedOn w:val="a3"/>
    <w:qFormat/>
    <w:rsid w:val="00B61B77"/>
    <w:pPr>
      <w:ind w:left="0" w:firstLine="709"/>
      <w:jc w:val="both"/>
    </w:pPr>
    <w:rPr>
      <w:rFonts w:eastAsia="Calibri"/>
      <w:sz w:val="24"/>
      <w:szCs w:val="20"/>
      <w:lang w:eastAsia="ru-RU"/>
    </w:rPr>
  </w:style>
  <w:style w:type="character" w:customStyle="1" w:styleId="HeaderChar2">
    <w:name w:val="Header Char2"/>
    <w:aliases w:val="ВерхКолонтитул Char1"/>
    <w:basedOn w:val="a4"/>
    <w:locked/>
    <w:rsid w:val="00B61B77"/>
    <w:rPr>
      <w:rFonts w:ascii="Times New Roman" w:hAnsi="Times New Roman" w:cs="Times New Roman"/>
      <w:sz w:val="24"/>
      <w:szCs w:val="24"/>
      <w:lang w:eastAsia="ru-RU"/>
    </w:rPr>
  </w:style>
  <w:style w:type="character" w:customStyle="1" w:styleId="PlainTextChar1">
    <w:name w:val="Plain Text Char1"/>
    <w:basedOn w:val="a4"/>
    <w:locked/>
    <w:rsid w:val="00B61B77"/>
    <w:rPr>
      <w:rFonts w:ascii="Courier New" w:hAnsi="Courier New" w:cs="Courier New"/>
      <w:sz w:val="20"/>
      <w:szCs w:val="20"/>
      <w:lang w:eastAsia="ru-RU"/>
    </w:rPr>
  </w:style>
  <w:style w:type="character" w:customStyle="1" w:styleId="NormalWebChar1">
    <w:name w:val="Normal (Web) Char1"/>
    <w:aliases w:val="Обычный (Web) Char1"/>
    <w:locked/>
    <w:rsid w:val="00B61B77"/>
    <w:rPr>
      <w:rFonts w:ascii="Times New Roman" w:hAnsi="Times New Roman"/>
      <w:sz w:val="20"/>
      <w:lang w:eastAsia="ru-RU"/>
    </w:rPr>
  </w:style>
  <w:style w:type="character" w:customStyle="1" w:styleId="BalloonTextChar1">
    <w:name w:val="Balloon Text Char1"/>
    <w:basedOn w:val="a4"/>
    <w:locked/>
    <w:rsid w:val="00B61B77"/>
    <w:rPr>
      <w:rFonts w:ascii="Tahoma" w:hAnsi="Tahoma" w:cs="Tahoma"/>
      <w:sz w:val="16"/>
      <w:szCs w:val="16"/>
    </w:rPr>
  </w:style>
  <w:style w:type="paragraph" w:customStyle="1" w:styleId="BodyText31">
    <w:name w:val="Body Text 31"/>
    <w:basedOn w:val="a3"/>
    <w:qFormat/>
    <w:rsid w:val="00B61B77"/>
    <w:pPr>
      <w:overflowPunct w:val="0"/>
      <w:autoSpaceDE w:val="0"/>
      <w:autoSpaceDN w:val="0"/>
      <w:adjustRightInd w:val="0"/>
      <w:spacing w:after="120"/>
      <w:ind w:left="283"/>
    </w:pPr>
    <w:rPr>
      <w:rFonts w:eastAsia="Calibri"/>
      <w:sz w:val="20"/>
      <w:szCs w:val="20"/>
      <w:lang w:eastAsia="ru-RU"/>
    </w:rPr>
  </w:style>
  <w:style w:type="paragraph" w:customStyle="1" w:styleId="Normal10">
    <w:name w:val="Normal1"/>
    <w:qFormat/>
    <w:rsid w:val="00B61B77"/>
    <w:pPr>
      <w:tabs>
        <w:tab w:val="num" w:pos="1209"/>
      </w:tabs>
      <w:ind w:left="1209" w:hanging="360"/>
      <w:jc w:val="left"/>
    </w:pPr>
    <w:rPr>
      <w:rFonts w:eastAsia="Calibri"/>
      <w:sz w:val="20"/>
      <w:szCs w:val="20"/>
      <w:lang w:eastAsia="ru-RU"/>
    </w:rPr>
  </w:style>
  <w:style w:type="character" w:customStyle="1" w:styleId="FootnoteTextChar1">
    <w:name w:val="Footnote Text Char1"/>
    <w:basedOn w:val="a4"/>
    <w:locked/>
    <w:rsid w:val="00B61B77"/>
    <w:rPr>
      <w:rFonts w:ascii="Times New Roman" w:eastAsia="Times New Roman" w:hAnsi="Times New Roman" w:cs="Times New Roman"/>
      <w:sz w:val="20"/>
      <w:szCs w:val="20"/>
      <w:lang w:eastAsia="ru-RU"/>
    </w:rPr>
  </w:style>
  <w:style w:type="character" w:customStyle="1" w:styleId="HTMLPreformattedChar1">
    <w:name w:val="HTML Preformatted Char1"/>
    <w:basedOn w:val="a4"/>
    <w:locked/>
    <w:rsid w:val="00B61B77"/>
    <w:rPr>
      <w:rFonts w:ascii="Courier New" w:hAnsi="Courier New" w:cs="Courier New"/>
      <w:sz w:val="20"/>
      <w:szCs w:val="20"/>
      <w:lang w:eastAsia="ru-RU"/>
    </w:rPr>
  </w:style>
  <w:style w:type="paragraph" w:customStyle="1" w:styleId="1fffffff2">
    <w:name w:val="Знак Знак Знак Знак Знак Знак Знак1"/>
    <w:basedOn w:val="a3"/>
    <w:rsid w:val="00B61B77"/>
    <w:pPr>
      <w:widowControl w:val="0"/>
      <w:adjustRightInd w:val="0"/>
      <w:spacing w:after="160" w:line="240" w:lineRule="exact"/>
      <w:ind w:left="0"/>
      <w:jc w:val="right"/>
    </w:pPr>
    <w:rPr>
      <w:rFonts w:eastAsia="Times New Roman"/>
      <w:sz w:val="20"/>
      <w:szCs w:val="20"/>
      <w:lang w:val="en-GB"/>
    </w:rPr>
  </w:style>
  <w:style w:type="paragraph" w:customStyle="1" w:styleId="1fffffff3">
    <w:name w:val="Знак Знак Знак Знак Знак Знак1"/>
    <w:basedOn w:val="a3"/>
    <w:autoRedefine/>
    <w:qFormat/>
    <w:rsid w:val="00B61B77"/>
    <w:pPr>
      <w:spacing w:after="160" w:line="240" w:lineRule="exact"/>
      <w:ind w:left="0"/>
    </w:pPr>
    <w:rPr>
      <w:rFonts w:eastAsia="SimSun"/>
      <w:b/>
      <w:sz w:val="28"/>
      <w:szCs w:val="24"/>
      <w:lang w:val="en-US"/>
    </w:rPr>
  </w:style>
  <w:style w:type="character" w:customStyle="1" w:styleId="417">
    <w:name w:val="Знак Знак41"/>
    <w:basedOn w:val="a4"/>
    <w:rsid w:val="00B61B77"/>
    <w:rPr>
      <w:rFonts w:cs="Times New Roman"/>
      <w:sz w:val="24"/>
      <w:szCs w:val="24"/>
      <w:lang w:val="ru-RU" w:eastAsia="ru-RU" w:bidi="ar-SA"/>
    </w:rPr>
  </w:style>
  <w:style w:type="paragraph" w:customStyle="1" w:styleId="NoSpacing1">
    <w:name w:val="No Spacing1"/>
    <w:qFormat/>
    <w:rsid w:val="00B61B77"/>
    <w:pPr>
      <w:ind w:left="0" w:firstLine="0"/>
      <w:jc w:val="left"/>
    </w:pPr>
    <w:rPr>
      <w:rFonts w:ascii="Calibri" w:eastAsia="Times New Roman" w:hAnsi="Calibri"/>
      <w:lang w:eastAsia="ru-RU"/>
    </w:rPr>
  </w:style>
  <w:style w:type="paragraph" w:customStyle="1" w:styleId="11ff3">
    <w:name w:val="Знак Знак11"/>
    <w:basedOn w:val="a3"/>
    <w:qFormat/>
    <w:rsid w:val="00B61B77"/>
    <w:pPr>
      <w:spacing w:after="160" w:line="240" w:lineRule="exact"/>
      <w:ind w:left="0"/>
    </w:pPr>
    <w:rPr>
      <w:rFonts w:ascii="Verdana" w:eastAsia="Times New Roman" w:hAnsi="Verdana" w:cs="Verdana"/>
      <w:sz w:val="20"/>
      <w:szCs w:val="20"/>
      <w:lang w:val="en-US"/>
    </w:rPr>
  </w:style>
  <w:style w:type="character" w:customStyle="1" w:styleId="68">
    <w:name w:val="Основной текст (6)"/>
    <w:basedOn w:val="a4"/>
    <w:rsid w:val="00B61B77"/>
    <w:rPr>
      <w:sz w:val="27"/>
      <w:szCs w:val="27"/>
      <w:lang w:bidi="ar-SA"/>
    </w:rPr>
  </w:style>
  <w:style w:type="paragraph" w:customStyle="1" w:styleId="afffffffffffffffffff7">
    <w:name w:val="Основной для текста отчета"/>
    <w:basedOn w:val="a3"/>
    <w:qFormat/>
    <w:rsid w:val="00B61B77"/>
    <w:pPr>
      <w:spacing w:line="360" w:lineRule="auto"/>
      <w:ind w:left="0" w:firstLine="709"/>
    </w:pPr>
    <w:rPr>
      <w:rFonts w:eastAsia="Times New Roman"/>
      <w:sz w:val="24"/>
      <w:szCs w:val="24"/>
      <w:lang w:eastAsia="ru-RU"/>
    </w:rPr>
  </w:style>
  <w:style w:type="paragraph" w:customStyle="1" w:styleId="21f5">
    <w:name w:val="Основной текст (2)1"/>
    <w:basedOn w:val="a3"/>
    <w:qFormat/>
    <w:rsid w:val="00B61B77"/>
    <w:pPr>
      <w:widowControl w:val="0"/>
      <w:shd w:val="clear" w:color="auto" w:fill="FFFFFF"/>
      <w:spacing w:line="317" w:lineRule="exact"/>
      <w:ind w:left="0"/>
      <w:jc w:val="center"/>
    </w:pPr>
    <w:rPr>
      <w:rFonts w:eastAsia="Times New Roman"/>
      <w:spacing w:val="2"/>
      <w:sz w:val="20"/>
      <w:szCs w:val="20"/>
      <w:lang w:eastAsia="ru-RU"/>
    </w:rPr>
  </w:style>
  <w:style w:type="paragraph" w:customStyle="1" w:styleId="2ffff9">
    <w:name w:val="Без интервала2"/>
    <w:qFormat/>
    <w:rsid w:val="00B61B77"/>
    <w:pPr>
      <w:ind w:left="0" w:firstLine="0"/>
      <w:jc w:val="left"/>
    </w:pPr>
    <w:rPr>
      <w:rFonts w:ascii="Calibri" w:eastAsia="Times New Roman" w:hAnsi="Calibri"/>
    </w:rPr>
  </w:style>
  <w:style w:type="paragraph" w:customStyle="1" w:styleId="afffffffffffffffffff8">
    <w:name w:val="_Список нумерованный"/>
    <w:basedOn w:val="a3"/>
    <w:uiPriority w:val="99"/>
    <w:qFormat/>
    <w:rsid w:val="00B61B77"/>
    <w:pPr>
      <w:tabs>
        <w:tab w:val="left" w:pos="284"/>
      </w:tabs>
      <w:ind w:left="1287" w:hanging="360"/>
      <w:jc w:val="both"/>
    </w:pPr>
    <w:rPr>
      <w:rFonts w:eastAsia="Calibri"/>
      <w:iCs/>
      <w:sz w:val="26"/>
      <w:szCs w:val="26"/>
    </w:rPr>
  </w:style>
  <w:style w:type="paragraph" w:customStyle="1" w:styleId="111a">
    <w:name w:val="_Таблица 1.1.1"/>
    <w:basedOn w:val="a3"/>
    <w:next w:val="afffffffffffff3"/>
    <w:link w:val="111b"/>
    <w:uiPriority w:val="99"/>
    <w:qFormat/>
    <w:rsid w:val="00B61B77"/>
    <w:pPr>
      <w:spacing w:before="240" w:after="120"/>
      <w:ind w:left="615" w:right="284" w:hanging="360"/>
      <w:contextualSpacing/>
      <w:jc w:val="center"/>
    </w:pPr>
    <w:rPr>
      <w:rFonts w:eastAsia="Times New Roman"/>
      <w:iCs/>
      <w:sz w:val="26"/>
      <w:szCs w:val="26"/>
    </w:rPr>
  </w:style>
  <w:style w:type="character" w:customStyle="1" w:styleId="111b">
    <w:name w:val="_Таблица 1.1.1 Знак"/>
    <w:basedOn w:val="a4"/>
    <w:link w:val="111a"/>
    <w:uiPriority w:val="99"/>
    <w:locked/>
    <w:rsid w:val="00B61B77"/>
    <w:rPr>
      <w:rFonts w:eastAsia="Times New Roman"/>
      <w:iCs/>
      <w:sz w:val="26"/>
      <w:szCs w:val="26"/>
    </w:rPr>
  </w:style>
  <w:style w:type="character" w:customStyle="1" w:styleId="BodytextItalic62">
    <w:name w:val="Body text + Italic62"/>
    <w:basedOn w:val="a4"/>
    <w:uiPriority w:val="99"/>
    <w:rsid w:val="00B61B77"/>
    <w:rPr>
      <w:rFonts w:ascii="Times New Roman" w:eastAsia="Times New Roman" w:hAnsi="Times New Roman" w:cs="Times New Roman"/>
      <w:i/>
      <w:iCs/>
      <w:spacing w:val="0"/>
      <w:sz w:val="23"/>
      <w:szCs w:val="23"/>
      <w:lang w:eastAsia="ru-RU"/>
    </w:rPr>
  </w:style>
  <w:style w:type="character" w:customStyle="1" w:styleId="Heading1">
    <w:name w:val="Heading #1_"/>
    <w:basedOn w:val="a4"/>
    <w:link w:val="Heading10"/>
    <w:uiPriority w:val="99"/>
    <w:rsid w:val="00B61B77"/>
    <w:rPr>
      <w:b/>
      <w:bCs/>
      <w:sz w:val="27"/>
      <w:szCs w:val="27"/>
      <w:shd w:val="clear" w:color="auto" w:fill="FFFFFF"/>
    </w:rPr>
  </w:style>
  <w:style w:type="paragraph" w:customStyle="1" w:styleId="Heading10">
    <w:name w:val="Heading #1"/>
    <w:basedOn w:val="a3"/>
    <w:link w:val="Heading1"/>
    <w:uiPriority w:val="99"/>
    <w:qFormat/>
    <w:rsid w:val="00B61B77"/>
    <w:pPr>
      <w:shd w:val="clear" w:color="auto" w:fill="FFFFFF"/>
      <w:spacing w:after="60" w:line="240" w:lineRule="atLeast"/>
      <w:ind w:left="0"/>
      <w:jc w:val="right"/>
      <w:outlineLvl w:val="0"/>
    </w:pPr>
    <w:rPr>
      <w:b/>
      <w:bCs/>
      <w:sz w:val="27"/>
      <w:szCs w:val="27"/>
    </w:rPr>
  </w:style>
  <w:style w:type="paragraph" w:customStyle="1" w:styleId="147">
    <w:name w:val="Обычный + 14 пт"/>
    <w:aliases w:val="По ширине,Первая строка:  1,27 см,Текст + Times New Roman,по ширине,25 см,Справа:  ... ...,Заголовок 6 + влево,Перед:  6 пт,После:  6 пт,Заголовок 3 + Times New Roman,12 пт"/>
    <w:basedOn w:val="a3"/>
    <w:qFormat/>
    <w:rsid w:val="00B61B77"/>
    <w:pPr>
      <w:autoSpaceDE w:val="0"/>
      <w:autoSpaceDN w:val="0"/>
      <w:adjustRightInd w:val="0"/>
      <w:ind w:left="0" w:firstLine="720"/>
      <w:jc w:val="both"/>
    </w:pPr>
    <w:rPr>
      <w:rFonts w:eastAsia="Times New Roman"/>
      <w:bCs/>
      <w:sz w:val="28"/>
      <w:szCs w:val="28"/>
      <w:lang w:eastAsia="ru-RU"/>
    </w:rPr>
  </w:style>
  <w:style w:type="character" w:customStyle="1" w:styleId="f">
    <w:name w:val="f"/>
    <w:basedOn w:val="a4"/>
    <w:rsid w:val="00B61B77"/>
  </w:style>
  <w:style w:type="character" w:customStyle="1" w:styleId="2ffffa">
    <w:name w:val="Неразрешенное упоминание2"/>
    <w:basedOn w:val="a4"/>
    <w:uiPriority w:val="99"/>
    <w:semiHidden/>
    <w:unhideWhenUsed/>
    <w:rsid w:val="00B61B77"/>
    <w:rPr>
      <w:color w:val="605E5C"/>
      <w:shd w:val="clear" w:color="auto" w:fill="E1DFDD"/>
    </w:rPr>
  </w:style>
  <w:style w:type="paragraph" w:customStyle="1" w:styleId="Textbody">
    <w:name w:val="Text body"/>
    <w:basedOn w:val="a3"/>
    <w:qFormat/>
    <w:rsid w:val="00B61B77"/>
    <w:pPr>
      <w:autoSpaceDN w:val="0"/>
      <w:spacing w:after="140" w:line="288" w:lineRule="auto"/>
      <w:ind w:left="0"/>
      <w:textAlignment w:val="baseline"/>
    </w:pPr>
    <w:rPr>
      <w:rFonts w:ascii="Calibri" w:eastAsia="Calibri" w:hAnsi="Calibri"/>
      <w:sz w:val="20"/>
      <w:szCs w:val="20"/>
      <w:lang w:eastAsia="ru-RU"/>
    </w:rPr>
  </w:style>
  <w:style w:type="character" w:customStyle="1" w:styleId="article-text">
    <w:name w:val="article-text"/>
    <w:basedOn w:val="a4"/>
    <w:rsid w:val="00B61B77"/>
  </w:style>
  <w:style w:type="character" w:customStyle="1" w:styleId="extended-textshort">
    <w:name w:val="extended-text__short"/>
    <w:basedOn w:val="a4"/>
    <w:rsid w:val="00B61B77"/>
  </w:style>
  <w:style w:type="paragraph" w:customStyle="1" w:styleId="afffffffffffffffffff9">
    <w:name w:val="Таблицы (моноширинный)"/>
    <w:basedOn w:val="a3"/>
    <w:next w:val="a3"/>
    <w:qFormat/>
    <w:rsid w:val="00B61B77"/>
    <w:pPr>
      <w:widowControl w:val="0"/>
      <w:autoSpaceDE w:val="0"/>
      <w:autoSpaceDN w:val="0"/>
      <w:adjustRightInd w:val="0"/>
      <w:ind w:left="0"/>
      <w:jc w:val="both"/>
    </w:pPr>
    <w:rPr>
      <w:rFonts w:ascii="Courier New" w:eastAsia="Times New Roman" w:hAnsi="Courier New" w:cs="Courier New"/>
      <w:sz w:val="20"/>
      <w:szCs w:val="20"/>
      <w:lang w:eastAsia="ru-RU"/>
    </w:rPr>
  </w:style>
  <w:style w:type="table" w:customStyle="1" w:styleId="183">
    <w:name w:val="Сетка таблицы18"/>
    <w:basedOn w:val="a5"/>
    <w:next w:val="aff4"/>
    <w:rsid w:val="00B61B77"/>
    <w:pPr>
      <w:ind w:left="0" w:firstLine="0"/>
      <w:jc w:val="left"/>
    </w:pPr>
    <w:rPr>
      <w:rFonts w:ascii="Arial Unicode MS" w:eastAsia="Arial Unicode MS" w:hAnsi="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
    <w:basedOn w:val="a5"/>
    <w:next w:val="aff4"/>
    <w:uiPriority w:val="59"/>
    <w:rsid w:val="00B61B77"/>
    <w:pPr>
      <w:ind w:left="0" w:firstLine="0"/>
      <w:jc w:val="left"/>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4">
    <w:name w:val="Сетка таблицы23"/>
    <w:basedOn w:val="a5"/>
    <w:next w:val="aff4"/>
    <w:uiPriority w:val="39"/>
    <w:rsid w:val="00B61B77"/>
    <w:pPr>
      <w:ind w:left="0" w:firstLine="0"/>
      <w:jc w:val="left"/>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
    <w:name w:val="Сетка таблицы33"/>
    <w:basedOn w:val="a5"/>
    <w:next w:val="aff4"/>
    <w:uiPriority w:val="39"/>
    <w:rsid w:val="00B61B77"/>
    <w:pPr>
      <w:ind w:left="0" w:firstLine="0"/>
      <w:jc w:val="left"/>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2">
    <w:name w:val="Сетка таблицы42"/>
    <w:basedOn w:val="a5"/>
    <w:next w:val="aff4"/>
    <w:uiPriority w:val="39"/>
    <w:rsid w:val="00B61B77"/>
    <w:pPr>
      <w:ind w:left="0" w:firstLine="0"/>
      <w:jc w:val="left"/>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3">
    <w:name w:val="Сетка таблицы52"/>
    <w:basedOn w:val="a5"/>
    <w:next w:val="aff4"/>
    <w:uiPriority w:val="59"/>
    <w:rsid w:val="00B61B77"/>
    <w:pPr>
      <w:ind w:left="0" w:firstLine="0"/>
      <w:jc w:val="left"/>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3">
    <w:name w:val="Сетка таблицы61"/>
    <w:basedOn w:val="a5"/>
    <w:next w:val="aff4"/>
    <w:uiPriority w:val="59"/>
    <w:rsid w:val="00B61B77"/>
    <w:pPr>
      <w:ind w:left="0" w:firstLine="0"/>
      <w:jc w:val="left"/>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3">
    <w:name w:val="Сетка таблицы71"/>
    <w:basedOn w:val="a5"/>
    <w:next w:val="aff4"/>
    <w:uiPriority w:val="59"/>
    <w:rsid w:val="00B61B77"/>
    <w:pPr>
      <w:ind w:left="0" w:firstLine="0"/>
      <w:jc w:val="left"/>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2">
    <w:name w:val="Сетка таблицы81"/>
    <w:basedOn w:val="a5"/>
    <w:next w:val="aff4"/>
    <w:uiPriority w:val="59"/>
    <w:rsid w:val="00B61B77"/>
    <w:pPr>
      <w:ind w:left="0" w:firstLine="0"/>
      <w:jc w:val="left"/>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2">
    <w:name w:val="Сетка таблицы91"/>
    <w:basedOn w:val="a5"/>
    <w:next w:val="aff4"/>
    <w:uiPriority w:val="59"/>
    <w:rsid w:val="00B61B77"/>
    <w:pPr>
      <w:ind w:left="0" w:firstLine="0"/>
      <w:jc w:val="left"/>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2">
    <w:name w:val="Сетка таблицы101"/>
    <w:basedOn w:val="a5"/>
    <w:next w:val="aff4"/>
    <w:uiPriority w:val="59"/>
    <w:rsid w:val="00B61B77"/>
    <w:pPr>
      <w:ind w:left="0" w:firstLine="0"/>
      <w:jc w:val="left"/>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2">
    <w:name w:val="Сетка таблицы113"/>
    <w:basedOn w:val="a5"/>
    <w:next w:val="aff4"/>
    <w:uiPriority w:val="59"/>
    <w:rsid w:val="00B61B77"/>
    <w:pPr>
      <w:ind w:left="0" w:firstLine="0"/>
      <w:jc w:val="left"/>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2">
    <w:name w:val="Сетка таблицы122"/>
    <w:basedOn w:val="a5"/>
    <w:next w:val="aff4"/>
    <w:uiPriority w:val="59"/>
    <w:rsid w:val="00B61B77"/>
    <w:pPr>
      <w:ind w:left="0" w:firstLine="0"/>
      <w:jc w:val="left"/>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5"/>
    <w:next w:val="aff4"/>
    <w:uiPriority w:val="59"/>
    <w:rsid w:val="00B61B77"/>
    <w:pPr>
      <w:ind w:left="0" w:firstLine="0"/>
      <w:jc w:val="left"/>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6">
    <w:name w:val="Средняя сетка 112"/>
    <w:basedOn w:val="a5"/>
    <w:uiPriority w:val="67"/>
    <w:rsid w:val="00B61B77"/>
    <w:pPr>
      <w:ind w:left="0" w:firstLine="0"/>
      <w:jc w:val="left"/>
    </w:pPr>
    <w:rPr>
      <w:rFonts w:ascii="Calibri" w:eastAsia="Calibri" w:hAnsi="Calibri"/>
      <w:sz w:val="20"/>
      <w:szCs w:val="20"/>
      <w:lang w:eastAsia="ru-R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39">
    <w:name w:val="Столбцы таблицы 13"/>
    <w:basedOn w:val="a5"/>
    <w:next w:val="1f"/>
    <w:rsid w:val="00B61B77"/>
    <w:pPr>
      <w:ind w:left="0" w:firstLine="0"/>
      <w:jc w:val="left"/>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5"/>
    <w:next w:val="57"/>
    <w:rsid w:val="00B61B77"/>
    <w:pPr>
      <w:ind w:left="0" w:firstLine="0"/>
      <w:jc w:val="left"/>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0">
    <w:name w:val="Таблица-список 23"/>
    <w:basedOn w:val="a5"/>
    <w:next w:val="-20"/>
    <w:rsid w:val="00B61B77"/>
    <w:pPr>
      <w:ind w:left="0" w:firstLine="0"/>
      <w:jc w:val="left"/>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5"/>
    <w:next w:val="-7"/>
    <w:rsid w:val="00B61B77"/>
    <w:pPr>
      <w:ind w:left="0" w:firstLine="0"/>
      <w:jc w:val="left"/>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5"/>
    <w:next w:val="-8"/>
    <w:rsid w:val="00B61B77"/>
    <w:pPr>
      <w:ind w:left="0" w:firstLine="0"/>
      <w:jc w:val="left"/>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3">
    <w:name w:val="Объемная таблица 33"/>
    <w:basedOn w:val="a5"/>
    <w:next w:val="3b"/>
    <w:rsid w:val="00B61B77"/>
    <w:pPr>
      <w:ind w:left="0" w:firstLine="0"/>
      <w:jc w:val="left"/>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d">
    <w:name w:val="Современная таблица3"/>
    <w:basedOn w:val="a5"/>
    <w:next w:val="affffff4"/>
    <w:rsid w:val="00B61B77"/>
    <w:pPr>
      <w:ind w:left="0" w:firstLine="0"/>
      <w:jc w:val="left"/>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e">
    <w:name w:val="Изысканная таблица3"/>
    <w:basedOn w:val="a5"/>
    <w:next w:val="affffff3"/>
    <w:rsid w:val="00B61B77"/>
    <w:pPr>
      <w:ind w:left="0" w:firstLine="0"/>
      <w:jc w:val="left"/>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a">
    <w:name w:val="Изящная таблица 13"/>
    <w:basedOn w:val="a5"/>
    <w:next w:val="1a"/>
    <w:rsid w:val="00B61B77"/>
    <w:pPr>
      <w:ind w:left="0" w:firstLine="0"/>
      <w:jc w:val="left"/>
    </w:pPr>
    <w:rPr>
      <w:rFonts w:eastAsia="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Веб-таблица 33"/>
    <w:basedOn w:val="a5"/>
    <w:next w:val="-3"/>
    <w:rsid w:val="00B61B77"/>
    <w:pPr>
      <w:ind w:left="0" w:firstLine="0"/>
      <w:jc w:val="left"/>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b">
    <w:name w:val="Стиль таблицы13"/>
    <w:basedOn w:val="aff4"/>
    <w:rsid w:val="00B61B77"/>
    <w:tblPr/>
  </w:style>
  <w:style w:type="table" w:customStyle="1" w:styleId="431">
    <w:name w:val="Классическая таблица 43"/>
    <w:basedOn w:val="a5"/>
    <w:next w:val="46"/>
    <w:rsid w:val="00B61B77"/>
    <w:pPr>
      <w:ind w:left="0" w:firstLine="0"/>
      <w:jc w:val="left"/>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5110">
    <w:name w:val="Таблица простая 511"/>
    <w:basedOn w:val="a5"/>
    <w:uiPriority w:val="45"/>
    <w:rsid w:val="00B61B77"/>
    <w:pPr>
      <w:ind w:left="0" w:firstLine="0"/>
      <w:jc w:val="left"/>
    </w:pPr>
    <w:rPr>
      <w:rFonts w:ascii="Calibri" w:eastAsia="Calibri" w:hAnsi="Calibri"/>
      <w:sz w:val="20"/>
      <w:szCs w:val="20"/>
      <w:lang w:eastAsia="ru-RU"/>
    </w:rPr>
    <w:tblPr>
      <w:tblStyleRowBandSize w:val="1"/>
      <w:tblStyleColBandSize w:val="1"/>
    </w:tblPr>
    <w:tblStylePr w:type="firstRow">
      <w:rPr>
        <w:rFonts w:ascii="Bahnschrift Light Condensed" w:eastAsia="Times New Roman" w:hAnsi="Bahnschrift Light Condensed" w:cs="Times New Roman"/>
        <w:i/>
        <w:iCs/>
        <w:sz w:val="26"/>
      </w:rPr>
      <w:tblPr/>
      <w:tcPr>
        <w:tcBorders>
          <w:bottom w:val="single" w:sz="4" w:space="0" w:color="7F7F7F"/>
        </w:tcBorders>
        <w:shd w:val="clear" w:color="auto" w:fill="FFFFFF"/>
      </w:tcPr>
    </w:tblStylePr>
    <w:tblStylePr w:type="lastRow">
      <w:rPr>
        <w:rFonts w:ascii="Bahnschrift Light Condensed" w:eastAsia="Times New Roman" w:hAnsi="Bahnschrift Light Condensed" w:cs="Times New Roman"/>
        <w:i/>
        <w:iCs/>
        <w:sz w:val="26"/>
      </w:rPr>
      <w:tblPr/>
      <w:tcPr>
        <w:tcBorders>
          <w:top w:val="single" w:sz="4" w:space="0" w:color="7F7F7F"/>
        </w:tcBorders>
        <w:shd w:val="clear" w:color="auto" w:fill="FFFFFF"/>
      </w:tcPr>
    </w:tblStylePr>
    <w:tblStylePr w:type="firstCol">
      <w:pPr>
        <w:jc w:val="right"/>
      </w:pPr>
      <w:rPr>
        <w:rFonts w:ascii="Bahnschrift Light Condensed" w:eastAsia="Times New Roman" w:hAnsi="Bahnschrift Light Condensed" w:cs="Times New Roman"/>
        <w:i/>
        <w:iCs/>
        <w:sz w:val="26"/>
      </w:rPr>
      <w:tblPr/>
      <w:tcPr>
        <w:tcBorders>
          <w:right w:val="single" w:sz="4" w:space="0" w:color="7F7F7F"/>
        </w:tcBorders>
        <w:shd w:val="clear" w:color="auto" w:fill="FFFFFF"/>
      </w:tcPr>
    </w:tblStylePr>
    <w:tblStylePr w:type="lastCol">
      <w:rPr>
        <w:rFonts w:ascii="Bahnschrift Light Condensed" w:eastAsia="Times New Roman" w:hAnsi="Bahnschrift Light Condensed"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21">
    <w:name w:val="Средняя сетка 2 - Акцент 21"/>
    <w:basedOn w:val="a5"/>
    <w:next w:val="2-2"/>
    <w:uiPriority w:val="68"/>
    <w:rsid w:val="00B61B77"/>
    <w:pPr>
      <w:ind w:left="0" w:firstLine="0"/>
      <w:jc w:val="left"/>
    </w:pPr>
    <w:rPr>
      <w:rFonts w:ascii="Arial" w:eastAsia="Times New Roman" w:hAnsi="Arial"/>
      <w:color w:val="000000"/>
      <w:sz w:val="20"/>
      <w:szCs w:val="20"/>
      <w:lang w:eastAsia="ru-RU"/>
    </w:rPr>
    <w:tblPr>
      <w:tblStyleRowBandSize w:val="1"/>
      <w:tblStyleColBandSize w:val="1"/>
      <w:tblBorders>
        <w:top w:val="single" w:sz="8" w:space="0" w:color="0000A8"/>
        <w:left w:val="single" w:sz="8" w:space="0" w:color="0000A8"/>
        <w:bottom w:val="single" w:sz="8" w:space="0" w:color="0000A8"/>
        <w:right w:val="single" w:sz="8" w:space="0" w:color="0000A8"/>
        <w:insideH w:val="single" w:sz="8" w:space="0" w:color="0000A8"/>
        <w:insideV w:val="single" w:sz="8" w:space="0" w:color="0000A8"/>
      </w:tblBorders>
    </w:tblPr>
    <w:tcPr>
      <w:shd w:val="clear" w:color="auto" w:fill="AAAAFF"/>
    </w:tcPr>
    <w:tblStylePr w:type="firstRow">
      <w:rPr>
        <w:b/>
        <w:bCs/>
        <w:color w:val="000000"/>
      </w:rPr>
      <w:tblPr/>
      <w:tcPr>
        <w:shd w:val="clear" w:color="auto" w:fill="DDDDFF"/>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BABAFF"/>
      </w:tcPr>
    </w:tblStylePr>
    <w:tblStylePr w:type="band1Vert">
      <w:tblPr/>
      <w:tcPr>
        <w:shd w:val="clear" w:color="auto" w:fill="5454FF"/>
      </w:tcPr>
    </w:tblStylePr>
    <w:tblStylePr w:type="band1Horz">
      <w:tblPr/>
      <w:tcPr>
        <w:tcBorders>
          <w:insideH w:val="single" w:sz="6" w:space="0" w:color="0000A8"/>
          <w:insideV w:val="single" w:sz="6" w:space="0" w:color="0000A8"/>
        </w:tcBorders>
        <w:shd w:val="clear" w:color="auto" w:fill="5454FF"/>
      </w:tcPr>
    </w:tblStylePr>
    <w:tblStylePr w:type="nwCell">
      <w:tblPr/>
      <w:tcPr>
        <w:shd w:val="clear" w:color="auto" w:fill="FFFFFF"/>
      </w:tcPr>
    </w:tblStylePr>
  </w:style>
  <w:style w:type="table" w:customStyle="1" w:styleId="1-21">
    <w:name w:val="Средняя сетка 1 - Акцент 21"/>
    <w:basedOn w:val="a5"/>
    <w:next w:val="1-2"/>
    <w:uiPriority w:val="67"/>
    <w:rsid w:val="00B61B77"/>
    <w:pPr>
      <w:ind w:left="0" w:firstLine="0"/>
      <w:jc w:val="left"/>
    </w:pPr>
    <w:rPr>
      <w:rFonts w:ascii="Arial" w:eastAsia="Arial" w:hAnsi="Arial"/>
      <w:sz w:val="20"/>
      <w:szCs w:val="20"/>
      <w:lang w:eastAsia="ru-RU"/>
    </w:rPr>
    <w:tblPr>
      <w:tblStyleRowBandSize w:val="1"/>
      <w:tblStyleColBandSize w:val="1"/>
      <w:tblBorders>
        <w:top w:val="single" w:sz="8" w:space="0" w:color="0000FD"/>
        <w:left w:val="single" w:sz="8" w:space="0" w:color="0000FD"/>
        <w:bottom w:val="single" w:sz="8" w:space="0" w:color="0000FD"/>
        <w:right w:val="single" w:sz="8" w:space="0" w:color="0000FD"/>
        <w:insideH w:val="single" w:sz="8" w:space="0" w:color="0000FD"/>
        <w:insideV w:val="single" w:sz="8" w:space="0" w:color="0000FD"/>
      </w:tblBorders>
    </w:tblPr>
    <w:tcPr>
      <w:shd w:val="clear" w:color="auto" w:fill="AAAAFF"/>
    </w:tcPr>
    <w:tblStylePr w:type="firstRow">
      <w:rPr>
        <w:b/>
        <w:bCs/>
      </w:rPr>
    </w:tblStylePr>
    <w:tblStylePr w:type="lastRow">
      <w:rPr>
        <w:b/>
        <w:bCs/>
      </w:rPr>
      <w:tblPr/>
      <w:tcPr>
        <w:tcBorders>
          <w:top w:val="single" w:sz="18" w:space="0" w:color="0000FD"/>
        </w:tcBorders>
      </w:tcPr>
    </w:tblStylePr>
    <w:tblStylePr w:type="firstCol">
      <w:rPr>
        <w:b/>
        <w:bCs/>
      </w:rPr>
    </w:tblStylePr>
    <w:tblStylePr w:type="lastCol">
      <w:rPr>
        <w:b/>
        <w:bCs/>
      </w:rPr>
    </w:tblStylePr>
    <w:tblStylePr w:type="band1Vert">
      <w:tblPr/>
      <w:tcPr>
        <w:shd w:val="clear" w:color="auto" w:fill="5454FF"/>
      </w:tcPr>
    </w:tblStylePr>
    <w:tblStylePr w:type="band1Horz">
      <w:tblPr/>
      <w:tcPr>
        <w:shd w:val="clear" w:color="auto" w:fill="5454FF"/>
      </w:tcPr>
    </w:tblStylePr>
  </w:style>
  <w:style w:type="table" w:customStyle="1" w:styleId="1-31">
    <w:name w:val="Средняя сетка 1 - Акцент 31"/>
    <w:basedOn w:val="a5"/>
    <w:next w:val="1-3"/>
    <w:uiPriority w:val="67"/>
    <w:rsid w:val="00B61B77"/>
    <w:pPr>
      <w:ind w:left="0" w:firstLine="0"/>
      <w:jc w:val="left"/>
    </w:pPr>
    <w:rPr>
      <w:rFonts w:ascii="Arial" w:eastAsia="Arial" w:hAnsi="Arial"/>
      <w:sz w:val="20"/>
      <w:szCs w:val="20"/>
      <w:lang w:eastAsia="ru-RU"/>
    </w:rPr>
    <w:tblPr>
      <w:tblStyleRowBandSize w:val="1"/>
      <w:tblStyleColBandSize w:val="1"/>
      <w:tblBorders>
        <w:top w:val="single" w:sz="8" w:space="0" w:color="FF2020"/>
        <w:left w:val="single" w:sz="8" w:space="0" w:color="FF2020"/>
        <w:bottom w:val="single" w:sz="8" w:space="0" w:color="FF2020"/>
        <w:right w:val="single" w:sz="8" w:space="0" w:color="FF2020"/>
        <w:insideH w:val="single" w:sz="8" w:space="0" w:color="FF2020"/>
        <w:insideV w:val="single" w:sz="8" w:space="0" w:color="FF2020"/>
      </w:tblBorders>
    </w:tblPr>
    <w:tcPr>
      <w:shd w:val="clear" w:color="auto" w:fill="FFB5B5"/>
    </w:tcPr>
    <w:tblStylePr w:type="firstRow">
      <w:rPr>
        <w:b/>
        <w:bCs/>
      </w:rPr>
    </w:tblStylePr>
    <w:tblStylePr w:type="lastRow">
      <w:rPr>
        <w:b/>
        <w:bCs/>
      </w:rPr>
      <w:tblPr/>
      <w:tcPr>
        <w:tcBorders>
          <w:top w:val="single" w:sz="18" w:space="0" w:color="FF2020"/>
        </w:tcBorders>
      </w:tcPr>
    </w:tblStylePr>
    <w:tblStylePr w:type="firstCol">
      <w:rPr>
        <w:b/>
        <w:bCs/>
      </w:rPr>
    </w:tblStylePr>
    <w:tblStylePr w:type="lastCol">
      <w:rPr>
        <w:b/>
        <w:bCs/>
      </w:rPr>
    </w:tblStylePr>
    <w:tblStylePr w:type="band1Vert">
      <w:tblPr/>
      <w:tcPr>
        <w:shd w:val="clear" w:color="auto" w:fill="FF6B6B"/>
      </w:tcPr>
    </w:tblStylePr>
    <w:tblStylePr w:type="band1Horz">
      <w:tblPr/>
      <w:tcPr>
        <w:shd w:val="clear" w:color="auto" w:fill="FF6B6B"/>
      </w:tcPr>
    </w:tblStylePr>
  </w:style>
  <w:style w:type="table" w:customStyle="1" w:styleId="-510">
    <w:name w:val="Светлая сетка - Акцент 51"/>
    <w:basedOn w:val="a5"/>
    <w:next w:val="-50"/>
    <w:uiPriority w:val="62"/>
    <w:rsid w:val="00B61B77"/>
    <w:pPr>
      <w:ind w:left="0" w:firstLine="0"/>
      <w:jc w:val="left"/>
    </w:pPr>
    <w:rPr>
      <w:rFonts w:ascii="Arial" w:eastAsia="Arial" w:hAnsi="Arial"/>
      <w:sz w:val="20"/>
      <w:szCs w:val="20"/>
      <w:lang w:eastAsia="ru-RU"/>
    </w:rPr>
    <w:tblPr>
      <w:tblStyleRowBandSize w:val="1"/>
      <w:tblStyleColBandSize w:val="1"/>
      <w:tblBorders>
        <w:top w:val="single" w:sz="8" w:space="0" w:color="808000"/>
        <w:left w:val="single" w:sz="8" w:space="0" w:color="808000"/>
        <w:bottom w:val="single" w:sz="8" w:space="0" w:color="808000"/>
        <w:right w:val="single" w:sz="8" w:space="0" w:color="808000"/>
        <w:insideH w:val="single" w:sz="8" w:space="0" w:color="808000"/>
        <w:insideV w:val="single" w:sz="8" w:space="0" w:color="808000"/>
      </w:tblBorders>
    </w:tblPr>
    <w:tblStylePr w:type="firstRow">
      <w:pPr>
        <w:spacing w:before="0" w:after="0" w:line="240" w:lineRule="auto"/>
      </w:pPr>
      <w:rPr>
        <w:rFonts w:ascii="Arial" w:eastAsia="Times New Roman" w:hAnsi="Arial" w:cs="Times New Roman"/>
        <w:b/>
        <w:bCs/>
      </w:rPr>
      <w:tblPr/>
      <w:tcPr>
        <w:tcBorders>
          <w:top w:val="single" w:sz="8" w:space="0" w:color="808000"/>
          <w:left w:val="single" w:sz="8" w:space="0" w:color="808000"/>
          <w:bottom w:val="single" w:sz="18" w:space="0" w:color="808000"/>
          <w:right w:val="single" w:sz="8" w:space="0" w:color="808000"/>
          <w:insideH w:val="nil"/>
          <w:insideV w:val="single" w:sz="8" w:space="0" w:color="808000"/>
        </w:tcBorders>
      </w:tcPr>
    </w:tblStylePr>
    <w:tblStylePr w:type="lastRow">
      <w:pPr>
        <w:spacing w:before="0" w:after="0" w:line="240" w:lineRule="auto"/>
      </w:pPr>
      <w:rPr>
        <w:rFonts w:ascii="Arial" w:eastAsia="Times New Roman" w:hAnsi="Arial" w:cs="Times New Roman"/>
        <w:b/>
        <w:bCs/>
      </w:rPr>
      <w:tblPr/>
      <w:tcPr>
        <w:tcBorders>
          <w:top w:val="double" w:sz="6" w:space="0" w:color="808000"/>
          <w:left w:val="single" w:sz="8" w:space="0" w:color="808000"/>
          <w:bottom w:val="single" w:sz="8" w:space="0" w:color="808000"/>
          <w:right w:val="single" w:sz="8" w:space="0" w:color="808000"/>
          <w:insideH w:val="nil"/>
          <w:insideV w:val="single" w:sz="8" w:space="0" w:color="808000"/>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808000"/>
          <w:left w:val="single" w:sz="8" w:space="0" w:color="808000"/>
          <w:bottom w:val="single" w:sz="8" w:space="0" w:color="808000"/>
          <w:right w:val="single" w:sz="8" w:space="0" w:color="808000"/>
        </w:tcBorders>
      </w:tcPr>
    </w:tblStylePr>
    <w:tblStylePr w:type="band1Vert">
      <w:tblPr/>
      <w:tcPr>
        <w:tcBorders>
          <w:top w:val="single" w:sz="8" w:space="0" w:color="808000"/>
          <w:left w:val="single" w:sz="8" w:space="0" w:color="808000"/>
          <w:bottom w:val="single" w:sz="8" w:space="0" w:color="808000"/>
          <w:right w:val="single" w:sz="8" w:space="0" w:color="808000"/>
        </w:tcBorders>
        <w:shd w:val="clear" w:color="auto" w:fill="FFFFA0"/>
      </w:tcPr>
    </w:tblStylePr>
    <w:tblStylePr w:type="band1Horz">
      <w:tblPr/>
      <w:tcPr>
        <w:tcBorders>
          <w:top w:val="single" w:sz="8" w:space="0" w:color="808000"/>
          <w:left w:val="single" w:sz="8" w:space="0" w:color="808000"/>
          <w:bottom w:val="single" w:sz="8" w:space="0" w:color="808000"/>
          <w:right w:val="single" w:sz="8" w:space="0" w:color="808000"/>
          <w:insideV w:val="single" w:sz="8" w:space="0" w:color="808000"/>
        </w:tcBorders>
        <w:shd w:val="clear" w:color="auto" w:fill="FFFFA0"/>
      </w:tcPr>
    </w:tblStylePr>
    <w:tblStylePr w:type="band2Horz">
      <w:tblPr/>
      <w:tcPr>
        <w:tcBorders>
          <w:top w:val="single" w:sz="8" w:space="0" w:color="808000"/>
          <w:left w:val="single" w:sz="8" w:space="0" w:color="808000"/>
          <w:bottom w:val="single" w:sz="8" w:space="0" w:color="808000"/>
          <w:right w:val="single" w:sz="8" w:space="0" w:color="808000"/>
          <w:insideV w:val="single" w:sz="8" w:space="0" w:color="808000"/>
        </w:tcBorders>
      </w:tcPr>
    </w:tblStylePr>
  </w:style>
  <w:style w:type="table" w:customStyle="1" w:styleId="-610">
    <w:name w:val="Светлая сетка - Акцент 61"/>
    <w:basedOn w:val="a5"/>
    <w:next w:val="-60"/>
    <w:uiPriority w:val="62"/>
    <w:rsid w:val="00B61B77"/>
    <w:pPr>
      <w:ind w:left="0" w:firstLine="0"/>
      <w:jc w:val="left"/>
    </w:pPr>
    <w:rPr>
      <w:rFonts w:ascii="Arial" w:eastAsia="Arial" w:hAnsi="Arial"/>
      <w:sz w:val="20"/>
      <w:szCs w:val="20"/>
      <w:lang w:eastAsia="ru-RU"/>
    </w:rPr>
    <w:tblPr>
      <w:tblStyleRowBandSize w:val="1"/>
      <w:tblStyleColBandSize w:val="1"/>
      <w:tblBorders>
        <w:top w:val="single" w:sz="8" w:space="0" w:color="0099FF"/>
        <w:left w:val="single" w:sz="8" w:space="0" w:color="0099FF"/>
        <w:bottom w:val="single" w:sz="8" w:space="0" w:color="0099FF"/>
        <w:right w:val="single" w:sz="8" w:space="0" w:color="0099FF"/>
        <w:insideH w:val="single" w:sz="8" w:space="0" w:color="0099FF"/>
        <w:insideV w:val="single" w:sz="8" w:space="0" w:color="0099FF"/>
      </w:tblBorders>
    </w:tblPr>
    <w:tblStylePr w:type="firstRow">
      <w:pPr>
        <w:spacing w:before="0" w:after="0" w:line="240" w:lineRule="auto"/>
      </w:pPr>
      <w:rPr>
        <w:rFonts w:ascii="Arial" w:eastAsia="Times New Roman" w:hAnsi="Arial" w:cs="Times New Roman"/>
        <w:b/>
        <w:bCs/>
      </w:rPr>
      <w:tblPr/>
      <w:tcPr>
        <w:tcBorders>
          <w:top w:val="single" w:sz="8" w:space="0" w:color="0099FF"/>
          <w:left w:val="single" w:sz="8" w:space="0" w:color="0099FF"/>
          <w:bottom w:val="single" w:sz="18" w:space="0" w:color="0099FF"/>
          <w:right w:val="single" w:sz="8" w:space="0" w:color="0099FF"/>
          <w:insideH w:val="nil"/>
          <w:insideV w:val="single" w:sz="8" w:space="0" w:color="0099FF"/>
        </w:tcBorders>
      </w:tcPr>
    </w:tblStylePr>
    <w:tblStylePr w:type="lastRow">
      <w:pPr>
        <w:spacing w:before="0" w:after="0" w:line="240" w:lineRule="auto"/>
      </w:pPr>
      <w:rPr>
        <w:rFonts w:ascii="Arial" w:eastAsia="Times New Roman" w:hAnsi="Arial" w:cs="Times New Roman"/>
        <w:b/>
        <w:bCs/>
      </w:rPr>
      <w:tblPr/>
      <w:tcPr>
        <w:tcBorders>
          <w:top w:val="double" w:sz="6" w:space="0" w:color="0099FF"/>
          <w:left w:val="single" w:sz="8" w:space="0" w:color="0099FF"/>
          <w:bottom w:val="single" w:sz="8" w:space="0" w:color="0099FF"/>
          <w:right w:val="single" w:sz="8" w:space="0" w:color="0099FF"/>
          <w:insideH w:val="nil"/>
          <w:insideV w:val="single" w:sz="8" w:space="0" w:color="0099FF"/>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0099FF"/>
          <w:left w:val="single" w:sz="8" w:space="0" w:color="0099FF"/>
          <w:bottom w:val="single" w:sz="8" w:space="0" w:color="0099FF"/>
          <w:right w:val="single" w:sz="8" w:space="0" w:color="0099FF"/>
        </w:tcBorders>
      </w:tcPr>
    </w:tblStylePr>
    <w:tblStylePr w:type="band1Vert">
      <w:tblPr/>
      <w:tcPr>
        <w:tcBorders>
          <w:top w:val="single" w:sz="8" w:space="0" w:color="0099FF"/>
          <w:left w:val="single" w:sz="8" w:space="0" w:color="0099FF"/>
          <w:bottom w:val="single" w:sz="8" w:space="0" w:color="0099FF"/>
          <w:right w:val="single" w:sz="8" w:space="0" w:color="0099FF"/>
        </w:tcBorders>
        <w:shd w:val="clear" w:color="auto" w:fill="C0E5FF"/>
      </w:tcPr>
    </w:tblStylePr>
    <w:tblStylePr w:type="band1Horz">
      <w:tblPr/>
      <w:tcPr>
        <w:tcBorders>
          <w:top w:val="single" w:sz="8" w:space="0" w:color="0099FF"/>
          <w:left w:val="single" w:sz="8" w:space="0" w:color="0099FF"/>
          <w:bottom w:val="single" w:sz="8" w:space="0" w:color="0099FF"/>
          <w:right w:val="single" w:sz="8" w:space="0" w:color="0099FF"/>
          <w:insideV w:val="single" w:sz="8" w:space="0" w:color="0099FF"/>
        </w:tcBorders>
        <w:shd w:val="clear" w:color="auto" w:fill="C0E5FF"/>
      </w:tcPr>
    </w:tblStylePr>
    <w:tblStylePr w:type="band2Horz">
      <w:tblPr/>
      <w:tcPr>
        <w:tcBorders>
          <w:top w:val="single" w:sz="8" w:space="0" w:color="0099FF"/>
          <w:left w:val="single" w:sz="8" w:space="0" w:color="0099FF"/>
          <w:bottom w:val="single" w:sz="8" w:space="0" w:color="0099FF"/>
          <w:right w:val="single" w:sz="8" w:space="0" w:color="0099FF"/>
          <w:insideV w:val="single" w:sz="8" w:space="0" w:color="0099FF"/>
        </w:tcBorders>
      </w:tcPr>
    </w:tblStylePr>
  </w:style>
  <w:style w:type="table" w:customStyle="1" w:styleId="-311">
    <w:name w:val="Светлая сетка - Акцент 31"/>
    <w:basedOn w:val="a5"/>
    <w:next w:val="-37"/>
    <w:uiPriority w:val="62"/>
    <w:rsid w:val="00B61B77"/>
    <w:pPr>
      <w:ind w:left="0" w:firstLine="0"/>
      <w:jc w:val="left"/>
    </w:pPr>
    <w:rPr>
      <w:rFonts w:ascii="Arial" w:eastAsia="Arial" w:hAnsi="Arial"/>
      <w:sz w:val="20"/>
      <w:szCs w:val="20"/>
      <w:lang w:eastAsia="ru-RU"/>
    </w:rPr>
    <w:tblPr>
      <w:tblStyleRowBandSize w:val="1"/>
      <w:tblStyleColBandSize w:val="1"/>
      <w:tblBorders>
        <w:top w:val="single" w:sz="8" w:space="0" w:color="D50000"/>
        <w:left w:val="single" w:sz="8" w:space="0" w:color="D50000"/>
        <w:bottom w:val="single" w:sz="8" w:space="0" w:color="D50000"/>
        <w:right w:val="single" w:sz="8" w:space="0" w:color="D50000"/>
        <w:insideH w:val="single" w:sz="8" w:space="0" w:color="D50000"/>
        <w:insideV w:val="single" w:sz="8" w:space="0" w:color="D50000"/>
      </w:tblBorders>
    </w:tblPr>
    <w:tblStylePr w:type="firstRow">
      <w:pPr>
        <w:spacing w:before="0" w:after="0" w:line="240" w:lineRule="auto"/>
      </w:pPr>
      <w:rPr>
        <w:rFonts w:ascii="Arial" w:eastAsia="Times New Roman" w:hAnsi="Arial" w:cs="Times New Roman"/>
        <w:b/>
        <w:bCs/>
      </w:rPr>
      <w:tblPr/>
      <w:tcPr>
        <w:tcBorders>
          <w:top w:val="single" w:sz="8" w:space="0" w:color="D50000"/>
          <w:left w:val="single" w:sz="8" w:space="0" w:color="D50000"/>
          <w:bottom w:val="single" w:sz="18" w:space="0" w:color="D50000"/>
          <w:right w:val="single" w:sz="8" w:space="0" w:color="D50000"/>
          <w:insideH w:val="nil"/>
          <w:insideV w:val="single" w:sz="8" w:space="0" w:color="D50000"/>
        </w:tcBorders>
      </w:tcPr>
    </w:tblStylePr>
    <w:tblStylePr w:type="lastRow">
      <w:pPr>
        <w:spacing w:before="0" w:after="0" w:line="240" w:lineRule="auto"/>
      </w:pPr>
      <w:rPr>
        <w:rFonts w:ascii="Arial" w:eastAsia="Times New Roman" w:hAnsi="Arial" w:cs="Times New Roman"/>
        <w:b/>
        <w:bCs/>
      </w:rPr>
      <w:tblPr/>
      <w:tcPr>
        <w:tcBorders>
          <w:top w:val="double" w:sz="6" w:space="0" w:color="D50000"/>
          <w:left w:val="single" w:sz="8" w:space="0" w:color="D50000"/>
          <w:bottom w:val="single" w:sz="8" w:space="0" w:color="D50000"/>
          <w:right w:val="single" w:sz="8" w:space="0" w:color="D50000"/>
          <w:insideH w:val="nil"/>
          <w:insideV w:val="single" w:sz="8" w:space="0" w:color="D50000"/>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D50000"/>
          <w:left w:val="single" w:sz="8" w:space="0" w:color="D50000"/>
          <w:bottom w:val="single" w:sz="8" w:space="0" w:color="D50000"/>
          <w:right w:val="single" w:sz="8" w:space="0" w:color="D50000"/>
        </w:tcBorders>
      </w:tcPr>
    </w:tblStylePr>
    <w:tblStylePr w:type="band1Vert">
      <w:tblPr/>
      <w:tcPr>
        <w:tcBorders>
          <w:top w:val="single" w:sz="8" w:space="0" w:color="D50000"/>
          <w:left w:val="single" w:sz="8" w:space="0" w:color="D50000"/>
          <w:bottom w:val="single" w:sz="8" w:space="0" w:color="D50000"/>
          <w:right w:val="single" w:sz="8" w:space="0" w:color="D50000"/>
        </w:tcBorders>
        <w:shd w:val="clear" w:color="auto" w:fill="FFB5B5"/>
      </w:tcPr>
    </w:tblStylePr>
    <w:tblStylePr w:type="band1Horz">
      <w:tblPr/>
      <w:tcPr>
        <w:tcBorders>
          <w:top w:val="single" w:sz="8" w:space="0" w:color="D50000"/>
          <w:left w:val="single" w:sz="8" w:space="0" w:color="D50000"/>
          <w:bottom w:val="single" w:sz="8" w:space="0" w:color="D50000"/>
          <w:right w:val="single" w:sz="8" w:space="0" w:color="D50000"/>
          <w:insideV w:val="single" w:sz="8" w:space="0" w:color="D50000"/>
        </w:tcBorders>
        <w:shd w:val="clear" w:color="auto" w:fill="FFB5B5"/>
      </w:tcPr>
    </w:tblStylePr>
    <w:tblStylePr w:type="band2Horz">
      <w:tblPr/>
      <w:tcPr>
        <w:tcBorders>
          <w:top w:val="single" w:sz="8" w:space="0" w:color="D50000"/>
          <w:left w:val="single" w:sz="8" w:space="0" w:color="D50000"/>
          <w:bottom w:val="single" w:sz="8" w:space="0" w:color="D50000"/>
          <w:right w:val="single" w:sz="8" w:space="0" w:color="D50000"/>
          <w:insideV w:val="single" w:sz="8" w:space="0" w:color="D50000"/>
        </w:tcBorders>
      </w:tcPr>
    </w:tblStylePr>
  </w:style>
  <w:style w:type="table" w:customStyle="1" w:styleId="-1110">
    <w:name w:val="Светлый список - Акцент 111"/>
    <w:basedOn w:val="a5"/>
    <w:uiPriority w:val="61"/>
    <w:rsid w:val="00B61B77"/>
    <w:pPr>
      <w:ind w:left="0" w:firstLine="0"/>
      <w:jc w:val="left"/>
    </w:pPr>
    <w:rPr>
      <w:rFonts w:ascii="Arial" w:eastAsia="Arial" w:hAnsi="Arial"/>
      <w:sz w:val="20"/>
      <w:szCs w:val="20"/>
      <w:lang w:eastAsia="ru-RU"/>
    </w:rPr>
    <w:tblPr>
      <w:tblStyleRowBandSize w:val="1"/>
      <w:tblStyleColBandSize w:val="1"/>
      <w:tblBorders>
        <w:top w:val="single" w:sz="8" w:space="0" w:color="E26B0A"/>
        <w:left w:val="single" w:sz="8" w:space="0" w:color="E26B0A"/>
        <w:bottom w:val="single" w:sz="8" w:space="0" w:color="E26B0A"/>
        <w:right w:val="single" w:sz="8" w:space="0" w:color="E26B0A"/>
      </w:tblBorders>
    </w:tblPr>
    <w:tblStylePr w:type="firstRow">
      <w:pPr>
        <w:spacing w:before="0" w:after="0" w:line="240" w:lineRule="auto"/>
      </w:pPr>
      <w:rPr>
        <w:b/>
        <w:bCs/>
        <w:color w:val="FFFFFF"/>
      </w:rPr>
      <w:tblPr/>
      <w:tcPr>
        <w:shd w:val="clear" w:color="auto" w:fill="E26B0A"/>
      </w:tcPr>
    </w:tblStylePr>
    <w:tblStylePr w:type="lastRow">
      <w:pPr>
        <w:spacing w:before="0" w:after="0" w:line="240" w:lineRule="auto"/>
      </w:pPr>
      <w:rPr>
        <w:b/>
        <w:bCs/>
      </w:rPr>
      <w:tblPr/>
      <w:tcPr>
        <w:tcBorders>
          <w:top w:val="double" w:sz="6" w:space="0" w:color="E26B0A"/>
          <w:left w:val="single" w:sz="8" w:space="0" w:color="E26B0A"/>
          <w:bottom w:val="single" w:sz="8" w:space="0" w:color="E26B0A"/>
          <w:right w:val="single" w:sz="8" w:space="0" w:color="E26B0A"/>
        </w:tcBorders>
      </w:tcPr>
    </w:tblStylePr>
    <w:tblStylePr w:type="firstCol">
      <w:rPr>
        <w:b/>
        <w:bCs/>
      </w:rPr>
    </w:tblStylePr>
    <w:tblStylePr w:type="lastCol">
      <w:rPr>
        <w:b/>
        <w:bCs/>
      </w:rPr>
    </w:tblStylePr>
    <w:tblStylePr w:type="band1Vert">
      <w:tblPr/>
      <w:tcPr>
        <w:tcBorders>
          <w:top w:val="single" w:sz="8" w:space="0" w:color="E26B0A"/>
          <w:left w:val="single" w:sz="8" w:space="0" w:color="E26B0A"/>
          <w:bottom w:val="single" w:sz="8" w:space="0" w:color="E26B0A"/>
          <w:right w:val="single" w:sz="8" w:space="0" w:color="E26B0A"/>
        </w:tcBorders>
      </w:tcPr>
    </w:tblStylePr>
    <w:tblStylePr w:type="band1Horz">
      <w:tblPr/>
      <w:tcPr>
        <w:tcBorders>
          <w:top w:val="single" w:sz="8" w:space="0" w:color="E26B0A"/>
          <w:left w:val="single" w:sz="8" w:space="0" w:color="E26B0A"/>
          <w:bottom w:val="single" w:sz="8" w:space="0" w:color="E26B0A"/>
          <w:right w:val="single" w:sz="8" w:space="0" w:color="E26B0A"/>
        </w:tcBorders>
      </w:tcPr>
    </w:tblStylePr>
  </w:style>
  <w:style w:type="table" w:customStyle="1" w:styleId="11ff4">
    <w:name w:val="Сетка таблицы светлая11"/>
    <w:basedOn w:val="a5"/>
    <w:uiPriority w:val="40"/>
    <w:rsid w:val="00B61B77"/>
    <w:pPr>
      <w:ind w:left="0" w:firstLine="0"/>
      <w:jc w:val="left"/>
    </w:pPr>
    <w:rPr>
      <w:rFonts w:ascii="Arial" w:eastAsia="Times New Roman" w:hAnsi="Arial"/>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1">
    <w:name w:val="Светлая заливка - Акцент 111"/>
    <w:basedOn w:val="a5"/>
    <w:uiPriority w:val="60"/>
    <w:rsid w:val="00B61B77"/>
    <w:pPr>
      <w:ind w:left="0" w:firstLine="0"/>
      <w:jc w:val="left"/>
    </w:pPr>
    <w:rPr>
      <w:rFonts w:ascii="Arial" w:eastAsia="Arial" w:hAnsi="Arial"/>
      <w:color w:val="A94F07"/>
      <w:sz w:val="20"/>
      <w:szCs w:val="20"/>
      <w:lang w:eastAsia="ru-RU"/>
    </w:rPr>
    <w:tblPr>
      <w:tblStyleRowBandSize w:val="1"/>
      <w:tblStyleColBandSize w:val="1"/>
      <w:tblBorders>
        <w:top w:val="single" w:sz="8" w:space="0" w:color="E26B0A"/>
        <w:bottom w:val="single" w:sz="8" w:space="0" w:color="E26B0A"/>
      </w:tblBorders>
    </w:tblPr>
    <w:tblStylePr w:type="firstRow">
      <w:pPr>
        <w:spacing w:before="0" w:after="0" w:line="240" w:lineRule="auto"/>
      </w:pPr>
      <w:rPr>
        <w:b/>
        <w:bCs/>
      </w:rPr>
      <w:tblPr/>
      <w:tcPr>
        <w:tcBorders>
          <w:top w:val="single" w:sz="8" w:space="0" w:color="E26B0A"/>
          <w:left w:val="nil"/>
          <w:bottom w:val="single" w:sz="8" w:space="0" w:color="E26B0A"/>
          <w:right w:val="nil"/>
          <w:insideH w:val="nil"/>
          <w:insideV w:val="nil"/>
        </w:tcBorders>
      </w:tcPr>
    </w:tblStylePr>
    <w:tblStylePr w:type="lastRow">
      <w:pPr>
        <w:spacing w:before="0" w:after="0" w:line="240" w:lineRule="auto"/>
      </w:pPr>
      <w:rPr>
        <w:b/>
        <w:bCs/>
      </w:rPr>
      <w:tblPr/>
      <w:tcPr>
        <w:tcBorders>
          <w:top w:val="single" w:sz="8" w:space="0" w:color="E26B0A"/>
          <w:left w:val="nil"/>
          <w:bottom w:val="single" w:sz="8" w:space="0" w:color="E26B0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9BD"/>
      </w:tcPr>
    </w:tblStylePr>
    <w:tblStylePr w:type="band1Horz">
      <w:tblPr/>
      <w:tcPr>
        <w:tcBorders>
          <w:left w:val="nil"/>
          <w:right w:val="nil"/>
          <w:insideH w:val="nil"/>
          <w:insideV w:val="nil"/>
        </w:tcBorders>
        <w:shd w:val="clear" w:color="auto" w:fill="FCD9BD"/>
      </w:tcPr>
    </w:tblStylePr>
  </w:style>
  <w:style w:type="table" w:customStyle="1" w:styleId="2-11">
    <w:name w:val="Средний список 2 - Акцент 11"/>
    <w:basedOn w:val="a5"/>
    <w:next w:val="2-1"/>
    <w:uiPriority w:val="66"/>
    <w:rsid w:val="00B61B77"/>
    <w:pPr>
      <w:ind w:left="0" w:firstLine="0"/>
      <w:jc w:val="left"/>
    </w:pPr>
    <w:rPr>
      <w:rFonts w:ascii="Arial" w:eastAsia="Times New Roman" w:hAnsi="Arial"/>
      <w:color w:val="000000"/>
      <w:sz w:val="20"/>
      <w:szCs w:val="20"/>
      <w:lang w:eastAsia="ru-RU"/>
    </w:rPr>
    <w:tblPr>
      <w:tblStyleRowBandSize w:val="1"/>
      <w:tblStyleColBandSize w:val="1"/>
      <w:tblBorders>
        <w:top w:val="single" w:sz="8" w:space="0" w:color="E26B0A"/>
        <w:left w:val="single" w:sz="8" w:space="0" w:color="E26B0A"/>
        <w:bottom w:val="single" w:sz="8" w:space="0" w:color="E26B0A"/>
        <w:right w:val="single" w:sz="8" w:space="0" w:color="E26B0A"/>
      </w:tblBorders>
    </w:tblPr>
    <w:tblStylePr w:type="firstRow">
      <w:rPr>
        <w:sz w:val="24"/>
        <w:szCs w:val="24"/>
      </w:rPr>
      <w:tblPr/>
      <w:tcPr>
        <w:tcBorders>
          <w:top w:val="nil"/>
          <w:left w:val="nil"/>
          <w:bottom w:val="single" w:sz="24" w:space="0" w:color="E26B0A"/>
          <w:right w:val="nil"/>
          <w:insideH w:val="nil"/>
          <w:insideV w:val="nil"/>
        </w:tcBorders>
        <w:shd w:val="clear" w:color="auto" w:fill="FFFFFF"/>
      </w:tcPr>
    </w:tblStylePr>
    <w:tblStylePr w:type="lastRow">
      <w:tblPr/>
      <w:tcPr>
        <w:tcBorders>
          <w:top w:val="single" w:sz="8" w:space="0" w:color="E26B0A"/>
          <w:left w:val="nil"/>
          <w:bottom w:val="nil"/>
          <w:right w:val="nil"/>
          <w:insideH w:val="nil"/>
          <w:insideV w:val="nil"/>
        </w:tcBorders>
        <w:shd w:val="clear" w:color="auto" w:fill="FFFFFF"/>
      </w:tcPr>
    </w:tblStylePr>
    <w:tblStylePr w:type="firstCol">
      <w:tblPr/>
      <w:tcPr>
        <w:tcBorders>
          <w:top w:val="nil"/>
          <w:left w:val="nil"/>
          <w:bottom w:val="nil"/>
          <w:right w:val="single" w:sz="8" w:space="0" w:color="E26B0A"/>
          <w:insideH w:val="nil"/>
          <w:insideV w:val="nil"/>
        </w:tcBorders>
        <w:shd w:val="clear" w:color="auto" w:fill="FFFFFF"/>
      </w:tcPr>
    </w:tblStylePr>
    <w:tblStylePr w:type="lastCol">
      <w:tblPr/>
      <w:tcPr>
        <w:tcBorders>
          <w:top w:val="nil"/>
          <w:left w:val="single" w:sz="8" w:space="0" w:color="E26B0A"/>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CD9BD"/>
      </w:tcPr>
    </w:tblStylePr>
    <w:tblStylePr w:type="band1Horz">
      <w:tblPr/>
      <w:tcPr>
        <w:tcBorders>
          <w:top w:val="nil"/>
          <w:bottom w:val="nil"/>
          <w:insideH w:val="nil"/>
          <w:insideV w:val="nil"/>
        </w:tcBorders>
        <w:shd w:val="clear" w:color="auto" w:fill="FCD9BD"/>
      </w:tcPr>
    </w:tblStylePr>
    <w:tblStylePr w:type="nwCell">
      <w:tblPr/>
      <w:tcPr>
        <w:shd w:val="clear" w:color="auto" w:fill="FFFFFF"/>
      </w:tcPr>
    </w:tblStylePr>
    <w:tblStylePr w:type="swCell">
      <w:tblPr/>
      <w:tcPr>
        <w:tcBorders>
          <w:top w:val="nil"/>
        </w:tcBorders>
      </w:tcPr>
    </w:tblStylePr>
  </w:style>
  <w:style w:type="table" w:customStyle="1" w:styleId="3-11">
    <w:name w:val="Средняя сетка 3 - Акцент 11"/>
    <w:basedOn w:val="a5"/>
    <w:next w:val="3-1"/>
    <w:uiPriority w:val="69"/>
    <w:rsid w:val="00B61B77"/>
    <w:pPr>
      <w:ind w:left="0" w:firstLine="0"/>
      <w:jc w:val="left"/>
    </w:pPr>
    <w:rPr>
      <w:rFonts w:ascii="Arial" w:eastAsia="Arial" w:hAnsi="Arial"/>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CD9B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26B0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26B0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26B0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26B0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9B47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9B47C"/>
      </w:tcPr>
    </w:tblStylePr>
  </w:style>
  <w:style w:type="table" w:customStyle="1" w:styleId="-312">
    <w:name w:val="Цветная сетка - Акцент 31"/>
    <w:basedOn w:val="a5"/>
    <w:next w:val="-39"/>
    <w:uiPriority w:val="73"/>
    <w:rsid w:val="00B61B77"/>
    <w:pPr>
      <w:ind w:left="0" w:firstLine="0"/>
      <w:jc w:val="left"/>
    </w:pPr>
    <w:rPr>
      <w:rFonts w:ascii="Arial" w:eastAsia="Arial" w:hAnsi="Arial"/>
      <w:color w:val="000000"/>
      <w:sz w:val="20"/>
      <w:szCs w:val="20"/>
      <w:lang w:eastAsia="ru-RU"/>
    </w:rPr>
    <w:tblPr>
      <w:tblStyleRowBandSize w:val="1"/>
      <w:tblStyleColBandSize w:val="1"/>
      <w:tblBorders>
        <w:insideH w:val="single" w:sz="4" w:space="0" w:color="FFFFFF"/>
      </w:tblBorders>
    </w:tblPr>
    <w:tcPr>
      <w:shd w:val="clear" w:color="auto" w:fill="FFC3C3"/>
    </w:tcPr>
    <w:tblStylePr w:type="firstRow">
      <w:rPr>
        <w:b/>
        <w:bCs/>
      </w:rPr>
      <w:tblPr/>
      <w:tcPr>
        <w:shd w:val="clear" w:color="auto" w:fill="FF8888"/>
      </w:tcPr>
    </w:tblStylePr>
    <w:tblStylePr w:type="lastRow">
      <w:rPr>
        <w:b/>
        <w:bCs/>
        <w:color w:val="000000"/>
      </w:rPr>
      <w:tblPr/>
      <w:tcPr>
        <w:shd w:val="clear" w:color="auto" w:fill="FF8888"/>
      </w:tcPr>
    </w:tblStylePr>
    <w:tblStylePr w:type="firstCol">
      <w:rPr>
        <w:color w:val="FFFFFF"/>
      </w:rPr>
      <w:tblPr/>
      <w:tcPr>
        <w:shd w:val="clear" w:color="auto" w:fill="9F0000"/>
      </w:tcPr>
    </w:tblStylePr>
    <w:tblStylePr w:type="lastCol">
      <w:rPr>
        <w:color w:val="FFFFFF"/>
      </w:rPr>
      <w:tblPr/>
      <w:tcPr>
        <w:shd w:val="clear" w:color="auto" w:fill="9F0000"/>
      </w:tcPr>
    </w:tblStylePr>
    <w:tblStylePr w:type="band1Vert">
      <w:tblPr/>
      <w:tcPr>
        <w:shd w:val="clear" w:color="auto" w:fill="FF6B6B"/>
      </w:tcPr>
    </w:tblStylePr>
    <w:tblStylePr w:type="band1Horz">
      <w:tblPr/>
      <w:tcPr>
        <w:shd w:val="clear" w:color="auto" w:fill="FF6B6B"/>
      </w:tcPr>
    </w:tblStylePr>
  </w:style>
  <w:style w:type="table" w:customStyle="1" w:styleId="-117">
    <w:name w:val="Цветная сетка - Акцент 11"/>
    <w:basedOn w:val="a5"/>
    <w:next w:val="-16"/>
    <w:uiPriority w:val="73"/>
    <w:rsid w:val="00B61B77"/>
    <w:pPr>
      <w:ind w:left="0" w:firstLine="0"/>
      <w:jc w:val="left"/>
    </w:pPr>
    <w:rPr>
      <w:rFonts w:ascii="Arial" w:eastAsia="Arial" w:hAnsi="Arial"/>
      <w:color w:val="000000"/>
      <w:sz w:val="20"/>
      <w:szCs w:val="20"/>
      <w:lang w:eastAsia="ru-RU"/>
    </w:rPr>
    <w:tblPr>
      <w:tblStyleRowBandSize w:val="1"/>
      <w:tblStyleColBandSize w:val="1"/>
      <w:tblBorders>
        <w:insideH w:val="single" w:sz="4" w:space="0" w:color="FFFFFF"/>
      </w:tblBorders>
    </w:tblPr>
    <w:tcPr>
      <w:shd w:val="clear" w:color="auto" w:fill="FCE0CA"/>
    </w:tcPr>
    <w:tblStylePr w:type="firstRow">
      <w:rPr>
        <w:b/>
        <w:bCs/>
      </w:rPr>
      <w:tblPr/>
      <w:tcPr>
        <w:shd w:val="clear" w:color="auto" w:fill="FAC295"/>
      </w:tcPr>
    </w:tblStylePr>
    <w:tblStylePr w:type="lastRow">
      <w:rPr>
        <w:b/>
        <w:bCs/>
        <w:color w:val="000000"/>
      </w:rPr>
      <w:tblPr/>
      <w:tcPr>
        <w:shd w:val="clear" w:color="auto" w:fill="FAC295"/>
      </w:tcPr>
    </w:tblStylePr>
    <w:tblStylePr w:type="firstCol">
      <w:rPr>
        <w:color w:val="FFFFFF"/>
      </w:rPr>
      <w:tblPr/>
      <w:tcPr>
        <w:shd w:val="clear" w:color="auto" w:fill="A94F07"/>
      </w:tcPr>
    </w:tblStylePr>
    <w:tblStylePr w:type="lastCol">
      <w:rPr>
        <w:color w:val="FFFFFF"/>
      </w:rPr>
      <w:tblPr/>
      <w:tcPr>
        <w:shd w:val="clear" w:color="auto" w:fill="A94F07"/>
      </w:tcPr>
    </w:tblStylePr>
    <w:tblStylePr w:type="band1Vert">
      <w:tblPr/>
      <w:tcPr>
        <w:shd w:val="clear" w:color="auto" w:fill="F9B47C"/>
      </w:tcPr>
    </w:tblStylePr>
    <w:tblStylePr w:type="band1Horz">
      <w:tblPr/>
      <w:tcPr>
        <w:shd w:val="clear" w:color="auto" w:fill="F9B47C"/>
      </w:tcPr>
    </w:tblStylePr>
  </w:style>
  <w:style w:type="table" w:customStyle="1" w:styleId="-211">
    <w:name w:val="Цветная сетка - Акцент 21"/>
    <w:basedOn w:val="a5"/>
    <w:next w:val="-27"/>
    <w:uiPriority w:val="73"/>
    <w:rsid w:val="00B61B77"/>
    <w:pPr>
      <w:ind w:left="0" w:firstLine="0"/>
      <w:jc w:val="left"/>
    </w:pPr>
    <w:rPr>
      <w:rFonts w:ascii="Arial" w:eastAsia="Arial" w:hAnsi="Arial"/>
      <w:color w:val="000000"/>
      <w:sz w:val="20"/>
      <w:szCs w:val="20"/>
      <w:lang w:eastAsia="ru-RU"/>
    </w:rPr>
    <w:tblPr>
      <w:tblStyleRowBandSize w:val="1"/>
      <w:tblStyleColBandSize w:val="1"/>
      <w:tblBorders>
        <w:insideH w:val="single" w:sz="4" w:space="0" w:color="FFFFFF"/>
      </w:tblBorders>
    </w:tblPr>
    <w:tcPr>
      <w:shd w:val="clear" w:color="auto" w:fill="BABAFF"/>
    </w:tcPr>
    <w:tblStylePr w:type="firstRow">
      <w:rPr>
        <w:b/>
        <w:bCs/>
      </w:rPr>
      <w:tblPr/>
      <w:tcPr>
        <w:shd w:val="clear" w:color="auto" w:fill="7676FF"/>
      </w:tcPr>
    </w:tblStylePr>
    <w:tblStylePr w:type="lastRow">
      <w:rPr>
        <w:b/>
        <w:bCs/>
        <w:color w:val="000000"/>
      </w:rPr>
      <w:tblPr/>
      <w:tcPr>
        <w:shd w:val="clear" w:color="auto" w:fill="7676FF"/>
      </w:tcPr>
    </w:tblStylePr>
    <w:tblStylePr w:type="firstCol">
      <w:rPr>
        <w:color w:val="FFFFFF"/>
      </w:rPr>
      <w:tblPr/>
      <w:tcPr>
        <w:shd w:val="clear" w:color="auto" w:fill="00007D"/>
      </w:tcPr>
    </w:tblStylePr>
    <w:tblStylePr w:type="lastCol">
      <w:rPr>
        <w:color w:val="FFFFFF"/>
      </w:rPr>
      <w:tblPr/>
      <w:tcPr>
        <w:shd w:val="clear" w:color="auto" w:fill="00007D"/>
      </w:tcPr>
    </w:tblStylePr>
    <w:tblStylePr w:type="band1Vert">
      <w:tblPr/>
      <w:tcPr>
        <w:shd w:val="clear" w:color="auto" w:fill="5454FF"/>
      </w:tcPr>
    </w:tblStylePr>
    <w:tblStylePr w:type="band1Horz">
      <w:tblPr/>
      <w:tcPr>
        <w:shd w:val="clear" w:color="auto" w:fill="5454FF"/>
      </w:tcPr>
    </w:tblStylePr>
  </w:style>
  <w:style w:type="table" w:customStyle="1" w:styleId="-611">
    <w:name w:val="Темный список - Акцент 61"/>
    <w:basedOn w:val="a5"/>
    <w:next w:val="-62"/>
    <w:uiPriority w:val="70"/>
    <w:rsid w:val="00B61B77"/>
    <w:pPr>
      <w:ind w:left="0" w:firstLine="0"/>
      <w:jc w:val="left"/>
    </w:pPr>
    <w:rPr>
      <w:rFonts w:ascii="Arial" w:eastAsia="Arial" w:hAnsi="Arial"/>
      <w:color w:val="FFFFFF"/>
      <w:sz w:val="20"/>
      <w:szCs w:val="20"/>
      <w:lang w:eastAsia="ru-RU"/>
    </w:rPr>
    <w:tblPr>
      <w:tblStyleRowBandSize w:val="1"/>
      <w:tblStyleColBandSize w:val="1"/>
    </w:tblPr>
    <w:tcPr>
      <w:shd w:val="clear" w:color="auto" w:fill="0099FF"/>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4C7F"/>
      </w:tcPr>
    </w:tblStylePr>
    <w:tblStylePr w:type="firstCol">
      <w:tblPr/>
      <w:tcPr>
        <w:tcBorders>
          <w:top w:val="nil"/>
          <w:left w:val="nil"/>
          <w:bottom w:val="nil"/>
          <w:right w:val="single" w:sz="18" w:space="0" w:color="FFFFFF"/>
          <w:insideH w:val="nil"/>
          <w:insideV w:val="nil"/>
        </w:tcBorders>
        <w:shd w:val="clear" w:color="auto" w:fill="0072BF"/>
      </w:tcPr>
    </w:tblStylePr>
    <w:tblStylePr w:type="lastCol">
      <w:tblPr/>
      <w:tcPr>
        <w:tcBorders>
          <w:top w:val="nil"/>
          <w:left w:val="single" w:sz="18" w:space="0" w:color="FFFFFF"/>
          <w:bottom w:val="nil"/>
          <w:right w:val="nil"/>
          <w:insideH w:val="nil"/>
          <w:insideV w:val="nil"/>
        </w:tcBorders>
        <w:shd w:val="clear" w:color="auto" w:fill="0072BF"/>
      </w:tcPr>
    </w:tblStylePr>
    <w:tblStylePr w:type="band1Vert">
      <w:tblPr/>
      <w:tcPr>
        <w:tcBorders>
          <w:top w:val="nil"/>
          <w:left w:val="nil"/>
          <w:bottom w:val="nil"/>
          <w:right w:val="nil"/>
          <w:insideH w:val="nil"/>
          <w:insideV w:val="nil"/>
        </w:tcBorders>
        <w:shd w:val="clear" w:color="auto" w:fill="0072BF"/>
      </w:tcPr>
    </w:tblStylePr>
    <w:tblStylePr w:type="band1Horz">
      <w:tblPr/>
      <w:tcPr>
        <w:tcBorders>
          <w:top w:val="nil"/>
          <w:left w:val="nil"/>
          <w:bottom w:val="nil"/>
          <w:right w:val="nil"/>
          <w:insideH w:val="nil"/>
          <w:insideV w:val="nil"/>
        </w:tcBorders>
        <w:shd w:val="clear" w:color="auto" w:fill="0072BF"/>
      </w:tcPr>
    </w:tblStylePr>
  </w:style>
  <w:style w:type="table" w:customStyle="1" w:styleId="3-41">
    <w:name w:val="Средняя сетка 3 - Акцент 41"/>
    <w:basedOn w:val="a5"/>
    <w:next w:val="3-4"/>
    <w:uiPriority w:val="69"/>
    <w:rsid w:val="00B61B77"/>
    <w:pPr>
      <w:ind w:left="0" w:firstLine="0"/>
      <w:jc w:val="left"/>
    </w:pPr>
    <w:rPr>
      <w:rFonts w:ascii="Arial" w:eastAsia="Arial" w:hAnsi="Arial"/>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ABFFA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AA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AA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AA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AA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55FF55"/>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55FF55"/>
      </w:tcPr>
    </w:tblStylePr>
  </w:style>
  <w:style w:type="table" w:customStyle="1" w:styleId="1-61">
    <w:name w:val="Средняя сетка 1 - Акцент 61"/>
    <w:basedOn w:val="a5"/>
    <w:next w:val="1-6"/>
    <w:uiPriority w:val="67"/>
    <w:rsid w:val="00B61B77"/>
    <w:pPr>
      <w:ind w:left="0" w:firstLine="0"/>
      <w:jc w:val="left"/>
    </w:pPr>
    <w:rPr>
      <w:rFonts w:ascii="Arial" w:eastAsia="Arial" w:hAnsi="Arial"/>
      <w:sz w:val="20"/>
      <w:szCs w:val="20"/>
      <w:lang w:eastAsia="ru-RU"/>
    </w:rPr>
    <w:tblPr>
      <w:tblStyleRowBandSize w:val="1"/>
      <w:tblStyleColBandSize w:val="1"/>
      <w:tblBorders>
        <w:top w:val="single" w:sz="8" w:space="0" w:color="40B2FF"/>
        <w:left w:val="single" w:sz="8" w:space="0" w:color="40B2FF"/>
        <w:bottom w:val="single" w:sz="8" w:space="0" w:color="40B2FF"/>
        <w:right w:val="single" w:sz="8" w:space="0" w:color="40B2FF"/>
        <w:insideH w:val="single" w:sz="8" w:space="0" w:color="40B2FF"/>
        <w:insideV w:val="single" w:sz="8" w:space="0" w:color="40B2FF"/>
      </w:tblBorders>
    </w:tblPr>
    <w:tcPr>
      <w:shd w:val="clear" w:color="auto" w:fill="C0E5FF"/>
    </w:tcPr>
    <w:tblStylePr w:type="firstRow">
      <w:rPr>
        <w:b/>
        <w:bCs/>
      </w:rPr>
    </w:tblStylePr>
    <w:tblStylePr w:type="lastRow">
      <w:rPr>
        <w:b/>
        <w:bCs/>
      </w:rPr>
      <w:tblPr/>
      <w:tcPr>
        <w:tcBorders>
          <w:top w:val="single" w:sz="18" w:space="0" w:color="40B2FF"/>
        </w:tcBorders>
      </w:tcPr>
    </w:tblStylePr>
    <w:tblStylePr w:type="firstCol">
      <w:rPr>
        <w:b/>
        <w:bCs/>
      </w:rPr>
    </w:tblStylePr>
    <w:tblStylePr w:type="lastCol">
      <w:rPr>
        <w:b/>
        <w:bCs/>
      </w:rPr>
    </w:tblStylePr>
    <w:tblStylePr w:type="band1Vert">
      <w:tblPr/>
      <w:tcPr>
        <w:shd w:val="clear" w:color="auto" w:fill="80CCFF"/>
      </w:tcPr>
    </w:tblStylePr>
    <w:tblStylePr w:type="band1Horz">
      <w:tblPr/>
      <w:tcPr>
        <w:shd w:val="clear" w:color="auto" w:fill="80CCFF"/>
      </w:tcPr>
    </w:tblStylePr>
  </w:style>
  <w:style w:type="table" w:customStyle="1" w:styleId="2111">
    <w:name w:val="Средняя сетка 211"/>
    <w:basedOn w:val="a5"/>
    <w:uiPriority w:val="68"/>
    <w:rsid w:val="00B61B77"/>
    <w:pPr>
      <w:ind w:left="0" w:firstLine="0"/>
      <w:jc w:val="left"/>
    </w:pPr>
    <w:rPr>
      <w:rFonts w:ascii="Arial" w:eastAsia="Times New Roman" w:hAnsi="Arial"/>
      <w:color w:val="000000"/>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2-110">
    <w:name w:val="Средняя сетка 2 - Акцент 11"/>
    <w:basedOn w:val="a5"/>
    <w:next w:val="2-10"/>
    <w:uiPriority w:val="68"/>
    <w:rsid w:val="00B61B77"/>
    <w:pPr>
      <w:ind w:left="0" w:firstLine="0"/>
      <w:jc w:val="left"/>
    </w:pPr>
    <w:rPr>
      <w:rFonts w:ascii="Arial" w:eastAsia="Times New Roman" w:hAnsi="Arial"/>
      <w:color w:val="000000"/>
      <w:sz w:val="20"/>
      <w:szCs w:val="20"/>
      <w:lang w:eastAsia="ru-RU"/>
    </w:rPr>
    <w:tblPr>
      <w:tblStyleRowBandSize w:val="1"/>
      <w:tblStyleColBandSize w:val="1"/>
      <w:tblBorders>
        <w:top w:val="single" w:sz="8" w:space="0" w:color="E26B0A"/>
        <w:left w:val="single" w:sz="8" w:space="0" w:color="E26B0A"/>
        <w:bottom w:val="single" w:sz="8" w:space="0" w:color="E26B0A"/>
        <w:right w:val="single" w:sz="8" w:space="0" w:color="E26B0A"/>
        <w:insideH w:val="single" w:sz="8" w:space="0" w:color="E26B0A"/>
        <w:insideV w:val="single" w:sz="8" w:space="0" w:color="E26B0A"/>
      </w:tblBorders>
    </w:tblPr>
    <w:tcPr>
      <w:shd w:val="clear" w:color="auto" w:fill="FCD9BD"/>
    </w:tcPr>
    <w:tblStylePr w:type="firstRow">
      <w:rPr>
        <w:b/>
        <w:bCs/>
        <w:color w:val="000000"/>
      </w:rPr>
      <w:tblPr/>
      <w:tcPr>
        <w:shd w:val="clear" w:color="auto" w:fill="FEF0E5"/>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CE0CA"/>
      </w:tcPr>
    </w:tblStylePr>
    <w:tblStylePr w:type="band1Vert">
      <w:tblPr/>
      <w:tcPr>
        <w:shd w:val="clear" w:color="auto" w:fill="F9B47C"/>
      </w:tcPr>
    </w:tblStylePr>
    <w:tblStylePr w:type="band1Horz">
      <w:tblPr/>
      <w:tcPr>
        <w:tcBorders>
          <w:insideH w:val="single" w:sz="6" w:space="0" w:color="E26B0A"/>
          <w:insideV w:val="single" w:sz="6" w:space="0" w:color="E26B0A"/>
        </w:tcBorders>
        <w:shd w:val="clear" w:color="auto" w:fill="F9B47C"/>
      </w:tcPr>
    </w:tblStylePr>
    <w:tblStylePr w:type="nwCell">
      <w:tblPr/>
      <w:tcPr>
        <w:shd w:val="clear" w:color="auto" w:fill="FFFFFF"/>
      </w:tcPr>
    </w:tblStylePr>
  </w:style>
  <w:style w:type="table" w:customStyle="1" w:styleId="-410">
    <w:name w:val="Светлая сетка - Акцент 41"/>
    <w:basedOn w:val="a5"/>
    <w:next w:val="-40"/>
    <w:uiPriority w:val="62"/>
    <w:rsid w:val="00B61B77"/>
    <w:pPr>
      <w:ind w:left="0" w:firstLine="0"/>
      <w:jc w:val="left"/>
    </w:pPr>
    <w:rPr>
      <w:rFonts w:ascii="Arial" w:eastAsia="Arial" w:hAnsi="Arial"/>
      <w:sz w:val="20"/>
      <w:szCs w:val="20"/>
      <w:lang w:eastAsia="ru-RU"/>
    </w:rPr>
    <w:tblPr>
      <w:tblStyleRowBandSize w:val="1"/>
      <w:tblStyleColBandSize w:val="1"/>
      <w:tblBorders>
        <w:top w:val="single" w:sz="8" w:space="0" w:color="00AA00"/>
        <w:left w:val="single" w:sz="8" w:space="0" w:color="00AA00"/>
        <w:bottom w:val="single" w:sz="8" w:space="0" w:color="00AA00"/>
        <w:right w:val="single" w:sz="8" w:space="0" w:color="00AA00"/>
        <w:insideH w:val="single" w:sz="8" w:space="0" w:color="00AA00"/>
        <w:insideV w:val="single" w:sz="8" w:space="0" w:color="00AA00"/>
      </w:tblBorders>
    </w:tblPr>
    <w:tblStylePr w:type="firstRow">
      <w:pPr>
        <w:spacing w:before="0" w:after="0" w:line="240" w:lineRule="auto"/>
      </w:pPr>
      <w:rPr>
        <w:rFonts w:ascii="Arial" w:eastAsia="Times New Roman" w:hAnsi="Arial" w:cs="Times New Roman"/>
        <w:b/>
        <w:bCs/>
      </w:rPr>
      <w:tblPr/>
      <w:tcPr>
        <w:tcBorders>
          <w:top w:val="single" w:sz="8" w:space="0" w:color="00AA00"/>
          <w:left w:val="single" w:sz="8" w:space="0" w:color="00AA00"/>
          <w:bottom w:val="single" w:sz="18" w:space="0" w:color="00AA00"/>
          <w:right w:val="single" w:sz="8" w:space="0" w:color="00AA00"/>
          <w:insideH w:val="nil"/>
          <w:insideV w:val="single" w:sz="8" w:space="0" w:color="00AA00"/>
        </w:tcBorders>
      </w:tcPr>
    </w:tblStylePr>
    <w:tblStylePr w:type="lastRow">
      <w:pPr>
        <w:spacing w:before="0" w:after="0" w:line="240" w:lineRule="auto"/>
      </w:pPr>
      <w:rPr>
        <w:rFonts w:ascii="Arial" w:eastAsia="Times New Roman" w:hAnsi="Arial" w:cs="Times New Roman"/>
        <w:b/>
        <w:bCs/>
      </w:rPr>
      <w:tblPr/>
      <w:tcPr>
        <w:tcBorders>
          <w:top w:val="double" w:sz="6" w:space="0" w:color="00AA00"/>
          <w:left w:val="single" w:sz="8" w:space="0" w:color="00AA00"/>
          <w:bottom w:val="single" w:sz="8" w:space="0" w:color="00AA00"/>
          <w:right w:val="single" w:sz="8" w:space="0" w:color="00AA00"/>
          <w:insideH w:val="nil"/>
          <w:insideV w:val="single" w:sz="8" w:space="0" w:color="00AA00"/>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00AA00"/>
          <w:left w:val="single" w:sz="8" w:space="0" w:color="00AA00"/>
          <w:bottom w:val="single" w:sz="8" w:space="0" w:color="00AA00"/>
          <w:right w:val="single" w:sz="8" w:space="0" w:color="00AA00"/>
        </w:tcBorders>
      </w:tcPr>
    </w:tblStylePr>
    <w:tblStylePr w:type="band1Vert">
      <w:tblPr/>
      <w:tcPr>
        <w:tcBorders>
          <w:top w:val="single" w:sz="8" w:space="0" w:color="00AA00"/>
          <w:left w:val="single" w:sz="8" w:space="0" w:color="00AA00"/>
          <w:bottom w:val="single" w:sz="8" w:space="0" w:color="00AA00"/>
          <w:right w:val="single" w:sz="8" w:space="0" w:color="00AA00"/>
        </w:tcBorders>
        <w:shd w:val="clear" w:color="auto" w:fill="ABFFAB"/>
      </w:tcPr>
    </w:tblStylePr>
    <w:tblStylePr w:type="band1Horz">
      <w:tblPr/>
      <w:tcPr>
        <w:tcBorders>
          <w:top w:val="single" w:sz="8" w:space="0" w:color="00AA00"/>
          <w:left w:val="single" w:sz="8" w:space="0" w:color="00AA00"/>
          <w:bottom w:val="single" w:sz="8" w:space="0" w:color="00AA00"/>
          <w:right w:val="single" w:sz="8" w:space="0" w:color="00AA00"/>
          <w:insideV w:val="single" w:sz="8" w:space="0" w:color="00AA00"/>
        </w:tcBorders>
        <w:shd w:val="clear" w:color="auto" w:fill="ABFFAB"/>
      </w:tcPr>
    </w:tblStylePr>
    <w:tblStylePr w:type="band2Horz">
      <w:tblPr/>
      <w:tcPr>
        <w:tcBorders>
          <w:top w:val="single" w:sz="8" w:space="0" w:color="00AA00"/>
          <w:left w:val="single" w:sz="8" w:space="0" w:color="00AA00"/>
          <w:bottom w:val="single" w:sz="8" w:space="0" w:color="00AA00"/>
          <w:right w:val="single" w:sz="8" w:space="0" w:color="00AA00"/>
          <w:insideV w:val="single" w:sz="8" w:space="0" w:color="00AA00"/>
        </w:tcBorders>
      </w:tcPr>
    </w:tblStylePr>
  </w:style>
  <w:style w:type="table" w:customStyle="1" w:styleId="-1112">
    <w:name w:val="Светлая сетка - Акцент 111"/>
    <w:basedOn w:val="a5"/>
    <w:uiPriority w:val="62"/>
    <w:rsid w:val="00B61B77"/>
    <w:pPr>
      <w:ind w:left="0" w:firstLine="0"/>
      <w:jc w:val="left"/>
    </w:pPr>
    <w:rPr>
      <w:rFonts w:ascii="Arial" w:eastAsia="Arial" w:hAnsi="Arial"/>
      <w:sz w:val="20"/>
      <w:szCs w:val="20"/>
      <w:lang w:eastAsia="ru-RU"/>
    </w:rPr>
    <w:tblPr>
      <w:tblStyleRowBandSize w:val="1"/>
      <w:tblStyleColBandSize w:val="1"/>
      <w:tblBorders>
        <w:top w:val="single" w:sz="8" w:space="0" w:color="E26B0A"/>
        <w:left w:val="single" w:sz="8" w:space="0" w:color="E26B0A"/>
        <w:bottom w:val="single" w:sz="8" w:space="0" w:color="E26B0A"/>
        <w:right w:val="single" w:sz="8" w:space="0" w:color="E26B0A"/>
        <w:insideH w:val="single" w:sz="8" w:space="0" w:color="E26B0A"/>
        <w:insideV w:val="single" w:sz="8" w:space="0" w:color="E26B0A"/>
      </w:tblBorders>
    </w:tblPr>
    <w:tblStylePr w:type="firstRow">
      <w:pPr>
        <w:spacing w:before="0" w:after="0" w:line="240" w:lineRule="auto"/>
      </w:pPr>
      <w:rPr>
        <w:rFonts w:ascii="Arial" w:eastAsia="Times New Roman" w:hAnsi="Arial" w:cs="Times New Roman"/>
        <w:b/>
        <w:bCs/>
      </w:rPr>
      <w:tblPr/>
      <w:tcPr>
        <w:tcBorders>
          <w:top w:val="single" w:sz="8" w:space="0" w:color="E26B0A"/>
          <w:left w:val="single" w:sz="8" w:space="0" w:color="E26B0A"/>
          <w:bottom w:val="single" w:sz="18" w:space="0" w:color="E26B0A"/>
          <w:right w:val="single" w:sz="8" w:space="0" w:color="E26B0A"/>
          <w:insideH w:val="nil"/>
          <w:insideV w:val="single" w:sz="8" w:space="0" w:color="E26B0A"/>
        </w:tcBorders>
      </w:tcPr>
    </w:tblStylePr>
    <w:tblStylePr w:type="lastRow">
      <w:pPr>
        <w:spacing w:before="0" w:after="0" w:line="240" w:lineRule="auto"/>
      </w:pPr>
      <w:rPr>
        <w:rFonts w:ascii="Arial" w:eastAsia="Times New Roman" w:hAnsi="Arial" w:cs="Times New Roman"/>
        <w:b/>
        <w:bCs/>
      </w:rPr>
      <w:tblPr/>
      <w:tcPr>
        <w:tcBorders>
          <w:top w:val="double" w:sz="6" w:space="0" w:color="E26B0A"/>
          <w:left w:val="single" w:sz="8" w:space="0" w:color="E26B0A"/>
          <w:bottom w:val="single" w:sz="8" w:space="0" w:color="E26B0A"/>
          <w:right w:val="single" w:sz="8" w:space="0" w:color="E26B0A"/>
          <w:insideH w:val="nil"/>
          <w:insideV w:val="single" w:sz="8" w:space="0" w:color="E26B0A"/>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E26B0A"/>
          <w:left w:val="single" w:sz="8" w:space="0" w:color="E26B0A"/>
          <w:bottom w:val="single" w:sz="8" w:space="0" w:color="E26B0A"/>
          <w:right w:val="single" w:sz="8" w:space="0" w:color="E26B0A"/>
        </w:tcBorders>
      </w:tcPr>
    </w:tblStylePr>
    <w:tblStylePr w:type="band1Vert">
      <w:tblPr/>
      <w:tcPr>
        <w:tcBorders>
          <w:top w:val="single" w:sz="8" w:space="0" w:color="E26B0A"/>
          <w:left w:val="single" w:sz="8" w:space="0" w:color="E26B0A"/>
          <w:bottom w:val="single" w:sz="8" w:space="0" w:color="E26B0A"/>
          <w:right w:val="single" w:sz="8" w:space="0" w:color="E26B0A"/>
        </w:tcBorders>
        <w:shd w:val="clear" w:color="auto" w:fill="FCD9BD"/>
      </w:tcPr>
    </w:tblStylePr>
    <w:tblStylePr w:type="band1Horz">
      <w:tblPr/>
      <w:tcPr>
        <w:tcBorders>
          <w:top w:val="single" w:sz="8" w:space="0" w:color="E26B0A"/>
          <w:left w:val="single" w:sz="8" w:space="0" w:color="E26B0A"/>
          <w:bottom w:val="single" w:sz="8" w:space="0" w:color="E26B0A"/>
          <w:right w:val="single" w:sz="8" w:space="0" w:color="E26B0A"/>
          <w:insideV w:val="single" w:sz="8" w:space="0" w:color="E26B0A"/>
        </w:tcBorders>
        <w:shd w:val="clear" w:color="auto" w:fill="FCD9BD"/>
      </w:tcPr>
    </w:tblStylePr>
    <w:tblStylePr w:type="band2Horz">
      <w:tblPr/>
      <w:tcPr>
        <w:tcBorders>
          <w:top w:val="single" w:sz="8" w:space="0" w:color="E26B0A"/>
          <w:left w:val="single" w:sz="8" w:space="0" w:color="E26B0A"/>
          <w:bottom w:val="single" w:sz="8" w:space="0" w:color="E26B0A"/>
          <w:right w:val="single" w:sz="8" w:space="0" w:color="E26B0A"/>
          <w:insideV w:val="single" w:sz="8" w:space="0" w:color="E26B0A"/>
        </w:tcBorders>
      </w:tcPr>
    </w:tblStylePr>
  </w:style>
  <w:style w:type="table" w:customStyle="1" w:styleId="-212">
    <w:name w:val="Светлая сетка - Акцент 21"/>
    <w:basedOn w:val="a5"/>
    <w:next w:val="-28"/>
    <w:uiPriority w:val="62"/>
    <w:rsid w:val="00B61B77"/>
    <w:pPr>
      <w:ind w:left="0" w:firstLine="0"/>
      <w:jc w:val="left"/>
    </w:pPr>
    <w:rPr>
      <w:rFonts w:ascii="Arial" w:eastAsia="Arial" w:hAnsi="Arial"/>
      <w:sz w:val="20"/>
      <w:szCs w:val="20"/>
      <w:lang w:eastAsia="ru-RU"/>
    </w:rPr>
    <w:tblPr>
      <w:tblStyleRowBandSize w:val="1"/>
      <w:tblStyleColBandSize w:val="1"/>
      <w:tblBorders>
        <w:top w:val="single" w:sz="8" w:space="0" w:color="0000A8"/>
        <w:left w:val="single" w:sz="8" w:space="0" w:color="0000A8"/>
        <w:bottom w:val="single" w:sz="8" w:space="0" w:color="0000A8"/>
        <w:right w:val="single" w:sz="8" w:space="0" w:color="0000A8"/>
        <w:insideH w:val="single" w:sz="8" w:space="0" w:color="0000A8"/>
        <w:insideV w:val="single" w:sz="8" w:space="0" w:color="0000A8"/>
      </w:tblBorders>
    </w:tblPr>
    <w:tblStylePr w:type="firstRow">
      <w:pPr>
        <w:spacing w:before="0" w:after="0" w:line="240" w:lineRule="auto"/>
      </w:pPr>
      <w:rPr>
        <w:rFonts w:ascii="Arial" w:eastAsia="Times New Roman" w:hAnsi="Arial" w:cs="Times New Roman"/>
        <w:b/>
        <w:bCs/>
      </w:rPr>
      <w:tblPr/>
      <w:tcPr>
        <w:tcBorders>
          <w:top w:val="single" w:sz="8" w:space="0" w:color="0000A8"/>
          <w:left w:val="single" w:sz="8" w:space="0" w:color="0000A8"/>
          <w:bottom w:val="single" w:sz="18" w:space="0" w:color="0000A8"/>
          <w:right w:val="single" w:sz="8" w:space="0" w:color="0000A8"/>
          <w:insideH w:val="nil"/>
          <w:insideV w:val="single" w:sz="8" w:space="0" w:color="0000A8"/>
        </w:tcBorders>
      </w:tcPr>
    </w:tblStylePr>
    <w:tblStylePr w:type="lastRow">
      <w:pPr>
        <w:spacing w:before="0" w:after="0" w:line="240" w:lineRule="auto"/>
      </w:pPr>
      <w:rPr>
        <w:rFonts w:ascii="Arial" w:eastAsia="Times New Roman" w:hAnsi="Arial" w:cs="Times New Roman"/>
        <w:b/>
        <w:bCs/>
      </w:rPr>
      <w:tblPr/>
      <w:tcPr>
        <w:tcBorders>
          <w:top w:val="double" w:sz="6" w:space="0" w:color="0000A8"/>
          <w:left w:val="single" w:sz="8" w:space="0" w:color="0000A8"/>
          <w:bottom w:val="single" w:sz="8" w:space="0" w:color="0000A8"/>
          <w:right w:val="single" w:sz="8" w:space="0" w:color="0000A8"/>
          <w:insideH w:val="nil"/>
          <w:insideV w:val="single" w:sz="8" w:space="0" w:color="0000A8"/>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0000A8"/>
          <w:left w:val="single" w:sz="8" w:space="0" w:color="0000A8"/>
          <w:bottom w:val="single" w:sz="8" w:space="0" w:color="0000A8"/>
          <w:right w:val="single" w:sz="8" w:space="0" w:color="0000A8"/>
        </w:tcBorders>
      </w:tcPr>
    </w:tblStylePr>
    <w:tblStylePr w:type="band1Vert">
      <w:tblPr/>
      <w:tcPr>
        <w:tcBorders>
          <w:top w:val="single" w:sz="8" w:space="0" w:color="0000A8"/>
          <w:left w:val="single" w:sz="8" w:space="0" w:color="0000A8"/>
          <w:bottom w:val="single" w:sz="8" w:space="0" w:color="0000A8"/>
          <w:right w:val="single" w:sz="8" w:space="0" w:color="0000A8"/>
        </w:tcBorders>
        <w:shd w:val="clear" w:color="auto" w:fill="AAAAFF"/>
      </w:tcPr>
    </w:tblStylePr>
    <w:tblStylePr w:type="band1Horz">
      <w:tblPr/>
      <w:tcPr>
        <w:tcBorders>
          <w:top w:val="single" w:sz="8" w:space="0" w:color="0000A8"/>
          <w:left w:val="single" w:sz="8" w:space="0" w:color="0000A8"/>
          <w:bottom w:val="single" w:sz="8" w:space="0" w:color="0000A8"/>
          <w:right w:val="single" w:sz="8" w:space="0" w:color="0000A8"/>
          <w:insideV w:val="single" w:sz="8" w:space="0" w:color="0000A8"/>
        </w:tcBorders>
        <w:shd w:val="clear" w:color="auto" w:fill="AAAAFF"/>
      </w:tcPr>
    </w:tblStylePr>
    <w:tblStylePr w:type="band2Horz">
      <w:tblPr/>
      <w:tcPr>
        <w:tcBorders>
          <w:top w:val="single" w:sz="8" w:space="0" w:color="0000A8"/>
          <w:left w:val="single" w:sz="8" w:space="0" w:color="0000A8"/>
          <w:bottom w:val="single" w:sz="8" w:space="0" w:color="0000A8"/>
          <w:right w:val="single" w:sz="8" w:space="0" w:color="0000A8"/>
          <w:insideV w:val="single" w:sz="8" w:space="0" w:color="0000A8"/>
        </w:tcBorders>
      </w:tcPr>
    </w:tblStylePr>
  </w:style>
  <w:style w:type="table" w:customStyle="1" w:styleId="11ff5">
    <w:name w:val="Светлая сетка11"/>
    <w:basedOn w:val="a5"/>
    <w:uiPriority w:val="62"/>
    <w:rsid w:val="00B61B77"/>
    <w:pPr>
      <w:ind w:left="0" w:firstLine="0"/>
      <w:jc w:val="left"/>
    </w:pPr>
    <w:rPr>
      <w:rFonts w:ascii="Arial" w:eastAsia="Arial" w:hAnsi="Arial"/>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rial" w:eastAsia="Times New Roman" w:hAnsi="Arial"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 w:eastAsia="Times New Roman" w:hAnsi="Arial"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112">
    <w:name w:val="Средний список 211"/>
    <w:basedOn w:val="a5"/>
    <w:uiPriority w:val="66"/>
    <w:rsid w:val="00B61B77"/>
    <w:pPr>
      <w:ind w:left="0" w:firstLine="0"/>
      <w:jc w:val="left"/>
    </w:pPr>
    <w:rPr>
      <w:rFonts w:ascii="Arial" w:eastAsia="Times New Roman" w:hAnsi="Arial"/>
      <w:color w:val="000000"/>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111c">
    <w:name w:val="Средняя заливка 111"/>
    <w:basedOn w:val="a5"/>
    <w:uiPriority w:val="63"/>
    <w:rsid w:val="00B61B77"/>
    <w:pPr>
      <w:ind w:left="0" w:firstLine="0"/>
      <w:jc w:val="left"/>
    </w:pPr>
    <w:rPr>
      <w:rFonts w:ascii="Arial" w:eastAsia="Arial" w:hAnsi="Arial"/>
      <w:sz w:val="20"/>
      <w:szCs w:val="20"/>
      <w:lang w:eastAsia="ru-R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511">
    <w:name w:val="Светлый список - Акцент 51"/>
    <w:basedOn w:val="a5"/>
    <w:next w:val="-52"/>
    <w:uiPriority w:val="61"/>
    <w:rsid w:val="00B61B77"/>
    <w:pPr>
      <w:ind w:left="0" w:firstLine="0"/>
      <w:jc w:val="left"/>
    </w:pPr>
    <w:rPr>
      <w:rFonts w:ascii="Arial" w:eastAsia="Arial" w:hAnsi="Arial"/>
      <w:sz w:val="20"/>
      <w:szCs w:val="20"/>
      <w:lang w:eastAsia="ru-RU"/>
    </w:rPr>
    <w:tblPr>
      <w:tblStyleRowBandSize w:val="1"/>
      <w:tblStyleColBandSize w:val="1"/>
      <w:tblBorders>
        <w:top w:val="single" w:sz="8" w:space="0" w:color="808000"/>
        <w:left w:val="single" w:sz="8" w:space="0" w:color="808000"/>
        <w:bottom w:val="single" w:sz="8" w:space="0" w:color="808000"/>
        <w:right w:val="single" w:sz="8" w:space="0" w:color="808000"/>
      </w:tblBorders>
    </w:tblPr>
    <w:tblStylePr w:type="firstRow">
      <w:pPr>
        <w:spacing w:before="0" w:after="0" w:line="240" w:lineRule="auto"/>
      </w:pPr>
      <w:rPr>
        <w:b/>
        <w:bCs/>
        <w:color w:val="FFFFFF"/>
      </w:rPr>
      <w:tblPr/>
      <w:tcPr>
        <w:shd w:val="clear" w:color="auto" w:fill="808000"/>
      </w:tcPr>
    </w:tblStylePr>
    <w:tblStylePr w:type="lastRow">
      <w:pPr>
        <w:spacing w:before="0" w:after="0" w:line="240" w:lineRule="auto"/>
      </w:pPr>
      <w:rPr>
        <w:b/>
        <w:bCs/>
      </w:rPr>
      <w:tblPr/>
      <w:tcPr>
        <w:tcBorders>
          <w:top w:val="double" w:sz="6" w:space="0" w:color="808000"/>
          <w:left w:val="single" w:sz="8" w:space="0" w:color="808000"/>
          <w:bottom w:val="single" w:sz="8" w:space="0" w:color="808000"/>
          <w:right w:val="single" w:sz="8" w:space="0" w:color="808000"/>
        </w:tcBorders>
      </w:tcPr>
    </w:tblStylePr>
    <w:tblStylePr w:type="firstCol">
      <w:rPr>
        <w:b/>
        <w:bCs/>
      </w:rPr>
    </w:tblStylePr>
    <w:tblStylePr w:type="lastCol">
      <w:rPr>
        <w:b/>
        <w:bCs/>
      </w:rPr>
    </w:tblStylePr>
    <w:tblStylePr w:type="band1Vert">
      <w:tblPr/>
      <w:tcPr>
        <w:tcBorders>
          <w:top w:val="single" w:sz="8" w:space="0" w:color="808000"/>
          <w:left w:val="single" w:sz="8" w:space="0" w:color="808000"/>
          <w:bottom w:val="single" w:sz="8" w:space="0" w:color="808000"/>
          <w:right w:val="single" w:sz="8" w:space="0" w:color="808000"/>
        </w:tcBorders>
      </w:tcPr>
    </w:tblStylePr>
    <w:tblStylePr w:type="band1Horz">
      <w:tblPr/>
      <w:tcPr>
        <w:tcBorders>
          <w:top w:val="single" w:sz="8" w:space="0" w:color="808000"/>
          <w:left w:val="single" w:sz="8" w:space="0" w:color="808000"/>
          <w:bottom w:val="single" w:sz="8" w:space="0" w:color="808000"/>
          <w:right w:val="single" w:sz="8" w:space="0" w:color="808000"/>
        </w:tcBorders>
      </w:tcPr>
    </w:tblStylePr>
  </w:style>
  <w:style w:type="table" w:customStyle="1" w:styleId="-118">
    <w:name w:val="Цветная заливка - Акцент 11"/>
    <w:basedOn w:val="a5"/>
    <w:next w:val="-17"/>
    <w:uiPriority w:val="71"/>
    <w:rsid w:val="00B61B77"/>
    <w:pPr>
      <w:ind w:left="0" w:firstLine="0"/>
      <w:jc w:val="left"/>
    </w:pPr>
    <w:rPr>
      <w:rFonts w:ascii="Arial" w:eastAsia="Arial" w:hAnsi="Arial"/>
      <w:color w:val="000000"/>
      <w:sz w:val="20"/>
      <w:szCs w:val="20"/>
      <w:lang w:eastAsia="ru-RU"/>
    </w:rPr>
    <w:tblPr>
      <w:tblStyleRowBandSize w:val="1"/>
      <w:tblStyleColBandSize w:val="1"/>
      <w:tblBorders>
        <w:top w:val="single" w:sz="24" w:space="0" w:color="0000A8"/>
        <w:left w:val="single" w:sz="4" w:space="0" w:color="E26B0A"/>
        <w:bottom w:val="single" w:sz="4" w:space="0" w:color="E26B0A"/>
        <w:right w:val="single" w:sz="4" w:space="0" w:color="E26B0A"/>
        <w:insideH w:val="single" w:sz="4" w:space="0" w:color="FFFFFF"/>
        <w:insideV w:val="single" w:sz="4" w:space="0" w:color="FFFFFF"/>
      </w:tblBorders>
    </w:tblPr>
    <w:tcPr>
      <w:shd w:val="clear" w:color="auto" w:fill="FEF0E5"/>
    </w:tcPr>
    <w:tblStylePr w:type="firstRow">
      <w:rPr>
        <w:b/>
        <w:bCs/>
      </w:rPr>
      <w:tblPr/>
      <w:tcPr>
        <w:tcBorders>
          <w:top w:val="nil"/>
          <w:left w:val="nil"/>
          <w:bottom w:val="single" w:sz="24" w:space="0" w:color="0000A8"/>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73F06"/>
      </w:tcPr>
    </w:tblStylePr>
    <w:tblStylePr w:type="firstCol">
      <w:rPr>
        <w:color w:val="FFFFFF"/>
      </w:rPr>
      <w:tblPr/>
      <w:tcPr>
        <w:tcBorders>
          <w:top w:val="nil"/>
          <w:left w:val="nil"/>
          <w:bottom w:val="nil"/>
          <w:right w:val="nil"/>
          <w:insideH w:val="single" w:sz="4" w:space="0" w:color="873F06"/>
          <w:insideV w:val="nil"/>
        </w:tcBorders>
        <w:shd w:val="clear" w:color="auto" w:fill="873F06"/>
      </w:tcPr>
    </w:tblStylePr>
    <w:tblStylePr w:type="lastCol">
      <w:rPr>
        <w:color w:val="FFFFFF"/>
      </w:rPr>
      <w:tblPr/>
      <w:tcPr>
        <w:tcBorders>
          <w:top w:val="nil"/>
          <w:left w:val="nil"/>
          <w:bottom w:val="nil"/>
          <w:right w:val="nil"/>
          <w:insideH w:val="nil"/>
          <w:insideV w:val="nil"/>
        </w:tcBorders>
        <w:shd w:val="clear" w:color="auto" w:fill="873F06"/>
      </w:tcPr>
    </w:tblStylePr>
    <w:tblStylePr w:type="band1Vert">
      <w:tblPr/>
      <w:tcPr>
        <w:shd w:val="clear" w:color="auto" w:fill="FAC295"/>
      </w:tcPr>
    </w:tblStylePr>
    <w:tblStylePr w:type="band1Horz">
      <w:tblPr/>
      <w:tcPr>
        <w:shd w:val="clear" w:color="auto" w:fill="F9B47C"/>
      </w:tcPr>
    </w:tblStylePr>
    <w:tblStylePr w:type="neCell">
      <w:rPr>
        <w:color w:val="000000"/>
      </w:rPr>
    </w:tblStylePr>
    <w:tblStylePr w:type="nwCell">
      <w:rPr>
        <w:color w:val="000000"/>
      </w:rPr>
    </w:tblStylePr>
  </w:style>
  <w:style w:type="table" w:customStyle="1" w:styleId="-213">
    <w:name w:val="Светлая заливка - Акцент 21"/>
    <w:basedOn w:val="a5"/>
    <w:next w:val="-29"/>
    <w:uiPriority w:val="60"/>
    <w:rsid w:val="00B61B77"/>
    <w:pPr>
      <w:ind w:left="0" w:firstLine="0"/>
      <w:jc w:val="left"/>
    </w:pPr>
    <w:rPr>
      <w:rFonts w:ascii="Arial" w:eastAsia="Arial" w:hAnsi="Arial"/>
      <w:color w:val="00007D"/>
      <w:sz w:val="20"/>
      <w:szCs w:val="20"/>
      <w:lang w:eastAsia="ru-RU"/>
    </w:rPr>
    <w:tblPr>
      <w:tblStyleRowBandSize w:val="1"/>
      <w:tblStyleColBandSize w:val="1"/>
      <w:tblBorders>
        <w:top w:val="single" w:sz="8" w:space="0" w:color="0000A8"/>
        <w:bottom w:val="single" w:sz="8" w:space="0" w:color="0000A8"/>
      </w:tblBorders>
    </w:tblPr>
    <w:tblStylePr w:type="firstRow">
      <w:pPr>
        <w:spacing w:before="0" w:after="0" w:line="240" w:lineRule="auto"/>
      </w:pPr>
      <w:rPr>
        <w:b/>
        <w:bCs/>
      </w:rPr>
      <w:tblPr/>
      <w:tcPr>
        <w:tcBorders>
          <w:top w:val="single" w:sz="8" w:space="0" w:color="0000A8"/>
          <w:left w:val="nil"/>
          <w:bottom w:val="single" w:sz="8" w:space="0" w:color="0000A8"/>
          <w:right w:val="nil"/>
          <w:insideH w:val="nil"/>
          <w:insideV w:val="nil"/>
        </w:tcBorders>
      </w:tcPr>
    </w:tblStylePr>
    <w:tblStylePr w:type="lastRow">
      <w:pPr>
        <w:spacing w:before="0" w:after="0" w:line="240" w:lineRule="auto"/>
      </w:pPr>
      <w:rPr>
        <w:b/>
        <w:bCs/>
      </w:rPr>
      <w:tblPr/>
      <w:tcPr>
        <w:tcBorders>
          <w:top w:val="single" w:sz="8" w:space="0" w:color="0000A8"/>
          <w:left w:val="nil"/>
          <w:bottom w:val="single" w:sz="8" w:space="0" w:color="0000A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AAFF"/>
      </w:tcPr>
    </w:tblStylePr>
    <w:tblStylePr w:type="band1Horz">
      <w:tblPr/>
      <w:tcPr>
        <w:tcBorders>
          <w:left w:val="nil"/>
          <w:right w:val="nil"/>
          <w:insideH w:val="nil"/>
          <w:insideV w:val="nil"/>
        </w:tcBorders>
        <w:shd w:val="clear" w:color="auto" w:fill="AAAAFF"/>
      </w:tcPr>
    </w:tblStylePr>
  </w:style>
  <w:style w:type="table" w:customStyle="1" w:styleId="1fffffff4">
    <w:name w:val="СиПР1"/>
    <w:basedOn w:val="a5"/>
    <w:rsid w:val="00B61B77"/>
    <w:pPr>
      <w:ind w:left="0" w:firstLine="0"/>
      <w:jc w:val="center"/>
    </w:pPr>
    <w:rPr>
      <w:rFonts w:ascii="Arial" w:eastAsia="Arial" w:hAnsi="Arial"/>
      <w:sz w:val="20"/>
      <w:szCs w:val="20"/>
      <w:lang w:eastAsia="ru-RU"/>
    </w:rPr>
    <w:tblPr>
      <w:tblBorders>
        <w:top w:val="dashed" w:sz="2" w:space="0" w:color="auto"/>
        <w:bottom w:val="dashed" w:sz="2" w:space="0" w:color="auto"/>
        <w:insideH w:val="dashed" w:sz="2" w:space="0" w:color="auto"/>
        <w:insideV w:val="dashed" w:sz="2" w:space="0" w:color="auto"/>
      </w:tblBorders>
    </w:tblPr>
    <w:tcPr>
      <w:vAlign w:val="center"/>
    </w:tcPr>
    <w:tblStylePr w:type="firstRow">
      <w:tblPr/>
      <w:tcPr>
        <w:shd w:val="clear" w:color="auto" w:fill="BA966C"/>
      </w:tcPr>
    </w:tblStylePr>
    <w:tblStylePr w:type="firstCol">
      <w:pPr>
        <w:jc w:val="left"/>
      </w:pPr>
    </w:tblStylePr>
  </w:style>
  <w:style w:type="table" w:customStyle="1" w:styleId="111d">
    <w:name w:val="Таблица простая 111"/>
    <w:basedOn w:val="a5"/>
    <w:uiPriority w:val="41"/>
    <w:rsid w:val="00B61B77"/>
    <w:pPr>
      <w:ind w:left="0" w:firstLine="0"/>
      <w:jc w:val="left"/>
    </w:pPr>
    <w:rPr>
      <w:rFonts w:ascii="Arial" w:eastAsia="Times New Roman" w:hAnsi="Arial"/>
      <w:sz w:val="20"/>
      <w:szCs w:val="20"/>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210">
    <w:name w:val="Сетка таблицы1121"/>
    <w:basedOn w:val="a5"/>
    <w:uiPriority w:val="59"/>
    <w:rsid w:val="00B61B77"/>
    <w:pPr>
      <w:ind w:left="0" w:firstLine="0"/>
      <w:jc w:val="left"/>
    </w:pPr>
    <w:rPr>
      <w:rFonts w:ascii="Calibri" w:eastAsia="Times New Roman"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basedOn w:val="a5"/>
    <w:next w:val="aff4"/>
    <w:uiPriority w:val="59"/>
    <w:rsid w:val="00B61B77"/>
    <w:pPr>
      <w:ind w:left="0" w:firstLine="0"/>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редний список 2 - Акцент 31"/>
    <w:basedOn w:val="a5"/>
    <w:next w:val="2-3"/>
    <w:uiPriority w:val="66"/>
    <w:rsid w:val="00B61B77"/>
    <w:pPr>
      <w:ind w:left="0" w:firstLine="0"/>
      <w:jc w:val="left"/>
    </w:pPr>
    <w:rPr>
      <w:rFonts w:ascii="Cambria" w:eastAsia="Times New Roman" w:hAnsi="Cambria"/>
      <w:color w:val="000000"/>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numbering" w:customStyle="1" w:styleId="2113">
    <w:name w:val="Рис номер211"/>
    <w:uiPriority w:val="99"/>
    <w:rsid w:val="00B61B77"/>
  </w:style>
  <w:style w:type="numbering" w:customStyle="1" w:styleId="2211">
    <w:name w:val="!список_подпунктов2211"/>
    <w:basedOn w:val="a6"/>
    <w:rsid w:val="00B61B77"/>
  </w:style>
  <w:style w:type="table" w:customStyle="1" w:styleId="-121">
    <w:name w:val="таб-тело121"/>
    <w:basedOn w:val="a5"/>
    <w:uiPriority w:val="99"/>
    <w:rsid w:val="00B61B77"/>
    <w:pPr>
      <w:ind w:left="0" w:firstLine="0"/>
      <w:jc w:val="center"/>
    </w:pPr>
    <w:rPr>
      <w:rFonts w:eastAsia="Times New Roman"/>
      <w:sz w:val="24"/>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jc w:val="center"/>
      </w:pPr>
      <w:rPr>
        <w:rFonts w:ascii="Times New Roman" w:hAnsi="Times New Roman"/>
        <w:b w:val="0"/>
        <w:sz w:val="24"/>
      </w:rPr>
      <w:tblPr/>
      <w:tcPr>
        <w:shd w:val="clear" w:color="auto" w:fill="DCB996"/>
      </w:tcPr>
    </w:tblStylePr>
    <w:tblStylePr w:type="firstCol">
      <w:pPr>
        <w:jc w:val="left"/>
      </w:pPr>
      <w:rPr>
        <w:rFonts w:ascii="Times New Roman" w:hAnsi="Times New Roman"/>
        <w:sz w:val="24"/>
      </w:rPr>
    </w:tblStylePr>
  </w:style>
  <w:style w:type="numbering" w:customStyle="1" w:styleId="4111">
    <w:name w:val="Статья / Раздел4111"/>
    <w:basedOn w:val="a6"/>
    <w:next w:val="a"/>
    <w:rsid w:val="00B61B77"/>
  </w:style>
  <w:style w:type="table" w:customStyle="1" w:styleId="111e">
    <w:name w:val="Стиль таблицы111"/>
    <w:basedOn w:val="aff4"/>
    <w:rsid w:val="00B61B77"/>
    <w:tblPr/>
  </w:style>
  <w:style w:type="table" w:customStyle="1" w:styleId="11110">
    <w:name w:val="Средняя сетка 1111"/>
    <w:basedOn w:val="a5"/>
    <w:uiPriority w:val="67"/>
    <w:rsid w:val="00B61B77"/>
    <w:pPr>
      <w:ind w:left="0" w:firstLine="0"/>
      <w:jc w:val="left"/>
    </w:pPr>
    <w:rPr>
      <w:rFonts w:ascii="Calibri" w:eastAsia="Calibri" w:hAnsi="Calibri"/>
      <w:sz w:val="20"/>
      <w:szCs w:val="20"/>
      <w:lang w:eastAsia="ru-R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f">
    <w:name w:val="Столбцы таблицы 111"/>
    <w:basedOn w:val="a5"/>
    <w:next w:val="1f"/>
    <w:rsid w:val="00B61B77"/>
    <w:pPr>
      <w:ind w:left="0" w:firstLine="0"/>
      <w:jc w:val="left"/>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1">
    <w:name w:val="Столбцы таблицы 511"/>
    <w:basedOn w:val="a5"/>
    <w:next w:val="57"/>
    <w:rsid w:val="00B61B77"/>
    <w:pPr>
      <w:ind w:left="0" w:firstLine="0"/>
      <w:jc w:val="left"/>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0">
    <w:name w:val="Таблица-список 211"/>
    <w:basedOn w:val="a5"/>
    <w:next w:val="-20"/>
    <w:rsid w:val="00B61B77"/>
    <w:pPr>
      <w:ind w:left="0" w:firstLine="0"/>
      <w:jc w:val="left"/>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
    <w:name w:val="Таблица-список 711"/>
    <w:basedOn w:val="a5"/>
    <w:next w:val="-7"/>
    <w:rsid w:val="00B61B77"/>
    <w:pPr>
      <w:ind w:left="0" w:firstLine="0"/>
      <w:jc w:val="left"/>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5"/>
    <w:next w:val="-8"/>
    <w:rsid w:val="00B61B77"/>
    <w:pPr>
      <w:ind w:left="0" w:firstLine="0"/>
      <w:jc w:val="left"/>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1">
    <w:name w:val="Объемная таблица 311"/>
    <w:basedOn w:val="a5"/>
    <w:next w:val="3b"/>
    <w:rsid w:val="00B61B77"/>
    <w:pPr>
      <w:ind w:left="0" w:firstLine="0"/>
      <w:jc w:val="left"/>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6">
    <w:name w:val="Современная таблица11"/>
    <w:basedOn w:val="a5"/>
    <w:next w:val="affffff4"/>
    <w:rsid w:val="00B61B77"/>
    <w:pPr>
      <w:ind w:left="0" w:firstLine="0"/>
      <w:jc w:val="left"/>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f7">
    <w:name w:val="Изысканная таблица11"/>
    <w:basedOn w:val="a5"/>
    <w:next w:val="affffff3"/>
    <w:rsid w:val="00B61B77"/>
    <w:pPr>
      <w:ind w:left="0" w:firstLine="0"/>
      <w:jc w:val="left"/>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f0">
    <w:name w:val="Изящная таблица 111"/>
    <w:basedOn w:val="a5"/>
    <w:next w:val="1a"/>
    <w:rsid w:val="00B61B77"/>
    <w:pPr>
      <w:ind w:left="0" w:firstLine="0"/>
      <w:jc w:val="left"/>
    </w:pPr>
    <w:rPr>
      <w:rFonts w:eastAsia="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Веб-таблица 311"/>
    <w:basedOn w:val="a5"/>
    <w:next w:val="-3"/>
    <w:rsid w:val="00B61B77"/>
    <w:pPr>
      <w:ind w:left="0" w:firstLine="0"/>
      <w:jc w:val="left"/>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15">
    <w:name w:val="Стиль таблицы121"/>
    <w:basedOn w:val="aff4"/>
    <w:rsid w:val="00B61B77"/>
    <w:tblPr/>
  </w:style>
  <w:style w:type="numbering" w:customStyle="1" w:styleId="2114">
    <w:name w:val="Стиль211"/>
    <w:rsid w:val="00B61B77"/>
  </w:style>
  <w:style w:type="numbering" w:customStyle="1" w:styleId="3112">
    <w:name w:val="Стиль311"/>
    <w:rsid w:val="00B61B77"/>
  </w:style>
  <w:style w:type="numbering" w:customStyle="1" w:styleId="11ff8">
    <w:name w:val="Статья / Раздел11"/>
    <w:basedOn w:val="a6"/>
    <w:next w:val="a"/>
    <w:rsid w:val="00B61B77"/>
  </w:style>
  <w:style w:type="table" w:customStyle="1" w:styleId="4112">
    <w:name w:val="Классическая таблица 411"/>
    <w:basedOn w:val="a5"/>
    <w:next w:val="46"/>
    <w:rsid w:val="00B61B77"/>
    <w:pPr>
      <w:ind w:left="0" w:firstLine="0"/>
      <w:jc w:val="left"/>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3113">
    <w:name w:val="Сетка таблицы311"/>
    <w:basedOn w:val="a5"/>
    <w:next w:val="aff4"/>
    <w:uiPriority w:val="39"/>
    <w:rsid w:val="00B61B77"/>
    <w:pPr>
      <w:ind w:left="0" w:firstLine="0"/>
      <w:jc w:val="left"/>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
    <w:basedOn w:val="a5"/>
    <w:next w:val="aff4"/>
    <w:uiPriority w:val="59"/>
    <w:rsid w:val="00B61B77"/>
    <w:pPr>
      <w:ind w:left="0" w:firstLine="0"/>
      <w:jc w:val="left"/>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0">
    <w:name w:val="Сетка таблицы251"/>
    <w:basedOn w:val="a5"/>
    <w:next w:val="aff4"/>
    <w:uiPriority w:val="39"/>
    <w:rsid w:val="00B61B77"/>
    <w:pPr>
      <w:ind w:left="0" w:firstLine="0"/>
      <w:jc w:val="left"/>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6">
    <w:name w:val="Нет списка51"/>
    <w:next w:val="a6"/>
    <w:uiPriority w:val="99"/>
    <w:semiHidden/>
    <w:unhideWhenUsed/>
    <w:rsid w:val="00B61B77"/>
  </w:style>
  <w:style w:type="table" w:customStyle="1" w:styleId="1510">
    <w:name w:val="Сетка таблицы151"/>
    <w:basedOn w:val="a5"/>
    <w:next w:val="aff4"/>
    <w:rsid w:val="00B61B77"/>
    <w:pPr>
      <w:ind w:left="0" w:firstLine="0"/>
      <w:jc w:val="left"/>
    </w:pPr>
    <w:rPr>
      <w:rFonts w:ascii="Arial Unicode MS" w:eastAsia="Arial Unicode MS" w:hAnsi="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
    <w:name w:val="Сетка таблицы211"/>
    <w:basedOn w:val="a5"/>
    <w:next w:val="aff4"/>
    <w:uiPriority w:val="39"/>
    <w:rsid w:val="00B61B77"/>
    <w:pPr>
      <w:ind w:left="0" w:firstLine="0"/>
      <w:jc w:val="left"/>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4">
    <w:name w:val="Нет списка61"/>
    <w:next w:val="a6"/>
    <w:uiPriority w:val="99"/>
    <w:semiHidden/>
    <w:unhideWhenUsed/>
    <w:rsid w:val="00B61B77"/>
  </w:style>
  <w:style w:type="table" w:customStyle="1" w:styleId="1610">
    <w:name w:val="Сетка таблицы161"/>
    <w:basedOn w:val="a5"/>
    <w:next w:val="aff4"/>
    <w:uiPriority w:val="39"/>
    <w:rsid w:val="00B61B77"/>
    <w:pPr>
      <w:ind w:left="0" w:firstLine="0"/>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Веб-таблица 321"/>
    <w:basedOn w:val="a5"/>
    <w:next w:val="-3"/>
    <w:rsid w:val="00B61B77"/>
    <w:pPr>
      <w:ind w:left="0" w:firstLine="0"/>
      <w:jc w:val="left"/>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f6">
    <w:name w:val="Изысканная таблица21"/>
    <w:basedOn w:val="a5"/>
    <w:next w:val="affffff3"/>
    <w:rsid w:val="00B61B77"/>
    <w:pPr>
      <w:ind w:left="0" w:firstLine="0"/>
      <w:jc w:val="left"/>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16">
    <w:name w:val="Изящная таблица 121"/>
    <w:basedOn w:val="a5"/>
    <w:next w:val="1a"/>
    <w:rsid w:val="00B61B77"/>
    <w:pPr>
      <w:ind w:left="0" w:firstLine="0"/>
      <w:jc w:val="left"/>
    </w:pPr>
    <w:rPr>
      <w:rFonts w:eastAsia="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210">
    <w:name w:val="Классическая таблица 421"/>
    <w:basedOn w:val="a5"/>
    <w:next w:val="46"/>
    <w:rsid w:val="00B61B77"/>
    <w:pPr>
      <w:ind w:left="0" w:firstLine="0"/>
      <w:jc w:val="left"/>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3210">
    <w:name w:val="Объемная таблица 321"/>
    <w:basedOn w:val="a5"/>
    <w:next w:val="3b"/>
    <w:rsid w:val="00B61B77"/>
    <w:pPr>
      <w:ind w:left="0" w:firstLine="0"/>
      <w:jc w:val="left"/>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7">
    <w:name w:val="Современная таблица21"/>
    <w:basedOn w:val="a5"/>
    <w:next w:val="affffff4"/>
    <w:rsid w:val="00B61B77"/>
    <w:pPr>
      <w:ind w:left="0" w:firstLine="0"/>
      <w:jc w:val="left"/>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21f8">
    <w:name w:val="Статья / Раздел21"/>
    <w:basedOn w:val="a6"/>
    <w:next w:val="a"/>
    <w:rsid w:val="00B61B77"/>
  </w:style>
  <w:style w:type="table" w:customStyle="1" w:styleId="1217">
    <w:name w:val="Столбцы таблицы 121"/>
    <w:basedOn w:val="a5"/>
    <w:next w:val="1f"/>
    <w:rsid w:val="00B61B77"/>
    <w:pPr>
      <w:ind w:left="0" w:firstLine="0"/>
      <w:jc w:val="left"/>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10">
    <w:name w:val="Столбцы таблицы 521"/>
    <w:basedOn w:val="a5"/>
    <w:next w:val="57"/>
    <w:rsid w:val="00B61B77"/>
    <w:pPr>
      <w:ind w:left="0" w:firstLine="0"/>
      <w:jc w:val="left"/>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1">
    <w:name w:val="Таблица-список 221"/>
    <w:basedOn w:val="a5"/>
    <w:next w:val="-20"/>
    <w:rsid w:val="00B61B77"/>
    <w:pPr>
      <w:ind w:left="0" w:firstLine="0"/>
      <w:jc w:val="left"/>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1">
    <w:name w:val="Таблица-список 721"/>
    <w:basedOn w:val="a5"/>
    <w:next w:val="-7"/>
    <w:rsid w:val="00B61B77"/>
    <w:pPr>
      <w:ind w:left="0" w:firstLine="0"/>
      <w:jc w:val="left"/>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5"/>
    <w:next w:val="-8"/>
    <w:rsid w:val="00B61B77"/>
    <w:pPr>
      <w:ind w:left="0" w:firstLine="0"/>
      <w:jc w:val="left"/>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710">
    <w:name w:val="Сетка таблицы171"/>
    <w:basedOn w:val="a5"/>
    <w:next w:val="aff4"/>
    <w:uiPriority w:val="39"/>
    <w:rsid w:val="00B61B77"/>
    <w:pPr>
      <w:ind w:left="0" w:firstLine="0"/>
      <w:jc w:val="left"/>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
    <w:basedOn w:val="a5"/>
    <w:next w:val="aff4"/>
    <w:uiPriority w:val="39"/>
    <w:rsid w:val="00B61B77"/>
    <w:pPr>
      <w:ind w:left="0" w:firstLine="0"/>
      <w:jc w:val="left"/>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
    <w:name w:val="1 / 1.1 / 1.1.1111"/>
    <w:basedOn w:val="a6"/>
    <w:next w:val="111111"/>
    <w:rsid w:val="00B61B77"/>
  </w:style>
  <w:style w:type="table" w:customStyle="1" w:styleId="3211">
    <w:name w:val="Сетка таблицы321"/>
    <w:basedOn w:val="a5"/>
    <w:next w:val="aff4"/>
    <w:uiPriority w:val="39"/>
    <w:rsid w:val="00B61B77"/>
    <w:pPr>
      <w:ind w:left="0" w:firstLine="0"/>
      <w:jc w:val="left"/>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a5"/>
    <w:next w:val="aff4"/>
    <w:uiPriority w:val="39"/>
    <w:rsid w:val="00B61B77"/>
    <w:pPr>
      <w:ind w:left="0" w:firstLine="0"/>
      <w:jc w:val="left"/>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Сетка таблицы411"/>
    <w:basedOn w:val="a5"/>
    <w:next w:val="aff4"/>
    <w:uiPriority w:val="39"/>
    <w:rsid w:val="00B61B77"/>
    <w:pPr>
      <w:ind w:left="0" w:firstLine="0"/>
      <w:jc w:val="left"/>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5"/>
    <w:next w:val="aff4"/>
    <w:uiPriority w:val="39"/>
    <w:rsid w:val="00B61B77"/>
    <w:pPr>
      <w:ind w:left="0" w:firstLine="0"/>
      <w:jc w:val="left"/>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5"/>
    <w:next w:val="aff4"/>
    <w:rsid w:val="00B61B77"/>
    <w:pPr>
      <w:ind w:left="0" w:firstLine="0"/>
      <w:jc w:val="left"/>
    </w:pPr>
    <w:rPr>
      <w:rFonts w:ascii="Arial Unicode MS" w:eastAsia="Arial Unicode MS" w:hAnsi="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5"/>
    <w:next w:val="aff4"/>
    <w:rsid w:val="00B61B77"/>
    <w:pPr>
      <w:ind w:left="0" w:firstLine="0"/>
      <w:jc w:val="left"/>
    </w:pPr>
    <w:rPr>
      <w:rFonts w:ascii="Arial Unicode MS" w:eastAsia="Arial Unicode MS" w:hAnsi="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c">
    <w:name w:val="Знак Знак13"/>
    <w:uiPriority w:val="99"/>
    <w:rsid w:val="00B61B77"/>
    <w:rPr>
      <w:sz w:val="24"/>
    </w:rPr>
  </w:style>
  <w:style w:type="paragraph" w:customStyle="1" w:styleId="afffffffffffffffffffa">
    <w:name w:val="Таблица Текст"/>
    <w:basedOn w:val="afe"/>
    <w:uiPriority w:val="99"/>
    <w:qFormat/>
    <w:rsid w:val="00B61B77"/>
    <w:pPr>
      <w:autoSpaceDE/>
      <w:autoSpaceDN/>
      <w:jc w:val="both"/>
    </w:pPr>
    <w:rPr>
      <w:rFonts w:ascii="Times New Roman" w:hAnsi="Times New Roman" w:cs="Times New Roman"/>
      <w:lang w:val="x-none" w:eastAsia="x-none"/>
    </w:rPr>
  </w:style>
  <w:style w:type="paragraph" w:customStyle="1" w:styleId="afffffffffffffffffffb">
    <w:name w:val="отчет"/>
    <w:autoRedefine/>
    <w:uiPriority w:val="99"/>
    <w:qFormat/>
    <w:rsid w:val="00B61B77"/>
    <w:pPr>
      <w:ind w:left="0" w:firstLine="709"/>
    </w:pPr>
    <w:rPr>
      <w:rFonts w:eastAsia="Times New Roman"/>
      <w:sz w:val="24"/>
      <w:szCs w:val="20"/>
      <w:lang w:eastAsia="ru-RU"/>
    </w:rPr>
  </w:style>
  <w:style w:type="paragraph" w:customStyle="1" w:styleId="afffffffffffffffffffc">
    <w:name w:val="Знак Знак Знак Знак Знак Знак Знак Знак Знак"/>
    <w:basedOn w:val="a3"/>
    <w:uiPriority w:val="99"/>
    <w:qFormat/>
    <w:rsid w:val="00B61B77"/>
    <w:pPr>
      <w:spacing w:after="160" w:line="240" w:lineRule="exact"/>
      <w:ind w:left="0"/>
    </w:pPr>
    <w:rPr>
      <w:rFonts w:ascii="Verdana" w:eastAsia="Times New Roman" w:hAnsi="Verdana"/>
      <w:sz w:val="24"/>
      <w:szCs w:val="24"/>
      <w:lang w:val="en-US"/>
    </w:rPr>
  </w:style>
  <w:style w:type="character" w:customStyle="1" w:styleId="87">
    <w:name w:val="Знак Знак8"/>
    <w:uiPriority w:val="99"/>
    <w:rsid w:val="00B61B77"/>
    <w:rPr>
      <w:b/>
      <w:sz w:val="24"/>
      <w:lang w:val="ru-RU" w:eastAsia="ru-RU" w:bidi="ar-SA"/>
    </w:rPr>
  </w:style>
  <w:style w:type="paragraph" w:customStyle="1" w:styleId="2ffffb">
    <w:name w:val="Знак Знак2 Знак"/>
    <w:basedOn w:val="a3"/>
    <w:uiPriority w:val="99"/>
    <w:qFormat/>
    <w:rsid w:val="00B61B77"/>
    <w:pPr>
      <w:spacing w:after="160" w:line="240" w:lineRule="exact"/>
      <w:ind w:left="0"/>
    </w:pPr>
    <w:rPr>
      <w:rFonts w:ascii="Verdana" w:eastAsia="Times New Roman" w:hAnsi="Verdana"/>
      <w:sz w:val="24"/>
      <w:szCs w:val="24"/>
      <w:lang w:val="en-US"/>
    </w:rPr>
  </w:style>
  <w:style w:type="paragraph" w:customStyle="1" w:styleId="afffffffffffffffffffd">
    <w:name w:val="Шрифт"/>
    <w:basedOn w:val="aff2"/>
    <w:uiPriority w:val="99"/>
    <w:qFormat/>
    <w:rsid w:val="00B61B77"/>
    <w:pPr>
      <w:spacing w:line="240" w:lineRule="auto"/>
      <w:ind w:right="-5" w:firstLine="567"/>
    </w:pPr>
    <w:rPr>
      <w:sz w:val="24"/>
      <w:szCs w:val="20"/>
      <w:lang w:val="x-none"/>
    </w:rPr>
  </w:style>
  <w:style w:type="paragraph" w:customStyle="1" w:styleId="afffffffffffffffffffe">
    <w:name w:val="Список &gt;"/>
    <w:basedOn w:val="a3"/>
    <w:uiPriority w:val="99"/>
    <w:qFormat/>
    <w:rsid w:val="00B61B77"/>
    <w:pPr>
      <w:tabs>
        <w:tab w:val="num" w:pos="567"/>
      </w:tabs>
      <w:spacing w:after="120"/>
      <w:ind w:left="40" w:firstLine="680"/>
      <w:jc w:val="both"/>
    </w:pPr>
    <w:rPr>
      <w:rFonts w:eastAsia="Times New Roman"/>
      <w:sz w:val="28"/>
      <w:szCs w:val="20"/>
      <w:lang w:eastAsia="ru-RU"/>
    </w:rPr>
  </w:style>
  <w:style w:type="character" w:customStyle="1" w:styleId="1311">
    <w:name w:val="Знак Знак131"/>
    <w:uiPriority w:val="99"/>
    <w:rsid w:val="00B61B77"/>
    <w:rPr>
      <w:sz w:val="24"/>
    </w:rPr>
  </w:style>
  <w:style w:type="paragraph" w:customStyle="1" w:styleId="1fffffff5">
    <w:name w:val="Знак Знак Знак Знак Знак Знак Знак Знак Знак1"/>
    <w:basedOn w:val="a3"/>
    <w:uiPriority w:val="99"/>
    <w:qFormat/>
    <w:rsid w:val="00B61B77"/>
    <w:pPr>
      <w:spacing w:after="160" w:line="240" w:lineRule="exact"/>
      <w:ind w:left="0"/>
    </w:pPr>
    <w:rPr>
      <w:rFonts w:ascii="Verdana" w:eastAsia="Times New Roman" w:hAnsi="Verdana"/>
      <w:sz w:val="24"/>
      <w:szCs w:val="24"/>
      <w:lang w:val="en-US"/>
    </w:rPr>
  </w:style>
  <w:style w:type="character" w:customStyle="1" w:styleId="813">
    <w:name w:val="Знак Знак81"/>
    <w:uiPriority w:val="99"/>
    <w:rsid w:val="00B61B77"/>
    <w:rPr>
      <w:b/>
      <w:sz w:val="24"/>
      <w:lang w:val="ru-RU" w:eastAsia="ru-RU" w:bidi="ar-SA"/>
    </w:rPr>
  </w:style>
  <w:style w:type="paragraph" w:customStyle="1" w:styleId="21f9">
    <w:name w:val="Знак Знак2 Знак1"/>
    <w:basedOn w:val="a3"/>
    <w:uiPriority w:val="99"/>
    <w:qFormat/>
    <w:rsid w:val="00B61B77"/>
    <w:pPr>
      <w:spacing w:after="160" w:line="240" w:lineRule="exact"/>
      <w:ind w:left="0"/>
    </w:pPr>
    <w:rPr>
      <w:rFonts w:ascii="Verdana" w:eastAsia="Times New Roman" w:hAnsi="Verdana"/>
      <w:sz w:val="24"/>
      <w:szCs w:val="24"/>
      <w:lang w:val="en-US"/>
    </w:rPr>
  </w:style>
  <w:style w:type="paragraph" w:customStyle="1" w:styleId="Normal-021">
    <w:name w:val="Normal -02 см Справ...1"/>
    <w:basedOn w:val="3f8"/>
    <w:uiPriority w:val="99"/>
    <w:qFormat/>
    <w:rsid w:val="00B61B77"/>
    <w:pPr>
      <w:snapToGrid w:val="0"/>
      <w:spacing w:before="0" w:after="0"/>
      <w:ind w:left="-113" w:right="-113"/>
      <w:jc w:val="center"/>
    </w:pPr>
    <w:rPr>
      <w:b/>
      <w:bCs/>
      <w:snapToGrid/>
      <w:sz w:val="20"/>
    </w:rPr>
  </w:style>
  <w:style w:type="paragraph" w:customStyle="1" w:styleId="affffffffffffffffffff">
    <w:name w:val="Подпись таблицы"/>
    <w:basedOn w:val="a3"/>
    <w:uiPriority w:val="99"/>
    <w:qFormat/>
    <w:rsid w:val="00B61B77"/>
    <w:pPr>
      <w:keepNext/>
      <w:spacing w:before="200" w:line="276" w:lineRule="auto"/>
      <w:ind w:left="0" w:firstLine="567"/>
      <w:jc w:val="center"/>
    </w:pPr>
    <w:rPr>
      <w:rFonts w:ascii="Calibri" w:eastAsia="Calibri" w:hAnsi="Calibri"/>
      <w:sz w:val="28"/>
      <w:szCs w:val="28"/>
    </w:rPr>
  </w:style>
  <w:style w:type="paragraph" w:customStyle="1" w:styleId="affffffffffffffffffff0">
    <w:name w:val="Заголовки столбцов"/>
    <w:basedOn w:val="affffffffffffff2"/>
    <w:uiPriority w:val="99"/>
    <w:qFormat/>
    <w:rsid w:val="00B61B77"/>
    <w:pPr>
      <w:tabs>
        <w:tab w:val="clear" w:pos="113"/>
        <w:tab w:val="clear" w:pos="227"/>
        <w:tab w:val="clear" w:pos="340"/>
      </w:tabs>
      <w:suppressAutoHyphens w:val="0"/>
      <w:spacing w:before="0" w:after="0"/>
      <w:jc w:val="center"/>
    </w:pPr>
    <w:rPr>
      <w:rFonts w:ascii="Calibri" w:eastAsia="Calibri" w:hAnsi="Calibri"/>
      <w:sz w:val="24"/>
      <w:szCs w:val="18"/>
      <w:lang w:eastAsia="ru-RU"/>
    </w:rPr>
  </w:style>
  <w:style w:type="paragraph" w:customStyle="1" w:styleId="-f">
    <w:name w:val="Текст в таблице - слева"/>
    <w:basedOn w:val="affffffffffffff2"/>
    <w:uiPriority w:val="99"/>
    <w:qFormat/>
    <w:rsid w:val="00B61B77"/>
    <w:pPr>
      <w:shd w:val="clear" w:color="auto" w:fill="FFFFFF"/>
      <w:tabs>
        <w:tab w:val="clear" w:pos="113"/>
        <w:tab w:val="clear" w:pos="227"/>
        <w:tab w:val="clear" w:pos="340"/>
      </w:tabs>
      <w:suppressAutoHyphens w:val="0"/>
      <w:spacing w:before="0" w:after="0"/>
    </w:pPr>
    <w:rPr>
      <w:rFonts w:ascii="Calibri" w:eastAsia="Calibri" w:hAnsi="Calibri"/>
      <w:sz w:val="24"/>
      <w:szCs w:val="18"/>
      <w:lang w:eastAsia="ru-RU"/>
    </w:rPr>
  </w:style>
  <w:style w:type="paragraph" w:customStyle="1" w:styleId="affffffffffffffffffff1">
    <w:name w:val="Абзац списка вложенный"/>
    <w:basedOn w:val="a3"/>
    <w:uiPriority w:val="99"/>
    <w:qFormat/>
    <w:rsid w:val="00B61B77"/>
    <w:pPr>
      <w:tabs>
        <w:tab w:val="left" w:pos="0"/>
        <w:tab w:val="num" w:pos="1440"/>
        <w:tab w:val="left" w:pos="5103"/>
      </w:tabs>
      <w:spacing w:before="200"/>
      <w:ind w:left="1276" w:hanging="360"/>
      <w:contextualSpacing/>
      <w:jc w:val="both"/>
    </w:pPr>
    <w:rPr>
      <w:rFonts w:ascii="Calibri" w:eastAsia="Calibri" w:hAnsi="Calibri"/>
      <w:sz w:val="28"/>
      <w:szCs w:val="28"/>
      <w:lang w:val="x-none"/>
    </w:rPr>
  </w:style>
  <w:style w:type="paragraph" w:customStyle="1" w:styleId="affffffffffffffffffff2">
    <w:name w:val="Заголовки строк"/>
    <w:basedOn w:val="affffffffffffff2"/>
    <w:uiPriority w:val="99"/>
    <w:qFormat/>
    <w:rsid w:val="00B61B77"/>
    <w:pPr>
      <w:tabs>
        <w:tab w:val="clear" w:pos="113"/>
        <w:tab w:val="clear" w:pos="227"/>
        <w:tab w:val="clear" w:pos="340"/>
      </w:tabs>
      <w:suppressAutoHyphens w:val="0"/>
      <w:spacing w:before="0" w:after="0"/>
    </w:pPr>
    <w:rPr>
      <w:rFonts w:ascii="Calibri" w:eastAsia="Calibri" w:hAnsi="Calibri"/>
      <w:sz w:val="24"/>
      <w:szCs w:val="18"/>
      <w:lang w:eastAsia="ru-RU"/>
    </w:rPr>
  </w:style>
  <w:style w:type="paragraph" w:customStyle="1" w:styleId="-f0">
    <w:name w:val="Текст в таблице - центр"/>
    <w:basedOn w:val="-f"/>
    <w:uiPriority w:val="99"/>
    <w:qFormat/>
    <w:rsid w:val="00B61B77"/>
    <w:pPr>
      <w:jc w:val="center"/>
    </w:pPr>
  </w:style>
  <w:style w:type="paragraph" w:customStyle="1" w:styleId="affffffffffffffffffff3">
    <w:name w:val="Колонтитул титульного листа"/>
    <w:basedOn w:val="a3"/>
    <w:uiPriority w:val="99"/>
    <w:qFormat/>
    <w:rsid w:val="00B61B77"/>
    <w:pPr>
      <w:spacing w:before="200" w:line="276" w:lineRule="auto"/>
      <w:ind w:left="0"/>
      <w:jc w:val="center"/>
    </w:pPr>
    <w:rPr>
      <w:rFonts w:ascii="Calibri" w:eastAsia="Calibri" w:hAnsi="Calibri"/>
    </w:rPr>
  </w:style>
  <w:style w:type="paragraph" w:customStyle="1" w:styleId="affffffffffffffffffff4">
    <w:name w:val="Заголовок без нумерации"/>
    <w:basedOn w:val="12"/>
    <w:uiPriority w:val="99"/>
    <w:qFormat/>
    <w:rsid w:val="00B61B77"/>
    <w:pPr>
      <w:pageBreakBefore/>
      <w:tabs>
        <w:tab w:val="clear" w:pos="1429"/>
      </w:tabs>
      <w:spacing w:before="480" w:line="276" w:lineRule="auto"/>
      <w:ind w:left="0" w:firstLine="0"/>
      <w:jc w:val="center"/>
    </w:pPr>
    <w:rPr>
      <w:rFonts w:ascii="Cambria" w:eastAsia="Times New Roman" w:hAnsi="Cambria" w:cs="Times New Roman"/>
      <w:b/>
      <w:bCs/>
      <w:color w:val="auto"/>
      <w:lang w:val="x-none"/>
    </w:rPr>
  </w:style>
  <w:style w:type="character" w:customStyle="1" w:styleId="affffffffffffffffffff5">
    <w:name w:val="Абзац рядовой Знак"/>
    <w:link w:val="affffffffffffffffffff6"/>
    <w:uiPriority w:val="99"/>
    <w:locked/>
    <w:rsid w:val="00B61B77"/>
  </w:style>
  <w:style w:type="paragraph" w:customStyle="1" w:styleId="affffffffffffffffffff6">
    <w:name w:val="Абзац рядовой"/>
    <w:basedOn w:val="a3"/>
    <w:link w:val="affffffffffffffffffff5"/>
    <w:autoRedefine/>
    <w:uiPriority w:val="99"/>
    <w:qFormat/>
    <w:rsid w:val="00B61B77"/>
    <w:pPr>
      <w:spacing w:line="360" w:lineRule="auto"/>
      <w:ind w:left="0" w:firstLine="709"/>
      <w:jc w:val="both"/>
    </w:pPr>
  </w:style>
  <w:style w:type="paragraph" w:customStyle="1" w:styleId="Style9">
    <w:name w:val="Style9"/>
    <w:basedOn w:val="a3"/>
    <w:uiPriority w:val="99"/>
    <w:qFormat/>
    <w:rsid w:val="00B61B77"/>
    <w:pPr>
      <w:widowControl w:val="0"/>
      <w:autoSpaceDE w:val="0"/>
      <w:autoSpaceDN w:val="0"/>
      <w:adjustRightInd w:val="0"/>
      <w:spacing w:line="322" w:lineRule="exact"/>
      <w:ind w:left="0" w:hanging="346"/>
      <w:jc w:val="both"/>
    </w:pPr>
    <w:rPr>
      <w:rFonts w:eastAsia="Times New Roman"/>
      <w:sz w:val="24"/>
      <w:szCs w:val="24"/>
      <w:lang w:eastAsia="ru-RU"/>
    </w:rPr>
  </w:style>
  <w:style w:type="character" w:customStyle="1" w:styleId="affffffffffffffffffff7">
    <w:name w:val="заголовок таб Знак"/>
    <w:link w:val="affffffffffffffffffff8"/>
    <w:uiPriority w:val="99"/>
    <w:locked/>
    <w:rsid w:val="00B61B77"/>
    <w:rPr>
      <w:b/>
      <w:spacing w:val="-1"/>
      <w:sz w:val="28"/>
      <w:szCs w:val="28"/>
    </w:rPr>
  </w:style>
  <w:style w:type="paragraph" w:customStyle="1" w:styleId="affffffffffffffffffff8">
    <w:name w:val="заголовок таб"/>
    <w:basedOn w:val="afe"/>
    <w:link w:val="affffffffffffffffffff7"/>
    <w:autoRedefine/>
    <w:uiPriority w:val="99"/>
    <w:qFormat/>
    <w:rsid w:val="00B61B77"/>
    <w:pPr>
      <w:keepNext/>
      <w:keepLines/>
      <w:tabs>
        <w:tab w:val="left" w:pos="-38"/>
      </w:tabs>
      <w:autoSpaceDE/>
      <w:autoSpaceDN/>
      <w:spacing w:before="120" w:after="240"/>
      <w:jc w:val="center"/>
    </w:pPr>
    <w:rPr>
      <w:rFonts w:ascii="Times New Roman" w:eastAsiaTheme="minorHAnsi" w:hAnsi="Times New Roman" w:cs="Times New Roman"/>
      <w:b/>
      <w:spacing w:val="-1"/>
      <w:sz w:val="28"/>
      <w:szCs w:val="28"/>
      <w:lang w:eastAsia="en-US"/>
    </w:rPr>
  </w:style>
  <w:style w:type="paragraph" w:customStyle="1" w:styleId="affffffffffffffffffff9">
    <w:name w:val="Нумерация таблицы"/>
    <w:basedOn w:val="a3"/>
    <w:autoRedefine/>
    <w:uiPriority w:val="99"/>
    <w:qFormat/>
    <w:rsid w:val="00B61B77"/>
    <w:pPr>
      <w:ind w:left="0" w:right="113"/>
      <w:jc w:val="right"/>
    </w:pPr>
    <w:rPr>
      <w:rFonts w:eastAsia="Times New Roman"/>
      <w:noProof/>
      <w:color w:val="000000"/>
      <w:sz w:val="28"/>
      <w:szCs w:val="28"/>
      <w:lang w:eastAsia="ru-RU"/>
    </w:rPr>
  </w:style>
  <w:style w:type="paragraph" w:customStyle="1" w:styleId="550">
    <w:name w:val="Заголовок 5.Заголовок 5 Знак"/>
    <w:basedOn w:val="a3"/>
    <w:next w:val="a3"/>
    <w:uiPriority w:val="99"/>
    <w:qFormat/>
    <w:rsid w:val="00B61B77"/>
    <w:pPr>
      <w:keepNext/>
      <w:ind w:left="0"/>
      <w:outlineLvl w:val="4"/>
    </w:pPr>
    <w:rPr>
      <w:rFonts w:eastAsia="Times New Roman"/>
      <w:b/>
      <w:sz w:val="24"/>
      <w:szCs w:val="20"/>
      <w:lang w:eastAsia="ru-RU"/>
    </w:rPr>
  </w:style>
  <w:style w:type="paragraph" w:customStyle="1" w:styleId="affffffffffffffffffffa">
    <w:name w:val="Документ"/>
    <w:basedOn w:val="a3"/>
    <w:uiPriority w:val="99"/>
    <w:qFormat/>
    <w:rsid w:val="00B61B77"/>
    <w:pPr>
      <w:ind w:left="0" w:firstLine="567"/>
      <w:jc w:val="both"/>
    </w:pPr>
    <w:rPr>
      <w:rFonts w:eastAsia="Times New Roman"/>
      <w:sz w:val="28"/>
      <w:szCs w:val="20"/>
      <w:lang w:eastAsia="ru-RU"/>
    </w:rPr>
  </w:style>
  <w:style w:type="paragraph" w:customStyle="1" w:styleId="2ffffc">
    <w:name w:val="Знак Знак2 Знак Знак Знак Знак"/>
    <w:basedOn w:val="a3"/>
    <w:uiPriority w:val="99"/>
    <w:qFormat/>
    <w:rsid w:val="00B61B77"/>
    <w:pPr>
      <w:tabs>
        <w:tab w:val="num" w:pos="360"/>
      </w:tabs>
      <w:spacing w:after="160" w:line="240" w:lineRule="exact"/>
      <w:ind w:left="0"/>
    </w:pPr>
    <w:rPr>
      <w:rFonts w:ascii="Verdana" w:eastAsia="Times New Roman" w:hAnsi="Verdana" w:cs="Verdana"/>
      <w:sz w:val="20"/>
      <w:szCs w:val="20"/>
      <w:lang w:val="en-US"/>
    </w:rPr>
  </w:style>
  <w:style w:type="paragraph" w:customStyle="1" w:styleId="affffffffffffffffffffb">
    <w:name w:val="Знак Знак Знак Знак Знак Знак Знак Знак Знак Знак"/>
    <w:basedOn w:val="a3"/>
    <w:uiPriority w:val="99"/>
    <w:qFormat/>
    <w:rsid w:val="00B61B77"/>
    <w:pPr>
      <w:tabs>
        <w:tab w:val="num" w:pos="360"/>
      </w:tabs>
      <w:spacing w:after="160" w:line="240" w:lineRule="exact"/>
      <w:ind w:left="0"/>
    </w:pPr>
    <w:rPr>
      <w:rFonts w:ascii="Verdana" w:eastAsia="Times New Roman" w:hAnsi="Verdana" w:cs="Verdana"/>
      <w:sz w:val="20"/>
      <w:szCs w:val="20"/>
      <w:lang w:val="en-US"/>
    </w:rPr>
  </w:style>
  <w:style w:type="paragraph" w:customStyle="1" w:styleId="-f1">
    <w:name w:val="Приложение - заголовок"/>
    <w:basedOn w:val="a3"/>
    <w:uiPriority w:val="99"/>
    <w:qFormat/>
    <w:rsid w:val="00B61B77"/>
    <w:pPr>
      <w:ind w:left="0" w:firstLine="329"/>
      <w:jc w:val="right"/>
    </w:pPr>
    <w:rPr>
      <w:rFonts w:eastAsia="Times New Roman"/>
      <w:sz w:val="20"/>
      <w:szCs w:val="20"/>
      <w:lang w:eastAsia="ru-RU"/>
    </w:rPr>
  </w:style>
  <w:style w:type="paragraph" w:customStyle="1" w:styleId="Style10">
    <w:name w:val="Style10"/>
    <w:basedOn w:val="a3"/>
    <w:uiPriority w:val="99"/>
    <w:qFormat/>
    <w:rsid w:val="00B61B77"/>
    <w:pPr>
      <w:suppressAutoHyphens/>
      <w:spacing w:line="326" w:lineRule="exact"/>
      <w:ind w:left="0" w:firstLine="720"/>
      <w:jc w:val="both"/>
    </w:pPr>
    <w:rPr>
      <w:rFonts w:eastAsia="Times New Roman"/>
      <w:sz w:val="20"/>
      <w:szCs w:val="20"/>
      <w:lang w:eastAsia="ar-SA"/>
    </w:rPr>
  </w:style>
  <w:style w:type="character" w:customStyle="1" w:styleId="affffffffffffffffffffc">
    <w:name w:val="Ариал Знак"/>
    <w:link w:val="affffffffffffffffffffd"/>
    <w:uiPriority w:val="99"/>
    <w:locked/>
    <w:rsid w:val="00B61B77"/>
    <w:rPr>
      <w:rFonts w:ascii="Arial" w:hAnsi="Arial" w:cs="Arial"/>
    </w:rPr>
  </w:style>
  <w:style w:type="paragraph" w:customStyle="1" w:styleId="affffffffffffffffffffd">
    <w:name w:val="Ариал"/>
    <w:basedOn w:val="a3"/>
    <w:link w:val="affffffffffffffffffffc"/>
    <w:uiPriority w:val="99"/>
    <w:qFormat/>
    <w:rsid w:val="00B61B77"/>
    <w:pPr>
      <w:spacing w:before="120" w:after="120" w:line="360" w:lineRule="auto"/>
      <w:ind w:left="0" w:firstLine="851"/>
      <w:jc w:val="both"/>
    </w:pPr>
    <w:rPr>
      <w:rFonts w:ascii="Arial" w:hAnsi="Arial" w:cs="Arial"/>
    </w:rPr>
  </w:style>
  <w:style w:type="paragraph" w:customStyle="1" w:styleId="111f1">
    <w:name w:val="Основной текст с отступом.Основной текст 1.Основной текст 11"/>
    <w:basedOn w:val="a3"/>
    <w:uiPriority w:val="99"/>
    <w:qFormat/>
    <w:rsid w:val="00B61B77"/>
    <w:pPr>
      <w:ind w:left="0" w:firstLine="708"/>
      <w:jc w:val="both"/>
    </w:pPr>
    <w:rPr>
      <w:rFonts w:eastAsia="Times New Roman"/>
      <w:sz w:val="24"/>
      <w:szCs w:val="20"/>
      <w:lang w:eastAsia="ru-RU"/>
    </w:rPr>
  </w:style>
  <w:style w:type="paragraph" w:customStyle="1" w:styleId="1fffffff6">
    <w:name w:val="Знак Знак Знак Знак Знак Знак Знак Знак Знак Знак1"/>
    <w:basedOn w:val="a3"/>
    <w:uiPriority w:val="99"/>
    <w:qFormat/>
    <w:rsid w:val="00B61B77"/>
    <w:pPr>
      <w:spacing w:after="60"/>
      <w:ind w:left="0" w:firstLine="709"/>
      <w:jc w:val="both"/>
    </w:pPr>
    <w:rPr>
      <w:rFonts w:ascii="Arial" w:eastAsia="Times New Roman" w:hAnsi="Arial" w:cs="Arial"/>
      <w:bCs/>
      <w:sz w:val="24"/>
      <w:szCs w:val="24"/>
      <w:lang w:eastAsia="ru-RU"/>
    </w:rPr>
  </w:style>
  <w:style w:type="paragraph" w:customStyle="1" w:styleId="Roman">
    <w:name w:val="Roman Абзац"/>
    <w:basedOn w:val="a3"/>
    <w:uiPriority w:val="99"/>
    <w:qFormat/>
    <w:rsid w:val="00B61B77"/>
    <w:pPr>
      <w:tabs>
        <w:tab w:val="left" w:pos="567"/>
        <w:tab w:val="left" w:pos="709"/>
      </w:tabs>
      <w:spacing w:line="360" w:lineRule="auto"/>
      <w:ind w:left="0" w:firstLine="851"/>
      <w:jc w:val="both"/>
    </w:pPr>
    <w:rPr>
      <w:rFonts w:eastAsia="PMingLiU"/>
      <w:sz w:val="28"/>
      <w:szCs w:val="24"/>
      <w:lang w:eastAsia="zh-TW"/>
    </w:rPr>
  </w:style>
  <w:style w:type="paragraph" w:customStyle="1" w:styleId="148">
    <w:name w:val="Стиль14"/>
    <w:basedOn w:val="a3"/>
    <w:uiPriority w:val="99"/>
    <w:qFormat/>
    <w:rsid w:val="00B61B77"/>
    <w:pPr>
      <w:spacing w:line="264" w:lineRule="auto"/>
      <w:ind w:left="0" w:firstLine="720"/>
      <w:jc w:val="both"/>
    </w:pPr>
    <w:rPr>
      <w:rFonts w:eastAsia="Times New Roman"/>
      <w:sz w:val="28"/>
      <w:szCs w:val="20"/>
      <w:lang w:eastAsia="ru-RU"/>
    </w:rPr>
  </w:style>
  <w:style w:type="paragraph" w:customStyle="1" w:styleId="affffffffffffffffffffe">
    <w:name w:val="НаименованиеРисКарты"/>
    <w:basedOn w:val="aff2"/>
    <w:uiPriority w:val="99"/>
    <w:qFormat/>
    <w:rsid w:val="00B61B77"/>
    <w:pPr>
      <w:keepLines/>
      <w:widowControl w:val="0"/>
      <w:spacing w:after="360" w:line="240" w:lineRule="auto"/>
      <w:ind w:firstLine="0"/>
      <w:jc w:val="center"/>
    </w:pPr>
    <w:rPr>
      <w:rFonts w:ascii="Calibri" w:eastAsia="Calibri" w:hAnsi="Calibri"/>
      <w:szCs w:val="20"/>
      <w:lang w:val="x-none" w:eastAsia="en-US"/>
    </w:rPr>
  </w:style>
  <w:style w:type="paragraph" w:customStyle="1" w:styleId="afffffffffffffffffffff">
    <w:name w:val="ТаблицаНомер"/>
    <w:basedOn w:val="aff2"/>
    <w:uiPriority w:val="99"/>
    <w:qFormat/>
    <w:rsid w:val="00B61B77"/>
    <w:pPr>
      <w:keepNext/>
      <w:widowControl w:val="0"/>
      <w:spacing w:before="240" w:line="240" w:lineRule="auto"/>
      <w:ind w:firstLine="709"/>
      <w:jc w:val="right"/>
    </w:pPr>
    <w:rPr>
      <w:rFonts w:ascii="Calibri" w:eastAsia="Calibri" w:hAnsi="Calibri"/>
      <w:szCs w:val="20"/>
      <w:lang w:val="x-none" w:eastAsia="en-US"/>
    </w:rPr>
  </w:style>
  <w:style w:type="paragraph" w:customStyle="1" w:styleId="afffffffffffffffffffff0">
    <w:name w:val="НаименованиеТаблицы"/>
    <w:basedOn w:val="aff2"/>
    <w:next w:val="aff2"/>
    <w:uiPriority w:val="99"/>
    <w:qFormat/>
    <w:rsid w:val="00B61B77"/>
    <w:pPr>
      <w:keepNext/>
      <w:keepLines/>
      <w:widowControl w:val="0"/>
      <w:spacing w:before="240" w:line="240" w:lineRule="auto"/>
      <w:ind w:firstLine="0"/>
      <w:jc w:val="center"/>
    </w:pPr>
    <w:rPr>
      <w:rFonts w:ascii="Calibri" w:eastAsia="Calibri" w:hAnsi="Calibri"/>
      <w:szCs w:val="28"/>
      <w:lang w:val="x-none" w:eastAsia="en-US"/>
    </w:rPr>
  </w:style>
  <w:style w:type="paragraph" w:customStyle="1" w:styleId="rvps140">
    <w:name w:val="rvps140"/>
    <w:basedOn w:val="a3"/>
    <w:uiPriority w:val="99"/>
    <w:qFormat/>
    <w:rsid w:val="00B61B77"/>
    <w:pPr>
      <w:spacing w:before="100" w:beforeAutospacing="1" w:after="100" w:afterAutospacing="1"/>
      <w:ind w:left="0"/>
    </w:pPr>
    <w:rPr>
      <w:rFonts w:eastAsia="Times New Roman"/>
      <w:sz w:val="24"/>
      <w:szCs w:val="24"/>
      <w:lang w:eastAsia="ru-RU"/>
    </w:rPr>
  </w:style>
  <w:style w:type="paragraph" w:customStyle="1" w:styleId="top2">
    <w:name w:val="top2"/>
    <w:basedOn w:val="a3"/>
    <w:uiPriority w:val="99"/>
    <w:qFormat/>
    <w:rsid w:val="00B61B77"/>
    <w:pPr>
      <w:ind w:left="140"/>
    </w:pPr>
    <w:rPr>
      <w:rFonts w:ascii="Arial" w:eastAsia="Times New Roman" w:hAnsi="Arial" w:cs="Arial"/>
      <w:b/>
      <w:bCs/>
      <w:color w:val="309868"/>
      <w:sz w:val="20"/>
      <w:szCs w:val="20"/>
      <w:lang w:eastAsia="ru-RU"/>
    </w:rPr>
  </w:style>
  <w:style w:type="paragraph" w:customStyle="1" w:styleId="maintext">
    <w:name w:val="maintext"/>
    <w:basedOn w:val="a3"/>
    <w:uiPriority w:val="99"/>
    <w:qFormat/>
    <w:rsid w:val="00B61B77"/>
    <w:pPr>
      <w:spacing w:after="70"/>
      <w:ind w:left="70"/>
    </w:pPr>
    <w:rPr>
      <w:rFonts w:ascii="Arial" w:eastAsia="Times New Roman" w:hAnsi="Arial" w:cs="Arial"/>
      <w:color w:val="000000"/>
      <w:sz w:val="20"/>
      <w:szCs w:val="20"/>
      <w:lang w:eastAsia="ru-RU"/>
    </w:rPr>
  </w:style>
  <w:style w:type="paragraph" w:customStyle="1" w:styleId="rvps1402">
    <w:name w:val="rvps1402"/>
    <w:basedOn w:val="a3"/>
    <w:uiPriority w:val="99"/>
    <w:qFormat/>
    <w:rsid w:val="00B61B77"/>
    <w:pPr>
      <w:spacing w:before="100" w:beforeAutospacing="1" w:after="100" w:afterAutospacing="1"/>
      <w:ind w:left="0"/>
    </w:pPr>
    <w:rPr>
      <w:rFonts w:ascii="Arial" w:eastAsia="Times New Roman" w:hAnsi="Arial" w:cs="Arial"/>
      <w:color w:val="000000"/>
      <w:sz w:val="17"/>
      <w:szCs w:val="17"/>
      <w:lang w:eastAsia="ru-RU"/>
    </w:rPr>
  </w:style>
  <w:style w:type="paragraph" w:customStyle="1" w:styleId="contentheader2cols">
    <w:name w:val="contentheader2cols"/>
    <w:basedOn w:val="a3"/>
    <w:uiPriority w:val="99"/>
    <w:qFormat/>
    <w:rsid w:val="00B61B77"/>
    <w:pPr>
      <w:spacing w:before="100" w:beforeAutospacing="1" w:after="100" w:afterAutospacing="1"/>
      <w:ind w:left="0"/>
    </w:pPr>
    <w:rPr>
      <w:rFonts w:eastAsia="Times New Roman"/>
      <w:sz w:val="24"/>
      <w:szCs w:val="24"/>
      <w:lang w:eastAsia="ru-RU"/>
    </w:rPr>
  </w:style>
  <w:style w:type="character" w:customStyle="1" w:styleId="FontStyle145">
    <w:name w:val="Font Style14"/>
    <w:uiPriority w:val="99"/>
    <w:rsid w:val="00B61B77"/>
    <w:rPr>
      <w:rFonts w:ascii="Times New Roman" w:hAnsi="Times New Roman" w:cs="Times New Roman" w:hint="default"/>
      <w:sz w:val="26"/>
      <w:szCs w:val="26"/>
    </w:rPr>
  </w:style>
  <w:style w:type="character" w:customStyle="1" w:styleId="WW8Num1z0">
    <w:name w:val="WW8Num1z0"/>
    <w:uiPriority w:val="99"/>
    <w:rsid w:val="00B61B77"/>
    <w:rPr>
      <w:rFonts w:ascii="Symbol" w:hAnsi="Symbol" w:hint="default"/>
    </w:rPr>
  </w:style>
  <w:style w:type="character" w:customStyle="1" w:styleId="WW8Num1z1">
    <w:name w:val="WW8Num1z1"/>
    <w:uiPriority w:val="99"/>
    <w:rsid w:val="00B61B77"/>
    <w:rPr>
      <w:rFonts w:ascii="Courier New" w:hAnsi="Courier New" w:cs="Courier New" w:hint="default"/>
    </w:rPr>
  </w:style>
  <w:style w:type="character" w:customStyle="1" w:styleId="WW8Num1z2">
    <w:name w:val="WW8Num1z2"/>
    <w:uiPriority w:val="99"/>
    <w:rsid w:val="00B61B77"/>
    <w:rPr>
      <w:rFonts w:ascii="Wingdings" w:hAnsi="Wingdings" w:hint="default"/>
    </w:rPr>
  </w:style>
  <w:style w:type="character" w:customStyle="1" w:styleId="WW8Num6z0">
    <w:name w:val="WW8Num6z0"/>
    <w:uiPriority w:val="99"/>
    <w:rsid w:val="00B61B77"/>
    <w:rPr>
      <w:b/>
      <w:bCs w:val="0"/>
    </w:rPr>
  </w:style>
  <w:style w:type="character" w:customStyle="1" w:styleId="WW8Num8z3">
    <w:name w:val="WW8Num8z3"/>
    <w:uiPriority w:val="99"/>
    <w:rsid w:val="00B61B77"/>
    <w:rPr>
      <w:rFonts w:ascii="Symbol" w:hAnsi="Symbol" w:hint="default"/>
    </w:rPr>
  </w:style>
  <w:style w:type="character" w:customStyle="1" w:styleId="WW8Num9z3">
    <w:name w:val="WW8Num9z3"/>
    <w:uiPriority w:val="99"/>
    <w:rsid w:val="00B61B77"/>
    <w:rPr>
      <w:rFonts w:ascii="Symbol" w:hAnsi="Symbol" w:hint="default"/>
    </w:rPr>
  </w:style>
  <w:style w:type="character" w:customStyle="1" w:styleId="WW8Num12z3">
    <w:name w:val="WW8Num12z3"/>
    <w:uiPriority w:val="99"/>
    <w:rsid w:val="00B61B77"/>
    <w:rPr>
      <w:rFonts w:ascii="Symbol" w:hAnsi="Symbol" w:hint="default"/>
    </w:rPr>
  </w:style>
  <w:style w:type="character" w:customStyle="1" w:styleId="WW8Num14z0">
    <w:name w:val="WW8Num14z0"/>
    <w:uiPriority w:val="99"/>
    <w:rsid w:val="00B61B77"/>
    <w:rPr>
      <w:rFonts w:ascii="Symbol" w:hAnsi="Symbol" w:hint="default"/>
    </w:rPr>
  </w:style>
  <w:style w:type="character" w:customStyle="1" w:styleId="WW8Num14z1">
    <w:name w:val="WW8Num14z1"/>
    <w:uiPriority w:val="99"/>
    <w:rsid w:val="00B61B77"/>
    <w:rPr>
      <w:rFonts w:ascii="Courier New" w:hAnsi="Courier New" w:cs="Courier New" w:hint="default"/>
    </w:rPr>
  </w:style>
  <w:style w:type="character" w:customStyle="1" w:styleId="WW8Num14z2">
    <w:name w:val="WW8Num14z2"/>
    <w:uiPriority w:val="99"/>
    <w:rsid w:val="00B61B77"/>
    <w:rPr>
      <w:rFonts w:ascii="Wingdings" w:hAnsi="Wingdings" w:hint="default"/>
    </w:rPr>
  </w:style>
  <w:style w:type="character" w:customStyle="1" w:styleId="WW8Num16z1">
    <w:name w:val="WW8Num16z1"/>
    <w:uiPriority w:val="99"/>
    <w:rsid w:val="00B61B77"/>
    <w:rPr>
      <w:rFonts w:ascii="Courier New" w:hAnsi="Courier New" w:cs="Courier New" w:hint="default"/>
    </w:rPr>
  </w:style>
  <w:style w:type="character" w:customStyle="1" w:styleId="WW8Num16z2">
    <w:name w:val="WW8Num16z2"/>
    <w:uiPriority w:val="99"/>
    <w:rsid w:val="00B61B77"/>
    <w:rPr>
      <w:rFonts w:ascii="Wingdings" w:hAnsi="Wingdings" w:hint="default"/>
    </w:rPr>
  </w:style>
  <w:style w:type="character" w:customStyle="1" w:styleId="WW8Num16z3">
    <w:name w:val="WW8Num16z3"/>
    <w:uiPriority w:val="99"/>
    <w:rsid w:val="00B61B77"/>
    <w:rPr>
      <w:rFonts w:ascii="Symbol" w:hAnsi="Symbol" w:hint="default"/>
    </w:rPr>
  </w:style>
  <w:style w:type="character" w:customStyle="1" w:styleId="WW8Num17z3">
    <w:name w:val="WW8Num17z3"/>
    <w:uiPriority w:val="99"/>
    <w:rsid w:val="00B61B77"/>
    <w:rPr>
      <w:rFonts w:ascii="Symbol" w:hAnsi="Symbol" w:hint="default"/>
    </w:rPr>
  </w:style>
  <w:style w:type="character" w:customStyle="1" w:styleId="WW8Num20z0">
    <w:name w:val="WW8Num20z0"/>
    <w:uiPriority w:val="99"/>
    <w:rsid w:val="00B61B77"/>
    <w:rPr>
      <w:rFonts w:ascii="Wingdings" w:hAnsi="Wingdings" w:hint="default"/>
    </w:rPr>
  </w:style>
  <w:style w:type="character" w:customStyle="1" w:styleId="WW8Num20z3">
    <w:name w:val="WW8Num20z3"/>
    <w:uiPriority w:val="99"/>
    <w:rsid w:val="00B61B77"/>
    <w:rPr>
      <w:rFonts w:ascii="Symbol" w:hAnsi="Symbol" w:hint="default"/>
    </w:rPr>
  </w:style>
  <w:style w:type="character" w:customStyle="1" w:styleId="WW8Num21z0">
    <w:name w:val="WW8Num21z0"/>
    <w:uiPriority w:val="99"/>
    <w:rsid w:val="00B61B77"/>
    <w:rPr>
      <w:rFonts w:ascii="Symbol" w:hAnsi="Symbol" w:hint="default"/>
    </w:rPr>
  </w:style>
  <w:style w:type="character" w:customStyle="1" w:styleId="WW8Num21z1">
    <w:name w:val="WW8Num21z1"/>
    <w:uiPriority w:val="99"/>
    <w:rsid w:val="00B61B77"/>
    <w:rPr>
      <w:rFonts w:ascii="Courier New" w:hAnsi="Courier New" w:cs="Courier New" w:hint="default"/>
    </w:rPr>
  </w:style>
  <w:style w:type="character" w:customStyle="1" w:styleId="WW8Num21z2">
    <w:name w:val="WW8Num21z2"/>
    <w:uiPriority w:val="99"/>
    <w:rsid w:val="00B61B77"/>
    <w:rPr>
      <w:rFonts w:ascii="Wingdings" w:hAnsi="Wingdings" w:hint="default"/>
    </w:rPr>
  </w:style>
  <w:style w:type="character" w:customStyle="1" w:styleId="WW8Num24z1">
    <w:name w:val="WW8Num24z1"/>
    <w:uiPriority w:val="99"/>
    <w:rsid w:val="00B61B77"/>
    <w:rPr>
      <w:rFonts w:ascii="Courier New" w:hAnsi="Courier New" w:cs="Courier New" w:hint="default"/>
    </w:rPr>
  </w:style>
  <w:style w:type="character" w:customStyle="1" w:styleId="WW8Num24z2">
    <w:name w:val="WW8Num24z2"/>
    <w:uiPriority w:val="99"/>
    <w:rsid w:val="00B61B77"/>
    <w:rPr>
      <w:rFonts w:ascii="Wingdings" w:hAnsi="Wingdings" w:hint="default"/>
    </w:rPr>
  </w:style>
  <w:style w:type="character" w:customStyle="1" w:styleId="WW8Num25z0">
    <w:name w:val="WW8Num25z0"/>
    <w:uiPriority w:val="99"/>
    <w:rsid w:val="00B61B77"/>
    <w:rPr>
      <w:rFonts w:ascii="Wingdings" w:hAnsi="Wingdings" w:hint="default"/>
    </w:rPr>
  </w:style>
  <w:style w:type="character" w:customStyle="1" w:styleId="WW8Num25z1">
    <w:name w:val="WW8Num25z1"/>
    <w:uiPriority w:val="99"/>
    <w:rsid w:val="00B61B77"/>
    <w:rPr>
      <w:rFonts w:ascii="Courier New" w:hAnsi="Courier New" w:cs="Courier New" w:hint="default"/>
    </w:rPr>
  </w:style>
  <w:style w:type="character" w:customStyle="1" w:styleId="WW8Num25z3">
    <w:name w:val="WW8Num25z3"/>
    <w:uiPriority w:val="99"/>
    <w:rsid w:val="00B61B77"/>
    <w:rPr>
      <w:rFonts w:ascii="Symbol" w:hAnsi="Symbol" w:hint="default"/>
    </w:rPr>
  </w:style>
  <w:style w:type="character" w:customStyle="1" w:styleId="WW8Num31z2">
    <w:name w:val="WW8Num31z2"/>
    <w:uiPriority w:val="99"/>
    <w:rsid w:val="00B61B77"/>
    <w:rPr>
      <w:rFonts w:ascii="Wingdings" w:hAnsi="Wingdings" w:hint="default"/>
    </w:rPr>
  </w:style>
  <w:style w:type="character" w:customStyle="1" w:styleId="WW8Num34z0">
    <w:name w:val="WW8Num34z0"/>
    <w:uiPriority w:val="99"/>
    <w:rsid w:val="00B61B77"/>
    <w:rPr>
      <w:rFonts w:ascii="Symbol" w:hAnsi="Symbol" w:hint="default"/>
    </w:rPr>
  </w:style>
  <w:style w:type="character" w:customStyle="1" w:styleId="WW8Num34z1">
    <w:name w:val="WW8Num34z1"/>
    <w:uiPriority w:val="99"/>
    <w:rsid w:val="00B61B77"/>
    <w:rPr>
      <w:rFonts w:ascii="Courier New" w:hAnsi="Courier New" w:cs="Courier New" w:hint="default"/>
    </w:rPr>
  </w:style>
  <w:style w:type="character" w:customStyle="1" w:styleId="WW8Num34z2">
    <w:name w:val="WW8Num34z2"/>
    <w:uiPriority w:val="99"/>
    <w:rsid w:val="00B61B77"/>
    <w:rPr>
      <w:rFonts w:ascii="Wingdings" w:hAnsi="Wingdings" w:hint="default"/>
    </w:rPr>
  </w:style>
  <w:style w:type="character" w:customStyle="1" w:styleId="WW8Num35z0">
    <w:name w:val="WW8Num35z0"/>
    <w:uiPriority w:val="99"/>
    <w:rsid w:val="00B61B77"/>
    <w:rPr>
      <w:rFonts w:ascii="Wingdings" w:hAnsi="Wingdings" w:hint="default"/>
    </w:rPr>
  </w:style>
  <w:style w:type="character" w:customStyle="1" w:styleId="WW8Num35z1">
    <w:name w:val="WW8Num35z1"/>
    <w:uiPriority w:val="99"/>
    <w:rsid w:val="00B61B77"/>
    <w:rPr>
      <w:rFonts w:ascii="Courier New" w:hAnsi="Courier New" w:cs="Courier New" w:hint="default"/>
    </w:rPr>
  </w:style>
  <w:style w:type="character" w:customStyle="1" w:styleId="WW8Num35z3">
    <w:name w:val="WW8Num35z3"/>
    <w:uiPriority w:val="99"/>
    <w:rsid w:val="00B61B77"/>
    <w:rPr>
      <w:rFonts w:ascii="Symbol" w:hAnsi="Symbol" w:hint="default"/>
    </w:rPr>
  </w:style>
  <w:style w:type="character" w:customStyle="1" w:styleId="WW8Num41z0">
    <w:name w:val="WW8Num41z0"/>
    <w:uiPriority w:val="99"/>
    <w:rsid w:val="00B61B77"/>
    <w:rPr>
      <w:b/>
      <w:bCs w:val="0"/>
      <w:color w:val="auto"/>
    </w:rPr>
  </w:style>
  <w:style w:type="character" w:customStyle="1" w:styleId="WW8Num42z0">
    <w:name w:val="WW8Num42z0"/>
    <w:uiPriority w:val="99"/>
    <w:rsid w:val="00B61B77"/>
    <w:rPr>
      <w:rFonts w:ascii="Times New Roman" w:eastAsia="Times New Roman" w:hAnsi="Times New Roman" w:cs="Times New Roman" w:hint="default"/>
    </w:rPr>
  </w:style>
  <w:style w:type="character" w:customStyle="1" w:styleId="WW8Num42z1">
    <w:name w:val="WW8Num42z1"/>
    <w:uiPriority w:val="99"/>
    <w:rsid w:val="00B61B77"/>
    <w:rPr>
      <w:rFonts w:ascii="Courier New" w:hAnsi="Courier New" w:cs="Courier New" w:hint="default"/>
    </w:rPr>
  </w:style>
  <w:style w:type="character" w:customStyle="1" w:styleId="WW8Num42z2">
    <w:name w:val="WW8Num42z2"/>
    <w:uiPriority w:val="99"/>
    <w:rsid w:val="00B61B77"/>
    <w:rPr>
      <w:rFonts w:ascii="Wingdings" w:hAnsi="Wingdings" w:hint="default"/>
    </w:rPr>
  </w:style>
  <w:style w:type="character" w:customStyle="1" w:styleId="WW8Num42z3">
    <w:name w:val="WW8Num42z3"/>
    <w:uiPriority w:val="99"/>
    <w:rsid w:val="00B61B77"/>
    <w:rPr>
      <w:rFonts w:ascii="Symbol" w:hAnsi="Symbol" w:hint="default"/>
    </w:rPr>
  </w:style>
  <w:style w:type="character" w:customStyle="1" w:styleId="WW8Num43z0">
    <w:name w:val="WW8Num43z0"/>
    <w:uiPriority w:val="99"/>
    <w:rsid w:val="00B61B77"/>
    <w:rPr>
      <w:rFonts w:ascii="Symbol" w:hAnsi="Symbol" w:hint="default"/>
    </w:rPr>
  </w:style>
  <w:style w:type="character" w:customStyle="1" w:styleId="WW8Num43z1">
    <w:name w:val="WW8Num43z1"/>
    <w:uiPriority w:val="99"/>
    <w:rsid w:val="00B61B77"/>
    <w:rPr>
      <w:rFonts w:ascii="Courier New" w:hAnsi="Courier New" w:cs="Courier New" w:hint="default"/>
    </w:rPr>
  </w:style>
  <w:style w:type="character" w:customStyle="1" w:styleId="WW8Num43z2">
    <w:name w:val="WW8Num43z2"/>
    <w:uiPriority w:val="99"/>
    <w:rsid w:val="00B61B77"/>
    <w:rPr>
      <w:rFonts w:ascii="Wingdings" w:hAnsi="Wingdings" w:hint="default"/>
    </w:rPr>
  </w:style>
  <w:style w:type="character" w:customStyle="1" w:styleId="WW8Num44z0">
    <w:name w:val="WW8Num44z0"/>
    <w:uiPriority w:val="99"/>
    <w:rsid w:val="00B61B77"/>
    <w:rPr>
      <w:rFonts w:ascii="Symbol" w:hAnsi="Symbol" w:hint="default"/>
    </w:rPr>
  </w:style>
  <w:style w:type="character" w:customStyle="1" w:styleId="WW8Num44z1">
    <w:name w:val="WW8Num44z1"/>
    <w:uiPriority w:val="99"/>
    <w:rsid w:val="00B61B77"/>
    <w:rPr>
      <w:rFonts w:ascii="Courier New" w:hAnsi="Courier New" w:cs="Courier New" w:hint="default"/>
    </w:rPr>
  </w:style>
  <w:style w:type="character" w:customStyle="1" w:styleId="WW8Num44z2">
    <w:name w:val="WW8Num44z2"/>
    <w:uiPriority w:val="99"/>
    <w:rsid w:val="00B61B77"/>
    <w:rPr>
      <w:rFonts w:ascii="Wingdings" w:hAnsi="Wingdings" w:hint="default"/>
    </w:rPr>
  </w:style>
  <w:style w:type="character" w:customStyle="1" w:styleId="WW8Num48z0">
    <w:name w:val="WW8Num48z0"/>
    <w:uiPriority w:val="99"/>
    <w:rsid w:val="00B61B77"/>
    <w:rPr>
      <w:rFonts w:ascii="Symbol" w:hAnsi="Symbol" w:hint="default"/>
    </w:rPr>
  </w:style>
  <w:style w:type="character" w:customStyle="1" w:styleId="WW8Num48z2">
    <w:name w:val="WW8Num48z2"/>
    <w:uiPriority w:val="99"/>
    <w:rsid w:val="00B61B77"/>
    <w:rPr>
      <w:rFonts w:ascii="Wingdings" w:hAnsi="Wingdings" w:hint="default"/>
    </w:rPr>
  </w:style>
  <w:style w:type="character" w:customStyle="1" w:styleId="WW8Num48z4">
    <w:name w:val="WW8Num48z4"/>
    <w:uiPriority w:val="99"/>
    <w:rsid w:val="00B61B77"/>
    <w:rPr>
      <w:rFonts w:ascii="Courier New" w:hAnsi="Courier New" w:cs="Courier New" w:hint="default"/>
    </w:rPr>
  </w:style>
  <w:style w:type="character" w:customStyle="1" w:styleId="WW8Num49z0">
    <w:name w:val="WW8Num49z0"/>
    <w:uiPriority w:val="99"/>
    <w:rsid w:val="00B61B77"/>
    <w:rPr>
      <w:rFonts w:ascii="Symbol" w:hAnsi="Symbol" w:hint="default"/>
    </w:rPr>
  </w:style>
  <w:style w:type="character" w:customStyle="1" w:styleId="WW8Num49z1">
    <w:name w:val="WW8Num49z1"/>
    <w:uiPriority w:val="99"/>
    <w:rsid w:val="00B61B77"/>
    <w:rPr>
      <w:rFonts w:ascii="Courier New" w:hAnsi="Courier New" w:cs="Courier New" w:hint="default"/>
    </w:rPr>
  </w:style>
  <w:style w:type="character" w:customStyle="1" w:styleId="WW8Num49z2">
    <w:name w:val="WW8Num49z2"/>
    <w:uiPriority w:val="99"/>
    <w:rsid w:val="00B61B77"/>
    <w:rPr>
      <w:rFonts w:ascii="Wingdings" w:hAnsi="Wingdings" w:hint="default"/>
    </w:rPr>
  </w:style>
  <w:style w:type="character" w:customStyle="1" w:styleId="WW8Num54z0">
    <w:name w:val="WW8Num54z0"/>
    <w:uiPriority w:val="99"/>
    <w:rsid w:val="00B61B77"/>
    <w:rPr>
      <w:rFonts w:ascii="Symbol" w:hAnsi="Symbol" w:hint="default"/>
    </w:rPr>
  </w:style>
  <w:style w:type="character" w:customStyle="1" w:styleId="WW8Num54z1">
    <w:name w:val="WW8Num54z1"/>
    <w:uiPriority w:val="99"/>
    <w:rsid w:val="00B61B77"/>
    <w:rPr>
      <w:rFonts w:ascii="Courier New" w:hAnsi="Courier New" w:cs="Courier New" w:hint="default"/>
    </w:rPr>
  </w:style>
  <w:style w:type="character" w:customStyle="1" w:styleId="WW8Num54z2">
    <w:name w:val="WW8Num54z2"/>
    <w:uiPriority w:val="99"/>
    <w:rsid w:val="00B61B77"/>
    <w:rPr>
      <w:rFonts w:ascii="Wingdings" w:hAnsi="Wingdings" w:hint="default"/>
    </w:rPr>
  </w:style>
  <w:style w:type="character" w:customStyle="1" w:styleId="WW8Num55z0">
    <w:name w:val="WW8Num55z0"/>
    <w:uiPriority w:val="99"/>
    <w:rsid w:val="00B61B77"/>
    <w:rPr>
      <w:rFonts w:ascii="Symbol" w:hAnsi="Symbol" w:hint="default"/>
    </w:rPr>
  </w:style>
  <w:style w:type="character" w:customStyle="1" w:styleId="WW8Num55z1">
    <w:name w:val="WW8Num55z1"/>
    <w:uiPriority w:val="99"/>
    <w:rsid w:val="00B61B77"/>
    <w:rPr>
      <w:rFonts w:ascii="Courier New" w:hAnsi="Courier New" w:cs="Courier New" w:hint="default"/>
    </w:rPr>
  </w:style>
  <w:style w:type="character" w:customStyle="1" w:styleId="WW8Num55z2">
    <w:name w:val="WW8Num55z2"/>
    <w:uiPriority w:val="99"/>
    <w:rsid w:val="00B61B77"/>
    <w:rPr>
      <w:rFonts w:ascii="Wingdings" w:hAnsi="Wingdings" w:hint="default"/>
    </w:rPr>
  </w:style>
  <w:style w:type="character" w:customStyle="1" w:styleId="WW8Num56z0">
    <w:name w:val="WW8Num56z0"/>
    <w:uiPriority w:val="99"/>
    <w:rsid w:val="00B61B77"/>
    <w:rPr>
      <w:rFonts w:ascii="Symbol" w:hAnsi="Symbol" w:hint="default"/>
    </w:rPr>
  </w:style>
  <w:style w:type="character" w:customStyle="1" w:styleId="WW8Num56z1">
    <w:name w:val="WW8Num56z1"/>
    <w:uiPriority w:val="99"/>
    <w:rsid w:val="00B61B77"/>
    <w:rPr>
      <w:rFonts w:ascii="Courier New" w:hAnsi="Courier New" w:cs="Courier New" w:hint="default"/>
    </w:rPr>
  </w:style>
  <w:style w:type="character" w:customStyle="1" w:styleId="WW8Num56z2">
    <w:name w:val="WW8Num56z2"/>
    <w:uiPriority w:val="99"/>
    <w:rsid w:val="00B61B77"/>
    <w:rPr>
      <w:rFonts w:ascii="Wingdings" w:hAnsi="Wingdings" w:hint="default"/>
    </w:rPr>
  </w:style>
  <w:style w:type="character" w:customStyle="1" w:styleId="WW8Num58z0">
    <w:name w:val="WW8Num58z0"/>
    <w:uiPriority w:val="99"/>
    <w:rsid w:val="00B61B77"/>
    <w:rPr>
      <w:rFonts w:ascii="Wingdings" w:hAnsi="Wingdings" w:hint="default"/>
    </w:rPr>
  </w:style>
  <w:style w:type="character" w:customStyle="1" w:styleId="WW8Num58z1">
    <w:name w:val="WW8Num58z1"/>
    <w:uiPriority w:val="99"/>
    <w:rsid w:val="00B61B77"/>
    <w:rPr>
      <w:rFonts w:ascii="Courier New" w:hAnsi="Courier New" w:cs="Courier New" w:hint="default"/>
    </w:rPr>
  </w:style>
  <w:style w:type="character" w:customStyle="1" w:styleId="WW8Num58z3">
    <w:name w:val="WW8Num58z3"/>
    <w:uiPriority w:val="99"/>
    <w:rsid w:val="00B61B77"/>
    <w:rPr>
      <w:rFonts w:ascii="Symbol" w:hAnsi="Symbol" w:hint="default"/>
    </w:rPr>
  </w:style>
  <w:style w:type="character" w:customStyle="1" w:styleId="WW8Num59z0">
    <w:name w:val="WW8Num59z0"/>
    <w:uiPriority w:val="99"/>
    <w:rsid w:val="00B61B77"/>
    <w:rPr>
      <w:rFonts w:ascii="Symbol" w:hAnsi="Symbol" w:hint="default"/>
    </w:rPr>
  </w:style>
  <w:style w:type="character" w:customStyle="1" w:styleId="WW8Num59z1">
    <w:name w:val="WW8Num59z1"/>
    <w:uiPriority w:val="99"/>
    <w:rsid w:val="00B61B77"/>
    <w:rPr>
      <w:rFonts w:ascii="Courier New" w:hAnsi="Courier New" w:cs="Courier New" w:hint="default"/>
    </w:rPr>
  </w:style>
  <w:style w:type="character" w:customStyle="1" w:styleId="WW8Num59z2">
    <w:name w:val="WW8Num59z2"/>
    <w:uiPriority w:val="99"/>
    <w:rsid w:val="00B61B77"/>
    <w:rPr>
      <w:rFonts w:ascii="Wingdings" w:hAnsi="Wingdings" w:hint="default"/>
    </w:rPr>
  </w:style>
  <w:style w:type="character" w:customStyle="1" w:styleId="WW8Num61z0">
    <w:name w:val="WW8Num61z0"/>
    <w:uiPriority w:val="99"/>
    <w:rsid w:val="00B61B77"/>
    <w:rPr>
      <w:rFonts w:ascii="Wingdings" w:hAnsi="Wingdings" w:hint="default"/>
    </w:rPr>
  </w:style>
  <w:style w:type="character" w:customStyle="1" w:styleId="WW8Num61z3">
    <w:name w:val="WW8Num61z3"/>
    <w:uiPriority w:val="99"/>
    <w:rsid w:val="00B61B77"/>
    <w:rPr>
      <w:rFonts w:ascii="Symbol" w:hAnsi="Symbol" w:hint="default"/>
    </w:rPr>
  </w:style>
  <w:style w:type="character" w:customStyle="1" w:styleId="WW8Num61z4">
    <w:name w:val="WW8Num61z4"/>
    <w:uiPriority w:val="99"/>
    <w:rsid w:val="00B61B77"/>
    <w:rPr>
      <w:rFonts w:ascii="Courier New" w:hAnsi="Courier New" w:cs="Courier New" w:hint="default"/>
    </w:rPr>
  </w:style>
  <w:style w:type="character" w:customStyle="1" w:styleId="WW8Num62z0">
    <w:name w:val="WW8Num62z0"/>
    <w:uiPriority w:val="99"/>
    <w:rsid w:val="00B61B77"/>
    <w:rPr>
      <w:rFonts w:ascii="Symbol" w:hAnsi="Symbol" w:hint="default"/>
    </w:rPr>
  </w:style>
  <w:style w:type="character" w:customStyle="1" w:styleId="WW8Num62z1">
    <w:name w:val="WW8Num62z1"/>
    <w:uiPriority w:val="99"/>
    <w:rsid w:val="00B61B77"/>
    <w:rPr>
      <w:rFonts w:ascii="Courier New" w:hAnsi="Courier New" w:cs="Courier New" w:hint="default"/>
    </w:rPr>
  </w:style>
  <w:style w:type="character" w:customStyle="1" w:styleId="WW8Num62z2">
    <w:name w:val="WW8Num62z2"/>
    <w:uiPriority w:val="99"/>
    <w:rsid w:val="00B61B77"/>
    <w:rPr>
      <w:rFonts w:ascii="Wingdings" w:hAnsi="Wingdings" w:hint="default"/>
    </w:rPr>
  </w:style>
  <w:style w:type="character" w:customStyle="1" w:styleId="WW8Num64z0">
    <w:name w:val="WW8Num64z0"/>
    <w:uiPriority w:val="99"/>
    <w:rsid w:val="00B61B77"/>
    <w:rPr>
      <w:b/>
      <w:bCs w:val="0"/>
      <w:i/>
      <w:iCs w:val="0"/>
    </w:rPr>
  </w:style>
  <w:style w:type="character" w:customStyle="1" w:styleId="WW8Num65z0">
    <w:name w:val="WW8Num65z0"/>
    <w:uiPriority w:val="99"/>
    <w:rsid w:val="00B61B77"/>
    <w:rPr>
      <w:rFonts w:ascii="Symbol" w:hAnsi="Symbol" w:hint="default"/>
    </w:rPr>
  </w:style>
  <w:style w:type="character" w:customStyle="1" w:styleId="WW8Num65z1">
    <w:name w:val="WW8Num65z1"/>
    <w:uiPriority w:val="99"/>
    <w:rsid w:val="00B61B77"/>
    <w:rPr>
      <w:rFonts w:ascii="Courier New" w:hAnsi="Courier New" w:cs="Courier New" w:hint="default"/>
    </w:rPr>
  </w:style>
  <w:style w:type="character" w:customStyle="1" w:styleId="WW8Num65z2">
    <w:name w:val="WW8Num65z2"/>
    <w:uiPriority w:val="99"/>
    <w:rsid w:val="00B61B77"/>
    <w:rPr>
      <w:rFonts w:ascii="Wingdings" w:hAnsi="Wingdings" w:hint="default"/>
    </w:rPr>
  </w:style>
  <w:style w:type="character" w:customStyle="1" w:styleId="WW8Num67z0">
    <w:name w:val="WW8Num67z0"/>
    <w:uiPriority w:val="99"/>
    <w:rsid w:val="00B61B77"/>
    <w:rPr>
      <w:rFonts w:ascii="Symbol" w:hAnsi="Symbol" w:hint="default"/>
    </w:rPr>
  </w:style>
  <w:style w:type="character" w:customStyle="1" w:styleId="WW8Num67z1">
    <w:name w:val="WW8Num67z1"/>
    <w:uiPriority w:val="99"/>
    <w:rsid w:val="00B61B77"/>
    <w:rPr>
      <w:rFonts w:ascii="Courier New" w:hAnsi="Courier New" w:cs="Courier New" w:hint="default"/>
    </w:rPr>
  </w:style>
  <w:style w:type="character" w:customStyle="1" w:styleId="WW8Num67z2">
    <w:name w:val="WW8Num67z2"/>
    <w:uiPriority w:val="99"/>
    <w:rsid w:val="00B61B77"/>
    <w:rPr>
      <w:rFonts w:ascii="Wingdings" w:hAnsi="Wingdings" w:hint="default"/>
    </w:rPr>
  </w:style>
  <w:style w:type="character" w:customStyle="1" w:styleId="WW8Num68z0">
    <w:name w:val="WW8Num68z0"/>
    <w:uiPriority w:val="99"/>
    <w:rsid w:val="00B61B77"/>
    <w:rPr>
      <w:rFonts w:ascii="Symbol" w:hAnsi="Symbol" w:hint="default"/>
    </w:rPr>
  </w:style>
  <w:style w:type="character" w:customStyle="1" w:styleId="WW8Num68z1">
    <w:name w:val="WW8Num68z1"/>
    <w:uiPriority w:val="99"/>
    <w:rsid w:val="00B61B77"/>
    <w:rPr>
      <w:rFonts w:ascii="Courier New" w:hAnsi="Courier New" w:cs="Courier New" w:hint="default"/>
    </w:rPr>
  </w:style>
  <w:style w:type="character" w:customStyle="1" w:styleId="WW8Num68z2">
    <w:name w:val="WW8Num68z2"/>
    <w:uiPriority w:val="99"/>
    <w:rsid w:val="00B61B77"/>
    <w:rPr>
      <w:rFonts w:ascii="Wingdings" w:hAnsi="Wingdings" w:hint="default"/>
    </w:rPr>
  </w:style>
  <w:style w:type="character" w:customStyle="1" w:styleId="WW8Num69z0">
    <w:name w:val="WW8Num69z0"/>
    <w:uiPriority w:val="99"/>
    <w:rsid w:val="00B61B77"/>
    <w:rPr>
      <w:rFonts w:ascii="Symbol" w:hAnsi="Symbol" w:hint="default"/>
    </w:rPr>
  </w:style>
  <w:style w:type="character" w:customStyle="1" w:styleId="WW8Num69z1">
    <w:name w:val="WW8Num69z1"/>
    <w:uiPriority w:val="99"/>
    <w:rsid w:val="00B61B77"/>
    <w:rPr>
      <w:rFonts w:ascii="Courier New" w:hAnsi="Courier New" w:cs="Courier New" w:hint="default"/>
    </w:rPr>
  </w:style>
  <w:style w:type="character" w:customStyle="1" w:styleId="WW8Num69z2">
    <w:name w:val="WW8Num69z2"/>
    <w:uiPriority w:val="99"/>
    <w:rsid w:val="00B61B77"/>
    <w:rPr>
      <w:rFonts w:ascii="Wingdings" w:hAnsi="Wingdings" w:hint="default"/>
    </w:rPr>
  </w:style>
  <w:style w:type="character" w:customStyle="1" w:styleId="WW8Num71z0">
    <w:name w:val="WW8Num71z0"/>
    <w:uiPriority w:val="99"/>
    <w:rsid w:val="00B61B77"/>
    <w:rPr>
      <w:rFonts w:ascii="Wingdings" w:hAnsi="Wingdings" w:hint="default"/>
    </w:rPr>
  </w:style>
  <w:style w:type="character" w:customStyle="1" w:styleId="WW8Num71z1">
    <w:name w:val="WW8Num71z1"/>
    <w:uiPriority w:val="99"/>
    <w:rsid w:val="00B61B77"/>
    <w:rPr>
      <w:rFonts w:ascii="Courier New" w:hAnsi="Courier New" w:cs="Courier New" w:hint="default"/>
    </w:rPr>
  </w:style>
  <w:style w:type="character" w:customStyle="1" w:styleId="WW8Num71z3">
    <w:name w:val="WW8Num71z3"/>
    <w:uiPriority w:val="99"/>
    <w:rsid w:val="00B61B77"/>
    <w:rPr>
      <w:rFonts w:ascii="Symbol" w:hAnsi="Symbol" w:hint="default"/>
    </w:rPr>
  </w:style>
  <w:style w:type="character" w:customStyle="1" w:styleId="WW8Num73z1">
    <w:name w:val="WW8Num73z1"/>
    <w:uiPriority w:val="99"/>
    <w:rsid w:val="00B61B77"/>
    <w:rPr>
      <w:rFonts w:ascii="Symbol" w:hAnsi="Symbol" w:hint="default"/>
    </w:rPr>
  </w:style>
  <w:style w:type="character" w:customStyle="1" w:styleId="WW8Num73z2">
    <w:name w:val="WW8Num73z2"/>
    <w:uiPriority w:val="99"/>
    <w:rsid w:val="00B61B77"/>
    <w:rPr>
      <w:rFonts w:ascii="Wingdings" w:hAnsi="Wingdings" w:hint="default"/>
    </w:rPr>
  </w:style>
  <w:style w:type="character" w:customStyle="1" w:styleId="WW8Num73z4">
    <w:name w:val="WW8Num73z4"/>
    <w:uiPriority w:val="99"/>
    <w:rsid w:val="00B61B77"/>
    <w:rPr>
      <w:rFonts w:ascii="Courier New" w:hAnsi="Courier New" w:cs="Courier New" w:hint="default"/>
    </w:rPr>
  </w:style>
  <w:style w:type="character" w:customStyle="1" w:styleId="WW8Num75z0">
    <w:name w:val="WW8Num75z0"/>
    <w:uiPriority w:val="99"/>
    <w:rsid w:val="00B61B77"/>
    <w:rPr>
      <w:rFonts w:ascii="Wingdings" w:hAnsi="Wingdings" w:hint="default"/>
    </w:rPr>
  </w:style>
  <w:style w:type="character" w:customStyle="1" w:styleId="WW8Num75z1">
    <w:name w:val="WW8Num75z1"/>
    <w:uiPriority w:val="99"/>
    <w:rsid w:val="00B61B77"/>
    <w:rPr>
      <w:rFonts w:ascii="Courier New" w:hAnsi="Courier New" w:cs="Courier New" w:hint="default"/>
    </w:rPr>
  </w:style>
  <w:style w:type="character" w:customStyle="1" w:styleId="WW8Num75z3">
    <w:name w:val="WW8Num75z3"/>
    <w:uiPriority w:val="99"/>
    <w:rsid w:val="00B61B77"/>
    <w:rPr>
      <w:rFonts w:ascii="Symbol" w:hAnsi="Symbol" w:hint="default"/>
    </w:rPr>
  </w:style>
  <w:style w:type="character" w:customStyle="1" w:styleId="WW8Num76z0">
    <w:name w:val="WW8Num76z0"/>
    <w:uiPriority w:val="99"/>
    <w:rsid w:val="00B61B77"/>
    <w:rPr>
      <w:rFonts w:ascii="Times New Roman" w:eastAsia="Times New Roman" w:hAnsi="Times New Roman" w:cs="Times New Roman" w:hint="default"/>
    </w:rPr>
  </w:style>
  <w:style w:type="character" w:customStyle="1" w:styleId="WW8Num76z1">
    <w:name w:val="WW8Num76z1"/>
    <w:uiPriority w:val="99"/>
    <w:rsid w:val="00B61B77"/>
    <w:rPr>
      <w:rFonts w:ascii="Courier New" w:hAnsi="Courier New" w:cs="Courier New" w:hint="default"/>
    </w:rPr>
  </w:style>
  <w:style w:type="character" w:customStyle="1" w:styleId="WW8Num76z2">
    <w:name w:val="WW8Num76z2"/>
    <w:uiPriority w:val="99"/>
    <w:rsid w:val="00B61B77"/>
    <w:rPr>
      <w:rFonts w:ascii="Wingdings" w:hAnsi="Wingdings" w:hint="default"/>
    </w:rPr>
  </w:style>
  <w:style w:type="character" w:customStyle="1" w:styleId="WW8Num76z3">
    <w:name w:val="WW8Num76z3"/>
    <w:uiPriority w:val="99"/>
    <w:rsid w:val="00B61B77"/>
    <w:rPr>
      <w:rFonts w:ascii="Symbol" w:hAnsi="Symbol" w:hint="default"/>
    </w:rPr>
  </w:style>
  <w:style w:type="character" w:customStyle="1" w:styleId="WW8Num80z0">
    <w:name w:val="WW8Num80z0"/>
    <w:uiPriority w:val="99"/>
    <w:rsid w:val="00B61B77"/>
    <w:rPr>
      <w:rFonts w:ascii="Symbol" w:hAnsi="Symbol" w:hint="default"/>
    </w:rPr>
  </w:style>
  <w:style w:type="character" w:customStyle="1" w:styleId="WW8Num80z1">
    <w:name w:val="WW8Num80z1"/>
    <w:uiPriority w:val="99"/>
    <w:rsid w:val="00B61B77"/>
    <w:rPr>
      <w:rFonts w:ascii="Courier New" w:hAnsi="Courier New" w:cs="Courier New" w:hint="default"/>
    </w:rPr>
  </w:style>
  <w:style w:type="character" w:customStyle="1" w:styleId="WW8Num80z2">
    <w:name w:val="WW8Num80z2"/>
    <w:uiPriority w:val="99"/>
    <w:rsid w:val="00B61B77"/>
    <w:rPr>
      <w:rFonts w:ascii="Wingdings" w:hAnsi="Wingdings" w:hint="default"/>
    </w:rPr>
  </w:style>
  <w:style w:type="character" w:customStyle="1" w:styleId="WW8Num81z0">
    <w:name w:val="WW8Num81z0"/>
    <w:uiPriority w:val="99"/>
    <w:rsid w:val="00B61B77"/>
    <w:rPr>
      <w:rFonts w:ascii="Times New Roman" w:eastAsia="Times New Roman" w:hAnsi="Times New Roman" w:cs="Times New Roman" w:hint="default"/>
    </w:rPr>
  </w:style>
  <w:style w:type="character" w:customStyle="1" w:styleId="WW8Num81z1">
    <w:name w:val="WW8Num81z1"/>
    <w:uiPriority w:val="99"/>
    <w:rsid w:val="00B61B77"/>
    <w:rPr>
      <w:rFonts w:ascii="Courier New" w:hAnsi="Courier New" w:cs="Courier New" w:hint="default"/>
    </w:rPr>
  </w:style>
  <w:style w:type="character" w:customStyle="1" w:styleId="WW8Num81z2">
    <w:name w:val="WW8Num81z2"/>
    <w:uiPriority w:val="99"/>
    <w:rsid w:val="00B61B77"/>
    <w:rPr>
      <w:rFonts w:ascii="Wingdings" w:hAnsi="Wingdings" w:hint="default"/>
    </w:rPr>
  </w:style>
  <w:style w:type="character" w:customStyle="1" w:styleId="WW8Num81z3">
    <w:name w:val="WW8Num81z3"/>
    <w:uiPriority w:val="99"/>
    <w:rsid w:val="00B61B77"/>
    <w:rPr>
      <w:rFonts w:ascii="Symbol" w:hAnsi="Symbol" w:hint="default"/>
    </w:rPr>
  </w:style>
  <w:style w:type="character" w:customStyle="1" w:styleId="WW8Num86z0">
    <w:name w:val="WW8Num86z0"/>
    <w:uiPriority w:val="99"/>
    <w:rsid w:val="00B61B77"/>
    <w:rPr>
      <w:rFonts w:ascii="Symbol" w:hAnsi="Symbol" w:hint="default"/>
    </w:rPr>
  </w:style>
  <w:style w:type="character" w:customStyle="1" w:styleId="WW8Num86z1">
    <w:name w:val="WW8Num86z1"/>
    <w:uiPriority w:val="99"/>
    <w:rsid w:val="00B61B77"/>
    <w:rPr>
      <w:rFonts w:ascii="Courier New" w:hAnsi="Courier New" w:cs="Courier New" w:hint="default"/>
    </w:rPr>
  </w:style>
  <w:style w:type="character" w:customStyle="1" w:styleId="WW8Num86z2">
    <w:name w:val="WW8Num86z2"/>
    <w:uiPriority w:val="99"/>
    <w:rsid w:val="00B61B77"/>
    <w:rPr>
      <w:rFonts w:ascii="Wingdings" w:hAnsi="Wingdings" w:hint="default"/>
    </w:rPr>
  </w:style>
  <w:style w:type="character" w:customStyle="1" w:styleId="WW8Num88z0">
    <w:name w:val="WW8Num88z0"/>
    <w:uiPriority w:val="99"/>
    <w:rsid w:val="00B61B77"/>
    <w:rPr>
      <w:rFonts w:ascii="Symbol" w:hAnsi="Symbol" w:hint="default"/>
    </w:rPr>
  </w:style>
  <w:style w:type="character" w:customStyle="1" w:styleId="WW8Num88z1">
    <w:name w:val="WW8Num88z1"/>
    <w:uiPriority w:val="99"/>
    <w:rsid w:val="00B61B77"/>
    <w:rPr>
      <w:rFonts w:ascii="Courier New" w:hAnsi="Courier New" w:cs="Courier New" w:hint="default"/>
    </w:rPr>
  </w:style>
  <w:style w:type="character" w:customStyle="1" w:styleId="WW8Num88z2">
    <w:name w:val="WW8Num88z2"/>
    <w:uiPriority w:val="99"/>
    <w:rsid w:val="00B61B77"/>
    <w:rPr>
      <w:rFonts w:ascii="Wingdings" w:hAnsi="Wingdings" w:hint="default"/>
    </w:rPr>
  </w:style>
  <w:style w:type="character" w:customStyle="1" w:styleId="WW8Num89z0">
    <w:name w:val="WW8Num89z0"/>
    <w:uiPriority w:val="99"/>
    <w:rsid w:val="00B61B77"/>
    <w:rPr>
      <w:rFonts w:ascii="Wingdings" w:hAnsi="Wingdings" w:hint="default"/>
    </w:rPr>
  </w:style>
  <w:style w:type="character" w:customStyle="1" w:styleId="WW8Num89z1">
    <w:name w:val="WW8Num89z1"/>
    <w:uiPriority w:val="99"/>
    <w:rsid w:val="00B61B77"/>
    <w:rPr>
      <w:rFonts w:ascii="Courier New" w:hAnsi="Courier New" w:cs="Courier New" w:hint="default"/>
    </w:rPr>
  </w:style>
  <w:style w:type="character" w:customStyle="1" w:styleId="WW8Num89z3">
    <w:name w:val="WW8Num89z3"/>
    <w:uiPriority w:val="99"/>
    <w:rsid w:val="00B61B77"/>
    <w:rPr>
      <w:rFonts w:ascii="Symbol" w:hAnsi="Symbol" w:hint="default"/>
    </w:rPr>
  </w:style>
  <w:style w:type="character" w:customStyle="1" w:styleId="WW8Num90z0">
    <w:name w:val="WW8Num90z0"/>
    <w:uiPriority w:val="99"/>
    <w:rsid w:val="00B61B77"/>
    <w:rPr>
      <w:rFonts w:ascii="Symbol" w:eastAsia="Times New Roman" w:hAnsi="Symbol" w:cs="Times New Roman" w:hint="default"/>
    </w:rPr>
  </w:style>
  <w:style w:type="character" w:customStyle="1" w:styleId="WW8Num90z1">
    <w:name w:val="WW8Num90z1"/>
    <w:uiPriority w:val="99"/>
    <w:rsid w:val="00B61B77"/>
    <w:rPr>
      <w:rFonts w:ascii="Courier New" w:hAnsi="Courier New" w:cs="Courier New" w:hint="default"/>
    </w:rPr>
  </w:style>
  <w:style w:type="character" w:customStyle="1" w:styleId="WW8Num90z2">
    <w:name w:val="WW8Num90z2"/>
    <w:uiPriority w:val="99"/>
    <w:rsid w:val="00B61B77"/>
    <w:rPr>
      <w:rFonts w:ascii="Wingdings" w:hAnsi="Wingdings" w:hint="default"/>
    </w:rPr>
  </w:style>
  <w:style w:type="character" w:customStyle="1" w:styleId="WW8Num90z3">
    <w:name w:val="WW8Num90z3"/>
    <w:uiPriority w:val="99"/>
    <w:rsid w:val="00B61B77"/>
    <w:rPr>
      <w:rFonts w:ascii="Symbol" w:hAnsi="Symbol" w:hint="default"/>
    </w:rPr>
  </w:style>
  <w:style w:type="character" w:customStyle="1" w:styleId="WW8Num95z1">
    <w:name w:val="WW8Num95z1"/>
    <w:uiPriority w:val="99"/>
    <w:rsid w:val="00B61B77"/>
    <w:rPr>
      <w:rFonts w:ascii="Symbol" w:hAnsi="Symbol" w:hint="default"/>
    </w:rPr>
  </w:style>
  <w:style w:type="character" w:customStyle="1" w:styleId="WW8Num96z0">
    <w:name w:val="WW8Num96z0"/>
    <w:uiPriority w:val="99"/>
    <w:rsid w:val="00B61B77"/>
    <w:rPr>
      <w:rFonts w:ascii="Symbol" w:hAnsi="Symbol" w:hint="default"/>
    </w:rPr>
  </w:style>
  <w:style w:type="character" w:customStyle="1" w:styleId="WW8Num96z1">
    <w:name w:val="WW8Num96z1"/>
    <w:uiPriority w:val="99"/>
    <w:rsid w:val="00B61B77"/>
    <w:rPr>
      <w:rFonts w:ascii="Courier New" w:hAnsi="Courier New" w:cs="Courier New" w:hint="default"/>
    </w:rPr>
  </w:style>
  <w:style w:type="character" w:customStyle="1" w:styleId="WW8Num96z2">
    <w:name w:val="WW8Num96z2"/>
    <w:uiPriority w:val="99"/>
    <w:rsid w:val="00B61B77"/>
    <w:rPr>
      <w:rFonts w:ascii="Wingdings" w:hAnsi="Wingdings" w:hint="default"/>
    </w:rPr>
  </w:style>
  <w:style w:type="character" w:customStyle="1" w:styleId="WW8Num97z0">
    <w:name w:val="WW8Num97z0"/>
    <w:uiPriority w:val="99"/>
    <w:rsid w:val="00B61B77"/>
    <w:rPr>
      <w:rFonts w:ascii="Times New Roman" w:eastAsia="Times New Roman" w:hAnsi="Times New Roman" w:cs="Times New Roman" w:hint="default"/>
    </w:rPr>
  </w:style>
  <w:style w:type="character" w:customStyle="1" w:styleId="WW8Num97z1">
    <w:name w:val="WW8Num97z1"/>
    <w:uiPriority w:val="99"/>
    <w:rsid w:val="00B61B77"/>
    <w:rPr>
      <w:rFonts w:ascii="Courier New" w:hAnsi="Courier New" w:cs="Courier New" w:hint="default"/>
    </w:rPr>
  </w:style>
  <w:style w:type="character" w:customStyle="1" w:styleId="WW8Num97z2">
    <w:name w:val="WW8Num97z2"/>
    <w:uiPriority w:val="99"/>
    <w:rsid w:val="00B61B77"/>
    <w:rPr>
      <w:rFonts w:ascii="Wingdings" w:hAnsi="Wingdings" w:hint="default"/>
    </w:rPr>
  </w:style>
  <w:style w:type="character" w:customStyle="1" w:styleId="WW8Num97z3">
    <w:name w:val="WW8Num97z3"/>
    <w:uiPriority w:val="99"/>
    <w:rsid w:val="00B61B77"/>
    <w:rPr>
      <w:rFonts w:ascii="Symbol" w:hAnsi="Symbol" w:hint="default"/>
    </w:rPr>
  </w:style>
  <w:style w:type="character" w:customStyle="1" w:styleId="WW8Num101z0">
    <w:name w:val="WW8Num101z0"/>
    <w:uiPriority w:val="99"/>
    <w:rsid w:val="00B61B77"/>
    <w:rPr>
      <w:rFonts w:ascii="Wingdings" w:hAnsi="Wingdings" w:hint="default"/>
    </w:rPr>
  </w:style>
  <w:style w:type="character" w:customStyle="1" w:styleId="WW8Num101z1">
    <w:name w:val="WW8Num101z1"/>
    <w:uiPriority w:val="99"/>
    <w:rsid w:val="00B61B77"/>
    <w:rPr>
      <w:rFonts w:ascii="Courier New" w:hAnsi="Courier New" w:cs="Courier New" w:hint="default"/>
    </w:rPr>
  </w:style>
  <w:style w:type="character" w:customStyle="1" w:styleId="WW8Num101z3">
    <w:name w:val="WW8Num101z3"/>
    <w:uiPriority w:val="99"/>
    <w:rsid w:val="00B61B77"/>
    <w:rPr>
      <w:rFonts w:ascii="Symbol" w:hAnsi="Symbol" w:hint="default"/>
    </w:rPr>
  </w:style>
  <w:style w:type="character" w:customStyle="1" w:styleId="WW8Num102z0">
    <w:name w:val="WW8Num102z0"/>
    <w:uiPriority w:val="99"/>
    <w:rsid w:val="00B61B77"/>
    <w:rPr>
      <w:rFonts w:ascii="Symbol" w:hAnsi="Symbol" w:hint="default"/>
    </w:rPr>
  </w:style>
  <w:style w:type="character" w:customStyle="1" w:styleId="WW8Num102z1">
    <w:name w:val="WW8Num102z1"/>
    <w:uiPriority w:val="99"/>
    <w:rsid w:val="00B61B77"/>
    <w:rPr>
      <w:rFonts w:ascii="Wingdings" w:hAnsi="Wingdings" w:hint="default"/>
    </w:rPr>
  </w:style>
  <w:style w:type="character" w:customStyle="1" w:styleId="WW8Num102z4">
    <w:name w:val="WW8Num102z4"/>
    <w:uiPriority w:val="99"/>
    <w:rsid w:val="00B61B77"/>
    <w:rPr>
      <w:rFonts w:ascii="Courier New" w:hAnsi="Courier New" w:cs="Courier New" w:hint="default"/>
    </w:rPr>
  </w:style>
  <w:style w:type="character" w:customStyle="1" w:styleId="WW8Num104z0">
    <w:name w:val="WW8Num104z0"/>
    <w:uiPriority w:val="99"/>
    <w:rsid w:val="00B61B77"/>
    <w:rPr>
      <w:rFonts w:ascii="Times New Roman" w:eastAsia="Times New Roman" w:hAnsi="Times New Roman" w:cs="Times New Roman" w:hint="default"/>
    </w:rPr>
  </w:style>
  <w:style w:type="character" w:customStyle="1" w:styleId="WW8Num104z1">
    <w:name w:val="WW8Num104z1"/>
    <w:uiPriority w:val="99"/>
    <w:rsid w:val="00B61B77"/>
    <w:rPr>
      <w:rFonts w:ascii="Courier New" w:hAnsi="Courier New" w:cs="Courier New" w:hint="default"/>
    </w:rPr>
  </w:style>
  <w:style w:type="character" w:customStyle="1" w:styleId="WW8Num104z2">
    <w:name w:val="WW8Num104z2"/>
    <w:uiPriority w:val="99"/>
    <w:rsid w:val="00B61B77"/>
    <w:rPr>
      <w:rFonts w:ascii="Wingdings" w:hAnsi="Wingdings" w:hint="default"/>
    </w:rPr>
  </w:style>
  <w:style w:type="character" w:customStyle="1" w:styleId="WW8Num104z3">
    <w:name w:val="WW8Num104z3"/>
    <w:uiPriority w:val="99"/>
    <w:rsid w:val="00B61B77"/>
    <w:rPr>
      <w:rFonts w:ascii="Symbol" w:hAnsi="Symbol" w:hint="default"/>
    </w:rPr>
  </w:style>
  <w:style w:type="character" w:customStyle="1" w:styleId="WW8Num106z0">
    <w:name w:val="WW8Num106z0"/>
    <w:uiPriority w:val="99"/>
    <w:rsid w:val="00B61B77"/>
    <w:rPr>
      <w:rFonts w:ascii="Times New Roman" w:eastAsia="Times New Roman" w:hAnsi="Times New Roman" w:cs="Times New Roman" w:hint="default"/>
    </w:rPr>
  </w:style>
  <w:style w:type="character" w:customStyle="1" w:styleId="WW8Num106z1">
    <w:name w:val="WW8Num106z1"/>
    <w:uiPriority w:val="99"/>
    <w:rsid w:val="00B61B77"/>
    <w:rPr>
      <w:rFonts w:ascii="Courier New" w:hAnsi="Courier New" w:cs="Courier New" w:hint="default"/>
    </w:rPr>
  </w:style>
  <w:style w:type="character" w:customStyle="1" w:styleId="WW8Num106z2">
    <w:name w:val="WW8Num106z2"/>
    <w:uiPriority w:val="99"/>
    <w:rsid w:val="00B61B77"/>
    <w:rPr>
      <w:rFonts w:ascii="Wingdings" w:hAnsi="Wingdings" w:hint="default"/>
    </w:rPr>
  </w:style>
  <w:style w:type="character" w:customStyle="1" w:styleId="WW8Num106z3">
    <w:name w:val="WW8Num106z3"/>
    <w:uiPriority w:val="99"/>
    <w:rsid w:val="00B61B77"/>
    <w:rPr>
      <w:rFonts w:ascii="Symbol" w:hAnsi="Symbol" w:hint="default"/>
    </w:rPr>
  </w:style>
  <w:style w:type="character" w:customStyle="1" w:styleId="WW8Num107z0">
    <w:name w:val="WW8Num107z0"/>
    <w:uiPriority w:val="99"/>
    <w:rsid w:val="00B61B77"/>
    <w:rPr>
      <w:rFonts w:ascii="Symbol" w:hAnsi="Symbol" w:hint="default"/>
    </w:rPr>
  </w:style>
  <w:style w:type="character" w:customStyle="1" w:styleId="WW8Num107z1">
    <w:name w:val="WW8Num107z1"/>
    <w:uiPriority w:val="99"/>
    <w:rsid w:val="00B61B77"/>
    <w:rPr>
      <w:rFonts w:ascii="Courier New" w:hAnsi="Courier New" w:cs="Courier New" w:hint="default"/>
    </w:rPr>
  </w:style>
  <w:style w:type="character" w:customStyle="1" w:styleId="WW8Num107z2">
    <w:name w:val="WW8Num107z2"/>
    <w:uiPriority w:val="99"/>
    <w:rsid w:val="00B61B77"/>
    <w:rPr>
      <w:rFonts w:ascii="Wingdings" w:hAnsi="Wingdings" w:hint="default"/>
    </w:rPr>
  </w:style>
  <w:style w:type="character" w:customStyle="1" w:styleId="WW8Num108z0">
    <w:name w:val="WW8Num108z0"/>
    <w:uiPriority w:val="99"/>
    <w:rsid w:val="00B61B77"/>
    <w:rPr>
      <w:rFonts w:ascii="Symbol" w:hAnsi="Symbol" w:hint="default"/>
    </w:rPr>
  </w:style>
  <w:style w:type="character" w:customStyle="1" w:styleId="WW8Num108z1">
    <w:name w:val="WW8Num108z1"/>
    <w:uiPriority w:val="99"/>
    <w:rsid w:val="00B61B77"/>
    <w:rPr>
      <w:rFonts w:ascii="Courier New" w:hAnsi="Courier New" w:cs="Courier New" w:hint="default"/>
    </w:rPr>
  </w:style>
  <w:style w:type="character" w:customStyle="1" w:styleId="WW8Num108z2">
    <w:name w:val="WW8Num108z2"/>
    <w:uiPriority w:val="99"/>
    <w:rsid w:val="00B61B77"/>
    <w:rPr>
      <w:rFonts w:ascii="Wingdings" w:hAnsi="Wingdings" w:hint="default"/>
    </w:rPr>
  </w:style>
  <w:style w:type="character" w:customStyle="1" w:styleId="WW8Num109z0">
    <w:name w:val="WW8Num109z0"/>
    <w:uiPriority w:val="99"/>
    <w:rsid w:val="00B61B77"/>
    <w:rPr>
      <w:rFonts w:ascii="Symbol" w:hAnsi="Symbol" w:hint="default"/>
    </w:rPr>
  </w:style>
  <w:style w:type="character" w:customStyle="1" w:styleId="WW8Num109z1">
    <w:name w:val="WW8Num109z1"/>
    <w:uiPriority w:val="99"/>
    <w:rsid w:val="00B61B77"/>
    <w:rPr>
      <w:rFonts w:ascii="Courier New" w:hAnsi="Courier New" w:cs="Courier New" w:hint="default"/>
    </w:rPr>
  </w:style>
  <w:style w:type="character" w:customStyle="1" w:styleId="WW8Num109z2">
    <w:name w:val="WW8Num109z2"/>
    <w:uiPriority w:val="99"/>
    <w:rsid w:val="00B61B77"/>
    <w:rPr>
      <w:rFonts w:ascii="Wingdings" w:hAnsi="Wingdings" w:hint="default"/>
    </w:rPr>
  </w:style>
  <w:style w:type="character" w:customStyle="1" w:styleId="WW8Num110z0">
    <w:name w:val="WW8Num110z0"/>
    <w:uiPriority w:val="99"/>
    <w:rsid w:val="00B61B77"/>
    <w:rPr>
      <w:rFonts w:ascii="Symbol" w:hAnsi="Symbol" w:hint="default"/>
    </w:rPr>
  </w:style>
  <w:style w:type="character" w:customStyle="1" w:styleId="WW8Num110z1">
    <w:name w:val="WW8Num110z1"/>
    <w:uiPriority w:val="99"/>
    <w:rsid w:val="00B61B77"/>
    <w:rPr>
      <w:rFonts w:ascii="Courier New" w:hAnsi="Courier New" w:cs="Courier New" w:hint="default"/>
    </w:rPr>
  </w:style>
  <w:style w:type="character" w:customStyle="1" w:styleId="WW8Num110z2">
    <w:name w:val="WW8Num110z2"/>
    <w:uiPriority w:val="99"/>
    <w:rsid w:val="00B61B77"/>
    <w:rPr>
      <w:rFonts w:ascii="Wingdings" w:hAnsi="Wingdings" w:hint="default"/>
    </w:rPr>
  </w:style>
  <w:style w:type="character" w:customStyle="1" w:styleId="WW8Num111z0">
    <w:name w:val="WW8Num111z0"/>
    <w:uiPriority w:val="99"/>
    <w:rsid w:val="00B61B77"/>
    <w:rPr>
      <w:rFonts w:ascii="Symbol" w:hAnsi="Symbol" w:hint="default"/>
    </w:rPr>
  </w:style>
  <w:style w:type="character" w:customStyle="1" w:styleId="WW8Num111z1">
    <w:name w:val="WW8Num111z1"/>
    <w:uiPriority w:val="99"/>
    <w:rsid w:val="00B61B77"/>
    <w:rPr>
      <w:rFonts w:ascii="Courier New" w:hAnsi="Courier New" w:cs="Courier New" w:hint="default"/>
    </w:rPr>
  </w:style>
  <w:style w:type="character" w:customStyle="1" w:styleId="WW8Num111z2">
    <w:name w:val="WW8Num111z2"/>
    <w:uiPriority w:val="99"/>
    <w:rsid w:val="00B61B77"/>
    <w:rPr>
      <w:rFonts w:ascii="Wingdings" w:hAnsi="Wingdings" w:hint="default"/>
    </w:rPr>
  </w:style>
  <w:style w:type="character" w:customStyle="1" w:styleId="WW8Num113z0">
    <w:name w:val="WW8Num113z0"/>
    <w:uiPriority w:val="99"/>
    <w:rsid w:val="00B61B77"/>
    <w:rPr>
      <w:rFonts w:ascii="Symbol" w:hAnsi="Symbol" w:hint="default"/>
    </w:rPr>
  </w:style>
  <w:style w:type="character" w:customStyle="1" w:styleId="WW8Num113z1">
    <w:name w:val="WW8Num113z1"/>
    <w:uiPriority w:val="99"/>
    <w:rsid w:val="00B61B77"/>
    <w:rPr>
      <w:rFonts w:ascii="Courier New" w:hAnsi="Courier New" w:cs="Courier New" w:hint="default"/>
    </w:rPr>
  </w:style>
  <w:style w:type="character" w:customStyle="1" w:styleId="WW8Num113z2">
    <w:name w:val="WW8Num113z2"/>
    <w:uiPriority w:val="99"/>
    <w:rsid w:val="00B61B77"/>
    <w:rPr>
      <w:rFonts w:ascii="Wingdings" w:hAnsi="Wingdings" w:hint="default"/>
    </w:rPr>
  </w:style>
  <w:style w:type="character" w:customStyle="1" w:styleId="WW8Num116z0">
    <w:name w:val="WW8Num116z0"/>
    <w:uiPriority w:val="99"/>
    <w:rsid w:val="00B61B77"/>
    <w:rPr>
      <w:rFonts w:ascii="Symbol" w:hAnsi="Symbol" w:hint="default"/>
    </w:rPr>
  </w:style>
  <w:style w:type="character" w:customStyle="1" w:styleId="WW8Num116z1">
    <w:name w:val="WW8Num116z1"/>
    <w:uiPriority w:val="99"/>
    <w:rsid w:val="00B61B77"/>
    <w:rPr>
      <w:rFonts w:ascii="Courier New" w:hAnsi="Courier New" w:cs="Courier New" w:hint="default"/>
    </w:rPr>
  </w:style>
  <w:style w:type="character" w:customStyle="1" w:styleId="WW8Num116z2">
    <w:name w:val="WW8Num116z2"/>
    <w:uiPriority w:val="99"/>
    <w:rsid w:val="00B61B77"/>
    <w:rPr>
      <w:rFonts w:ascii="Wingdings" w:hAnsi="Wingdings" w:hint="default"/>
    </w:rPr>
  </w:style>
  <w:style w:type="character" w:customStyle="1" w:styleId="WW8Num118z0">
    <w:name w:val="WW8Num118z0"/>
    <w:uiPriority w:val="99"/>
    <w:rsid w:val="00B61B77"/>
    <w:rPr>
      <w:rFonts w:ascii="Symbol" w:hAnsi="Symbol" w:hint="default"/>
    </w:rPr>
  </w:style>
  <w:style w:type="character" w:customStyle="1" w:styleId="WW8Num118z1">
    <w:name w:val="WW8Num118z1"/>
    <w:uiPriority w:val="99"/>
    <w:rsid w:val="00B61B77"/>
    <w:rPr>
      <w:rFonts w:ascii="Courier New" w:hAnsi="Courier New" w:cs="Courier New" w:hint="default"/>
    </w:rPr>
  </w:style>
  <w:style w:type="character" w:customStyle="1" w:styleId="WW8Num118z2">
    <w:name w:val="WW8Num118z2"/>
    <w:uiPriority w:val="99"/>
    <w:rsid w:val="00B61B77"/>
    <w:rPr>
      <w:rFonts w:ascii="Wingdings" w:hAnsi="Wingdings" w:hint="default"/>
    </w:rPr>
  </w:style>
  <w:style w:type="character" w:customStyle="1" w:styleId="WW8Num119z0">
    <w:name w:val="WW8Num119z0"/>
    <w:uiPriority w:val="99"/>
    <w:rsid w:val="00B61B77"/>
    <w:rPr>
      <w:rFonts w:ascii="Wingdings" w:hAnsi="Wingdings" w:hint="default"/>
    </w:rPr>
  </w:style>
  <w:style w:type="character" w:customStyle="1" w:styleId="WW8Num119z1">
    <w:name w:val="WW8Num119z1"/>
    <w:uiPriority w:val="99"/>
    <w:rsid w:val="00B61B77"/>
    <w:rPr>
      <w:rFonts w:ascii="Courier New" w:hAnsi="Courier New" w:cs="Courier New" w:hint="default"/>
    </w:rPr>
  </w:style>
  <w:style w:type="character" w:customStyle="1" w:styleId="WW8Num119z3">
    <w:name w:val="WW8Num119z3"/>
    <w:uiPriority w:val="99"/>
    <w:rsid w:val="00B61B77"/>
    <w:rPr>
      <w:rFonts w:ascii="Symbol" w:hAnsi="Symbol" w:hint="default"/>
    </w:rPr>
  </w:style>
  <w:style w:type="character" w:customStyle="1" w:styleId="WW8Num120z0">
    <w:name w:val="WW8Num120z0"/>
    <w:uiPriority w:val="99"/>
    <w:rsid w:val="00B61B77"/>
    <w:rPr>
      <w:rFonts w:ascii="Times New Roman" w:eastAsia="Times New Roman" w:hAnsi="Times New Roman" w:cs="Times New Roman" w:hint="default"/>
    </w:rPr>
  </w:style>
  <w:style w:type="character" w:customStyle="1" w:styleId="WW8Num120z1">
    <w:name w:val="WW8Num120z1"/>
    <w:uiPriority w:val="99"/>
    <w:rsid w:val="00B61B77"/>
    <w:rPr>
      <w:rFonts w:ascii="Courier New" w:hAnsi="Courier New" w:cs="Courier New" w:hint="default"/>
    </w:rPr>
  </w:style>
  <w:style w:type="character" w:customStyle="1" w:styleId="WW8Num120z2">
    <w:name w:val="WW8Num120z2"/>
    <w:uiPriority w:val="99"/>
    <w:rsid w:val="00B61B77"/>
    <w:rPr>
      <w:rFonts w:ascii="Wingdings" w:hAnsi="Wingdings" w:hint="default"/>
    </w:rPr>
  </w:style>
  <w:style w:type="character" w:customStyle="1" w:styleId="WW8Num120z3">
    <w:name w:val="WW8Num120z3"/>
    <w:uiPriority w:val="99"/>
    <w:rsid w:val="00B61B77"/>
    <w:rPr>
      <w:rFonts w:ascii="Symbol" w:hAnsi="Symbol" w:hint="default"/>
    </w:rPr>
  </w:style>
  <w:style w:type="character" w:customStyle="1" w:styleId="WW8Num122z1">
    <w:name w:val="WW8Num122z1"/>
    <w:uiPriority w:val="99"/>
    <w:rsid w:val="00B61B77"/>
    <w:rPr>
      <w:rFonts w:ascii="Courier New" w:hAnsi="Courier New" w:cs="Courier New" w:hint="default"/>
    </w:rPr>
  </w:style>
  <w:style w:type="character" w:customStyle="1" w:styleId="WW8Num122z2">
    <w:name w:val="WW8Num122z2"/>
    <w:uiPriority w:val="99"/>
    <w:rsid w:val="00B61B77"/>
    <w:rPr>
      <w:rFonts w:ascii="Wingdings" w:hAnsi="Wingdings" w:hint="default"/>
    </w:rPr>
  </w:style>
  <w:style w:type="character" w:customStyle="1" w:styleId="WW8Num122z3">
    <w:name w:val="WW8Num122z3"/>
    <w:uiPriority w:val="99"/>
    <w:rsid w:val="00B61B77"/>
    <w:rPr>
      <w:rFonts w:ascii="Symbol" w:hAnsi="Symbol" w:hint="default"/>
    </w:rPr>
  </w:style>
  <w:style w:type="character" w:customStyle="1" w:styleId="WW8Num123z0">
    <w:name w:val="WW8Num123z0"/>
    <w:uiPriority w:val="99"/>
    <w:rsid w:val="00B61B77"/>
    <w:rPr>
      <w:rFonts w:ascii="Symbol" w:hAnsi="Symbol" w:hint="default"/>
    </w:rPr>
  </w:style>
  <w:style w:type="character" w:customStyle="1" w:styleId="WW8Num123z1">
    <w:name w:val="WW8Num123z1"/>
    <w:uiPriority w:val="99"/>
    <w:rsid w:val="00B61B77"/>
    <w:rPr>
      <w:rFonts w:ascii="Courier New" w:hAnsi="Courier New" w:cs="Courier New" w:hint="default"/>
    </w:rPr>
  </w:style>
  <w:style w:type="character" w:customStyle="1" w:styleId="WW8Num123z2">
    <w:name w:val="WW8Num123z2"/>
    <w:uiPriority w:val="99"/>
    <w:rsid w:val="00B61B77"/>
    <w:rPr>
      <w:rFonts w:ascii="Wingdings" w:hAnsi="Wingdings" w:hint="default"/>
    </w:rPr>
  </w:style>
  <w:style w:type="character" w:customStyle="1" w:styleId="WW8Num126z0">
    <w:name w:val="WW8Num126z0"/>
    <w:uiPriority w:val="99"/>
    <w:rsid w:val="00B61B77"/>
    <w:rPr>
      <w:rFonts w:ascii="Symbol" w:hAnsi="Symbol" w:hint="default"/>
    </w:rPr>
  </w:style>
  <w:style w:type="character" w:customStyle="1" w:styleId="WW8Num126z1">
    <w:name w:val="WW8Num126z1"/>
    <w:uiPriority w:val="99"/>
    <w:rsid w:val="00B61B77"/>
    <w:rPr>
      <w:rFonts w:ascii="Courier New" w:hAnsi="Courier New" w:cs="Courier New" w:hint="default"/>
    </w:rPr>
  </w:style>
  <w:style w:type="character" w:customStyle="1" w:styleId="WW8Num126z2">
    <w:name w:val="WW8Num126z2"/>
    <w:uiPriority w:val="99"/>
    <w:rsid w:val="00B61B77"/>
    <w:rPr>
      <w:rFonts w:ascii="Wingdings" w:hAnsi="Wingdings" w:hint="default"/>
    </w:rPr>
  </w:style>
  <w:style w:type="character" w:customStyle="1" w:styleId="WW8Num128z0">
    <w:name w:val="WW8Num128z0"/>
    <w:uiPriority w:val="99"/>
    <w:rsid w:val="00B61B77"/>
    <w:rPr>
      <w:rFonts w:ascii="Symbol" w:hAnsi="Symbol" w:hint="default"/>
    </w:rPr>
  </w:style>
  <w:style w:type="character" w:customStyle="1" w:styleId="WW8Num128z1">
    <w:name w:val="WW8Num128z1"/>
    <w:uiPriority w:val="99"/>
    <w:rsid w:val="00B61B77"/>
    <w:rPr>
      <w:rFonts w:ascii="Courier New" w:hAnsi="Courier New" w:cs="Courier New" w:hint="default"/>
    </w:rPr>
  </w:style>
  <w:style w:type="character" w:customStyle="1" w:styleId="WW8Num128z2">
    <w:name w:val="WW8Num128z2"/>
    <w:uiPriority w:val="99"/>
    <w:rsid w:val="00B61B77"/>
    <w:rPr>
      <w:rFonts w:ascii="Wingdings" w:hAnsi="Wingdings" w:hint="default"/>
    </w:rPr>
  </w:style>
  <w:style w:type="character" w:customStyle="1" w:styleId="WW8Num131z0">
    <w:name w:val="WW8Num131z0"/>
    <w:uiPriority w:val="99"/>
    <w:rsid w:val="00B61B77"/>
    <w:rPr>
      <w:rFonts w:ascii="Wingdings" w:hAnsi="Wingdings" w:hint="default"/>
    </w:rPr>
  </w:style>
  <w:style w:type="character" w:customStyle="1" w:styleId="WW8Num131z1">
    <w:name w:val="WW8Num131z1"/>
    <w:uiPriority w:val="99"/>
    <w:rsid w:val="00B61B77"/>
    <w:rPr>
      <w:rFonts w:ascii="Courier New" w:hAnsi="Courier New" w:cs="Courier New" w:hint="default"/>
    </w:rPr>
  </w:style>
  <w:style w:type="character" w:customStyle="1" w:styleId="WW8Num131z3">
    <w:name w:val="WW8Num131z3"/>
    <w:uiPriority w:val="99"/>
    <w:rsid w:val="00B61B77"/>
    <w:rPr>
      <w:rFonts w:ascii="Symbol" w:hAnsi="Symbol" w:hint="default"/>
    </w:rPr>
  </w:style>
  <w:style w:type="character" w:customStyle="1" w:styleId="WW8Num138z0">
    <w:name w:val="WW8Num138z0"/>
    <w:uiPriority w:val="99"/>
    <w:rsid w:val="00B61B77"/>
    <w:rPr>
      <w:rFonts w:ascii="Times New Roman" w:eastAsia="Times New Roman" w:hAnsi="Times New Roman" w:cs="Times New Roman" w:hint="default"/>
    </w:rPr>
  </w:style>
  <w:style w:type="character" w:customStyle="1" w:styleId="WW8Num138z1">
    <w:name w:val="WW8Num138z1"/>
    <w:uiPriority w:val="99"/>
    <w:rsid w:val="00B61B77"/>
    <w:rPr>
      <w:rFonts w:ascii="Courier New" w:hAnsi="Courier New" w:cs="Courier New" w:hint="default"/>
    </w:rPr>
  </w:style>
  <w:style w:type="character" w:customStyle="1" w:styleId="WW8Num138z2">
    <w:name w:val="WW8Num138z2"/>
    <w:uiPriority w:val="99"/>
    <w:rsid w:val="00B61B77"/>
    <w:rPr>
      <w:rFonts w:ascii="Wingdings" w:hAnsi="Wingdings" w:hint="default"/>
    </w:rPr>
  </w:style>
  <w:style w:type="character" w:customStyle="1" w:styleId="WW8Num138z3">
    <w:name w:val="WW8Num138z3"/>
    <w:uiPriority w:val="99"/>
    <w:rsid w:val="00B61B77"/>
    <w:rPr>
      <w:rFonts w:ascii="Symbol" w:hAnsi="Symbol" w:hint="default"/>
    </w:rPr>
  </w:style>
  <w:style w:type="character" w:customStyle="1" w:styleId="WW8Num139z0">
    <w:name w:val="WW8Num139z0"/>
    <w:uiPriority w:val="99"/>
    <w:rsid w:val="00B61B77"/>
    <w:rPr>
      <w:rFonts w:ascii="MS Mincho" w:eastAsia="MS Mincho" w:hAnsi="MS Mincho" w:hint="eastAsia"/>
    </w:rPr>
  </w:style>
  <w:style w:type="character" w:customStyle="1" w:styleId="WW8Num140z0">
    <w:name w:val="WW8Num140z0"/>
    <w:uiPriority w:val="99"/>
    <w:rsid w:val="00B61B77"/>
    <w:rPr>
      <w:rFonts w:ascii="Symbol" w:hAnsi="Symbol" w:hint="default"/>
    </w:rPr>
  </w:style>
  <w:style w:type="character" w:customStyle="1" w:styleId="WW8Num140z1">
    <w:name w:val="WW8Num140z1"/>
    <w:uiPriority w:val="99"/>
    <w:rsid w:val="00B61B77"/>
    <w:rPr>
      <w:rFonts w:ascii="Courier New" w:hAnsi="Courier New" w:cs="Courier New" w:hint="default"/>
    </w:rPr>
  </w:style>
  <w:style w:type="character" w:customStyle="1" w:styleId="WW8Num140z2">
    <w:name w:val="WW8Num140z2"/>
    <w:uiPriority w:val="99"/>
    <w:rsid w:val="00B61B77"/>
    <w:rPr>
      <w:rFonts w:ascii="Wingdings" w:hAnsi="Wingdings" w:hint="default"/>
    </w:rPr>
  </w:style>
  <w:style w:type="character" w:customStyle="1" w:styleId="WW8Num145z0">
    <w:name w:val="WW8Num145z0"/>
    <w:uiPriority w:val="99"/>
    <w:rsid w:val="00B61B77"/>
    <w:rPr>
      <w:rFonts w:ascii="Wingdings" w:hAnsi="Wingdings" w:hint="default"/>
    </w:rPr>
  </w:style>
  <w:style w:type="character" w:customStyle="1" w:styleId="WW8Num145z1">
    <w:name w:val="WW8Num145z1"/>
    <w:uiPriority w:val="99"/>
    <w:rsid w:val="00B61B77"/>
    <w:rPr>
      <w:rFonts w:ascii="Courier New" w:hAnsi="Courier New" w:cs="Courier New" w:hint="default"/>
    </w:rPr>
  </w:style>
  <w:style w:type="character" w:customStyle="1" w:styleId="WW8Num145z3">
    <w:name w:val="WW8Num145z3"/>
    <w:uiPriority w:val="99"/>
    <w:rsid w:val="00B61B77"/>
    <w:rPr>
      <w:rFonts w:ascii="Symbol" w:hAnsi="Symbol" w:hint="default"/>
    </w:rPr>
  </w:style>
  <w:style w:type="character" w:customStyle="1" w:styleId="WW8Num147z1">
    <w:name w:val="WW8Num147z1"/>
    <w:uiPriority w:val="99"/>
    <w:rsid w:val="00B61B77"/>
    <w:rPr>
      <w:rFonts w:ascii="Symbol" w:hAnsi="Symbol" w:hint="default"/>
    </w:rPr>
  </w:style>
  <w:style w:type="character" w:customStyle="1" w:styleId="WW8Num148z0">
    <w:name w:val="WW8Num148z0"/>
    <w:uiPriority w:val="99"/>
    <w:rsid w:val="00B61B77"/>
    <w:rPr>
      <w:rFonts w:ascii="Wingdings" w:hAnsi="Wingdings" w:hint="default"/>
    </w:rPr>
  </w:style>
  <w:style w:type="character" w:customStyle="1" w:styleId="WW8Num148z1">
    <w:name w:val="WW8Num148z1"/>
    <w:uiPriority w:val="99"/>
    <w:rsid w:val="00B61B77"/>
    <w:rPr>
      <w:rFonts w:ascii="Courier New" w:hAnsi="Courier New" w:cs="Courier New" w:hint="default"/>
    </w:rPr>
  </w:style>
  <w:style w:type="character" w:customStyle="1" w:styleId="WW8Num148z3">
    <w:name w:val="WW8Num148z3"/>
    <w:uiPriority w:val="99"/>
    <w:rsid w:val="00B61B77"/>
    <w:rPr>
      <w:rFonts w:ascii="Symbol" w:hAnsi="Symbol" w:hint="default"/>
    </w:rPr>
  </w:style>
  <w:style w:type="character" w:customStyle="1" w:styleId="WW8Num149z0">
    <w:name w:val="WW8Num149z0"/>
    <w:uiPriority w:val="99"/>
    <w:rsid w:val="00B61B77"/>
    <w:rPr>
      <w:rFonts w:ascii="Symbol" w:hAnsi="Symbol" w:hint="default"/>
    </w:rPr>
  </w:style>
  <w:style w:type="character" w:customStyle="1" w:styleId="WW8Num149z1">
    <w:name w:val="WW8Num149z1"/>
    <w:uiPriority w:val="99"/>
    <w:rsid w:val="00B61B77"/>
    <w:rPr>
      <w:rFonts w:ascii="Courier New" w:hAnsi="Courier New" w:cs="Courier New" w:hint="default"/>
    </w:rPr>
  </w:style>
  <w:style w:type="character" w:customStyle="1" w:styleId="WW8Num149z2">
    <w:name w:val="WW8Num149z2"/>
    <w:uiPriority w:val="99"/>
    <w:rsid w:val="00B61B77"/>
    <w:rPr>
      <w:rFonts w:ascii="Wingdings" w:hAnsi="Wingdings" w:hint="default"/>
    </w:rPr>
  </w:style>
  <w:style w:type="character" w:customStyle="1" w:styleId="WW8Num151z0">
    <w:name w:val="WW8Num151z0"/>
    <w:uiPriority w:val="99"/>
    <w:rsid w:val="00B61B77"/>
    <w:rPr>
      <w:rFonts w:ascii="Times New Roman" w:eastAsia="Times New Roman" w:hAnsi="Times New Roman" w:cs="Times New Roman" w:hint="default"/>
    </w:rPr>
  </w:style>
  <w:style w:type="character" w:customStyle="1" w:styleId="WW8Num151z1">
    <w:name w:val="WW8Num151z1"/>
    <w:uiPriority w:val="99"/>
    <w:rsid w:val="00B61B77"/>
    <w:rPr>
      <w:rFonts w:ascii="Courier New" w:hAnsi="Courier New" w:cs="Courier New" w:hint="default"/>
    </w:rPr>
  </w:style>
  <w:style w:type="character" w:customStyle="1" w:styleId="WW8Num151z2">
    <w:name w:val="WW8Num151z2"/>
    <w:uiPriority w:val="99"/>
    <w:rsid w:val="00B61B77"/>
    <w:rPr>
      <w:rFonts w:ascii="Wingdings" w:hAnsi="Wingdings" w:hint="default"/>
    </w:rPr>
  </w:style>
  <w:style w:type="character" w:customStyle="1" w:styleId="WW8Num151z3">
    <w:name w:val="WW8Num151z3"/>
    <w:uiPriority w:val="99"/>
    <w:rsid w:val="00B61B77"/>
    <w:rPr>
      <w:rFonts w:ascii="Symbol" w:hAnsi="Symbol" w:hint="default"/>
    </w:rPr>
  </w:style>
  <w:style w:type="character" w:customStyle="1" w:styleId="WW8Num152z0">
    <w:name w:val="WW8Num152z0"/>
    <w:uiPriority w:val="99"/>
    <w:rsid w:val="00B61B77"/>
    <w:rPr>
      <w:rFonts w:ascii="Times New Roman" w:eastAsia="Times New Roman" w:hAnsi="Times New Roman" w:cs="Times New Roman" w:hint="default"/>
      <w:b/>
      <w:bCs w:val="0"/>
    </w:rPr>
  </w:style>
  <w:style w:type="character" w:customStyle="1" w:styleId="WW8Num153z0">
    <w:name w:val="WW8Num153z0"/>
    <w:uiPriority w:val="99"/>
    <w:rsid w:val="00B61B77"/>
    <w:rPr>
      <w:rFonts w:ascii="Wingdings" w:hAnsi="Wingdings" w:hint="default"/>
    </w:rPr>
  </w:style>
  <w:style w:type="character" w:customStyle="1" w:styleId="WW8Num153z1">
    <w:name w:val="WW8Num153z1"/>
    <w:uiPriority w:val="99"/>
    <w:rsid w:val="00B61B77"/>
    <w:rPr>
      <w:rFonts w:ascii="Courier New" w:hAnsi="Courier New" w:cs="Courier New" w:hint="default"/>
    </w:rPr>
  </w:style>
  <w:style w:type="character" w:customStyle="1" w:styleId="WW8Num153z3">
    <w:name w:val="WW8Num153z3"/>
    <w:uiPriority w:val="99"/>
    <w:rsid w:val="00B61B77"/>
    <w:rPr>
      <w:rFonts w:ascii="Symbol" w:hAnsi="Symbol" w:hint="default"/>
    </w:rPr>
  </w:style>
  <w:style w:type="character" w:customStyle="1" w:styleId="WW8Num154z0">
    <w:name w:val="WW8Num154z0"/>
    <w:uiPriority w:val="99"/>
    <w:rsid w:val="00B61B77"/>
    <w:rPr>
      <w:rFonts w:ascii="Symbol" w:hAnsi="Symbol" w:hint="default"/>
    </w:rPr>
  </w:style>
  <w:style w:type="character" w:customStyle="1" w:styleId="WW8Num154z1">
    <w:name w:val="WW8Num154z1"/>
    <w:uiPriority w:val="99"/>
    <w:rsid w:val="00B61B77"/>
    <w:rPr>
      <w:rFonts w:ascii="Courier New" w:hAnsi="Courier New" w:cs="Courier New" w:hint="default"/>
    </w:rPr>
  </w:style>
  <w:style w:type="character" w:customStyle="1" w:styleId="WW8Num154z2">
    <w:name w:val="WW8Num154z2"/>
    <w:uiPriority w:val="99"/>
    <w:rsid w:val="00B61B77"/>
    <w:rPr>
      <w:rFonts w:ascii="Wingdings" w:hAnsi="Wingdings" w:hint="default"/>
    </w:rPr>
  </w:style>
  <w:style w:type="character" w:customStyle="1" w:styleId="WW8Num155z0">
    <w:name w:val="WW8Num155z0"/>
    <w:uiPriority w:val="99"/>
    <w:rsid w:val="00B61B77"/>
    <w:rPr>
      <w:rFonts w:ascii="Wingdings" w:hAnsi="Wingdings" w:hint="default"/>
    </w:rPr>
  </w:style>
  <w:style w:type="character" w:customStyle="1" w:styleId="WW8Num155z1">
    <w:name w:val="WW8Num155z1"/>
    <w:uiPriority w:val="99"/>
    <w:rsid w:val="00B61B77"/>
    <w:rPr>
      <w:rFonts w:ascii="Courier New" w:hAnsi="Courier New" w:cs="Courier New" w:hint="default"/>
    </w:rPr>
  </w:style>
  <w:style w:type="character" w:customStyle="1" w:styleId="WW8Num155z3">
    <w:name w:val="WW8Num155z3"/>
    <w:uiPriority w:val="99"/>
    <w:rsid w:val="00B61B77"/>
    <w:rPr>
      <w:rFonts w:ascii="Symbol" w:hAnsi="Symbol" w:hint="default"/>
    </w:rPr>
  </w:style>
  <w:style w:type="character" w:customStyle="1" w:styleId="WW8Num159z0">
    <w:name w:val="WW8Num159z0"/>
    <w:uiPriority w:val="99"/>
    <w:rsid w:val="00B61B77"/>
    <w:rPr>
      <w:rFonts w:ascii="Symbol" w:hAnsi="Symbol" w:hint="default"/>
    </w:rPr>
  </w:style>
  <w:style w:type="character" w:customStyle="1" w:styleId="WW8Num159z2">
    <w:name w:val="WW8Num159z2"/>
    <w:uiPriority w:val="99"/>
    <w:rsid w:val="00B61B77"/>
    <w:rPr>
      <w:rFonts w:ascii="Wingdings" w:hAnsi="Wingdings" w:hint="default"/>
    </w:rPr>
  </w:style>
  <w:style w:type="character" w:customStyle="1" w:styleId="WW8Num159z4">
    <w:name w:val="WW8Num159z4"/>
    <w:uiPriority w:val="99"/>
    <w:rsid w:val="00B61B77"/>
    <w:rPr>
      <w:rFonts w:ascii="Courier New" w:hAnsi="Courier New" w:cs="Courier New" w:hint="default"/>
    </w:rPr>
  </w:style>
  <w:style w:type="character" w:customStyle="1" w:styleId="WW8Num162z0">
    <w:name w:val="WW8Num162z0"/>
    <w:uiPriority w:val="99"/>
    <w:rsid w:val="00B61B77"/>
    <w:rPr>
      <w:rFonts w:ascii="Symbol" w:hAnsi="Symbol" w:hint="default"/>
    </w:rPr>
  </w:style>
  <w:style w:type="character" w:customStyle="1" w:styleId="WW8Num162z1">
    <w:name w:val="WW8Num162z1"/>
    <w:uiPriority w:val="99"/>
    <w:rsid w:val="00B61B77"/>
    <w:rPr>
      <w:rFonts w:ascii="Courier New" w:hAnsi="Courier New" w:cs="Courier New" w:hint="default"/>
    </w:rPr>
  </w:style>
  <w:style w:type="character" w:customStyle="1" w:styleId="WW8Num162z2">
    <w:name w:val="WW8Num162z2"/>
    <w:uiPriority w:val="99"/>
    <w:rsid w:val="00B61B77"/>
    <w:rPr>
      <w:rFonts w:ascii="Wingdings" w:hAnsi="Wingdings" w:hint="default"/>
    </w:rPr>
  </w:style>
  <w:style w:type="character" w:customStyle="1" w:styleId="WW8Num163z0">
    <w:name w:val="WW8Num163z0"/>
    <w:uiPriority w:val="99"/>
    <w:rsid w:val="00B61B77"/>
    <w:rPr>
      <w:b/>
      <w:bCs w:val="0"/>
    </w:rPr>
  </w:style>
  <w:style w:type="character" w:customStyle="1" w:styleId="WW8Num165z0">
    <w:name w:val="WW8Num165z0"/>
    <w:uiPriority w:val="99"/>
    <w:rsid w:val="00B61B77"/>
    <w:rPr>
      <w:rFonts w:ascii="Wingdings" w:hAnsi="Wingdings" w:hint="default"/>
    </w:rPr>
  </w:style>
  <w:style w:type="character" w:customStyle="1" w:styleId="WW8Num165z1">
    <w:name w:val="WW8Num165z1"/>
    <w:uiPriority w:val="99"/>
    <w:rsid w:val="00B61B77"/>
    <w:rPr>
      <w:rFonts w:ascii="Courier New" w:hAnsi="Courier New" w:cs="Courier New" w:hint="default"/>
    </w:rPr>
  </w:style>
  <w:style w:type="character" w:customStyle="1" w:styleId="WW8Num165z3">
    <w:name w:val="WW8Num165z3"/>
    <w:uiPriority w:val="99"/>
    <w:rsid w:val="00B61B77"/>
    <w:rPr>
      <w:rFonts w:ascii="Symbol" w:hAnsi="Symbol" w:hint="default"/>
    </w:rPr>
  </w:style>
  <w:style w:type="character" w:customStyle="1" w:styleId="WW8Num166z0">
    <w:name w:val="WW8Num166z0"/>
    <w:uiPriority w:val="99"/>
    <w:rsid w:val="00B61B77"/>
    <w:rPr>
      <w:rFonts w:ascii="Symbol" w:hAnsi="Symbol" w:hint="default"/>
    </w:rPr>
  </w:style>
  <w:style w:type="character" w:customStyle="1" w:styleId="WW8Num166z1">
    <w:name w:val="WW8Num166z1"/>
    <w:uiPriority w:val="99"/>
    <w:rsid w:val="00B61B77"/>
    <w:rPr>
      <w:rFonts w:ascii="Courier New" w:hAnsi="Courier New" w:cs="Courier New" w:hint="default"/>
    </w:rPr>
  </w:style>
  <w:style w:type="character" w:customStyle="1" w:styleId="WW8Num166z2">
    <w:name w:val="WW8Num166z2"/>
    <w:uiPriority w:val="99"/>
    <w:rsid w:val="00B61B77"/>
    <w:rPr>
      <w:rFonts w:ascii="Wingdings" w:hAnsi="Wingdings" w:hint="default"/>
    </w:rPr>
  </w:style>
  <w:style w:type="character" w:customStyle="1" w:styleId="WW8Num168z0">
    <w:name w:val="WW8Num168z0"/>
    <w:uiPriority w:val="99"/>
    <w:rsid w:val="00B61B77"/>
    <w:rPr>
      <w:rFonts w:ascii="Wingdings" w:hAnsi="Wingdings" w:hint="default"/>
    </w:rPr>
  </w:style>
  <w:style w:type="character" w:customStyle="1" w:styleId="WW8Num168z1">
    <w:name w:val="WW8Num168z1"/>
    <w:uiPriority w:val="99"/>
    <w:rsid w:val="00B61B77"/>
    <w:rPr>
      <w:rFonts w:ascii="Times New Roman" w:eastAsia="Times New Roman" w:hAnsi="Times New Roman" w:cs="Times New Roman" w:hint="default"/>
      <w:b/>
      <w:bCs w:val="0"/>
    </w:rPr>
  </w:style>
  <w:style w:type="character" w:customStyle="1" w:styleId="WW8Num168z3">
    <w:name w:val="WW8Num168z3"/>
    <w:uiPriority w:val="99"/>
    <w:rsid w:val="00B61B77"/>
    <w:rPr>
      <w:rFonts w:ascii="Symbol" w:hAnsi="Symbol" w:hint="default"/>
    </w:rPr>
  </w:style>
  <w:style w:type="character" w:customStyle="1" w:styleId="WW8Num168z4">
    <w:name w:val="WW8Num168z4"/>
    <w:uiPriority w:val="99"/>
    <w:rsid w:val="00B61B77"/>
    <w:rPr>
      <w:rFonts w:ascii="Courier New" w:hAnsi="Courier New" w:cs="Courier New" w:hint="default"/>
    </w:rPr>
  </w:style>
  <w:style w:type="character" w:customStyle="1" w:styleId="WW8Num171z0">
    <w:name w:val="WW8Num171z0"/>
    <w:uiPriority w:val="99"/>
    <w:rsid w:val="00B61B77"/>
    <w:rPr>
      <w:b/>
      <w:bCs w:val="0"/>
    </w:rPr>
  </w:style>
  <w:style w:type="character" w:customStyle="1" w:styleId="WW8Num173z0">
    <w:name w:val="WW8Num173z0"/>
    <w:uiPriority w:val="99"/>
    <w:rsid w:val="00B61B77"/>
    <w:rPr>
      <w:rFonts w:ascii="Wingdings" w:hAnsi="Wingdings" w:hint="default"/>
    </w:rPr>
  </w:style>
  <w:style w:type="character" w:customStyle="1" w:styleId="WW8Num173z1">
    <w:name w:val="WW8Num173z1"/>
    <w:uiPriority w:val="99"/>
    <w:rsid w:val="00B61B77"/>
    <w:rPr>
      <w:rFonts w:ascii="Courier New" w:hAnsi="Courier New" w:cs="Courier New" w:hint="default"/>
    </w:rPr>
  </w:style>
  <w:style w:type="character" w:customStyle="1" w:styleId="WW8Num173z3">
    <w:name w:val="WW8Num173z3"/>
    <w:uiPriority w:val="99"/>
    <w:rsid w:val="00B61B77"/>
    <w:rPr>
      <w:rFonts w:ascii="Symbol" w:hAnsi="Symbol" w:hint="default"/>
    </w:rPr>
  </w:style>
  <w:style w:type="character" w:customStyle="1" w:styleId="WW8Num174z0">
    <w:name w:val="WW8Num174z0"/>
    <w:uiPriority w:val="99"/>
    <w:rsid w:val="00B61B77"/>
    <w:rPr>
      <w:rFonts w:ascii="Symbol" w:hAnsi="Symbol" w:hint="default"/>
    </w:rPr>
  </w:style>
  <w:style w:type="character" w:customStyle="1" w:styleId="WW8Num174z1">
    <w:name w:val="WW8Num174z1"/>
    <w:uiPriority w:val="99"/>
    <w:rsid w:val="00B61B77"/>
    <w:rPr>
      <w:rFonts w:ascii="Courier New" w:hAnsi="Courier New" w:cs="Courier New" w:hint="default"/>
    </w:rPr>
  </w:style>
  <w:style w:type="character" w:customStyle="1" w:styleId="WW8Num174z2">
    <w:name w:val="WW8Num174z2"/>
    <w:uiPriority w:val="99"/>
    <w:rsid w:val="00B61B77"/>
    <w:rPr>
      <w:rFonts w:ascii="Wingdings" w:hAnsi="Wingdings" w:hint="default"/>
    </w:rPr>
  </w:style>
  <w:style w:type="character" w:customStyle="1" w:styleId="WW8Num176z0">
    <w:name w:val="WW8Num176z0"/>
    <w:uiPriority w:val="99"/>
    <w:rsid w:val="00B61B77"/>
    <w:rPr>
      <w:rFonts w:ascii="Symbol" w:hAnsi="Symbol" w:hint="default"/>
    </w:rPr>
  </w:style>
  <w:style w:type="character" w:customStyle="1" w:styleId="WW8Num176z1">
    <w:name w:val="WW8Num176z1"/>
    <w:uiPriority w:val="99"/>
    <w:rsid w:val="00B61B77"/>
    <w:rPr>
      <w:rFonts w:ascii="Courier New" w:hAnsi="Courier New" w:cs="Courier New" w:hint="default"/>
    </w:rPr>
  </w:style>
  <w:style w:type="character" w:customStyle="1" w:styleId="WW8Num176z2">
    <w:name w:val="WW8Num176z2"/>
    <w:uiPriority w:val="99"/>
    <w:rsid w:val="00B61B77"/>
    <w:rPr>
      <w:rFonts w:ascii="Wingdings" w:hAnsi="Wingdings" w:hint="default"/>
    </w:rPr>
  </w:style>
  <w:style w:type="character" w:customStyle="1" w:styleId="WW8Num177z0">
    <w:name w:val="WW8Num177z0"/>
    <w:uiPriority w:val="99"/>
    <w:rsid w:val="00B61B77"/>
    <w:rPr>
      <w:rFonts w:ascii="Symbol" w:hAnsi="Symbol" w:hint="default"/>
    </w:rPr>
  </w:style>
  <w:style w:type="character" w:customStyle="1" w:styleId="WW8Num177z1">
    <w:name w:val="WW8Num177z1"/>
    <w:uiPriority w:val="99"/>
    <w:rsid w:val="00B61B77"/>
    <w:rPr>
      <w:rFonts w:ascii="Courier New" w:hAnsi="Courier New" w:cs="Courier New" w:hint="default"/>
    </w:rPr>
  </w:style>
  <w:style w:type="character" w:customStyle="1" w:styleId="WW8Num177z2">
    <w:name w:val="WW8Num177z2"/>
    <w:uiPriority w:val="99"/>
    <w:rsid w:val="00B61B77"/>
    <w:rPr>
      <w:rFonts w:ascii="Wingdings" w:hAnsi="Wingdings" w:hint="default"/>
    </w:rPr>
  </w:style>
  <w:style w:type="character" w:customStyle="1" w:styleId="WW8Num178z0">
    <w:name w:val="WW8Num178z0"/>
    <w:uiPriority w:val="99"/>
    <w:rsid w:val="00B61B77"/>
    <w:rPr>
      <w:rFonts w:ascii="Symbol" w:hAnsi="Symbol" w:hint="default"/>
    </w:rPr>
  </w:style>
  <w:style w:type="character" w:customStyle="1" w:styleId="WW8Num178z1">
    <w:name w:val="WW8Num178z1"/>
    <w:uiPriority w:val="99"/>
    <w:rsid w:val="00B61B77"/>
    <w:rPr>
      <w:rFonts w:ascii="Courier New" w:hAnsi="Courier New" w:cs="Courier New" w:hint="default"/>
    </w:rPr>
  </w:style>
  <w:style w:type="character" w:customStyle="1" w:styleId="WW8Num178z2">
    <w:name w:val="WW8Num178z2"/>
    <w:uiPriority w:val="99"/>
    <w:rsid w:val="00B61B77"/>
    <w:rPr>
      <w:rFonts w:ascii="Wingdings" w:hAnsi="Wingdings" w:hint="default"/>
    </w:rPr>
  </w:style>
  <w:style w:type="character" w:customStyle="1" w:styleId="WW8Num179z0">
    <w:name w:val="WW8Num179z0"/>
    <w:uiPriority w:val="99"/>
    <w:rsid w:val="00B61B77"/>
    <w:rPr>
      <w:rFonts w:ascii="Wingdings" w:hAnsi="Wingdings" w:hint="default"/>
    </w:rPr>
  </w:style>
  <w:style w:type="character" w:customStyle="1" w:styleId="WW8Num179z1">
    <w:name w:val="WW8Num179z1"/>
    <w:uiPriority w:val="99"/>
    <w:rsid w:val="00B61B77"/>
    <w:rPr>
      <w:rFonts w:ascii="Courier New" w:hAnsi="Courier New" w:cs="Courier New" w:hint="default"/>
    </w:rPr>
  </w:style>
  <w:style w:type="character" w:customStyle="1" w:styleId="WW8Num179z3">
    <w:name w:val="WW8Num179z3"/>
    <w:uiPriority w:val="99"/>
    <w:rsid w:val="00B61B77"/>
    <w:rPr>
      <w:rFonts w:ascii="Symbol" w:hAnsi="Symbol" w:hint="default"/>
    </w:rPr>
  </w:style>
  <w:style w:type="character" w:customStyle="1" w:styleId="WW8Num180z0">
    <w:name w:val="WW8Num180z0"/>
    <w:uiPriority w:val="99"/>
    <w:rsid w:val="00B61B77"/>
    <w:rPr>
      <w:rFonts w:ascii="Times New Roman" w:eastAsia="Times New Roman" w:hAnsi="Times New Roman" w:cs="Times New Roman" w:hint="default"/>
    </w:rPr>
  </w:style>
  <w:style w:type="character" w:customStyle="1" w:styleId="WW8Num180z1">
    <w:name w:val="WW8Num180z1"/>
    <w:uiPriority w:val="99"/>
    <w:rsid w:val="00B61B77"/>
    <w:rPr>
      <w:rFonts w:ascii="Courier New" w:hAnsi="Courier New" w:cs="Courier New" w:hint="default"/>
    </w:rPr>
  </w:style>
  <w:style w:type="character" w:customStyle="1" w:styleId="WW8Num180z2">
    <w:name w:val="WW8Num180z2"/>
    <w:uiPriority w:val="99"/>
    <w:rsid w:val="00B61B77"/>
    <w:rPr>
      <w:rFonts w:ascii="Wingdings" w:hAnsi="Wingdings" w:hint="default"/>
    </w:rPr>
  </w:style>
  <w:style w:type="character" w:customStyle="1" w:styleId="WW8Num180z3">
    <w:name w:val="WW8Num180z3"/>
    <w:uiPriority w:val="99"/>
    <w:rsid w:val="00B61B77"/>
    <w:rPr>
      <w:rFonts w:ascii="Symbol" w:hAnsi="Symbol" w:hint="default"/>
    </w:rPr>
  </w:style>
  <w:style w:type="character" w:customStyle="1" w:styleId="WW8Num182z0">
    <w:name w:val="WW8Num182z0"/>
    <w:uiPriority w:val="99"/>
    <w:rsid w:val="00B61B77"/>
    <w:rPr>
      <w:rFonts w:ascii="Symbol" w:hAnsi="Symbol" w:hint="default"/>
    </w:rPr>
  </w:style>
  <w:style w:type="character" w:customStyle="1" w:styleId="WW8Num182z1">
    <w:name w:val="WW8Num182z1"/>
    <w:uiPriority w:val="99"/>
    <w:rsid w:val="00B61B77"/>
    <w:rPr>
      <w:rFonts w:ascii="Courier New" w:hAnsi="Courier New" w:cs="Courier New" w:hint="default"/>
    </w:rPr>
  </w:style>
  <w:style w:type="character" w:customStyle="1" w:styleId="WW8Num182z2">
    <w:name w:val="WW8Num182z2"/>
    <w:uiPriority w:val="99"/>
    <w:rsid w:val="00B61B77"/>
    <w:rPr>
      <w:rFonts w:ascii="Wingdings" w:hAnsi="Wingdings" w:hint="default"/>
    </w:rPr>
  </w:style>
  <w:style w:type="character" w:customStyle="1" w:styleId="WW8Num184z0">
    <w:name w:val="WW8Num184z0"/>
    <w:uiPriority w:val="99"/>
    <w:rsid w:val="00B61B77"/>
    <w:rPr>
      <w:rFonts w:ascii="Wingdings" w:hAnsi="Wingdings" w:hint="default"/>
    </w:rPr>
  </w:style>
  <w:style w:type="character" w:customStyle="1" w:styleId="WW8Num184z1">
    <w:name w:val="WW8Num184z1"/>
    <w:uiPriority w:val="99"/>
    <w:rsid w:val="00B61B77"/>
    <w:rPr>
      <w:rFonts w:ascii="Courier New" w:hAnsi="Courier New" w:cs="Courier New" w:hint="default"/>
    </w:rPr>
  </w:style>
  <w:style w:type="character" w:customStyle="1" w:styleId="WW8Num184z3">
    <w:name w:val="WW8Num184z3"/>
    <w:uiPriority w:val="99"/>
    <w:rsid w:val="00B61B77"/>
    <w:rPr>
      <w:rFonts w:ascii="Symbol" w:hAnsi="Symbol" w:hint="default"/>
    </w:rPr>
  </w:style>
  <w:style w:type="character" w:customStyle="1" w:styleId="WW8Num185z0">
    <w:name w:val="WW8Num185z0"/>
    <w:uiPriority w:val="99"/>
    <w:rsid w:val="00B61B77"/>
    <w:rPr>
      <w:rFonts w:ascii="Symbol" w:hAnsi="Symbol" w:hint="default"/>
    </w:rPr>
  </w:style>
  <w:style w:type="character" w:customStyle="1" w:styleId="WW8Num185z1">
    <w:name w:val="WW8Num185z1"/>
    <w:uiPriority w:val="99"/>
    <w:rsid w:val="00B61B77"/>
    <w:rPr>
      <w:rFonts w:ascii="Courier New" w:hAnsi="Courier New" w:cs="Courier New" w:hint="default"/>
    </w:rPr>
  </w:style>
  <w:style w:type="character" w:customStyle="1" w:styleId="WW8Num185z2">
    <w:name w:val="WW8Num185z2"/>
    <w:uiPriority w:val="99"/>
    <w:rsid w:val="00B61B77"/>
    <w:rPr>
      <w:rFonts w:ascii="Wingdings" w:hAnsi="Wingdings" w:hint="default"/>
    </w:rPr>
  </w:style>
  <w:style w:type="character" w:customStyle="1" w:styleId="WW8Num187z0">
    <w:name w:val="WW8Num187z0"/>
    <w:uiPriority w:val="99"/>
    <w:rsid w:val="00B61B77"/>
    <w:rPr>
      <w:rFonts w:ascii="Symbol" w:eastAsia="Times New Roman" w:hAnsi="Symbol" w:cs="Times New Roman" w:hint="default"/>
    </w:rPr>
  </w:style>
  <w:style w:type="character" w:customStyle="1" w:styleId="WW8Num187z1">
    <w:name w:val="WW8Num187z1"/>
    <w:uiPriority w:val="99"/>
    <w:rsid w:val="00B61B77"/>
    <w:rPr>
      <w:rFonts w:ascii="Courier New" w:hAnsi="Courier New" w:cs="Courier New" w:hint="default"/>
    </w:rPr>
  </w:style>
  <w:style w:type="character" w:customStyle="1" w:styleId="WW8Num187z2">
    <w:name w:val="WW8Num187z2"/>
    <w:uiPriority w:val="99"/>
    <w:rsid w:val="00B61B77"/>
    <w:rPr>
      <w:rFonts w:ascii="Wingdings" w:hAnsi="Wingdings" w:hint="default"/>
    </w:rPr>
  </w:style>
  <w:style w:type="character" w:customStyle="1" w:styleId="WW8Num187z3">
    <w:name w:val="WW8Num187z3"/>
    <w:uiPriority w:val="99"/>
    <w:rsid w:val="00B61B77"/>
    <w:rPr>
      <w:rFonts w:ascii="Symbol" w:hAnsi="Symbol" w:hint="default"/>
    </w:rPr>
  </w:style>
  <w:style w:type="character" w:customStyle="1" w:styleId="WW8Num189z0">
    <w:name w:val="WW8Num189z0"/>
    <w:uiPriority w:val="99"/>
    <w:rsid w:val="00B61B77"/>
    <w:rPr>
      <w:rFonts w:ascii="Symbol" w:hAnsi="Symbol" w:hint="default"/>
    </w:rPr>
  </w:style>
  <w:style w:type="character" w:customStyle="1" w:styleId="WW8Num189z1">
    <w:name w:val="WW8Num189z1"/>
    <w:uiPriority w:val="99"/>
    <w:rsid w:val="00B61B77"/>
    <w:rPr>
      <w:rFonts w:ascii="Courier New" w:hAnsi="Courier New" w:cs="Courier New" w:hint="default"/>
    </w:rPr>
  </w:style>
  <w:style w:type="character" w:customStyle="1" w:styleId="WW8Num189z2">
    <w:name w:val="WW8Num189z2"/>
    <w:uiPriority w:val="99"/>
    <w:rsid w:val="00B61B77"/>
    <w:rPr>
      <w:rFonts w:ascii="Wingdings" w:hAnsi="Wingdings" w:hint="default"/>
    </w:rPr>
  </w:style>
  <w:style w:type="character" w:customStyle="1" w:styleId="WW8Num190z0">
    <w:name w:val="WW8Num190z0"/>
    <w:uiPriority w:val="99"/>
    <w:rsid w:val="00B61B77"/>
    <w:rPr>
      <w:rFonts w:ascii="Symbol" w:hAnsi="Symbol" w:hint="default"/>
    </w:rPr>
  </w:style>
  <w:style w:type="character" w:customStyle="1" w:styleId="WW8Num190z1">
    <w:name w:val="WW8Num190z1"/>
    <w:uiPriority w:val="99"/>
    <w:rsid w:val="00B61B77"/>
    <w:rPr>
      <w:rFonts w:ascii="Courier New" w:hAnsi="Courier New" w:cs="Courier New" w:hint="default"/>
    </w:rPr>
  </w:style>
  <w:style w:type="character" w:customStyle="1" w:styleId="WW8Num190z2">
    <w:name w:val="WW8Num190z2"/>
    <w:uiPriority w:val="99"/>
    <w:rsid w:val="00B61B77"/>
    <w:rPr>
      <w:rFonts w:ascii="Wingdings" w:hAnsi="Wingdings" w:hint="default"/>
    </w:rPr>
  </w:style>
  <w:style w:type="character" w:customStyle="1" w:styleId="WW8Num191z0">
    <w:name w:val="WW8Num191z0"/>
    <w:uiPriority w:val="99"/>
    <w:rsid w:val="00B61B77"/>
    <w:rPr>
      <w:rFonts w:ascii="Symbol" w:hAnsi="Symbol" w:hint="default"/>
    </w:rPr>
  </w:style>
  <w:style w:type="character" w:customStyle="1" w:styleId="WW8Num191z1">
    <w:name w:val="WW8Num191z1"/>
    <w:uiPriority w:val="99"/>
    <w:rsid w:val="00B61B77"/>
    <w:rPr>
      <w:rFonts w:ascii="Courier New" w:hAnsi="Courier New" w:cs="Courier New" w:hint="default"/>
    </w:rPr>
  </w:style>
  <w:style w:type="character" w:customStyle="1" w:styleId="WW8Num191z2">
    <w:name w:val="WW8Num191z2"/>
    <w:uiPriority w:val="99"/>
    <w:rsid w:val="00B61B77"/>
    <w:rPr>
      <w:rFonts w:ascii="Wingdings" w:hAnsi="Wingdings" w:hint="default"/>
    </w:rPr>
  </w:style>
  <w:style w:type="character" w:customStyle="1" w:styleId="WW8Num193z0">
    <w:name w:val="WW8Num193z0"/>
    <w:uiPriority w:val="99"/>
    <w:rsid w:val="00B61B77"/>
    <w:rPr>
      <w:rFonts w:ascii="Symbol" w:hAnsi="Symbol" w:hint="default"/>
    </w:rPr>
  </w:style>
  <w:style w:type="character" w:customStyle="1" w:styleId="WW8Num193z1">
    <w:name w:val="WW8Num193z1"/>
    <w:uiPriority w:val="99"/>
    <w:rsid w:val="00B61B77"/>
    <w:rPr>
      <w:rFonts w:ascii="Courier New" w:hAnsi="Courier New" w:cs="Courier New" w:hint="default"/>
    </w:rPr>
  </w:style>
  <w:style w:type="character" w:customStyle="1" w:styleId="WW8Num193z2">
    <w:name w:val="WW8Num193z2"/>
    <w:uiPriority w:val="99"/>
    <w:rsid w:val="00B61B77"/>
    <w:rPr>
      <w:rFonts w:ascii="Wingdings" w:hAnsi="Wingdings" w:hint="default"/>
    </w:rPr>
  </w:style>
  <w:style w:type="character" w:customStyle="1" w:styleId="WW8Num194z0">
    <w:name w:val="WW8Num194z0"/>
    <w:uiPriority w:val="99"/>
    <w:rsid w:val="00B61B77"/>
    <w:rPr>
      <w:rFonts w:ascii="Symbol" w:hAnsi="Symbol" w:hint="default"/>
    </w:rPr>
  </w:style>
  <w:style w:type="character" w:customStyle="1" w:styleId="WW8Num194z1">
    <w:name w:val="WW8Num194z1"/>
    <w:uiPriority w:val="99"/>
    <w:rsid w:val="00B61B77"/>
    <w:rPr>
      <w:rFonts w:ascii="Courier New" w:hAnsi="Courier New" w:cs="Courier New" w:hint="default"/>
    </w:rPr>
  </w:style>
  <w:style w:type="character" w:customStyle="1" w:styleId="WW8Num194z2">
    <w:name w:val="WW8Num194z2"/>
    <w:uiPriority w:val="99"/>
    <w:rsid w:val="00B61B77"/>
    <w:rPr>
      <w:rFonts w:ascii="Wingdings" w:hAnsi="Wingdings" w:hint="default"/>
    </w:rPr>
  </w:style>
  <w:style w:type="character" w:customStyle="1" w:styleId="WW8Num195z0">
    <w:name w:val="WW8Num195z0"/>
    <w:uiPriority w:val="99"/>
    <w:rsid w:val="00B61B77"/>
    <w:rPr>
      <w:rFonts w:ascii="Symbol" w:hAnsi="Symbol" w:hint="default"/>
    </w:rPr>
  </w:style>
  <w:style w:type="character" w:customStyle="1" w:styleId="WW8Num195z1">
    <w:name w:val="WW8Num195z1"/>
    <w:uiPriority w:val="99"/>
    <w:rsid w:val="00B61B77"/>
    <w:rPr>
      <w:rFonts w:ascii="Times New Roman" w:eastAsia="Times New Roman" w:hAnsi="Times New Roman" w:cs="Times New Roman" w:hint="default"/>
    </w:rPr>
  </w:style>
  <w:style w:type="character" w:customStyle="1" w:styleId="WW8Num195z4">
    <w:name w:val="WW8Num195z4"/>
    <w:uiPriority w:val="99"/>
    <w:rsid w:val="00B61B77"/>
    <w:rPr>
      <w:rFonts w:ascii="Courier New" w:hAnsi="Courier New" w:cs="Courier New" w:hint="default"/>
    </w:rPr>
  </w:style>
  <w:style w:type="character" w:customStyle="1" w:styleId="WW8Num195z5">
    <w:name w:val="WW8Num195z5"/>
    <w:uiPriority w:val="99"/>
    <w:rsid w:val="00B61B77"/>
    <w:rPr>
      <w:rFonts w:ascii="Wingdings" w:hAnsi="Wingdings" w:hint="default"/>
    </w:rPr>
  </w:style>
  <w:style w:type="character" w:customStyle="1" w:styleId="WW8Num197z0">
    <w:name w:val="WW8Num197z0"/>
    <w:uiPriority w:val="99"/>
    <w:rsid w:val="00B61B77"/>
    <w:rPr>
      <w:rFonts w:ascii="Times New Roman" w:eastAsia="Times New Roman" w:hAnsi="Times New Roman" w:cs="Times New Roman" w:hint="default"/>
    </w:rPr>
  </w:style>
  <w:style w:type="character" w:customStyle="1" w:styleId="WW8Num199z0">
    <w:name w:val="WW8Num199z0"/>
    <w:uiPriority w:val="99"/>
    <w:rsid w:val="00B61B77"/>
    <w:rPr>
      <w:rFonts w:ascii="Symbol" w:hAnsi="Symbol" w:hint="default"/>
    </w:rPr>
  </w:style>
  <w:style w:type="character" w:customStyle="1" w:styleId="WW8Num199z1">
    <w:name w:val="WW8Num199z1"/>
    <w:uiPriority w:val="99"/>
    <w:rsid w:val="00B61B77"/>
    <w:rPr>
      <w:rFonts w:ascii="Wingdings" w:hAnsi="Wingdings" w:hint="default"/>
    </w:rPr>
  </w:style>
  <w:style w:type="character" w:customStyle="1" w:styleId="WW8Num199z4">
    <w:name w:val="WW8Num199z4"/>
    <w:uiPriority w:val="99"/>
    <w:rsid w:val="00B61B77"/>
    <w:rPr>
      <w:rFonts w:ascii="Courier New" w:hAnsi="Courier New" w:cs="Courier New" w:hint="default"/>
    </w:rPr>
  </w:style>
  <w:style w:type="character" w:customStyle="1" w:styleId="WW8Num201z0">
    <w:name w:val="WW8Num201z0"/>
    <w:uiPriority w:val="99"/>
    <w:rsid w:val="00B61B77"/>
    <w:rPr>
      <w:rFonts w:ascii="Symbol" w:hAnsi="Symbol" w:hint="default"/>
    </w:rPr>
  </w:style>
  <w:style w:type="character" w:customStyle="1" w:styleId="WW8Num201z1">
    <w:name w:val="WW8Num201z1"/>
    <w:uiPriority w:val="99"/>
    <w:rsid w:val="00B61B77"/>
    <w:rPr>
      <w:rFonts w:ascii="Courier New" w:hAnsi="Courier New" w:cs="Courier New" w:hint="default"/>
    </w:rPr>
  </w:style>
  <w:style w:type="character" w:customStyle="1" w:styleId="WW8Num201z2">
    <w:name w:val="WW8Num201z2"/>
    <w:uiPriority w:val="99"/>
    <w:rsid w:val="00B61B77"/>
    <w:rPr>
      <w:rFonts w:ascii="Wingdings" w:hAnsi="Wingdings" w:hint="default"/>
    </w:rPr>
  </w:style>
  <w:style w:type="character" w:customStyle="1" w:styleId="SUBST">
    <w:name w:val="__SUBST"/>
    <w:uiPriority w:val="99"/>
    <w:rsid w:val="00B61B77"/>
    <w:rPr>
      <w:b/>
      <w:bCs/>
      <w:i/>
      <w:iCs/>
      <w:sz w:val="22"/>
      <w:szCs w:val="22"/>
    </w:rPr>
  </w:style>
  <w:style w:type="character" w:customStyle="1" w:styleId="docaccesstitle">
    <w:name w:val="docaccess_title"/>
    <w:uiPriority w:val="99"/>
    <w:rsid w:val="00B61B77"/>
  </w:style>
  <w:style w:type="character" w:customStyle="1" w:styleId="docaccessactnever">
    <w:name w:val="docaccess_act_never"/>
    <w:uiPriority w:val="99"/>
    <w:rsid w:val="00B61B77"/>
  </w:style>
  <w:style w:type="character" w:customStyle="1" w:styleId="docaccessbase">
    <w:name w:val="docaccess_base"/>
    <w:uiPriority w:val="99"/>
    <w:rsid w:val="00B61B77"/>
  </w:style>
  <w:style w:type="character" w:customStyle="1" w:styleId="afffffffffffffffffffff1">
    <w:name w:val="Цветовое выделение"/>
    <w:uiPriority w:val="99"/>
    <w:rsid w:val="00B61B77"/>
    <w:rPr>
      <w:b/>
      <w:bCs/>
      <w:color w:val="000080"/>
      <w:sz w:val="22"/>
      <w:szCs w:val="22"/>
    </w:rPr>
  </w:style>
  <w:style w:type="character" w:customStyle="1" w:styleId="pagefont1">
    <w:name w:val="pagefont1"/>
    <w:uiPriority w:val="99"/>
    <w:rsid w:val="00B61B77"/>
    <w:rPr>
      <w:rFonts w:ascii="Verdana" w:hAnsi="Verdana" w:hint="default"/>
      <w:sz w:val="18"/>
      <w:szCs w:val="18"/>
    </w:rPr>
  </w:style>
  <w:style w:type="paragraph" w:customStyle="1" w:styleId="Index">
    <w:name w:val="Index"/>
    <w:basedOn w:val="Standard"/>
    <w:uiPriority w:val="99"/>
    <w:qFormat/>
    <w:rsid w:val="00B61B77"/>
    <w:pPr>
      <w:suppressLineNumbers/>
      <w:textAlignment w:val="auto"/>
    </w:pPr>
    <w:rPr>
      <w:rFonts w:eastAsia="Droid Sans Fallback" w:cs="Lohit Hindi"/>
    </w:rPr>
  </w:style>
  <w:style w:type="paragraph" w:customStyle="1" w:styleId="TableContents">
    <w:name w:val="Table Contents"/>
    <w:basedOn w:val="Standard"/>
    <w:uiPriority w:val="99"/>
    <w:qFormat/>
    <w:rsid w:val="00B61B77"/>
    <w:pPr>
      <w:suppressLineNumbers/>
      <w:textAlignment w:val="auto"/>
    </w:pPr>
    <w:rPr>
      <w:rFonts w:eastAsia="Droid Sans Fallback" w:cs="Lohit Hindi"/>
    </w:rPr>
  </w:style>
  <w:style w:type="paragraph" w:customStyle="1" w:styleId="TableHeading">
    <w:name w:val="Table Heading"/>
    <w:basedOn w:val="TableContents"/>
    <w:uiPriority w:val="99"/>
    <w:qFormat/>
    <w:rsid w:val="00B61B77"/>
    <w:pPr>
      <w:jc w:val="center"/>
    </w:pPr>
    <w:rPr>
      <w:b/>
      <w:bCs/>
    </w:rPr>
  </w:style>
  <w:style w:type="paragraph" w:customStyle="1" w:styleId="afffffffffffffffffffff2">
    <w:name w:val="Заглавие"/>
    <w:basedOn w:val="afffffffffffffffffff3"/>
    <w:next w:val="affff"/>
    <w:uiPriority w:val="99"/>
    <w:qFormat/>
    <w:rsid w:val="00B61B77"/>
    <w:pPr>
      <w:suppressLineNumbers/>
      <w:tabs>
        <w:tab w:val="clear" w:pos="709"/>
        <w:tab w:val="left" w:pos="708"/>
      </w:tabs>
      <w:autoSpaceDN w:val="0"/>
      <w:spacing w:before="120" w:after="120" w:line="100" w:lineRule="atLeast"/>
      <w:jc w:val="center"/>
    </w:pPr>
    <w:rPr>
      <w:rFonts w:ascii="Calibri" w:eastAsia="Droid Sans Fallback" w:hAnsi="Calibri" w:cs="Lohit Hindi"/>
      <w:b/>
      <w:bCs/>
      <w:i/>
      <w:iCs/>
      <w:color w:val="00000A"/>
      <w:sz w:val="24"/>
      <w:szCs w:val="24"/>
      <w:lang w:eastAsia="en-US"/>
    </w:rPr>
  </w:style>
  <w:style w:type="character" w:customStyle="1" w:styleId="WW8Num160z0">
    <w:name w:val="WW8Num160z0"/>
    <w:uiPriority w:val="99"/>
    <w:rsid w:val="00B61B77"/>
    <w:rPr>
      <w:rFonts w:ascii="Wingdings" w:hAnsi="Wingdings" w:cs="Wingdings" w:hint="default"/>
    </w:rPr>
  </w:style>
  <w:style w:type="character" w:customStyle="1" w:styleId="WW8Num160z1">
    <w:name w:val="WW8Num160z1"/>
    <w:uiPriority w:val="99"/>
    <w:rsid w:val="00B61B77"/>
    <w:rPr>
      <w:rFonts w:ascii="Courier New" w:hAnsi="Courier New" w:cs="Courier New" w:hint="default"/>
    </w:rPr>
  </w:style>
  <w:style w:type="character" w:customStyle="1" w:styleId="WW8Num160z3">
    <w:name w:val="WW8Num160z3"/>
    <w:uiPriority w:val="99"/>
    <w:rsid w:val="00B61B77"/>
    <w:rPr>
      <w:rFonts w:ascii="Symbol" w:hAnsi="Symbol" w:cs="Symbol" w:hint="default"/>
    </w:rPr>
  </w:style>
  <w:style w:type="character" w:customStyle="1" w:styleId="ListLabel8">
    <w:name w:val="ListLabel 8"/>
    <w:uiPriority w:val="99"/>
    <w:rsid w:val="00B61B77"/>
    <w:rPr>
      <w:rFonts w:ascii="Symbol" w:hAnsi="Symbol" w:cs="Symbol" w:hint="default"/>
    </w:rPr>
  </w:style>
  <w:style w:type="character" w:customStyle="1" w:styleId="ListLabel9">
    <w:name w:val="ListLabel 9"/>
    <w:uiPriority w:val="99"/>
    <w:rsid w:val="00B61B77"/>
    <w:rPr>
      <w:rFonts w:ascii="Courier New" w:hAnsi="Courier New" w:cs="Courier New" w:hint="default"/>
    </w:rPr>
  </w:style>
  <w:style w:type="character" w:customStyle="1" w:styleId="ListLabel10">
    <w:name w:val="ListLabel 10"/>
    <w:uiPriority w:val="99"/>
    <w:rsid w:val="00B61B77"/>
    <w:rPr>
      <w:rFonts w:ascii="Wingdings" w:hAnsi="Wingdings" w:cs="Wingdings" w:hint="default"/>
    </w:rPr>
  </w:style>
  <w:style w:type="character" w:customStyle="1" w:styleId="WW8Num70z0">
    <w:name w:val="WW8Num70z0"/>
    <w:uiPriority w:val="99"/>
    <w:rsid w:val="00B61B77"/>
    <w:rPr>
      <w:rFonts w:ascii="Arial" w:hAnsi="Arial" w:cs="Arial" w:hint="default"/>
      <w:b/>
      <w:bCs w:val="0"/>
      <w:i w:val="0"/>
      <w:iCs w:val="0"/>
    </w:rPr>
  </w:style>
  <w:style w:type="character" w:customStyle="1" w:styleId="WW8Num70z1">
    <w:name w:val="WW8Num70z1"/>
    <w:uiPriority w:val="99"/>
    <w:rsid w:val="00B61B77"/>
    <w:rPr>
      <w:rFonts w:ascii="Courier New" w:hAnsi="Courier New" w:cs="Courier New" w:hint="default"/>
    </w:rPr>
  </w:style>
  <w:style w:type="character" w:customStyle="1" w:styleId="WW8Num70z2">
    <w:name w:val="WW8Num70z2"/>
    <w:uiPriority w:val="99"/>
    <w:rsid w:val="00B61B77"/>
    <w:rPr>
      <w:rFonts w:ascii="Symbol" w:hAnsi="Symbol" w:cs="Symbol" w:hint="default"/>
      <w:b/>
      <w:bCs w:val="0"/>
      <w:i w:val="0"/>
      <w:iCs w:val="0"/>
    </w:rPr>
  </w:style>
  <w:style w:type="character" w:customStyle="1" w:styleId="WW8Num70z3">
    <w:name w:val="WW8Num70z3"/>
    <w:uiPriority w:val="99"/>
    <w:rsid w:val="00B61B77"/>
    <w:rPr>
      <w:rFonts w:ascii="Symbol" w:hAnsi="Symbol" w:cs="Symbol" w:hint="default"/>
    </w:rPr>
  </w:style>
  <w:style w:type="character" w:customStyle="1" w:styleId="WW8Num70z5">
    <w:name w:val="WW8Num70z5"/>
    <w:uiPriority w:val="99"/>
    <w:rsid w:val="00B61B77"/>
    <w:rPr>
      <w:rFonts w:ascii="Wingdings" w:hAnsi="Wingdings" w:cs="Wingdings" w:hint="default"/>
    </w:rPr>
  </w:style>
  <w:style w:type="character" w:customStyle="1" w:styleId="WW8Num94z0">
    <w:name w:val="WW8Num94z0"/>
    <w:uiPriority w:val="99"/>
    <w:rsid w:val="00B61B77"/>
    <w:rPr>
      <w:b/>
      <w:bCs w:val="0"/>
    </w:rPr>
  </w:style>
  <w:style w:type="character" w:customStyle="1" w:styleId="BulletSymbols">
    <w:name w:val="Bullet Symbols"/>
    <w:uiPriority w:val="99"/>
    <w:rsid w:val="00B61B77"/>
    <w:rPr>
      <w:rFonts w:ascii="OpenSymbol" w:eastAsia="OpenSymbol" w:hAnsi="OpenSymbol" w:cs="OpenSymbol" w:hint="default"/>
    </w:rPr>
  </w:style>
  <w:style w:type="character" w:customStyle="1" w:styleId="NumberingSymbols">
    <w:name w:val="Numbering Symbols"/>
    <w:uiPriority w:val="99"/>
    <w:rsid w:val="00B61B77"/>
  </w:style>
  <w:style w:type="character" w:customStyle="1" w:styleId="ListLabel1">
    <w:name w:val="ListLabel 1"/>
    <w:uiPriority w:val="99"/>
    <w:rsid w:val="00B61B77"/>
    <w:rPr>
      <w:rFonts w:ascii="Courier New" w:hAnsi="Courier New" w:cs="Courier New" w:hint="default"/>
    </w:rPr>
  </w:style>
  <w:style w:type="character" w:customStyle="1" w:styleId="ListLabel2">
    <w:name w:val="ListLabel 2"/>
    <w:uiPriority w:val="99"/>
    <w:rsid w:val="00B61B77"/>
    <w:rPr>
      <w:rFonts w:ascii="Symbol" w:hAnsi="Symbol" w:cs="Symbol" w:hint="default"/>
    </w:rPr>
  </w:style>
  <w:style w:type="character" w:customStyle="1" w:styleId="ListLabel3">
    <w:name w:val="ListLabel 3"/>
    <w:uiPriority w:val="99"/>
    <w:rsid w:val="00B61B77"/>
    <w:rPr>
      <w:rFonts w:ascii="Courier New" w:hAnsi="Courier New" w:cs="Courier New" w:hint="default"/>
    </w:rPr>
  </w:style>
  <w:style w:type="character" w:customStyle="1" w:styleId="ListLabel4">
    <w:name w:val="ListLabel 4"/>
    <w:uiPriority w:val="99"/>
    <w:rsid w:val="00B61B77"/>
    <w:rPr>
      <w:rFonts w:ascii="Wingdings" w:hAnsi="Wingdings" w:cs="Wingdings" w:hint="default"/>
    </w:rPr>
  </w:style>
  <w:style w:type="character" w:customStyle="1" w:styleId="ListLabel5">
    <w:name w:val="ListLabel 5"/>
    <w:uiPriority w:val="99"/>
    <w:rsid w:val="00B61B77"/>
    <w:rPr>
      <w:rFonts w:ascii="Symbol" w:hAnsi="Symbol" w:cs="Symbol" w:hint="default"/>
    </w:rPr>
  </w:style>
  <w:style w:type="character" w:customStyle="1" w:styleId="ListLabel6">
    <w:name w:val="ListLabel 6"/>
    <w:uiPriority w:val="99"/>
    <w:rsid w:val="00B61B77"/>
    <w:rPr>
      <w:rFonts w:ascii="Courier New" w:hAnsi="Courier New" w:cs="Courier New" w:hint="default"/>
    </w:rPr>
  </w:style>
  <w:style w:type="character" w:customStyle="1" w:styleId="ListLabel7">
    <w:name w:val="ListLabel 7"/>
    <w:uiPriority w:val="99"/>
    <w:rsid w:val="00B61B77"/>
    <w:rPr>
      <w:rFonts w:ascii="Wingdings" w:hAnsi="Wingdings" w:cs="Wingdings" w:hint="default"/>
    </w:rPr>
  </w:style>
  <w:style w:type="character" w:customStyle="1" w:styleId="ListLabel11">
    <w:name w:val="ListLabel 11"/>
    <w:uiPriority w:val="99"/>
    <w:rsid w:val="00B61B77"/>
    <w:rPr>
      <w:rFonts w:ascii="Symbol" w:hAnsi="Symbol" w:cs="Symbol" w:hint="default"/>
    </w:rPr>
  </w:style>
  <w:style w:type="character" w:customStyle="1" w:styleId="ListLabel12">
    <w:name w:val="ListLabel 12"/>
    <w:uiPriority w:val="99"/>
    <w:rsid w:val="00B61B77"/>
    <w:rPr>
      <w:rFonts w:ascii="Courier New" w:hAnsi="Courier New" w:cs="Courier New" w:hint="default"/>
    </w:rPr>
  </w:style>
  <w:style w:type="character" w:customStyle="1" w:styleId="ListLabel13">
    <w:name w:val="ListLabel 13"/>
    <w:uiPriority w:val="99"/>
    <w:rsid w:val="00B61B77"/>
    <w:rPr>
      <w:rFonts w:ascii="Wingdings" w:hAnsi="Wingdings" w:cs="Wingdings" w:hint="default"/>
    </w:rPr>
  </w:style>
  <w:style w:type="numbering" w:customStyle="1" w:styleId="WW8Num160">
    <w:name w:val="WW8Num160"/>
    <w:rsid w:val="00B61B77"/>
  </w:style>
  <w:style w:type="numbering" w:customStyle="1" w:styleId="WWNum4">
    <w:name w:val="WWNum4"/>
    <w:rsid w:val="00B61B77"/>
    <w:pPr>
      <w:numPr>
        <w:numId w:val="14"/>
      </w:numPr>
    </w:pPr>
  </w:style>
  <w:style w:type="numbering" w:customStyle="1" w:styleId="WW8Num70">
    <w:name w:val="WW8Num70"/>
    <w:rsid w:val="00B61B77"/>
  </w:style>
  <w:style w:type="numbering" w:customStyle="1" w:styleId="WW8Num90">
    <w:name w:val="WW8Num90"/>
    <w:rsid w:val="00B61B77"/>
  </w:style>
  <w:style w:type="numbering" w:customStyle="1" w:styleId="WW8Num68">
    <w:name w:val="WW8Num68"/>
    <w:rsid w:val="00B61B77"/>
  </w:style>
  <w:style w:type="numbering" w:customStyle="1" w:styleId="WW8Num111">
    <w:name w:val="WW8Num111"/>
    <w:rsid w:val="00B61B77"/>
  </w:style>
  <w:style w:type="numbering" w:customStyle="1" w:styleId="WW8Num126">
    <w:name w:val="WW8Num126"/>
    <w:rsid w:val="00B61B77"/>
  </w:style>
  <w:style w:type="paragraph" w:customStyle="1" w:styleId="afffffffffffffffffffff3">
    <w:name w:val="Заг.раздела"/>
    <w:basedOn w:val="a3"/>
    <w:uiPriority w:val="99"/>
    <w:qFormat/>
    <w:rsid w:val="00B61B77"/>
    <w:pPr>
      <w:ind w:left="0"/>
      <w:jc w:val="center"/>
    </w:pPr>
    <w:rPr>
      <w:rFonts w:ascii="Antiqua" w:eastAsia="Times New Roman" w:hAnsi="Antiqua"/>
      <w:sz w:val="26"/>
      <w:szCs w:val="20"/>
      <w:lang w:eastAsia="ru-RU"/>
    </w:rPr>
  </w:style>
  <w:style w:type="paragraph" w:customStyle="1" w:styleId="127012">
    <w:name w:val="Стиль Слева:  127 см Первая строка:  0 см Перед:  12 пт"/>
    <w:basedOn w:val="a3"/>
    <w:uiPriority w:val="99"/>
    <w:qFormat/>
    <w:rsid w:val="00B61B77"/>
    <w:pPr>
      <w:widowControl w:val="0"/>
      <w:autoSpaceDE w:val="0"/>
      <w:autoSpaceDN w:val="0"/>
      <w:adjustRightInd w:val="0"/>
      <w:spacing w:before="120"/>
      <w:ind w:left="720"/>
      <w:jc w:val="both"/>
    </w:pPr>
    <w:rPr>
      <w:rFonts w:eastAsia="Times New Roman"/>
      <w:sz w:val="26"/>
      <w:szCs w:val="20"/>
      <w:lang w:eastAsia="ru-RU"/>
    </w:rPr>
  </w:style>
  <w:style w:type="character" w:customStyle="1" w:styleId="FontStyle150">
    <w:name w:val="Font Style150"/>
    <w:uiPriority w:val="99"/>
    <w:rsid w:val="00B61B77"/>
    <w:rPr>
      <w:rFonts w:ascii="Times New Roman" w:hAnsi="Times New Roman" w:cs="Times New Roman"/>
      <w:sz w:val="16"/>
      <w:szCs w:val="16"/>
    </w:rPr>
  </w:style>
  <w:style w:type="character" w:customStyle="1" w:styleId="FontStyle29">
    <w:name w:val="Font Style29"/>
    <w:uiPriority w:val="99"/>
    <w:rsid w:val="00B61B77"/>
    <w:rPr>
      <w:rFonts w:ascii="Times New Roman" w:hAnsi="Times New Roman" w:cs="Times New Roman"/>
      <w:sz w:val="24"/>
      <w:szCs w:val="24"/>
    </w:rPr>
  </w:style>
  <w:style w:type="paragraph" w:customStyle="1" w:styleId="2ffffd">
    <w:name w:val="Заголовок 2.Назван"/>
    <w:basedOn w:val="a3"/>
    <w:next w:val="a3"/>
    <w:uiPriority w:val="99"/>
    <w:qFormat/>
    <w:rsid w:val="00B61B77"/>
    <w:pPr>
      <w:keepNext/>
      <w:ind w:left="0" w:firstLine="360"/>
      <w:jc w:val="both"/>
      <w:outlineLvl w:val="1"/>
    </w:pPr>
    <w:rPr>
      <w:rFonts w:eastAsia="Times New Roman"/>
      <w:b/>
      <w:sz w:val="26"/>
      <w:szCs w:val="20"/>
      <w:lang w:eastAsia="ru-RU"/>
    </w:rPr>
  </w:style>
  <w:style w:type="paragraph" w:customStyle="1" w:styleId="afffffffffffffffffffff4">
    <w:name w:val="Назв.табл."/>
    <w:basedOn w:val="a3"/>
    <w:uiPriority w:val="99"/>
    <w:qFormat/>
    <w:rsid w:val="00B61B77"/>
    <w:pPr>
      <w:ind w:left="0"/>
      <w:jc w:val="right"/>
    </w:pPr>
    <w:rPr>
      <w:rFonts w:ascii="HelvDL" w:eastAsia="Times New Roman" w:hAnsi="HelvDL"/>
      <w:i/>
      <w:szCs w:val="20"/>
      <w:lang w:eastAsia="ru-RU"/>
    </w:rPr>
  </w:style>
  <w:style w:type="character" w:customStyle="1" w:styleId="afffffffffffffffffffff5">
    <w:name w:val="Привязка сноски"/>
    <w:uiPriority w:val="99"/>
    <w:rsid w:val="00B61B77"/>
    <w:rPr>
      <w:vertAlign w:val="superscript"/>
    </w:rPr>
  </w:style>
  <w:style w:type="character" w:customStyle="1" w:styleId="rvts148">
    <w:name w:val="rvts148"/>
    <w:uiPriority w:val="99"/>
    <w:rsid w:val="00B61B77"/>
    <w:rPr>
      <w:rFonts w:ascii="Arial" w:hAnsi="Arial" w:cs="Arial" w:hint="default"/>
      <w:b w:val="0"/>
      <w:bCs w:val="0"/>
      <w:i w:val="0"/>
      <w:iCs w:val="0"/>
      <w:strike w:val="0"/>
      <w:dstrike w:val="0"/>
      <w:color w:val="755000"/>
      <w:sz w:val="22"/>
      <w:szCs w:val="22"/>
      <w:u w:val="none"/>
      <w:effect w:val="none"/>
      <w:shd w:val="clear" w:color="auto" w:fill="auto"/>
    </w:rPr>
  </w:style>
  <w:style w:type="paragraph" w:customStyle="1" w:styleId="rvps1451">
    <w:name w:val="rvps1451"/>
    <w:basedOn w:val="a3"/>
    <w:uiPriority w:val="99"/>
    <w:qFormat/>
    <w:rsid w:val="00B61B77"/>
    <w:pPr>
      <w:spacing w:before="208" w:after="277"/>
      <w:ind w:left="415"/>
    </w:pPr>
    <w:rPr>
      <w:rFonts w:ascii="Arial" w:eastAsia="Times New Roman" w:hAnsi="Arial" w:cs="Arial"/>
      <w:color w:val="000000"/>
      <w:sz w:val="17"/>
      <w:szCs w:val="17"/>
      <w:lang w:eastAsia="ru-RU"/>
    </w:rPr>
  </w:style>
  <w:style w:type="paragraph" w:customStyle="1" w:styleId="rvps1401">
    <w:name w:val="rvps1401"/>
    <w:basedOn w:val="a3"/>
    <w:uiPriority w:val="99"/>
    <w:qFormat/>
    <w:rsid w:val="00B61B77"/>
    <w:pPr>
      <w:spacing w:after="208"/>
      <w:ind w:left="0"/>
    </w:pPr>
    <w:rPr>
      <w:rFonts w:ascii="Arial" w:eastAsia="Times New Roman" w:hAnsi="Arial" w:cs="Arial"/>
      <w:color w:val="000000"/>
      <w:sz w:val="17"/>
      <w:szCs w:val="17"/>
      <w:lang w:eastAsia="ru-RU"/>
    </w:rPr>
  </w:style>
  <w:style w:type="paragraph" w:customStyle="1" w:styleId="rvps145">
    <w:name w:val="rvps145"/>
    <w:basedOn w:val="a3"/>
    <w:uiPriority w:val="99"/>
    <w:qFormat/>
    <w:rsid w:val="00B61B77"/>
    <w:pPr>
      <w:spacing w:before="100" w:beforeAutospacing="1" w:after="100" w:afterAutospacing="1"/>
      <w:ind w:left="0"/>
    </w:pPr>
    <w:rPr>
      <w:rFonts w:eastAsia="Times New Roman"/>
      <w:sz w:val="24"/>
      <w:szCs w:val="24"/>
      <w:lang w:eastAsia="ru-RU"/>
    </w:rPr>
  </w:style>
  <w:style w:type="paragraph" w:customStyle="1" w:styleId="rvps144">
    <w:name w:val="rvps144"/>
    <w:basedOn w:val="a3"/>
    <w:uiPriority w:val="99"/>
    <w:qFormat/>
    <w:rsid w:val="00B61B77"/>
    <w:pPr>
      <w:spacing w:before="100" w:beforeAutospacing="1" w:after="100" w:afterAutospacing="1"/>
      <w:ind w:left="0"/>
    </w:pPr>
    <w:rPr>
      <w:rFonts w:eastAsia="Times New Roman"/>
      <w:sz w:val="24"/>
      <w:szCs w:val="24"/>
      <w:lang w:eastAsia="ru-RU"/>
    </w:rPr>
  </w:style>
  <w:style w:type="character" w:customStyle="1" w:styleId="rvts1410">
    <w:name w:val="rvts1410"/>
    <w:uiPriority w:val="99"/>
    <w:rsid w:val="00B61B77"/>
  </w:style>
  <w:style w:type="character" w:customStyle="1" w:styleId="FontStyle151">
    <w:name w:val="Font Style151"/>
    <w:uiPriority w:val="99"/>
    <w:rsid w:val="00B61B77"/>
    <w:rPr>
      <w:rFonts w:ascii="Times New Roman" w:hAnsi="Times New Roman" w:cs="Times New Roman"/>
      <w:sz w:val="16"/>
      <w:szCs w:val="16"/>
    </w:rPr>
  </w:style>
  <w:style w:type="paragraph" w:customStyle="1" w:styleId="5f2">
    <w:name w:val="5 МГП Обычный текст"/>
    <w:basedOn w:val="a3"/>
    <w:link w:val="5f3"/>
    <w:uiPriority w:val="99"/>
    <w:qFormat/>
    <w:rsid w:val="00B61B77"/>
    <w:pPr>
      <w:spacing w:line="276" w:lineRule="auto"/>
      <w:ind w:left="0" w:firstLine="709"/>
      <w:jc w:val="both"/>
    </w:pPr>
    <w:rPr>
      <w:rFonts w:eastAsia="Times New Roman"/>
      <w:sz w:val="28"/>
      <w:lang w:val="x-none"/>
    </w:rPr>
  </w:style>
  <w:style w:type="character" w:customStyle="1" w:styleId="5f3">
    <w:name w:val="5 МГП Обычный текст Знак"/>
    <w:link w:val="5f2"/>
    <w:uiPriority w:val="99"/>
    <w:locked/>
    <w:rsid w:val="00B61B77"/>
    <w:rPr>
      <w:rFonts w:eastAsia="Times New Roman"/>
      <w:sz w:val="28"/>
      <w:lang w:val="x-none"/>
    </w:rPr>
  </w:style>
  <w:style w:type="paragraph" w:customStyle="1" w:styleId="03">
    <w:name w:val="03"/>
    <w:basedOn w:val="a3"/>
    <w:uiPriority w:val="99"/>
    <w:qFormat/>
    <w:rsid w:val="00B61B77"/>
    <w:pPr>
      <w:ind w:left="284" w:firstLine="425"/>
      <w:jc w:val="both"/>
    </w:pPr>
    <w:rPr>
      <w:rFonts w:eastAsia="Times New Roman"/>
      <w:color w:val="000000"/>
      <w:sz w:val="28"/>
      <w:szCs w:val="28"/>
      <w:lang w:eastAsia="ru-RU"/>
    </w:rPr>
  </w:style>
  <w:style w:type="character" w:customStyle="1" w:styleId="1fffffff7">
    <w:name w:val="Слабое выделение1"/>
    <w:aliases w:val="Абзац списка 2"/>
    <w:uiPriority w:val="99"/>
    <w:rsid w:val="00B61B77"/>
    <w:rPr>
      <w:rFonts w:ascii="Times New Roman" w:hAnsi="Times New Roman"/>
      <w:color w:val="auto"/>
      <w:sz w:val="24"/>
    </w:rPr>
  </w:style>
  <w:style w:type="paragraph" w:customStyle="1" w:styleId="1fffffff8">
    <w:name w:val="Список маркированный 1"/>
    <w:basedOn w:val="a3"/>
    <w:uiPriority w:val="99"/>
    <w:qFormat/>
    <w:rsid w:val="00B61B77"/>
    <w:pPr>
      <w:tabs>
        <w:tab w:val="left" w:pos="357"/>
      </w:tabs>
      <w:spacing w:line="312" w:lineRule="auto"/>
      <w:ind w:left="0"/>
      <w:jc w:val="both"/>
    </w:pPr>
    <w:rPr>
      <w:rFonts w:eastAsia="Times New Roman"/>
      <w:sz w:val="24"/>
      <w:szCs w:val="24"/>
      <w:lang w:eastAsia="ru-RU"/>
    </w:rPr>
  </w:style>
  <w:style w:type="paragraph" w:customStyle="1" w:styleId="343">
    <w:name w:val="Основной текст 34"/>
    <w:basedOn w:val="a3"/>
    <w:qFormat/>
    <w:rsid w:val="00B61B77"/>
    <w:pPr>
      <w:ind w:left="0"/>
    </w:pPr>
    <w:rPr>
      <w:rFonts w:eastAsia="Times New Roman"/>
      <w:sz w:val="28"/>
      <w:szCs w:val="20"/>
      <w:lang w:val="en-US" w:eastAsia="ru-RU"/>
    </w:rPr>
  </w:style>
  <w:style w:type="paragraph" w:customStyle="1" w:styleId="afffffffffffffffffffff6">
    <w:name w:val="название"/>
    <w:basedOn w:val="a3"/>
    <w:uiPriority w:val="99"/>
    <w:qFormat/>
    <w:rsid w:val="00B61B77"/>
    <w:pPr>
      <w:suppressAutoHyphens/>
      <w:spacing w:before="240"/>
      <w:ind w:left="0"/>
      <w:jc w:val="both"/>
    </w:pPr>
    <w:rPr>
      <w:rFonts w:eastAsia="Times New Roman"/>
      <w:b/>
      <w:bCs/>
      <w:sz w:val="24"/>
      <w:szCs w:val="24"/>
      <w:lang w:eastAsia="ar-SA"/>
    </w:rPr>
  </w:style>
  <w:style w:type="character" w:customStyle="1" w:styleId="WW8Num3z0">
    <w:name w:val="WW8Num3z0"/>
    <w:uiPriority w:val="99"/>
    <w:rsid w:val="00B61B77"/>
    <w:rPr>
      <w:rFonts w:ascii="Symbol" w:hAnsi="Symbol"/>
    </w:rPr>
  </w:style>
  <w:style w:type="character" w:customStyle="1" w:styleId="WW8Num4z0">
    <w:name w:val="WW8Num4z0"/>
    <w:uiPriority w:val="99"/>
    <w:rsid w:val="00B61B77"/>
    <w:rPr>
      <w:rFonts w:ascii="Symbol" w:hAnsi="Symbol"/>
    </w:rPr>
  </w:style>
  <w:style w:type="character" w:customStyle="1" w:styleId="WW8Num16z4">
    <w:name w:val="WW8Num16z4"/>
    <w:uiPriority w:val="99"/>
    <w:rsid w:val="00B61B77"/>
    <w:rPr>
      <w:rFonts w:ascii="Courier New" w:hAnsi="Courier New"/>
    </w:rPr>
  </w:style>
  <w:style w:type="character" w:customStyle="1" w:styleId="WW8Num26z3">
    <w:name w:val="WW8Num26z3"/>
    <w:uiPriority w:val="99"/>
    <w:rsid w:val="00B61B77"/>
    <w:rPr>
      <w:rFonts w:ascii="Symbol" w:hAnsi="Symbol"/>
    </w:rPr>
  </w:style>
  <w:style w:type="character" w:customStyle="1" w:styleId="WW8Num26z4">
    <w:name w:val="WW8Num26z4"/>
    <w:uiPriority w:val="99"/>
    <w:rsid w:val="00B61B77"/>
    <w:rPr>
      <w:rFonts w:ascii="Courier New" w:hAnsi="Courier New"/>
    </w:rPr>
  </w:style>
  <w:style w:type="character" w:customStyle="1" w:styleId="WW8Num27z0">
    <w:name w:val="WW8Num27z0"/>
    <w:uiPriority w:val="99"/>
    <w:rsid w:val="00B61B77"/>
    <w:rPr>
      <w:rFonts w:ascii="Symbol" w:hAnsi="Symbol"/>
    </w:rPr>
  </w:style>
  <w:style w:type="character" w:customStyle="1" w:styleId="WW8Num29z0">
    <w:name w:val="WW8Num29z0"/>
    <w:uiPriority w:val="99"/>
    <w:rsid w:val="00B61B77"/>
    <w:rPr>
      <w:rFonts w:ascii="Times New Roman" w:eastAsia="Times New Roman" w:hAnsi="Times New Roman" w:cs="Times New Roman"/>
    </w:rPr>
  </w:style>
  <w:style w:type="character" w:customStyle="1" w:styleId="WW8Num32z0">
    <w:name w:val="WW8Num32z0"/>
    <w:uiPriority w:val="99"/>
    <w:rsid w:val="00B61B77"/>
    <w:rPr>
      <w:rFonts w:ascii="Symbol" w:hAnsi="Symbol"/>
    </w:rPr>
  </w:style>
  <w:style w:type="character" w:customStyle="1" w:styleId="WW8Num40z0">
    <w:name w:val="WW8Num40z0"/>
    <w:uiPriority w:val="99"/>
    <w:rsid w:val="00B61B77"/>
    <w:rPr>
      <w:rFonts w:ascii="Symbol" w:hAnsi="Symbol"/>
    </w:rPr>
  </w:style>
  <w:style w:type="character" w:customStyle="1" w:styleId="WW8Num45z0">
    <w:name w:val="WW8Num45z0"/>
    <w:uiPriority w:val="99"/>
    <w:rsid w:val="00B61B77"/>
    <w:rPr>
      <w:b/>
    </w:rPr>
  </w:style>
  <w:style w:type="character" w:customStyle="1" w:styleId="WW8Num46z0">
    <w:name w:val="WW8Num46z0"/>
    <w:uiPriority w:val="99"/>
    <w:rsid w:val="00B61B77"/>
    <w:rPr>
      <w:rFonts w:ascii="Symbol" w:hAnsi="Symbol"/>
    </w:rPr>
  </w:style>
  <w:style w:type="character" w:customStyle="1" w:styleId="WW8Num47z0">
    <w:name w:val="WW8Num47z0"/>
    <w:uiPriority w:val="99"/>
    <w:rsid w:val="00B61B77"/>
    <w:rPr>
      <w:rFonts w:ascii="Symbol" w:hAnsi="Symbol"/>
    </w:rPr>
  </w:style>
  <w:style w:type="character" w:customStyle="1" w:styleId="WW8Num50z0">
    <w:name w:val="WW8Num50z0"/>
    <w:uiPriority w:val="99"/>
    <w:rsid w:val="00B61B77"/>
    <w:rPr>
      <w:rFonts w:ascii="Symbol" w:hAnsi="Symbol"/>
    </w:rPr>
  </w:style>
  <w:style w:type="character" w:customStyle="1" w:styleId="WW8Num52z0">
    <w:name w:val="WW8Num52z0"/>
    <w:uiPriority w:val="99"/>
    <w:rsid w:val="00B61B77"/>
    <w:rPr>
      <w:rFonts w:ascii="Symbol" w:hAnsi="Symbol"/>
    </w:rPr>
  </w:style>
  <w:style w:type="character" w:customStyle="1" w:styleId="WW8Num53z0">
    <w:name w:val="WW8Num53z0"/>
    <w:uiPriority w:val="99"/>
    <w:rsid w:val="00B61B77"/>
    <w:rPr>
      <w:rFonts w:ascii="Symbol" w:hAnsi="Symbol"/>
    </w:rPr>
  </w:style>
  <w:style w:type="character" w:customStyle="1" w:styleId="WW8Num57z0">
    <w:name w:val="WW8Num57z0"/>
    <w:uiPriority w:val="99"/>
    <w:rsid w:val="00B61B77"/>
    <w:rPr>
      <w:rFonts w:ascii="Symbol" w:hAnsi="Symbol"/>
    </w:rPr>
  </w:style>
  <w:style w:type="character" w:customStyle="1" w:styleId="WW8Num57z1">
    <w:name w:val="WW8Num57z1"/>
    <w:uiPriority w:val="99"/>
    <w:rsid w:val="00B61B77"/>
    <w:rPr>
      <w:rFonts w:ascii="Courier New" w:hAnsi="Courier New" w:cs="Courier New"/>
    </w:rPr>
  </w:style>
  <w:style w:type="character" w:customStyle="1" w:styleId="WW8Num57z5">
    <w:name w:val="WW8Num57z5"/>
    <w:uiPriority w:val="99"/>
    <w:rsid w:val="00B61B77"/>
    <w:rPr>
      <w:rFonts w:ascii="Wingdings" w:hAnsi="Wingdings"/>
    </w:rPr>
  </w:style>
  <w:style w:type="character" w:customStyle="1" w:styleId="WW8Num63z0">
    <w:name w:val="WW8Num63z0"/>
    <w:uiPriority w:val="99"/>
    <w:rsid w:val="00B61B77"/>
    <w:rPr>
      <w:rFonts w:ascii="Times New Roman" w:hAnsi="Times New Roman" w:cs="Times New Roman"/>
      <w:b/>
      <w:i w:val="0"/>
    </w:rPr>
  </w:style>
  <w:style w:type="character" w:customStyle="1" w:styleId="WW8Num63z1">
    <w:name w:val="WW8Num63z1"/>
    <w:uiPriority w:val="99"/>
    <w:rsid w:val="00B61B77"/>
    <w:rPr>
      <w:rFonts w:ascii="Courier New" w:hAnsi="Courier New" w:cs="Courier New"/>
    </w:rPr>
  </w:style>
  <w:style w:type="character" w:customStyle="1" w:styleId="WW8Num63z2">
    <w:name w:val="WW8Num63z2"/>
    <w:uiPriority w:val="99"/>
    <w:rsid w:val="00B61B77"/>
    <w:rPr>
      <w:rFonts w:ascii="Wingdings" w:hAnsi="Wingdings"/>
    </w:rPr>
  </w:style>
  <w:style w:type="character" w:customStyle="1" w:styleId="WW8Num63z3">
    <w:name w:val="WW8Num63z3"/>
    <w:uiPriority w:val="99"/>
    <w:rsid w:val="00B61B77"/>
    <w:rPr>
      <w:rFonts w:ascii="Symbol" w:hAnsi="Symbol"/>
    </w:rPr>
  </w:style>
  <w:style w:type="character" w:customStyle="1" w:styleId="WW8Num66z0">
    <w:name w:val="WW8Num66z0"/>
    <w:uiPriority w:val="99"/>
    <w:rsid w:val="00B61B77"/>
    <w:rPr>
      <w:rFonts w:ascii="Times New Roman" w:eastAsia="Times New Roman" w:hAnsi="Times New Roman" w:cs="Times New Roman"/>
    </w:rPr>
  </w:style>
  <w:style w:type="character" w:customStyle="1" w:styleId="WW8Num72z0">
    <w:name w:val="WW8Num72z0"/>
    <w:uiPriority w:val="99"/>
    <w:rsid w:val="00B61B77"/>
    <w:rPr>
      <w:rFonts w:ascii="Times New Roman" w:eastAsia="Times New Roman" w:hAnsi="Times New Roman" w:cs="Times New Roman"/>
    </w:rPr>
  </w:style>
  <w:style w:type="character" w:customStyle="1" w:styleId="WW8Num73z0">
    <w:name w:val="WW8Num73z0"/>
    <w:uiPriority w:val="99"/>
    <w:rsid w:val="00B61B77"/>
    <w:rPr>
      <w:b/>
      <w:sz w:val="24"/>
    </w:rPr>
  </w:style>
  <w:style w:type="character" w:customStyle="1" w:styleId="WW8Num74z0">
    <w:name w:val="WW8Num74z0"/>
    <w:uiPriority w:val="99"/>
    <w:rsid w:val="00B61B77"/>
    <w:rPr>
      <w:rFonts w:ascii="Times New Roman" w:eastAsia="Times New Roman" w:hAnsi="Times New Roman" w:cs="Times New Roman"/>
    </w:rPr>
  </w:style>
  <w:style w:type="character" w:customStyle="1" w:styleId="WW8Num77z0">
    <w:name w:val="WW8Num77z0"/>
    <w:uiPriority w:val="99"/>
    <w:rsid w:val="00B61B77"/>
    <w:rPr>
      <w:rFonts w:ascii="Symbol" w:hAnsi="Symbol"/>
    </w:rPr>
  </w:style>
  <w:style w:type="character" w:customStyle="1" w:styleId="WW8Num78z0">
    <w:name w:val="WW8Num78z0"/>
    <w:uiPriority w:val="99"/>
    <w:rsid w:val="00B61B77"/>
    <w:rPr>
      <w:rFonts w:ascii="Symbol" w:hAnsi="Symbol"/>
    </w:rPr>
  </w:style>
  <w:style w:type="character" w:customStyle="1" w:styleId="WW8Num79z0">
    <w:name w:val="WW8Num79z0"/>
    <w:uiPriority w:val="99"/>
    <w:rsid w:val="00B61B77"/>
    <w:rPr>
      <w:rFonts w:ascii="Symbol" w:hAnsi="Symbol"/>
    </w:rPr>
  </w:style>
  <w:style w:type="character" w:customStyle="1" w:styleId="WW8Num79z1">
    <w:name w:val="WW8Num79z1"/>
    <w:uiPriority w:val="99"/>
    <w:rsid w:val="00B61B77"/>
    <w:rPr>
      <w:rFonts w:ascii="Courier New" w:hAnsi="Courier New" w:cs="Courier New"/>
    </w:rPr>
  </w:style>
  <w:style w:type="character" w:customStyle="1" w:styleId="WW8Num79z2">
    <w:name w:val="WW8Num79z2"/>
    <w:uiPriority w:val="99"/>
    <w:rsid w:val="00B61B77"/>
    <w:rPr>
      <w:rFonts w:ascii="Wingdings" w:hAnsi="Wingdings"/>
    </w:rPr>
  </w:style>
  <w:style w:type="character" w:customStyle="1" w:styleId="WW8Num82z0">
    <w:name w:val="WW8Num82z0"/>
    <w:uiPriority w:val="99"/>
    <w:rsid w:val="00B61B77"/>
    <w:rPr>
      <w:rFonts w:ascii="Courier New" w:hAnsi="Courier New"/>
    </w:rPr>
  </w:style>
  <w:style w:type="character" w:customStyle="1" w:styleId="WW8Num82z1">
    <w:name w:val="WW8Num82z1"/>
    <w:uiPriority w:val="99"/>
    <w:rsid w:val="00B61B77"/>
    <w:rPr>
      <w:rFonts w:ascii="Times New Roman" w:hAnsi="Times New Roman" w:cs="Times New Roman"/>
    </w:rPr>
  </w:style>
  <w:style w:type="character" w:customStyle="1" w:styleId="WW8Num83z0">
    <w:name w:val="WW8Num83z0"/>
    <w:uiPriority w:val="99"/>
    <w:rsid w:val="00B61B77"/>
    <w:rPr>
      <w:b/>
    </w:rPr>
  </w:style>
  <w:style w:type="character" w:customStyle="1" w:styleId="WW8Num84z0">
    <w:name w:val="WW8Num84z0"/>
    <w:uiPriority w:val="99"/>
    <w:rsid w:val="00B61B77"/>
    <w:rPr>
      <w:rFonts w:ascii="Symbol" w:hAnsi="Symbol"/>
    </w:rPr>
  </w:style>
  <w:style w:type="character" w:customStyle="1" w:styleId="WW8Num85z0">
    <w:name w:val="WW8Num85z0"/>
    <w:uiPriority w:val="99"/>
    <w:rsid w:val="00B61B77"/>
    <w:rPr>
      <w:rFonts w:ascii="Times New Roman" w:eastAsia="Times New Roman" w:hAnsi="Times New Roman" w:cs="Times New Roman"/>
    </w:rPr>
  </w:style>
  <w:style w:type="character" w:customStyle="1" w:styleId="WW8Num87z0">
    <w:name w:val="WW8Num87z0"/>
    <w:uiPriority w:val="99"/>
    <w:rsid w:val="00B61B77"/>
    <w:rPr>
      <w:rFonts w:ascii="Symbol" w:hAnsi="Symbol"/>
    </w:rPr>
  </w:style>
  <w:style w:type="character" w:customStyle="1" w:styleId="WW8Num93z0">
    <w:name w:val="WW8Num93z0"/>
    <w:uiPriority w:val="99"/>
    <w:rsid w:val="00B61B77"/>
    <w:rPr>
      <w:rFonts w:ascii="Symbol" w:hAnsi="Symbol"/>
    </w:rPr>
  </w:style>
  <w:style w:type="character" w:customStyle="1" w:styleId="WW8Num95z0">
    <w:name w:val="WW8Num95z0"/>
    <w:uiPriority w:val="99"/>
    <w:rsid w:val="00B61B77"/>
    <w:rPr>
      <w:rFonts w:ascii="Times New Roman" w:hAnsi="Times New Roman" w:cs="Times New Roman"/>
    </w:rPr>
  </w:style>
  <w:style w:type="character" w:customStyle="1" w:styleId="WW8Num98z0">
    <w:name w:val="WW8Num98z0"/>
    <w:uiPriority w:val="99"/>
    <w:rsid w:val="00B61B77"/>
    <w:rPr>
      <w:rFonts w:ascii="Times New Roman" w:hAnsi="Times New Roman" w:cs="Times New Roman"/>
    </w:rPr>
  </w:style>
  <w:style w:type="character" w:customStyle="1" w:styleId="WW8Num100z0">
    <w:name w:val="WW8Num100z0"/>
    <w:uiPriority w:val="99"/>
    <w:rsid w:val="00B61B77"/>
    <w:rPr>
      <w:rFonts w:ascii="Times New Roman" w:eastAsia="Times New Roman" w:hAnsi="Times New Roman" w:cs="Times New Roman"/>
    </w:rPr>
  </w:style>
  <w:style w:type="character" w:customStyle="1" w:styleId="WW8Num100z1">
    <w:name w:val="WW8Num100z1"/>
    <w:uiPriority w:val="99"/>
    <w:rsid w:val="00B61B77"/>
    <w:rPr>
      <w:rFonts w:ascii="Courier New" w:hAnsi="Courier New"/>
    </w:rPr>
  </w:style>
  <w:style w:type="character" w:customStyle="1" w:styleId="WW8Num100z2">
    <w:name w:val="WW8Num100z2"/>
    <w:uiPriority w:val="99"/>
    <w:rsid w:val="00B61B77"/>
    <w:rPr>
      <w:rFonts w:ascii="Wingdings" w:hAnsi="Wingdings"/>
    </w:rPr>
  </w:style>
  <w:style w:type="character" w:customStyle="1" w:styleId="WW8Num105z0">
    <w:name w:val="WW8Num105z0"/>
    <w:uiPriority w:val="99"/>
    <w:rsid w:val="00B61B77"/>
    <w:rPr>
      <w:rFonts w:ascii="Symbol" w:hAnsi="Symbol"/>
    </w:rPr>
  </w:style>
  <w:style w:type="character" w:customStyle="1" w:styleId="WW8Num112z0">
    <w:name w:val="WW8Num112z0"/>
    <w:uiPriority w:val="99"/>
    <w:rsid w:val="00B61B77"/>
    <w:rPr>
      <w:rFonts w:ascii="Times New Roman" w:hAnsi="Times New Roman" w:cs="Times New Roman"/>
    </w:rPr>
  </w:style>
  <w:style w:type="character" w:customStyle="1" w:styleId="WW8Num114z0">
    <w:name w:val="WW8Num114z0"/>
    <w:uiPriority w:val="99"/>
    <w:rsid w:val="00B61B77"/>
    <w:rPr>
      <w:rFonts w:ascii="Symbol" w:hAnsi="Symbol" w:cs="StarSymbol"/>
      <w:sz w:val="18"/>
      <w:szCs w:val="18"/>
    </w:rPr>
  </w:style>
  <w:style w:type="character" w:customStyle="1" w:styleId="WW8Num115z0">
    <w:name w:val="WW8Num115z0"/>
    <w:uiPriority w:val="99"/>
    <w:rsid w:val="00B61B77"/>
    <w:rPr>
      <w:rFonts w:ascii="StarSymbol" w:hAnsi="StarSymbol"/>
    </w:rPr>
  </w:style>
  <w:style w:type="character" w:customStyle="1" w:styleId="WW8Num117z0">
    <w:name w:val="WW8Num117z0"/>
    <w:uiPriority w:val="99"/>
    <w:rsid w:val="00B61B77"/>
    <w:rPr>
      <w:rFonts w:ascii="Symbol" w:hAnsi="Symbol"/>
    </w:rPr>
  </w:style>
  <w:style w:type="character" w:customStyle="1" w:styleId="WW8Num121z0">
    <w:name w:val="WW8Num121z0"/>
    <w:uiPriority w:val="99"/>
    <w:rsid w:val="00B61B77"/>
    <w:rPr>
      <w:rFonts w:ascii="Symbol" w:hAnsi="Symbol"/>
    </w:rPr>
  </w:style>
  <w:style w:type="character" w:customStyle="1" w:styleId="WW8Num122z0">
    <w:name w:val="WW8Num122z0"/>
    <w:uiPriority w:val="99"/>
    <w:rsid w:val="00B61B77"/>
    <w:rPr>
      <w:rFonts w:ascii="Symbol" w:hAnsi="Symbol"/>
    </w:rPr>
  </w:style>
  <w:style w:type="character" w:customStyle="1" w:styleId="WW8Num124z0">
    <w:name w:val="WW8Num124z0"/>
    <w:uiPriority w:val="99"/>
    <w:rsid w:val="00B61B77"/>
    <w:rPr>
      <w:rFonts w:ascii="Symbol" w:hAnsi="Symbol" w:cs="Times New Roman"/>
    </w:rPr>
  </w:style>
  <w:style w:type="character" w:customStyle="1" w:styleId="WW8Num125z0">
    <w:name w:val="WW8Num125z0"/>
    <w:uiPriority w:val="99"/>
    <w:rsid w:val="00B61B77"/>
    <w:rPr>
      <w:rFonts w:ascii="StarSymbol" w:hAnsi="StarSymbol"/>
    </w:rPr>
  </w:style>
  <w:style w:type="character" w:customStyle="1" w:styleId="WW8Num127z0">
    <w:name w:val="WW8Num127z0"/>
    <w:uiPriority w:val="99"/>
    <w:rsid w:val="00B61B77"/>
    <w:rPr>
      <w:rFonts w:ascii="Times New Roman" w:hAnsi="Times New Roman" w:cs="Times New Roman"/>
      <w:b/>
      <w:i w:val="0"/>
    </w:rPr>
  </w:style>
  <w:style w:type="character" w:customStyle="1" w:styleId="WW8Num129z0">
    <w:name w:val="WW8Num129z0"/>
    <w:uiPriority w:val="99"/>
    <w:rsid w:val="00B61B77"/>
    <w:rPr>
      <w:rFonts w:ascii="Times New Roman" w:hAnsi="Times New Roman" w:cs="Times New Roman"/>
    </w:rPr>
  </w:style>
  <w:style w:type="character" w:customStyle="1" w:styleId="WW8Num130z0">
    <w:name w:val="WW8Num130z0"/>
    <w:uiPriority w:val="99"/>
    <w:rsid w:val="00B61B77"/>
    <w:rPr>
      <w:rFonts w:ascii="Times New Roman" w:hAnsi="Times New Roman" w:cs="Times New Roman"/>
    </w:rPr>
  </w:style>
  <w:style w:type="character" w:customStyle="1" w:styleId="WW8Num132z0">
    <w:name w:val="WW8Num132z0"/>
    <w:uiPriority w:val="99"/>
    <w:rsid w:val="00B61B77"/>
    <w:rPr>
      <w:rFonts w:ascii="Times New Roman" w:hAnsi="Times New Roman" w:cs="Times New Roman"/>
    </w:rPr>
  </w:style>
  <w:style w:type="character" w:customStyle="1" w:styleId="WW8Num133z0">
    <w:name w:val="WW8Num133z0"/>
    <w:uiPriority w:val="99"/>
    <w:rsid w:val="00B61B77"/>
    <w:rPr>
      <w:rFonts w:ascii="Times New Roman" w:hAnsi="Times New Roman" w:cs="Times New Roman"/>
    </w:rPr>
  </w:style>
  <w:style w:type="character" w:customStyle="1" w:styleId="WW8Num134z0">
    <w:name w:val="WW8Num134z0"/>
    <w:uiPriority w:val="99"/>
    <w:rsid w:val="00B61B77"/>
    <w:rPr>
      <w:rFonts w:ascii="Times New Roman" w:hAnsi="Times New Roman" w:cs="Times New Roman"/>
    </w:rPr>
  </w:style>
  <w:style w:type="character" w:customStyle="1" w:styleId="WW8Num135z0">
    <w:name w:val="WW8Num135z0"/>
    <w:uiPriority w:val="99"/>
    <w:rsid w:val="00B61B77"/>
    <w:rPr>
      <w:rFonts w:ascii="Times New Roman" w:hAnsi="Times New Roman" w:cs="Times New Roman"/>
    </w:rPr>
  </w:style>
  <w:style w:type="character" w:customStyle="1" w:styleId="WW8Num136z0">
    <w:name w:val="WW8Num136z0"/>
    <w:uiPriority w:val="99"/>
    <w:rsid w:val="00B61B77"/>
    <w:rPr>
      <w:rFonts w:ascii="Times New Roman" w:hAnsi="Times New Roman" w:cs="Times New Roman"/>
    </w:rPr>
  </w:style>
  <w:style w:type="character" w:customStyle="1" w:styleId="WW8Num137z0">
    <w:name w:val="WW8Num137z0"/>
    <w:uiPriority w:val="99"/>
    <w:rsid w:val="00B61B77"/>
    <w:rPr>
      <w:rFonts w:ascii="Times New Roman" w:hAnsi="Times New Roman" w:cs="Times New Roman"/>
    </w:rPr>
  </w:style>
  <w:style w:type="character" w:customStyle="1" w:styleId="WW8Num141z0">
    <w:name w:val="WW8Num141z0"/>
    <w:uiPriority w:val="99"/>
    <w:rsid w:val="00B61B77"/>
    <w:rPr>
      <w:rFonts w:ascii="Symbol" w:hAnsi="Symbol"/>
    </w:rPr>
  </w:style>
  <w:style w:type="character" w:customStyle="1" w:styleId="WW8Num142z0">
    <w:name w:val="WW8Num142z0"/>
    <w:uiPriority w:val="99"/>
    <w:rsid w:val="00B61B77"/>
    <w:rPr>
      <w:rFonts w:ascii="Symbol" w:hAnsi="Symbol"/>
    </w:rPr>
  </w:style>
  <w:style w:type="character" w:customStyle="1" w:styleId="WW8Num143z0">
    <w:name w:val="WW8Num143z0"/>
    <w:uiPriority w:val="99"/>
    <w:rsid w:val="00B61B77"/>
    <w:rPr>
      <w:rFonts w:ascii="Symbol" w:hAnsi="Symbol"/>
    </w:rPr>
  </w:style>
  <w:style w:type="character" w:customStyle="1" w:styleId="WW8Num144z0">
    <w:name w:val="WW8Num144z0"/>
    <w:uiPriority w:val="99"/>
    <w:rsid w:val="00B61B77"/>
    <w:rPr>
      <w:rFonts w:ascii="Symbol" w:hAnsi="Symbol"/>
    </w:rPr>
  </w:style>
  <w:style w:type="character" w:customStyle="1" w:styleId="WW8Num146z0">
    <w:name w:val="WW8Num146z0"/>
    <w:uiPriority w:val="99"/>
    <w:rsid w:val="00B61B77"/>
    <w:rPr>
      <w:rFonts w:ascii="Symbol" w:hAnsi="Symbol"/>
    </w:rPr>
  </w:style>
  <w:style w:type="character" w:customStyle="1" w:styleId="WW8Num147z0">
    <w:name w:val="WW8Num147z0"/>
    <w:uiPriority w:val="99"/>
    <w:rsid w:val="00B61B77"/>
    <w:rPr>
      <w:rFonts w:ascii="Symbol" w:hAnsi="Symbol"/>
    </w:rPr>
  </w:style>
  <w:style w:type="character" w:customStyle="1" w:styleId="WW8Num150z0">
    <w:name w:val="WW8Num150z0"/>
    <w:uiPriority w:val="99"/>
    <w:rsid w:val="00B61B77"/>
    <w:rPr>
      <w:rFonts w:ascii="Symbol" w:hAnsi="Symbol"/>
    </w:rPr>
  </w:style>
  <w:style w:type="character" w:customStyle="1" w:styleId="WW8Num156z0">
    <w:name w:val="WW8Num156z0"/>
    <w:uiPriority w:val="99"/>
    <w:rsid w:val="00B61B77"/>
    <w:rPr>
      <w:rFonts w:ascii="Times New Roman" w:hAnsi="Times New Roman" w:cs="Times New Roman"/>
    </w:rPr>
  </w:style>
  <w:style w:type="character" w:customStyle="1" w:styleId="WW8Num157z0">
    <w:name w:val="WW8Num157z0"/>
    <w:uiPriority w:val="99"/>
    <w:rsid w:val="00B61B77"/>
    <w:rPr>
      <w:rFonts w:ascii="Times New Roman" w:hAnsi="Times New Roman" w:cs="Times New Roman"/>
    </w:rPr>
  </w:style>
  <w:style w:type="character" w:customStyle="1" w:styleId="WW8Num158z0">
    <w:name w:val="WW8Num158z0"/>
    <w:uiPriority w:val="99"/>
    <w:rsid w:val="00B61B77"/>
    <w:rPr>
      <w:rFonts w:ascii="Times New Roman" w:hAnsi="Times New Roman" w:cs="Times New Roman"/>
    </w:rPr>
  </w:style>
  <w:style w:type="character" w:customStyle="1" w:styleId="WW8Num161z0">
    <w:name w:val="WW8Num161z0"/>
    <w:uiPriority w:val="99"/>
    <w:rsid w:val="00B61B77"/>
    <w:rPr>
      <w:rFonts w:ascii="Times New Roman" w:hAnsi="Times New Roman" w:cs="Times New Roman"/>
    </w:rPr>
  </w:style>
  <w:style w:type="character" w:customStyle="1" w:styleId="WW8Num164z0">
    <w:name w:val="WW8Num164z0"/>
    <w:uiPriority w:val="99"/>
    <w:rsid w:val="00B61B77"/>
    <w:rPr>
      <w:rFonts w:ascii="Times New Roman" w:hAnsi="Times New Roman" w:cs="Times New Roman"/>
    </w:rPr>
  </w:style>
  <w:style w:type="character" w:customStyle="1" w:styleId="WW8Num167z0">
    <w:name w:val="WW8Num167z0"/>
    <w:uiPriority w:val="99"/>
    <w:rsid w:val="00B61B77"/>
    <w:rPr>
      <w:rFonts w:ascii="Symbol" w:hAnsi="Symbol"/>
    </w:rPr>
  </w:style>
  <w:style w:type="character" w:customStyle="1" w:styleId="WW8Num167z1">
    <w:name w:val="WW8Num167z1"/>
    <w:uiPriority w:val="99"/>
    <w:rsid w:val="00B61B77"/>
    <w:rPr>
      <w:rFonts w:ascii="Courier New" w:hAnsi="Courier New" w:cs="Courier New"/>
    </w:rPr>
  </w:style>
  <w:style w:type="character" w:customStyle="1" w:styleId="WW8Num167z2">
    <w:name w:val="WW8Num167z2"/>
    <w:uiPriority w:val="99"/>
    <w:rsid w:val="00B61B77"/>
    <w:rPr>
      <w:rFonts w:ascii="Wingdings" w:hAnsi="Wingdings"/>
    </w:rPr>
  </w:style>
  <w:style w:type="character" w:customStyle="1" w:styleId="WW8Num168z2">
    <w:name w:val="WW8Num168z2"/>
    <w:uiPriority w:val="99"/>
    <w:rsid w:val="00B61B77"/>
    <w:rPr>
      <w:rFonts w:ascii="Wingdings" w:hAnsi="Wingdings"/>
    </w:rPr>
  </w:style>
  <w:style w:type="character" w:customStyle="1" w:styleId="WW8Num169z0">
    <w:name w:val="WW8Num169z0"/>
    <w:uiPriority w:val="99"/>
    <w:rsid w:val="00B61B77"/>
    <w:rPr>
      <w:rFonts w:ascii="Times New Roman" w:hAnsi="Times New Roman" w:cs="Times New Roman"/>
    </w:rPr>
  </w:style>
  <w:style w:type="character" w:customStyle="1" w:styleId="WW8Num170z0">
    <w:name w:val="WW8Num170z0"/>
    <w:uiPriority w:val="99"/>
    <w:rsid w:val="00B61B77"/>
    <w:rPr>
      <w:rFonts w:ascii="Times New Roman" w:hAnsi="Times New Roman" w:cs="Times New Roman"/>
    </w:rPr>
  </w:style>
  <w:style w:type="character" w:customStyle="1" w:styleId="WW8Num172z0">
    <w:name w:val="WW8Num172z0"/>
    <w:uiPriority w:val="99"/>
    <w:rsid w:val="00B61B77"/>
    <w:rPr>
      <w:rFonts w:ascii="Times New Roman" w:hAnsi="Times New Roman" w:cs="Times New Roman"/>
    </w:rPr>
  </w:style>
  <w:style w:type="character" w:customStyle="1" w:styleId="WW8Num175z0">
    <w:name w:val="WW8Num175z0"/>
    <w:uiPriority w:val="99"/>
    <w:rsid w:val="00B61B77"/>
    <w:rPr>
      <w:rFonts w:ascii="Times New Roman" w:hAnsi="Times New Roman" w:cs="Times New Roman"/>
    </w:rPr>
  </w:style>
  <w:style w:type="character" w:customStyle="1" w:styleId="WW8Num181z0">
    <w:name w:val="WW8Num181z0"/>
    <w:uiPriority w:val="99"/>
    <w:rsid w:val="00B61B77"/>
    <w:rPr>
      <w:rFonts w:ascii="Times New Roman" w:hAnsi="Times New Roman" w:cs="Times New Roman"/>
    </w:rPr>
  </w:style>
  <w:style w:type="character" w:customStyle="1" w:styleId="WW8Num183z0">
    <w:name w:val="WW8Num183z0"/>
    <w:uiPriority w:val="99"/>
    <w:rsid w:val="00B61B77"/>
    <w:rPr>
      <w:rFonts w:ascii="Times New Roman" w:hAnsi="Times New Roman" w:cs="Times New Roman"/>
    </w:rPr>
  </w:style>
  <w:style w:type="character" w:customStyle="1" w:styleId="WW8Num186z0">
    <w:name w:val="WW8Num186z0"/>
    <w:uiPriority w:val="99"/>
    <w:rsid w:val="00B61B77"/>
    <w:rPr>
      <w:rFonts w:ascii="Times New Roman" w:hAnsi="Times New Roman" w:cs="Times New Roman"/>
    </w:rPr>
  </w:style>
  <w:style w:type="character" w:customStyle="1" w:styleId="WW8Num188z0">
    <w:name w:val="WW8Num188z0"/>
    <w:uiPriority w:val="99"/>
    <w:rsid w:val="00B61B77"/>
    <w:rPr>
      <w:rFonts w:ascii="Times New Roman" w:hAnsi="Times New Roman" w:cs="Times New Roman"/>
    </w:rPr>
  </w:style>
  <w:style w:type="character" w:customStyle="1" w:styleId="WW8Num192z0">
    <w:name w:val="WW8Num192z0"/>
    <w:uiPriority w:val="99"/>
    <w:rsid w:val="00B61B77"/>
    <w:rPr>
      <w:rFonts w:ascii="Times New Roman" w:hAnsi="Times New Roman" w:cs="Times New Roman"/>
    </w:rPr>
  </w:style>
  <w:style w:type="character" w:customStyle="1" w:styleId="WW8Num196z0">
    <w:name w:val="WW8Num196z0"/>
    <w:uiPriority w:val="99"/>
    <w:rsid w:val="00B61B77"/>
    <w:rPr>
      <w:rFonts w:ascii="Symbol" w:hAnsi="Symbol"/>
    </w:rPr>
  </w:style>
  <w:style w:type="character" w:customStyle="1" w:styleId="WW8Num3z1">
    <w:name w:val="WW8Num3z1"/>
    <w:uiPriority w:val="99"/>
    <w:rsid w:val="00B61B77"/>
    <w:rPr>
      <w:rFonts w:ascii="Courier New" w:hAnsi="Courier New"/>
    </w:rPr>
  </w:style>
  <w:style w:type="character" w:customStyle="1" w:styleId="WW8Num3z2">
    <w:name w:val="WW8Num3z2"/>
    <w:uiPriority w:val="99"/>
    <w:rsid w:val="00B61B77"/>
    <w:rPr>
      <w:rFonts w:ascii="Wingdings" w:hAnsi="Wingdings"/>
    </w:rPr>
  </w:style>
  <w:style w:type="character" w:customStyle="1" w:styleId="WW8Num7z1">
    <w:name w:val="WW8Num7z1"/>
    <w:uiPriority w:val="99"/>
    <w:rsid w:val="00B61B77"/>
    <w:rPr>
      <w:rFonts w:ascii="Courier New" w:hAnsi="Courier New" w:cs="Courier New"/>
    </w:rPr>
  </w:style>
  <w:style w:type="character" w:customStyle="1" w:styleId="WW8Num7z2">
    <w:name w:val="WW8Num7z2"/>
    <w:uiPriority w:val="99"/>
    <w:rsid w:val="00B61B77"/>
    <w:rPr>
      <w:rFonts w:ascii="Wingdings" w:hAnsi="Wingdings" w:cs="Times New Roman"/>
    </w:rPr>
  </w:style>
  <w:style w:type="character" w:customStyle="1" w:styleId="WW8Num13z1">
    <w:name w:val="WW8Num13z1"/>
    <w:uiPriority w:val="99"/>
    <w:rsid w:val="00B61B77"/>
    <w:rPr>
      <w:rFonts w:ascii="Courier New" w:hAnsi="Courier New" w:cs="Courier New"/>
    </w:rPr>
  </w:style>
  <w:style w:type="character" w:customStyle="1" w:styleId="WW8Num13z2">
    <w:name w:val="WW8Num13z2"/>
    <w:uiPriority w:val="99"/>
    <w:rsid w:val="00B61B77"/>
    <w:rPr>
      <w:rFonts w:ascii="Wingdings" w:hAnsi="Wingdings" w:cs="Times New Roman"/>
    </w:rPr>
  </w:style>
  <w:style w:type="character" w:customStyle="1" w:styleId="WW8Num14z3">
    <w:name w:val="WW8Num14z3"/>
    <w:uiPriority w:val="99"/>
    <w:rsid w:val="00B61B77"/>
    <w:rPr>
      <w:rFonts w:ascii="Symbol" w:hAnsi="Symbol"/>
    </w:rPr>
  </w:style>
  <w:style w:type="character" w:customStyle="1" w:styleId="WW8Num20z2">
    <w:name w:val="WW8Num20z2"/>
    <w:uiPriority w:val="99"/>
    <w:rsid w:val="00B61B77"/>
    <w:rPr>
      <w:rFonts w:ascii="Wingdings" w:hAnsi="Wingdings"/>
    </w:rPr>
  </w:style>
  <w:style w:type="character" w:customStyle="1" w:styleId="WW8Num22z1">
    <w:name w:val="WW8Num22z1"/>
    <w:uiPriority w:val="99"/>
    <w:rsid w:val="00B61B77"/>
    <w:rPr>
      <w:rFonts w:ascii="Times New Roman" w:eastAsia="Times New Roman" w:hAnsi="Times New Roman" w:cs="Times New Roman"/>
    </w:rPr>
  </w:style>
  <w:style w:type="character" w:customStyle="1" w:styleId="WW8Num23z3">
    <w:name w:val="WW8Num23z3"/>
    <w:uiPriority w:val="99"/>
    <w:rsid w:val="00B61B77"/>
    <w:rPr>
      <w:rFonts w:ascii="Symbol" w:hAnsi="Symbol"/>
    </w:rPr>
  </w:style>
  <w:style w:type="character" w:customStyle="1" w:styleId="WW8Num27z1">
    <w:name w:val="WW8Num27z1"/>
    <w:uiPriority w:val="99"/>
    <w:rsid w:val="00B61B77"/>
    <w:rPr>
      <w:rFonts w:ascii="Courier New" w:hAnsi="Courier New" w:cs="Courier New"/>
    </w:rPr>
  </w:style>
  <w:style w:type="character" w:customStyle="1" w:styleId="WW8Num27z2">
    <w:name w:val="WW8Num27z2"/>
    <w:uiPriority w:val="99"/>
    <w:rsid w:val="00B61B77"/>
    <w:rPr>
      <w:rFonts w:ascii="Marlett" w:hAnsi="Marlett"/>
    </w:rPr>
  </w:style>
  <w:style w:type="character" w:customStyle="1" w:styleId="WW8Num29z2">
    <w:name w:val="WW8Num29z2"/>
    <w:uiPriority w:val="99"/>
    <w:rsid w:val="00B61B77"/>
    <w:rPr>
      <w:rFonts w:ascii="Symbol" w:hAnsi="Symbol"/>
    </w:rPr>
  </w:style>
  <w:style w:type="character" w:customStyle="1" w:styleId="WW8Num33z3">
    <w:name w:val="WW8Num33z3"/>
    <w:uiPriority w:val="99"/>
    <w:rsid w:val="00B61B77"/>
    <w:rPr>
      <w:rFonts w:ascii="Symbol" w:hAnsi="Symbol"/>
    </w:rPr>
  </w:style>
  <w:style w:type="character" w:customStyle="1" w:styleId="WW8Num40z1">
    <w:name w:val="WW8Num40z1"/>
    <w:uiPriority w:val="99"/>
    <w:rsid w:val="00B61B77"/>
    <w:rPr>
      <w:rFonts w:ascii="Courier New" w:hAnsi="Courier New"/>
    </w:rPr>
  </w:style>
  <w:style w:type="character" w:customStyle="1" w:styleId="WW8Num40z2">
    <w:name w:val="WW8Num40z2"/>
    <w:uiPriority w:val="99"/>
    <w:rsid w:val="00B61B77"/>
    <w:rPr>
      <w:rFonts w:ascii="Wingdings" w:hAnsi="Wingdings"/>
    </w:rPr>
  </w:style>
  <w:style w:type="character" w:customStyle="1" w:styleId="WW8Num46z1">
    <w:name w:val="WW8Num46z1"/>
    <w:uiPriority w:val="99"/>
    <w:rsid w:val="00B61B77"/>
    <w:rPr>
      <w:rFonts w:ascii="Courier New" w:hAnsi="Courier New"/>
    </w:rPr>
  </w:style>
  <w:style w:type="character" w:customStyle="1" w:styleId="WW8Num46z2">
    <w:name w:val="WW8Num46z2"/>
    <w:uiPriority w:val="99"/>
    <w:rsid w:val="00B61B77"/>
    <w:rPr>
      <w:rFonts w:ascii="Wingdings" w:hAnsi="Wingdings"/>
    </w:rPr>
  </w:style>
  <w:style w:type="character" w:customStyle="1" w:styleId="WW8Num50z1">
    <w:name w:val="WW8Num50z1"/>
    <w:uiPriority w:val="99"/>
    <w:rsid w:val="00B61B77"/>
    <w:rPr>
      <w:rFonts w:ascii="Courier New" w:hAnsi="Courier New" w:cs="Courier New"/>
    </w:rPr>
  </w:style>
  <w:style w:type="character" w:customStyle="1" w:styleId="WW8Num50z2">
    <w:name w:val="WW8Num50z2"/>
    <w:uiPriority w:val="99"/>
    <w:rsid w:val="00B61B77"/>
    <w:rPr>
      <w:rFonts w:ascii="Wingdings" w:hAnsi="Wingdings"/>
    </w:rPr>
  </w:style>
  <w:style w:type="character" w:customStyle="1" w:styleId="WW8Num52z1">
    <w:name w:val="WW8Num52z1"/>
    <w:uiPriority w:val="99"/>
    <w:rsid w:val="00B61B77"/>
    <w:rPr>
      <w:rFonts w:ascii="Courier New" w:hAnsi="Courier New"/>
    </w:rPr>
  </w:style>
  <w:style w:type="character" w:customStyle="1" w:styleId="WW8Num52z2">
    <w:name w:val="WW8Num52z2"/>
    <w:uiPriority w:val="99"/>
    <w:rsid w:val="00B61B77"/>
    <w:rPr>
      <w:rFonts w:ascii="Wingdings" w:hAnsi="Wingdings"/>
    </w:rPr>
  </w:style>
  <w:style w:type="character" w:customStyle="1" w:styleId="WW8Num58z2">
    <w:name w:val="WW8Num58z2"/>
    <w:uiPriority w:val="99"/>
    <w:rsid w:val="00B61B77"/>
    <w:rPr>
      <w:rFonts w:ascii="Wingdings" w:hAnsi="Wingdings"/>
    </w:rPr>
  </w:style>
  <w:style w:type="character" w:customStyle="1" w:styleId="WW8Num66z1">
    <w:name w:val="WW8Num66z1"/>
    <w:uiPriority w:val="99"/>
    <w:rsid w:val="00B61B77"/>
    <w:rPr>
      <w:rFonts w:ascii="Courier New" w:hAnsi="Courier New"/>
    </w:rPr>
  </w:style>
  <w:style w:type="character" w:customStyle="1" w:styleId="WW8Num66z2">
    <w:name w:val="WW8Num66z2"/>
    <w:uiPriority w:val="99"/>
    <w:rsid w:val="00B61B77"/>
    <w:rPr>
      <w:rFonts w:ascii="Wingdings" w:hAnsi="Wingdings"/>
    </w:rPr>
  </w:style>
  <w:style w:type="character" w:customStyle="1" w:styleId="WW8Num66z3">
    <w:name w:val="WW8Num66z3"/>
    <w:uiPriority w:val="99"/>
    <w:rsid w:val="00B61B77"/>
    <w:rPr>
      <w:rFonts w:ascii="Symbol" w:hAnsi="Symbol"/>
    </w:rPr>
  </w:style>
  <w:style w:type="character" w:customStyle="1" w:styleId="WW8Num71z2">
    <w:name w:val="WW8Num71z2"/>
    <w:uiPriority w:val="99"/>
    <w:rsid w:val="00B61B77"/>
    <w:rPr>
      <w:rFonts w:ascii="Marlett" w:hAnsi="Marlett"/>
    </w:rPr>
  </w:style>
  <w:style w:type="character" w:customStyle="1" w:styleId="WW8Num72z1">
    <w:name w:val="WW8Num72z1"/>
    <w:uiPriority w:val="99"/>
    <w:rsid w:val="00B61B77"/>
    <w:rPr>
      <w:rFonts w:ascii="Courier New" w:hAnsi="Courier New"/>
    </w:rPr>
  </w:style>
  <w:style w:type="character" w:customStyle="1" w:styleId="WW8Num72z2">
    <w:name w:val="WW8Num72z2"/>
    <w:uiPriority w:val="99"/>
    <w:rsid w:val="00B61B77"/>
    <w:rPr>
      <w:rFonts w:ascii="Wingdings" w:hAnsi="Wingdings"/>
    </w:rPr>
  </w:style>
  <w:style w:type="character" w:customStyle="1" w:styleId="WW8Num72z3">
    <w:name w:val="WW8Num72z3"/>
    <w:uiPriority w:val="99"/>
    <w:rsid w:val="00B61B77"/>
    <w:rPr>
      <w:rFonts w:ascii="Symbol" w:hAnsi="Symbol"/>
    </w:rPr>
  </w:style>
  <w:style w:type="character" w:customStyle="1" w:styleId="WW8Num74z1">
    <w:name w:val="WW8Num74z1"/>
    <w:uiPriority w:val="99"/>
    <w:rsid w:val="00B61B77"/>
    <w:rPr>
      <w:rFonts w:ascii="Courier New" w:hAnsi="Courier New" w:cs="Courier New"/>
    </w:rPr>
  </w:style>
  <w:style w:type="character" w:customStyle="1" w:styleId="WW8Num74z2">
    <w:name w:val="WW8Num74z2"/>
    <w:uiPriority w:val="99"/>
    <w:rsid w:val="00B61B77"/>
    <w:rPr>
      <w:rFonts w:ascii="Wingdings" w:hAnsi="Wingdings"/>
    </w:rPr>
  </w:style>
  <w:style w:type="character" w:customStyle="1" w:styleId="WW8Num74z3">
    <w:name w:val="WW8Num74z3"/>
    <w:uiPriority w:val="99"/>
    <w:rsid w:val="00B61B77"/>
    <w:rPr>
      <w:rFonts w:ascii="Symbol" w:hAnsi="Symbol"/>
    </w:rPr>
  </w:style>
  <w:style w:type="character" w:customStyle="1" w:styleId="WW8Num75z2">
    <w:name w:val="WW8Num75z2"/>
    <w:uiPriority w:val="99"/>
    <w:rsid w:val="00B61B77"/>
    <w:rPr>
      <w:rFonts w:ascii="Wingdings" w:hAnsi="Wingdings"/>
    </w:rPr>
  </w:style>
  <w:style w:type="character" w:customStyle="1" w:styleId="WW8Num84z1">
    <w:name w:val="WW8Num84z1"/>
    <w:uiPriority w:val="99"/>
    <w:rsid w:val="00B61B77"/>
    <w:rPr>
      <w:rFonts w:ascii="Times New Roman" w:eastAsia="Times New Roman" w:hAnsi="Times New Roman" w:cs="Times New Roman"/>
    </w:rPr>
  </w:style>
  <w:style w:type="character" w:customStyle="1" w:styleId="WW8Num87z1">
    <w:name w:val="WW8Num87z1"/>
    <w:uiPriority w:val="99"/>
    <w:rsid w:val="00B61B77"/>
    <w:rPr>
      <w:rFonts w:ascii="Courier New" w:hAnsi="Courier New" w:cs="Courier New"/>
    </w:rPr>
  </w:style>
  <w:style w:type="character" w:customStyle="1" w:styleId="WW8Num87z2">
    <w:name w:val="WW8Num87z2"/>
    <w:uiPriority w:val="99"/>
    <w:rsid w:val="00B61B77"/>
    <w:rPr>
      <w:rFonts w:ascii="Marlett" w:hAnsi="Marlett"/>
    </w:rPr>
  </w:style>
  <w:style w:type="character" w:customStyle="1" w:styleId="WW8Num91z0">
    <w:name w:val="WW8Num91z0"/>
    <w:uiPriority w:val="99"/>
    <w:rsid w:val="00B61B77"/>
    <w:rPr>
      <w:rFonts w:ascii="Times New Roman" w:eastAsia="Times New Roman" w:hAnsi="Times New Roman" w:cs="Times New Roman"/>
    </w:rPr>
  </w:style>
  <w:style w:type="character" w:customStyle="1" w:styleId="WW8Num91z1">
    <w:name w:val="WW8Num91z1"/>
    <w:uiPriority w:val="99"/>
    <w:rsid w:val="00B61B77"/>
    <w:rPr>
      <w:rFonts w:ascii="Courier New" w:hAnsi="Courier New"/>
    </w:rPr>
  </w:style>
  <w:style w:type="character" w:customStyle="1" w:styleId="WW8Num91z2">
    <w:name w:val="WW8Num91z2"/>
    <w:uiPriority w:val="99"/>
    <w:rsid w:val="00B61B77"/>
    <w:rPr>
      <w:rFonts w:ascii="Wingdings" w:hAnsi="Wingdings"/>
    </w:rPr>
  </w:style>
  <w:style w:type="character" w:customStyle="1" w:styleId="WW8Num91z3">
    <w:name w:val="WW8Num91z3"/>
    <w:uiPriority w:val="99"/>
    <w:rsid w:val="00B61B77"/>
    <w:rPr>
      <w:rFonts w:ascii="Symbol" w:hAnsi="Symbol"/>
    </w:rPr>
  </w:style>
  <w:style w:type="character" w:customStyle="1" w:styleId="WW8Num92z0">
    <w:name w:val="WW8Num92z0"/>
    <w:uiPriority w:val="99"/>
    <w:rsid w:val="00B61B77"/>
    <w:rPr>
      <w:rFonts w:ascii="Symbol" w:hAnsi="Symbol"/>
    </w:rPr>
  </w:style>
  <w:style w:type="character" w:customStyle="1" w:styleId="WW8Num92z1">
    <w:name w:val="WW8Num92z1"/>
    <w:uiPriority w:val="99"/>
    <w:rsid w:val="00B61B77"/>
    <w:rPr>
      <w:rFonts w:ascii="Courier New" w:hAnsi="Courier New"/>
    </w:rPr>
  </w:style>
  <w:style w:type="character" w:customStyle="1" w:styleId="WW8Num92z2">
    <w:name w:val="WW8Num92z2"/>
    <w:uiPriority w:val="99"/>
    <w:rsid w:val="00B61B77"/>
    <w:rPr>
      <w:rFonts w:ascii="Wingdings" w:hAnsi="Wingdings"/>
    </w:rPr>
  </w:style>
  <w:style w:type="character" w:customStyle="1" w:styleId="WW8Num94z1">
    <w:name w:val="WW8Num94z1"/>
    <w:uiPriority w:val="99"/>
    <w:rsid w:val="00B61B77"/>
    <w:rPr>
      <w:rFonts w:ascii="Courier New" w:hAnsi="Courier New"/>
    </w:rPr>
  </w:style>
  <w:style w:type="character" w:customStyle="1" w:styleId="WW8Num94z2">
    <w:name w:val="WW8Num94z2"/>
    <w:uiPriority w:val="99"/>
    <w:rsid w:val="00B61B77"/>
    <w:rPr>
      <w:rFonts w:ascii="Wingdings" w:hAnsi="Wingdings"/>
    </w:rPr>
  </w:style>
  <w:style w:type="character" w:customStyle="1" w:styleId="WW8Num99z0">
    <w:name w:val="WW8Num99z0"/>
    <w:uiPriority w:val="99"/>
    <w:rsid w:val="00B61B77"/>
    <w:rPr>
      <w:rFonts w:ascii="Times New Roman" w:eastAsia="Times New Roman" w:hAnsi="Times New Roman" w:cs="Times New Roman"/>
    </w:rPr>
  </w:style>
  <w:style w:type="character" w:customStyle="1" w:styleId="WW8Num99z1">
    <w:name w:val="WW8Num99z1"/>
    <w:uiPriority w:val="99"/>
    <w:rsid w:val="00B61B77"/>
    <w:rPr>
      <w:rFonts w:ascii="Courier New" w:hAnsi="Courier New"/>
    </w:rPr>
  </w:style>
  <w:style w:type="character" w:customStyle="1" w:styleId="WW8Num99z2">
    <w:name w:val="WW8Num99z2"/>
    <w:uiPriority w:val="99"/>
    <w:rsid w:val="00B61B77"/>
    <w:rPr>
      <w:rFonts w:ascii="Wingdings" w:hAnsi="Wingdings"/>
    </w:rPr>
  </w:style>
  <w:style w:type="character" w:customStyle="1" w:styleId="WW8Num99z3">
    <w:name w:val="WW8Num99z3"/>
    <w:uiPriority w:val="99"/>
    <w:rsid w:val="00B61B77"/>
    <w:rPr>
      <w:rFonts w:ascii="Symbol" w:hAnsi="Symbol"/>
    </w:rPr>
  </w:style>
  <w:style w:type="character" w:customStyle="1" w:styleId="WW8Num100z3">
    <w:name w:val="WW8Num100z3"/>
    <w:uiPriority w:val="99"/>
    <w:rsid w:val="00B61B77"/>
    <w:rPr>
      <w:rFonts w:ascii="Symbol" w:hAnsi="Symbol"/>
    </w:rPr>
  </w:style>
  <w:style w:type="character" w:customStyle="1" w:styleId="WW8Num102z2">
    <w:name w:val="WW8Num102z2"/>
    <w:uiPriority w:val="99"/>
    <w:rsid w:val="00B61B77"/>
    <w:rPr>
      <w:rFonts w:ascii="Wingdings" w:hAnsi="Wingdings"/>
    </w:rPr>
  </w:style>
  <w:style w:type="character" w:customStyle="1" w:styleId="WW8Num102z3">
    <w:name w:val="WW8Num102z3"/>
    <w:uiPriority w:val="99"/>
    <w:rsid w:val="00B61B77"/>
    <w:rPr>
      <w:rFonts w:ascii="Symbol" w:hAnsi="Symbol"/>
    </w:rPr>
  </w:style>
  <w:style w:type="character" w:customStyle="1" w:styleId="WW8Num105z1">
    <w:name w:val="WW8Num105z1"/>
    <w:uiPriority w:val="99"/>
    <w:rsid w:val="00B61B77"/>
    <w:rPr>
      <w:rFonts w:ascii="Courier New" w:hAnsi="Courier New" w:cs="Courier New"/>
    </w:rPr>
  </w:style>
  <w:style w:type="character" w:customStyle="1" w:styleId="WW8Num105z2">
    <w:name w:val="WW8Num105z2"/>
    <w:uiPriority w:val="99"/>
    <w:rsid w:val="00B61B77"/>
    <w:rPr>
      <w:rFonts w:ascii="Wingdings" w:hAnsi="Wingdings"/>
    </w:rPr>
  </w:style>
  <w:style w:type="character" w:customStyle="1" w:styleId="WW8NumSt79z0">
    <w:name w:val="WW8NumSt79z0"/>
    <w:uiPriority w:val="99"/>
    <w:rsid w:val="00B61B77"/>
    <w:rPr>
      <w:rFonts w:ascii="Times New Roman" w:hAnsi="Times New Roman" w:cs="Times New Roman"/>
    </w:rPr>
  </w:style>
  <w:style w:type="character" w:customStyle="1" w:styleId="WW8NumSt80z0">
    <w:name w:val="WW8NumSt80z0"/>
    <w:uiPriority w:val="99"/>
    <w:rsid w:val="00B61B77"/>
    <w:rPr>
      <w:rFonts w:ascii="Times New Roman" w:hAnsi="Times New Roman" w:cs="Times New Roman"/>
    </w:rPr>
  </w:style>
  <w:style w:type="character" w:customStyle="1" w:styleId="WW8NumSt81z0">
    <w:name w:val="WW8NumSt81z0"/>
    <w:uiPriority w:val="99"/>
    <w:rsid w:val="00B61B77"/>
    <w:rPr>
      <w:rFonts w:ascii="Times New Roman" w:hAnsi="Times New Roman" w:cs="Times New Roman"/>
    </w:rPr>
  </w:style>
  <w:style w:type="character" w:customStyle="1" w:styleId="WW8NumSt82z0">
    <w:name w:val="WW8NumSt82z0"/>
    <w:uiPriority w:val="99"/>
    <w:rsid w:val="00B61B77"/>
    <w:rPr>
      <w:rFonts w:ascii="Times New Roman" w:hAnsi="Times New Roman" w:cs="Times New Roman"/>
    </w:rPr>
  </w:style>
  <w:style w:type="character" w:customStyle="1" w:styleId="WW8NumSt83z0">
    <w:name w:val="WW8NumSt83z0"/>
    <w:uiPriority w:val="99"/>
    <w:rsid w:val="00B61B77"/>
    <w:rPr>
      <w:rFonts w:ascii="Times New Roman" w:hAnsi="Times New Roman" w:cs="Times New Roman"/>
    </w:rPr>
  </w:style>
  <w:style w:type="character" w:customStyle="1" w:styleId="WW8NumSt84z0">
    <w:name w:val="WW8NumSt84z0"/>
    <w:uiPriority w:val="99"/>
    <w:rsid w:val="00B61B77"/>
    <w:rPr>
      <w:rFonts w:ascii="Times New Roman" w:hAnsi="Times New Roman" w:cs="Times New Roman"/>
    </w:rPr>
  </w:style>
  <w:style w:type="character" w:customStyle="1" w:styleId="WW8NumSt85z0">
    <w:name w:val="WW8NumSt85z0"/>
    <w:uiPriority w:val="99"/>
    <w:rsid w:val="00B61B77"/>
    <w:rPr>
      <w:rFonts w:ascii="Times New Roman" w:hAnsi="Times New Roman" w:cs="Times New Roman"/>
    </w:rPr>
  </w:style>
  <w:style w:type="character" w:customStyle="1" w:styleId="WW8NumSt86z0">
    <w:name w:val="WW8NumSt86z0"/>
    <w:uiPriority w:val="99"/>
    <w:rsid w:val="00B61B77"/>
    <w:rPr>
      <w:rFonts w:ascii="Times New Roman" w:hAnsi="Times New Roman" w:cs="Times New Roman"/>
    </w:rPr>
  </w:style>
  <w:style w:type="character" w:customStyle="1" w:styleId="WW-">
    <w:name w:val="WW-Символы концевой сноски"/>
    <w:uiPriority w:val="99"/>
    <w:rsid w:val="00B61B77"/>
  </w:style>
  <w:style w:type="character" w:customStyle="1" w:styleId="afffffffffffffffffffff7">
    <w:name w:val="Маркеры списка"/>
    <w:uiPriority w:val="99"/>
    <w:rsid w:val="00B61B77"/>
    <w:rPr>
      <w:rFonts w:ascii="StarSymbol" w:eastAsia="StarSymbol" w:hAnsi="StarSymbol" w:cs="StarSymbol"/>
      <w:sz w:val="18"/>
      <w:szCs w:val="18"/>
    </w:rPr>
  </w:style>
  <w:style w:type="paragraph" w:customStyle="1" w:styleId="afffffffffffffffffffff8">
    <w:name w:val="заголовки таблиц Знак"/>
    <w:basedOn w:val="a3"/>
    <w:uiPriority w:val="99"/>
    <w:qFormat/>
    <w:rsid w:val="00B61B77"/>
    <w:pPr>
      <w:suppressAutoHyphens/>
      <w:spacing w:before="120"/>
      <w:ind w:left="0"/>
      <w:jc w:val="center"/>
    </w:pPr>
    <w:rPr>
      <w:rFonts w:eastAsia="Times New Roman"/>
      <w:b/>
      <w:bCs/>
      <w:sz w:val="24"/>
      <w:szCs w:val="24"/>
      <w:lang w:eastAsia="ar-SA"/>
    </w:rPr>
  </w:style>
  <w:style w:type="paragraph" w:customStyle="1" w:styleId="5f4">
    <w:name w:val="çàãîëîâîê 5"/>
    <w:basedOn w:val="a3"/>
    <w:next w:val="a3"/>
    <w:uiPriority w:val="99"/>
    <w:qFormat/>
    <w:rsid w:val="00B61B77"/>
    <w:pPr>
      <w:keepNext/>
      <w:suppressAutoHyphens/>
      <w:ind w:left="0" w:firstLine="720"/>
      <w:jc w:val="both"/>
    </w:pPr>
    <w:rPr>
      <w:rFonts w:eastAsia="Times New Roman"/>
      <w:sz w:val="28"/>
      <w:szCs w:val="20"/>
      <w:lang w:eastAsia="ar-SA"/>
    </w:rPr>
  </w:style>
  <w:style w:type="paragraph" w:customStyle="1" w:styleId="par">
    <w:name w:val="par"/>
    <w:basedOn w:val="a3"/>
    <w:uiPriority w:val="99"/>
    <w:qFormat/>
    <w:rsid w:val="00B61B77"/>
    <w:pPr>
      <w:suppressAutoHyphens/>
      <w:spacing w:before="280" w:after="280"/>
      <w:ind w:left="0"/>
    </w:pPr>
    <w:rPr>
      <w:rFonts w:eastAsia="Times New Roman"/>
      <w:sz w:val="24"/>
      <w:szCs w:val="24"/>
      <w:lang w:eastAsia="ar-SA"/>
    </w:rPr>
  </w:style>
  <w:style w:type="character" w:customStyle="1" w:styleId="FontStyle42">
    <w:name w:val="Font Style42"/>
    <w:uiPriority w:val="99"/>
    <w:rsid w:val="00B61B77"/>
    <w:rPr>
      <w:rFonts w:ascii="Times New Roman" w:hAnsi="Times New Roman" w:cs="Times New Roman"/>
      <w:sz w:val="22"/>
      <w:szCs w:val="22"/>
    </w:rPr>
  </w:style>
  <w:style w:type="paragraph" w:customStyle="1" w:styleId="Style14">
    <w:name w:val="Style14"/>
    <w:basedOn w:val="a3"/>
    <w:uiPriority w:val="99"/>
    <w:qFormat/>
    <w:rsid w:val="00B61B77"/>
    <w:pPr>
      <w:widowControl w:val="0"/>
      <w:autoSpaceDE w:val="0"/>
      <w:autoSpaceDN w:val="0"/>
      <w:adjustRightInd w:val="0"/>
      <w:spacing w:line="206" w:lineRule="exact"/>
      <w:ind w:left="0"/>
      <w:jc w:val="center"/>
    </w:pPr>
    <w:rPr>
      <w:rFonts w:eastAsia="Times New Roman"/>
      <w:sz w:val="24"/>
      <w:szCs w:val="24"/>
      <w:lang w:eastAsia="ru-RU"/>
    </w:rPr>
  </w:style>
  <w:style w:type="character" w:customStyle="1" w:styleId="FontStyle30">
    <w:name w:val="Font Style30"/>
    <w:uiPriority w:val="99"/>
    <w:rsid w:val="00B61B77"/>
    <w:rPr>
      <w:rFonts w:ascii="Times New Roman" w:hAnsi="Times New Roman" w:cs="Times New Roman"/>
      <w:sz w:val="20"/>
      <w:szCs w:val="20"/>
    </w:rPr>
  </w:style>
  <w:style w:type="paragraph" w:customStyle="1" w:styleId="Style25">
    <w:name w:val="Style25"/>
    <w:basedOn w:val="a3"/>
    <w:uiPriority w:val="99"/>
    <w:qFormat/>
    <w:rsid w:val="00B61B77"/>
    <w:pPr>
      <w:widowControl w:val="0"/>
      <w:autoSpaceDE w:val="0"/>
      <w:autoSpaceDN w:val="0"/>
      <w:adjustRightInd w:val="0"/>
      <w:spacing w:line="448" w:lineRule="exact"/>
      <w:ind w:left="0" w:hanging="360"/>
      <w:jc w:val="both"/>
    </w:pPr>
    <w:rPr>
      <w:rFonts w:eastAsia="Times New Roman"/>
      <w:sz w:val="24"/>
      <w:szCs w:val="24"/>
      <w:lang w:eastAsia="ru-RU"/>
    </w:rPr>
  </w:style>
  <w:style w:type="character" w:customStyle="1" w:styleId="FontStyle44">
    <w:name w:val="Font Style44"/>
    <w:uiPriority w:val="99"/>
    <w:rsid w:val="00B61B77"/>
    <w:rPr>
      <w:rFonts w:ascii="Times New Roman" w:hAnsi="Times New Roman" w:cs="Times New Roman"/>
      <w:b/>
      <w:bCs/>
      <w:sz w:val="20"/>
      <w:szCs w:val="20"/>
    </w:rPr>
  </w:style>
  <w:style w:type="character" w:customStyle="1" w:styleId="FontStyle34">
    <w:name w:val="Font Style34"/>
    <w:uiPriority w:val="99"/>
    <w:rsid w:val="00B61B77"/>
    <w:rPr>
      <w:rFonts w:ascii="Times New Roman" w:hAnsi="Times New Roman" w:cs="Times New Roman"/>
      <w:sz w:val="24"/>
      <w:szCs w:val="24"/>
    </w:rPr>
  </w:style>
  <w:style w:type="character" w:customStyle="1" w:styleId="FontStyle28">
    <w:name w:val="Font Style28"/>
    <w:uiPriority w:val="99"/>
    <w:rsid w:val="00B61B77"/>
    <w:rPr>
      <w:rFonts w:ascii="Times New Roman" w:hAnsi="Times New Roman" w:cs="Times New Roman"/>
      <w:sz w:val="24"/>
      <w:szCs w:val="24"/>
    </w:rPr>
  </w:style>
  <w:style w:type="character" w:customStyle="1" w:styleId="FontStyle36">
    <w:name w:val="Font Style36"/>
    <w:uiPriority w:val="99"/>
    <w:rsid w:val="00B61B77"/>
    <w:rPr>
      <w:rFonts w:ascii="Times New Roman" w:hAnsi="Times New Roman" w:cs="Times New Roman"/>
      <w:b/>
      <w:bCs/>
      <w:sz w:val="20"/>
      <w:szCs w:val="20"/>
    </w:rPr>
  </w:style>
  <w:style w:type="paragraph" w:customStyle="1" w:styleId="Style11">
    <w:name w:val="Style11"/>
    <w:basedOn w:val="a3"/>
    <w:uiPriority w:val="99"/>
    <w:qFormat/>
    <w:rsid w:val="00B61B77"/>
    <w:pPr>
      <w:widowControl w:val="0"/>
      <w:autoSpaceDE w:val="0"/>
      <w:autoSpaceDN w:val="0"/>
      <w:adjustRightInd w:val="0"/>
      <w:ind w:left="0"/>
    </w:pPr>
    <w:rPr>
      <w:rFonts w:eastAsia="Times New Roman"/>
      <w:sz w:val="24"/>
      <w:szCs w:val="24"/>
      <w:lang w:eastAsia="ru-RU"/>
    </w:rPr>
  </w:style>
  <w:style w:type="paragraph" w:customStyle="1" w:styleId="Style12">
    <w:name w:val="Style12"/>
    <w:basedOn w:val="a3"/>
    <w:uiPriority w:val="99"/>
    <w:qFormat/>
    <w:rsid w:val="00B61B77"/>
    <w:pPr>
      <w:widowControl w:val="0"/>
      <w:autoSpaceDE w:val="0"/>
      <w:autoSpaceDN w:val="0"/>
      <w:adjustRightInd w:val="0"/>
      <w:spacing w:line="178" w:lineRule="exact"/>
      <w:ind w:left="0"/>
    </w:pPr>
    <w:rPr>
      <w:rFonts w:eastAsia="Times New Roman"/>
      <w:sz w:val="24"/>
      <w:szCs w:val="24"/>
      <w:lang w:eastAsia="ru-RU"/>
    </w:rPr>
  </w:style>
  <w:style w:type="character" w:customStyle="1" w:styleId="FontStyle19">
    <w:name w:val="Font Style19"/>
    <w:uiPriority w:val="99"/>
    <w:rsid w:val="00B61B77"/>
    <w:rPr>
      <w:rFonts w:ascii="Times New Roman" w:hAnsi="Times New Roman" w:cs="Times New Roman"/>
      <w:b/>
      <w:bCs/>
      <w:i/>
      <w:iCs/>
      <w:sz w:val="20"/>
      <w:szCs w:val="20"/>
    </w:rPr>
  </w:style>
  <w:style w:type="paragraph" w:customStyle="1" w:styleId="Style19">
    <w:name w:val="Style19"/>
    <w:basedOn w:val="a3"/>
    <w:uiPriority w:val="99"/>
    <w:qFormat/>
    <w:rsid w:val="00B61B77"/>
    <w:pPr>
      <w:widowControl w:val="0"/>
      <w:autoSpaceDE w:val="0"/>
      <w:autoSpaceDN w:val="0"/>
      <w:adjustRightInd w:val="0"/>
      <w:spacing w:line="451" w:lineRule="exact"/>
      <w:ind w:left="0"/>
      <w:jc w:val="both"/>
    </w:pPr>
    <w:rPr>
      <w:rFonts w:eastAsia="Times New Roman"/>
      <w:sz w:val="24"/>
      <w:szCs w:val="24"/>
      <w:lang w:eastAsia="ru-RU"/>
    </w:rPr>
  </w:style>
  <w:style w:type="character" w:customStyle="1" w:styleId="FontStyle37">
    <w:name w:val="Font Style37"/>
    <w:uiPriority w:val="99"/>
    <w:rsid w:val="00B61B77"/>
    <w:rPr>
      <w:rFonts w:ascii="Tahoma" w:hAnsi="Tahoma" w:cs="Tahoma"/>
      <w:sz w:val="14"/>
      <w:szCs w:val="14"/>
    </w:rPr>
  </w:style>
  <w:style w:type="paragraph" w:customStyle="1" w:styleId="3fff">
    <w:name w:val="3Наименование подраздела"/>
    <w:link w:val="3fff0"/>
    <w:autoRedefine/>
    <w:uiPriority w:val="99"/>
    <w:qFormat/>
    <w:rsid w:val="00B61B77"/>
    <w:pPr>
      <w:ind w:left="0" w:firstLine="0"/>
      <w:jc w:val="left"/>
    </w:pPr>
    <w:rPr>
      <w:rFonts w:eastAsia="Times New Roman"/>
      <w:bCs/>
      <w:sz w:val="24"/>
      <w:szCs w:val="24"/>
      <w:lang w:eastAsia="ru-RU"/>
    </w:rPr>
  </w:style>
  <w:style w:type="character" w:customStyle="1" w:styleId="3fff0">
    <w:name w:val="3Наименование подраздела Знак"/>
    <w:link w:val="3fff"/>
    <w:uiPriority w:val="99"/>
    <w:rsid w:val="00B61B77"/>
    <w:rPr>
      <w:rFonts w:eastAsia="Times New Roman"/>
      <w:bCs/>
      <w:sz w:val="24"/>
      <w:szCs w:val="24"/>
      <w:lang w:eastAsia="ru-RU"/>
    </w:rPr>
  </w:style>
  <w:style w:type="character" w:customStyle="1" w:styleId="2ffffe">
    <w:name w:val="Основной шрифт абзаца2"/>
    <w:uiPriority w:val="99"/>
    <w:rsid w:val="00B61B77"/>
  </w:style>
  <w:style w:type="paragraph" w:customStyle="1" w:styleId="2fffff">
    <w:name w:val="Название2"/>
    <w:basedOn w:val="a3"/>
    <w:uiPriority w:val="99"/>
    <w:qFormat/>
    <w:rsid w:val="00B61B77"/>
    <w:pPr>
      <w:suppressLineNumbers/>
      <w:spacing w:before="120" w:after="120"/>
      <w:ind w:left="0"/>
    </w:pPr>
    <w:rPr>
      <w:rFonts w:eastAsia="Times New Roman" w:cs="Tahoma"/>
      <w:i/>
      <w:iCs/>
      <w:sz w:val="24"/>
      <w:szCs w:val="24"/>
      <w:lang w:eastAsia="ar-SA"/>
    </w:rPr>
  </w:style>
  <w:style w:type="paragraph" w:customStyle="1" w:styleId="2fffff0">
    <w:name w:val="Указатель2"/>
    <w:basedOn w:val="a3"/>
    <w:uiPriority w:val="99"/>
    <w:qFormat/>
    <w:rsid w:val="00B61B77"/>
    <w:pPr>
      <w:suppressLineNumbers/>
      <w:ind w:left="0"/>
    </w:pPr>
    <w:rPr>
      <w:rFonts w:eastAsia="Times New Roman" w:cs="Tahoma"/>
      <w:sz w:val="24"/>
      <w:szCs w:val="24"/>
      <w:lang w:eastAsia="ar-SA"/>
    </w:rPr>
  </w:style>
  <w:style w:type="paragraph" w:customStyle="1" w:styleId="4f8">
    <w:name w:val="4Основной текст доклада"/>
    <w:link w:val="4f9"/>
    <w:autoRedefine/>
    <w:uiPriority w:val="99"/>
    <w:qFormat/>
    <w:rsid w:val="00B61B77"/>
    <w:pPr>
      <w:ind w:left="0" w:firstLine="720"/>
    </w:pPr>
    <w:rPr>
      <w:rFonts w:eastAsia="Times New Roman"/>
      <w:sz w:val="24"/>
      <w:szCs w:val="24"/>
      <w:lang w:eastAsia="ru-RU"/>
    </w:rPr>
  </w:style>
  <w:style w:type="character" w:customStyle="1" w:styleId="4f9">
    <w:name w:val="4Основной текст доклада Знак"/>
    <w:link w:val="4f8"/>
    <w:uiPriority w:val="99"/>
    <w:rsid w:val="00B61B77"/>
    <w:rPr>
      <w:rFonts w:eastAsia="Times New Roman"/>
      <w:sz w:val="24"/>
      <w:szCs w:val="24"/>
      <w:lang w:eastAsia="ru-RU"/>
    </w:rPr>
  </w:style>
  <w:style w:type="paragraph" w:customStyle="1" w:styleId="afffffffffffffffffffff9">
    <w:name w:val="_табл_№_"/>
    <w:basedOn w:val="a3"/>
    <w:next w:val="a3"/>
    <w:uiPriority w:val="99"/>
    <w:qFormat/>
    <w:rsid w:val="00B61B77"/>
    <w:pPr>
      <w:keepNext/>
      <w:keepLines/>
      <w:spacing w:line="360" w:lineRule="auto"/>
      <w:ind w:left="0"/>
      <w:jc w:val="right"/>
    </w:pPr>
    <w:rPr>
      <w:rFonts w:eastAsia="Times New Roman"/>
      <w:kern w:val="24"/>
      <w:sz w:val="26"/>
      <w:szCs w:val="20"/>
      <w:lang w:eastAsia="ru-RU"/>
    </w:rPr>
  </w:style>
  <w:style w:type="paragraph" w:customStyle="1" w:styleId="TableTitle">
    <w:name w:val="Table Title"/>
    <w:basedOn w:val="a3"/>
    <w:next w:val="TableText"/>
    <w:uiPriority w:val="99"/>
    <w:qFormat/>
    <w:rsid w:val="00B61B77"/>
    <w:pPr>
      <w:spacing w:before="120" w:after="240"/>
      <w:ind w:left="0"/>
      <w:jc w:val="both"/>
    </w:pPr>
    <w:rPr>
      <w:rFonts w:eastAsia="Times New Roman"/>
      <w:b/>
      <w:caps/>
      <w:szCs w:val="20"/>
      <w:lang w:eastAsia="ru-RU"/>
    </w:rPr>
  </w:style>
  <w:style w:type="paragraph" w:customStyle="1" w:styleId="TableText">
    <w:name w:val="Table Text"/>
    <w:basedOn w:val="a3"/>
    <w:uiPriority w:val="99"/>
    <w:qFormat/>
    <w:rsid w:val="00B61B77"/>
    <w:pPr>
      <w:ind w:left="0"/>
      <w:jc w:val="center"/>
    </w:pPr>
    <w:rPr>
      <w:rFonts w:eastAsia="Times New Roman"/>
      <w:sz w:val="24"/>
      <w:szCs w:val="20"/>
      <w:lang w:eastAsia="ru-RU"/>
    </w:rPr>
  </w:style>
  <w:style w:type="paragraph" w:customStyle="1" w:styleId="afffffffffffffffffffffa">
    <w:name w:val="_АБЗАЦ_"/>
    <w:basedOn w:val="a3"/>
    <w:link w:val="afffffffffffffffffffffb"/>
    <w:uiPriority w:val="99"/>
    <w:qFormat/>
    <w:rsid w:val="00B61B77"/>
    <w:pPr>
      <w:spacing w:line="360" w:lineRule="auto"/>
      <w:ind w:left="0" w:firstLine="567"/>
      <w:jc w:val="both"/>
    </w:pPr>
    <w:rPr>
      <w:rFonts w:eastAsia="Times New Roman"/>
      <w:sz w:val="24"/>
      <w:szCs w:val="20"/>
      <w:lang w:val="x-none" w:eastAsia="x-none"/>
    </w:rPr>
  </w:style>
  <w:style w:type="character" w:customStyle="1" w:styleId="afffffffffffffffffffffb">
    <w:name w:val="_АБЗАЦ_ Знак"/>
    <w:link w:val="afffffffffffffffffffffa"/>
    <w:uiPriority w:val="99"/>
    <w:rsid w:val="00B61B77"/>
    <w:rPr>
      <w:rFonts w:eastAsia="Times New Roman"/>
      <w:sz w:val="24"/>
      <w:szCs w:val="20"/>
      <w:lang w:val="x-none" w:eastAsia="x-none"/>
    </w:rPr>
  </w:style>
  <w:style w:type="paragraph" w:customStyle="1" w:styleId="afffffffffffffffffffffc">
    <w:name w:val="_ТАБ_ШАПКА_"/>
    <w:basedOn w:val="a3"/>
    <w:uiPriority w:val="99"/>
    <w:qFormat/>
    <w:rsid w:val="00B61B77"/>
    <w:pPr>
      <w:ind w:left="0"/>
      <w:jc w:val="center"/>
    </w:pPr>
    <w:rPr>
      <w:rFonts w:eastAsia="Times New Roman"/>
      <w:b/>
      <w:szCs w:val="20"/>
      <w:lang w:eastAsia="ru-RU"/>
    </w:rPr>
  </w:style>
  <w:style w:type="paragraph" w:customStyle="1" w:styleId="Text0">
    <w:name w:val="Text"/>
    <w:basedOn w:val="a3"/>
    <w:uiPriority w:val="99"/>
    <w:qFormat/>
    <w:rsid w:val="00B61B77"/>
    <w:pPr>
      <w:spacing w:line="360" w:lineRule="auto"/>
      <w:ind w:left="0" w:firstLine="720"/>
      <w:jc w:val="both"/>
    </w:pPr>
    <w:rPr>
      <w:rFonts w:eastAsia="Times New Roman"/>
      <w:sz w:val="26"/>
      <w:szCs w:val="20"/>
      <w:lang w:eastAsia="ru-RU"/>
    </w:rPr>
  </w:style>
  <w:style w:type="paragraph" w:customStyle="1" w:styleId="afffffffffffffffffffffd">
    <w:name w:val="ТаблТекст"/>
    <w:basedOn w:val="a3"/>
    <w:uiPriority w:val="99"/>
    <w:qFormat/>
    <w:rsid w:val="00B61B77"/>
    <w:pPr>
      <w:ind w:left="0"/>
    </w:pPr>
    <w:rPr>
      <w:rFonts w:ascii="TimesDL" w:eastAsia="Times New Roman" w:hAnsi="TimesDL"/>
      <w:szCs w:val="20"/>
      <w:lang w:eastAsia="ru-RU"/>
    </w:rPr>
  </w:style>
  <w:style w:type="paragraph" w:customStyle="1" w:styleId="afffffffffffffffffffffe">
    <w:name w:val="_ТАБ_ТЕКСТ_"/>
    <w:basedOn w:val="a3"/>
    <w:uiPriority w:val="99"/>
    <w:qFormat/>
    <w:rsid w:val="00B61B77"/>
    <w:pPr>
      <w:ind w:left="0"/>
    </w:pPr>
    <w:rPr>
      <w:rFonts w:eastAsia="Times New Roman"/>
      <w:szCs w:val="20"/>
      <w:lang w:eastAsia="ru-RU"/>
    </w:rPr>
  </w:style>
  <w:style w:type="paragraph" w:customStyle="1" w:styleId="affffffffffffffffffffff">
    <w:name w:val="ТблНаименование"/>
    <w:basedOn w:val="ab"/>
    <w:uiPriority w:val="99"/>
    <w:qFormat/>
    <w:rsid w:val="00B61B77"/>
    <w:pPr>
      <w:spacing w:before="240" w:line="520" w:lineRule="exact"/>
      <w:ind w:firstLine="561"/>
      <w:jc w:val="center"/>
    </w:pPr>
    <w:rPr>
      <w:rFonts w:ascii="TimesDL" w:hAnsi="TimesDL"/>
      <w:b/>
      <w:caps/>
      <w:snapToGrid w:val="0"/>
      <w:kern w:val="28"/>
      <w:sz w:val="26"/>
      <w:szCs w:val="20"/>
      <w:lang w:val="x-none" w:eastAsia="x-none"/>
    </w:rPr>
  </w:style>
  <w:style w:type="paragraph" w:customStyle="1" w:styleId="affffffffffffffffffffff0">
    <w:name w:val="_ТАБ_НОМЕР_"/>
    <w:basedOn w:val="a3"/>
    <w:next w:val="affffffffffffffffffffff1"/>
    <w:uiPriority w:val="99"/>
    <w:qFormat/>
    <w:rsid w:val="00B61B77"/>
    <w:pPr>
      <w:spacing w:before="120" w:after="120"/>
      <w:ind w:left="0"/>
      <w:jc w:val="right"/>
    </w:pPr>
    <w:rPr>
      <w:rFonts w:eastAsia="Times New Roman"/>
      <w:b/>
      <w:sz w:val="24"/>
      <w:szCs w:val="20"/>
      <w:lang w:eastAsia="ru-RU"/>
    </w:rPr>
  </w:style>
  <w:style w:type="paragraph" w:customStyle="1" w:styleId="affffffffffffffffffffff1">
    <w:name w:val="_ТАБ_НАИМЕН_"/>
    <w:basedOn w:val="a3"/>
    <w:uiPriority w:val="99"/>
    <w:qFormat/>
    <w:rsid w:val="00B61B77"/>
    <w:pPr>
      <w:spacing w:before="120" w:after="120"/>
      <w:ind w:left="0"/>
      <w:jc w:val="center"/>
    </w:pPr>
    <w:rPr>
      <w:rFonts w:eastAsia="Times New Roman"/>
      <w:b/>
      <w:sz w:val="24"/>
      <w:szCs w:val="20"/>
      <w:lang w:eastAsia="ru-RU"/>
    </w:rPr>
  </w:style>
  <w:style w:type="paragraph" w:customStyle="1" w:styleId="affffffffffffffffffffff2">
    <w:name w:val="ТблШапка"/>
    <w:basedOn w:val="a3"/>
    <w:uiPriority w:val="99"/>
    <w:qFormat/>
    <w:rsid w:val="00B61B77"/>
    <w:pPr>
      <w:ind w:left="0"/>
      <w:jc w:val="center"/>
    </w:pPr>
    <w:rPr>
      <w:rFonts w:ascii="TimesDL" w:eastAsia="Times New Roman" w:hAnsi="TimesDL"/>
      <w:b/>
      <w:szCs w:val="20"/>
      <w:lang w:eastAsia="ru-RU"/>
    </w:rPr>
  </w:style>
  <w:style w:type="paragraph" w:customStyle="1" w:styleId="affffffffffffffffffffff3">
    <w:name w:val="ТаблШапка"/>
    <w:basedOn w:val="afffffffffffffffffffffd"/>
    <w:uiPriority w:val="99"/>
    <w:qFormat/>
    <w:rsid w:val="00B61B77"/>
    <w:pPr>
      <w:keepNext/>
      <w:keepLines/>
      <w:jc w:val="center"/>
    </w:pPr>
    <w:rPr>
      <w:b/>
      <w:kern w:val="20"/>
    </w:rPr>
  </w:style>
  <w:style w:type="paragraph" w:customStyle="1" w:styleId="affffffffffffffffffffff4">
    <w:name w:val="ТаблНаименование"/>
    <w:basedOn w:val="a3"/>
    <w:next w:val="a3"/>
    <w:uiPriority w:val="99"/>
    <w:qFormat/>
    <w:rsid w:val="00B61B77"/>
    <w:pPr>
      <w:keepNext/>
      <w:keepLines/>
      <w:spacing w:line="360" w:lineRule="auto"/>
      <w:ind w:left="0"/>
      <w:jc w:val="center"/>
    </w:pPr>
    <w:rPr>
      <w:rFonts w:ascii="TimesDL" w:eastAsia="Times New Roman" w:hAnsi="TimesDL"/>
      <w:kern w:val="24"/>
      <w:sz w:val="26"/>
      <w:szCs w:val="20"/>
      <w:lang w:eastAsia="ru-RU"/>
    </w:rPr>
  </w:style>
  <w:style w:type="paragraph" w:customStyle="1" w:styleId="affffffffffffffffffffff5">
    <w:name w:val="Шапка таб"/>
    <w:basedOn w:val="a3"/>
    <w:uiPriority w:val="99"/>
    <w:qFormat/>
    <w:rsid w:val="00B61B77"/>
    <w:pPr>
      <w:ind w:left="0"/>
      <w:jc w:val="center"/>
    </w:pPr>
    <w:rPr>
      <w:rFonts w:eastAsia="Times New Roman"/>
      <w:sz w:val="20"/>
      <w:szCs w:val="24"/>
      <w:lang w:eastAsia="ru-RU"/>
    </w:rPr>
  </w:style>
  <w:style w:type="paragraph" w:customStyle="1" w:styleId="affffffffffffffffffffff6">
    <w:name w:val="Текст таб"/>
    <w:basedOn w:val="a3"/>
    <w:uiPriority w:val="99"/>
    <w:qFormat/>
    <w:rsid w:val="00B61B77"/>
    <w:pPr>
      <w:ind w:left="0"/>
      <w:jc w:val="center"/>
    </w:pPr>
    <w:rPr>
      <w:rFonts w:eastAsia="Times New Roman"/>
      <w:sz w:val="20"/>
      <w:szCs w:val="24"/>
      <w:lang w:eastAsia="ru-RU"/>
    </w:rPr>
  </w:style>
  <w:style w:type="paragraph" w:customStyle="1" w:styleId="1133">
    <w:name w:val="Стиль Оглавление 1 + Междустр.интервал:  точно 133 пт"/>
    <w:basedOn w:val="15"/>
    <w:uiPriority w:val="99"/>
    <w:qFormat/>
    <w:rsid w:val="00B61B77"/>
    <w:pPr>
      <w:tabs>
        <w:tab w:val="right" w:leader="dot" w:pos="9072"/>
      </w:tabs>
      <w:spacing w:after="0" w:line="266" w:lineRule="exact"/>
      <w:ind w:left="284" w:hanging="284"/>
    </w:pPr>
    <w:rPr>
      <w:rFonts w:eastAsia="Times New Roman"/>
      <w:sz w:val="20"/>
      <w:szCs w:val="20"/>
      <w:lang w:eastAsia="ru-RU"/>
    </w:rPr>
  </w:style>
  <w:style w:type="paragraph" w:customStyle="1" w:styleId="1fffffff9">
    <w:name w:val="Стиль1 Знак Знак"/>
    <w:basedOn w:val="a3"/>
    <w:link w:val="1fffffffa"/>
    <w:uiPriority w:val="99"/>
    <w:qFormat/>
    <w:rsid w:val="00B61B77"/>
    <w:pPr>
      <w:spacing w:after="120"/>
      <w:ind w:left="0"/>
    </w:pPr>
    <w:rPr>
      <w:rFonts w:eastAsia="Times New Roman"/>
      <w:sz w:val="28"/>
      <w:szCs w:val="20"/>
      <w:lang w:val="x-none" w:eastAsia="x-none"/>
    </w:rPr>
  </w:style>
  <w:style w:type="character" w:customStyle="1" w:styleId="1fffffffa">
    <w:name w:val="Стиль1 Знак Знак Знак"/>
    <w:link w:val="1fffffff9"/>
    <w:uiPriority w:val="99"/>
    <w:rsid w:val="00B61B77"/>
    <w:rPr>
      <w:rFonts w:eastAsia="Times New Roman"/>
      <w:sz w:val="28"/>
      <w:szCs w:val="20"/>
      <w:lang w:val="x-none" w:eastAsia="x-none"/>
    </w:rPr>
  </w:style>
  <w:style w:type="character" w:customStyle="1" w:styleId="subtitletext1">
    <w:name w:val="subtitletext1"/>
    <w:uiPriority w:val="99"/>
    <w:rsid w:val="00B61B77"/>
    <w:rPr>
      <w:b/>
      <w:bCs/>
      <w:color w:val="753C21"/>
      <w:sz w:val="18"/>
      <w:szCs w:val="18"/>
    </w:rPr>
  </w:style>
  <w:style w:type="paragraph" w:customStyle="1" w:styleId="affffffffffffffffffffff7">
    <w:name w:val="Заголовок статьи"/>
    <w:basedOn w:val="a3"/>
    <w:next w:val="a3"/>
    <w:uiPriority w:val="99"/>
    <w:qFormat/>
    <w:rsid w:val="00B61B77"/>
    <w:pPr>
      <w:autoSpaceDE w:val="0"/>
      <w:autoSpaceDN w:val="0"/>
      <w:adjustRightInd w:val="0"/>
      <w:ind w:left="1612" w:hanging="892"/>
      <w:jc w:val="both"/>
    </w:pPr>
    <w:rPr>
      <w:rFonts w:ascii="Arial" w:eastAsia="Calibri" w:hAnsi="Arial" w:cs="Arial"/>
      <w:sz w:val="20"/>
      <w:szCs w:val="20"/>
    </w:rPr>
  </w:style>
  <w:style w:type="character" w:customStyle="1" w:styleId="1fffffffb">
    <w:name w:val="Стиль1 Знак Знак Знак Знак"/>
    <w:uiPriority w:val="99"/>
    <w:rsid w:val="00B61B77"/>
    <w:rPr>
      <w:sz w:val="28"/>
      <w:lang w:val="ru-RU" w:eastAsia="ru-RU" w:bidi="ar-SA"/>
    </w:rPr>
  </w:style>
  <w:style w:type="paragraph" w:customStyle="1" w:styleId="Text3">
    <w:name w:val="Text3"/>
    <w:basedOn w:val="a3"/>
    <w:uiPriority w:val="99"/>
    <w:qFormat/>
    <w:rsid w:val="00B61B77"/>
    <w:pPr>
      <w:spacing w:after="120"/>
      <w:ind w:left="720"/>
    </w:pPr>
    <w:rPr>
      <w:rFonts w:eastAsia="Times New Roman"/>
      <w:szCs w:val="20"/>
      <w:lang w:eastAsia="ru-RU"/>
    </w:rPr>
  </w:style>
  <w:style w:type="paragraph" w:customStyle="1" w:styleId="235">
    <w:name w:val="Маркированный 2.3"/>
    <w:basedOn w:val="a3"/>
    <w:next w:val="a3"/>
    <w:uiPriority w:val="99"/>
    <w:qFormat/>
    <w:rsid w:val="00B61B77"/>
    <w:pPr>
      <w:tabs>
        <w:tab w:val="left" w:pos="360"/>
      </w:tabs>
      <w:spacing w:after="120"/>
      <w:ind w:left="1094" w:hanging="357"/>
    </w:pPr>
    <w:rPr>
      <w:rFonts w:eastAsia="Times New Roman"/>
      <w:szCs w:val="20"/>
      <w:lang w:eastAsia="ru-RU"/>
    </w:rPr>
  </w:style>
  <w:style w:type="paragraph" w:customStyle="1" w:styleId="1TimesNewRoman">
    <w:name w:val="Заголовок 1 + Times New Roman"/>
    <w:aliases w:val="13 pt,не курсив"/>
    <w:basedOn w:val="20"/>
    <w:uiPriority w:val="99"/>
    <w:qFormat/>
    <w:rsid w:val="00B61B77"/>
    <w:pPr>
      <w:tabs>
        <w:tab w:val="num" w:pos="9360"/>
      </w:tabs>
      <w:suppressAutoHyphens w:val="0"/>
      <w:spacing w:before="240"/>
      <w:ind w:left="0" w:firstLine="0"/>
      <w:jc w:val="center"/>
    </w:pPr>
    <w:rPr>
      <w:rFonts w:cs="Arial"/>
      <w:bCs w:val="0"/>
      <w:iCs w:val="0"/>
      <w:sz w:val="26"/>
      <w:szCs w:val="26"/>
    </w:rPr>
  </w:style>
  <w:style w:type="paragraph" w:customStyle="1" w:styleId="2TimesNewRoman0">
    <w:name w:val="Заголовок 2 + Times New Roman"/>
    <w:aliases w:val="по центру"/>
    <w:basedOn w:val="3"/>
    <w:link w:val="2TimesNewRoman1"/>
    <w:uiPriority w:val="99"/>
    <w:rsid w:val="00B61B77"/>
    <w:pPr>
      <w:keepLines w:val="0"/>
      <w:tabs>
        <w:tab w:val="left" w:pos="993"/>
      </w:tabs>
      <w:spacing w:before="240" w:after="60"/>
      <w:ind w:left="0" w:firstLine="0"/>
      <w:jc w:val="center"/>
    </w:pPr>
    <w:rPr>
      <w:rFonts w:ascii="Times New Roman" w:hAnsi="Times New Roman" w:cs="Times New Roman"/>
      <w:lang w:val="x-none" w:eastAsia="x-none"/>
    </w:rPr>
  </w:style>
  <w:style w:type="paragraph" w:customStyle="1" w:styleId="Style3">
    <w:name w:val="Style3"/>
    <w:basedOn w:val="a3"/>
    <w:uiPriority w:val="99"/>
    <w:qFormat/>
    <w:rsid w:val="00B61B77"/>
    <w:pPr>
      <w:widowControl w:val="0"/>
      <w:autoSpaceDE w:val="0"/>
      <w:autoSpaceDN w:val="0"/>
      <w:adjustRightInd w:val="0"/>
      <w:ind w:left="0"/>
    </w:pPr>
    <w:rPr>
      <w:rFonts w:eastAsia="Times New Roman"/>
      <w:sz w:val="24"/>
      <w:szCs w:val="24"/>
      <w:lang w:eastAsia="ru-RU"/>
    </w:rPr>
  </w:style>
  <w:style w:type="paragraph" w:customStyle="1" w:styleId="Style7">
    <w:name w:val="Style7"/>
    <w:basedOn w:val="a3"/>
    <w:uiPriority w:val="99"/>
    <w:qFormat/>
    <w:rsid w:val="00B61B77"/>
    <w:pPr>
      <w:widowControl w:val="0"/>
      <w:autoSpaceDE w:val="0"/>
      <w:autoSpaceDN w:val="0"/>
      <w:adjustRightInd w:val="0"/>
      <w:ind w:left="0"/>
    </w:pPr>
    <w:rPr>
      <w:rFonts w:eastAsia="Times New Roman"/>
      <w:sz w:val="24"/>
      <w:szCs w:val="24"/>
      <w:lang w:eastAsia="ru-RU"/>
    </w:rPr>
  </w:style>
  <w:style w:type="character" w:customStyle="1" w:styleId="WW8Num22z0">
    <w:name w:val="WW8Num22z0"/>
    <w:uiPriority w:val="99"/>
    <w:rsid w:val="00B61B77"/>
    <w:rPr>
      <w:rFonts w:ascii="Symbol" w:hAnsi="Symbol" w:cs="Symbol"/>
      <w:color w:val="000000"/>
    </w:rPr>
  </w:style>
  <w:style w:type="character" w:customStyle="1" w:styleId="WW8Num22z2">
    <w:name w:val="WW8Num22z2"/>
    <w:uiPriority w:val="99"/>
    <w:rsid w:val="00B61B77"/>
    <w:rPr>
      <w:rFonts w:ascii="Wingdings" w:hAnsi="Wingdings" w:cs="Wingdings"/>
    </w:rPr>
  </w:style>
  <w:style w:type="character" w:customStyle="1" w:styleId="WW8Num22z3">
    <w:name w:val="WW8Num22z3"/>
    <w:uiPriority w:val="99"/>
    <w:rsid w:val="00B61B77"/>
    <w:rPr>
      <w:rFonts w:ascii="Symbol" w:hAnsi="Symbol" w:cs="Symbol"/>
    </w:rPr>
  </w:style>
  <w:style w:type="character" w:customStyle="1" w:styleId="affffffffffffffffffffff8">
    <w:name w:val="Символ нумерации"/>
    <w:uiPriority w:val="99"/>
    <w:rsid w:val="00B61B77"/>
  </w:style>
  <w:style w:type="paragraph" w:customStyle="1" w:styleId="2fffff1">
    <w:name w:val="Название объекта2"/>
    <w:basedOn w:val="a3"/>
    <w:next w:val="a3"/>
    <w:uiPriority w:val="99"/>
    <w:qFormat/>
    <w:rsid w:val="00B61B77"/>
    <w:pPr>
      <w:suppressAutoHyphens/>
      <w:ind w:left="0"/>
    </w:pPr>
    <w:rPr>
      <w:rFonts w:eastAsia="Times New Roman"/>
      <w:b/>
      <w:bCs/>
      <w:sz w:val="20"/>
      <w:szCs w:val="20"/>
      <w:lang w:eastAsia="ar-SA"/>
    </w:rPr>
  </w:style>
  <w:style w:type="paragraph" w:customStyle="1" w:styleId="affffffffffffffffffffff9">
    <w:name w:val="Первая строка после таблицы"/>
    <w:basedOn w:val="afffff9"/>
    <w:next w:val="afffff9"/>
    <w:uiPriority w:val="99"/>
    <w:qFormat/>
    <w:rsid w:val="00B61B77"/>
    <w:pPr>
      <w:suppressAutoHyphens/>
      <w:spacing w:before="170" w:after="0"/>
      <w:ind w:left="0" w:firstLine="567"/>
    </w:pPr>
    <w:rPr>
      <w:rFonts w:ascii="Times New Roman" w:hAnsi="Times New Roman"/>
      <w:spacing w:val="0"/>
      <w:szCs w:val="20"/>
      <w:lang w:val="ru-RU" w:eastAsia="ar-SA"/>
    </w:rPr>
  </w:style>
  <w:style w:type="paragraph" w:customStyle="1" w:styleId="affffffffffffffffffffffa">
    <w:name w:val="Таблица номер"/>
    <w:basedOn w:val="affffffff9"/>
    <w:uiPriority w:val="99"/>
    <w:qFormat/>
    <w:rsid w:val="00B61B77"/>
    <w:pPr>
      <w:keepNext/>
      <w:suppressLineNumbers/>
      <w:suppressAutoHyphens/>
      <w:spacing w:before="0" w:after="119" w:line="240" w:lineRule="auto"/>
      <w:jc w:val="right"/>
    </w:pPr>
    <w:rPr>
      <w:rFonts w:ascii="Times New Roman" w:hAnsi="Times New Roman" w:cs="Tahoma"/>
      <w:i/>
      <w:iCs/>
      <w:sz w:val="24"/>
      <w:szCs w:val="24"/>
      <w:lang w:eastAsia="ar-SA"/>
    </w:rPr>
  </w:style>
  <w:style w:type="paragraph" w:customStyle="1" w:styleId="1127">
    <w:name w:val="Оглавление 1 + 12"/>
    <w:aliases w:val="Перед: 3 пт,После: 3 пт"/>
    <w:basedOn w:val="15"/>
    <w:uiPriority w:val="99"/>
    <w:qFormat/>
    <w:rsid w:val="00B61B77"/>
    <w:pPr>
      <w:tabs>
        <w:tab w:val="right" w:leader="dot" w:pos="9072"/>
        <w:tab w:val="right" w:leader="dot" w:pos="9627"/>
      </w:tabs>
      <w:spacing w:after="0"/>
      <w:ind w:left="284" w:hanging="284"/>
      <w:jc w:val="center"/>
    </w:pPr>
    <w:rPr>
      <w:rFonts w:eastAsia="Times New Roman"/>
      <w:b/>
      <w:lang w:eastAsia="ru-RU"/>
    </w:rPr>
  </w:style>
  <w:style w:type="paragraph" w:customStyle="1" w:styleId="affffffffffffffffffffffb">
    <w:name w:val="_Основной"/>
    <w:basedOn w:val="a3"/>
    <w:link w:val="affffffffffffffffffffffc"/>
    <w:uiPriority w:val="99"/>
    <w:qFormat/>
    <w:rsid w:val="00B61B77"/>
    <w:pPr>
      <w:ind w:left="0" w:firstLine="709"/>
      <w:jc w:val="both"/>
    </w:pPr>
    <w:rPr>
      <w:rFonts w:eastAsia="Times New Roman"/>
      <w:sz w:val="24"/>
      <w:szCs w:val="24"/>
      <w:lang w:val="x-none" w:eastAsia="x-none"/>
    </w:rPr>
  </w:style>
  <w:style w:type="paragraph" w:customStyle="1" w:styleId="affffffffffffffffffffffd">
    <w:name w:val="_ТаблицаН"/>
    <w:basedOn w:val="a3"/>
    <w:link w:val="affffffffffffffffffffffe"/>
    <w:autoRedefine/>
    <w:uiPriority w:val="99"/>
    <w:qFormat/>
    <w:rsid w:val="00B61B77"/>
    <w:pPr>
      <w:widowControl w:val="0"/>
      <w:ind w:left="0"/>
      <w:jc w:val="center"/>
    </w:pPr>
    <w:rPr>
      <w:rFonts w:eastAsia="Times New Roman"/>
      <w:b/>
      <w:bCs/>
      <w:sz w:val="28"/>
      <w:szCs w:val="28"/>
      <w:lang w:val="x-none" w:eastAsia="x-none"/>
    </w:rPr>
  </w:style>
  <w:style w:type="character" w:customStyle="1" w:styleId="affffffffffffffffffffffe">
    <w:name w:val="_ТаблицаН Знак"/>
    <w:link w:val="affffffffffffffffffffffd"/>
    <w:uiPriority w:val="99"/>
    <w:rsid w:val="00B61B77"/>
    <w:rPr>
      <w:rFonts w:eastAsia="Times New Roman"/>
      <w:b/>
      <w:bCs/>
      <w:sz w:val="28"/>
      <w:szCs w:val="28"/>
      <w:lang w:val="x-none" w:eastAsia="x-none"/>
    </w:rPr>
  </w:style>
  <w:style w:type="paragraph" w:customStyle="1" w:styleId="afffffffffffffffffffffff">
    <w:name w:val="_ТаблицаТ"/>
    <w:next w:val="affffffffffffffffffffffb"/>
    <w:autoRedefine/>
    <w:uiPriority w:val="99"/>
    <w:qFormat/>
    <w:rsid w:val="00B61B77"/>
    <w:pPr>
      <w:widowControl w:val="0"/>
      <w:ind w:left="0" w:firstLine="0"/>
      <w:jc w:val="center"/>
    </w:pPr>
    <w:rPr>
      <w:rFonts w:eastAsia="Times New Roman"/>
      <w:szCs w:val="24"/>
      <w:lang w:eastAsia="ru-RU"/>
    </w:rPr>
  </w:style>
  <w:style w:type="paragraph" w:customStyle="1" w:styleId="afffffffffffffffffffffff0">
    <w:name w:val="_Подраздел"/>
    <w:basedOn w:val="a3"/>
    <w:next w:val="affffffffffffffffffffffb"/>
    <w:link w:val="afffffffffffffffffffffff1"/>
    <w:uiPriority w:val="99"/>
    <w:qFormat/>
    <w:rsid w:val="00B61B77"/>
    <w:pPr>
      <w:widowControl w:val="0"/>
      <w:spacing w:before="120"/>
      <w:ind w:left="0"/>
      <w:jc w:val="center"/>
    </w:pPr>
    <w:rPr>
      <w:rFonts w:eastAsia="Times New Roman"/>
      <w:b/>
      <w:sz w:val="24"/>
      <w:szCs w:val="26"/>
      <w:lang w:val="x-none" w:eastAsia="x-none"/>
    </w:rPr>
  </w:style>
  <w:style w:type="character" w:customStyle="1" w:styleId="afffffffffffffffffffffff1">
    <w:name w:val="_Подраздел Знак"/>
    <w:link w:val="afffffffffffffffffffffff0"/>
    <w:uiPriority w:val="99"/>
    <w:rsid w:val="00B61B77"/>
    <w:rPr>
      <w:rFonts w:eastAsia="Times New Roman"/>
      <w:b/>
      <w:sz w:val="24"/>
      <w:szCs w:val="26"/>
      <w:lang w:val="x-none" w:eastAsia="x-none"/>
    </w:rPr>
  </w:style>
  <w:style w:type="paragraph" w:customStyle="1" w:styleId="N">
    <w:name w:val="_ТаблицаN"/>
    <w:basedOn w:val="affffffffffffffffffffffb"/>
    <w:next w:val="affffffffffffffffffffffd"/>
    <w:uiPriority w:val="99"/>
    <w:qFormat/>
    <w:rsid w:val="00B61B77"/>
    <w:pPr>
      <w:keepNext/>
      <w:ind w:firstLine="0"/>
      <w:jc w:val="right"/>
    </w:pPr>
    <w:rPr>
      <w:sz w:val="22"/>
    </w:rPr>
  </w:style>
  <w:style w:type="paragraph" w:customStyle="1" w:styleId="afffffffffffffffffffffff2">
    <w:name w:val="_Рисунок"/>
    <w:basedOn w:val="a3"/>
    <w:next w:val="a3"/>
    <w:link w:val="afffffffffffffffffffffff3"/>
    <w:autoRedefine/>
    <w:uiPriority w:val="99"/>
    <w:qFormat/>
    <w:rsid w:val="00B61B77"/>
    <w:pPr>
      <w:ind w:left="0"/>
      <w:jc w:val="center"/>
    </w:pPr>
    <w:rPr>
      <w:rFonts w:eastAsia="Times New Roman"/>
      <w:sz w:val="28"/>
      <w:szCs w:val="28"/>
      <w:lang w:val="x-none"/>
    </w:rPr>
  </w:style>
  <w:style w:type="character" w:customStyle="1" w:styleId="afffffffffffffffffffffff3">
    <w:name w:val="_Рисунок Знак"/>
    <w:link w:val="afffffffffffffffffffffff2"/>
    <w:uiPriority w:val="99"/>
    <w:rsid w:val="00B61B77"/>
    <w:rPr>
      <w:rFonts w:eastAsia="Times New Roman"/>
      <w:sz w:val="28"/>
      <w:szCs w:val="28"/>
      <w:lang w:val="x-none"/>
    </w:rPr>
  </w:style>
  <w:style w:type="character" w:customStyle="1" w:styleId="affffffffffffffffffffffc">
    <w:name w:val="_Основной Знак"/>
    <w:link w:val="affffffffffffffffffffffb"/>
    <w:uiPriority w:val="99"/>
    <w:rsid w:val="00B61B77"/>
    <w:rPr>
      <w:rFonts w:eastAsia="Times New Roman"/>
      <w:sz w:val="24"/>
      <w:szCs w:val="24"/>
      <w:lang w:val="x-none" w:eastAsia="x-none"/>
    </w:rPr>
  </w:style>
  <w:style w:type="character" w:customStyle="1" w:styleId="FontStyle48">
    <w:name w:val="Font Style48"/>
    <w:uiPriority w:val="99"/>
    <w:rsid w:val="00B61B77"/>
    <w:rPr>
      <w:rFonts w:ascii="Times New Roman" w:hAnsi="Times New Roman" w:cs="Times New Roman" w:hint="default"/>
      <w:sz w:val="24"/>
      <w:szCs w:val="24"/>
    </w:rPr>
  </w:style>
  <w:style w:type="paragraph" w:customStyle="1" w:styleId="afffffffffffffffffffffff4">
    <w:name w:val="_Глава"/>
    <w:basedOn w:val="a3"/>
    <w:next w:val="a3"/>
    <w:link w:val="afffffffffffffffffffffff5"/>
    <w:autoRedefine/>
    <w:uiPriority w:val="99"/>
    <w:qFormat/>
    <w:rsid w:val="00B61B77"/>
    <w:pPr>
      <w:keepNext/>
      <w:spacing w:before="240" w:after="120"/>
      <w:ind w:left="0"/>
      <w:jc w:val="center"/>
    </w:pPr>
    <w:rPr>
      <w:rFonts w:eastAsia="Times New Roman"/>
      <w:b/>
      <w:sz w:val="26"/>
      <w:szCs w:val="24"/>
      <w:lang w:val="x-none" w:eastAsia="x-none"/>
    </w:rPr>
  </w:style>
  <w:style w:type="character" w:customStyle="1" w:styleId="afffffffffffffffffffffff5">
    <w:name w:val="_Глава Знак"/>
    <w:link w:val="afffffffffffffffffffffff4"/>
    <w:uiPriority w:val="99"/>
    <w:rsid w:val="00B61B77"/>
    <w:rPr>
      <w:rFonts w:eastAsia="Times New Roman"/>
      <w:b/>
      <w:sz w:val="26"/>
      <w:szCs w:val="24"/>
      <w:lang w:val="x-none" w:eastAsia="x-none"/>
    </w:rPr>
  </w:style>
  <w:style w:type="paragraph" w:customStyle="1" w:styleId="69">
    <w:name w:val="Перед 6 пт"/>
    <w:basedOn w:val="a3"/>
    <w:uiPriority w:val="99"/>
    <w:qFormat/>
    <w:rsid w:val="00B61B77"/>
    <w:pPr>
      <w:spacing w:before="120"/>
      <w:ind w:left="0" w:firstLine="709"/>
      <w:jc w:val="both"/>
    </w:pPr>
    <w:rPr>
      <w:rFonts w:eastAsia="Times New Roman"/>
      <w:sz w:val="24"/>
      <w:szCs w:val="20"/>
      <w:lang w:eastAsia="ru-RU"/>
    </w:rPr>
  </w:style>
  <w:style w:type="paragraph" w:customStyle="1" w:styleId="afffffffffffffffffffffff6">
    <w:name w:val="Обычный с отступом"/>
    <w:basedOn w:val="aff2"/>
    <w:uiPriority w:val="99"/>
    <w:qFormat/>
    <w:rsid w:val="00B61B77"/>
    <w:pPr>
      <w:spacing w:line="240" w:lineRule="auto"/>
      <w:ind w:firstLine="709"/>
    </w:pPr>
    <w:rPr>
      <w:sz w:val="24"/>
      <w:szCs w:val="20"/>
    </w:rPr>
  </w:style>
  <w:style w:type="paragraph" w:customStyle="1" w:styleId="5f5">
    <w:name w:val="5Наименование таблицы"/>
    <w:autoRedefine/>
    <w:uiPriority w:val="99"/>
    <w:semiHidden/>
    <w:qFormat/>
    <w:rsid w:val="00B61B77"/>
    <w:pPr>
      <w:ind w:left="0" w:firstLine="0"/>
      <w:jc w:val="center"/>
    </w:pPr>
    <w:rPr>
      <w:rFonts w:eastAsia="Times New Roman"/>
      <w:b/>
      <w:bCs/>
      <w:lang w:eastAsia="ru-RU"/>
    </w:rPr>
  </w:style>
  <w:style w:type="paragraph" w:customStyle="1" w:styleId="6a">
    <w:name w:val="6Текст в таблице"/>
    <w:autoRedefine/>
    <w:uiPriority w:val="99"/>
    <w:semiHidden/>
    <w:qFormat/>
    <w:rsid w:val="00B61B77"/>
    <w:pPr>
      <w:ind w:left="15" w:right="15" w:firstLine="0"/>
      <w:jc w:val="left"/>
    </w:pPr>
    <w:rPr>
      <w:rFonts w:eastAsia="Times New Roman"/>
      <w:b/>
      <w:lang w:eastAsia="ru-RU"/>
    </w:rPr>
  </w:style>
  <w:style w:type="paragraph" w:customStyle="1" w:styleId="7b">
    <w:name w:val="7Подрисуночные подписи"/>
    <w:autoRedefine/>
    <w:uiPriority w:val="99"/>
    <w:semiHidden/>
    <w:qFormat/>
    <w:rsid w:val="00B61B77"/>
    <w:pPr>
      <w:ind w:left="0" w:firstLine="0"/>
      <w:jc w:val="center"/>
    </w:pPr>
    <w:rPr>
      <w:rFonts w:eastAsia="Times New Roman"/>
      <w:sz w:val="24"/>
      <w:szCs w:val="24"/>
      <w:lang w:eastAsia="ru-RU"/>
    </w:rPr>
  </w:style>
  <w:style w:type="paragraph" w:customStyle="1" w:styleId="88">
    <w:name w:val="8Номер_таблицы"/>
    <w:uiPriority w:val="99"/>
    <w:semiHidden/>
    <w:qFormat/>
    <w:rsid w:val="00B61B77"/>
    <w:pPr>
      <w:ind w:left="0" w:firstLine="0"/>
      <w:jc w:val="right"/>
    </w:pPr>
    <w:rPr>
      <w:rFonts w:eastAsia="Times New Roman"/>
      <w:sz w:val="24"/>
      <w:szCs w:val="24"/>
      <w:lang w:eastAsia="ru-RU"/>
    </w:rPr>
  </w:style>
  <w:style w:type="paragraph" w:customStyle="1" w:styleId="9a">
    <w:name w:val="9Список"/>
    <w:autoRedefine/>
    <w:uiPriority w:val="99"/>
    <w:semiHidden/>
    <w:qFormat/>
    <w:rsid w:val="00B61B77"/>
    <w:pPr>
      <w:widowControl w:val="0"/>
      <w:ind w:left="0" w:firstLine="700"/>
    </w:pPr>
    <w:rPr>
      <w:rFonts w:eastAsia="Times New Roman"/>
      <w:sz w:val="24"/>
      <w:szCs w:val="24"/>
      <w:lang w:eastAsia="ru-RU"/>
    </w:rPr>
  </w:style>
  <w:style w:type="paragraph" w:customStyle="1" w:styleId="2fffff2">
    <w:name w:val="2Наименование главы"/>
    <w:next w:val="3fff"/>
    <w:autoRedefine/>
    <w:uiPriority w:val="99"/>
    <w:semiHidden/>
    <w:qFormat/>
    <w:rsid w:val="00B61B77"/>
    <w:pPr>
      <w:ind w:left="180" w:right="90" w:firstLine="0"/>
      <w:jc w:val="center"/>
      <w:outlineLvl w:val="1"/>
    </w:pPr>
    <w:rPr>
      <w:rFonts w:eastAsia="Times New Roman"/>
      <w:b/>
      <w:sz w:val="24"/>
      <w:szCs w:val="24"/>
      <w:lang w:eastAsia="ru-RU"/>
    </w:rPr>
  </w:style>
  <w:style w:type="paragraph" w:customStyle="1" w:styleId="2141212">
    <w:name w:val="Стиль Заголовок 2 + 14 пт По центру Перед:  12 пт После:  12 пт"/>
    <w:basedOn w:val="20"/>
    <w:autoRedefine/>
    <w:uiPriority w:val="99"/>
    <w:semiHidden/>
    <w:qFormat/>
    <w:rsid w:val="00B61B77"/>
    <w:pPr>
      <w:spacing w:before="240" w:after="240"/>
      <w:ind w:left="0" w:firstLine="709"/>
      <w:jc w:val="center"/>
    </w:pPr>
    <w:rPr>
      <w:iCs w:val="0"/>
      <w:sz w:val="26"/>
      <w:szCs w:val="26"/>
    </w:rPr>
  </w:style>
  <w:style w:type="paragraph" w:customStyle="1" w:styleId="afffffffffffffffffffffff7">
    <w:name w:val="_Раздел"/>
    <w:basedOn w:val="a3"/>
    <w:next w:val="afffffffffffffffffffffff4"/>
    <w:uiPriority w:val="99"/>
    <w:qFormat/>
    <w:rsid w:val="00B61B77"/>
    <w:pPr>
      <w:keepNext/>
      <w:widowControl w:val="0"/>
      <w:suppressAutoHyphens/>
      <w:spacing w:before="240" w:after="120"/>
      <w:ind w:left="0"/>
      <w:jc w:val="center"/>
    </w:pPr>
    <w:rPr>
      <w:rFonts w:eastAsia="Times New Roman"/>
      <w:b/>
      <w:sz w:val="28"/>
      <w:szCs w:val="28"/>
      <w:u w:val="double"/>
      <w:lang w:eastAsia="ru-RU"/>
    </w:rPr>
  </w:style>
  <w:style w:type="paragraph" w:customStyle="1" w:styleId="1fffffffc">
    <w:name w:val="1Наименование раздела"/>
    <w:autoRedefine/>
    <w:uiPriority w:val="99"/>
    <w:qFormat/>
    <w:rsid w:val="00B61B77"/>
    <w:pPr>
      <w:ind w:left="180" w:right="90" w:firstLine="0"/>
      <w:jc w:val="center"/>
      <w:outlineLvl w:val="0"/>
    </w:pPr>
    <w:rPr>
      <w:rFonts w:eastAsia="Times New Roman"/>
      <w:b/>
      <w:bCs/>
      <w:sz w:val="28"/>
      <w:szCs w:val="28"/>
      <w:u w:val="double"/>
      <w:lang w:eastAsia="ru-RU"/>
    </w:rPr>
  </w:style>
  <w:style w:type="paragraph" w:customStyle="1" w:styleId="afffffffffffffffffffffff8">
    <w:name w:val="Название объекта.Название объекта Знак Знак Знак.Название объекта Знак Знак"/>
    <w:basedOn w:val="a3"/>
    <w:next w:val="a3"/>
    <w:uiPriority w:val="99"/>
    <w:qFormat/>
    <w:rsid w:val="00B61B77"/>
    <w:pPr>
      <w:keepNext/>
      <w:ind w:left="0" w:right="-1"/>
      <w:jc w:val="center"/>
    </w:pPr>
    <w:rPr>
      <w:rFonts w:eastAsia="Times New Roman"/>
      <w:sz w:val="44"/>
      <w:szCs w:val="44"/>
      <w:lang w:eastAsia="ru-RU"/>
    </w:rPr>
  </w:style>
  <w:style w:type="paragraph" w:customStyle="1" w:styleId="afffffffffffffffffffffff9">
    <w:name w:val="ЗагТабл Знак"/>
    <w:basedOn w:val="affa"/>
    <w:autoRedefine/>
    <w:uiPriority w:val="99"/>
    <w:qFormat/>
    <w:rsid w:val="00B61B77"/>
    <w:pPr>
      <w:keepNext/>
      <w:spacing w:after="0"/>
    </w:pPr>
    <w:rPr>
      <w:sz w:val="44"/>
      <w:szCs w:val="44"/>
    </w:rPr>
  </w:style>
  <w:style w:type="paragraph" w:customStyle="1" w:styleId="214pt1212">
    <w:name w:val="Стиль Заголовок 2 + 14 pt по центру Перед:  12 пт После:  12 пт"/>
    <w:basedOn w:val="20"/>
    <w:autoRedefine/>
    <w:uiPriority w:val="99"/>
    <w:qFormat/>
    <w:rsid w:val="00B61B77"/>
    <w:pPr>
      <w:spacing w:before="240" w:after="240"/>
      <w:ind w:left="0" w:firstLine="709"/>
      <w:jc w:val="center"/>
    </w:pPr>
    <w:rPr>
      <w:iCs w:val="0"/>
      <w:sz w:val="26"/>
      <w:szCs w:val="26"/>
    </w:rPr>
  </w:style>
  <w:style w:type="paragraph" w:customStyle="1" w:styleId="oc">
    <w:name w:val="oc"/>
    <w:basedOn w:val="affffffffffffffffffffffb"/>
    <w:uiPriority w:val="99"/>
    <w:qFormat/>
    <w:rsid w:val="00B61B77"/>
    <w:rPr>
      <w:b/>
      <w:bCs/>
      <w:sz w:val="44"/>
      <w:szCs w:val="44"/>
    </w:rPr>
  </w:style>
  <w:style w:type="paragraph" w:customStyle="1" w:styleId="1fffffffd">
    <w:name w:val="Дата1"/>
    <w:basedOn w:val="a3"/>
    <w:uiPriority w:val="99"/>
    <w:qFormat/>
    <w:rsid w:val="00B61B77"/>
    <w:pPr>
      <w:spacing w:before="24" w:line="264" w:lineRule="atLeast"/>
      <w:ind w:left="0"/>
    </w:pPr>
    <w:rPr>
      <w:rFonts w:eastAsia="Times New Roman"/>
      <w:color w:val="CE0202"/>
      <w:sz w:val="20"/>
      <w:szCs w:val="20"/>
      <w:lang w:eastAsia="ru-RU"/>
    </w:rPr>
  </w:style>
  <w:style w:type="character" w:customStyle="1" w:styleId="afffffffffffffffffffffffa">
    <w:name w:val="ЗагТабл Знак Знак"/>
    <w:basedOn w:val="a4"/>
    <w:uiPriority w:val="99"/>
    <w:rsid w:val="00B61B77"/>
    <w:rPr>
      <w:b/>
      <w:bCs/>
      <w:sz w:val="24"/>
      <w:szCs w:val="24"/>
      <w:lang w:val="ru-RU" w:eastAsia="ru-RU"/>
    </w:rPr>
  </w:style>
  <w:style w:type="character" w:customStyle="1" w:styleId="2fffff3">
    <w:name w:val="2Наименование главы Знак"/>
    <w:uiPriority w:val="99"/>
    <w:rsid w:val="00B61B77"/>
    <w:rPr>
      <w:b/>
      <w:bCs/>
      <w:sz w:val="26"/>
      <w:szCs w:val="26"/>
      <w:lang w:val="ru-RU" w:eastAsia="ru-RU"/>
    </w:rPr>
  </w:style>
  <w:style w:type="character" w:customStyle="1" w:styleId="9b">
    <w:name w:val="9Список Знак"/>
    <w:uiPriority w:val="99"/>
    <w:rsid w:val="00B61B77"/>
    <w:rPr>
      <w:sz w:val="24"/>
      <w:szCs w:val="24"/>
      <w:lang w:val="ru-RU" w:eastAsia="ru-RU" w:bidi="ar-SA"/>
    </w:rPr>
  </w:style>
  <w:style w:type="paragraph" w:customStyle="1" w:styleId="1fffffffe">
    <w:name w:val="Стиль Заголовок 1 + полужирный"/>
    <w:basedOn w:val="12"/>
    <w:autoRedefine/>
    <w:uiPriority w:val="99"/>
    <w:qFormat/>
    <w:rsid w:val="00B61B77"/>
    <w:pPr>
      <w:keepLines w:val="0"/>
      <w:pageBreakBefore/>
      <w:widowControl w:val="0"/>
      <w:tabs>
        <w:tab w:val="clear" w:pos="1429"/>
        <w:tab w:val="left" w:pos="3868"/>
      </w:tabs>
      <w:autoSpaceDE w:val="0"/>
      <w:autoSpaceDN w:val="0"/>
      <w:adjustRightInd w:val="0"/>
      <w:spacing w:before="120"/>
      <w:ind w:left="0" w:firstLine="0"/>
    </w:pPr>
    <w:rPr>
      <w:rFonts w:ascii="Times New Roman" w:eastAsia="Times New Roman" w:hAnsi="Times New Roman" w:cs="Arial"/>
      <w:b/>
      <w:i/>
      <w:iCs/>
      <w:color w:val="0000FF"/>
      <w:lang w:eastAsia="ru-RU"/>
      <w14:shadow w14:blurRad="50800" w14:dist="38100" w14:dir="2700000" w14:sx="100000" w14:sy="100000" w14:kx="0" w14:ky="0" w14:algn="tl">
        <w14:srgbClr w14:val="000000">
          <w14:alpha w14:val="60000"/>
        </w14:srgbClr>
      </w14:shadow>
    </w:rPr>
  </w:style>
  <w:style w:type="paragraph" w:customStyle="1" w:styleId="149">
    <w:name w:val="Стиль _Подраздел + 14 пт курсив"/>
    <w:basedOn w:val="afffffffffffffffffffffff0"/>
    <w:link w:val="14a"/>
    <w:uiPriority w:val="99"/>
    <w:qFormat/>
    <w:rsid w:val="00B61B77"/>
    <w:pPr>
      <w:suppressAutoHyphens/>
    </w:pPr>
    <w:rPr>
      <w:bCs/>
      <w:i/>
      <w:iCs/>
      <w:sz w:val="28"/>
    </w:rPr>
  </w:style>
  <w:style w:type="character" w:customStyle="1" w:styleId="14a">
    <w:name w:val="Стиль _Подраздел + 14 пт курсив Знак"/>
    <w:link w:val="149"/>
    <w:uiPriority w:val="99"/>
    <w:rsid w:val="00B61B77"/>
    <w:rPr>
      <w:rFonts w:eastAsia="Times New Roman"/>
      <w:b/>
      <w:bCs/>
      <w:i/>
      <w:iCs/>
      <w:sz w:val="28"/>
      <w:szCs w:val="26"/>
      <w:lang w:val="x-none" w:eastAsia="x-none"/>
    </w:rPr>
  </w:style>
  <w:style w:type="paragraph" w:customStyle="1" w:styleId="afffffffffffffffffffffffb">
    <w:name w:val="Стиль Название объекта + по центру"/>
    <w:basedOn w:val="affa"/>
    <w:autoRedefine/>
    <w:uiPriority w:val="99"/>
    <w:qFormat/>
    <w:rsid w:val="00B61B77"/>
    <w:pPr>
      <w:keepNext/>
      <w:spacing w:before="120" w:after="120"/>
    </w:pPr>
    <w:rPr>
      <w:b/>
      <w:bCs/>
      <w:i/>
      <w:iCs w:val="0"/>
    </w:rPr>
  </w:style>
  <w:style w:type="paragraph" w:customStyle="1" w:styleId="11112">
    <w:name w:val="Название объекта.Название объекта Знак.Название объекта Знак1 Знак.Название объекта Знак Знак1 Знак.Название объекта Знак Знак Знак Знак Знак Знак.Название объекта Знак Знак Знак1 Знак Знак.Название объекта Знак Знак Знак Знак1 Знак"/>
    <w:basedOn w:val="a3"/>
    <w:next w:val="a3"/>
    <w:uiPriority w:val="99"/>
    <w:qFormat/>
    <w:rsid w:val="00B61B77"/>
    <w:pPr>
      <w:keepNext/>
      <w:spacing w:before="120" w:after="120"/>
      <w:ind w:left="0"/>
      <w:jc w:val="right"/>
    </w:pPr>
    <w:rPr>
      <w:rFonts w:eastAsia="Times New Roman"/>
      <w:b/>
      <w:sz w:val="24"/>
      <w:szCs w:val="20"/>
      <w:lang w:eastAsia="ru-RU"/>
    </w:rPr>
  </w:style>
  <w:style w:type="paragraph" w:customStyle="1" w:styleId="1ffffffff">
    <w:name w:val="Знак1 Знак Знак Знак Знак Знак Знак Знак Знак Знак Знак Знак Знак Знак Знак Знак"/>
    <w:basedOn w:val="a3"/>
    <w:uiPriority w:val="99"/>
    <w:qFormat/>
    <w:rsid w:val="00B61B77"/>
    <w:pPr>
      <w:spacing w:before="100" w:beforeAutospacing="1" w:after="100" w:afterAutospacing="1"/>
      <w:ind w:left="0"/>
    </w:pPr>
    <w:rPr>
      <w:rFonts w:ascii="Tahoma" w:eastAsia="Times New Roman" w:hAnsi="Tahoma"/>
      <w:sz w:val="20"/>
      <w:szCs w:val="20"/>
      <w:lang w:val="en-US"/>
    </w:rPr>
  </w:style>
  <w:style w:type="paragraph" w:customStyle="1" w:styleId="msonormalcxspmiddle">
    <w:name w:val="msonormalcxspmiddle"/>
    <w:basedOn w:val="a3"/>
    <w:uiPriority w:val="99"/>
    <w:qFormat/>
    <w:rsid w:val="00B61B77"/>
    <w:pPr>
      <w:spacing w:before="100" w:beforeAutospacing="1" w:after="100" w:afterAutospacing="1"/>
      <w:ind w:left="0"/>
    </w:pPr>
    <w:rPr>
      <w:rFonts w:eastAsia="Times New Roman"/>
      <w:sz w:val="24"/>
      <w:szCs w:val="24"/>
      <w:lang w:eastAsia="ru-RU"/>
    </w:rPr>
  </w:style>
  <w:style w:type="paragraph" w:customStyle="1" w:styleId="msobodytextcxspmiddle">
    <w:name w:val="msobodytextcxspmiddle"/>
    <w:basedOn w:val="a3"/>
    <w:uiPriority w:val="99"/>
    <w:qFormat/>
    <w:rsid w:val="00B61B77"/>
    <w:pPr>
      <w:spacing w:before="100" w:beforeAutospacing="1" w:after="100" w:afterAutospacing="1"/>
      <w:ind w:left="0"/>
    </w:pPr>
    <w:rPr>
      <w:rFonts w:eastAsia="Times New Roman"/>
      <w:sz w:val="24"/>
      <w:szCs w:val="24"/>
      <w:lang w:eastAsia="ru-RU"/>
    </w:rPr>
  </w:style>
  <w:style w:type="paragraph" w:customStyle="1" w:styleId="msobodytextcxspmiddlecxsplast">
    <w:name w:val="msobodytextcxspmiddlecxsplast"/>
    <w:basedOn w:val="a3"/>
    <w:uiPriority w:val="99"/>
    <w:qFormat/>
    <w:rsid w:val="00B61B77"/>
    <w:pPr>
      <w:spacing w:before="100" w:beforeAutospacing="1" w:after="100" w:afterAutospacing="1"/>
      <w:ind w:left="0"/>
    </w:pPr>
    <w:rPr>
      <w:rFonts w:eastAsia="Times New Roman"/>
      <w:sz w:val="24"/>
      <w:szCs w:val="24"/>
      <w:lang w:eastAsia="ru-RU"/>
    </w:rPr>
  </w:style>
  <w:style w:type="paragraph" w:customStyle="1" w:styleId="4fa">
    <w:name w:val="Обычный4"/>
    <w:uiPriority w:val="99"/>
    <w:qFormat/>
    <w:rsid w:val="00B61B77"/>
    <w:pPr>
      <w:widowControl w:val="0"/>
      <w:ind w:left="0" w:firstLine="0"/>
      <w:jc w:val="left"/>
    </w:pPr>
    <w:rPr>
      <w:rFonts w:ascii="Arial" w:eastAsia="Times New Roman" w:hAnsi="Arial"/>
      <w:snapToGrid w:val="0"/>
      <w:sz w:val="20"/>
      <w:szCs w:val="20"/>
      <w:lang w:eastAsia="ru-RU"/>
    </w:rPr>
  </w:style>
  <w:style w:type="paragraph" w:customStyle="1" w:styleId="1ffffffff0">
    <w:name w:val="Знак Знак Знак Знак1"/>
    <w:basedOn w:val="a3"/>
    <w:uiPriority w:val="99"/>
    <w:rsid w:val="00B61B77"/>
    <w:pPr>
      <w:spacing w:before="100" w:beforeAutospacing="1" w:after="100" w:afterAutospacing="1"/>
      <w:ind w:left="0"/>
    </w:pPr>
    <w:rPr>
      <w:rFonts w:ascii="Tahoma" w:eastAsia="Times New Roman" w:hAnsi="Tahoma"/>
      <w:sz w:val="20"/>
      <w:szCs w:val="20"/>
      <w:lang w:val="en-US"/>
    </w:rPr>
  </w:style>
  <w:style w:type="paragraph" w:customStyle="1" w:styleId="Style35">
    <w:name w:val="Style35"/>
    <w:basedOn w:val="a3"/>
    <w:uiPriority w:val="99"/>
    <w:qFormat/>
    <w:rsid w:val="00B61B77"/>
    <w:pPr>
      <w:widowControl w:val="0"/>
      <w:autoSpaceDE w:val="0"/>
      <w:autoSpaceDN w:val="0"/>
      <w:adjustRightInd w:val="0"/>
      <w:spacing w:line="278" w:lineRule="exact"/>
      <w:ind w:left="0" w:firstLine="701"/>
      <w:jc w:val="both"/>
    </w:pPr>
    <w:rPr>
      <w:rFonts w:eastAsia="Times New Roman"/>
      <w:sz w:val="24"/>
      <w:szCs w:val="24"/>
      <w:lang w:eastAsia="ru-RU"/>
    </w:rPr>
  </w:style>
  <w:style w:type="paragraph" w:customStyle="1" w:styleId="Style36">
    <w:name w:val="Style36"/>
    <w:basedOn w:val="a3"/>
    <w:uiPriority w:val="99"/>
    <w:qFormat/>
    <w:rsid w:val="00B61B77"/>
    <w:pPr>
      <w:widowControl w:val="0"/>
      <w:autoSpaceDE w:val="0"/>
      <w:autoSpaceDN w:val="0"/>
      <w:adjustRightInd w:val="0"/>
      <w:spacing w:line="276" w:lineRule="exact"/>
      <w:ind w:left="0" w:firstLine="710"/>
      <w:jc w:val="both"/>
    </w:pPr>
    <w:rPr>
      <w:rFonts w:eastAsia="Times New Roman"/>
      <w:sz w:val="24"/>
      <w:szCs w:val="24"/>
      <w:lang w:eastAsia="ru-RU"/>
    </w:rPr>
  </w:style>
  <w:style w:type="character" w:customStyle="1" w:styleId="FontStyle43">
    <w:name w:val="Font Style43"/>
    <w:uiPriority w:val="99"/>
    <w:rsid w:val="00B61B77"/>
    <w:rPr>
      <w:rFonts w:ascii="Times New Roman" w:hAnsi="Times New Roman" w:cs="Times New Roman"/>
      <w:sz w:val="20"/>
      <w:szCs w:val="20"/>
    </w:rPr>
  </w:style>
  <w:style w:type="character" w:customStyle="1" w:styleId="FontStyle45">
    <w:name w:val="Font Style45"/>
    <w:uiPriority w:val="99"/>
    <w:rsid w:val="00B61B77"/>
    <w:rPr>
      <w:rFonts w:ascii="Times New Roman" w:hAnsi="Times New Roman" w:cs="Times New Roman"/>
      <w:b/>
      <w:bCs/>
      <w:sz w:val="20"/>
      <w:szCs w:val="20"/>
    </w:rPr>
  </w:style>
  <w:style w:type="paragraph" w:customStyle="1" w:styleId="Style29">
    <w:name w:val="Style29"/>
    <w:basedOn w:val="a3"/>
    <w:uiPriority w:val="99"/>
    <w:qFormat/>
    <w:rsid w:val="00B61B77"/>
    <w:pPr>
      <w:widowControl w:val="0"/>
      <w:autoSpaceDE w:val="0"/>
      <w:autoSpaceDN w:val="0"/>
      <w:adjustRightInd w:val="0"/>
      <w:spacing w:line="1027" w:lineRule="exact"/>
      <w:ind w:left="0"/>
      <w:jc w:val="center"/>
    </w:pPr>
    <w:rPr>
      <w:rFonts w:eastAsia="Times New Roman"/>
      <w:sz w:val="24"/>
      <w:szCs w:val="24"/>
      <w:lang w:eastAsia="ru-RU"/>
    </w:rPr>
  </w:style>
  <w:style w:type="character" w:customStyle="1" w:styleId="FontStyle71">
    <w:name w:val="Font Style71"/>
    <w:uiPriority w:val="99"/>
    <w:rsid w:val="00B61B77"/>
    <w:rPr>
      <w:rFonts w:ascii="Times New Roman" w:hAnsi="Times New Roman" w:cs="Times New Roman"/>
      <w:sz w:val="24"/>
      <w:szCs w:val="24"/>
    </w:rPr>
  </w:style>
  <w:style w:type="character" w:customStyle="1" w:styleId="FontStyle72">
    <w:name w:val="Font Style72"/>
    <w:uiPriority w:val="99"/>
    <w:rsid w:val="00B61B77"/>
    <w:rPr>
      <w:rFonts w:ascii="Times New Roman" w:hAnsi="Times New Roman" w:cs="Times New Roman"/>
      <w:i/>
      <w:iCs/>
      <w:sz w:val="24"/>
      <w:szCs w:val="24"/>
    </w:rPr>
  </w:style>
  <w:style w:type="character" w:customStyle="1" w:styleId="FontStyle74">
    <w:name w:val="Font Style74"/>
    <w:uiPriority w:val="99"/>
    <w:rsid w:val="00B61B77"/>
    <w:rPr>
      <w:rFonts w:ascii="Times New Roman" w:hAnsi="Times New Roman" w:cs="Times New Roman"/>
      <w:sz w:val="20"/>
      <w:szCs w:val="20"/>
    </w:rPr>
  </w:style>
  <w:style w:type="character" w:customStyle="1" w:styleId="FontStyle75">
    <w:name w:val="Font Style75"/>
    <w:uiPriority w:val="99"/>
    <w:rsid w:val="00B61B77"/>
    <w:rPr>
      <w:rFonts w:ascii="Times New Roman" w:hAnsi="Times New Roman" w:cs="Times New Roman"/>
      <w:b/>
      <w:bCs/>
      <w:sz w:val="20"/>
      <w:szCs w:val="20"/>
    </w:rPr>
  </w:style>
  <w:style w:type="character" w:customStyle="1" w:styleId="FontStyle87">
    <w:name w:val="Font Style87"/>
    <w:uiPriority w:val="99"/>
    <w:rsid w:val="00B61B77"/>
    <w:rPr>
      <w:rFonts w:ascii="Times New Roman" w:hAnsi="Times New Roman" w:cs="Times New Roman"/>
      <w:spacing w:val="50"/>
      <w:sz w:val="12"/>
      <w:szCs w:val="12"/>
    </w:rPr>
  </w:style>
  <w:style w:type="character" w:customStyle="1" w:styleId="FontStyle79">
    <w:name w:val="Font Style79"/>
    <w:uiPriority w:val="99"/>
    <w:rsid w:val="00B61B77"/>
    <w:rPr>
      <w:rFonts w:ascii="Times New Roman" w:hAnsi="Times New Roman" w:cs="Times New Roman"/>
      <w:sz w:val="36"/>
      <w:szCs w:val="36"/>
    </w:rPr>
  </w:style>
  <w:style w:type="character" w:customStyle="1" w:styleId="FontStyle31">
    <w:name w:val="Font Style31"/>
    <w:uiPriority w:val="99"/>
    <w:rsid w:val="00B61B77"/>
    <w:rPr>
      <w:rFonts w:ascii="Times New Roman" w:hAnsi="Times New Roman" w:cs="Times New Roman"/>
      <w:sz w:val="20"/>
      <w:szCs w:val="20"/>
    </w:rPr>
  </w:style>
  <w:style w:type="character" w:customStyle="1" w:styleId="FontStyle32">
    <w:name w:val="Font Style32"/>
    <w:uiPriority w:val="99"/>
    <w:rsid w:val="00B61B77"/>
    <w:rPr>
      <w:rFonts w:ascii="Times New Roman" w:hAnsi="Times New Roman" w:cs="Times New Roman"/>
      <w:sz w:val="22"/>
      <w:szCs w:val="22"/>
    </w:rPr>
  </w:style>
  <w:style w:type="character" w:customStyle="1" w:styleId="FontStyle35">
    <w:name w:val="Font Style35"/>
    <w:uiPriority w:val="99"/>
    <w:rsid w:val="00B61B77"/>
    <w:rPr>
      <w:rFonts w:ascii="Times New Roman" w:hAnsi="Times New Roman" w:cs="Times New Roman"/>
      <w:b/>
      <w:bCs/>
      <w:sz w:val="20"/>
      <w:szCs w:val="20"/>
    </w:rPr>
  </w:style>
  <w:style w:type="character" w:customStyle="1" w:styleId="FontStyle38">
    <w:name w:val="Font Style38"/>
    <w:uiPriority w:val="99"/>
    <w:rsid w:val="00B61B77"/>
    <w:rPr>
      <w:rFonts w:ascii="Times New Roman" w:hAnsi="Times New Roman" w:cs="Times New Roman"/>
      <w:sz w:val="14"/>
      <w:szCs w:val="14"/>
    </w:rPr>
  </w:style>
  <w:style w:type="character" w:customStyle="1" w:styleId="FontStyle69">
    <w:name w:val="Font Style69"/>
    <w:uiPriority w:val="99"/>
    <w:rsid w:val="00B61B77"/>
    <w:rPr>
      <w:rFonts w:ascii="Times New Roman" w:hAnsi="Times New Roman" w:cs="Times New Roman"/>
      <w:b/>
      <w:bCs/>
      <w:sz w:val="24"/>
      <w:szCs w:val="24"/>
    </w:rPr>
  </w:style>
  <w:style w:type="paragraph" w:customStyle="1" w:styleId="Style52">
    <w:name w:val="Style52"/>
    <w:basedOn w:val="a3"/>
    <w:uiPriority w:val="99"/>
    <w:qFormat/>
    <w:rsid w:val="00B61B77"/>
    <w:pPr>
      <w:widowControl w:val="0"/>
      <w:autoSpaceDE w:val="0"/>
      <w:autoSpaceDN w:val="0"/>
      <w:adjustRightInd w:val="0"/>
      <w:spacing w:line="262" w:lineRule="exact"/>
      <w:ind w:left="0"/>
      <w:jc w:val="center"/>
    </w:pPr>
    <w:rPr>
      <w:rFonts w:eastAsia="Times New Roman"/>
      <w:sz w:val="24"/>
      <w:szCs w:val="24"/>
      <w:lang w:eastAsia="ru-RU"/>
    </w:rPr>
  </w:style>
  <w:style w:type="paragraph" w:customStyle="1" w:styleId="Style53">
    <w:name w:val="Style53"/>
    <w:basedOn w:val="a3"/>
    <w:uiPriority w:val="99"/>
    <w:qFormat/>
    <w:rsid w:val="00B61B77"/>
    <w:pPr>
      <w:widowControl w:val="0"/>
      <w:autoSpaceDE w:val="0"/>
      <w:autoSpaceDN w:val="0"/>
      <w:adjustRightInd w:val="0"/>
      <w:spacing w:line="259" w:lineRule="exact"/>
      <w:ind w:left="0" w:firstLine="134"/>
    </w:pPr>
    <w:rPr>
      <w:rFonts w:eastAsia="Times New Roman"/>
      <w:sz w:val="24"/>
      <w:szCs w:val="24"/>
      <w:lang w:eastAsia="ru-RU"/>
    </w:rPr>
  </w:style>
  <w:style w:type="character" w:customStyle="1" w:styleId="FontStyle85">
    <w:name w:val="Font Style85"/>
    <w:uiPriority w:val="99"/>
    <w:rsid w:val="00B61B77"/>
    <w:rPr>
      <w:rFonts w:ascii="Arial" w:hAnsi="Arial" w:cs="Arial"/>
      <w:b/>
      <w:bCs/>
      <w:sz w:val="18"/>
      <w:szCs w:val="18"/>
    </w:rPr>
  </w:style>
  <w:style w:type="paragraph" w:customStyle="1" w:styleId="3fff1">
    <w:name w:val="3 уровень"/>
    <w:basedOn w:val="a3"/>
    <w:uiPriority w:val="99"/>
    <w:qFormat/>
    <w:rsid w:val="00B61B77"/>
    <w:pPr>
      <w:ind w:left="0"/>
      <w:jc w:val="center"/>
      <w:outlineLvl w:val="2"/>
    </w:pPr>
    <w:rPr>
      <w:rFonts w:ascii="Arial" w:eastAsia="Times New Roman" w:hAnsi="Arial" w:cs="Arial"/>
      <w:b/>
      <w:sz w:val="26"/>
      <w:szCs w:val="24"/>
      <w:lang w:eastAsia="ru-RU"/>
    </w:rPr>
  </w:style>
  <w:style w:type="paragraph" w:customStyle="1" w:styleId="CharChar">
    <w:name w:val="Char Char"/>
    <w:basedOn w:val="a3"/>
    <w:uiPriority w:val="99"/>
    <w:qFormat/>
    <w:rsid w:val="00B61B77"/>
    <w:pPr>
      <w:spacing w:after="160" w:line="240" w:lineRule="exact"/>
      <w:ind w:left="0"/>
    </w:pPr>
    <w:rPr>
      <w:rFonts w:ascii="Verdana" w:eastAsia="Times New Roman" w:hAnsi="Verdana"/>
      <w:caps/>
      <w:sz w:val="24"/>
      <w:szCs w:val="24"/>
      <w:lang w:val="en-US"/>
    </w:rPr>
  </w:style>
  <w:style w:type="character" w:customStyle="1" w:styleId="FontStyle95">
    <w:name w:val="Font Style95"/>
    <w:uiPriority w:val="99"/>
    <w:rsid w:val="00B61B77"/>
    <w:rPr>
      <w:rFonts w:ascii="Times New Roman" w:hAnsi="Times New Roman" w:cs="Times New Roman"/>
      <w:b/>
      <w:bCs/>
      <w:sz w:val="24"/>
      <w:szCs w:val="24"/>
    </w:rPr>
  </w:style>
  <w:style w:type="paragraph" w:customStyle="1" w:styleId="Style30">
    <w:name w:val="Style30"/>
    <w:basedOn w:val="a3"/>
    <w:uiPriority w:val="99"/>
    <w:qFormat/>
    <w:rsid w:val="00B61B77"/>
    <w:pPr>
      <w:widowControl w:val="0"/>
      <w:autoSpaceDE w:val="0"/>
      <w:autoSpaceDN w:val="0"/>
      <w:adjustRightInd w:val="0"/>
      <w:spacing w:line="276" w:lineRule="exact"/>
      <w:ind w:left="0" w:firstLine="710"/>
      <w:jc w:val="both"/>
    </w:pPr>
    <w:rPr>
      <w:rFonts w:eastAsia="Times New Roman"/>
      <w:sz w:val="24"/>
      <w:szCs w:val="24"/>
      <w:lang w:eastAsia="ru-RU"/>
    </w:rPr>
  </w:style>
  <w:style w:type="paragraph" w:customStyle="1" w:styleId="Style33">
    <w:name w:val="Style33"/>
    <w:basedOn w:val="a3"/>
    <w:uiPriority w:val="99"/>
    <w:qFormat/>
    <w:rsid w:val="00B61B77"/>
    <w:pPr>
      <w:widowControl w:val="0"/>
      <w:autoSpaceDE w:val="0"/>
      <w:autoSpaceDN w:val="0"/>
      <w:adjustRightInd w:val="0"/>
      <w:spacing w:line="276" w:lineRule="exact"/>
      <w:ind w:left="0" w:firstLine="715"/>
      <w:jc w:val="both"/>
    </w:pPr>
    <w:rPr>
      <w:rFonts w:eastAsia="Times New Roman"/>
      <w:sz w:val="24"/>
      <w:szCs w:val="24"/>
      <w:lang w:eastAsia="ru-RU"/>
    </w:rPr>
  </w:style>
  <w:style w:type="paragraph" w:customStyle="1" w:styleId="Style8">
    <w:name w:val="Style8"/>
    <w:basedOn w:val="a3"/>
    <w:uiPriority w:val="99"/>
    <w:qFormat/>
    <w:rsid w:val="00B61B77"/>
    <w:pPr>
      <w:widowControl w:val="0"/>
      <w:autoSpaceDE w:val="0"/>
      <w:autoSpaceDN w:val="0"/>
      <w:adjustRightInd w:val="0"/>
      <w:spacing w:line="331" w:lineRule="exact"/>
      <w:ind w:left="0"/>
    </w:pPr>
    <w:rPr>
      <w:rFonts w:eastAsia="Times New Roman"/>
      <w:sz w:val="24"/>
      <w:szCs w:val="24"/>
      <w:lang w:eastAsia="ru-RU"/>
    </w:rPr>
  </w:style>
  <w:style w:type="paragraph" w:customStyle="1" w:styleId="Style26">
    <w:name w:val="Style26"/>
    <w:basedOn w:val="a3"/>
    <w:uiPriority w:val="99"/>
    <w:qFormat/>
    <w:rsid w:val="00B61B77"/>
    <w:pPr>
      <w:widowControl w:val="0"/>
      <w:autoSpaceDE w:val="0"/>
      <w:autoSpaceDN w:val="0"/>
      <w:adjustRightInd w:val="0"/>
      <w:ind w:left="0"/>
    </w:pPr>
    <w:rPr>
      <w:rFonts w:eastAsia="Times New Roman"/>
      <w:sz w:val="24"/>
      <w:szCs w:val="24"/>
      <w:lang w:eastAsia="ru-RU"/>
    </w:rPr>
  </w:style>
  <w:style w:type="paragraph" w:customStyle="1" w:styleId="Style27">
    <w:name w:val="Style27"/>
    <w:basedOn w:val="a3"/>
    <w:uiPriority w:val="99"/>
    <w:qFormat/>
    <w:rsid w:val="00B61B77"/>
    <w:pPr>
      <w:widowControl w:val="0"/>
      <w:autoSpaceDE w:val="0"/>
      <w:autoSpaceDN w:val="0"/>
      <w:adjustRightInd w:val="0"/>
      <w:ind w:left="0"/>
    </w:pPr>
    <w:rPr>
      <w:rFonts w:eastAsia="Times New Roman"/>
      <w:sz w:val="24"/>
      <w:szCs w:val="24"/>
      <w:lang w:eastAsia="ru-RU"/>
    </w:rPr>
  </w:style>
  <w:style w:type="character" w:customStyle="1" w:styleId="FontStyle47">
    <w:name w:val="Font Style47"/>
    <w:uiPriority w:val="99"/>
    <w:rsid w:val="00B61B77"/>
    <w:rPr>
      <w:rFonts w:ascii="Times New Roman" w:hAnsi="Times New Roman" w:cs="Times New Roman"/>
      <w:b/>
      <w:bCs/>
      <w:i/>
      <w:iCs/>
      <w:sz w:val="20"/>
      <w:szCs w:val="20"/>
    </w:rPr>
  </w:style>
  <w:style w:type="character" w:customStyle="1" w:styleId="11ff9">
    <w:name w:val="Стиль1 Знак Знак Знак1"/>
    <w:uiPriority w:val="99"/>
    <w:rsid w:val="00B61B77"/>
    <w:rPr>
      <w:sz w:val="28"/>
      <w:lang w:val="ru-RU" w:eastAsia="ru-RU" w:bidi="ar-SA"/>
    </w:rPr>
  </w:style>
  <w:style w:type="character" w:customStyle="1" w:styleId="11ffa">
    <w:name w:val="Стиль1 Знак Знак Знак Знак1"/>
    <w:uiPriority w:val="99"/>
    <w:rsid w:val="00B61B77"/>
    <w:rPr>
      <w:sz w:val="28"/>
      <w:lang w:val="ru-RU" w:eastAsia="ru-RU" w:bidi="ar-SA"/>
    </w:rPr>
  </w:style>
  <w:style w:type="paragraph" w:customStyle="1" w:styleId="newstext">
    <w:name w:val="news_text"/>
    <w:basedOn w:val="a3"/>
    <w:uiPriority w:val="99"/>
    <w:qFormat/>
    <w:rsid w:val="00B61B77"/>
    <w:pPr>
      <w:spacing w:before="100" w:beforeAutospacing="1" w:after="100" w:afterAutospacing="1"/>
      <w:ind w:left="0"/>
    </w:pPr>
    <w:rPr>
      <w:rFonts w:eastAsia="Times New Roman"/>
      <w:sz w:val="24"/>
      <w:szCs w:val="24"/>
      <w:lang w:eastAsia="ru-RU"/>
    </w:rPr>
  </w:style>
  <w:style w:type="paragraph" w:customStyle="1" w:styleId="Style40">
    <w:name w:val="Style40"/>
    <w:basedOn w:val="a3"/>
    <w:uiPriority w:val="99"/>
    <w:qFormat/>
    <w:rsid w:val="00B61B77"/>
    <w:pPr>
      <w:widowControl w:val="0"/>
      <w:autoSpaceDE w:val="0"/>
      <w:autoSpaceDN w:val="0"/>
      <w:adjustRightInd w:val="0"/>
      <w:spacing w:line="230" w:lineRule="exact"/>
      <w:ind w:left="0"/>
      <w:jc w:val="right"/>
    </w:pPr>
    <w:rPr>
      <w:rFonts w:eastAsia="Times New Roman"/>
      <w:sz w:val="24"/>
      <w:szCs w:val="24"/>
      <w:lang w:eastAsia="ru-RU"/>
    </w:rPr>
  </w:style>
  <w:style w:type="character" w:customStyle="1" w:styleId="FontStyle50">
    <w:name w:val="Font Style50"/>
    <w:uiPriority w:val="99"/>
    <w:rsid w:val="00B61B77"/>
    <w:rPr>
      <w:rFonts w:ascii="Arial" w:hAnsi="Arial" w:cs="Arial"/>
      <w:b/>
      <w:bCs/>
      <w:sz w:val="22"/>
      <w:szCs w:val="22"/>
    </w:rPr>
  </w:style>
  <w:style w:type="character" w:customStyle="1" w:styleId="FontStyle51">
    <w:name w:val="Font Style51"/>
    <w:uiPriority w:val="99"/>
    <w:rsid w:val="00B61B77"/>
    <w:rPr>
      <w:rFonts w:ascii="Arial" w:hAnsi="Arial" w:cs="Arial"/>
      <w:sz w:val="22"/>
      <w:szCs w:val="22"/>
    </w:rPr>
  </w:style>
  <w:style w:type="character" w:customStyle="1" w:styleId="FontStyle67">
    <w:name w:val="Font Style67"/>
    <w:uiPriority w:val="99"/>
    <w:rsid w:val="00B61B77"/>
    <w:rPr>
      <w:rFonts w:ascii="Arial" w:hAnsi="Arial" w:cs="Arial"/>
      <w:sz w:val="22"/>
      <w:szCs w:val="22"/>
    </w:rPr>
  </w:style>
  <w:style w:type="character" w:customStyle="1" w:styleId="FontStyle23">
    <w:name w:val="Font Style23"/>
    <w:uiPriority w:val="99"/>
    <w:rsid w:val="00B61B77"/>
    <w:rPr>
      <w:rFonts w:ascii="Times New Roman" w:hAnsi="Times New Roman" w:cs="Times New Roman"/>
      <w:b/>
      <w:bCs/>
      <w:spacing w:val="40"/>
      <w:sz w:val="16"/>
      <w:szCs w:val="16"/>
    </w:rPr>
  </w:style>
  <w:style w:type="character" w:customStyle="1" w:styleId="FontStyle39">
    <w:name w:val="Font Style39"/>
    <w:uiPriority w:val="99"/>
    <w:rsid w:val="00B61B77"/>
    <w:rPr>
      <w:rFonts w:ascii="Times New Roman" w:hAnsi="Times New Roman" w:cs="Times New Roman"/>
      <w:b/>
      <w:bCs/>
      <w:sz w:val="18"/>
      <w:szCs w:val="18"/>
    </w:rPr>
  </w:style>
  <w:style w:type="character" w:customStyle="1" w:styleId="FontStyle40">
    <w:name w:val="Font Style40"/>
    <w:uiPriority w:val="99"/>
    <w:rsid w:val="00B61B77"/>
    <w:rPr>
      <w:rFonts w:ascii="Georgia" w:hAnsi="Georgia" w:cs="Georgia"/>
      <w:b/>
      <w:bCs/>
      <w:sz w:val="16"/>
      <w:szCs w:val="16"/>
    </w:rPr>
  </w:style>
  <w:style w:type="character" w:customStyle="1" w:styleId="2TimesNewRoman1">
    <w:name w:val="Заголовок 2 + Times New Roman Знак"/>
    <w:aliases w:val="по центру Знак"/>
    <w:link w:val="2TimesNewRoman0"/>
    <w:uiPriority w:val="99"/>
    <w:rsid w:val="00B61B77"/>
    <w:rPr>
      <w:rFonts w:eastAsia="Times New Roman"/>
      <w:bCs/>
      <w:sz w:val="24"/>
      <w:szCs w:val="24"/>
      <w:lang w:val="x-none" w:eastAsia="x-none"/>
    </w:rPr>
  </w:style>
  <w:style w:type="character" w:customStyle="1" w:styleId="FontStyle49">
    <w:name w:val="Font Style49"/>
    <w:uiPriority w:val="99"/>
    <w:rsid w:val="00B61B77"/>
    <w:rPr>
      <w:rFonts w:ascii="Times New Roman" w:hAnsi="Times New Roman" w:cs="Times New Roman"/>
      <w:sz w:val="18"/>
      <w:szCs w:val="18"/>
    </w:rPr>
  </w:style>
  <w:style w:type="character" w:customStyle="1" w:styleId="affffffffffffffb">
    <w:name w:val="Содержимое таблицы Знак"/>
    <w:link w:val="affffffffffffffa"/>
    <w:locked/>
    <w:rsid w:val="00B61B77"/>
    <w:rPr>
      <w:rFonts w:eastAsia="Times New Roman"/>
      <w:sz w:val="24"/>
      <w:szCs w:val="24"/>
      <w:lang w:eastAsia="ar-SA"/>
    </w:rPr>
  </w:style>
  <w:style w:type="character" w:customStyle="1" w:styleId="ntext">
    <w:name w:val="ntext"/>
    <w:basedOn w:val="a4"/>
    <w:uiPriority w:val="99"/>
    <w:rsid w:val="00B61B77"/>
  </w:style>
  <w:style w:type="paragraph" w:customStyle="1" w:styleId="post-metapost-link">
    <w:name w:val="post-meta post-link"/>
    <w:basedOn w:val="a3"/>
    <w:uiPriority w:val="99"/>
    <w:qFormat/>
    <w:rsid w:val="00B61B77"/>
    <w:pPr>
      <w:spacing w:before="100" w:beforeAutospacing="1" w:after="100" w:afterAutospacing="1"/>
      <w:ind w:left="0"/>
    </w:pPr>
    <w:rPr>
      <w:rFonts w:eastAsia="Times New Roman"/>
      <w:sz w:val="24"/>
      <w:szCs w:val="24"/>
      <w:lang w:eastAsia="ru-RU"/>
    </w:rPr>
  </w:style>
  <w:style w:type="character" w:customStyle="1" w:styleId="65pt">
    <w:name w:val="Основной текст + 6;5 pt;Не полужирный"/>
    <w:rsid w:val="00B61B77"/>
    <w:rPr>
      <w:rFonts w:ascii="Times New Roman" w:hAnsi="Times New Roman"/>
      <w:b/>
      <w:bCs/>
      <w:color w:val="000000"/>
      <w:spacing w:val="0"/>
      <w:w w:val="100"/>
      <w:position w:val="0"/>
      <w:sz w:val="13"/>
      <w:szCs w:val="13"/>
      <w:shd w:val="clear" w:color="auto" w:fill="FFFFFF"/>
      <w:lang w:val="ru-RU"/>
    </w:rPr>
  </w:style>
  <w:style w:type="character" w:customStyle="1" w:styleId="2fffff4">
    <w:name w:val="Основной текст (2) + Полужирный"/>
    <w:uiPriority w:val="99"/>
    <w:rsid w:val="00B61B7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242">
    <w:name w:val="Основной текст с отступом 24"/>
    <w:basedOn w:val="a3"/>
    <w:uiPriority w:val="99"/>
    <w:qFormat/>
    <w:rsid w:val="00B61B77"/>
    <w:pPr>
      <w:suppressAutoHyphens/>
      <w:spacing w:after="120"/>
      <w:ind w:left="0" w:firstLine="709"/>
      <w:jc w:val="both"/>
    </w:pPr>
    <w:rPr>
      <w:rFonts w:ascii="Arial" w:eastAsia="Times New Roman" w:hAnsi="Arial" w:cs="Arial"/>
      <w:sz w:val="26"/>
      <w:szCs w:val="26"/>
      <w:lang w:eastAsia="ar-SA"/>
    </w:rPr>
  </w:style>
  <w:style w:type="character" w:customStyle="1" w:styleId="29pt0">
    <w:name w:val="Основной текст (2) + 9 pt"/>
    <w:uiPriority w:val="99"/>
    <w:rsid w:val="00B61B77"/>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character" w:customStyle="1" w:styleId="210pt">
    <w:name w:val="Основной текст (2) + 10 pt;Полужирный"/>
    <w:rsid w:val="00B61B77"/>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2Tahoma8pt">
    <w:name w:val="Основной текст (2) + Tahoma;8 pt;Полужирный"/>
    <w:rsid w:val="00B61B77"/>
    <w:rPr>
      <w:rFonts w:ascii="Tahoma" w:eastAsia="Tahoma" w:hAnsi="Tahoma" w:cs="Tahoma"/>
      <w:b/>
      <w:bCs/>
      <w:color w:val="000000"/>
      <w:spacing w:val="0"/>
      <w:w w:val="100"/>
      <w:position w:val="0"/>
      <w:sz w:val="16"/>
      <w:szCs w:val="16"/>
      <w:shd w:val="clear" w:color="auto" w:fill="FFFFFF"/>
      <w:lang w:val="ru-RU" w:eastAsia="ru-RU" w:bidi="ru-RU"/>
    </w:rPr>
  </w:style>
  <w:style w:type="character" w:customStyle="1" w:styleId="2Sylfaen115pt">
    <w:name w:val="Основной текст (2) + Sylfaen;11;5 pt"/>
    <w:rsid w:val="00B61B77"/>
    <w:rPr>
      <w:rFonts w:ascii="Sylfaen" w:eastAsia="Sylfaen" w:hAnsi="Sylfaen" w:cs="Sylfaen"/>
      <w:b/>
      <w:bCs/>
      <w:color w:val="000000"/>
      <w:spacing w:val="0"/>
      <w:w w:val="100"/>
      <w:position w:val="0"/>
      <w:sz w:val="23"/>
      <w:szCs w:val="23"/>
      <w:shd w:val="clear" w:color="auto" w:fill="FFFFFF"/>
      <w:lang w:val="ru-RU" w:eastAsia="ru-RU" w:bidi="ru-RU"/>
    </w:rPr>
  </w:style>
  <w:style w:type="character" w:customStyle="1" w:styleId="2Tahoma85pt">
    <w:name w:val="Основной текст (2) + Tahoma;8;5 pt;Полужирный"/>
    <w:rsid w:val="00B61B77"/>
    <w:rPr>
      <w:rFonts w:ascii="Tahoma" w:eastAsia="Tahoma" w:hAnsi="Tahoma" w:cs="Tahoma"/>
      <w:b/>
      <w:bCs/>
      <w:color w:val="000000"/>
      <w:spacing w:val="0"/>
      <w:w w:val="100"/>
      <w:position w:val="0"/>
      <w:sz w:val="17"/>
      <w:szCs w:val="17"/>
      <w:shd w:val="clear" w:color="auto" w:fill="FFFFFF"/>
      <w:lang w:val="ru-RU" w:eastAsia="ru-RU" w:bidi="ru-RU"/>
    </w:rPr>
  </w:style>
  <w:style w:type="character" w:customStyle="1" w:styleId="2ArialUnicodeMS">
    <w:name w:val="Основной текст (2) + Arial Unicode MS"/>
    <w:uiPriority w:val="99"/>
    <w:rsid w:val="00B61B77"/>
    <w:rPr>
      <w:rFonts w:ascii="Arial Unicode MS" w:eastAsia="Arial Unicode MS" w:hAnsi="Arial Unicode MS" w:cs="Arial Unicode MS" w:hint="eastAsia"/>
      <w:b/>
      <w:bCs/>
      <w:color w:val="000000"/>
      <w:spacing w:val="10"/>
      <w:w w:val="100"/>
      <w:position w:val="0"/>
      <w:sz w:val="18"/>
      <w:szCs w:val="18"/>
      <w:shd w:val="clear" w:color="auto" w:fill="FFFFFF"/>
      <w:lang w:val="ru-RU" w:eastAsia="ru-RU" w:bidi="ru-RU"/>
    </w:rPr>
  </w:style>
  <w:style w:type="character" w:customStyle="1" w:styleId="295pt1pt">
    <w:name w:val="Основной текст (2) + 9;5 pt;Интервал 1 pt"/>
    <w:rsid w:val="00B61B77"/>
    <w:rPr>
      <w:rFonts w:ascii="Times New Roman" w:eastAsia="Times New Roman" w:hAnsi="Times New Roman" w:cs="Times New Roman"/>
      <w:color w:val="000000"/>
      <w:spacing w:val="20"/>
      <w:w w:val="100"/>
      <w:position w:val="0"/>
      <w:sz w:val="19"/>
      <w:szCs w:val="19"/>
      <w:shd w:val="clear" w:color="auto" w:fill="FFFFFF"/>
      <w:lang w:val="ru-RU" w:eastAsia="ru-RU" w:bidi="ru-RU"/>
    </w:rPr>
  </w:style>
  <w:style w:type="character" w:customStyle="1" w:styleId="2Sylfaen10pt">
    <w:name w:val="Основной текст (2) + Sylfaen;10 pt"/>
    <w:rsid w:val="00B61B77"/>
    <w:rPr>
      <w:rFonts w:ascii="Sylfaen" w:eastAsia="Sylfaen" w:hAnsi="Sylfaen" w:cs="Sylfaen"/>
      <w:color w:val="000000"/>
      <w:spacing w:val="0"/>
      <w:w w:val="100"/>
      <w:position w:val="0"/>
      <w:sz w:val="20"/>
      <w:szCs w:val="20"/>
      <w:shd w:val="clear" w:color="auto" w:fill="FFFFFF"/>
      <w:lang w:val="ru-RU" w:eastAsia="ru-RU" w:bidi="ru-RU"/>
    </w:rPr>
  </w:style>
  <w:style w:type="character" w:customStyle="1" w:styleId="28pt">
    <w:name w:val="Основной текст (2) + 8 pt"/>
    <w:uiPriority w:val="99"/>
    <w:rsid w:val="00B61B77"/>
    <w:rPr>
      <w:rFonts w:ascii="Times New Roman" w:eastAsia="Times New Roman" w:hAnsi="Times New Roman" w:cs="Times New Roman"/>
      <w:color w:val="000000"/>
      <w:spacing w:val="0"/>
      <w:w w:val="100"/>
      <w:position w:val="0"/>
      <w:sz w:val="16"/>
      <w:szCs w:val="16"/>
      <w:shd w:val="clear" w:color="auto" w:fill="FFFFFF"/>
      <w:lang w:val="ru-RU" w:eastAsia="ru-RU" w:bidi="ru-RU"/>
    </w:rPr>
  </w:style>
  <w:style w:type="character" w:customStyle="1" w:styleId="12pt0">
    <w:name w:val="Основной текст + 12 pt;Полужирный"/>
    <w:rsid w:val="00B61B77"/>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rPr>
  </w:style>
  <w:style w:type="character" w:customStyle="1" w:styleId="212pt6">
    <w:name w:val="Основной текст (2) + 12 pt;Полужирный"/>
    <w:rsid w:val="00B61B77"/>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webofficeattributevalue1">
    <w:name w:val="webofficeattributevalue1"/>
    <w:uiPriority w:val="99"/>
    <w:rsid w:val="00B61B77"/>
    <w:rPr>
      <w:rFonts w:ascii="Verdana" w:hAnsi="Verdana" w:hint="default"/>
      <w:strike w:val="0"/>
      <w:dstrike w:val="0"/>
      <w:color w:val="000000"/>
      <w:sz w:val="16"/>
      <w:szCs w:val="16"/>
      <w:u w:val="none"/>
      <w:effect w:val="none"/>
    </w:rPr>
  </w:style>
  <w:style w:type="character" w:customStyle="1" w:styleId="75pt">
    <w:name w:val="Основной текст + 7;5 pt;Полужирный"/>
    <w:rsid w:val="00B61B77"/>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paragraph" w:customStyle="1" w:styleId="7c">
    <w:name w:val="Основной текст7"/>
    <w:basedOn w:val="a3"/>
    <w:uiPriority w:val="99"/>
    <w:qFormat/>
    <w:rsid w:val="00B61B77"/>
    <w:pPr>
      <w:widowControl w:val="0"/>
      <w:shd w:val="clear" w:color="auto" w:fill="FFFFFF"/>
      <w:spacing w:before="840" w:line="283" w:lineRule="exact"/>
      <w:ind w:left="0"/>
    </w:pPr>
    <w:rPr>
      <w:rFonts w:eastAsia="Times New Roman"/>
      <w:color w:val="000000"/>
      <w:lang w:eastAsia="ru-RU"/>
    </w:rPr>
  </w:style>
  <w:style w:type="paragraph" w:customStyle="1" w:styleId="334">
    <w:name w:val="Основной текст с отступом 33"/>
    <w:basedOn w:val="a3"/>
    <w:qFormat/>
    <w:rsid w:val="00B61B77"/>
    <w:pPr>
      <w:ind w:left="0" w:firstLine="709"/>
      <w:jc w:val="both"/>
    </w:pPr>
    <w:rPr>
      <w:rFonts w:eastAsia="Times New Roman"/>
      <w:sz w:val="24"/>
      <w:szCs w:val="24"/>
      <w:lang w:eastAsia="ru-RU"/>
    </w:rPr>
  </w:style>
  <w:style w:type="paragraph" w:customStyle="1" w:styleId="1313">
    <w:name w:val="Äîê13 1.3 àáê"/>
    <w:basedOn w:val="a3"/>
    <w:uiPriority w:val="99"/>
    <w:qFormat/>
    <w:rsid w:val="00B61B77"/>
    <w:pPr>
      <w:spacing w:line="312" w:lineRule="auto"/>
      <w:ind w:left="0" w:firstLine="709"/>
      <w:jc w:val="both"/>
    </w:pPr>
    <w:rPr>
      <w:rFonts w:eastAsia="Times New Roman" w:cs="Tahoma"/>
      <w:sz w:val="26"/>
      <w:szCs w:val="26"/>
      <w:lang w:eastAsia="ru-RU"/>
    </w:rPr>
  </w:style>
  <w:style w:type="numbering" w:customStyle="1" w:styleId="2fffff5">
    <w:name w:val="Стиль маркированный2"/>
    <w:basedOn w:val="a6"/>
    <w:rsid w:val="00B61B77"/>
  </w:style>
  <w:style w:type="numbering" w:customStyle="1" w:styleId="a2">
    <w:name w:val="Стиль нумерованный"/>
    <w:basedOn w:val="a6"/>
    <w:rsid w:val="00B61B77"/>
    <w:pPr>
      <w:numPr>
        <w:numId w:val="19"/>
      </w:numPr>
    </w:pPr>
  </w:style>
  <w:style w:type="paragraph" w:customStyle="1" w:styleId="11ffb">
    <w:name w:val="Заголовок 11"/>
    <w:basedOn w:val="12"/>
    <w:uiPriority w:val="99"/>
    <w:qFormat/>
    <w:rsid w:val="00B61B77"/>
    <w:pPr>
      <w:keepLines w:val="0"/>
      <w:pageBreakBefore/>
      <w:tabs>
        <w:tab w:val="clear" w:pos="1429"/>
      </w:tabs>
      <w:ind w:left="0" w:firstLine="0"/>
    </w:pPr>
    <w:rPr>
      <w:rFonts w:ascii="Times New Roman" w:eastAsia="Times New Roman" w:hAnsi="Times New Roman" w:cs="Times New Roman"/>
      <w:caps/>
      <w:color w:val="auto"/>
      <w:sz w:val="24"/>
      <w:szCs w:val="24"/>
      <w:lang w:eastAsia="ru-RU"/>
    </w:rPr>
  </w:style>
  <w:style w:type="paragraph" w:customStyle="1" w:styleId="1ffffffff1">
    <w:name w:val="1Главный"/>
    <w:basedOn w:val="a3"/>
    <w:uiPriority w:val="99"/>
    <w:qFormat/>
    <w:rsid w:val="00B61B77"/>
    <w:pPr>
      <w:suppressAutoHyphens/>
      <w:spacing w:after="120"/>
      <w:ind w:left="0" w:firstLine="709"/>
      <w:jc w:val="both"/>
    </w:pPr>
    <w:rPr>
      <w:rFonts w:eastAsia="Times New Roman"/>
      <w:sz w:val="28"/>
      <w:szCs w:val="28"/>
      <w:lang w:eastAsia="ar-SA"/>
    </w:rPr>
  </w:style>
  <w:style w:type="paragraph" w:customStyle="1" w:styleId="Aeiiai">
    <w:name w:val="Aei?iai?"/>
    <w:basedOn w:val="a3"/>
    <w:uiPriority w:val="99"/>
    <w:qFormat/>
    <w:rsid w:val="00B61B77"/>
    <w:pPr>
      <w:suppressAutoHyphens/>
      <w:ind w:left="0"/>
      <w:jc w:val="center"/>
    </w:pPr>
    <w:rPr>
      <w:rFonts w:ascii="AGGal" w:eastAsia="Times New Roman" w:hAnsi="AGGal"/>
      <w:lang w:eastAsia="ar-SA"/>
    </w:rPr>
  </w:style>
  <w:style w:type="paragraph" w:customStyle="1" w:styleId="21fa">
    <w:name w:val="Обычный21"/>
    <w:uiPriority w:val="99"/>
    <w:qFormat/>
    <w:rsid w:val="00B61B77"/>
    <w:pPr>
      <w:widowControl w:val="0"/>
      <w:suppressAutoHyphens/>
      <w:ind w:left="0" w:firstLine="860"/>
      <w:jc w:val="left"/>
    </w:pPr>
    <w:rPr>
      <w:rFonts w:eastAsia="Arial"/>
      <w:kern w:val="1"/>
      <w:sz w:val="28"/>
      <w:szCs w:val="20"/>
      <w:lang w:eastAsia="ar-SA"/>
    </w:rPr>
  </w:style>
  <w:style w:type="paragraph" w:customStyle="1" w:styleId="ConsPlusJurTerm">
    <w:name w:val="ConsPlusJurTerm"/>
    <w:uiPriority w:val="99"/>
    <w:qFormat/>
    <w:rsid w:val="00B61B77"/>
    <w:pPr>
      <w:widowControl w:val="0"/>
      <w:autoSpaceDE w:val="0"/>
      <w:autoSpaceDN w:val="0"/>
      <w:adjustRightInd w:val="0"/>
      <w:ind w:left="0" w:firstLine="0"/>
      <w:jc w:val="left"/>
    </w:pPr>
    <w:rPr>
      <w:rFonts w:ascii="Tahoma" w:eastAsia="Times New Roman" w:hAnsi="Tahoma" w:cs="Tahoma"/>
      <w:sz w:val="26"/>
      <w:szCs w:val="26"/>
      <w:lang w:eastAsia="ru-RU"/>
    </w:rPr>
  </w:style>
  <w:style w:type="character" w:customStyle="1" w:styleId="textexposedshow">
    <w:name w:val="text_exposed_show"/>
    <w:uiPriority w:val="99"/>
    <w:rsid w:val="00B61B77"/>
  </w:style>
  <w:style w:type="character" w:customStyle="1" w:styleId="text11">
    <w:name w:val="text11"/>
    <w:uiPriority w:val="99"/>
    <w:rsid w:val="00B61B77"/>
    <w:rPr>
      <w:rFonts w:ascii="Verdana" w:hAnsi="Verdana" w:hint="default"/>
      <w:b w:val="0"/>
      <w:bCs w:val="0"/>
      <w:strike w:val="0"/>
      <w:dstrike w:val="0"/>
      <w:color w:val="000000"/>
      <w:sz w:val="18"/>
      <w:szCs w:val="18"/>
      <w:u w:val="none"/>
      <w:effect w:val="none"/>
    </w:rPr>
  </w:style>
  <w:style w:type="paragraph" w:customStyle="1" w:styleId="CharChar0">
    <w:name w:val="Знак Char Char Знак Знак Знак Знак Знак Знак Знак"/>
    <w:basedOn w:val="a3"/>
    <w:uiPriority w:val="99"/>
    <w:qFormat/>
    <w:rsid w:val="00B61B77"/>
    <w:pPr>
      <w:spacing w:after="160" w:line="240" w:lineRule="exact"/>
      <w:ind w:left="0"/>
    </w:pPr>
    <w:rPr>
      <w:rFonts w:ascii="Verdana" w:eastAsia="Times New Roman" w:hAnsi="Verdana" w:cs="Verdana"/>
      <w:sz w:val="20"/>
      <w:szCs w:val="20"/>
      <w:lang w:val="en-US"/>
    </w:rPr>
  </w:style>
  <w:style w:type="character" w:customStyle="1" w:styleId="auto-style18">
    <w:name w:val="auto-style18"/>
    <w:uiPriority w:val="99"/>
    <w:rsid w:val="00B61B77"/>
  </w:style>
  <w:style w:type="character" w:customStyle="1" w:styleId="auto-style36">
    <w:name w:val="auto-style36"/>
    <w:uiPriority w:val="99"/>
    <w:rsid w:val="00B61B77"/>
  </w:style>
  <w:style w:type="character" w:customStyle="1" w:styleId="auto-style39">
    <w:name w:val="auto-style39"/>
    <w:uiPriority w:val="99"/>
    <w:rsid w:val="00B61B77"/>
  </w:style>
  <w:style w:type="character" w:customStyle="1" w:styleId="auto-style24">
    <w:name w:val="auto-style24"/>
    <w:uiPriority w:val="99"/>
    <w:rsid w:val="00B61B77"/>
  </w:style>
  <w:style w:type="paragraph" w:customStyle="1" w:styleId="auto-style20">
    <w:name w:val="auto-style20"/>
    <w:basedOn w:val="a3"/>
    <w:uiPriority w:val="99"/>
    <w:qFormat/>
    <w:rsid w:val="00B61B77"/>
    <w:pPr>
      <w:spacing w:before="100" w:beforeAutospacing="1" w:after="100" w:afterAutospacing="1"/>
      <w:ind w:left="0"/>
    </w:pPr>
    <w:rPr>
      <w:rFonts w:eastAsia="Times New Roman"/>
      <w:sz w:val="24"/>
      <w:szCs w:val="24"/>
      <w:lang w:eastAsia="ru-RU"/>
    </w:rPr>
  </w:style>
  <w:style w:type="character" w:customStyle="1" w:styleId="feature-desc">
    <w:name w:val="feature-desc"/>
    <w:uiPriority w:val="99"/>
    <w:rsid w:val="00B61B77"/>
  </w:style>
  <w:style w:type="character" w:customStyle="1" w:styleId="element-staff-post">
    <w:name w:val="element-staff-post"/>
    <w:uiPriority w:val="99"/>
    <w:rsid w:val="00B61B77"/>
    <w:rPr>
      <w:rFonts w:cs="Times New Roman"/>
    </w:rPr>
  </w:style>
  <w:style w:type="paragraph" w:customStyle="1" w:styleId="WW-0">
    <w:name w:val="WW-Базовый"/>
    <w:uiPriority w:val="99"/>
    <w:qFormat/>
    <w:rsid w:val="00B61B77"/>
    <w:pPr>
      <w:widowControl w:val="0"/>
      <w:suppressAutoHyphens/>
      <w:ind w:left="0" w:firstLine="0"/>
      <w:jc w:val="left"/>
    </w:pPr>
    <w:rPr>
      <w:rFonts w:ascii="Liberation Serif" w:eastAsia="DejaVu Sans" w:hAnsi="Liberation Serif" w:cs="DejaVu Sans"/>
      <w:kern w:val="1"/>
      <w:sz w:val="24"/>
      <w:szCs w:val="24"/>
      <w:lang w:eastAsia="hi-IN" w:bidi="hi-IN"/>
    </w:rPr>
  </w:style>
  <w:style w:type="character" w:customStyle="1" w:styleId="butback">
    <w:name w:val="butback"/>
    <w:uiPriority w:val="99"/>
    <w:rsid w:val="00B61B77"/>
  </w:style>
  <w:style w:type="character" w:customStyle="1" w:styleId="submenu-table">
    <w:name w:val="submenu-table"/>
    <w:uiPriority w:val="99"/>
    <w:rsid w:val="00B61B77"/>
  </w:style>
  <w:style w:type="character" w:customStyle="1" w:styleId="hascaption">
    <w:name w:val="hascaption"/>
    <w:uiPriority w:val="99"/>
    <w:rsid w:val="00B61B77"/>
  </w:style>
  <w:style w:type="character" w:customStyle="1" w:styleId="s32">
    <w:name w:val="s3"/>
    <w:uiPriority w:val="99"/>
    <w:rsid w:val="00B61B77"/>
  </w:style>
  <w:style w:type="character" w:customStyle="1" w:styleId="s13">
    <w:name w:val="s1"/>
    <w:uiPriority w:val="99"/>
    <w:rsid w:val="00B61B77"/>
  </w:style>
  <w:style w:type="paragraph" w:customStyle="1" w:styleId="p1">
    <w:name w:val="p1"/>
    <w:basedOn w:val="a3"/>
    <w:uiPriority w:val="99"/>
    <w:qFormat/>
    <w:rsid w:val="00B61B77"/>
    <w:pPr>
      <w:spacing w:before="100" w:beforeAutospacing="1" w:after="100" w:afterAutospacing="1"/>
      <w:ind w:left="0"/>
    </w:pPr>
    <w:rPr>
      <w:rFonts w:eastAsia="Times New Roman"/>
      <w:sz w:val="24"/>
      <w:szCs w:val="24"/>
      <w:lang w:eastAsia="ru-RU"/>
    </w:rPr>
  </w:style>
  <w:style w:type="character" w:customStyle="1" w:styleId="228">
    <w:name w:val="Основной текст 2 Знак2"/>
    <w:uiPriority w:val="99"/>
    <w:semiHidden/>
    <w:rsid w:val="00B61B77"/>
    <w:rPr>
      <w:rFonts w:ascii="Times New Roman" w:eastAsia="Times New Roman" w:hAnsi="Times New Roman" w:cs="Times New Roman"/>
      <w:sz w:val="24"/>
      <w:szCs w:val="24"/>
      <w:lang w:eastAsia="ru-RU"/>
    </w:rPr>
  </w:style>
  <w:style w:type="paragraph" w:customStyle="1" w:styleId="afffffffffffffffffffffffc">
    <w:name w:val="Записка"/>
    <w:basedOn w:val="a3"/>
    <w:link w:val="afffffffffffffffffffffffd"/>
    <w:uiPriority w:val="99"/>
    <w:qFormat/>
    <w:rsid w:val="00B61B77"/>
    <w:pPr>
      <w:ind w:left="0" w:firstLine="709"/>
      <w:jc w:val="both"/>
    </w:pPr>
    <w:rPr>
      <w:rFonts w:eastAsia="Calibri"/>
      <w:sz w:val="26"/>
      <w:szCs w:val="24"/>
      <w:lang w:val="x-none" w:eastAsia="x-none"/>
    </w:rPr>
  </w:style>
  <w:style w:type="character" w:customStyle="1" w:styleId="afffffffffffffffffffffffd">
    <w:name w:val="Записка Знак"/>
    <w:link w:val="afffffffffffffffffffffffc"/>
    <w:uiPriority w:val="99"/>
    <w:rsid w:val="00B61B77"/>
    <w:rPr>
      <w:rFonts w:eastAsia="Calibri"/>
      <w:sz w:val="26"/>
      <w:szCs w:val="24"/>
      <w:lang w:val="x-none" w:eastAsia="x-none"/>
    </w:rPr>
  </w:style>
  <w:style w:type="paragraph" w:customStyle="1" w:styleId="afffffffffffffffffffffffe">
    <w:name w:val="Ед. измерения"/>
    <w:basedOn w:val="a3"/>
    <w:next w:val="a3"/>
    <w:uiPriority w:val="99"/>
    <w:qFormat/>
    <w:rsid w:val="00B61B77"/>
    <w:pPr>
      <w:keepNext/>
      <w:widowControl w:val="0"/>
      <w:spacing w:before="40" w:after="120"/>
      <w:ind w:left="0" w:right="-45"/>
      <w:jc w:val="center"/>
    </w:pPr>
    <w:rPr>
      <w:rFonts w:ascii="Arial" w:eastAsia="Times New Roman" w:hAnsi="Arial"/>
      <w:sz w:val="28"/>
      <w:szCs w:val="20"/>
      <w:lang w:eastAsia="ru-RU"/>
    </w:rPr>
  </w:style>
  <w:style w:type="character" w:customStyle="1" w:styleId="affffffffffffffffffffffff">
    <w:name w:val="номер страницы"/>
    <w:uiPriority w:val="99"/>
    <w:rsid w:val="00B61B77"/>
  </w:style>
  <w:style w:type="paragraph" w:customStyle="1" w:styleId="caaieiaie2">
    <w:name w:val="caaieiaie 2"/>
    <w:basedOn w:val="a3"/>
    <w:next w:val="a3"/>
    <w:uiPriority w:val="99"/>
    <w:qFormat/>
    <w:rsid w:val="00B61B77"/>
    <w:pPr>
      <w:keepNext/>
      <w:widowControl w:val="0"/>
      <w:ind w:left="0"/>
      <w:jc w:val="center"/>
    </w:pPr>
    <w:rPr>
      <w:rFonts w:eastAsia="Times New Roman"/>
      <w:sz w:val="24"/>
      <w:szCs w:val="20"/>
      <w:lang w:eastAsia="ru-RU"/>
    </w:rPr>
  </w:style>
  <w:style w:type="paragraph" w:customStyle="1" w:styleId="Normal2">
    <w:name w:val="Стиль Normal + полужирный"/>
    <w:basedOn w:val="1f9"/>
    <w:uiPriority w:val="99"/>
    <w:qFormat/>
    <w:rsid w:val="00B61B77"/>
    <w:pPr>
      <w:spacing w:before="0" w:after="0"/>
      <w:ind w:left="-113" w:right="-113"/>
      <w:jc w:val="center"/>
    </w:pPr>
    <w:rPr>
      <w:b/>
      <w:bCs/>
      <w:snapToGrid/>
      <w:sz w:val="20"/>
    </w:rPr>
  </w:style>
  <w:style w:type="paragraph" w:customStyle="1" w:styleId="text20">
    <w:name w:val="text20"/>
    <w:basedOn w:val="a3"/>
    <w:uiPriority w:val="99"/>
    <w:qFormat/>
    <w:rsid w:val="00B61B77"/>
    <w:pPr>
      <w:spacing w:after="216" w:line="312" w:lineRule="auto"/>
      <w:ind w:left="0"/>
    </w:pPr>
    <w:rPr>
      <w:rFonts w:ascii="Arial" w:eastAsia="Times New Roman" w:hAnsi="Arial" w:cs="Arial"/>
      <w:sz w:val="18"/>
      <w:szCs w:val="18"/>
      <w:lang w:eastAsia="ru-RU"/>
    </w:rPr>
  </w:style>
  <w:style w:type="paragraph" w:customStyle="1" w:styleId="Normal100">
    <w:name w:val="Стиль Normal + 10 пт полужирный По центру"/>
    <w:basedOn w:val="a3"/>
    <w:uiPriority w:val="99"/>
    <w:qFormat/>
    <w:rsid w:val="00B61B77"/>
    <w:pPr>
      <w:ind w:left="-113" w:right="-113"/>
      <w:jc w:val="center"/>
    </w:pPr>
    <w:rPr>
      <w:rFonts w:eastAsia="Times New Roman"/>
      <w:b/>
      <w:bCs/>
      <w:sz w:val="20"/>
      <w:szCs w:val="20"/>
      <w:lang w:eastAsia="ru-RU"/>
    </w:rPr>
  </w:style>
  <w:style w:type="paragraph" w:customStyle="1" w:styleId="Normal3">
    <w:name w:val="Стиль Normal + По центру"/>
    <w:basedOn w:val="a3"/>
    <w:uiPriority w:val="99"/>
    <w:qFormat/>
    <w:rsid w:val="00B61B77"/>
    <w:pPr>
      <w:ind w:left="0"/>
      <w:jc w:val="center"/>
    </w:pPr>
    <w:rPr>
      <w:rFonts w:eastAsia="Times New Roman"/>
      <w:szCs w:val="20"/>
      <w:lang w:eastAsia="ru-RU"/>
    </w:rPr>
  </w:style>
  <w:style w:type="paragraph" w:customStyle="1" w:styleId="affffffffffffffffffffffff0">
    <w:name w:val="Источник основной"/>
    <w:basedOn w:val="a3"/>
    <w:uiPriority w:val="99"/>
    <w:qFormat/>
    <w:rsid w:val="00B61B77"/>
    <w:pPr>
      <w:keepLines/>
      <w:spacing w:before="60"/>
      <w:ind w:left="0"/>
      <w:jc w:val="both"/>
    </w:pPr>
    <w:rPr>
      <w:rFonts w:eastAsia="Times New Roman"/>
      <w:sz w:val="18"/>
      <w:szCs w:val="20"/>
      <w:lang w:eastAsia="ru-RU"/>
    </w:rPr>
  </w:style>
  <w:style w:type="paragraph" w:customStyle="1" w:styleId="affffffffffffffffffffffff1">
    <w:name w:val="Источник последний абзац"/>
    <w:basedOn w:val="affffffffffffffffffffffff0"/>
    <w:uiPriority w:val="99"/>
    <w:qFormat/>
    <w:rsid w:val="00B61B77"/>
    <w:pPr>
      <w:spacing w:after="120"/>
    </w:pPr>
  </w:style>
  <w:style w:type="paragraph" w:customStyle="1" w:styleId="affffffffffffffffffffffff2">
    <w:name w:val="Заголовок_ТАБ"/>
    <w:basedOn w:val="a3"/>
    <w:uiPriority w:val="99"/>
    <w:qFormat/>
    <w:rsid w:val="00B61B77"/>
    <w:pPr>
      <w:spacing w:before="60" w:after="120"/>
      <w:ind w:left="0"/>
      <w:jc w:val="center"/>
    </w:pPr>
    <w:rPr>
      <w:rFonts w:eastAsia="Times New Roman"/>
      <w:b/>
      <w:sz w:val="24"/>
      <w:szCs w:val="20"/>
      <w:lang w:eastAsia="ru-RU"/>
    </w:rPr>
  </w:style>
  <w:style w:type="paragraph" w:customStyle="1" w:styleId="affffffffffffffffffffffff3">
    <w:name w:val="раздилитель сноски"/>
    <w:basedOn w:val="a3"/>
    <w:next w:val="af4"/>
    <w:uiPriority w:val="99"/>
    <w:qFormat/>
    <w:rsid w:val="00B61B77"/>
    <w:pPr>
      <w:spacing w:before="60"/>
      <w:ind w:left="0"/>
      <w:jc w:val="both"/>
    </w:pPr>
    <w:rPr>
      <w:rFonts w:eastAsia="Times New Roman"/>
      <w:sz w:val="24"/>
      <w:szCs w:val="20"/>
      <w:lang w:val="en-US" w:eastAsia="ru-RU"/>
    </w:rPr>
  </w:style>
  <w:style w:type="paragraph" w:customStyle="1" w:styleId="10-021">
    <w:name w:val="Стиль 10 пт полужирный По центру Слева:  -02 см Первая строка:...1"/>
    <w:basedOn w:val="a3"/>
    <w:uiPriority w:val="99"/>
    <w:qFormat/>
    <w:rsid w:val="00B61B77"/>
    <w:pPr>
      <w:widowControl w:val="0"/>
      <w:autoSpaceDE w:val="0"/>
      <w:autoSpaceDN w:val="0"/>
      <w:adjustRightInd w:val="0"/>
      <w:ind w:left="-113" w:right="-113"/>
      <w:jc w:val="center"/>
    </w:pPr>
    <w:rPr>
      <w:rFonts w:eastAsia="Times New Roman"/>
      <w:b/>
      <w:bCs/>
      <w:sz w:val="20"/>
      <w:szCs w:val="20"/>
      <w:lang w:eastAsia="ru-RU"/>
    </w:rPr>
  </w:style>
  <w:style w:type="paragraph" w:customStyle="1" w:styleId="affffffffffffffffffffffff4">
    <w:name w:val="Мария"/>
    <w:basedOn w:val="a3"/>
    <w:uiPriority w:val="99"/>
    <w:qFormat/>
    <w:rsid w:val="00B61B77"/>
    <w:pPr>
      <w:spacing w:before="240" w:after="120"/>
      <w:ind w:left="0" w:firstLine="709"/>
      <w:jc w:val="both"/>
    </w:pPr>
    <w:rPr>
      <w:rFonts w:eastAsia="Times New Roman"/>
      <w:sz w:val="26"/>
      <w:szCs w:val="18"/>
      <w:lang w:eastAsia="ru-RU"/>
    </w:rPr>
  </w:style>
  <w:style w:type="character" w:customStyle="1" w:styleId="iiianoaieou">
    <w:name w:val="iiia? no?aieou"/>
    <w:uiPriority w:val="99"/>
    <w:rsid w:val="00B61B77"/>
  </w:style>
  <w:style w:type="paragraph" w:customStyle="1" w:styleId="affffffffffffffffffffffff5">
    <w:name w:val="Список марк *"/>
    <w:basedOn w:val="a3"/>
    <w:uiPriority w:val="99"/>
    <w:qFormat/>
    <w:rsid w:val="00B61B77"/>
    <w:pPr>
      <w:widowControl w:val="0"/>
      <w:ind w:left="0" w:firstLine="720"/>
      <w:jc w:val="both"/>
    </w:pPr>
    <w:rPr>
      <w:rFonts w:eastAsia="Times New Roman"/>
      <w:sz w:val="24"/>
      <w:szCs w:val="20"/>
      <w:lang w:eastAsia="ru-RU"/>
    </w:rPr>
  </w:style>
  <w:style w:type="paragraph" w:customStyle="1" w:styleId="affffffffffffffffffffffff6">
    <w:name w:val="ТАБЛИЦА шапка"/>
    <w:basedOn w:val="a3"/>
    <w:autoRedefine/>
    <w:uiPriority w:val="99"/>
    <w:qFormat/>
    <w:rsid w:val="00B61B77"/>
    <w:pPr>
      <w:ind w:left="28"/>
      <w:jc w:val="center"/>
    </w:pPr>
    <w:rPr>
      <w:rFonts w:eastAsia="Times New Roman"/>
      <w:sz w:val="28"/>
      <w:szCs w:val="20"/>
      <w:lang w:val="en-US" w:eastAsia="ru-RU"/>
    </w:rPr>
  </w:style>
  <w:style w:type="paragraph" w:customStyle="1" w:styleId="affffffffffffffffffffffff7">
    <w:name w:val="ТАБЛИЦА название."/>
    <w:basedOn w:val="a3"/>
    <w:uiPriority w:val="99"/>
    <w:qFormat/>
    <w:rsid w:val="00B61B77"/>
    <w:pPr>
      <w:spacing w:before="120" w:after="120"/>
      <w:ind w:left="0"/>
      <w:jc w:val="both"/>
    </w:pPr>
    <w:rPr>
      <w:rFonts w:eastAsia="Times New Roman"/>
      <w:sz w:val="28"/>
      <w:szCs w:val="20"/>
      <w:lang w:eastAsia="ru-RU"/>
    </w:rPr>
  </w:style>
  <w:style w:type="character" w:customStyle="1" w:styleId="affffffffffffffffffffffff8">
    <w:name w:val="Абзац Знак Знак"/>
    <w:uiPriority w:val="99"/>
    <w:rsid w:val="00B61B77"/>
    <w:rPr>
      <w:rFonts w:ascii="Times New Roman" w:eastAsia="Times New Roman" w:hAnsi="Times New Roman" w:cs="Times New Roman"/>
      <w:sz w:val="24"/>
      <w:szCs w:val="24"/>
      <w:lang w:eastAsia="ru-RU"/>
    </w:rPr>
  </w:style>
  <w:style w:type="paragraph" w:customStyle="1" w:styleId="Normal10-022">
    <w:name w:val="Стиль Normal + 10 пт полужирный По центру Слева:  -02 см Справ...2"/>
    <w:basedOn w:val="1f9"/>
    <w:link w:val="Normal10-0220"/>
    <w:uiPriority w:val="99"/>
    <w:qFormat/>
    <w:rsid w:val="00B61B77"/>
    <w:pPr>
      <w:snapToGrid w:val="0"/>
      <w:spacing w:before="0" w:after="0"/>
      <w:ind w:left="-113" w:right="-113"/>
      <w:jc w:val="center"/>
    </w:pPr>
    <w:rPr>
      <w:b/>
      <w:bCs/>
      <w:snapToGrid/>
      <w:sz w:val="20"/>
      <w:lang w:val="x-none" w:eastAsia="x-none"/>
    </w:rPr>
  </w:style>
  <w:style w:type="character" w:customStyle="1" w:styleId="Normal10-0220">
    <w:name w:val="Стиль Normal + 10 пт полужирный По центру Слева:  -02 см Справ...2 Знак"/>
    <w:link w:val="Normal10-022"/>
    <w:uiPriority w:val="99"/>
    <w:rsid w:val="00B61B77"/>
    <w:rPr>
      <w:rFonts w:eastAsia="Times New Roman"/>
      <w:b/>
      <w:bCs/>
      <w:sz w:val="20"/>
      <w:szCs w:val="20"/>
      <w:lang w:val="x-none" w:eastAsia="x-none"/>
    </w:rPr>
  </w:style>
  <w:style w:type="paragraph" w:customStyle="1" w:styleId="affffffffffffffffffffffff9">
    <w:name w:val="Знак Знак Знак Знак Знак Знак Знак Знак Знак Знак Знак Знак Знак Знак Знак"/>
    <w:basedOn w:val="a3"/>
    <w:uiPriority w:val="99"/>
    <w:qFormat/>
    <w:rsid w:val="00B61B77"/>
    <w:pPr>
      <w:spacing w:before="100" w:beforeAutospacing="1" w:after="100" w:afterAutospacing="1"/>
      <w:ind w:left="0"/>
    </w:pPr>
    <w:rPr>
      <w:rFonts w:ascii="Tahoma" w:eastAsia="Times New Roman" w:hAnsi="Tahoma"/>
      <w:sz w:val="20"/>
      <w:szCs w:val="20"/>
      <w:lang w:val="en-US"/>
    </w:rPr>
  </w:style>
  <w:style w:type="paragraph" w:customStyle="1" w:styleId="1ffffffff2">
    <w:name w:val="Знак Знак Знак Знак Знак Знак Знак Знак Знак Знак Знак Знак1"/>
    <w:basedOn w:val="a3"/>
    <w:uiPriority w:val="99"/>
    <w:qFormat/>
    <w:rsid w:val="00B61B77"/>
    <w:pPr>
      <w:spacing w:before="100" w:beforeAutospacing="1" w:after="100" w:afterAutospacing="1"/>
      <w:ind w:left="0"/>
    </w:pPr>
    <w:rPr>
      <w:rFonts w:ascii="Tahoma" w:eastAsia="Times New Roman" w:hAnsi="Tahoma"/>
      <w:sz w:val="20"/>
      <w:szCs w:val="20"/>
      <w:lang w:val="en-US"/>
    </w:rPr>
  </w:style>
  <w:style w:type="character" w:customStyle="1" w:styleId="style31">
    <w:name w:val="style31"/>
    <w:uiPriority w:val="99"/>
    <w:rsid w:val="00B61B77"/>
    <w:rPr>
      <w:rFonts w:ascii="Times New Roman" w:hAnsi="Times New Roman" w:cs="Times New Roman" w:hint="default"/>
      <w:sz w:val="14"/>
      <w:szCs w:val="14"/>
    </w:rPr>
  </w:style>
  <w:style w:type="character" w:customStyle="1" w:styleId="hdr1">
    <w:name w:val="hdr1"/>
    <w:uiPriority w:val="99"/>
    <w:rsid w:val="00B61B77"/>
    <w:rPr>
      <w:rFonts w:ascii="Verdana" w:hAnsi="Verdana" w:hint="default"/>
      <w:b/>
      <w:bCs/>
      <w:i w:val="0"/>
      <w:iCs w:val="0"/>
      <w:caps/>
      <w:color w:val="336699"/>
      <w:sz w:val="15"/>
      <w:szCs w:val="15"/>
    </w:rPr>
  </w:style>
  <w:style w:type="paragraph" w:customStyle="1" w:styleId="1ffffffff3">
    <w:name w:val="Знак Знак Знак Знак Знак Знак Знак Знак Знак Знак Знак Знак1 Знак"/>
    <w:basedOn w:val="a3"/>
    <w:uiPriority w:val="99"/>
    <w:qFormat/>
    <w:rsid w:val="00B61B77"/>
    <w:pPr>
      <w:spacing w:before="100" w:beforeAutospacing="1" w:after="100" w:afterAutospacing="1"/>
      <w:ind w:left="0"/>
    </w:pPr>
    <w:rPr>
      <w:rFonts w:ascii="Tahoma" w:eastAsia="Times New Roman" w:hAnsi="Tahoma"/>
      <w:sz w:val="20"/>
      <w:szCs w:val="20"/>
      <w:lang w:val="en-US"/>
    </w:rPr>
  </w:style>
  <w:style w:type="table" w:customStyle="1" w:styleId="432">
    <w:name w:val="Сетка таблицы43"/>
    <w:basedOn w:val="a5"/>
    <w:next w:val="aff4"/>
    <w:uiPriority w:val="99"/>
    <w:rsid w:val="00B61B77"/>
    <w:pPr>
      <w:ind w:left="0" w:firstLine="0"/>
      <w:jc w:val="left"/>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35">
    <w:name w:val="Основной текст (3)3"/>
    <w:uiPriority w:val="99"/>
    <w:rsid w:val="00B61B77"/>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325">
    <w:name w:val="Основной текст (3)2"/>
    <w:uiPriority w:val="99"/>
    <w:rsid w:val="00B61B77"/>
    <w:rPr>
      <w:rFonts w:ascii="Times New Roman" w:eastAsia="Times New Roman" w:hAnsi="Times New Roman" w:cs="Times New Roman"/>
      <w:b w:val="0"/>
      <w:bCs w:val="0"/>
      <w:i w:val="0"/>
      <w:iCs w:val="0"/>
      <w:smallCaps w:val="0"/>
      <w:strike w:val="0"/>
      <w:noProof/>
      <w:color w:val="000000"/>
      <w:spacing w:val="0"/>
      <w:w w:val="100"/>
      <w:position w:val="0"/>
      <w:sz w:val="28"/>
      <w:szCs w:val="28"/>
      <w:u w:val="none"/>
      <w:shd w:val="clear" w:color="auto" w:fill="FFFFFF"/>
      <w:lang w:val="ru-RU" w:eastAsia="ru-RU" w:bidi="ru-RU"/>
    </w:rPr>
  </w:style>
  <w:style w:type="paragraph" w:customStyle="1" w:styleId="31e">
    <w:name w:val="Основной текст (3)1"/>
    <w:basedOn w:val="a3"/>
    <w:uiPriority w:val="99"/>
    <w:qFormat/>
    <w:rsid w:val="00B61B77"/>
    <w:pPr>
      <w:shd w:val="clear" w:color="auto" w:fill="FFFFFF"/>
      <w:spacing w:after="120" w:line="322" w:lineRule="exact"/>
      <w:ind w:left="0" w:firstLine="700"/>
      <w:jc w:val="both"/>
    </w:pPr>
    <w:rPr>
      <w:rFonts w:eastAsia="Times New Roman"/>
      <w:b/>
      <w:bCs/>
      <w:color w:val="000000"/>
      <w:sz w:val="24"/>
      <w:szCs w:val="24"/>
      <w:lang w:bidi="ru-RU"/>
    </w:rPr>
  </w:style>
  <w:style w:type="paragraph" w:customStyle="1" w:styleId="affffffffffffffffffffffffa">
    <w:name w:val="Абзац Знак Знак Знак Знак Знак"/>
    <w:basedOn w:val="a3"/>
    <w:link w:val="affffffffffffffffffffffffb"/>
    <w:uiPriority w:val="99"/>
    <w:qFormat/>
    <w:rsid w:val="00B61B77"/>
    <w:pPr>
      <w:widowControl w:val="0"/>
      <w:autoSpaceDE w:val="0"/>
      <w:autoSpaceDN w:val="0"/>
      <w:adjustRightInd w:val="0"/>
      <w:ind w:left="0" w:firstLine="709"/>
      <w:jc w:val="both"/>
    </w:pPr>
    <w:rPr>
      <w:rFonts w:eastAsia="Calibri"/>
      <w:sz w:val="24"/>
      <w:szCs w:val="24"/>
      <w:lang w:val="x-none" w:eastAsia="x-none"/>
    </w:rPr>
  </w:style>
  <w:style w:type="character" w:customStyle="1" w:styleId="affffffffffffffffffffffffb">
    <w:name w:val="Абзац Знак Знак Знак Знак Знак Знак"/>
    <w:link w:val="affffffffffffffffffffffffa"/>
    <w:uiPriority w:val="99"/>
    <w:locked/>
    <w:rsid w:val="00B61B77"/>
    <w:rPr>
      <w:rFonts w:eastAsia="Calibri"/>
      <w:sz w:val="24"/>
      <w:szCs w:val="24"/>
      <w:lang w:val="x-none" w:eastAsia="x-none"/>
    </w:rPr>
  </w:style>
  <w:style w:type="character" w:customStyle="1" w:styleId="1ffffffff4">
    <w:name w:val="Абзац Знак Знак Знак1 Знак Знак Знак Знак Знак"/>
    <w:link w:val="1ffffffff5"/>
    <w:uiPriority w:val="99"/>
    <w:locked/>
    <w:rsid w:val="00B61B77"/>
    <w:rPr>
      <w:rFonts w:eastAsia="Calibri" w:cs="Calibri"/>
    </w:rPr>
  </w:style>
  <w:style w:type="paragraph" w:customStyle="1" w:styleId="1ffffffff5">
    <w:name w:val="Абзац Знак Знак Знак1 Знак Знак Знак Знак"/>
    <w:basedOn w:val="a3"/>
    <w:link w:val="1ffffffff4"/>
    <w:uiPriority w:val="99"/>
    <w:qFormat/>
    <w:rsid w:val="00B61B77"/>
    <w:pPr>
      <w:ind w:left="0" w:firstLine="709"/>
    </w:pPr>
    <w:rPr>
      <w:rFonts w:eastAsia="Calibri" w:cs="Calibri"/>
    </w:rPr>
  </w:style>
  <w:style w:type="paragraph" w:customStyle="1" w:styleId="affffffffffffffffffffffffc">
    <w:name w:val="Обычный таблица"/>
    <w:basedOn w:val="a3"/>
    <w:next w:val="a3"/>
    <w:uiPriority w:val="99"/>
    <w:qFormat/>
    <w:rsid w:val="00B61B77"/>
    <w:pPr>
      <w:widowControl w:val="0"/>
      <w:ind w:left="0"/>
      <w:jc w:val="both"/>
    </w:pPr>
    <w:rPr>
      <w:rFonts w:eastAsia="Times New Roman"/>
      <w:sz w:val="24"/>
      <w:szCs w:val="24"/>
      <w:lang w:eastAsia="ru-RU"/>
    </w:rPr>
  </w:style>
  <w:style w:type="paragraph" w:customStyle="1" w:styleId="1ffffffff6">
    <w:name w:val="Абзац Знак Знак Знак Знак1 Знак"/>
    <w:basedOn w:val="a3"/>
    <w:link w:val="1ffffffff7"/>
    <w:uiPriority w:val="99"/>
    <w:qFormat/>
    <w:rsid w:val="00B61B77"/>
    <w:pPr>
      <w:ind w:left="0" w:firstLine="709"/>
    </w:pPr>
    <w:rPr>
      <w:rFonts w:eastAsia="Calibri"/>
      <w:sz w:val="24"/>
      <w:szCs w:val="24"/>
      <w:lang w:val="x-none" w:eastAsia="x-none"/>
    </w:rPr>
  </w:style>
  <w:style w:type="character" w:customStyle="1" w:styleId="1ffffffff7">
    <w:name w:val="Абзац Знак Знак Знак Знак1 Знак Знак"/>
    <w:link w:val="1ffffffff6"/>
    <w:uiPriority w:val="99"/>
    <w:locked/>
    <w:rsid w:val="00B61B77"/>
    <w:rPr>
      <w:rFonts w:eastAsia="Calibri"/>
      <w:sz w:val="24"/>
      <w:szCs w:val="24"/>
      <w:lang w:val="x-none" w:eastAsia="x-none"/>
    </w:rPr>
  </w:style>
  <w:style w:type="paragraph" w:customStyle="1" w:styleId="affffffffffffffffffffffffd">
    <w:name w:val="Геологического контроля"/>
    <w:basedOn w:val="a3"/>
    <w:uiPriority w:val="99"/>
    <w:qFormat/>
    <w:rsid w:val="00B61B77"/>
    <w:pPr>
      <w:widowControl w:val="0"/>
      <w:spacing w:before="120" w:after="120"/>
      <w:ind w:left="0" w:firstLine="720"/>
      <w:jc w:val="both"/>
    </w:pPr>
    <w:rPr>
      <w:rFonts w:eastAsia="Times New Roman"/>
      <w:b/>
      <w:bCs/>
      <w:i/>
      <w:iCs/>
      <w:sz w:val="24"/>
      <w:szCs w:val="24"/>
      <w:lang w:val="en-US" w:eastAsia="ru-RU"/>
    </w:rPr>
  </w:style>
  <w:style w:type="paragraph" w:customStyle="1" w:styleId="1271">
    <w:name w:val="Стиль по ширине Первая строка:  127 см Междустр.интервал:  полут...1"/>
    <w:basedOn w:val="a3"/>
    <w:uiPriority w:val="99"/>
    <w:qFormat/>
    <w:rsid w:val="00B61B77"/>
    <w:pPr>
      <w:spacing w:line="288" w:lineRule="auto"/>
      <w:ind w:left="0" w:firstLine="720"/>
      <w:jc w:val="both"/>
    </w:pPr>
    <w:rPr>
      <w:rFonts w:eastAsia="Times New Roman"/>
      <w:sz w:val="24"/>
      <w:szCs w:val="24"/>
      <w:lang w:eastAsia="ru-RU"/>
    </w:rPr>
  </w:style>
  <w:style w:type="paragraph" w:customStyle="1" w:styleId="1ffffffff8">
    <w:name w:val="Абзац Знак Знак Знак1"/>
    <w:basedOn w:val="a3"/>
    <w:uiPriority w:val="99"/>
    <w:qFormat/>
    <w:rsid w:val="00B61B77"/>
    <w:pPr>
      <w:ind w:left="0" w:firstLine="709"/>
    </w:pPr>
    <w:rPr>
      <w:rFonts w:eastAsia="Times New Roman"/>
      <w:sz w:val="24"/>
      <w:szCs w:val="24"/>
      <w:lang w:eastAsia="ru-RU"/>
    </w:rPr>
  </w:style>
  <w:style w:type="character" w:customStyle="1" w:styleId="1ffffffff9">
    <w:name w:val="Абзац Знак Знак Знак Знак Знак Знак1"/>
    <w:uiPriority w:val="99"/>
    <w:rsid w:val="00B61B77"/>
    <w:rPr>
      <w:sz w:val="24"/>
      <w:szCs w:val="24"/>
      <w:lang w:val="ru-RU" w:eastAsia="ru-RU"/>
    </w:rPr>
  </w:style>
  <w:style w:type="paragraph" w:customStyle="1" w:styleId="1ffffffffa">
    <w:name w:val="Абзац Знак Знак Знак1 Знак"/>
    <w:basedOn w:val="a3"/>
    <w:uiPriority w:val="99"/>
    <w:qFormat/>
    <w:rsid w:val="00B61B77"/>
    <w:pPr>
      <w:ind w:left="0" w:firstLine="709"/>
    </w:pPr>
    <w:rPr>
      <w:rFonts w:eastAsia="Times New Roman"/>
      <w:sz w:val="24"/>
      <w:szCs w:val="24"/>
      <w:lang w:eastAsia="ru-RU"/>
    </w:rPr>
  </w:style>
  <w:style w:type="paragraph" w:customStyle="1" w:styleId="2fffff6">
    <w:name w:val="Îñíîâíîé òåêñò 2"/>
    <w:basedOn w:val="a3"/>
    <w:uiPriority w:val="99"/>
    <w:qFormat/>
    <w:rsid w:val="00B61B77"/>
    <w:pPr>
      <w:spacing w:line="480" w:lineRule="auto"/>
      <w:ind w:left="0" w:firstLine="425"/>
      <w:jc w:val="both"/>
    </w:pPr>
    <w:rPr>
      <w:rFonts w:eastAsia="Times New Roman"/>
      <w:sz w:val="24"/>
      <w:szCs w:val="24"/>
      <w:lang w:eastAsia="ru-RU"/>
    </w:rPr>
  </w:style>
  <w:style w:type="paragraph" w:customStyle="1" w:styleId="NormalFirst">
    <w:name w:val="Normal First"/>
    <w:basedOn w:val="a3"/>
    <w:next w:val="a3"/>
    <w:uiPriority w:val="99"/>
    <w:qFormat/>
    <w:rsid w:val="00B61B77"/>
    <w:pPr>
      <w:ind w:left="0"/>
    </w:pPr>
    <w:rPr>
      <w:rFonts w:eastAsia="Times New Roman"/>
      <w:sz w:val="24"/>
      <w:szCs w:val="24"/>
      <w:lang w:eastAsia="ru-RU"/>
    </w:rPr>
  </w:style>
  <w:style w:type="paragraph" w:customStyle="1" w:styleId="affffffffffffffffffffffffe">
    <w:name w:val="Адрес"/>
    <w:basedOn w:val="a3"/>
    <w:uiPriority w:val="99"/>
    <w:qFormat/>
    <w:rsid w:val="00B61B77"/>
    <w:pPr>
      <w:spacing w:line="240" w:lineRule="exact"/>
      <w:ind w:left="5273"/>
    </w:pPr>
    <w:rPr>
      <w:rFonts w:eastAsia="Times New Roman"/>
      <w:sz w:val="26"/>
      <w:szCs w:val="26"/>
      <w:lang w:eastAsia="ru-RU"/>
    </w:rPr>
  </w:style>
  <w:style w:type="paragraph" w:customStyle="1" w:styleId="1ffffffffb">
    <w:name w:val="Абзац Знак Знак Знак1 Знак Знак"/>
    <w:basedOn w:val="a3"/>
    <w:uiPriority w:val="99"/>
    <w:qFormat/>
    <w:rsid w:val="00B61B77"/>
    <w:pPr>
      <w:ind w:left="0" w:firstLine="709"/>
    </w:pPr>
    <w:rPr>
      <w:rFonts w:eastAsia="Times New Roman"/>
      <w:sz w:val="24"/>
      <w:szCs w:val="24"/>
      <w:lang w:eastAsia="ru-RU"/>
    </w:rPr>
  </w:style>
  <w:style w:type="paragraph" w:customStyle="1" w:styleId="afffffffffffffffffffffffff">
    <w:name w:val="Абзац Знак Знак Знак Знак"/>
    <w:basedOn w:val="a3"/>
    <w:link w:val="1ffffffffc"/>
    <w:uiPriority w:val="99"/>
    <w:qFormat/>
    <w:rsid w:val="00B61B77"/>
    <w:pPr>
      <w:widowControl w:val="0"/>
      <w:autoSpaceDE w:val="0"/>
      <w:autoSpaceDN w:val="0"/>
      <w:adjustRightInd w:val="0"/>
      <w:ind w:left="0" w:firstLine="709"/>
      <w:jc w:val="both"/>
    </w:pPr>
    <w:rPr>
      <w:rFonts w:eastAsia="Calibri"/>
      <w:sz w:val="24"/>
      <w:szCs w:val="24"/>
      <w:lang w:val="x-none" w:eastAsia="x-none"/>
    </w:rPr>
  </w:style>
  <w:style w:type="character" w:customStyle="1" w:styleId="1ffffffffc">
    <w:name w:val="Абзац Знак Знак Знак Знак Знак1"/>
    <w:link w:val="afffffffffffffffffffffffff"/>
    <w:uiPriority w:val="99"/>
    <w:locked/>
    <w:rsid w:val="00B61B77"/>
    <w:rPr>
      <w:rFonts w:eastAsia="Calibri"/>
      <w:sz w:val="24"/>
      <w:szCs w:val="24"/>
      <w:lang w:val="x-none" w:eastAsia="x-none"/>
    </w:rPr>
  </w:style>
  <w:style w:type="paragraph" w:customStyle="1" w:styleId="21fb">
    <w:name w:val="Основной шрифт абзаца21 Знак"/>
    <w:aliases w:val="Основной шрифт абзаца2 Знак Знак Знак"/>
    <w:basedOn w:val="a3"/>
    <w:uiPriority w:val="99"/>
    <w:rsid w:val="00B61B77"/>
    <w:pPr>
      <w:keepLines/>
      <w:spacing w:after="160" w:line="240" w:lineRule="exact"/>
      <w:ind w:left="0"/>
    </w:pPr>
    <w:rPr>
      <w:rFonts w:ascii="Verdana" w:eastAsia="MS Mincho" w:hAnsi="Verdana" w:cs="Verdana"/>
      <w:sz w:val="20"/>
      <w:szCs w:val="20"/>
      <w:lang w:val="en-US"/>
    </w:rPr>
  </w:style>
  <w:style w:type="paragraph" w:customStyle="1" w:styleId="ConsPlusDocList">
    <w:name w:val="ConsPlusDocList"/>
    <w:uiPriority w:val="99"/>
    <w:qFormat/>
    <w:rsid w:val="00B61B77"/>
    <w:pPr>
      <w:widowControl w:val="0"/>
      <w:autoSpaceDE w:val="0"/>
      <w:autoSpaceDN w:val="0"/>
      <w:adjustRightInd w:val="0"/>
      <w:ind w:left="0" w:firstLine="0"/>
      <w:jc w:val="left"/>
    </w:pPr>
    <w:rPr>
      <w:rFonts w:ascii="Courier New" w:eastAsia="Times New Roman" w:hAnsi="Courier New" w:cs="Courier New"/>
      <w:sz w:val="20"/>
      <w:szCs w:val="20"/>
      <w:lang w:eastAsia="ru-RU"/>
    </w:rPr>
  </w:style>
  <w:style w:type="paragraph" w:customStyle="1" w:styleId="1ffffffffd">
    <w:name w:val="Абзац Знак Знак Знак1 Знак Знак Знак"/>
    <w:basedOn w:val="a3"/>
    <w:uiPriority w:val="99"/>
    <w:qFormat/>
    <w:rsid w:val="00B61B77"/>
    <w:pPr>
      <w:ind w:left="0" w:firstLine="709"/>
    </w:pPr>
    <w:rPr>
      <w:rFonts w:eastAsia="Times New Roman"/>
      <w:sz w:val="24"/>
      <w:szCs w:val="24"/>
      <w:lang w:eastAsia="ru-RU"/>
    </w:rPr>
  </w:style>
  <w:style w:type="paragraph" w:customStyle="1" w:styleId="predc">
    <w:name w:val="predc"/>
    <w:basedOn w:val="a3"/>
    <w:uiPriority w:val="99"/>
    <w:qFormat/>
    <w:rsid w:val="00B61B77"/>
    <w:pPr>
      <w:spacing w:before="100" w:beforeAutospacing="1" w:after="100" w:afterAutospacing="1"/>
      <w:ind w:left="0"/>
    </w:pPr>
    <w:rPr>
      <w:rFonts w:eastAsia="Times New Roman"/>
      <w:sz w:val="24"/>
      <w:szCs w:val="24"/>
      <w:lang w:eastAsia="ru-RU"/>
    </w:rPr>
  </w:style>
  <w:style w:type="paragraph" w:customStyle="1" w:styleId="1ffffffffe">
    <w:name w:val="Знак1 Знак Знак Знак Знак Знак Знак Знак"/>
    <w:basedOn w:val="a3"/>
    <w:uiPriority w:val="99"/>
    <w:qFormat/>
    <w:rsid w:val="00B61B77"/>
    <w:pPr>
      <w:tabs>
        <w:tab w:val="num" w:pos="360"/>
      </w:tabs>
      <w:spacing w:after="160" w:line="240" w:lineRule="exact"/>
      <w:ind w:left="360" w:hanging="360"/>
      <w:jc w:val="both"/>
    </w:pPr>
    <w:rPr>
      <w:rFonts w:ascii="Verdana" w:eastAsia="Times New Roman" w:hAnsi="Verdana" w:cs="Verdana"/>
      <w:sz w:val="20"/>
      <w:szCs w:val="20"/>
      <w:lang w:val="en-US"/>
    </w:rPr>
  </w:style>
  <w:style w:type="paragraph" w:customStyle="1" w:styleId="afffffffffffffffffffffffff0">
    <w:name w:val="Стиль по центру"/>
    <w:basedOn w:val="a3"/>
    <w:uiPriority w:val="99"/>
    <w:qFormat/>
    <w:rsid w:val="00B61B77"/>
    <w:pPr>
      <w:ind w:left="0"/>
      <w:jc w:val="center"/>
    </w:pPr>
    <w:rPr>
      <w:rFonts w:eastAsia="Times New Roman"/>
      <w:sz w:val="24"/>
      <w:szCs w:val="24"/>
      <w:lang w:eastAsia="ru-RU"/>
    </w:rPr>
  </w:style>
  <w:style w:type="paragraph" w:customStyle="1" w:styleId="font17">
    <w:name w:val="font17"/>
    <w:basedOn w:val="a3"/>
    <w:uiPriority w:val="99"/>
    <w:qFormat/>
    <w:rsid w:val="00B61B77"/>
    <w:pPr>
      <w:spacing w:before="100" w:beforeAutospacing="1" w:after="100" w:afterAutospacing="1"/>
      <w:ind w:left="0"/>
    </w:pPr>
    <w:rPr>
      <w:rFonts w:ascii="Arial" w:eastAsia="Times New Roman" w:hAnsi="Arial" w:cs="Arial"/>
      <w:sz w:val="18"/>
      <w:szCs w:val="18"/>
      <w:lang w:eastAsia="ru-RU"/>
    </w:rPr>
  </w:style>
  <w:style w:type="paragraph" w:customStyle="1" w:styleId="font18">
    <w:name w:val="font18"/>
    <w:basedOn w:val="a3"/>
    <w:uiPriority w:val="99"/>
    <w:qFormat/>
    <w:rsid w:val="00B61B77"/>
    <w:pPr>
      <w:spacing w:before="100" w:beforeAutospacing="1" w:after="100" w:afterAutospacing="1"/>
      <w:ind w:left="0"/>
    </w:pPr>
    <w:rPr>
      <w:rFonts w:eastAsia="Times New Roman"/>
      <w:sz w:val="24"/>
      <w:szCs w:val="24"/>
      <w:lang w:eastAsia="ru-RU"/>
    </w:rPr>
  </w:style>
  <w:style w:type="paragraph" w:customStyle="1" w:styleId="font19">
    <w:name w:val="font19"/>
    <w:basedOn w:val="a3"/>
    <w:uiPriority w:val="99"/>
    <w:qFormat/>
    <w:rsid w:val="00B61B77"/>
    <w:pPr>
      <w:spacing w:before="100" w:beforeAutospacing="1" w:after="100" w:afterAutospacing="1"/>
      <w:ind w:left="0"/>
    </w:pPr>
    <w:rPr>
      <w:rFonts w:ascii="Arial" w:eastAsia="Times New Roman" w:hAnsi="Arial" w:cs="Arial"/>
      <w:color w:val="000000"/>
      <w:sz w:val="18"/>
      <w:szCs w:val="18"/>
      <w:lang w:eastAsia="ru-RU"/>
    </w:rPr>
  </w:style>
  <w:style w:type="paragraph" w:customStyle="1" w:styleId="font20">
    <w:name w:val="font20"/>
    <w:basedOn w:val="a3"/>
    <w:uiPriority w:val="99"/>
    <w:qFormat/>
    <w:rsid w:val="00B61B77"/>
    <w:pPr>
      <w:spacing w:before="100" w:beforeAutospacing="1" w:after="100" w:afterAutospacing="1"/>
      <w:ind w:left="0"/>
    </w:pPr>
    <w:rPr>
      <w:rFonts w:ascii="Arial" w:eastAsia="Times New Roman" w:hAnsi="Arial" w:cs="Arial"/>
      <w:color w:val="000000"/>
      <w:sz w:val="18"/>
      <w:szCs w:val="18"/>
      <w:lang w:eastAsia="ru-RU"/>
    </w:rPr>
  </w:style>
  <w:style w:type="paragraph" w:customStyle="1" w:styleId="font21">
    <w:name w:val="font21"/>
    <w:basedOn w:val="a3"/>
    <w:uiPriority w:val="99"/>
    <w:qFormat/>
    <w:rsid w:val="00B61B77"/>
    <w:pPr>
      <w:spacing w:before="100" w:beforeAutospacing="1" w:after="100" w:afterAutospacing="1"/>
      <w:ind w:left="0"/>
    </w:pPr>
    <w:rPr>
      <w:rFonts w:ascii="Arial" w:eastAsia="Times New Roman" w:hAnsi="Arial" w:cs="Arial"/>
      <w:color w:val="000000"/>
      <w:sz w:val="18"/>
      <w:szCs w:val="18"/>
      <w:u w:val="single"/>
      <w:lang w:eastAsia="ru-RU"/>
    </w:rPr>
  </w:style>
  <w:style w:type="paragraph" w:customStyle="1" w:styleId="font22">
    <w:name w:val="font22"/>
    <w:basedOn w:val="a3"/>
    <w:uiPriority w:val="99"/>
    <w:qFormat/>
    <w:rsid w:val="00B61B77"/>
    <w:pPr>
      <w:spacing w:before="100" w:beforeAutospacing="1" w:after="100" w:afterAutospacing="1"/>
      <w:ind w:left="0"/>
    </w:pPr>
    <w:rPr>
      <w:rFonts w:ascii="Arial" w:eastAsia="Times New Roman" w:hAnsi="Arial" w:cs="Arial"/>
      <w:color w:val="000000"/>
      <w:sz w:val="18"/>
      <w:szCs w:val="18"/>
      <w:lang w:eastAsia="ru-RU"/>
    </w:rPr>
  </w:style>
  <w:style w:type="paragraph" w:customStyle="1" w:styleId="font23">
    <w:name w:val="font23"/>
    <w:basedOn w:val="a3"/>
    <w:uiPriority w:val="99"/>
    <w:qFormat/>
    <w:rsid w:val="00B61B77"/>
    <w:pPr>
      <w:spacing w:before="100" w:beforeAutospacing="1" w:after="100" w:afterAutospacing="1"/>
      <w:ind w:left="0"/>
    </w:pPr>
    <w:rPr>
      <w:rFonts w:ascii="Arial" w:eastAsia="Times New Roman" w:hAnsi="Arial" w:cs="Arial"/>
      <w:color w:val="000000"/>
      <w:sz w:val="18"/>
      <w:szCs w:val="18"/>
      <w:u w:val="single"/>
      <w:lang w:eastAsia="ru-RU"/>
    </w:rPr>
  </w:style>
  <w:style w:type="paragraph" w:customStyle="1" w:styleId="font24">
    <w:name w:val="font24"/>
    <w:basedOn w:val="a3"/>
    <w:uiPriority w:val="99"/>
    <w:qFormat/>
    <w:rsid w:val="00B61B77"/>
    <w:pPr>
      <w:spacing w:before="100" w:beforeAutospacing="1" w:after="100" w:afterAutospacing="1"/>
      <w:ind w:left="0"/>
    </w:pPr>
    <w:rPr>
      <w:rFonts w:eastAsia="Times New Roman"/>
      <w:sz w:val="24"/>
      <w:szCs w:val="24"/>
      <w:u w:val="single"/>
      <w:lang w:eastAsia="ru-RU"/>
    </w:rPr>
  </w:style>
  <w:style w:type="paragraph" w:customStyle="1" w:styleId="326">
    <w:name w:val="Заголовок 32"/>
    <w:basedOn w:val="2fb"/>
    <w:next w:val="2fb"/>
    <w:uiPriority w:val="99"/>
    <w:qFormat/>
    <w:rsid w:val="00B61B77"/>
    <w:pPr>
      <w:keepNext/>
      <w:spacing w:before="0" w:after="0" w:line="360" w:lineRule="auto"/>
      <w:jc w:val="center"/>
    </w:pPr>
    <w:rPr>
      <w:snapToGrid/>
      <w:szCs w:val="24"/>
    </w:rPr>
  </w:style>
  <w:style w:type="paragraph" w:customStyle="1" w:styleId="afffffffffffffffffffffffff1">
    <w:name w:val="Название рисунка"/>
    <w:basedOn w:val="a3"/>
    <w:next w:val="aff0"/>
    <w:autoRedefine/>
    <w:uiPriority w:val="99"/>
    <w:qFormat/>
    <w:rsid w:val="00B61B77"/>
    <w:pPr>
      <w:tabs>
        <w:tab w:val="left" w:pos="7020"/>
      </w:tabs>
      <w:ind w:left="0"/>
      <w:jc w:val="right"/>
    </w:pPr>
    <w:rPr>
      <w:rFonts w:eastAsia="Times New Roman"/>
      <w:sz w:val="24"/>
      <w:szCs w:val="24"/>
      <w:lang w:eastAsia="ru-RU"/>
    </w:rPr>
  </w:style>
  <w:style w:type="paragraph" w:customStyle="1" w:styleId="afffffffffffffffffffffffff2">
    <w:name w:val="Текст проекта"/>
    <w:basedOn w:val="a3"/>
    <w:uiPriority w:val="99"/>
    <w:qFormat/>
    <w:rsid w:val="00B61B77"/>
    <w:pPr>
      <w:ind w:left="0" w:firstLine="709"/>
      <w:jc w:val="both"/>
    </w:pPr>
    <w:rPr>
      <w:rFonts w:ascii="Courier New" w:eastAsia="Times New Roman" w:hAnsi="Courier New" w:cs="Courier New"/>
      <w:sz w:val="24"/>
      <w:szCs w:val="24"/>
      <w:lang w:eastAsia="ru-RU"/>
    </w:rPr>
  </w:style>
  <w:style w:type="paragraph" w:customStyle="1" w:styleId="5f6">
    <w:name w:val="Стиль5"/>
    <w:uiPriority w:val="99"/>
    <w:qFormat/>
    <w:rsid w:val="00B61B77"/>
    <w:pPr>
      <w:spacing w:before="100" w:beforeAutospacing="1" w:after="100" w:afterAutospacing="1"/>
      <w:ind w:left="0"/>
    </w:pPr>
    <w:rPr>
      <w:rFonts w:eastAsia="Times New Roman"/>
      <w:sz w:val="24"/>
      <w:szCs w:val="24"/>
      <w:lang w:val="x-none" w:eastAsia="x-none"/>
    </w:rPr>
  </w:style>
  <w:style w:type="character" w:customStyle="1" w:styleId="3fff2">
    <w:name w:val="Знак Знак3"/>
    <w:uiPriority w:val="99"/>
    <w:rsid w:val="00B61B77"/>
    <w:rPr>
      <w:lang w:val="ru-RU" w:eastAsia="ru-RU"/>
    </w:rPr>
  </w:style>
  <w:style w:type="character" w:customStyle="1" w:styleId="1fffffffff">
    <w:name w:val="Основной текст_ Знак1 Знак Знак Знак Знак Знак Знак Знак Знак"/>
    <w:link w:val="1fffffffff0"/>
    <w:uiPriority w:val="99"/>
    <w:locked/>
    <w:rsid w:val="00B61B77"/>
    <w:rPr>
      <w:lang w:eastAsia="ar-SA"/>
    </w:rPr>
  </w:style>
  <w:style w:type="paragraph" w:customStyle="1" w:styleId="1fffffffff0">
    <w:name w:val="Основной текст_ Знак1 Знак Знак Знак Знак Знак Знак Знак"/>
    <w:basedOn w:val="a3"/>
    <w:link w:val="1fffffffff"/>
    <w:uiPriority w:val="99"/>
    <w:qFormat/>
    <w:rsid w:val="00B61B77"/>
    <w:pPr>
      <w:suppressAutoHyphens/>
      <w:spacing w:line="360" w:lineRule="auto"/>
      <w:ind w:left="0" w:firstLine="720"/>
      <w:jc w:val="both"/>
    </w:pPr>
    <w:rPr>
      <w:lang w:eastAsia="ar-SA"/>
    </w:rPr>
  </w:style>
  <w:style w:type="paragraph" w:customStyle="1" w:styleId="6b">
    <w:name w:val="Стиль6"/>
    <w:basedOn w:val="20"/>
    <w:link w:val="6c"/>
    <w:uiPriority w:val="99"/>
    <w:qFormat/>
    <w:rsid w:val="00B61B77"/>
    <w:pPr>
      <w:keepNext w:val="0"/>
      <w:tabs>
        <w:tab w:val="num" w:pos="792"/>
      </w:tabs>
      <w:suppressAutoHyphens w:val="0"/>
      <w:spacing w:before="120" w:after="120"/>
      <w:ind w:left="792" w:hanging="432"/>
      <w:jc w:val="center"/>
    </w:pPr>
    <w:rPr>
      <w:iCs w:val="0"/>
      <w:lang w:val="x-none"/>
    </w:rPr>
  </w:style>
  <w:style w:type="character" w:customStyle="1" w:styleId="6c">
    <w:name w:val="Стиль6 Знак"/>
    <w:link w:val="6b"/>
    <w:uiPriority w:val="99"/>
    <w:locked/>
    <w:rsid w:val="00B61B77"/>
    <w:rPr>
      <w:rFonts w:ascii="Tahoma" w:eastAsia="Times New Roman" w:hAnsi="Tahoma" w:cs="Tahoma"/>
      <w:bCs/>
      <w:sz w:val="28"/>
      <w:szCs w:val="28"/>
      <w:lang w:val="x-none" w:eastAsia="ru-RU"/>
    </w:rPr>
  </w:style>
  <w:style w:type="character" w:customStyle="1" w:styleId="1fffffffff1">
    <w:name w:val="Тип Знак1"/>
    <w:uiPriority w:val="99"/>
    <w:semiHidden/>
    <w:rsid w:val="00B61B77"/>
    <w:rPr>
      <w:rFonts w:ascii="Cambria" w:hAnsi="Cambria" w:cs="Cambria"/>
      <w:b/>
      <w:bCs/>
      <w:color w:val="auto"/>
      <w:sz w:val="26"/>
      <w:szCs w:val="26"/>
    </w:rPr>
  </w:style>
  <w:style w:type="paragraph" w:customStyle="1" w:styleId="afffffffffffffffffffffffff3">
    <w:name w:val="Рядовой текст отчета"/>
    <w:basedOn w:val="a3"/>
    <w:link w:val="afffffffffffffffffffffffff4"/>
    <w:uiPriority w:val="99"/>
    <w:qFormat/>
    <w:rsid w:val="00B61B77"/>
    <w:pPr>
      <w:spacing w:line="360" w:lineRule="auto"/>
      <w:ind w:left="0" w:firstLine="567"/>
      <w:jc w:val="both"/>
    </w:pPr>
    <w:rPr>
      <w:rFonts w:ascii="Arial" w:eastAsia="Times New Roman" w:hAnsi="Arial"/>
      <w:sz w:val="24"/>
      <w:szCs w:val="24"/>
      <w:lang w:val="x-none" w:eastAsia="x-none"/>
    </w:rPr>
  </w:style>
  <w:style w:type="character" w:customStyle="1" w:styleId="afffffffffffffffffffffffff4">
    <w:name w:val="Рядовой текст отчета Знак"/>
    <w:link w:val="afffffffffffffffffffffffff3"/>
    <w:uiPriority w:val="99"/>
    <w:locked/>
    <w:rsid w:val="00B61B77"/>
    <w:rPr>
      <w:rFonts w:ascii="Arial" w:eastAsia="Times New Roman" w:hAnsi="Arial"/>
      <w:sz w:val="24"/>
      <w:szCs w:val="24"/>
      <w:lang w:val="x-none" w:eastAsia="x-none"/>
    </w:rPr>
  </w:style>
  <w:style w:type="paragraph" w:customStyle="1" w:styleId="111f2">
    <w:name w:val="1.1.1"/>
    <w:basedOn w:val="a3"/>
    <w:link w:val="111f3"/>
    <w:uiPriority w:val="99"/>
    <w:qFormat/>
    <w:rsid w:val="00B61B77"/>
    <w:pPr>
      <w:spacing w:line="360" w:lineRule="auto"/>
      <w:ind w:left="1163" w:hanging="454"/>
      <w:jc w:val="both"/>
      <w:outlineLvl w:val="2"/>
    </w:pPr>
    <w:rPr>
      <w:rFonts w:eastAsia="Calibri"/>
      <w:sz w:val="20"/>
      <w:szCs w:val="20"/>
      <w:lang w:val="x-none" w:eastAsia="x-none"/>
    </w:rPr>
  </w:style>
  <w:style w:type="character" w:customStyle="1" w:styleId="111f3">
    <w:name w:val="1.1.1 Знак"/>
    <w:link w:val="111f2"/>
    <w:uiPriority w:val="99"/>
    <w:locked/>
    <w:rsid w:val="00B61B77"/>
    <w:rPr>
      <w:rFonts w:eastAsia="Calibri"/>
      <w:sz w:val="20"/>
      <w:szCs w:val="20"/>
      <w:lang w:val="x-none" w:eastAsia="x-none"/>
    </w:rPr>
  </w:style>
  <w:style w:type="paragraph" w:customStyle="1" w:styleId="11ffc">
    <w:name w:val="1.1"/>
    <w:basedOn w:val="a3"/>
    <w:link w:val="11ffd"/>
    <w:uiPriority w:val="99"/>
    <w:qFormat/>
    <w:rsid w:val="00B61B77"/>
    <w:pPr>
      <w:tabs>
        <w:tab w:val="num" w:pos="360"/>
      </w:tabs>
      <w:spacing w:line="360" w:lineRule="auto"/>
      <w:ind w:left="1440" w:hanging="360"/>
      <w:jc w:val="center"/>
      <w:outlineLvl w:val="1"/>
    </w:pPr>
    <w:rPr>
      <w:rFonts w:eastAsia="Times New Roman"/>
      <w:sz w:val="24"/>
      <w:szCs w:val="24"/>
      <w:lang w:val="x-none" w:eastAsia="x-none"/>
    </w:rPr>
  </w:style>
  <w:style w:type="character" w:customStyle="1" w:styleId="11ffd">
    <w:name w:val="1.1 Знак"/>
    <w:link w:val="11ffc"/>
    <w:uiPriority w:val="99"/>
    <w:locked/>
    <w:rsid w:val="00B61B77"/>
    <w:rPr>
      <w:rFonts w:eastAsia="Times New Roman"/>
      <w:sz w:val="24"/>
      <w:szCs w:val="24"/>
      <w:lang w:val="x-none" w:eastAsia="x-none"/>
    </w:rPr>
  </w:style>
  <w:style w:type="paragraph" w:customStyle="1" w:styleId="afffffffffffffffffffffffff5">
    <w:name w:val="рисунок"/>
    <w:basedOn w:val="a3"/>
    <w:link w:val="afffffffffffffffffffffffff6"/>
    <w:uiPriority w:val="99"/>
    <w:qFormat/>
    <w:rsid w:val="00B61B77"/>
    <w:pPr>
      <w:ind w:left="0"/>
      <w:jc w:val="center"/>
    </w:pPr>
    <w:rPr>
      <w:rFonts w:eastAsia="Calibri"/>
      <w:color w:val="000000"/>
      <w:sz w:val="20"/>
      <w:szCs w:val="20"/>
      <w:lang w:val="x-none" w:eastAsia="x-none"/>
    </w:rPr>
  </w:style>
  <w:style w:type="character" w:customStyle="1" w:styleId="afffffffffffffffffffffffff6">
    <w:name w:val="рисунок Знак"/>
    <w:link w:val="afffffffffffffffffffffffff5"/>
    <w:uiPriority w:val="99"/>
    <w:locked/>
    <w:rsid w:val="00B61B77"/>
    <w:rPr>
      <w:rFonts w:eastAsia="Calibri"/>
      <w:color w:val="000000"/>
      <w:sz w:val="20"/>
      <w:szCs w:val="20"/>
      <w:lang w:val="x-none" w:eastAsia="x-none"/>
    </w:rPr>
  </w:style>
  <w:style w:type="paragraph" w:customStyle="1" w:styleId="afffffffffffffffffffffffff7">
    <w:name w:val="таблица"/>
    <w:link w:val="afffffffffffffffffffffffff8"/>
    <w:uiPriority w:val="99"/>
    <w:qFormat/>
    <w:rsid w:val="00B61B77"/>
    <w:pPr>
      <w:ind w:left="0"/>
      <w:jc w:val="right"/>
    </w:pPr>
    <w:rPr>
      <w:rFonts w:eastAsia="Times New Roman"/>
      <w:sz w:val="24"/>
      <w:szCs w:val="24"/>
      <w:lang w:val="x-none" w:eastAsia="x-none"/>
    </w:rPr>
  </w:style>
  <w:style w:type="character" w:customStyle="1" w:styleId="afffffffffffffffffffffffff8">
    <w:name w:val="таблица Знак"/>
    <w:link w:val="afffffffffffffffffffffffff7"/>
    <w:uiPriority w:val="99"/>
    <w:locked/>
    <w:rsid w:val="00B61B77"/>
    <w:rPr>
      <w:rFonts w:eastAsia="Times New Roman"/>
      <w:sz w:val="24"/>
      <w:szCs w:val="24"/>
      <w:lang w:val="x-none" w:eastAsia="x-none"/>
    </w:rPr>
  </w:style>
  <w:style w:type="paragraph" w:customStyle="1" w:styleId="336">
    <w:name w:val="Заголовок 33"/>
    <w:basedOn w:val="4fa"/>
    <w:next w:val="4fa"/>
    <w:uiPriority w:val="99"/>
    <w:qFormat/>
    <w:rsid w:val="00B61B77"/>
    <w:pPr>
      <w:keepNext/>
      <w:widowControl/>
      <w:spacing w:line="360" w:lineRule="auto"/>
      <w:jc w:val="center"/>
    </w:pPr>
    <w:rPr>
      <w:rFonts w:ascii="Times New Roman" w:hAnsi="Times New Roman"/>
      <w:snapToGrid/>
      <w:sz w:val="24"/>
      <w:szCs w:val="24"/>
    </w:rPr>
  </w:style>
  <w:style w:type="paragraph" w:customStyle="1" w:styleId="7d">
    <w:name w:val="Стиль7"/>
    <w:autoRedefine/>
    <w:uiPriority w:val="99"/>
    <w:qFormat/>
    <w:rsid w:val="00B61B77"/>
    <w:pPr>
      <w:spacing w:before="100" w:beforeAutospacing="1" w:after="100" w:afterAutospacing="1" w:line="360" w:lineRule="auto"/>
      <w:ind w:left="0" w:firstLine="720"/>
    </w:pPr>
    <w:rPr>
      <w:rFonts w:eastAsia="Times New Roman"/>
      <w:sz w:val="24"/>
      <w:szCs w:val="24"/>
      <w:lang w:val="x-none" w:eastAsia="x-none"/>
    </w:rPr>
  </w:style>
  <w:style w:type="paragraph" w:customStyle="1" w:styleId="89">
    <w:name w:val="Стиль8"/>
    <w:uiPriority w:val="99"/>
    <w:qFormat/>
    <w:rsid w:val="00B61B77"/>
    <w:pPr>
      <w:spacing w:before="100" w:beforeAutospacing="1" w:after="100" w:afterAutospacing="1"/>
      <w:ind w:left="0"/>
    </w:pPr>
    <w:rPr>
      <w:rFonts w:eastAsia="Times New Roman"/>
      <w:sz w:val="24"/>
      <w:szCs w:val="24"/>
      <w:lang w:val="x-none" w:eastAsia="x-none"/>
    </w:rPr>
  </w:style>
  <w:style w:type="paragraph" w:customStyle="1" w:styleId="9c">
    <w:name w:val="Стиль9"/>
    <w:uiPriority w:val="99"/>
    <w:qFormat/>
    <w:rsid w:val="00B61B77"/>
    <w:pPr>
      <w:spacing w:beforeAutospacing="1" w:afterAutospacing="1"/>
      <w:ind w:left="0"/>
    </w:pPr>
    <w:rPr>
      <w:rFonts w:eastAsia="Times New Roman"/>
      <w:sz w:val="24"/>
      <w:szCs w:val="24"/>
      <w:lang w:val="x-none" w:eastAsia="x-none"/>
    </w:rPr>
  </w:style>
  <w:style w:type="paragraph" w:customStyle="1" w:styleId="10b">
    <w:name w:val="Стиль10"/>
    <w:basedOn w:val="font5"/>
    <w:uiPriority w:val="99"/>
    <w:qFormat/>
    <w:rsid w:val="00B61B77"/>
    <w:pPr>
      <w:tabs>
        <w:tab w:val="clear" w:pos="708"/>
      </w:tabs>
      <w:spacing w:line="360" w:lineRule="auto"/>
      <w:jc w:val="center"/>
    </w:pPr>
    <w:rPr>
      <w:rFonts w:ascii="Arial" w:eastAsia="Calibri" w:hAnsi="Arial" w:cs="Arial"/>
      <w:b/>
      <w:bCs/>
      <w:color w:val="auto"/>
      <w:sz w:val="24"/>
      <w:szCs w:val="24"/>
      <w:lang w:val="x-none" w:eastAsia="x-none"/>
    </w:rPr>
  </w:style>
  <w:style w:type="paragraph" w:customStyle="1" w:styleId="12f">
    <w:name w:val="Стиль12"/>
    <w:basedOn w:val="font5"/>
    <w:uiPriority w:val="99"/>
    <w:qFormat/>
    <w:rsid w:val="00B61B77"/>
    <w:pPr>
      <w:tabs>
        <w:tab w:val="clear" w:pos="708"/>
      </w:tabs>
      <w:suppressAutoHyphens/>
      <w:spacing w:line="360" w:lineRule="auto"/>
      <w:ind w:firstLine="720"/>
      <w:jc w:val="center"/>
    </w:pPr>
    <w:rPr>
      <w:rFonts w:ascii="Arial" w:eastAsia="Calibri" w:hAnsi="Arial" w:cs="Arial"/>
      <w:color w:val="auto"/>
      <w:sz w:val="24"/>
      <w:szCs w:val="24"/>
      <w:lang w:val="x-none" w:eastAsia="x-none"/>
    </w:rPr>
  </w:style>
  <w:style w:type="paragraph" w:customStyle="1" w:styleId="13d">
    <w:name w:val="Стиль13"/>
    <w:basedOn w:val="232"/>
    <w:uiPriority w:val="99"/>
    <w:qFormat/>
    <w:rsid w:val="00B61B77"/>
    <w:pPr>
      <w:overflowPunct/>
      <w:autoSpaceDE/>
      <w:autoSpaceDN/>
      <w:adjustRightInd/>
      <w:spacing w:before="0" w:line="360" w:lineRule="auto"/>
      <w:ind w:firstLine="0"/>
      <w:jc w:val="center"/>
    </w:pPr>
    <w:rPr>
      <w:szCs w:val="24"/>
    </w:rPr>
  </w:style>
  <w:style w:type="paragraph" w:customStyle="1" w:styleId="152">
    <w:name w:val="Стиль15"/>
    <w:basedOn w:val="232"/>
    <w:uiPriority w:val="99"/>
    <w:qFormat/>
    <w:rsid w:val="00B61B77"/>
    <w:pPr>
      <w:overflowPunct/>
      <w:autoSpaceDE/>
      <w:autoSpaceDN/>
      <w:adjustRightInd/>
      <w:spacing w:before="0" w:line="360" w:lineRule="auto"/>
      <w:ind w:firstLine="0"/>
      <w:jc w:val="center"/>
    </w:pPr>
    <w:rPr>
      <w:szCs w:val="24"/>
    </w:rPr>
  </w:style>
  <w:style w:type="paragraph" w:customStyle="1" w:styleId="164">
    <w:name w:val="Стиль16"/>
    <w:basedOn w:val="232"/>
    <w:uiPriority w:val="99"/>
    <w:qFormat/>
    <w:rsid w:val="00B61B77"/>
    <w:pPr>
      <w:overflowPunct/>
      <w:autoSpaceDE/>
      <w:autoSpaceDN/>
      <w:adjustRightInd/>
      <w:spacing w:before="0" w:line="360" w:lineRule="auto"/>
      <w:ind w:firstLine="0"/>
      <w:jc w:val="right"/>
    </w:pPr>
    <w:rPr>
      <w:szCs w:val="24"/>
    </w:rPr>
  </w:style>
  <w:style w:type="paragraph" w:customStyle="1" w:styleId="172">
    <w:name w:val="Стиль17"/>
    <w:basedOn w:val="232"/>
    <w:uiPriority w:val="99"/>
    <w:qFormat/>
    <w:rsid w:val="00B61B77"/>
    <w:pPr>
      <w:overflowPunct/>
      <w:autoSpaceDE/>
      <w:autoSpaceDN/>
      <w:adjustRightInd/>
      <w:spacing w:before="0" w:line="360" w:lineRule="auto"/>
      <w:jc w:val="right"/>
    </w:pPr>
    <w:rPr>
      <w:szCs w:val="24"/>
    </w:rPr>
  </w:style>
  <w:style w:type="paragraph" w:customStyle="1" w:styleId="184">
    <w:name w:val="Стиль18"/>
    <w:basedOn w:val="FR1"/>
    <w:uiPriority w:val="99"/>
    <w:qFormat/>
    <w:rsid w:val="00B61B77"/>
    <w:pPr>
      <w:spacing w:before="120"/>
      <w:ind w:left="3080"/>
    </w:pPr>
    <w:rPr>
      <w:rFonts w:ascii="Times New Roman" w:eastAsia="Calibri" w:hAnsi="Times New Roman" w:cs="Times New Roman"/>
      <w:b w:val="0"/>
      <w:bCs w:val="0"/>
      <w:sz w:val="24"/>
      <w:szCs w:val="24"/>
    </w:rPr>
  </w:style>
  <w:style w:type="paragraph" w:customStyle="1" w:styleId="193">
    <w:name w:val="Стиль19"/>
    <w:basedOn w:val="FR1"/>
    <w:uiPriority w:val="99"/>
    <w:qFormat/>
    <w:rsid w:val="00B61B77"/>
    <w:pPr>
      <w:spacing w:before="120"/>
      <w:ind w:left="3080"/>
    </w:pPr>
    <w:rPr>
      <w:rFonts w:ascii="Times New Roman" w:eastAsia="Calibri" w:hAnsi="Times New Roman" w:cs="Times New Roman"/>
      <w:b w:val="0"/>
      <w:bCs w:val="0"/>
      <w:sz w:val="24"/>
      <w:szCs w:val="24"/>
    </w:rPr>
  </w:style>
  <w:style w:type="paragraph" w:customStyle="1" w:styleId="201">
    <w:name w:val="Стиль20"/>
    <w:basedOn w:val="FR1"/>
    <w:uiPriority w:val="99"/>
    <w:qFormat/>
    <w:rsid w:val="00B61B77"/>
    <w:pPr>
      <w:spacing w:before="120"/>
      <w:ind w:left="3080" w:firstLine="709"/>
      <w:jc w:val="right"/>
    </w:pPr>
    <w:rPr>
      <w:rFonts w:ascii="Times New Roman" w:eastAsia="Calibri" w:hAnsi="Times New Roman" w:cs="Times New Roman"/>
      <w:b w:val="0"/>
      <w:bCs w:val="0"/>
      <w:sz w:val="24"/>
      <w:szCs w:val="24"/>
    </w:rPr>
  </w:style>
  <w:style w:type="paragraph" w:customStyle="1" w:styleId="229">
    <w:name w:val="Стиль22"/>
    <w:basedOn w:val="FR1"/>
    <w:uiPriority w:val="99"/>
    <w:qFormat/>
    <w:rsid w:val="00B61B77"/>
    <w:pPr>
      <w:spacing w:before="120"/>
      <w:ind w:left="3080"/>
    </w:pPr>
    <w:rPr>
      <w:rFonts w:ascii="Times New Roman" w:eastAsia="Calibri" w:hAnsi="Times New Roman" w:cs="Times New Roman"/>
      <w:b w:val="0"/>
      <w:bCs w:val="0"/>
      <w:sz w:val="24"/>
      <w:szCs w:val="24"/>
    </w:rPr>
  </w:style>
  <w:style w:type="paragraph" w:customStyle="1" w:styleId="236">
    <w:name w:val="Стиль23"/>
    <w:basedOn w:val="FR1"/>
    <w:uiPriority w:val="99"/>
    <w:qFormat/>
    <w:rsid w:val="00B61B77"/>
    <w:pPr>
      <w:spacing w:before="120"/>
      <w:ind w:left="3080" w:firstLine="709"/>
      <w:jc w:val="right"/>
    </w:pPr>
    <w:rPr>
      <w:rFonts w:ascii="Times New Roman" w:eastAsia="Calibri" w:hAnsi="Times New Roman" w:cs="Times New Roman"/>
      <w:b w:val="0"/>
      <w:bCs w:val="0"/>
      <w:sz w:val="24"/>
      <w:szCs w:val="24"/>
    </w:rPr>
  </w:style>
  <w:style w:type="paragraph" w:customStyle="1" w:styleId="243">
    <w:name w:val="Стиль24"/>
    <w:uiPriority w:val="99"/>
    <w:qFormat/>
    <w:rsid w:val="00B61B77"/>
    <w:pPr>
      <w:ind w:left="0" w:firstLine="0"/>
    </w:pPr>
    <w:rPr>
      <w:rFonts w:eastAsia="Times New Roman"/>
      <w:sz w:val="24"/>
      <w:szCs w:val="24"/>
      <w:lang w:eastAsia="ru-RU"/>
    </w:rPr>
  </w:style>
  <w:style w:type="paragraph" w:customStyle="1" w:styleId="252">
    <w:name w:val="Стиль25"/>
    <w:uiPriority w:val="99"/>
    <w:qFormat/>
    <w:rsid w:val="00B61B77"/>
    <w:pPr>
      <w:ind w:left="0"/>
      <w:jc w:val="center"/>
    </w:pPr>
    <w:rPr>
      <w:rFonts w:ascii="Arial" w:eastAsia="Times New Roman" w:hAnsi="Arial"/>
      <w:sz w:val="20"/>
      <w:szCs w:val="20"/>
      <w:lang w:val="x-none" w:eastAsia="x-none"/>
    </w:rPr>
  </w:style>
  <w:style w:type="paragraph" w:customStyle="1" w:styleId="262">
    <w:name w:val="Стиль26"/>
    <w:uiPriority w:val="99"/>
    <w:qFormat/>
    <w:rsid w:val="00B61B77"/>
    <w:pPr>
      <w:ind w:left="0"/>
      <w:jc w:val="center"/>
    </w:pPr>
    <w:rPr>
      <w:rFonts w:ascii="Arial" w:eastAsia="Times New Roman" w:hAnsi="Arial"/>
      <w:sz w:val="24"/>
      <w:szCs w:val="24"/>
      <w:lang w:val="x-none" w:eastAsia="x-none"/>
    </w:rPr>
  </w:style>
  <w:style w:type="paragraph" w:customStyle="1" w:styleId="270">
    <w:name w:val="Стиль27"/>
    <w:uiPriority w:val="99"/>
    <w:qFormat/>
    <w:rsid w:val="00B61B77"/>
    <w:pPr>
      <w:ind w:left="0"/>
      <w:jc w:val="center"/>
    </w:pPr>
    <w:rPr>
      <w:rFonts w:ascii="Arial" w:eastAsia="Times New Roman" w:hAnsi="Arial"/>
      <w:sz w:val="20"/>
      <w:szCs w:val="20"/>
      <w:lang w:val="x-none" w:eastAsia="x-none"/>
    </w:rPr>
  </w:style>
  <w:style w:type="paragraph" w:customStyle="1" w:styleId="280">
    <w:name w:val="Стиль28"/>
    <w:uiPriority w:val="99"/>
    <w:qFormat/>
    <w:rsid w:val="00B61B77"/>
    <w:pPr>
      <w:ind w:left="0"/>
      <w:jc w:val="center"/>
    </w:pPr>
    <w:rPr>
      <w:rFonts w:ascii="Arial" w:eastAsia="Times New Roman" w:hAnsi="Arial"/>
      <w:sz w:val="20"/>
      <w:szCs w:val="20"/>
      <w:lang w:val="x-none" w:eastAsia="x-none"/>
    </w:rPr>
  </w:style>
  <w:style w:type="paragraph" w:customStyle="1" w:styleId="290">
    <w:name w:val="Стиль29"/>
    <w:uiPriority w:val="99"/>
    <w:qFormat/>
    <w:rsid w:val="00B61B77"/>
    <w:pPr>
      <w:ind w:left="0"/>
      <w:jc w:val="center"/>
    </w:pPr>
    <w:rPr>
      <w:rFonts w:ascii="Arial" w:eastAsia="Times New Roman" w:hAnsi="Arial"/>
      <w:sz w:val="20"/>
      <w:szCs w:val="20"/>
      <w:lang w:val="x-none" w:eastAsia="x-none"/>
    </w:rPr>
  </w:style>
  <w:style w:type="paragraph" w:customStyle="1" w:styleId="300">
    <w:name w:val="Стиль30"/>
    <w:uiPriority w:val="99"/>
    <w:qFormat/>
    <w:rsid w:val="00B61B77"/>
    <w:pPr>
      <w:ind w:left="0"/>
      <w:jc w:val="center"/>
    </w:pPr>
    <w:rPr>
      <w:rFonts w:ascii="Arial" w:eastAsia="Times New Roman" w:hAnsi="Arial"/>
      <w:sz w:val="20"/>
      <w:szCs w:val="20"/>
      <w:lang w:val="x-none" w:eastAsia="x-none"/>
    </w:rPr>
  </w:style>
  <w:style w:type="paragraph" w:customStyle="1" w:styleId="327">
    <w:name w:val="Стиль32"/>
    <w:uiPriority w:val="99"/>
    <w:qFormat/>
    <w:rsid w:val="00B61B77"/>
    <w:pPr>
      <w:ind w:left="0"/>
      <w:jc w:val="center"/>
    </w:pPr>
    <w:rPr>
      <w:rFonts w:eastAsia="Times New Roman"/>
      <w:sz w:val="24"/>
      <w:szCs w:val="24"/>
      <w:lang w:val="x-none" w:eastAsia="x-none"/>
    </w:rPr>
  </w:style>
  <w:style w:type="paragraph" w:customStyle="1" w:styleId="1fffffffff2">
    <w:name w:val="Подзаголовок1"/>
    <w:basedOn w:val="a3"/>
    <w:uiPriority w:val="99"/>
    <w:qFormat/>
    <w:rsid w:val="00B61B77"/>
    <w:pPr>
      <w:spacing w:before="120"/>
      <w:ind w:left="0"/>
      <w:jc w:val="center"/>
    </w:pPr>
    <w:rPr>
      <w:rFonts w:eastAsia="Times New Roman"/>
      <w:sz w:val="24"/>
      <w:szCs w:val="24"/>
      <w:lang w:eastAsia="ru-RU"/>
    </w:rPr>
  </w:style>
  <w:style w:type="paragraph" w:customStyle="1" w:styleId="font0TimesNewRoman12">
    <w:name w:val="Стиль font0 + Times New Roman 12 пт По правому краю Перед:  Авто..."/>
    <w:uiPriority w:val="99"/>
    <w:qFormat/>
    <w:rsid w:val="00B61B77"/>
    <w:pPr>
      <w:spacing w:before="120" w:beforeAutospacing="1" w:after="120" w:afterAutospacing="1"/>
      <w:ind w:left="0"/>
      <w:jc w:val="right"/>
    </w:pPr>
    <w:rPr>
      <w:rFonts w:eastAsia="Times New Roman"/>
      <w:sz w:val="24"/>
      <w:szCs w:val="24"/>
      <w:lang w:val="x-none" w:eastAsia="x-none"/>
    </w:rPr>
  </w:style>
  <w:style w:type="paragraph" w:customStyle="1" w:styleId="font5TimesNewRoman12">
    <w:name w:val="Стиль font5 + Times New Roman 12 пт не полужирный"/>
    <w:basedOn w:val="font5"/>
    <w:uiPriority w:val="99"/>
    <w:qFormat/>
    <w:rsid w:val="00B61B77"/>
    <w:pPr>
      <w:tabs>
        <w:tab w:val="clear" w:pos="708"/>
      </w:tabs>
      <w:spacing w:before="0" w:after="0"/>
    </w:pPr>
    <w:rPr>
      <w:rFonts w:eastAsia="Calibri"/>
      <w:color w:val="auto"/>
      <w:sz w:val="24"/>
      <w:szCs w:val="24"/>
      <w:lang w:val="x-none" w:eastAsia="x-none"/>
    </w:rPr>
  </w:style>
  <w:style w:type="paragraph" w:customStyle="1" w:styleId="11ffe">
    <w:name w:val="Подзаголовок11"/>
    <w:basedOn w:val="a3"/>
    <w:uiPriority w:val="99"/>
    <w:qFormat/>
    <w:rsid w:val="00B61B77"/>
    <w:pPr>
      <w:spacing w:before="120"/>
      <w:ind w:left="0"/>
      <w:jc w:val="center"/>
    </w:pPr>
    <w:rPr>
      <w:rFonts w:eastAsia="Times New Roman"/>
      <w:sz w:val="24"/>
      <w:szCs w:val="24"/>
      <w:lang w:eastAsia="ru-RU"/>
    </w:rPr>
  </w:style>
  <w:style w:type="character" w:customStyle="1" w:styleId="affffffffffff0">
    <w:name w:val="Заголовок таблицы Знак"/>
    <w:link w:val="affffffffffff"/>
    <w:locked/>
    <w:rsid w:val="00B61B77"/>
    <w:rPr>
      <w:rFonts w:ascii="Arial Black" w:eastAsia="Times New Roman" w:hAnsi="Arial Black" w:cs="Arial Black"/>
      <w:spacing w:val="-5"/>
      <w:sz w:val="16"/>
      <w:szCs w:val="16"/>
    </w:rPr>
  </w:style>
  <w:style w:type="character" w:customStyle="1" w:styleId="sourhr">
    <w:name w:val="sourhr"/>
    <w:uiPriority w:val="99"/>
    <w:rsid w:val="00B61B77"/>
  </w:style>
  <w:style w:type="paragraph" w:customStyle="1" w:styleId="337">
    <w:name w:val="Стиль33"/>
    <w:basedOn w:val="12"/>
    <w:link w:val="338"/>
    <w:uiPriority w:val="99"/>
    <w:qFormat/>
    <w:rsid w:val="00B61B77"/>
    <w:pPr>
      <w:keepLines w:val="0"/>
      <w:pageBreakBefore/>
      <w:tabs>
        <w:tab w:val="clear" w:pos="1429"/>
      </w:tabs>
      <w:suppressAutoHyphens/>
      <w:spacing w:before="360" w:after="360"/>
      <w:ind w:left="0" w:firstLine="0"/>
      <w:jc w:val="center"/>
    </w:pPr>
    <w:rPr>
      <w:rFonts w:ascii="Courier New" w:eastAsia="Calibri" w:hAnsi="Courier New" w:cs="Times New Roman"/>
      <w:caps/>
      <w:color w:val="auto"/>
      <w:kern w:val="1"/>
      <w:sz w:val="26"/>
      <w:szCs w:val="26"/>
      <w:lang w:val="x-none" w:eastAsia="ar-SA"/>
    </w:rPr>
  </w:style>
  <w:style w:type="character" w:customStyle="1" w:styleId="338">
    <w:name w:val="Стиль33 Знак"/>
    <w:link w:val="337"/>
    <w:uiPriority w:val="99"/>
    <w:locked/>
    <w:rsid w:val="00B61B77"/>
    <w:rPr>
      <w:rFonts w:ascii="Courier New" w:eastAsia="Calibri" w:hAnsi="Courier New"/>
      <w:caps/>
      <w:kern w:val="1"/>
      <w:sz w:val="26"/>
      <w:szCs w:val="26"/>
      <w:lang w:val="x-none" w:eastAsia="ar-SA"/>
    </w:rPr>
  </w:style>
  <w:style w:type="paragraph" w:customStyle="1" w:styleId="344">
    <w:name w:val="Стиль34"/>
    <w:basedOn w:val="337"/>
    <w:link w:val="345"/>
    <w:uiPriority w:val="99"/>
    <w:qFormat/>
    <w:rsid w:val="00B61B77"/>
    <w:rPr>
      <w:caps w:val="0"/>
    </w:rPr>
  </w:style>
  <w:style w:type="paragraph" w:customStyle="1" w:styleId="351">
    <w:name w:val="Стиль35"/>
    <w:basedOn w:val="font5"/>
    <w:link w:val="352"/>
    <w:uiPriority w:val="99"/>
    <w:qFormat/>
    <w:rsid w:val="00B61B77"/>
    <w:pPr>
      <w:tabs>
        <w:tab w:val="clear" w:pos="708"/>
      </w:tabs>
      <w:spacing w:before="0" w:beforeAutospacing="0" w:after="0" w:afterAutospacing="0"/>
      <w:jc w:val="center"/>
    </w:pPr>
    <w:rPr>
      <w:rFonts w:ascii="Arial" w:eastAsia="Calibri" w:hAnsi="Arial"/>
      <w:color w:val="auto"/>
      <w:sz w:val="24"/>
      <w:szCs w:val="24"/>
      <w:lang w:val="x-none" w:eastAsia="x-none"/>
    </w:rPr>
  </w:style>
  <w:style w:type="character" w:customStyle="1" w:styleId="345">
    <w:name w:val="Стиль34 Знак"/>
    <w:link w:val="344"/>
    <w:uiPriority w:val="99"/>
    <w:locked/>
    <w:rsid w:val="00B61B77"/>
    <w:rPr>
      <w:rFonts w:ascii="Courier New" w:eastAsia="Calibri" w:hAnsi="Courier New"/>
      <w:kern w:val="1"/>
      <w:sz w:val="26"/>
      <w:szCs w:val="26"/>
      <w:lang w:val="x-none" w:eastAsia="ar-SA"/>
    </w:rPr>
  </w:style>
  <w:style w:type="character" w:customStyle="1" w:styleId="font50">
    <w:name w:val="font5 Знак"/>
    <w:link w:val="font5"/>
    <w:locked/>
    <w:rsid w:val="00B61B77"/>
    <w:rPr>
      <w:rFonts w:eastAsia="Times New Roman"/>
      <w:color w:val="FF0000"/>
      <w:lang w:eastAsia="ru-RU"/>
    </w:rPr>
  </w:style>
  <w:style w:type="character" w:customStyle="1" w:styleId="352">
    <w:name w:val="Стиль35 Знак"/>
    <w:link w:val="351"/>
    <w:uiPriority w:val="99"/>
    <w:locked/>
    <w:rsid w:val="00B61B77"/>
    <w:rPr>
      <w:rFonts w:ascii="Arial" w:eastAsia="Calibri" w:hAnsi="Arial"/>
      <w:sz w:val="24"/>
      <w:szCs w:val="24"/>
      <w:lang w:val="x-none" w:eastAsia="x-none"/>
    </w:rPr>
  </w:style>
  <w:style w:type="paragraph" w:customStyle="1" w:styleId="afffffffffffffffffffffffff9">
    <w:name w:val="ВВЕДЕНИЕ"/>
    <w:basedOn w:val="af7"/>
    <w:link w:val="afffffffffffffffffffffffffa"/>
    <w:uiPriority w:val="99"/>
    <w:qFormat/>
    <w:rsid w:val="00B61B77"/>
    <w:pPr>
      <w:spacing w:before="0"/>
      <w:ind w:left="0"/>
      <w:jc w:val="center"/>
      <w:outlineLvl w:val="0"/>
    </w:pPr>
    <w:rPr>
      <w:rFonts w:ascii="Times New Roman" w:hAnsi="Times New Roman" w:cs="Times New Roman"/>
      <w:b w:val="0"/>
      <w:lang w:val="x-none" w:eastAsia="x-none"/>
    </w:rPr>
  </w:style>
  <w:style w:type="character" w:customStyle="1" w:styleId="afffffffffffffffffffffffffa">
    <w:name w:val="ВВЕДЕНИЕ Знак"/>
    <w:link w:val="afffffffffffffffffffffffff9"/>
    <w:uiPriority w:val="99"/>
    <w:locked/>
    <w:rsid w:val="00B61B77"/>
    <w:rPr>
      <w:rFonts w:eastAsia="Times New Roman"/>
      <w:sz w:val="24"/>
      <w:szCs w:val="24"/>
      <w:lang w:val="x-none" w:eastAsia="x-none"/>
    </w:rPr>
  </w:style>
  <w:style w:type="paragraph" w:customStyle="1" w:styleId="12112">
    <w:name w:val="1.2.1.1"/>
    <w:basedOn w:val="a3"/>
    <w:link w:val="12113"/>
    <w:uiPriority w:val="99"/>
    <w:qFormat/>
    <w:rsid w:val="00B61B77"/>
    <w:pPr>
      <w:spacing w:line="360" w:lineRule="auto"/>
      <w:ind w:left="709" w:hanging="709"/>
      <w:jc w:val="both"/>
      <w:outlineLvl w:val="3"/>
    </w:pPr>
    <w:rPr>
      <w:rFonts w:eastAsia="Calibri"/>
      <w:sz w:val="24"/>
      <w:szCs w:val="24"/>
      <w:lang w:val="x-none" w:eastAsia="x-none"/>
    </w:rPr>
  </w:style>
  <w:style w:type="paragraph" w:customStyle="1" w:styleId="afffffffffffffffffffffffffb">
    <w:name w:val="справки"/>
    <w:basedOn w:val="af7"/>
    <w:link w:val="afffffffffffffffffffffffffc"/>
    <w:uiPriority w:val="99"/>
    <w:qFormat/>
    <w:rsid w:val="00B61B77"/>
    <w:pPr>
      <w:spacing w:before="0" w:line="360" w:lineRule="auto"/>
      <w:ind w:left="0"/>
      <w:jc w:val="center"/>
      <w:outlineLvl w:val="0"/>
    </w:pPr>
    <w:rPr>
      <w:rFonts w:ascii="Times New Roman" w:eastAsia="Calibri" w:hAnsi="Times New Roman" w:cs="Times New Roman"/>
      <w:b w:val="0"/>
      <w:lang w:val="x-none" w:eastAsia="x-none"/>
    </w:rPr>
  </w:style>
  <w:style w:type="character" w:customStyle="1" w:styleId="12113">
    <w:name w:val="1.2.1.1 Знак"/>
    <w:link w:val="12112"/>
    <w:uiPriority w:val="99"/>
    <w:locked/>
    <w:rsid w:val="00B61B77"/>
    <w:rPr>
      <w:rFonts w:eastAsia="Calibri"/>
      <w:sz w:val="24"/>
      <w:szCs w:val="24"/>
      <w:lang w:val="x-none" w:eastAsia="x-none"/>
    </w:rPr>
  </w:style>
  <w:style w:type="character" w:customStyle="1" w:styleId="afffffffffffffffffffffffffc">
    <w:name w:val="справки Знак"/>
    <w:link w:val="afffffffffffffffffffffffffb"/>
    <w:uiPriority w:val="99"/>
    <w:locked/>
    <w:rsid w:val="00B61B77"/>
    <w:rPr>
      <w:rFonts w:eastAsia="Calibri"/>
      <w:sz w:val="24"/>
      <w:szCs w:val="24"/>
      <w:lang w:val="x-none" w:eastAsia="x-none"/>
    </w:rPr>
  </w:style>
  <w:style w:type="paragraph" w:customStyle="1" w:styleId="afffffffffffffffffffffffffd">
    <w:name w:val="приложения"/>
    <w:basedOn w:val="FR1"/>
    <w:link w:val="afffffffffffffffffffffffffe"/>
    <w:uiPriority w:val="99"/>
    <w:qFormat/>
    <w:rsid w:val="00B61B77"/>
    <w:pPr>
      <w:spacing w:before="120"/>
    </w:pPr>
    <w:rPr>
      <w:rFonts w:ascii="Times New Roman" w:eastAsia="Calibri" w:hAnsi="Times New Roman" w:cs="Times New Roman"/>
      <w:b w:val="0"/>
      <w:bCs w:val="0"/>
      <w:sz w:val="24"/>
      <w:szCs w:val="24"/>
      <w:lang w:val="x-none" w:eastAsia="x-none"/>
    </w:rPr>
  </w:style>
  <w:style w:type="character" w:customStyle="1" w:styleId="font00">
    <w:name w:val="font0 Знак"/>
    <w:uiPriority w:val="99"/>
    <w:locked/>
    <w:rsid w:val="00B61B77"/>
    <w:rPr>
      <w:rFonts w:ascii="Arial" w:eastAsia="Times New Roman" w:hAnsi="Arial"/>
      <w:sz w:val="20"/>
      <w:szCs w:val="20"/>
      <w:lang w:val="x-none" w:eastAsia="x-none"/>
    </w:rPr>
  </w:style>
  <w:style w:type="paragraph" w:customStyle="1" w:styleId="affffffffffffffffffffffffff">
    <w:name w:val="Обычный По Центру"/>
    <w:basedOn w:val="a3"/>
    <w:link w:val="affffffffffffffffffffffffff0"/>
    <w:uiPriority w:val="99"/>
    <w:qFormat/>
    <w:rsid w:val="00B61B77"/>
    <w:pPr>
      <w:ind w:left="0"/>
      <w:jc w:val="center"/>
    </w:pPr>
    <w:rPr>
      <w:rFonts w:eastAsia="Calibri"/>
      <w:sz w:val="24"/>
      <w:szCs w:val="24"/>
      <w:lang w:val="x-none" w:eastAsia="x-none"/>
    </w:rPr>
  </w:style>
  <w:style w:type="character" w:customStyle="1" w:styleId="FR10">
    <w:name w:val="FR1 Знак"/>
    <w:link w:val="FR1"/>
    <w:uiPriority w:val="99"/>
    <w:locked/>
    <w:rsid w:val="00B61B77"/>
    <w:rPr>
      <w:rFonts w:ascii="Arial" w:eastAsia="Times New Roman" w:hAnsi="Arial" w:cs="Arial"/>
      <w:b/>
      <w:bCs/>
      <w:sz w:val="44"/>
      <w:szCs w:val="44"/>
      <w:lang w:eastAsia="ru-RU"/>
    </w:rPr>
  </w:style>
  <w:style w:type="character" w:customStyle="1" w:styleId="afffffffffffffffffffffffffe">
    <w:name w:val="приложения Знак"/>
    <w:link w:val="afffffffffffffffffffffffffd"/>
    <w:uiPriority w:val="99"/>
    <w:locked/>
    <w:rsid w:val="00B61B77"/>
    <w:rPr>
      <w:rFonts w:eastAsia="Calibri"/>
      <w:sz w:val="24"/>
      <w:szCs w:val="24"/>
      <w:lang w:val="x-none" w:eastAsia="x-none"/>
    </w:rPr>
  </w:style>
  <w:style w:type="character" w:customStyle="1" w:styleId="affffffffffffffffffffffffff0">
    <w:name w:val="Обычный По Центру Знак"/>
    <w:link w:val="affffffffffffffffffffffffff"/>
    <w:uiPriority w:val="99"/>
    <w:locked/>
    <w:rsid w:val="00B61B77"/>
    <w:rPr>
      <w:rFonts w:eastAsia="Calibri"/>
      <w:sz w:val="24"/>
      <w:szCs w:val="24"/>
      <w:lang w:val="x-none" w:eastAsia="x-none"/>
    </w:rPr>
  </w:style>
  <w:style w:type="paragraph" w:customStyle="1" w:styleId="affffffffffffffffffffffffff1">
    <w:name w:val="Обычный По центру"/>
    <w:aliases w:val="полужирный"/>
    <w:basedOn w:val="a3"/>
    <w:uiPriority w:val="99"/>
    <w:qFormat/>
    <w:rsid w:val="00B61B77"/>
    <w:pPr>
      <w:spacing w:after="60"/>
      <w:ind w:left="0"/>
      <w:jc w:val="center"/>
    </w:pPr>
    <w:rPr>
      <w:rFonts w:eastAsia="Times New Roman"/>
      <w:b/>
      <w:bCs/>
      <w:sz w:val="28"/>
      <w:szCs w:val="28"/>
      <w:lang w:eastAsia="ru-RU"/>
    </w:rPr>
  </w:style>
  <w:style w:type="paragraph" w:customStyle="1" w:styleId="1fffffffff3">
    <w:name w:val="Абзац_1"/>
    <w:link w:val="1fffffffff4"/>
    <w:autoRedefine/>
    <w:uiPriority w:val="99"/>
    <w:qFormat/>
    <w:rsid w:val="00B61B77"/>
    <w:pPr>
      <w:widowControl w:val="0"/>
      <w:tabs>
        <w:tab w:val="left" w:pos="1560"/>
      </w:tabs>
      <w:ind w:left="0" w:firstLine="709"/>
    </w:pPr>
    <w:rPr>
      <w:rFonts w:eastAsia="Calibri"/>
      <w:lang w:eastAsia="ru-RU"/>
    </w:rPr>
  </w:style>
  <w:style w:type="character" w:customStyle="1" w:styleId="1fffffffff4">
    <w:name w:val="Абзац_1 Знак"/>
    <w:link w:val="1fffffffff3"/>
    <w:uiPriority w:val="99"/>
    <w:locked/>
    <w:rsid w:val="00B61B77"/>
    <w:rPr>
      <w:rFonts w:eastAsia="Calibri"/>
      <w:lang w:eastAsia="ru-RU"/>
    </w:rPr>
  </w:style>
  <w:style w:type="paragraph" w:customStyle="1" w:styleId="affffffffffffffffffffffffff2">
    <w:name w:val="Абзац _отступ"/>
    <w:basedOn w:val="a3"/>
    <w:uiPriority w:val="99"/>
    <w:qFormat/>
    <w:rsid w:val="00B61B77"/>
    <w:pPr>
      <w:widowControl w:val="0"/>
      <w:spacing w:before="120"/>
      <w:ind w:left="0" w:firstLine="709"/>
      <w:jc w:val="both"/>
    </w:pPr>
    <w:rPr>
      <w:rFonts w:eastAsia="Times New Roman"/>
      <w:sz w:val="24"/>
      <w:szCs w:val="24"/>
      <w:lang w:eastAsia="ru-RU"/>
    </w:rPr>
  </w:style>
  <w:style w:type="paragraph" w:customStyle="1" w:styleId="affffffffffffffffffffffffff3">
    <w:name w:val="Абзац_отступ"/>
    <w:basedOn w:val="a3"/>
    <w:next w:val="a3"/>
    <w:autoRedefine/>
    <w:uiPriority w:val="99"/>
    <w:qFormat/>
    <w:rsid w:val="00B61B77"/>
    <w:pPr>
      <w:widowControl w:val="0"/>
      <w:shd w:val="clear" w:color="auto" w:fill="FFFFFF"/>
      <w:tabs>
        <w:tab w:val="left" w:pos="0"/>
        <w:tab w:val="left" w:pos="8460"/>
      </w:tabs>
      <w:spacing w:before="120"/>
      <w:ind w:left="0" w:firstLine="709"/>
      <w:jc w:val="both"/>
    </w:pPr>
    <w:rPr>
      <w:rFonts w:eastAsia="Times New Roman"/>
      <w:sz w:val="24"/>
      <w:szCs w:val="24"/>
      <w:lang w:eastAsia="ru-RU"/>
    </w:rPr>
  </w:style>
  <w:style w:type="paragraph" w:customStyle="1" w:styleId="bullet">
    <w:name w:val="bullet"/>
    <w:basedOn w:val="a3"/>
    <w:uiPriority w:val="99"/>
    <w:qFormat/>
    <w:rsid w:val="00B61B77"/>
    <w:pPr>
      <w:spacing w:line="360" w:lineRule="auto"/>
      <w:ind w:left="720" w:hanging="360"/>
      <w:jc w:val="both"/>
    </w:pPr>
    <w:rPr>
      <w:rFonts w:eastAsia="Times New Roman"/>
      <w:sz w:val="24"/>
      <w:szCs w:val="24"/>
      <w:lang w:eastAsia="ru-RU"/>
    </w:rPr>
  </w:style>
  <w:style w:type="paragraph" w:customStyle="1" w:styleId="affffffffffffffffffffffffff4">
    <w:name w:val="Абзац Знак Знак Знак"/>
    <w:basedOn w:val="a3"/>
    <w:uiPriority w:val="99"/>
    <w:qFormat/>
    <w:rsid w:val="00B61B77"/>
    <w:pPr>
      <w:widowControl w:val="0"/>
      <w:autoSpaceDE w:val="0"/>
      <w:autoSpaceDN w:val="0"/>
      <w:adjustRightInd w:val="0"/>
      <w:ind w:left="0" w:firstLine="709"/>
      <w:jc w:val="both"/>
    </w:pPr>
    <w:rPr>
      <w:rFonts w:eastAsia="Times New Roman"/>
      <w:sz w:val="24"/>
      <w:szCs w:val="24"/>
      <w:lang w:eastAsia="ru-RU"/>
    </w:rPr>
  </w:style>
  <w:style w:type="paragraph" w:customStyle="1" w:styleId="affffffffffffffffffffffffff5">
    <w:name w:val="ОСНТЕКСТ"/>
    <w:basedOn w:val="a3"/>
    <w:uiPriority w:val="99"/>
    <w:qFormat/>
    <w:rsid w:val="00B61B77"/>
    <w:pPr>
      <w:tabs>
        <w:tab w:val="left" w:pos="1646"/>
      </w:tabs>
      <w:spacing w:line="360" w:lineRule="auto"/>
      <w:ind w:left="0" w:firstLine="709"/>
      <w:jc w:val="both"/>
    </w:pPr>
    <w:rPr>
      <w:rFonts w:eastAsia="Times New Roman"/>
      <w:sz w:val="24"/>
      <w:szCs w:val="24"/>
      <w:lang w:eastAsia="ru-RU"/>
    </w:rPr>
  </w:style>
  <w:style w:type="paragraph" w:customStyle="1" w:styleId="5f7">
    <w:name w:val="Обычный5"/>
    <w:uiPriority w:val="99"/>
    <w:qFormat/>
    <w:rsid w:val="00B61B77"/>
    <w:pPr>
      <w:widowControl w:val="0"/>
      <w:spacing w:line="300" w:lineRule="auto"/>
      <w:ind w:left="0" w:firstLine="720"/>
      <w:jc w:val="left"/>
    </w:pPr>
    <w:rPr>
      <w:rFonts w:eastAsia="Times New Roman"/>
      <w:lang w:eastAsia="ru-RU"/>
    </w:rPr>
  </w:style>
  <w:style w:type="numbering" w:customStyle="1" w:styleId="1111114">
    <w:name w:val="1 / 1.1 / 1.1.14"/>
    <w:rsid w:val="00B61B77"/>
  </w:style>
  <w:style w:type="paragraph" w:customStyle="1" w:styleId="2fffff7">
    <w:name w:val="Стиль Заголовок 2 + По левому краю Междустр.интервал:  одинарный"/>
    <w:basedOn w:val="20"/>
    <w:uiPriority w:val="99"/>
    <w:qFormat/>
    <w:rsid w:val="00B61B77"/>
    <w:pPr>
      <w:suppressAutoHyphens w:val="0"/>
      <w:spacing w:before="120" w:after="0"/>
      <w:ind w:left="0" w:firstLine="0"/>
    </w:pPr>
    <w:rPr>
      <w:iCs w:val="0"/>
      <w:sz w:val="26"/>
      <w:szCs w:val="20"/>
    </w:rPr>
  </w:style>
  <w:style w:type="paragraph" w:customStyle="1" w:styleId="ParagraphStyle">
    <w:name w:val="Paragraph Style"/>
    <w:uiPriority w:val="99"/>
    <w:qFormat/>
    <w:rsid w:val="00B61B77"/>
    <w:pPr>
      <w:autoSpaceDE w:val="0"/>
      <w:autoSpaceDN w:val="0"/>
      <w:adjustRightInd w:val="0"/>
      <w:ind w:left="0" w:firstLine="0"/>
      <w:jc w:val="left"/>
    </w:pPr>
    <w:rPr>
      <w:rFonts w:ascii="Courier New" w:eastAsia="Times New Roman" w:hAnsi="Courier New" w:cs="Courier New"/>
      <w:sz w:val="24"/>
      <w:szCs w:val="24"/>
      <w:lang w:eastAsia="ru-RU"/>
    </w:rPr>
  </w:style>
  <w:style w:type="character" w:customStyle="1" w:styleId="affffffffffffffffffffffffff6">
    <w:name w:val="Колонтитул_"/>
    <w:uiPriority w:val="99"/>
    <w:rsid w:val="00B61B77"/>
    <w:rPr>
      <w:rFonts w:ascii="Times New Roman" w:eastAsia="Times New Roman" w:hAnsi="Times New Roman" w:cs="Times New Roman"/>
      <w:b w:val="0"/>
      <w:bCs w:val="0"/>
      <w:i w:val="0"/>
      <w:iCs w:val="0"/>
      <w:smallCaps w:val="0"/>
      <w:strike w:val="0"/>
      <w:sz w:val="22"/>
      <w:szCs w:val="22"/>
      <w:u w:val="none"/>
    </w:rPr>
  </w:style>
  <w:style w:type="character" w:customStyle="1" w:styleId="affffffffffffffffffffffffff7">
    <w:name w:val="Колонтитул"/>
    <w:uiPriority w:val="99"/>
    <w:rsid w:val="00B61B7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2fffff8">
    <w:name w:val="Подпись к таблице (2)_"/>
    <w:link w:val="2fffff9"/>
    <w:uiPriority w:val="99"/>
    <w:rsid w:val="00B61B77"/>
    <w:rPr>
      <w:sz w:val="23"/>
      <w:szCs w:val="23"/>
      <w:shd w:val="clear" w:color="auto" w:fill="FFFFFF"/>
    </w:rPr>
  </w:style>
  <w:style w:type="character" w:customStyle="1" w:styleId="115pt">
    <w:name w:val="Основной текст + 11;5 pt;Полужирный"/>
    <w:rsid w:val="00B61B77"/>
    <w:rPr>
      <w:rFonts w:ascii="Times New Roman" w:eastAsia="Times New Roman" w:hAnsi="Times New Roman" w:cs="Times New Roman"/>
      <w:b/>
      <w:bCs/>
      <w:color w:val="000000"/>
      <w:spacing w:val="0"/>
      <w:w w:val="100"/>
      <w:position w:val="0"/>
      <w:sz w:val="23"/>
      <w:szCs w:val="23"/>
      <w:shd w:val="clear" w:color="auto" w:fill="FFFFFF"/>
      <w:lang w:val="ru-RU"/>
    </w:rPr>
  </w:style>
  <w:style w:type="character" w:customStyle="1" w:styleId="115pt0">
    <w:name w:val="Основной текст + 11;5 pt"/>
    <w:rsid w:val="00B61B77"/>
    <w:rPr>
      <w:rFonts w:ascii="Times New Roman" w:eastAsia="Times New Roman" w:hAnsi="Times New Roman" w:cs="Times New Roman"/>
      <w:b w:val="0"/>
      <w:bCs w:val="0"/>
      <w:color w:val="000000"/>
      <w:spacing w:val="0"/>
      <w:w w:val="100"/>
      <w:position w:val="0"/>
      <w:sz w:val="23"/>
      <w:szCs w:val="23"/>
      <w:shd w:val="clear" w:color="auto" w:fill="FFFFFF"/>
      <w:lang w:val="ru-RU"/>
    </w:rPr>
  </w:style>
  <w:style w:type="character" w:customStyle="1" w:styleId="2fffffa">
    <w:name w:val="Заголовок №2_"/>
    <w:link w:val="2fffffb"/>
    <w:uiPriority w:val="99"/>
    <w:rsid w:val="00B61B77"/>
    <w:rPr>
      <w:sz w:val="27"/>
      <w:szCs w:val="27"/>
      <w:shd w:val="clear" w:color="auto" w:fill="FFFFFF"/>
    </w:rPr>
  </w:style>
  <w:style w:type="character" w:customStyle="1" w:styleId="affffffffffffffffffffffffff8">
    <w:name w:val="Подпись к картинке_"/>
    <w:link w:val="affffffffffffffffffffffffff9"/>
    <w:uiPriority w:val="99"/>
    <w:rsid w:val="00B61B77"/>
    <w:rPr>
      <w:sz w:val="23"/>
      <w:szCs w:val="23"/>
      <w:shd w:val="clear" w:color="auto" w:fill="FFFFFF"/>
    </w:rPr>
  </w:style>
  <w:style w:type="character" w:customStyle="1" w:styleId="281">
    <w:name w:val="Основной текст (28)_"/>
    <w:uiPriority w:val="99"/>
    <w:rsid w:val="00B61B77"/>
    <w:rPr>
      <w:rFonts w:ascii="Times New Roman" w:eastAsia="Times New Roman" w:hAnsi="Times New Roman" w:cs="Times New Roman"/>
      <w:b/>
      <w:bCs/>
      <w:i w:val="0"/>
      <w:iCs w:val="0"/>
      <w:smallCaps w:val="0"/>
      <w:strike w:val="0"/>
      <w:sz w:val="27"/>
      <w:szCs w:val="27"/>
      <w:u w:val="none"/>
    </w:rPr>
  </w:style>
  <w:style w:type="character" w:customStyle="1" w:styleId="282">
    <w:name w:val="Основной текст (28)"/>
    <w:uiPriority w:val="99"/>
    <w:rsid w:val="00B61B77"/>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9d">
    <w:name w:val="Подпись к картинке (9)_"/>
    <w:link w:val="9e"/>
    <w:uiPriority w:val="99"/>
    <w:rsid w:val="00B61B77"/>
    <w:rPr>
      <w:b/>
      <w:bCs/>
      <w:sz w:val="23"/>
      <w:szCs w:val="23"/>
      <w:shd w:val="clear" w:color="auto" w:fill="FFFFFF"/>
    </w:rPr>
  </w:style>
  <w:style w:type="character" w:customStyle="1" w:styleId="115pt1">
    <w:name w:val="Основной текст + 11;5 pt;Курсив"/>
    <w:rsid w:val="00B61B77"/>
    <w:rPr>
      <w:rFonts w:ascii="Times New Roman" w:eastAsia="Times New Roman" w:hAnsi="Times New Roman" w:cs="Times New Roman"/>
      <w:b w:val="0"/>
      <w:bCs w:val="0"/>
      <w:i/>
      <w:iCs/>
      <w:color w:val="000000"/>
      <w:spacing w:val="0"/>
      <w:w w:val="100"/>
      <w:position w:val="0"/>
      <w:sz w:val="23"/>
      <w:szCs w:val="23"/>
      <w:shd w:val="clear" w:color="auto" w:fill="FFFFFF"/>
      <w:lang w:val="ru-RU"/>
    </w:rPr>
  </w:style>
  <w:style w:type="character" w:customStyle="1" w:styleId="2Exact">
    <w:name w:val="Основной текст (2) Exact"/>
    <w:uiPriority w:val="99"/>
    <w:rsid w:val="00B61B77"/>
    <w:rPr>
      <w:rFonts w:ascii="Times New Roman" w:eastAsia="Times New Roman" w:hAnsi="Times New Roman" w:cs="Times New Roman"/>
      <w:b w:val="0"/>
      <w:bCs w:val="0"/>
      <w:i w:val="0"/>
      <w:iCs w:val="0"/>
      <w:smallCaps w:val="0"/>
      <w:strike w:val="0"/>
      <w:spacing w:val="4"/>
      <w:sz w:val="19"/>
      <w:szCs w:val="19"/>
      <w:u w:val="none"/>
    </w:rPr>
  </w:style>
  <w:style w:type="character" w:customStyle="1" w:styleId="Exact">
    <w:name w:val="Основной текст Exact"/>
    <w:uiPriority w:val="99"/>
    <w:rsid w:val="00B61B77"/>
    <w:rPr>
      <w:rFonts w:ascii="Times New Roman" w:eastAsia="Times New Roman" w:hAnsi="Times New Roman" w:cs="Times New Roman"/>
      <w:b w:val="0"/>
      <w:bCs w:val="0"/>
      <w:i w:val="0"/>
      <w:iCs w:val="0"/>
      <w:smallCaps w:val="0"/>
      <w:strike w:val="0"/>
      <w:spacing w:val="-2"/>
      <w:sz w:val="25"/>
      <w:szCs w:val="25"/>
      <w:u w:val="none"/>
    </w:rPr>
  </w:style>
  <w:style w:type="character" w:customStyle="1" w:styleId="8pt">
    <w:name w:val="Основной текст + 8 pt"/>
    <w:aliases w:val="Не курсив"/>
    <w:uiPriority w:val="99"/>
    <w:rsid w:val="00B61B77"/>
    <w:rPr>
      <w:rFonts w:ascii="Times New Roman" w:eastAsia="Times New Roman" w:hAnsi="Times New Roman" w:cs="Times New Roman"/>
      <w:b w:val="0"/>
      <w:bCs w:val="0"/>
      <w:color w:val="000000"/>
      <w:spacing w:val="0"/>
      <w:w w:val="100"/>
      <w:position w:val="0"/>
      <w:sz w:val="16"/>
      <w:szCs w:val="16"/>
      <w:shd w:val="clear" w:color="auto" w:fill="FFFFFF"/>
    </w:rPr>
  </w:style>
  <w:style w:type="paragraph" w:customStyle="1" w:styleId="2fffff9">
    <w:name w:val="Подпись к таблице (2)"/>
    <w:basedOn w:val="a3"/>
    <w:link w:val="2fffff8"/>
    <w:uiPriority w:val="99"/>
    <w:qFormat/>
    <w:rsid w:val="00B61B77"/>
    <w:pPr>
      <w:widowControl w:val="0"/>
      <w:shd w:val="clear" w:color="auto" w:fill="FFFFFF"/>
      <w:spacing w:after="60" w:line="0" w:lineRule="atLeast"/>
      <w:ind w:left="0"/>
      <w:jc w:val="right"/>
    </w:pPr>
    <w:rPr>
      <w:sz w:val="23"/>
      <w:szCs w:val="23"/>
    </w:rPr>
  </w:style>
  <w:style w:type="paragraph" w:customStyle="1" w:styleId="2fffffb">
    <w:name w:val="Заголовок №2"/>
    <w:basedOn w:val="a3"/>
    <w:link w:val="2fffffa"/>
    <w:uiPriority w:val="99"/>
    <w:qFormat/>
    <w:rsid w:val="00B61B77"/>
    <w:pPr>
      <w:widowControl w:val="0"/>
      <w:shd w:val="clear" w:color="auto" w:fill="FFFFFF"/>
      <w:spacing w:before="480" w:line="379" w:lineRule="exact"/>
      <w:ind w:left="0"/>
      <w:outlineLvl w:val="1"/>
    </w:pPr>
    <w:rPr>
      <w:sz w:val="27"/>
      <w:szCs w:val="27"/>
    </w:rPr>
  </w:style>
  <w:style w:type="paragraph" w:customStyle="1" w:styleId="affffffffffffffffffffffffff9">
    <w:name w:val="Подпись к картинке"/>
    <w:basedOn w:val="a3"/>
    <w:link w:val="affffffffffffffffffffffffff8"/>
    <w:uiPriority w:val="99"/>
    <w:qFormat/>
    <w:rsid w:val="00B61B77"/>
    <w:pPr>
      <w:widowControl w:val="0"/>
      <w:shd w:val="clear" w:color="auto" w:fill="FFFFFF"/>
      <w:spacing w:line="274" w:lineRule="exact"/>
      <w:ind w:left="0" w:hanging="1580"/>
      <w:jc w:val="center"/>
    </w:pPr>
    <w:rPr>
      <w:sz w:val="23"/>
      <w:szCs w:val="23"/>
    </w:rPr>
  </w:style>
  <w:style w:type="paragraph" w:customStyle="1" w:styleId="9e">
    <w:name w:val="Подпись к картинке (9)"/>
    <w:basedOn w:val="a3"/>
    <w:link w:val="9d"/>
    <w:uiPriority w:val="99"/>
    <w:qFormat/>
    <w:rsid w:val="00B61B77"/>
    <w:pPr>
      <w:widowControl w:val="0"/>
      <w:shd w:val="clear" w:color="auto" w:fill="FFFFFF"/>
      <w:spacing w:line="0" w:lineRule="atLeast"/>
      <w:ind w:left="0"/>
    </w:pPr>
    <w:rPr>
      <w:b/>
      <w:bCs/>
      <w:sz w:val="23"/>
      <w:szCs w:val="23"/>
    </w:rPr>
  </w:style>
  <w:style w:type="character" w:customStyle="1" w:styleId="affffffffffffffffffffffffffa">
    <w:name w:val="Основной текст + Курсив"/>
    <w:uiPriority w:val="99"/>
    <w:rsid w:val="00B61B77"/>
    <w:rPr>
      <w:rFonts w:ascii="Times New Roman" w:eastAsia="Times New Roman" w:hAnsi="Times New Roman" w:cs="Times New Roman"/>
      <w:b w:val="0"/>
      <w:bCs w:val="0"/>
      <w:i/>
      <w:iCs/>
      <w:smallCaps w:val="0"/>
      <w:strike w:val="0"/>
      <w:color w:val="000000"/>
      <w:spacing w:val="0"/>
      <w:w w:val="100"/>
      <w:position w:val="0"/>
      <w:sz w:val="27"/>
      <w:szCs w:val="27"/>
      <w:u w:val="none"/>
      <w:shd w:val="clear" w:color="auto" w:fill="FFFFFF"/>
      <w:lang w:val="ru-RU"/>
    </w:rPr>
  </w:style>
  <w:style w:type="character" w:customStyle="1" w:styleId="6d">
    <w:name w:val="Подпись к таблице (6)_"/>
    <w:uiPriority w:val="99"/>
    <w:rsid w:val="00B61B77"/>
    <w:rPr>
      <w:rFonts w:ascii="Times New Roman" w:eastAsia="Times New Roman" w:hAnsi="Times New Roman" w:cs="Times New Roman"/>
      <w:b w:val="0"/>
      <w:bCs w:val="0"/>
      <w:i/>
      <w:iCs/>
      <w:smallCaps w:val="0"/>
      <w:strike w:val="0"/>
      <w:sz w:val="21"/>
      <w:szCs w:val="21"/>
      <w:u w:val="none"/>
    </w:rPr>
  </w:style>
  <w:style w:type="character" w:customStyle="1" w:styleId="6e">
    <w:name w:val="Подпись к таблице (6) + Не курсив"/>
    <w:uiPriority w:val="99"/>
    <w:rsid w:val="00B61B77"/>
    <w:rPr>
      <w:rFonts w:ascii="Times New Roman" w:eastAsia="Times New Roman" w:hAnsi="Times New Roman" w:cs="Times New Roman"/>
      <w:b w:val="0"/>
      <w:bCs w:val="0"/>
      <w:i/>
      <w:iCs/>
      <w:smallCaps w:val="0"/>
      <w:strike w:val="0"/>
      <w:color w:val="000000"/>
      <w:spacing w:val="0"/>
      <w:w w:val="100"/>
      <w:position w:val="0"/>
      <w:sz w:val="21"/>
      <w:szCs w:val="21"/>
      <w:u w:val="none"/>
    </w:rPr>
  </w:style>
  <w:style w:type="character" w:customStyle="1" w:styleId="6f">
    <w:name w:val="Подпись к таблице (6)"/>
    <w:uiPriority w:val="99"/>
    <w:rsid w:val="00B61B77"/>
    <w:rPr>
      <w:rFonts w:ascii="Times New Roman" w:eastAsia="Times New Roman" w:hAnsi="Times New Roman" w:cs="Times New Roman"/>
      <w:b w:val="0"/>
      <w:bCs w:val="0"/>
      <w:i/>
      <w:iCs/>
      <w:smallCaps w:val="0"/>
      <w:strike w:val="0"/>
      <w:color w:val="000000"/>
      <w:spacing w:val="0"/>
      <w:w w:val="100"/>
      <w:position w:val="0"/>
      <w:sz w:val="21"/>
      <w:szCs w:val="21"/>
      <w:u w:val="single"/>
      <w:lang w:val="ru-RU"/>
    </w:rPr>
  </w:style>
  <w:style w:type="character" w:customStyle="1" w:styleId="7e">
    <w:name w:val="Подпись к таблице (7)_"/>
    <w:link w:val="7f"/>
    <w:uiPriority w:val="99"/>
    <w:rsid w:val="00B61B77"/>
    <w:rPr>
      <w:b/>
      <w:bCs/>
      <w:sz w:val="17"/>
      <w:szCs w:val="17"/>
      <w:shd w:val="clear" w:color="auto" w:fill="FFFFFF"/>
    </w:rPr>
  </w:style>
  <w:style w:type="paragraph" w:customStyle="1" w:styleId="7f">
    <w:name w:val="Подпись к таблице (7)"/>
    <w:basedOn w:val="a3"/>
    <w:link w:val="7e"/>
    <w:uiPriority w:val="99"/>
    <w:qFormat/>
    <w:rsid w:val="00B61B77"/>
    <w:pPr>
      <w:widowControl w:val="0"/>
      <w:shd w:val="clear" w:color="auto" w:fill="FFFFFF"/>
      <w:spacing w:line="0" w:lineRule="atLeast"/>
      <w:ind w:left="0"/>
    </w:pPr>
    <w:rPr>
      <w:b/>
      <w:bCs/>
      <w:sz w:val="17"/>
      <w:szCs w:val="17"/>
    </w:rPr>
  </w:style>
  <w:style w:type="character" w:customStyle="1" w:styleId="2fffffc">
    <w:name w:val="Подпись к таблице (2) + Курсив"/>
    <w:uiPriority w:val="99"/>
    <w:rsid w:val="00B61B77"/>
    <w:rPr>
      <w:rFonts w:ascii="Times New Roman" w:eastAsia="Times New Roman" w:hAnsi="Times New Roman" w:cs="Times New Roman"/>
      <w:b w:val="0"/>
      <w:bCs w:val="0"/>
      <w:i/>
      <w:iCs/>
      <w:smallCaps w:val="0"/>
      <w:strike w:val="0"/>
      <w:color w:val="000000"/>
      <w:spacing w:val="0"/>
      <w:w w:val="100"/>
      <w:position w:val="0"/>
      <w:sz w:val="23"/>
      <w:szCs w:val="23"/>
      <w:u w:val="single"/>
      <w:shd w:val="clear" w:color="auto" w:fill="FFFFFF"/>
      <w:lang w:val="ru-RU"/>
    </w:rPr>
  </w:style>
  <w:style w:type="character" w:customStyle="1" w:styleId="3Exact">
    <w:name w:val="Основной текст (3) Exact"/>
    <w:uiPriority w:val="99"/>
    <w:rsid w:val="00B61B77"/>
    <w:rPr>
      <w:rFonts w:ascii="Times New Roman" w:eastAsia="Times New Roman" w:hAnsi="Times New Roman" w:cs="Times New Roman"/>
      <w:b/>
      <w:bCs/>
      <w:i w:val="0"/>
      <w:iCs w:val="0"/>
      <w:smallCaps w:val="0"/>
      <w:strike w:val="0"/>
      <w:spacing w:val="4"/>
      <w:sz w:val="19"/>
      <w:szCs w:val="19"/>
      <w:u w:val="none"/>
    </w:rPr>
  </w:style>
  <w:style w:type="character" w:customStyle="1" w:styleId="65pt0">
    <w:name w:val="Основной текст + 6;5 pt"/>
    <w:rsid w:val="00B61B77"/>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ru-RU"/>
    </w:rPr>
  </w:style>
  <w:style w:type="character" w:customStyle="1" w:styleId="85pt-1pt">
    <w:name w:val="Основной текст + 8;5 pt;Интервал -1 pt"/>
    <w:rsid w:val="00B61B77"/>
    <w:rPr>
      <w:rFonts w:ascii="Times New Roman" w:eastAsia="Times New Roman" w:hAnsi="Times New Roman" w:cs="Times New Roman"/>
      <w:b w:val="0"/>
      <w:bCs w:val="0"/>
      <w:i w:val="0"/>
      <w:iCs w:val="0"/>
      <w:smallCaps w:val="0"/>
      <w:strike w:val="0"/>
      <w:color w:val="000000"/>
      <w:spacing w:val="-30"/>
      <w:w w:val="100"/>
      <w:position w:val="0"/>
      <w:sz w:val="17"/>
      <w:szCs w:val="17"/>
      <w:u w:val="none"/>
      <w:shd w:val="clear" w:color="auto" w:fill="FFFFFF"/>
      <w:lang w:val="ru-RU"/>
    </w:rPr>
  </w:style>
  <w:style w:type="character" w:customStyle="1" w:styleId="5f8">
    <w:name w:val="Заголовок №5_"/>
    <w:link w:val="5f9"/>
    <w:uiPriority w:val="99"/>
    <w:rsid w:val="00B61B77"/>
    <w:rPr>
      <w:sz w:val="27"/>
      <w:szCs w:val="27"/>
      <w:shd w:val="clear" w:color="auto" w:fill="FFFFFF"/>
    </w:rPr>
  </w:style>
  <w:style w:type="paragraph" w:customStyle="1" w:styleId="5f9">
    <w:name w:val="Заголовок №5"/>
    <w:basedOn w:val="a3"/>
    <w:link w:val="5f8"/>
    <w:uiPriority w:val="99"/>
    <w:qFormat/>
    <w:rsid w:val="00B61B77"/>
    <w:pPr>
      <w:widowControl w:val="0"/>
      <w:shd w:val="clear" w:color="auto" w:fill="FFFFFF"/>
      <w:spacing w:after="240" w:line="322" w:lineRule="exact"/>
      <w:ind w:left="0"/>
      <w:jc w:val="center"/>
      <w:outlineLvl w:val="4"/>
    </w:pPr>
    <w:rPr>
      <w:sz w:val="27"/>
      <w:szCs w:val="27"/>
    </w:rPr>
  </w:style>
  <w:style w:type="character" w:customStyle="1" w:styleId="5Exact">
    <w:name w:val="Основной текст (5) Exact"/>
    <w:uiPriority w:val="99"/>
    <w:rsid w:val="00B61B77"/>
    <w:rPr>
      <w:rFonts w:ascii="Times New Roman" w:eastAsia="Times New Roman" w:hAnsi="Times New Roman" w:cs="Times New Roman"/>
      <w:b w:val="0"/>
      <w:bCs w:val="0"/>
      <w:i/>
      <w:iCs/>
      <w:smallCaps w:val="0"/>
      <w:strike w:val="0"/>
      <w:color w:val="000000"/>
      <w:spacing w:val="-3"/>
      <w:w w:val="100"/>
      <w:position w:val="0"/>
      <w:sz w:val="25"/>
      <w:szCs w:val="25"/>
      <w:u w:val="none"/>
      <w:shd w:val="clear" w:color="auto" w:fill="FFFFFF"/>
      <w:lang w:val="ru-RU"/>
    </w:rPr>
  </w:style>
  <w:style w:type="character" w:customStyle="1" w:styleId="Candara10pt">
    <w:name w:val="Основной текст + Candara;10 pt"/>
    <w:rsid w:val="00B61B77"/>
    <w:rPr>
      <w:rFonts w:ascii="Candara" w:eastAsia="Candara" w:hAnsi="Candara" w:cs="Candara"/>
      <w:b w:val="0"/>
      <w:bCs w:val="0"/>
      <w:i w:val="0"/>
      <w:iCs w:val="0"/>
      <w:smallCaps w:val="0"/>
      <w:strike w:val="0"/>
      <w:color w:val="000000"/>
      <w:spacing w:val="0"/>
      <w:w w:val="100"/>
      <w:position w:val="0"/>
      <w:sz w:val="20"/>
      <w:szCs w:val="20"/>
      <w:u w:val="none"/>
      <w:shd w:val="clear" w:color="auto" w:fill="FFFFFF"/>
    </w:rPr>
  </w:style>
  <w:style w:type="character" w:customStyle="1" w:styleId="524">
    <w:name w:val="Заголовок №5 (2)_"/>
    <w:link w:val="525"/>
    <w:uiPriority w:val="99"/>
    <w:rsid w:val="00B61B77"/>
    <w:rPr>
      <w:i/>
      <w:iCs/>
      <w:sz w:val="27"/>
      <w:szCs w:val="27"/>
      <w:shd w:val="clear" w:color="auto" w:fill="FFFFFF"/>
    </w:rPr>
  </w:style>
  <w:style w:type="paragraph" w:customStyle="1" w:styleId="525">
    <w:name w:val="Заголовок №5 (2)"/>
    <w:basedOn w:val="a3"/>
    <w:link w:val="524"/>
    <w:uiPriority w:val="99"/>
    <w:qFormat/>
    <w:rsid w:val="00B61B77"/>
    <w:pPr>
      <w:widowControl w:val="0"/>
      <w:shd w:val="clear" w:color="auto" w:fill="FFFFFF"/>
      <w:spacing w:before="300" w:after="360" w:line="0" w:lineRule="atLeast"/>
      <w:ind w:left="0"/>
      <w:jc w:val="center"/>
      <w:outlineLvl w:val="4"/>
    </w:pPr>
    <w:rPr>
      <w:i/>
      <w:iCs/>
      <w:sz w:val="27"/>
      <w:szCs w:val="27"/>
    </w:rPr>
  </w:style>
  <w:style w:type="character" w:customStyle="1" w:styleId="135pt">
    <w:name w:val="Колонтитул + 13;5 pt;Полужирный"/>
    <w:rsid w:val="00B61B77"/>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affffffffffffffffffffffffffb">
    <w:name w:val="Сноска_"/>
    <w:uiPriority w:val="99"/>
    <w:rsid w:val="00B61B77"/>
    <w:rPr>
      <w:sz w:val="23"/>
      <w:szCs w:val="23"/>
      <w:shd w:val="clear" w:color="auto" w:fill="FFFFFF"/>
    </w:rPr>
  </w:style>
  <w:style w:type="character" w:customStyle="1" w:styleId="3fff3">
    <w:name w:val="Подпись к картинке (3)_"/>
    <w:link w:val="3fff4"/>
    <w:uiPriority w:val="99"/>
    <w:rsid w:val="00B61B77"/>
    <w:rPr>
      <w:sz w:val="27"/>
      <w:szCs w:val="27"/>
      <w:shd w:val="clear" w:color="auto" w:fill="FFFFFF"/>
    </w:rPr>
  </w:style>
  <w:style w:type="paragraph" w:customStyle="1" w:styleId="3fff4">
    <w:name w:val="Подпись к картинке (3)"/>
    <w:basedOn w:val="a3"/>
    <w:link w:val="3fff3"/>
    <w:uiPriority w:val="99"/>
    <w:qFormat/>
    <w:rsid w:val="00B61B77"/>
    <w:pPr>
      <w:widowControl w:val="0"/>
      <w:shd w:val="clear" w:color="auto" w:fill="FFFFFF"/>
      <w:spacing w:line="298" w:lineRule="exact"/>
      <w:ind w:left="0"/>
      <w:jc w:val="center"/>
    </w:pPr>
    <w:rPr>
      <w:sz w:val="27"/>
      <w:szCs w:val="27"/>
    </w:rPr>
  </w:style>
  <w:style w:type="character" w:customStyle="1" w:styleId="115pt2">
    <w:name w:val="Основной текст + 11;5 pt;Малые прописные"/>
    <w:rsid w:val="00B61B77"/>
    <w:rPr>
      <w:rFonts w:ascii="Times New Roman" w:eastAsia="Times New Roman" w:hAnsi="Times New Roman" w:cs="Times New Roman"/>
      <w:b w:val="0"/>
      <w:bCs w:val="0"/>
      <w:i w:val="0"/>
      <w:iCs w:val="0"/>
      <w:smallCaps/>
      <w:strike w:val="0"/>
      <w:color w:val="000000"/>
      <w:spacing w:val="0"/>
      <w:w w:val="100"/>
      <w:position w:val="0"/>
      <w:sz w:val="23"/>
      <w:szCs w:val="23"/>
      <w:u w:val="none"/>
      <w:shd w:val="clear" w:color="auto" w:fill="FFFFFF"/>
      <w:lang w:val="ru-RU"/>
    </w:rPr>
  </w:style>
  <w:style w:type="character" w:customStyle="1" w:styleId="FontStyle161">
    <w:name w:val="Font Style161"/>
    <w:uiPriority w:val="99"/>
    <w:rsid w:val="00B61B77"/>
    <w:rPr>
      <w:rFonts w:ascii="Times New Roman" w:hAnsi="Times New Roman" w:cs="Times New Roman"/>
      <w:b/>
      <w:bCs/>
      <w:sz w:val="16"/>
      <w:szCs w:val="16"/>
    </w:rPr>
  </w:style>
  <w:style w:type="paragraph" w:customStyle="1" w:styleId="Style32">
    <w:name w:val="Style32"/>
    <w:basedOn w:val="a3"/>
    <w:uiPriority w:val="99"/>
    <w:qFormat/>
    <w:rsid w:val="00B61B77"/>
    <w:pPr>
      <w:widowControl w:val="0"/>
      <w:autoSpaceDE w:val="0"/>
      <w:autoSpaceDN w:val="0"/>
      <w:adjustRightInd w:val="0"/>
      <w:spacing w:line="230" w:lineRule="exact"/>
      <w:ind w:left="0"/>
      <w:jc w:val="both"/>
    </w:pPr>
    <w:rPr>
      <w:rFonts w:ascii="Garamond" w:eastAsia="Times New Roman" w:hAnsi="Garamond"/>
      <w:sz w:val="24"/>
      <w:szCs w:val="24"/>
      <w:lang w:eastAsia="ru-RU"/>
    </w:rPr>
  </w:style>
  <w:style w:type="character" w:customStyle="1" w:styleId="FontStyle154">
    <w:name w:val="Font Style154"/>
    <w:uiPriority w:val="99"/>
    <w:rsid w:val="00B61B77"/>
    <w:rPr>
      <w:rFonts w:ascii="Times New Roman" w:hAnsi="Times New Roman" w:cs="Times New Roman"/>
      <w:spacing w:val="10"/>
      <w:sz w:val="16"/>
      <w:szCs w:val="16"/>
    </w:rPr>
  </w:style>
  <w:style w:type="character" w:customStyle="1" w:styleId="FontStyle166">
    <w:name w:val="Font Style166"/>
    <w:uiPriority w:val="99"/>
    <w:rsid w:val="00B61B77"/>
    <w:rPr>
      <w:rFonts w:ascii="Palatino Linotype" w:hAnsi="Palatino Linotype" w:cs="Palatino Linotype"/>
      <w:b/>
      <w:bCs/>
      <w:i/>
      <w:iCs/>
      <w:sz w:val="16"/>
      <w:szCs w:val="16"/>
    </w:rPr>
  </w:style>
  <w:style w:type="paragraph" w:customStyle="1" w:styleId="Style102">
    <w:name w:val="Style102"/>
    <w:basedOn w:val="a3"/>
    <w:uiPriority w:val="99"/>
    <w:qFormat/>
    <w:rsid w:val="00B61B77"/>
    <w:pPr>
      <w:widowControl w:val="0"/>
      <w:autoSpaceDE w:val="0"/>
      <w:autoSpaceDN w:val="0"/>
      <w:adjustRightInd w:val="0"/>
      <w:spacing w:line="226" w:lineRule="exact"/>
      <w:ind w:left="0" w:firstLine="701"/>
      <w:jc w:val="both"/>
    </w:pPr>
    <w:rPr>
      <w:rFonts w:ascii="Garamond" w:eastAsia="Times New Roman" w:hAnsi="Garamond"/>
      <w:sz w:val="24"/>
      <w:szCs w:val="24"/>
      <w:lang w:eastAsia="ru-RU"/>
    </w:rPr>
  </w:style>
  <w:style w:type="character" w:customStyle="1" w:styleId="FontStyle164">
    <w:name w:val="Font Style164"/>
    <w:uiPriority w:val="99"/>
    <w:rsid w:val="00B61B77"/>
    <w:rPr>
      <w:rFonts w:ascii="Times New Roman" w:hAnsi="Times New Roman" w:cs="Times New Roman"/>
      <w:i/>
      <w:iCs/>
      <w:sz w:val="16"/>
      <w:szCs w:val="16"/>
    </w:rPr>
  </w:style>
  <w:style w:type="paragraph" w:customStyle="1" w:styleId="details-black">
    <w:name w:val="details-black"/>
    <w:basedOn w:val="a3"/>
    <w:uiPriority w:val="99"/>
    <w:qFormat/>
    <w:rsid w:val="00B61B77"/>
    <w:pPr>
      <w:spacing w:before="100" w:beforeAutospacing="1" w:after="100" w:afterAutospacing="1"/>
      <w:ind w:left="0"/>
    </w:pPr>
    <w:rPr>
      <w:rFonts w:ascii="Arial" w:eastAsia="Times New Roman" w:hAnsi="Arial" w:cs="Arial"/>
      <w:color w:val="000000"/>
      <w:sz w:val="20"/>
      <w:szCs w:val="20"/>
      <w:lang w:eastAsia="ru-RU"/>
    </w:rPr>
  </w:style>
  <w:style w:type="numbering" w:customStyle="1" w:styleId="202">
    <w:name w:val="Нет списка20"/>
    <w:next w:val="a6"/>
    <w:uiPriority w:val="99"/>
    <w:semiHidden/>
    <w:unhideWhenUsed/>
    <w:rsid w:val="00B61B77"/>
  </w:style>
  <w:style w:type="numbering" w:customStyle="1" w:styleId="1100">
    <w:name w:val="Нет списка110"/>
    <w:next w:val="a6"/>
    <w:semiHidden/>
    <w:rsid w:val="00B61B77"/>
  </w:style>
  <w:style w:type="character" w:customStyle="1" w:styleId="4fb">
    <w:name w:val="Заголовок №4_"/>
    <w:link w:val="4fc"/>
    <w:uiPriority w:val="99"/>
    <w:rsid w:val="00B61B77"/>
    <w:rPr>
      <w:sz w:val="27"/>
      <w:szCs w:val="27"/>
      <w:shd w:val="clear" w:color="auto" w:fill="FFFFFF"/>
    </w:rPr>
  </w:style>
  <w:style w:type="character" w:customStyle="1" w:styleId="115pt-2pt">
    <w:name w:val="Основной текст + 11;5 pt;Курсив;Интервал -2 pt"/>
    <w:rsid w:val="00B61B77"/>
    <w:rPr>
      <w:rFonts w:ascii="Times New Roman" w:eastAsia="Times New Roman" w:hAnsi="Times New Roman" w:cs="Times New Roman"/>
      <w:sz w:val="27"/>
      <w:szCs w:val="27"/>
      <w:shd w:val="clear" w:color="auto" w:fill="FFFFFF"/>
    </w:rPr>
  </w:style>
  <w:style w:type="paragraph" w:customStyle="1" w:styleId="4fc">
    <w:name w:val="Заголовок №4"/>
    <w:basedOn w:val="a3"/>
    <w:link w:val="4fb"/>
    <w:uiPriority w:val="99"/>
    <w:qFormat/>
    <w:rsid w:val="00B61B77"/>
    <w:pPr>
      <w:widowControl w:val="0"/>
      <w:shd w:val="clear" w:color="auto" w:fill="FFFFFF"/>
      <w:spacing w:line="648" w:lineRule="exact"/>
      <w:ind w:left="0" w:hanging="1540"/>
      <w:jc w:val="center"/>
      <w:outlineLvl w:val="3"/>
    </w:pPr>
    <w:rPr>
      <w:sz w:val="27"/>
      <w:szCs w:val="27"/>
    </w:rPr>
  </w:style>
  <w:style w:type="paragraph" w:customStyle="1" w:styleId="ConsPlusTitlePage">
    <w:name w:val="ConsPlusTitlePage"/>
    <w:uiPriority w:val="99"/>
    <w:qFormat/>
    <w:rsid w:val="00B61B77"/>
    <w:pPr>
      <w:widowControl w:val="0"/>
      <w:autoSpaceDE w:val="0"/>
      <w:autoSpaceDN w:val="0"/>
      <w:ind w:left="0" w:firstLine="0"/>
      <w:jc w:val="left"/>
    </w:pPr>
    <w:rPr>
      <w:rFonts w:ascii="Tahoma" w:eastAsia="Times New Roman" w:hAnsi="Tahoma" w:cs="Tahoma"/>
      <w:sz w:val="20"/>
      <w:szCs w:val="20"/>
      <w:lang w:eastAsia="ru-RU"/>
    </w:rPr>
  </w:style>
  <w:style w:type="character" w:customStyle="1" w:styleId="Exact0">
    <w:name w:val="Подпись к картинке Exact"/>
    <w:uiPriority w:val="99"/>
    <w:rsid w:val="00B61B77"/>
    <w:rPr>
      <w:rFonts w:ascii="Times New Roman" w:eastAsia="Times New Roman" w:hAnsi="Times New Roman" w:cs="Times New Roman"/>
      <w:b w:val="0"/>
      <w:bCs w:val="0"/>
      <w:i w:val="0"/>
      <w:iCs w:val="0"/>
      <w:smallCaps w:val="0"/>
      <w:strike w:val="0"/>
      <w:spacing w:val="4"/>
      <w:sz w:val="19"/>
      <w:szCs w:val="19"/>
      <w:u w:val="none"/>
    </w:rPr>
  </w:style>
  <w:style w:type="character" w:customStyle="1" w:styleId="85pt">
    <w:name w:val="Основной текст + 8;5 pt"/>
    <w:rsid w:val="00B61B77"/>
    <w:rPr>
      <w:rFonts w:ascii="Times New Roman" w:eastAsia="Times New Roman" w:hAnsi="Times New Roman" w:cs="Times New Roman"/>
      <w:sz w:val="27"/>
      <w:szCs w:val="27"/>
      <w:shd w:val="clear" w:color="auto" w:fill="FFFFFF"/>
    </w:rPr>
  </w:style>
  <w:style w:type="character" w:customStyle="1" w:styleId="105pt0">
    <w:name w:val="Основной текст + 10;5 pt;Полужирный"/>
    <w:rsid w:val="00B61B77"/>
    <w:rPr>
      <w:rFonts w:ascii="Times New Roman" w:eastAsia="Times New Roman" w:hAnsi="Times New Roman" w:cs="Times New Roman"/>
      <w:sz w:val="27"/>
      <w:szCs w:val="27"/>
      <w:shd w:val="clear" w:color="auto" w:fill="FFFFFF"/>
    </w:rPr>
  </w:style>
  <w:style w:type="character" w:customStyle="1" w:styleId="8pt0">
    <w:name w:val="Основной текст + 8 pt;Не курсив"/>
    <w:rsid w:val="00B61B77"/>
    <w:rPr>
      <w:rFonts w:ascii="Times New Roman" w:eastAsia="Times New Roman" w:hAnsi="Times New Roman" w:cs="Times New Roman"/>
      <w:b/>
      <w:bCs/>
      <w:i/>
      <w:iCs/>
      <w:smallCaps w:val="0"/>
      <w:strike w:val="0"/>
      <w:color w:val="000000"/>
      <w:spacing w:val="0"/>
      <w:w w:val="100"/>
      <w:position w:val="0"/>
      <w:sz w:val="16"/>
      <w:szCs w:val="16"/>
      <w:u w:val="none"/>
      <w:shd w:val="clear" w:color="auto" w:fill="FFFFFF"/>
      <w:lang w:val="ru-RU"/>
    </w:rPr>
  </w:style>
  <w:style w:type="character" w:customStyle="1" w:styleId="6pt">
    <w:name w:val="Основной текст + 6 pt;Не полужирный;Не курсив"/>
    <w:rsid w:val="00B61B77"/>
    <w:rPr>
      <w:rFonts w:ascii="Times New Roman" w:eastAsia="Times New Roman" w:hAnsi="Times New Roman" w:cs="Times New Roman"/>
      <w:b/>
      <w:bCs/>
      <w:i/>
      <w:iCs/>
      <w:smallCaps w:val="0"/>
      <w:strike w:val="0"/>
      <w:color w:val="000000"/>
      <w:spacing w:val="0"/>
      <w:w w:val="100"/>
      <w:position w:val="0"/>
      <w:sz w:val="12"/>
      <w:szCs w:val="12"/>
      <w:u w:val="none"/>
      <w:shd w:val="clear" w:color="auto" w:fill="FFFFFF"/>
      <w:lang w:val="en-US"/>
    </w:rPr>
  </w:style>
  <w:style w:type="character" w:customStyle="1" w:styleId="8pt1">
    <w:name w:val="Основной текст + 8 pt;Не курсив;Малые прописные"/>
    <w:rsid w:val="00B61B77"/>
    <w:rPr>
      <w:rFonts w:ascii="Times New Roman" w:eastAsia="Times New Roman" w:hAnsi="Times New Roman" w:cs="Times New Roman"/>
      <w:b/>
      <w:bCs/>
      <w:i/>
      <w:iCs/>
      <w:smallCaps/>
      <w:strike w:val="0"/>
      <w:color w:val="000000"/>
      <w:spacing w:val="0"/>
      <w:w w:val="100"/>
      <w:position w:val="0"/>
      <w:sz w:val="16"/>
      <w:szCs w:val="16"/>
      <w:u w:val="none"/>
      <w:shd w:val="clear" w:color="auto" w:fill="FFFFFF"/>
      <w:lang w:val="ru-RU"/>
    </w:rPr>
  </w:style>
  <w:style w:type="character" w:customStyle="1" w:styleId="8pt2">
    <w:name w:val="Основной текст + 8 pt;Не полужирный;Не курсив"/>
    <w:rsid w:val="00B61B77"/>
    <w:rPr>
      <w:rFonts w:ascii="Times New Roman" w:eastAsia="Times New Roman" w:hAnsi="Times New Roman" w:cs="Times New Roman"/>
      <w:b/>
      <w:bCs/>
      <w:i/>
      <w:iCs/>
      <w:smallCaps w:val="0"/>
      <w:strike w:val="0"/>
      <w:color w:val="000000"/>
      <w:spacing w:val="0"/>
      <w:w w:val="100"/>
      <w:position w:val="0"/>
      <w:sz w:val="16"/>
      <w:szCs w:val="16"/>
      <w:u w:val="none"/>
      <w:shd w:val="clear" w:color="auto" w:fill="FFFFFF"/>
      <w:lang w:val="ru-RU"/>
    </w:rPr>
  </w:style>
  <w:style w:type="character" w:customStyle="1" w:styleId="8pt3">
    <w:name w:val="Основной текст + 8 pt;Не полужирный"/>
    <w:rsid w:val="00B61B77"/>
    <w:rPr>
      <w:rFonts w:ascii="Times New Roman" w:eastAsia="Times New Roman" w:hAnsi="Times New Roman" w:cs="Times New Roman"/>
      <w:b/>
      <w:bCs/>
      <w:i/>
      <w:iCs/>
      <w:smallCaps w:val="0"/>
      <w:strike w:val="0"/>
      <w:color w:val="000000"/>
      <w:spacing w:val="0"/>
      <w:w w:val="100"/>
      <w:position w:val="0"/>
      <w:sz w:val="16"/>
      <w:szCs w:val="16"/>
      <w:u w:val="none"/>
      <w:shd w:val="clear" w:color="auto" w:fill="FFFFFF"/>
      <w:lang w:val="ru-RU"/>
    </w:rPr>
  </w:style>
  <w:style w:type="character" w:customStyle="1" w:styleId="ArialNarrow4pt">
    <w:name w:val="Основной текст + Arial Narrow;4 pt;Не полужирный;Не курсив"/>
    <w:rsid w:val="00B61B77"/>
    <w:rPr>
      <w:rFonts w:ascii="Arial Narrow" w:eastAsia="Arial Narrow" w:hAnsi="Arial Narrow" w:cs="Arial Narrow"/>
      <w:b/>
      <w:bCs/>
      <w:i/>
      <w:iCs/>
      <w:smallCaps w:val="0"/>
      <w:strike w:val="0"/>
      <w:color w:val="000000"/>
      <w:spacing w:val="0"/>
      <w:w w:val="100"/>
      <w:position w:val="0"/>
      <w:sz w:val="8"/>
      <w:szCs w:val="8"/>
      <w:u w:val="none"/>
      <w:shd w:val="clear" w:color="auto" w:fill="FFFFFF"/>
    </w:rPr>
  </w:style>
  <w:style w:type="character" w:customStyle="1" w:styleId="75pt0">
    <w:name w:val="Основной текст + 7;5 pt;Не курсив"/>
    <w:rsid w:val="00B61B77"/>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75pt1">
    <w:name w:val="Основной текст + 7;5 pt;Не полужирный;Не курсив"/>
    <w:rsid w:val="00B61B77"/>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en-US"/>
    </w:rPr>
  </w:style>
  <w:style w:type="character" w:customStyle="1" w:styleId="Batang85pt">
    <w:name w:val="Основной текст + Batang;8;5 pt;Не полужирный"/>
    <w:rsid w:val="00B61B77"/>
    <w:rPr>
      <w:rFonts w:ascii="Batang" w:eastAsia="Batang" w:hAnsi="Batang" w:cs="Batang"/>
      <w:b/>
      <w:bCs/>
      <w:i/>
      <w:iCs/>
      <w:smallCaps w:val="0"/>
      <w:strike w:val="0"/>
      <w:color w:val="000000"/>
      <w:spacing w:val="0"/>
      <w:w w:val="100"/>
      <w:position w:val="0"/>
      <w:sz w:val="17"/>
      <w:szCs w:val="17"/>
      <w:u w:val="none"/>
      <w:shd w:val="clear" w:color="auto" w:fill="FFFFFF"/>
    </w:rPr>
  </w:style>
  <w:style w:type="character" w:customStyle="1" w:styleId="6pt-1pt">
    <w:name w:val="Основной текст + 6 pt;Не полужирный;Не курсив;Интервал -1 pt"/>
    <w:rsid w:val="00B61B77"/>
    <w:rPr>
      <w:rFonts w:ascii="Times New Roman" w:eastAsia="Times New Roman" w:hAnsi="Times New Roman" w:cs="Times New Roman"/>
      <w:b/>
      <w:bCs/>
      <w:i/>
      <w:iCs/>
      <w:smallCaps w:val="0"/>
      <w:strike w:val="0"/>
      <w:color w:val="000000"/>
      <w:spacing w:val="-20"/>
      <w:w w:val="100"/>
      <w:position w:val="0"/>
      <w:sz w:val="12"/>
      <w:szCs w:val="12"/>
      <w:u w:val="none"/>
      <w:shd w:val="clear" w:color="auto" w:fill="FFFFFF"/>
      <w:lang w:val="en-US"/>
    </w:rPr>
  </w:style>
  <w:style w:type="character" w:customStyle="1" w:styleId="TrebuchetMS75pt">
    <w:name w:val="Основной текст + Trebuchet MS;7;5 pt;Не полужирный;Не курсив"/>
    <w:rsid w:val="00B61B77"/>
    <w:rPr>
      <w:rFonts w:ascii="Trebuchet MS" w:eastAsia="Trebuchet MS" w:hAnsi="Trebuchet MS" w:cs="Trebuchet MS"/>
      <w:b/>
      <w:bCs/>
      <w:i/>
      <w:iCs/>
      <w:smallCaps w:val="0"/>
      <w:strike w:val="0"/>
      <w:color w:val="000000"/>
      <w:spacing w:val="0"/>
      <w:w w:val="100"/>
      <w:position w:val="0"/>
      <w:sz w:val="15"/>
      <w:szCs w:val="15"/>
      <w:u w:val="none"/>
      <w:shd w:val="clear" w:color="auto" w:fill="FFFFFF"/>
      <w:lang w:val="ru-RU"/>
    </w:rPr>
  </w:style>
  <w:style w:type="paragraph" w:customStyle="1" w:styleId="caaieiaie1">
    <w:name w:val="caaieiaie 1"/>
    <w:basedOn w:val="a3"/>
    <w:next w:val="a3"/>
    <w:uiPriority w:val="99"/>
    <w:qFormat/>
    <w:rsid w:val="00B61B77"/>
    <w:pPr>
      <w:keepNext/>
      <w:ind w:left="0"/>
      <w:jc w:val="center"/>
    </w:pPr>
    <w:rPr>
      <w:rFonts w:eastAsia="Times New Roman"/>
      <w:sz w:val="24"/>
      <w:szCs w:val="20"/>
      <w:lang w:val="en-US" w:eastAsia="ru-RU"/>
    </w:rPr>
  </w:style>
  <w:style w:type="paragraph" w:customStyle="1" w:styleId="1fffffffff5">
    <w:name w:val="Уровень 1"/>
    <w:basedOn w:val="12"/>
    <w:uiPriority w:val="99"/>
    <w:qFormat/>
    <w:rsid w:val="00B61B77"/>
    <w:pPr>
      <w:keepLines w:val="0"/>
      <w:pageBreakBefore/>
      <w:tabs>
        <w:tab w:val="clear" w:pos="1429"/>
      </w:tabs>
      <w:ind w:left="0" w:firstLine="0"/>
    </w:pPr>
    <w:rPr>
      <w:rFonts w:ascii="Times New Roman" w:eastAsia="Times New Roman" w:hAnsi="Times New Roman" w:cs="Arial"/>
      <w:b/>
      <w:bCs/>
      <w:caps/>
      <w:color w:val="auto"/>
      <w:kern w:val="24"/>
      <w:sz w:val="24"/>
      <w:szCs w:val="24"/>
      <w:lang w:eastAsia="ru-RU"/>
    </w:rPr>
  </w:style>
  <w:style w:type="paragraph" w:customStyle="1" w:styleId="2fffffd">
    <w:name w:val="Уровень 2"/>
    <w:basedOn w:val="1fffffffff5"/>
    <w:uiPriority w:val="99"/>
    <w:qFormat/>
    <w:rsid w:val="00B61B77"/>
    <w:rPr>
      <w:caps w:val="0"/>
    </w:rPr>
  </w:style>
  <w:style w:type="paragraph" w:customStyle="1" w:styleId="3fff5">
    <w:name w:val="Уровень 3"/>
    <w:basedOn w:val="2fffffd"/>
    <w:uiPriority w:val="99"/>
    <w:qFormat/>
    <w:rsid w:val="00B61B77"/>
    <w:rPr>
      <w:i/>
    </w:rPr>
  </w:style>
  <w:style w:type="paragraph" w:customStyle="1" w:styleId="11fff">
    <w:name w:val="Обычный11"/>
    <w:uiPriority w:val="99"/>
    <w:qFormat/>
    <w:rsid w:val="00B61B77"/>
    <w:pPr>
      <w:ind w:left="0" w:firstLine="0"/>
      <w:jc w:val="left"/>
    </w:pPr>
    <w:rPr>
      <w:rFonts w:eastAsia="Times New Roman"/>
      <w:sz w:val="20"/>
      <w:szCs w:val="20"/>
      <w:lang w:eastAsia="ru-RU"/>
    </w:rPr>
  </w:style>
  <w:style w:type="character" w:customStyle="1" w:styleId="citation">
    <w:name w:val="citation"/>
    <w:uiPriority w:val="99"/>
    <w:rsid w:val="00B61B77"/>
  </w:style>
  <w:style w:type="character" w:customStyle="1" w:styleId="95pt0pt">
    <w:name w:val="Основной текст + 9;5 pt;Интервал 0 pt"/>
    <w:rsid w:val="00B61B77"/>
    <w:rPr>
      <w:rFonts w:ascii="Times New Roman" w:eastAsia="Times New Roman" w:hAnsi="Times New Roman" w:cs="Times New Roman"/>
      <w:b w:val="0"/>
      <w:bCs w:val="0"/>
      <w:i w:val="0"/>
      <w:iCs w:val="0"/>
      <w:smallCaps w:val="0"/>
      <w:strike w:val="0"/>
      <w:color w:val="000000"/>
      <w:spacing w:val="-10"/>
      <w:w w:val="100"/>
      <w:position w:val="0"/>
      <w:sz w:val="19"/>
      <w:szCs w:val="19"/>
      <w:u w:val="none"/>
      <w:shd w:val="clear" w:color="auto" w:fill="FFFFFF"/>
      <w:lang w:val="ru-RU"/>
    </w:rPr>
  </w:style>
  <w:style w:type="character" w:customStyle="1" w:styleId="MicrosoftSansSerif85pt">
    <w:name w:val="Основной текст + Microsoft Sans Serif;8;5 pt"/>
    <w:rsid w:val="00B61B77"/>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shd w:val="clear" w:color="auto" w:fill="FFFFFF"/>
      <w:lang w:val="ru-RU"/>
    </w:rPr>
  </w:style>
  <w:style w:type="character" w:customStyle="1" w:styleId="CenturyGothic85pt">
    <w:name w:val="Основной текст + Century Gothic;8;5 pt"/>
    <w:rsid w:val="00B61B77"/>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MicrosoftSansSerif8pt">
    <w:name w:val="Основной текст + Microsoft Sans Serif;8 pt"/>
    <w:rsid w:val="00B61B77"/>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shd w:val="clear" w:color="auto" w:fill="FFFFFF"/>
      <w:lang w:val="ru-RU"/>
    </w:rPr>
  </w:style>
  <w:style w:type="character" w:customStyle="1" w:styleId="9pt0">
    <w:name w:val="Основной текст + 9 pt;Полужирный"/>
    <w:rsid w:val="00B61B77"/>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4pt">
    <w:name w:val="Основной текст + 4 pt"/>
    <w:uiPriority w:val="99"/>
    <w:rsid w:val="00B61B77"/>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95pt">
    <w:name w:val="Основной текст + 9;5 pt"/>
    <w:rsid w:val="00B61B77"/>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CenturyGothic8pt">
    <w:name w:val="Основной текст + Century Gothic;8 pt"/>
    <w:rsid w:val="00B61B77"/>
    <w:rPr>
      <w:rFonts w:ascii="Century Gothic" w:eastAsia="Century Gothic" w:hAnsi="Century Gothic" w:cs="Century Gothic"/>
      <w:b w:val="0"/>
      <w:bCs w:val="0"/>
      <w:i w:val="0"/>
      <w:iCs w:val="0"/>
      <w:smallCaps w:val="0"/>
      <w:strike w:val="0"/>
      <w:color w:val="000000"/>
      <w:spacing w:val="0"/>
      <w:w w:val="100"/>
      <w:position w:val="0"/>
      <w:sz w:val="16"/>
      <w:szCs w:val="16"/>
      <w:u w:val="none"/>
      <w:shd w:val="clear" w:color="auto" w:fill="FFFFFF"/>
      <w:lang w:val="ru-RU"/>
    </w:rPr>
  </w:style>
  <w:style w:type="character" w:customStyle="1" w:styleId="45pt">
    <w:name w:val="Основной текст + 4;5 pt"/>
    <w:rsid w:val="00B61B77"/>
    <w:rPr>
      <w:rFonts w:ascii="Times New Roman" w:eastAsia="Times New Roman" w:hAnsi="Times New Roman" w:cs="Times New Roman"/>
      <w:color w:val="000000"/>
      <w:spacing w:val="0"/>
      <w:w w:val="100"/>
      <w:position w:val="0"/>
      <w:sz w:val="9"/>
      <w:szCs w:val="9"/>
      <w:shd w:val="clear" w:color="auto" w:fill="FFFFFF"/>
    </w:rPr>
  </w:style>
  <w:style w:type="paragraph" w:customStyle="1" w:styleId="rtejustify">
    <w:name w:val="rtejustify"/>
    <w:basedOn w:val="a3"/>
    <w:uiPriority w:val="99"/>
    <w:qFormat/>
    <w:rsid w:val="00B61B77"/>
    <w:pPr>
      <w:spacing w:before="100" w:beforeAutospacing="1" w:after="100" w:afterAutospacing="1"/>
      <w:ind w:left="0"/>
    </w:pPr>
    <w:rPr>
      <w:rFonts w:eastAsia="Times New Roman"/>
      <w:sz w:val="24"/>
      <w:szCs w:val="24"/>
      <w:lang w:eastAsia="ru-RU"/>
    </w:rPr>
  </w:style>
  <w:style w:type="paragraph" w:customStyle="1" w:styleId="-18">
    <w:name w:val="Таблица - Список маркированный 1"/>
    <w:basedOn w:val="a3"/>
    <w:link w:val="-1a"/>
    <w:uiPriority w:val="99"/>
    <w:qFormat/>
    <w:rsid w:val="00B61B77"/>
    <w:pPr>
      <w:tabs>
        <w:tab w:val="left" w:pos="647"/>
      </w:tabs>
      <w:suppressAutoHyphens/>
      <w:ind w:left="360" w:hanging="360"/>
    </w:pPr>
    <w:rPr>
      <w:rFonts w:eastAsia="Times New Roman"/>
      <w:sz w:val="24"/>
      <w:szCs w:val="24"/>
      <w:lang w:val="x-none" w:eastAsia="x-none"/>
    </w:rPr>
  </w:style>
  <w:style w:type="character" w:customStyle="1" w:styleId="-1a">
    <w:name w:val="Таблица - Список маркированный 1 Знак"/>
    <w:link w:val="-18"/>
    <w:uiPriority w:val="99"/>
    <w:rsid w:val="00B61B77"/>
    <w:rPr>
      <w:rFonts w:eastAsia="Times New Roman"/>
      <w:sz w:val="24"/>
      <w:szCs w:val="24"/>
      <w:lang w:val="x-none" w:eastAsia="x-none"/>
    </w:rPr>
  </w:style>
  <w:style w:type="character" w:customStyle="1" w:styleId="BodyTextChar11">
    <w:name w:val="Body Text Char11"/>
    <w:aliases w:val="bt Char2,Основной текст1 Char2,Основной текст отчета Char2,Body Text Char Char2,Основной текст 14/6перед Char2,???????? ????? ?????????? Char2,Îñíîâíîé òåêñò ëèòåðàòóðà Char2,Основной текст литература Char2,А_стиль Char2"/>
    <w:uiPriority w:val="99"/>
    <w:semiHidden/>
    <w:locked/>
    <w:rsid w:val="00B61B77"/>
    <w:rPr>
      <w:rFonts w:eastAsia="Times New Roman" w:cs="Times New Roman"/>
    </w:rPr>
  </w:style>
  <w:style w:type="character" w:customStyle="1" w:styleId="DocumentMapChar">
    <w:name w:val="Document Map Char"/>
    <w:uiPriority w:val="99"/>
    <w:semiHidden/>
    <w:locked/>
    <w:rsid w:val="00B61B77"/>
    <w:rPr>
      <w:rFonts w:ascii="Tahoma" w:hAnsi="Tahoma"/>
      <w:shd w:val="clear" w:color="auto" w:fill="000080"/>
    </w:rPr>
  </w:style>
  <w:style w:type="character" w:customStyle="1" w:styleId="DocumentMapChar1">
    <w:name w:val="Document Map Char1"/>
    <w:uiPriority w:val="99"/>
    <w:semiHidden/>
    <w:locked/>
    <w:rsid w:val="00B61B77"/>
    <w:rPr>
      <w:rFonts w:ascii="Times New Roman" w:hAnsi="Times New Roman" w:cs="Times New Roman"/>
      <w:sz w:val="2"/>
    </w:rPr>
  </w:style>
  <w:style w:type="character" w:customStyle="1" w:styleId="DateChar">
    <w:name w:val="Date Char"/>
    <w:uiPriority w:val="99"/>
    <w:locked/>
    <w:rsid w:val="00B61B77"/>
    <w:rPr>
      <w:sz w:val="24"/>
    </w:rPr>
  </w:style>
  <w:style w:type="character" w:customStyle="1" w:styleId="DateChar1">
    <w:name w:val="Date Char1"/>
    <w:uiPriority w:val="99"/>
    <w:semiHidden/>
    <w:locked/>
    <w:rsid w:val="00B61B77"/>
    <w:rPr>
      <w:rFonts w:eastAsia="Times New Roman" w:cs="Times New Roman"/>
    </w:rPr>
  </w:style>
  <w:style w:type="character" w:customStyle="1" w:styleId="2Tahoma">
    <w:name w:val="Основной текст (2) + Tahoma"/>
    <w:aliases w:val="8 pt,Полужирный10"/>
    <w:uiPriority w:val="99"/>
    <w:rsid w:val="00B61B77"/>
    <w:rPr>
      <w:rFonts w:ascii="Tahoma" w:hAnsi="Tahoma"/>
      <w:b/>
      <w:color w:val="000000"/>
      <w:spacing w:val="0"/>
      <w:w w:val="100"/>
      <w:position w:val="0"/>
      <w:sz w:val="16"/>
      <w:shd w:val="clear" w:color="auto" w:fill="FFFFFF"/>
      <w:lang w:val="ru-RU" w:eastAsia="ru-RU"/>
    </w:rPr>
  </w:style>
  <w:style w:type="character" w:customStyle="1" w:styleId="210pt1">
    <w:name w:val="Основной текст (2) + 10 pt1"/>
    <w:aliases w:val="Полужирный8"/>
    <w:uiPriority w:val="99"/>
    <w:rsid w:val="00B61B77"/>
    <w:rPr>
      <w:rFonts w:ascii="Times New Roman" w:hAnsi="Times New Roman"/>
      <w:b/>
      <w:color w:val="000000"/>
      <w:spacing w:val="0"/>
      <w:w w:val="100"/>
      <w:position w:val="0"/>
      <w:sz w:val="20"/>
      <w:shd w:val="clear" w:color="auto" w:fill="FFFFFF"/>
      <w:lang w:val="ru-RU" w:eastAsia="ru-RU"/>
    </w:rPr>
  </w:style>
  <w:style w:type="character" w:customStyle="1" w:styleId="7f0">
    <w:name w:val="Основной текст + 7"/>
    <w:aliases w:val="5 pt20,Полужирный5"/>
    <w:uiPriority w:val="99"/>
    <w:rsid w:val="00B61B77"/>
    <w:rPr>
      <w:rFonts w:ascii="Times New Roman" w:hAnsi="Times New Roman"/>
      <w:color w:val="000000"/>
      <w:spacing w:val="0"/>
      <w:w w:val="100"/>
      <w:position w:val="0"/>
      <w:sz w:val="15"/>
      <w:u w:val="none"/>
      <w:shd w:val="clear" w:color="auto" w:fill="FFFFFF"/>
      <w:lang w:val="ru-RU"/>
    </w:rPr>
  </w:style>
  <w:style w:type="paragraph" w:customStyle="1" w:styleId="ListParagraph2">
    <w:name w:val="List Paragraph2"/>
    <w:basedOn w:val="a3"/>
    <w:uiPriority w:val="99"/>
    <w:qFormat/>
    <w:rsid w:val="00B61B77"/>
    <w:pPr>
      <w:spacing w:after="200" w:line="276" w:lineRule="auto"/>
      <w:ind w:left="720"/>
    </w:pPr>
    <w:rPr>
      <w:rFonts w:ascii="Calibri" w:eastAsia="Times New Roman" w:hAnsi="Calibri"/>
      <w:sz w:val="20"/>
      <w:szCs w:val="20"/>
      <w:lang w:eastAsia="ru-RU"/>
    </w:rPr>
  </w:style>
  <w:style w:type="character" w:customStyle="1" w:styleId="1142">
    <w:name w:val="Основной текст + 114"/>
    <w:aliases w:val="5 pt18"/>
    <w:uiPriority w:val="99"/>
    <w:rsid w:val="00B61B77"/>
    <w:rPr>
      <w:rFonts w:ascii="Times New Roman" w:hAnsi="Times New Roman"/>
      <w:color w:val="000000"/>
      <w:spacing w:val="0"/>
      <w:w w:val="100"/>
      <w:position w:val="0"/>
      <w:sz w:val="23"/>
      <w:shd w:val="clear" w:color="auto" w:fill="FFFFFF"/>
      <w:lang w:val="ru-RU"/>
    </w:rPr>
  </w:style>
  <w:style w:type="character" w:customStyle="1" w:styleId="615">
    <w:name w:val="Основной текст + 61"/>
    <w:aliases w:val="5 pt16"/>
    <w:uiPriority w:val="99"/>
    <w:rsid w:val="00B61B77"/>
    <w:rPr>
      <w:rFonts w:ascii="Times New Roman" w:hAnsi="Times New Roman"/>
      <w:color w:val="000000"/>
      <w:spacing w:val="0"/>
      <w:w w:val="100"/>
      <w:position w:val="0"/>
      <w:sz w:val="13"/>
      <w:u w:val="none"/>
      <w:shd w:val="clear" w:color="auto" w:fill="FFFFFF"/>
      <w:lang w:val="ru-RU"/>
    </w:rPr>
  </w:style>
  <w:style w:type="character" w:customStyle="1" w:styleId="13e">
    <w:name w:val="Колонтитул + 13"/>
    <w:aliases w:val="5 pt14,Полужирный3"/>
    <w:uiPriority w:val="99"/>
    <w:rsid w:val="00B61B77"/>
    <w:rPr>
      <w:rFonts w:ascii="Times New Roman" w:hAnsi="Times New Roman"/>
      <w:b/>
      <w:color w:val="000000"/>
      <w:spacing w:val="0"/>
      <w:w w:val="100"/>
      <w:position w:val="0"/>
      <w:sz w:val="27"/>
      <w:u w:val="none"/>
      <w:lang w:val="ru-RU"/>
    </w:rPr>
  </w:style>
  <w:style w:type="character" w:customStyle="1" w:styleId="1128">
    <w:name w:val="Основной текст + 112"/>
    <w:aliases w:val="5 pt13,Малые прописные"/>
    <w:uiPriority w:val="99"/>
    <w:rsid w:val="00B61B77"/>
    <w:rPr>
      <w:rFonts w:ascii="Times New Roman" w:hAnsi="Times New Roman"/>
      <w:smallCaps/>
      <w:color w:val="000000"/>
      <w:spacing w:val="0"/>
      <w:w w:val="100"/>
      <w:position w:val="0"/>
      <w:sz w:val="23"/>
      <w:u w:val="none"/>
      <w:shd w:val="clear" w:color="auto" w:fill="FFFFFF"/>
      <w:lang w:val="ru-RU"/>
    </w:rPr>
  </w:style>
  <w:style w:type="character" w:customStyle="1" w:styleId="111f4">
    <w:name w:val="Основной текст + 111"/>
    <w:aliases w:val="5 pt12,Курсив1,Интервал -2 pt"/>
    <w:uiPriority w:val="99"/>
    <w:rsid w:val="00B61B77"/>
    <w:rPr>
      <w:rFonts w:ascii="Times New Roman" w:hAnsi="Times New Roman"/>
      <w:sz w:val="27"/>
      <w:shd w:val="clear" w:color="auto" w:fill="FFFFFF"/>
    </w:rPr>
  </w:style>
  <w:style w:type="character" w:customStyle="1" w:styleId="814">
    <w:name w:val="Основной текст + 81"/>
    <w:aliases w:val="5 pt11"/>
    <w:uiPriority w:val="99"/>
    <w:rsid w:val="00B61B77"/>
    <w:rPr>
      <w:rFonts w:ascii="Times New Roman" w:hAnsi="Times New Roman"/>
      <w:sz w:val="27"/>
      <w:shd w:val="clear" w:color="auto" w:fill="FFFFFF"/>
    </w:rPr>
  </w:style>
  <w:style w:type="character" w:customStyle="1" w:styleId="8pt4">
    <w:name w:val="Основной текст + 8 pt4"/>
    <w:aliases w:val="Не курсив9"/>
    <w:uiPriority w:val="99"/>
    <w:rsid w:val="00B61B77"/>
    <w:rPr>
      <w:rFonts w:ascii="Times New Roman" w:hAnsi="Times New Roman"/>
      <w:b/>
      <w:i/>
      <w:color w:val="000000"/>
      <w:spacing w:val="0"/>
      <w:w w:val="100"/>
      <w:position w:val="0"/>
      <w:sz w:val="16"/>
      <w:u w:val="none"/>
      <w:shd w:val="clear" w:color="auto" w:fill="FFFFFF"/>
      <w:lang w:val="ru-RU"/>
    </w:rPr>
  </w:style>
  <w:style w:type="character" w:customStyle="1" w:styleId="6pt0">
    <w:name w:val="Основной текст + 6 pt"/>
    <w:aliases w:val="Не полужирный8,Не курсив8"/>
    <w:uiPriority w:val="99"/>
    <w:rsid w:val="00B61B77"/>
    <w:rPr>
      <w:rFonts w:ascii="Times New Roman" w:hAnsi="Times New Roman"/>
      <w:b/>
      <w:i/>
      <w:color w:val="000000"/>
      <w:spacing w:val="0"/>
      <w:w w:val="100"/>
      <w:position w:val="0"/>
      <w:sz w:val="12"/>
      <w:u w:val="none"/>
      <w:shd w:val="clear" w:color="auto" w:fill="FFFFFF"/>
      <w:lang w:val="en-US"/>
    </w:rPr>
  </w:style>
  <w:style w:type="character" w:customStyle="1" w:styleId="8pt20">
    <w:name w:val="Основной текст + 8 pt2"/>
    <w:aliases w:val="Не полужирный7,Не курсив6"/>
    <w:uiPriority w:val="99"/>
    <w:rsid w:val="00B61B77"/>
    <w:rPr>
      <w:rFonts w:ascii="Times New Roman" w:hAnsi="Times New Roman"/>
      <w:b/>
      <w:i/>
      <w:color w:val="000000"/>
      <w:spacing w:val="0"/>
      <w:w w:val="100"/>
      <w:position w:val="0"/>
      <w:sz w:val="16"/>
      <w:u w:val="none"/>
      <w:shd w:val="clear" w:color="auto" w:fill="FFFFFF"/>
      <w:lang w:val="ru-RU"/>
    </w:rPr>
  </w:style>
  <w:style w:type="character" w:customStyle="1" w:styleId="8pt10">
    <w:name w:val="Основной текст + 8 pt1"/>
    <w:aliases w:val="Не полужирный6"/>
    <w:uiPriority w:val="99"/>
    <w:rsid w:val="00B61B77"/>
    <w:rPr>
      <w:rFonts w:ascii="Times New Roman" w:hAnsi="Times New Roman"/>
      <w:b/>
      <w:i/>
      <w:color w:val="000000"/>
      <w:spacing w:val="0"/>
      <w:w w:val="100"/>
      <w:position w:val="0"/>
      <w:sz w:val="16"/>
      <w:u w:val="none"/>
      <w:shd w:val="clear" w:color="auto" w:fill="FFFFFF"/>
      <w:lang w:val="ru-RU"/>
    </w:rPr>
  </w:style>
  <w:style w:type="character" w:customStyle="1" w:styleId="721">
    <w:name w:val="Основной текст + 72"/>
    <w:aliases w:val="5 pt9,Не курсив4"/>
    <w:uiPriority w:val="99"/>
    <w:rsid w:val="00B61B77"/>
    <w:rPr>
      <w:rFonts w:ascii="Times New Roman" w:hAnsi="Times New Roman"/>
      <w:b/>
      <w:i/>
      <w:color w:val="000000"/>
      <w:spacing w:val="0"/>
      <w:w w:val="100"/>
      <w:position w:val="0"/>
      <w:sz w:val="15"/>
      <w:u w:val="none"/>
      <w:shd w:val="clear" w:color="auto" w:fill="FFFFFF"/>
      <w:lang w:val="ru-RU"/>
    </w:rPr>
  </w:style>
  <w:style w:type="character" w:customStyle="1" w:styleId="714">
    <w:name w:val="Основной текст + 71"/>
    <w:aliases w:val="5 pt8,Не полужирный4,Не курсив3"/>
    <w:uiPriority w:val="99"/>
    <w:rsid w:val="00B61B77"/>
    <w:rPr>
      <w:rFonts w:ascii="Times New Roman" w:hAnsi="Times New Roman"/>
      <w:b/>
      <w:i/>
      <w:color w:val="000000"/>
      <w:spacing w:val="0"/>
      <w:w w:val="100"/>
      <w:position w:val="0"/>
      <w:sz w:val="15"/>
      <w:u w:val="none"/>
      <w:shd w:val="clear" w:color="auto" w:fill="FFFFFF"/>
      <w:lang w:val="en-US"/>
    </w:rPr>
  </w:style>
  <w:style w:type="character" w:customStyle="1" w:styleId="6pt1">
    <w:name w:val="Основной текст + 6 pt1"/>
    <w:aliases w:val="Не полужирный2,Не курсив2,Интервал -1 pt1"/>
    <w:uiPriority w:val="99"/>
    <w:rsid w:val="00B61B77"/>
    <w:rPr>
      <w:rFonts w:ascii="Times New Roman" w:hAnsi="Times New Roman"/>
      <w:b/>
      <w:i/>
      <w:color w:val="000000"/>
      <w:spacing w:val="-20"/>
      <w:w w:val="100"/>
      <w:position w:val="0"/>
      <w:sz w:val="12"/>
      <w:u w:val="none"/>
      <w:shd w:val="clear" w:color="auto" w:fill="FFFFFF"/>
      <w:lang w:val="en-US"/>
    </w:rPr>
  </w:style>
  <w:style w:type="character" w:customStyle="1" w:styleId="MicrosoftSansSerif">
    <w:name w:val="Основной текст + Microsoft Sans Serif"/>
    <w:aliases w:val="82,5 pt4"/>
    <w:uiPriority w:val="99"/>
    <w:rsid w:val="00B61B77"/>
    <w:rPr>
      <w:rFonts w:ascii="Microsoft Sans Serif" w:hAnsi="Microsoft Sans Serif"/>
      <w:color w:val="000000"/>
      <w:spacing w:val="0"/>
      <w:w w:val="100"/>
      <w:position w:val="0"/>
      <w:sz w:val="17"/>
      <w:u w:val="none"/>
      <w:shd w:val="clear" w:color="auto" w:fill="FFFFFF"/>
      <w:lang w:val="ru-RU"/>
    </w:rPr>
  </w:style>
  <w:style w:type="character" w:customStyle="1" w:styleId="MicrosoftSansSerif1">
    <w:name w:val="Основной текст + Microsoft Sans Serif1"/>
    <w:aliases w:val="8 pt2"/>
    <w:uiPriority w:val="99"/>
    <w:rsid w:val="00B61B77"/>
    <w:rPr>
      <w:rFonts w:ascii="Microsoft Sans Serif" w:hAnsi="Microsoft Sans Serif"/>
      <w:color w:val="000000"/>
      <w:spacing w:val="0"/>
      <w:w w:val="100"/>
      <w:position w:val="0"/>
      <w:sz w:val="16"/>
      <w:u w:val="none"/>
      <w:shd w:val="clear" w:color="auto" w:fill="FFFFFF"/>
      <w:lang w:val="ru-RU"/>
    </w:rPr>
  </w:style>
  <w:style w:type="character" w:customStyle="1" w:styleId="9pt1">
    <w:name w:val="Основной текст + 9 pt1"/>
    <w:aliases w:val="Полужирный1"/>
    <w:uiPriority w:val="99"/>
    <w:rsid w:val="00B61B77"/>
    <w:rPr>
      <w:rFonts w:ascii="Times New Roman" w:hAnsi="Times New Roman"/>
      <w:b/>
      <w:color w:val="000000"/>
      <w:spacing w:val="0"/>
      <w:w w:val="100"/>
      <w:position w:val="0"/>
      <w:sz w:val="18"/>
      <w:u w:val="none"/>
      <w:shd w:val="clear" w:color="auto" w:fill="FFFFFF"/>
      <w:lang w:val="ru-RU"/>
    </w:rPr>
  </w:style>
  <w:style w:type="character" w:customStyle="1" w:styleId="CenturyGothic1">
    <w:name w:val="Основной текст + Century Gothic1"/>
    <w:aliases w:val="8 pt1"/>
    <w:uiPriority w:val="99"/>
    <w:rsid w:val="00B61B77"/>
    <w:rPr>
      <w:rFonts w:ascii="Century Gothic" w:hAnsi="Century Gothic"/>
      <w:color w:val="000000"/>
      <w:spacing w:val="0"/>
      <w:w w:val="100"/>
      <w:position w:val="0"/>
      <w:sz w:val="16"/>
      <w:u w:val="none"/>
      <w:shd w:val="clear" w:color="auto" w:fill="FFFFFF"/>
      <w:lang w:val="ru-RU"/>
    </w:rPr>
  </w:style>
  <w:style w:type="character" w:customStyle="1" w:styleId="6f0">
    <w:name w:val="Знак Знак6"/>
    <w:uiPriority w:val="99"/>
    <w:rsid w:val="00B61B77"/>
    <w:rPr>
      <w:rFonts w:ascii="Arial" w:hAnsi="Arial"/>
      <w:b/>
      <w:sz w:val="26"/>
      <w:lang w:val="ru-RU" w:eastAsia="ru-RU"/>
    </w:rPr>
  </w:style>
  <w:style w:type="paragraph" w:customStyle="1" w:styleId="2fffffe">
    <w:name w:val="Знак Знак Знак Знак Знак Знак Знак Знак Знак Знак2"/>
    <w:basedOn w:val="a3"/>
    <w:uiPriority w:val="99"/>
    <w:qFormat/>
    <w:rsid w:val="00B61B77"/>
    <w:pPr>
      <w:spacing w:before="100" w:beforeAutospacing="1" w:after="100" w:afterAutospacing="1"/>
      <w:ind w:left="0"/>
    </w:pPr>
    <w:rPr>
      <w:rFonts w:ascii="Tahoma" w:eastAsia="Calibri" w:hAnsi="Tahoma"/>
      <w:sz w:val="20"/>
      <w:szCs w:val="20"/>
      <w:lang w:val="en-US"/>
    </w:rPr>
  </w:style>
  <w:style w:type="paragraph" w:customStyle="1" w:styleId="21fc">
    <w:name w:val="Знак2 Знак Знак1"/>
    <w:basedOn w:val="a3"/>
    <w:autoRedefine/>
    <w:uiPriority w:val="99"/>
    <w:qFormat/>
    <w:rsid w:val="00B61B77"/>
    <w:pPr>
      <w:spacing w:after="160" w:line="240" w:lineRule="exact"/>
      <w:ind w:left="540"/>
    </w:pPr>
    <w:rPr>
      <w:rFonts w:eastAsia="SimSun"/>
      <w:b/>
      <w:sz w:val="32"/>
      <w:szCs w:val="32"/>
    </w:rPr>
  </w:style>
  <w:style w:type="character" w:customStyle="1" w:styleId="5fa">
    <w:name w:val="Знак Знак5"/>
    <w:uiPriority w:val="99"/>
    <w:locked/>
    <w:rsid w:val="00B61B77"/>
    <w:rPr>
      <w:sz w:val="28"/>
      <w:lang w:val="ru-RU" w:eastAsia="ar-SA" w:bidi="ar-SA"/>
    </w:rPr>
  </w:style>
  <w:style w:type="paragraph" w:customStyle="1" w:styleId="2ffffff">
    <w:name w:val="Знак Знак Знак Знак Знак Знак Знак2"/>
    <w:basedOn w:val="a3"/>
    <w:uiPriority w:val="99"/>
    <w:qFormat/>
    <w:rsid w:val="00B61B77"/>
    <w:pPr>
      <w:spacing w:before="100" w:beforeAutospacing="1" w:after="100" w:afterAutospacing="1"/>
      <w:ind w:left="0"/>
    </w:pPr>
    <w:rPr>
      <w:rFonts w:ascii="Tahoma" w:eastAsia="Calibri" w:hAnsi="Tahoma"/>
      <w:sz w:val="20"/>
      <w:szCs w:val="20"/>
      <w:lang w:val="en-US"/>
    </w:rPr>
  </w:style>
  <w:style w:type="character" w:customStyle="1" w:styleId="31f">
    <w:name w:val="Знак Знак31"/>
    <w:uiPriority w:val="99"/>
    <w:locked/>
    <w:rsid w:val="00B61B77"/>
    <w:rPr>
      <w:sz w:val="24"/>
      <w:lang w:val="ru-RU" w:eastAsia="ar-SA" w:bidi="ar-SA"/>
    </w:rPr>
  </w:style>
  <w:style w:type="paragraph" w:customStyle="1" w:styleId="12f0">
    <w:name w:val="Знак Знак Знак1 Знак2"/>
    <w:basedOn w:val="a3"/>
    <w:uiPriority w:val="99"/>
    <w:qFormat/>
    <w:rsid w:val="00B61B77"/>
    <w:pPr>
      <w:spacing w:line="240" w:lineRule="exact"/>
      <w:ind w:left="0"/>
      <w:jc w:val="both"/>
    </w:pPr>
    <w:rPr>
      <w:rFonts w:eastAsia="Calibri"/>
      <w:sz w:val="24"/>
      <w:szCs w:val="24"/>
      <w:lang w:val="en-US"/>
    </w:rPr>
  </w:style>
  <w:style w:type="paragraph" w:customStyle="1" w:styleId="1fffffffff6">
    <w:name w:val="Знак Знак Знак Знак Знак Знак Знак Знак Знак Знак Знак Знак Знак Знак Знак1"/>
    <w:basedOn w:val="a3"/>
    <w:uiPriority w:val="99"/>
    <w:qFormat/>
    <w:rsid w:val="00B61B77"/>
    <w:pPr>
      <w:spacing w:before="100" w:beforeAutospacing="1" w:after="100" w:afterAutospacing="1"/>
      <w:ind w:left="0"/>
    </w:pPr>
    <w:rPr>
      <w:rFonts w:ascii="Tahoma" w:eastAsia="Calibri" w:hAnsi="Tahoma"/>
      <w:sz w:val="20"/>
      <w:szCs w:val="20"/>
      <w:lang w:val="en-US"/>
    </w:rPr>
  </w:style>
  <w:style w:type="paragraph" w:customStyle="1" w:styleId="11fff0">
    <w:name w:val="Знак Знак Знак Знак Знак Знак Знак Знак Знак Знак Знак Знак11"/>
    <w:basedOn w:val="a3"/>
    <w:uiPriority w:val="99"/>
    <w:qFormat/>
    <w:rsid w:val="00B61B77"/>
    <w:pPr>
      <w:spacing w:before="100" w:beforeAutospacing="1" w:after="100" w:afterAutospacing="1"/>
      <w:ind w:left="0"/>
    </w:pPr>
    <w:rPr>
      <w:rFonts w:ascii="Tahoma" w:eastAsia="Calibri" w:hAnsi="Tahoma"/>
      <w:sz w:val="20"/>
      <w:szCs w:val="20"/>
      <w:lang w:val="en-US"/>
    </w:rPr>
  </w:style>
  <w:style w:type="character" w:customStyle="1" w:styleId="21fd">
    <w:name w:val="Знак Знак21"/>
    <w:uiPriority w:val="99"/>
    <w:semiHidden/>
    <w:locked/>
    <w:rsid w:val="00B61B77"/>
    <w:rPr>
      <w:rFonts w:ascii="Tahoma" w:hAnsi="Tahoma"/>
      <w:sz w:val="16"/>
      <w:lang w:val="ru-RU" w:eastAsia="ru-RU"/>
    </w:rPr>
  </w:style>
  <w:style w:type="paragraph" w:customStyle="1" w:styleId="12f1">
    <w:name w:val="Знак12"/>
    <w:basedOn w:val="a3"/>
    <w:uiPriority w:val="99"/>
    <w:qFormat/>
    <w:rsid w:val="00B61B77"/>
    <w:pPr>
      <w:tabs>
        <w:tab w:val="num" w:pos="1069"/>
      </w:tabs>
      <w:spacing w:after="160" w:line="240" w:lineRule="exact"/>
      <w:ind w:left="1069" w:hanging="360"/>
      <w:jc w:val="both"/>
    </w:pPr>
    <w:rPr>
      <w:rFonts w:ascii="Verdana" w:eastAsia="Calibri" w:hAnsi="Verdana" w:cs="Arial"/>
      <w:sz w:val="20"/>
      <w:szCs w:val="20"/>
      <w:lang w:val="en-US"/>
    </w:rPr>
  </w:style>
  <w:style w:type="paragraph" w:customStyle="1" w:styleId="11fff1">
    <w:name w:val="Знак Знак Знак Знак Знак Знак Знак Знак Знак Знак Знак Знак1 Знак1"/>
    <w:basedOn w:val="a3"/>
    <w:uiPriority w:val="99"/>
    <w:qFormat/>
    <w:rsid w:val="00B61B77"/>
    <w:pPr>
      <w:spacing w:before="100" w:beforeAutospacing="1" w:after="100" w:afterAutospacing="1"/>
      <w:ind w:left="0"/>
    </w:pPr>
    <w:rPr>
      <w:rFonts w:ascii="Tahoma" w:eastAsia="Calibri" w:hAnsi="Tahoma"/>
      <w:sz w:val="20"/>
      <w:szCs w:val="20"/>
      <w:lang w:val="en-US"/>
    </w:rPr>
  </w:style>
  <w:style w:type="paragraph" w:customStyle="1" w:styleId="affffffffffffffffffffffffffc">
    <w:name w:val="Знак Знак Знак Знак Знак Знак Знак Знак Знак Знак Знак Знак"/>
    <w:basedOn w:val="a3"/>
    <w:uiPriority w:val="99"/>
    <w:qFormat/>
    <w:rsid w:val="00B61B77"/>
    <w:pPr>
      <w:tabs>
        <w:tab w:val="num" w:pos="360"/>
      </w:tabs>
      <w:spacing w:after="160" w:line="240" w:lineRule="exact"/>
      <w:ind w:left="0"/>
    </w:pPr>
    <w:rPr>
      <w:rFonts w:ascii="Verdana" w:eastAsia="Calibri" w:hAnsi="Verdana" w:cs="Verdana"/>
      <w:sz w:val="20"/>
      <w:szCs w:val="20"/>
      <w:lang w:val="en-US"/>
    </w:rPr>
  </w:style>
  <w:style w:type="paragraph" w:customStyle="1" w:styleId="11fff2">
    <w:name w:val="Знак Знак Знак Знак Знак Знак Знак11"/>
    <w:basedOn w:val="a3"/>
    <w:uiPriority w:val="99"/>
    <w:qFormat/>
    <w:rsid w:val="00B61B77"/>
    <w:pPr>
      <w:widowControl w:val="0"/>
      <w:adjustRightInd w:val="0"/>
      <w:spacing w:after="160" w:line="240" w:lineRule="exact"/>
      <w:ind w:left="0"/>
      <w:jc w:val="right"/>
    </w:pPr>
    <w:rPr>
      <w:rFonts w:eastAsia="Times New Roman"/>
      <w:sz w:val="20"/>
      <w:szCs w:val="20"/>
      <w:lang w:val="en-GB"/>
    </w:rPr>
  </w:style>
  <w:style w:type="paragraph" w:customStyle="1" w:styleId="11fff3">
    <w:name w:val="Знак Знак Знак Знак11"/>
    <w:basedOn w:val="a3"/>
    <w:uiPriority w:val="99"/>
    <w:qFormat/>
    <w:rsid w:val="00B61B77"/>
    <w:pPr>
      <w:spacing w:before="100" w:beforeAutospacing="1" w:after="100" w:afterAutospacing="1"/>
      <w:ind w:left="0"/>
    </w:pPr>
    <w:rPr>
      <w:rFonts w:ascii="Tahoma" w:eastAsia="Times New Roman" w:hAnsi="Tahoma"/>
      <w:sz w:val="20"/>
      <w:szCs w:val="20"/>
      <w:lang w:val="en-US"/>
    </w:rPr>
  </w:style>
  <w:style w:type="paragraph" w:customStyle="1" w:styleId="2116">
    <w:name w:val="Основной шрифт абзаца21 Знак1"/>
    <w:aliases w:val="Основной шрифт абзаца2 Знак Знак Знак1"/>
    <w:basedOn w:val="a3"/>
    <w:uiPriority w:val="99"/>
    <w:qFormat/>
    <w:rsid w:val="00B61B77"/>
    <w:pPr>
      <w:keepLines/>
      <w:spacing w:after="160" w:line="240" w:lineRule="exact"/>
      <w:ind w:left="0"/>
    </w:pPr>
    <w:rPr>
      <w:rFonts w:ascii="Verdana" w:eastAsia="MS Mincho" w:hAnsi="Verdana" w:cs="Verdana"/>
      <w:sz w:val="20"/>
      <w:szCs w:val="20"/>
      <w:lang w:val="en-US"/>
    </w:rPr>
  </w:style>
  <w:style w:type="character" w:customStyle="1" w:styleId="22a">
    <w:name w:val="Основной текст с отступом 2 Знак2"/>
    <w:aliases w:val="Знак Знак Знак Знак Знак Знак Знак3"/>
    <w:basedOn w:val="a4"/>
    <w:uiPriority w:val="99"/>
    <w:semiHidden/>
    <w:locked/>
    <w:rsid w:val="00B61B77"/>
    <w:rPr>
      <w:rFonts w:ascii="Verdana" w:eastAsia="Times New Roman" w:hAnsi="Verdana"/>
      <w:lang w:val="en-US" w:eastAsia="en-US"/>
    </w:rPr>
  </w:style>
  <w:style w:type="character" w:customStyle="1" w:styleId="328">
    <w:name w:val="Основной текст с отступом 3 Знак2"/>
    <w:aliases w:val="Знак Знак Знак Знак3"/>
    <w:basedOn w:val="a4"/>
    <w:uiPriority w:val="99"/>
    <w:semiHidden/>
    <w:locked/>
    <w:rsid w:val="00B61B77"/>
    <w:rPr>
      <w:rFonts w:ascii="Verdana" w:eastAsia="Times New Roman" w:hAnsi="Verdana"/>
      <w:lang w:val="en-US" w:eastAsia="en-US"/>
    </w:rPr>
  </w:style>
  <w:style w:type="character" w:customStyle="1" w:styleId="2Sylfaen">
    <w:name w:val="Основной текст (2) + Sylfaen"/>
    <w:aliases w:val="10 pt"/>
    <w:rsid w:val="00B61B77"/>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shd w:val="clear" w:color="auto" w:fill="FFFFFF"/>
    </w:rPr>
  </w:style>
  <w:style w:type="character" w:customStyle="1" w:styleId="329">
    <w:name w:val="Заголовок 3 Знак2"/>
    <w:basedOn w:val="a4"/>
    <w:rsid w:val="00B61B77"/>
    <w:rPr>
      <w:rFonts w:asciiTheme="majorHAnsi" w:eastAsiaTheme="majorEastAsia" w:hAnsiTheme="majorHAnsi" w:cstheme="majorBidi"/>
      <w:b/>
      <w:bCs/>
      <w:color w:val="5B9BD5" w:themeColor="accent1"/>
      <w:sz w:val="24"/>
      <w:szCs w:val="24"/>
      <w:lang w:val="en-US" w:eastAsia="en-US"/>
    </w:rPr>
  </w:style>
  <w:style w:type="paragraph" w:customStyle="1" w:styleId="textmobil">
    <w:name w:val="textmobil"/>
    <w:basedOn w:val="a3"/>
    <w:rsid w:val="00B61B77"/>
    <w:pPr>
      <w:spacing w:before="100" w:beforeAutospacing="1" w:after="100" w:afterAutospacing="1"/>
      <w:ind w:left="0"/>
    </w:pPr>
    <w:rPr>
      <w:rFonts w:eastAsia="Times New Roman"/>
      <w:sz w:val="24"/>
      <w:szCs w:val="24"/>
      <w:lang w:eastAsia="ru-RU"/>
    </w:rPr>
  </w:style>
  <w:style w:type="character" w:customStyle="1" w:styleId="noeeu11">
    <w:name w:val="noeeu11"/>
    <w:basedOn w:val="a4"/>
    <w:rsid w:val="00B61B77"/>
    <w:rPr>
      <w:sz w:val="15"/>
      <w:szCs w:val="15"/>
    </w:rPr>
  </w:style>
  <w:style w:type="character" w:customStyle="1" w:styleId="text-container">
    <w:name w:val="text-container"/>
    <w:basedOn w:val="a4"/>
    <w:rsid w:val="00B61B77"/>
  </w:style>
  <w:style w:type="character" w:customStyle="1" w:styleId="upper">
    <w:name w:val="upper"/>
    <w:basedOn w:val="a4"/>
    <w:rsid w:val="00B61B77"/>
  </w:style>
  <w:style w:type="paragraph" w:customStyle="1" w:styleId="2ffffff0">
    <w:name w:val="Заголовок2"/>
    <w:rsid w:val="00B61B77"/>
    <w:pPr>
      <w:widowControl w:val="0"/>
      <w:autoSpaceDE w:val="0"/>
      <w:autoSpaceDN w:val="0"/>
      <w:adjustRightInd w:val="0"/>
      <w:ind w:left="0" w:firstLine="0"/>
      <w:jc w:val="left"/>
    </w:pPr>
    <w:rPr>
      <w:rFonts w:eastAsia="Times New Roman"/>
      <w:b/>
      <w:bCs/>
      <w:color w:val="000000"/>
      <w:sz w:val="26"/>
      <w:szCs w:val="26"/>
      <w:lang w:eastAsia="ru-RU"/>
    </w:rPr>
  </w:style>
  <w:style w:type="character" w:customStyle="1" w:styleId="grame">
    <w:name w:val="grame"/>
    <w:basedOn w:val="a4"/>
    <w:rsid w:val="00B61B77"/>
  </w:style>
  <w:style w:type="character" w:customStyle="1" w:styleId="11fff4">
    <w:name w:val="Название объекта Знак1 Знак Знак1"/>
    <w:aliases w:val="Название объекта Знак Знак Знак Знак1,Название объекта Знак Знак Знак Знак Знак Знак Знак Знак Знак Знак1,Название объекта Знак Знак Знак Знак Знак Знак1 Знак Знак Знак1,Название поселения Знак"/>
    <w:uiPriority w:val="35"/>
    <w:locked/>
    <w:rsid w:val="00B61B77"/>
    <w:rPr>
      <w:rFonts w:ascii="Times New Roman" w:eastAsia="Calibri" w:hAnsi="Times New Roman" w:cs="Times New Roman"/>
      <w:b/>
      <w:bCs/>
    </w:rPr>
  </w:style>
  <w:style w:type="paragraph" w:customStyle="1" w:styleId="s14">
    <w:name w:val="s_1"/>
    <w:basedOn w:val="a3"/>
    <w:rsid w:val="00B61B77"/>
    <w:pPr>
      <w:spacing w:before="100" w:beforeAutospacing="1" w:after="100" w:afterAutospacing="1"/>
      <w:ind w:left="0"/>
    </w:pPr>
    <w:rPr>
      <w:rFonts w:eastAsia="Times New Roman"/>
      <w:sz w:val="24"/>
      <w:szCs w:val="24"/>
      <w:lang w:eastAsia="ru-RU"/>
    </w:rPr>
  </w:style>
  <w:style w:type="character" w:customStyle="1" w:styleId="fontstyle01">
    <w:name w:val="fontstyle01"/>
    <w:rsid w:val="00B61B77"/>
    <w:rPr>
      <w:rFonts w:ascii="Times New Roman" w:hAnsi="Times New Roman" w:cs="Times New Roman" w:hint="default"/>
      <w:b w:val="0"/>
      <w:bCs w:val="0"/>
      <w:i w:val="0"/>
      <w:iCs w:val="0"/>
      <w:color w:val="000000"/>
      <w:sz w:val="28"/>
      <w:szCs w:val="28"/>
    </w:rPr>
  </w:style>
  <w:style w:type="paragraph" w:customStyle="1" w:styleId="TableParagraph">
    <w:name w:val="Table Paragraph"/>
    <w:basedOn w:val="a3"/>
    <w:uiPriority w:val="1"/>
    <w:qFormat/>
    <w:rsid w:val="00B61B77"/>
    <w:pPr>
      <w:widowControl w:val="0"/>
      <w:ind w:left="0"/>
    </w:pPr>
    <w:rPr>
      <w:rFonts w:asciiTheme="minorHAnsi" w:hAnsiTheme="minorHAnsi" w:cstheme="minorBidi"/>
      <w:lang w:val="en-US"/>
    </w:rPr>
  </w:style>
  <w:style w:type="table" w:customStyle="1" w:styleId="TableNormal">
    <w:name w:val="Table Normal"/>
    <w:uiPriority w:val="2"/>
    <w:semiHidden/>
    <w:unhideWhenUsed/>
    <w:qFormat/>
    <w:rsid w:val="00B61B77"/>
    <w:pPr>
      <w:widowControl w:val="0"/>
      <w:ind w:left="0" w:firstLine="0"/>
      <w:jc w:val="left"/>
    </w:pPr>
    <w:rPr>
      <w:rFonts w:asciiTheme="minorHAnsi" w:hAnsiTheme="minorHAnsi" w:cstheme="minorBidi"/>
      <w:lang w:val="en-US"/>
    </w:rPr>
    <w:tblPr>
      <w:tblInd w:w="0" w:type="dxa"/>
      <w:tblCellMar>
        <w:top w:w="0" w:type="dxa"/>
        <w:left w:w="0" w:type="dxa"/>
        <w:bottom w:w="0" w:type="dxa"/>
        <w:right w:w="0" w:type="dxa"/>
      </w:tblCellMar>
    </w:tblPr>
  </w:style>
  <w:style w:type="paragraph" w:customStyle="1" w:styleId="affffffffffffffffffffffffffd">
    <w:name w:val="Данные таблиц"/>
    <w:basedOn w:val="a3"/>
    <w:uiPriority w:val="99"/>
    <w:rsid w:val="00B61B77"/>
    <w:pPr>
      <w:spacing w:line="360" w:lineRule="exact"/>
      <w:ind w:left="0" w:right="170"/>
      <w:jc w:val="right"/>
    </w:pPr>
    <w:rPr>
      <w:rFonts w:eastAsia="Times New Roman"/>
      <w:sz w:val="26"/>
      <w:szCs w:val="26"/>
      <w:lang w:eastAsia="ru-RU"/>
    </w:rPr>
  </w:style>
  <w:style w:type="paragraph" w:customStyle="1" w:styleId="affffffffffffffffffffffffffe">
    <w:name w:val="Наименование территории"/>
    <w:basedOn w:val="a3"/>
    <w:uiPriority w:val="99"/>
    <w:rsid w:val="00B61B77"/>
    <w:pPr>
      <w:spacing w:line="360" w:lineRule="exact"/>
      <w:ind w:left="170"/>
    </w:pPr>
    <w:rPr>
      <w:rFonts w:eastAsia="Times New Roman"/>
      <w:sz w:val="26"/>
      <w:szCs w:val="26"/>
      <w:lang w:eastAsia="ru-RU"/>
    </w:rPr>
  </w:style>
  <w:style w:type="paragraph" w:customStyle="1" w:styleId="afffffffffffffffffffffffffff">
    <w:name w:val="ШАПКА"/>
    <w:basedOn w:val="affffffffffffffffffffffffffe"/>
    <w:uiPriority w:val="99"/>
    <w:rsid w:val="00B61B77"/>
    <w:pPr>
      <w:spacing w:line="216" w:lineRule="auto"/>
      <w:ind w:left="0"/>
      <w:jc w:val="center"/>
    </w:pPr>
    <w:rPr>
      <w:spacing w:val="-2"/>
    </w:rPr>
  </w:style>
  <w:style w:type="paragraph" w:customStyle="1" w:styleId="txt-1">
    <w:name w:val="txt-1"/>
    <w:basedOn w:val="a3"/>
    <w:rsid w:val="00B61B77"/>
    <w:pPr>
      <w:spacing w:before="100" w:beforeAutospacing="1" w:after="100" w:afterAutospacing="1"/>
      <w:ind w:left="0"/>
    </w:pPr>
    <w:rPr>
      <w:rFonts w:eastAsia="Times New Roman"/>
      <w:sz w:val="24"/>
      <w:szCs w:val="24"/>
      <w:lang w:eastAsia="ru-RU"/>
    </w:rPr>
  </w:style>
  <w:style w:type="paragraph" w:customStyle="1" w:styleId="afffffffffffffffffffffffffff0">
    <w:name w:val="ГП_Таблица влево"/>
    <w:next w:val="a3"/>
    <w:qFormat/>
    <w:rsid w:val="00B61B77"/>
    <w:pPr>
      <w:keepLines/>
      <w:ind w:left="0" w:firstLine="0"/>
      <w:jc w:val="left"/>
    </w:pPr>
    <w:rPr>
      <w:rFonts w:ascii="PT Sans" w:eastAsia="Calibri" w:hAnsi="PT Sans" w:cs="Tahoma"/>
      <w:sz w:val="24"/>
      <w:szCs w:val="24"/>
      <w:lang w:eastAsia="ru-RU"/>
    </w:rPr>
  </w:style>
  <w:style w:type="paragraph" w:customStyle="1" w:styleId="afffffffffffffffffffffffffff1">
    <w:name w:val="ГП_Таблица шапка"/>
    <w:next w:val="afffffffffffffffffffffffffff0"/>
    <w:link w:val="afffffffffffffffffffffffffff2"/>
    <w:qFormat/>
    <w:rsid w:val="00B61B77"/>
    <w:pPr>
      <w:keepLines/>
      <w:ind w:left="0" w:firstLine="0"/>
      <w:jc w:val="center"/>
    </w:pPr>
    <w:rPr>
      <w:rFonts w:ascii="PT Sans" w:eastAsia="Calibri" w:hAnsi="PT Sans"/>
      <w:b/>
      <w:sz w:val="24"/>
      <w:szCs w:val="24"/>
      <w:lang w:eastAsia="ru-RU"/>
    </w:rPr>
  </w:style>
  <w:style w:type="character" w:customStyle="1" w:styleId="afffffffffffffffffffffffffff2">
    <w:name w:val="ГП_Таблица шапка Знак"/>
    <w:link w:val="afffffffffffffffffffffffffff1"/>
    <w:rsid w:val="00B61B77"/>
    <w:rPr>
      <w:rFonts w:ascii="PT Sans" w:eastAsia="Calibri" w:hAnsi="PT Sans"/>
      <w:b/>
      <w:sz w:val="24"/>
      <w:szCs w:val="24"/>
      <w:lang w:eastAsia="ru-RU"/>
    </w:rPr>
  </w:style>
  <w:style w:type="paragraph" w:customStyle="1" w:styleId="1111111111">
    <w:name w:val="1111111111"/>
    <w:basedOn w:val="afffff0"/>
    <w:next w:val="5"/>
    <w:rsid w:val="00B61B77"/>
    <w:pPr>
      <w:tabs>
        <w:tab w:val="num" w:pos="360"/>
      </w:tabs>
      <w:spacing w:before="240" w:beforeAutospacing="0" w:after="240" w:afterAutospacing="0" w:line="240" w:lineRule="auto"/>
      <w:ind w:firstLine="697"/>
      <w:jc w:val="center"/>
    </w:pPr>
    <w:rPr>
      <w:b/>
      <w:bCs/>
      <w:color w:val="000000"/>
      <w:sz w:val="20"/>
      <w:szCs w:val="24"/>
    </w:rPr>
  </w:style>
  <w:style w:type="paragraph" w:customStyle="1" w:styleId="consnormal0">
    <w:name w:val="consnormal"/>
    <w:basedOn w:val="a3"/>
    <w:rsid w:val="00B61B77"/>
    <w:pPr>
      <w:shd w:val="clear" w:color="auto" w:fill="FFFFFF"/>
      <w:tabs>
        <w:tab w:val="left" w:pos="993"/>
      </w:tabs>
      <w:autoSpaceDE w:val="0"/>
      <w:autoSpaceDN w:val="0"/>
      <w:ind w:left="1287" w:hanging="360"/>
    </w:pPr>
    <w:rPr>
      <w:rFonts w:ascii="Arial" w:eastAsia="Times New Roman" w:hAnsi="Arial" w:cs="Arial"/>
      <w:sz w:val="20"/>
      <w:szCs w:val="20"/>
      <w:lang w:eastAsia="ru-RU"/>
    </w:rPr>
  </w:style>
  <w:style w:type="numbering" w:customStyle="1" w:styleId="511">
    <w:name w:val="Статья / Раздел511"/>
    <w:basedOn w:val="a6"/>
    <w:next w:val="a"/>
    <w:rsid w:val="00B61B77"/>
    <w:pPr>
      <w:numPr>
        <w:numId w:val="15"/>
      </w:numPr>
    </w:pPr>
  </w:style>
  <w:style w:type="character" w:customStyle="1" w:styleId="hl-obj">
    <w:name w:val="hl-obj"/>
    <w:basedOn w:val="a4"/>
    <w:rsid w:val="00B61B77"/>
  </w:style>
  <w:style w:type="character" w:customStyle="1" w:styleId="afff1">
    <w:name w:val="Список нумерованный Знак"/>
    <w:basedOn w:val="a4"/>
    <w:link w:val="afff0"/>
    <w:uiPriority w:val="99"/>
    <w:rsid w:val="00B61B77"/>
    <w:rPr>
      <w:rFonts w:eastAsia="Times New Roman"/>
      <w:sz w:val="24"/>
      <w:szCs w:val="24"/>
      <w:lang w:eastAsia="ru-RU"/>
    </w:rPr>
  </w:style>
  <w:style w:type="paragraph" w:customStyle="1" w:styleId="4fd">
    <w:name w:val="таб номер4"/>
    <w:basedOn w:val="a3"/>
    <w:next w:val="a3"/>
    <w:autoRedefine/>
    <w:rsid w:val="00B61B77"/>
    <w:pPr>
      <w:keepNext/>
      <w:shd w:val="clear" w:color="auto" w:fill="FFFFFF"/>
      <w:tabs>
        <w:tab w:val="left" w:pos="993"/>
      </w:tabs>
      <w:spacing w:before="360" w:after="120"/>
      <w:ind w:left="709" w:hanging="709"/>
      <w:jc w:val="both"/>
    </w:pPr>
    <w:rPr>
      <w:rFonts w:eastAsia="Calibri"/>
      <w:sz w:val="26"/>
    </w:rPr>
  </w:style>
  <w:style w:type="character" w:customStyle="1" w:styleId="A14">
    <w:name w:val="A14"/>
    <w:uiPriority w:val="99"/>
    <w:qFormat/>
    <w:rsid w:val="00B61B77"/>
    <w:rPr>
      <w:rFonts w:ascii="Helios" w:hAnsi="Helios" w:cs="Helios"/>
      <w:color w:val="000000"/>
      <w:sz w:val="17"/>
      <w:szCs w:val="17"/>
    </w:rPr>
  </w:style>
  <w:style w:type="paragraph" w:customStyle="1" w:styleId="afffffffffffffffffffffffffff3">
    <w:name w:val="_Таблица"/>
    <w:basedOn w:val="a3"/>
    <w:qFormat/>
    <w:rsid w:val="00B61B77"/>
    <w:pPr>
      <w:keepNext/>
      <w:tabs>
        <w:tab w:val="left" w:pos="2410"/>
      </w:tabs>
      <w:spacing w:line="259" w:lineRule="auto"/>
      <w:ind w:left="0"/>
      <w:contextualSpacing/>
    </w:pPr>
    <w:rPr>
      <w:bCs/>
      <w:sz w:val="26"/>
      <w:szCs w:val="26"/>
      <w:lang w:eastAsia="ru-RU"/>
    </w:rPr>
  </w:style>
  <w:style w:type="paragraph" w:customStyle="1" w:styleId="afffffffffffffffffffffffffff4">
    <w:name w:val="_Абзац"/>
    <w:basedOn w:val="a3"/>
    <w:qFormat/>
    <w:rsid w:val="00B61B77"/>
    <w:pPr>
      <w:spacing w:line="360" w:lineRule="auto"/>
      <w:ind w:left="0" w:firstLine="709"/>
      <w:jc w:val="both"/>
    </w:pPr>
    <w:rPr>
      <w:sz w:val="28"/>
      <w:szCs w:val="26"/>
    </w:rPr>
  </w:style>
  <w:style w:type="paragraph" w:customStyle="1" w:styleId="Pa1">
    <w:name w:val="Pa1"/>
    <w:basedOn w:val="Default"/>
    <w:next w:val="Default"/>
    <w:uiPriority w:val="99"/>
    <w:qFormat/>
    <w:rsid w:val="00B61B77"/>
    <w:pPr>
      <w:autoSpaceDE/>
      <w:autoSpaceDN/>
      <w:adjustRightInd/>
      <w:spacing w:line="191" w:lineRule="atLeast"/>
    </w:pPr>
    <w:rPr>
      <w:rFonts w:ascii="Helios" w:eastAsia="Calibri" w:hAnsi="Helios" w:cstheme="minorBidi"/>
      <w:color w:val="auto"/>
      <w:lang w:eastAsia="en-US"/>
    </w:rPr>
  </w:style>
  <w:style w:type="paragraph" w:customStyle="1" w:styleId="Pa9">
    <w:name w:val="Pa9"/>
    <w:basedOn w:val="Default"/>
    <w:next w:val="Default"/>
    <w:uiPriority w:val="99"/>
    <w:qFormat/>
    <w:rsid w:val="00B61B77"/>
    <w:pPr>
      <w:autoSpaceDE/>
      <w:autoSpaceDN/>
      <w:adjustRightInd/>
      <w:spacing w:line="181" w:lineRule="atLeast"/>
    </w:pPr>
    <w:rPr>
      <w:rFonts w:ascii="Helios" w:eastAsia="Calibri" w:hAnsi="Helios" w:cstheme="minorBidi"/>
      <w:color w:val="auto"/>
      <w:lang w:eastAsia="en-US"/>
    </w:rPr>
  </w:style>
  <w:style w:type="character" w:customStyle="1" w:styleId="Bodytext44pt">
    <w:name w:val="Body text (4) + 4 pt"/>
    <w:aliases w:val="Not Bold,Not Italic,Spacing 2 pt"/>
    <w:basedOn w:val="Bodytext4"/>
    <w:uiPriority w:val="99"/>
    <w:rsid w:val="002B24C6"/>
    <w:rPr>
      <w:rFonts w:ascii="Times New Roman" w:hAnsi="Times New Roman" w:cs="Times New Roman"/>
      <w:b w:val="0"/>
      <w:bCs w:val="0"/>
      <w:i w:val="0"/>
      <w:iCs w:val="0"/>
      <w:spacing w:val="40"/>
      <w:sz w:val="8"/>
      <w:szCs w:val="8"/>
      <w:shd w:val="clear" w:color="auto" w:fill="FFFFFF"/>
    </w:rPr>
  </w:style>
  <w:style w:type="paragraph" w:customStyle="1" w:styleId="Bodytext40">
    <w:name w:val="Body text (4)"/>
    <w:basedOn w:val="a3"/>
    <w:uiPriority w:val="99"/>
    <w:rsid w:val="002B24C6"/>
    <w:pPr>
      <w:shd w:val="clear" w:color="auto" w:fill="FFFFFF"/>
      <w:spacing w:before="300" w:line="317" w:lineRule="exact"/>
      <w:ind w:left="0"/>
      <w:jc w:val="both"/>
    </w:pPr>
    <w:rPr>
      <w:rFonts w:eastAsia="Arial Unicode MS"/>
      <w:b/>
      <w:bCs/>
      <w:i/>
      <w:iCs/>
      <w:sz w:val="27"/>
      <w:szCs w:val="27"/>
      <w:lang w:eastAsia="ru-RU"/>
    </w:rPr>
  </w:style>
  <w:style w:type="character" w:customStyle="1" w:styleId="normaltextrun">
    <w:name w:val="normaltextrun"/>
    <w:basedOn w:val="a4"/>
    <w:rsid w:val="005D49A4"/>
  </w:style>
  <w:style w:type="character" w:customStyle="1" w:styleId="ba394aaa">
    <w:name w:val="ba394aaa"/>
    <w:basedOn w:val="a4"/>
    <w:rsid w:val="006C3BDF"/>
  </w:style>
  <w:style w:type="paragraph" w:customStyle="1" w:styleId="afffffffffffffffffffffffffff5">
    <w:name w:val="название рисунка"/>
    <w:basedOn w:val="a3"/>
    <w:qFormat/>
    <w:rsid w:val="00000369"/>
    <w:pPr>
      <w:spacing w:line="360" w:lineRule="auto"/>
      <w:ind w:left="0"/>
      <w:jc w:val="center"/>
    </w:pPr>
    <w:rPr>
      <w:rFonts w:eastAsia="Calibri"/>
      <w:snapToGrid w:val="0"/>
      <w:sz w:val="24"/>
      <w:szCs w:val="24"/>
      <w:lang w:eastAsia="ru-RU"/>
    </w:rPr>
  </w:style>
  <w:style w:type="character" w:customStyle="1" w:styleId="fn-descr">
    <w:name w:val="fn-descr"/>
    <w:basedOn w:val="a4"/>
    <w:rsid w:val="00000369"/>
  </w:style>
  <w:style w:type="character" w:customStyle="1" w:styleId="n4fa6b85e">
    <w:name w:val="n4fa6b85e"/>
    <w:basedOn w:val="a4"/>
    <w:rsid w:val="00000369"/>
  </w:style>
  <w:style w:type="paragraph" w:customStyle="1" w:styleId="afffffffffffffffffffffffffff6">
    <w:name w:val="_список"/>
    <w:basedOn w:val="a3"/>
    <w:link w:val="afffffffffffffffffffffffffff7"/>
    <w:qFormat/>
    <w:rsid w:val="00000369"/>
    <w:pPr>
      <w:tabs>
        <w:tab w:val="left" w:pos="993"/>
      </w:tabs>
      <w:spacing w:line="276" w:lineRule="auto"/>
      <w:ind w:left="0"/>
      <w:jc w:val="both"/>
    </w:pPr>
    <w:rPr>
      <w:rFonts w:eastAsia="Calibri"/>
      <w:sz w:val="24"/>
      <w:szCs w:val="24"/>
    </w:rPr>
  </w:style>
  <w:style w:type="character" w:customStyle="1" w:styleId="afffffffffffffffffffffffffff7">
    <w:name w:val="_список Знак"/>
    <w:link w:val="afffffffffffffffffffffffffff6"/>
    <w:rsid w:val="00000369"/>
    <w:rPr>
      <w:rFonts w:eastAsia="Calibri"/>
      <w:sz w:val="24"/>
      <w:szCs w:val="24"/>
    </w:rPr>
  </w:style>
  <w:style w:type="paragraph" w:customStyle="1" w:styleId="stk-reset">
    <w:name w:val="stk-reset"/>
    <w:basedOn w:val="a3"/>
    <w:rsid w:val="00000369"/>
    <w:pPr>
      <w:spacing w:before="100" w:beforeAutospacing="1" w:after="100" w:afterAutospacing="1"/>
      <w:ind w:left="0"/>
    </w:pPr>
    <w:rPr>
      <w:rFonts w:eastAsia="Times New Roman"/>
      <w:sz w:val="24"/>
      <w:szCs w:val="24"/>
      <w:lang w:eastAsia="ru-RU"/>
    </w:rPr>
  </w:style>
  <w:style w:type="table" w:customStyle="1" w:styleId="-151">
    <w:name w:val="Таблица-сетка 1 светлая — акцент 51"/>
    <w:basedOn w:val="a5"/>
    <w:uiPriority w:val="46"/>
    <w:rsid w:val="00000369"/>
    <w:pPr>
      <w:ind w:left="0" w:firstLine="0"/>
      <w:jc w:val="left"/>
    </w:pPr>
    <w:rPr>
      <w:rFonts w:asciiTheme="minorHAnsi" w:hAnsiTheme="minorHAnsi" w:cstheme="minorBidi"/>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CharStyle8">
    <w:name w:val="Char Style 8"/>
    <w:uiPriority w:val="99"/>
    <w:rsid w:val="00000369"/>
    <w:rPr>
      <w:b/>
      <w:sz w:val="27"/>
      <w:lang w:eastAsia="ar-SA" w:bidi="ar-SA"/>
    </w:rPr>
  </w:style>
  <w:style w:type="character" w:customStyle="1" w:styleId="FontStyle105">
    <w:name w:val="Font Style105"/>
    <w:basedOn w:val="a4"/>
    <w:uiPriority w:val="99"/>
    <w:rsid w:val="00000369"/>
    <w:rPr>
      <w:rFonts w:ascii="Times New Roman" w:hAnsi="Times New Roman" w:cs="Times New Roman"/>
      <w:b/>
      <w:bCs/>
      <w:sz w:val="24"/>
      <w:szCs w:val="24"/>
    </w:rPr>
  </w:style>
  <w:style w:type="paragraph" w:customStyle="1" w:styleId="ArialNarrow10pt125">
    <w:name w:val="Стиль Arial Narrow 10 pt по ширине Первая строка:  125 см"/>
    <w:basedOn w:val="a3"/>
    <w:autoRedefine/>
    <w:rsid w:val="00000369"/>
    <w:pPr>
      <w:spacing w:line="360" w:lineRule="auto"/>
      <w:ind w:left="0" w:firstLine="454"/>
      <w:jc w:val="both"/>
    </w:pPr>
    <w:rPr>
      <w:rFonts w:eastAsia="Times New Roman"/>
      <w:sz w:val="28"/>
      <w:szCs w:val="28"/>
      <w:lang w:eastAsia="ru-RU"/>
    </w:rPr>
  </w:style>
  <w:style w:type="character" w:customStyle="1" w:styleId="readerarticledatelinedate">
    <w:name w:val="reader_article_dateline__date"/>
    <w:basedOn w:val="a4"/>
    <w:rsid w:val="00000369"/>
  </w:style>
  <w:style w:type="character" w:customStyle="1" w:styleId="root">
    <w:name w:val="root"/>
    <w:basedOn w:val="a4"/>
    <w:rsid w:val="00000369"/>
  </w:style>
  <w:style w:type="character" w:customStyle="1" w:styleId="afffffffffffffffffffffffffff8">
    <w:name w:val="Название объекта Приложение Знак"/>
    <w:aliases w:val="Рис. и табл. Знак"/>
    <w:basedOn w:val="a4"/>
    <w:uiPriority w:val="35"/>
    <w:rsid w:val="00000369"/>
    <w:rPr>
      <w:rFonts w:ascii="Arial" w:hAnsi="Arial"/>
      <w:b/>
      <w:sz w:val="20"/>
    </w:rPr>
  </w:style>
  <w:style w:type="character" w:customStyle="1" w:styleId="searchresult">
    <w:name w:val="search_result"/>
    <w:basedOn w:val="a4"/>
    <w:rsid w:val="00000369"/>
  </w:style>
  <w:style w:type="paragraph" w:customStyle="1" w:styleId="xmsonormal">
    <w:name w:val="x_msonormal"/>
    <w:basedOn w:val="a3"/>
    <w:rsid w:val="00000369"/>
    <w:pPr>
      <w:ind w:left="0"/>
    </w:pPr>
    <w:rPr>
      <w:rFonts w:ascii="Calibri" w:hAnsi="Calibri" w:cs="Calibri"/>
      <w:lang w:eastAsia="ru-RU"/>
    </w:rPr>
  </w:style>
  <w:style w:type="paragraph" w:customStyle="1" w:styleId="----western">
    <w:name w:val="первая-строка-с-отступом-western"/>
    <w:basedOn w:val="a3"/>
    <w:rsid w:val="002162B3"/>
    <w:pPr>
      <w:spacing w:before="100" w:beforeAutospacing="1" w:after="119"/>
      <w:ind w:left="0" w:firstLine="709"/>
      <w:jc w:val="both"/>
    </w:pPr>
    <w:rPr>
      <w:rFonts w:eastAsia="Times New Roman"/>
      <w:b/>
      <w:sz w:val="28"/>
      <w:szCs w:val="28"/>
      <w:lang w:eastAsia="ru-RU"/>
    </w:rPr>
  </w:style>
  <w:style w:type="character" w:customStyle="1" w:styleId="bx-messenger-message">
    <w:name w:val="bx-messenger-message"/>
    <w:basedOn w:val="a4"/>
    <w:rsid w:val="009D658A"/>
  </w:style>
  <w:style w:type="character" w:customStyle="1" w:styleId="bx-messenger-content-item-like">
    <w:name w:val="bx-messenger-content-item-like"/>
    <w:basedOn w:val="a4"/>
    <w:rsid w:val="009D658A"/>
  </w:style>
  <w:style w:type="character" w:customStyle="1" w:styleId="bx-messenger-content-like-button">
    <w:name w:val="bx-messenger-content-like-button"/>
    <w:basedOn w:val="a4"/>
    <w:rsid w:val="009D658A"/>
  </w:style>
  <w:style w:type="character" w:customStyle="1" w:styleId="bx-messenger-content-item-date">
    <w:name w:val="bx-messenger-content-item-date"/>
    <w:basedOn w:val="a4"/>
    <w:rsid w:val="009D658A"/>
  </w:style>
  <w:style w:type="paragraph" w:customStyle="1" w:styleId="p8">
    <w:name w:val="p8"/>
    <w:basedOn w:val="a3"/>
    <w:rsid w:val="000F7924"/>
    <w:pPr>
      <w:spacing w:before="100" w:beforeAutospacing="1" w:after="100" w:afterAutospacing="1"/>
      <w:ind w:left="0"/>
    </w:pPr>
    <w:rPr>
      <w:rFonts w:eastAsia="Times New Roman"/>
      <w:sz w:val="24"/>
      <w:szCs w:val="24"/>
      <w:lang w:eastAsia="ru-RU"/>
    </w:rPr>
  </w:style>
  <w:style w:type="paragraph" w:customStyle="1" w:styleId="11Char">
    <w:name w:val="Знак1 Знак Знак Знак Знак Знак Знак Знак Знак1 Char"/>
    <w:basedOn w:val="a3"/>
    <w:rsid w:val="000F7924"/>
    <w:pPr>
      <w:spacing w:after="160" w:line="240" w:lineRule="exact"/>
      <w:ind w:left="0"/>
    </w:pPr>
    <w:rPr>
      <w:rFonts w:ascii="Verdana" w:eastAsia="Times New Roman" w:hAnsi="Verdana" w:cs="Verdana"/>
      <w:sz w:val="20"/>
      <w:szCs w:val="20"/>
      <w:lang w:val="en-US"/>
    </w:rPr>
  </w:style>
  <w:style w:type="paragraph" w:customStyle="1" w:styleId="afffffffffffffffffffffffffff9">
    <w:name w:val="Абзац нормальный"/>
    <w:basedOn w:val="a3"/>
    <w:autoRedefine/>
    <w:rsid w:val="000F7924"/>
    <w:pPr>
      <w:spacing w:line="360" w:lineRule="auto"/>
      <w:ind w:left="0" w:firstLine="709"/>
      <w:jc w:val="both"/>
    </w:pPr>
    <w:rPr>
      <w:rFonts w:eastAsia="Times New Roman"/>
      <w:b/>
      <w:sz w:val="24"/>
      <w:szCs w:val="24"/>
      <w:lang w:eastAsia="ru-RU"/>
    </w:rPr>
  </w:style>
  <w:style w:type="character" w:customStyle="1" w:styleId="nobr">
    <w:name w:val="nobr"/>
    <w:basedOn w:val="a4"/>
    <w:rsid w:val="000F7924"/>
  </w:style>
  <w:style w:type="character" w:customStyle="1" w:styleId="BodytextFranklinGothicMedium12ptBold">
    <w:name w:val="Body text + Franklin Gothic Medium;12 pt;Bold"/>
    <w:basedOn w:val="Bodytext0"/>
    <w:rsid w:val="000F7924"/>
    <w:rPr>
      <w:rFonts w:ascii="Franklin Gothic Medium" w:eastAsia="Franklin Gothic Medium" w:hAnsi="Franklin Gothic Medium" w:cs="Franklin Gothic Medium"/>
      <w:b/>
      <w:bCs/>
      <w:i w:val="0"/>
      <w:iCs w:val="0"/>
      <w:smallCaps w:val="0"/>
      <w:strike w:val="0"/>
      <w:spacing w:val="0"/>
      <w:sz w:val="24"/>
      <w:szCs w:val="24"/>
      <w:shd w:val="clear" w:color="auto" w:fill="FFFFFF"/>
    </w:rPr>
  </w:style>
  <w:style w:type="character" w:customStyle="1" w:styleId="BodytextSpacing-1pt">
    <w:name w:val="Body text + Spacing -1 pt"/>
    <w:basedOn w:val="Bodytext0"/>
    <w:rsid w:val="000F7924"/>
    <w:rPr>
      <w:rFonts w:ascii="Batang" w:eastAsia="Batang" w:hAnsi="Batang" w:cs="Batang"/>
      <w:b w:val="0"/>
      <w:bCs w:val="0"/>
      <w:i w:val="0"/>
      <w:iCs w:val="0"/>
      <w:smallCaps w:val="0"/>
      <w:strike w:val="0"/>
      <w:spacing w:val="-20"/>
      <w:shd w:val="clear" w:color="auto" w:fill="FFFFFF"/>
    </w:rPr>
  </w:style>
  <w:style w:type="character" w:customStyle="1" w:styleId="BodytextSpacing1pt">
    <w:name w:val="Body text + Spacing 1 pt"/>
    <w:basedOn w:val="Bodytext0"/>
    <w:rsid w:val="000F7924"/>
    <w:rPr>
      <w:rFonts w:ascii="Batang" w:eastAsia="Batang" w:hAnsi="Batang" w:cs="Batang"/>
      <w:b w:val="0"/>
      <w:bCs w:val="0"/>
      <w:i w:val="0"/>
      <w:iCs w:val="0"/>
      <w:smallCaps w:val="0"/>
      <w:strike w:val="0"/>
      <w:spacing w:val="20"/>
      <w:shd w:val="clear" w:color="auto" w:fill="FFFFFF"/>
    </w:rPr>
  </w:style>
  <w:style w:type="character" w:customStyle="1" w:styleId="infoinfo-item-text">
    <w:name w:val="info__info-item-text"/>
    <w:basedOn w:val="a4"/>
    <w:rsid w:val="000F7924"/>
  </w:style>
  <w:style w:type="character" w:customStyle="1" w:styleId="more-infoinfo-item-text">
    <w:name w:val="more-info__info-item-text"/>
    <w:basedOn w:val="a4"/>
    <w:rsid w:val="000F7924"/>
  </w:style>
  <w:style w:type="character" w:customStyle="1" w:styleId="contact-name">
    <w:name w:val="contact-name"/>
    <w:basedOn w:val="a4"/>
    <w:rsid w:val="000F7924"/>
  </w:style>
  <w:style w:type="paragraph" w:customStyle="1" w:styleId="afffffffffffffffffffffffffffa">
    <w:name w:val="Обычный.Название подразделения"/>
    <w:rsid w:val="0037185F"/>
    <w:pPr>
      <w:ind w:left="0" w:firstLine="0"/>
      <w:jc w:val="left"/>
    </w:pPr>
    <w:rPr>
      <w:rFonts w:ascii="SchoolBook" w:eastAsia="Times New Roman" w:hAnsi="SchoolBook"/>
      <w:sz w:val="28"/>
      <w:szCs w:val="20"/>
      <w:lang w:eastAsia="ru-RU"/>
    </w:rPr>
  </w:style>
  <w:style w:type="character" w:customStyle="1" w:styleId="3fff6">
    <w:name w:val="Неразрешенное упоминание3"/>
    <w:basedOn w:val="a4"/>
    <w:uiPriority w:val="99"/>
    <w:semiHidden/>
    <w:unhideWhenUsed/>
    <w:rsid w:val="00056A74"/>
    <w:rPr>
      <w:color w:val="605E5C"/>
      <w:shd w:val="clear" w:color="auto" w:fill="E1DFDD"/>
    </w:rPr>
  </w:style>
  <w:style w:type="character" w:customStyle="1" w:styleId="bx-messenger-ajax">
    <w:name w:val="bx-messenger-ajax"/>
    <w:basedOn w:val="a4"/>
    <w:rsid w:val="00831D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36063">
      <w:bodyDiv w:val="1"/>
      <w:marLeft w:val="0"/>
      <w:marRight w:val="0"/>
      <w:marTop w:val="0"/>
      <w:marBottom w:val="0"/>
      <w:divBdr>
        <w:top w:val="none" w:sz="0" w:space="0" w:color="auto"/>
        <w:left w:val="none" w:sz="0" w:space="0" w:color="auto"/>
        <w:bottom w:val="none" w:sz="0" w:space="0" w:color="auto"/>
        <w:right w:val="none" w:sz="0" w:space="0" w:color="auto"/>
      </w:divBdr>
    </w:div>
    <w:div w:id="95756453">
      <w:bodyDiv w:val="1"/>
      <w:marLeft w:val="0"/>
      <w:marRight w:val="0"/>
      <w:marTop w:val="0"/>
      <w:marBottom w:val="0"/>
      <w:divBdr>
        <w:top w:val="none" w:sz="0" w:space="0" w:color="auto"/>
        <w:left w:val="none" w:sz="0" w:space="0" w:color="auto"/>
        <w:bottom w:val="none" w:sz="0" w:space="0" w:color="auto"/>
        <w:right w:val="none" w:sz="0" w:space="0" w:color="auto"/>
      </w:divBdr>
    </w:div>
    <w:div w:id="103691159">
      <w:bodyDiv w:val="1"/>
      <w:marLeft w:val="0"/>
      <w:marRight w:val="0"/>
      <w:marTop w:val="0"/>
      <w:marBottom w:val="0"/>
      <w:divBdr>
        <w:top w:val="none" w:sz="0" w:space="0" w:color="auto"/>
        <w:left w:val="none" w:sz="0" w:space="0" w:color="auto"/>
        <w:bottom w:val="none" w:sz="0" w:space="0" w:color="auto"/>
        <w:right w:val="none" w:sz="0" w:space="0" w:color="auto"/>
      </w:divBdr>
    </w:div>
    <w:div w:id="139469993">
      <w:bodyDiv w:val="1"/>
      <w:marLeft w:val="0"/>
      <w:marRight w:val="0"/>
      <w:marTop w:val="0"/>
      <w:marBottom w:val="0"/>
      <w:divBdr>
        <w:top w:val="none" w:sz="0" w:space="0" w:color="auto"/>
        <w:left w:val="none" w:sz="0" w:space="0" w:color="auto"/>
        <w:bottom w:val="none" w:sz="0" w:space="0" w:color="auto"/>
        <w:right w:val="none" w:sz="0" w:space="0" w:color="auto"/>
      </w:divBdr>
    </w:div>
    <w:div w:id="143938826">
      <w:bodyDiv w:val="1"/>
      <w:marLeft w:val="0"/>
      <w:marRight w:val="0"/>
      <w:marTop w:val="0"/>
      <w:marBottom w:val="0"/>
      <w:divBdr>
        <w:top w:val="none" w:sz="0" w:space="0" w:color="auto"/>
        <w:left w:val="none" w:sz="0" w:space="0" w:color="auto"/>
        <w:bottom w:val="none" w:sz="0" w:space="0" w:color="auto"/>
        <w:right w:val="none" w:sz="0" w:space="0" w:color="auto"/>
      </w:divBdr>
    </w:div>
    <w:div w:id="200825901">
      <w:bodyDiv w:val="1"/>
      <w:marLeft w:val="0"/>
      <w:marRight w:val="0"/>
      <w:marTop w:val="0"/>
      <w:marBottom w:val="0"/>
      <w:divBdr>
        <w:top w:val="none" w:sz="0" w:space="0" w:color="auto"/>
        <w:left w:val="none" w:sz="0" w:space="0" w:color="auto"/>
        <w:bottom w:val="none" w:sz="0" w:space="0" w:color="auto"/>
        <w:right w:val="none" w:sz="0" w:space="0" w:color="auto"/>
      </w:divBdr>
    </w:div>
    <w:div w:id="260528073">
      <w:bodyDiv w:val="1"/>
      <w:marLeft w:val="0"/>
      <w:marRight w:val="0"/>
      <w:marTop w:val="0"/>
      <w:marBottom w:val="0"/>
      <w:divBdr>
        <w:top w:val="none" w:sz="0" w:space="0" w:color="auto"/>
        <w:left w:val="none" w:sz="0" w:space="0" w:color="auto"/>
        <w:bottom w:val="none" w:sz="0" w:space="0" w:color="auto"/>
        <w:right w:val="none" w:sz="0" w:space="0" w:color="auto"/>
      </w:divBdr>
    </w:div>
    <w:div w:id="299268030">
      <w:bodyDiv w:val="1"/>
      <w:marLeft w:val="0"/>
      <w:marRight w:val="0"/>
      <w:marTop w:val="0"/>
      <w:marBottom w:val="0"/>
      <w:divBdr>
        <w:top w:val="none" w:sz="0" w:space="0" w:color="auto"/>
        <w:left w:val="none" w:sz="0" w:space="0" w:color="auto"/>
        <w:bottom w:val="none" w:sz="0" w:space="0" w:color="auto"/>
        <w:right w:val="none" w:sz="0" w:space="0" w:color="auto"/>
      </w:divBdr>
    </w:div>
    <w:div w:id="333269079">
      <w:bodyDiv w:val="1"/>
      <w:marLeft w:val="0"/>
      <w:marRight w:val="0"/>
      <w:marTop w:val="0"/>
      <w:marBottom w:val="0"/>
      <w:divBdr>
        <w:top w:val="none" w:sz="0" w:space="0" w:color="auto"/>
        <w:left w:val="none" w:sz="0" w:space="0" w:color="auto"/>
        <w:bottom w:val="none" w:sz="0" w:space="0" w:color="auto"/>
        <w:right w:val="none" w:sz="0" w:space="0" w:color="auto"/>
      </w:divBdr>
    </w:div>
    <w:div w:id="412355922">
      <w:bodyDiv w:val="1"/>
      <w:marLeft w:val="0"/>
      <w:marRight w:val="0"/>
      <w:marTop w:val="0"/>
      <w:marBottom w:val="0"/>
      <w:divBdr>
        <w:top w:val="none" w:sz="0" w:space="0" w:color="auto"/>
        <w:left w:val="none" w:sz="0" w:space="0" w:color="auto"/>
        <w:bottom w:val="none" w:sz="0" w:space="0" w:color="auto"/>
        <w:right w:val="none" w:sz="0" w:space="0" w:color="auto"/>
      </w:divBdr>
    </w:div>
    <w:div w:id="448620517">
      <w:bodyDiv w:val="1"/>
      <w:marLeft w:val="0"/>
      <w:marRight w:val="0"/>
      <w:marTop w:val="0"/>
      <w:marBottom w:val="0"/>
      <w:divBdr>
        <w:top w:val="none" w:sz="0" w:space="0" w:color="auto"/>
        <w:left w:val="none" w:sz="0" w:space="0" w:color="auto"/>
        <w:bottom w:val="none" w:sz="0" w:space="0" w:color="auto"/>
        <w:right w:val="none" w:sz="0" w:space="0" w:color="auto"/>
      </w:divBdr>
    </w:div>
    <w:div w:id="456876630">
      <w:bodyDiv w:val="1"/>
      <w:marLeft w:val="0"/>
      <w:marRight w:val="0"/>
      <w:marTop w:val="0"/>
      <w:marBottom w:val="0"/>
      <w:divBdr>
        <w:top w:val="none" w:sz="0" w:space="0" w:color="auto"/>
        <w:left w:val="none" w:sz="0" w:space="0" w:color="auto"/>
        <w:bottom w:val="none" w:sz="0" w:space="0" w:color="auto"/>
        <w:right w:val="none" w:sz="0" w:space="0" w:color="auto"/>
      </w:divBdr>
    </w:div>
    <w:div w:id="488403552">
      <w:bodyDiv w:val="1"/>
      <w:marLeft w:val="0"/>
      <w:marRight w:val="0"/>
      <w:marTop w:val="0"/>
      <w:marBottom w:val="0"/>
      <w:divBdr>
        <w:top w:val="none" w:sz="0" w:space="0" w:color="auto"/>
        <w:left w:val="none" w:sz="0" w:space="0" w:color="auto"/>
        <w:bottom w:val="none" w:sz="0" w:space="0" w:color="auto"/>
        <w:right w:val="none" w:sz="0" w:space="0" w:color="auto"/>
      </w:divBdr>
    </w:div>
    <w:div w:id="567233862">
      <w:bodyDiv w:val="1"/>
      <w:marLeft w:val="0"/>
      <w:marRight w:val="0"/>
      <w:marTop w:val="0"/>
      <w:marBottom w:val="0"/>
      <w:divBdr>
        <w:top w:val="none" w:sz="0" w:space="0" w:color="auto"/>
        <w:left w:val="none" w:sz="0" w:space="0" w:color="auto"/>
        <w:bottom w:val="none" w:sz="0" w:space="0" w:color="auto"/>
        <w:right w:val="none" w:sz="0" w:space="0" w:color="auto"/>
      </w:divBdr>
    </w:div>
    <w:div w:id="626855509">
      <w:bodyDiv w:val="1"/>
      <w:marLeft w:val="0"/>
      <w:marRight w:val="0"/>
      <w:marTop w:val="0"/>
      <w:marBottom w:val="0"/>
      <w:divBdr>
        <w:top w:val="none" w:sz="0" w:space="0" w:color="auto"/>
        <w:left w:val="none" w:sz="0" w:space="0" w:color="auto"/>
        <w:bottom w:val="none" w:sz="0" w:space="0" w:color="auto"/>
        <w:right w:val="none" w:sz="0" w:space="0" w:color="auto"/>
      </w:divBdr>
    </w:div>
    <w:div w:id="629014752">
      <w:bodyDiv w:val="1"/>
      <w:marLeft w:val="0"/>
      <w:marRight w:val="0"/>
      <w:marTop w:val="0"/>
      <w:marBottom w:val="0"/>
      <w:divBdr>
        <w:top w:val="none" w:sz="0" w:space="0" w:color="auto"/>
        <w:left w:val="none" w:sz="0" w:space="0" w:color="auto"/>
        <w:bottom w:val="none" w:sz="0" w:space="0" w:color="auto"/>
        <w:right w:val="none" w:sz="0" w:space="0" w:color="auto"/>
      </w:divBdr>
    </w:div>
    <w:div w:id="698746000">
      <w:bodyDiv w:val="1"/>
      <w:marLeft w:val="0"/>
      <w:marRight w:val="0"/>
      <w:marTop w:val="0"/>
      <w:marBottom w:val="0"/>
      <w:divBdr>
        <w:top w:val="none" w:sz="0" w:space="0" w:color="auto"/>
        <w:left w:val="none" w:sz="0" w:space="0" w:color="auto"/>
        <w:bottom w:val="none" w:sz="0" w:space="0" w:color="auto"/>
        <w:right w:val="none" w:sz="0" w:space="0" w:color="auto"/>
      </w:divBdr>
    </w:div>
    <w:div w:id="875436187">
      <w:bodyDiv w:val="1"/>
      <w:marLeft w:val="0"/>
      <w:marRight w:val="0"/>
      <w:marTop w:val="0"/>
      <w:marBottom w:val="0"/>
      <w:divBdr>
        <w:top w:val="none" w:sz="0" w:space="0" w:color="auto"/>
        <w:left w:val="none" w:sz="0" w:space="0" w:color="auto"/>
        <w:bottom w:val="none" w:sz="0" w:space="0" w:color="auto"/>
        <w:right w:val="none" w:sz="0" w:space="0" w:color="auto"/>
      </w:divBdr>
    </w:div>
    <w:div w:id="897669252">
      <w:bodyDiv w:val="1"/>
      <w:marLeft w:val="0"/>
      <w:marRight w:val="0"/>
      <w:marTop w:val="0"/>
      <w:marBottom w:val="0"/>
      <w:divBdr>
        <w:top w:val="none" w:sz="0" w:space="0" w:color="auto"/>
        <w:left w:val="none" w:sz="0" w:space="0" w:color="auto"/>
        <w:bottom w:val="none" w:sz="0" w:space="0" w:color="auto"/>
        <w:right w:val="none" w:sz="0" w:space="0" w:color="auto"/>
      </w:divBdr>
    </w:div>
    <w:div w:id="912356160">
      <w:bodyDiv w:val="1"/>
      <w:marLeft w:val="0"/>
      <w:marRight w:val="0"/>
      <w:marTop w:val="0"/>
      <w:marBottom w:val="0"/>
      <w:divBdr>
        <w:top w:val="none" w:sz="0" w:space="0" w:color="auto"/>
        <w:left w:val="none" w:sz="0" w:space="0" w:color="auto"/>
        <w:bottom w:val="none" w:sz="0" w:space="0" w:color="auto"/>
        <w:right w:val="none" w:sz="0" w:space="0" w:color="auto"/>
      </w:divBdr>
    </w:div>
    <w:div w:id="941491531">
      <w:bodyDiv w:val="1"/>
      <w:marLeft w:val="0"/>
      <w:marRight w:val="0"/>
      <w:marTop w:val="0"/>
      <w:marBottom w:val="0"/>
      <w:divBdr>
        <w:top w:val="none" w:sz="0" w:space="0" w:color="auto"/>
        <w:left w:val="none" w:sz="0" w:space="0" w:color="auto"/>
        <w:bottom w:val="none" w:sz="0" w:space="0" w:color="auto"/>
        <w:right w:val="none" w:sz="0" w:space="0" w:color="auto"/>
      </w:divBdr>
    </w:div>
    <w:div w:id="975791319">
      <w:bodyDiv w:val="1"/>
      <w:marLeft w:val="0"/>
      <w:marRight w:val="0"/>
      <w:marTop w:val="0"/>
      <w:marBottom w:val="0"/>
      <w:divBdr>
        <w:top w:val="none" w:sz="0" w:space="0" w:color="auto"/>
        <w:left w:val="none" w:sz="0" w:space="0" w:color="auto"/>
        <w:bottom w:val="none" w:sz="0" w:space="0" w:color="auto"/>
        <w:right w:val="none" w:sz="0" w:space="0" w:color="auto"/>
      </w:divBdr>
    </w:div>
    <w:div w:id="999773896">
      <w:bodyDiv w:val="1"/>
      <w:marLeft w:val="0"/>
      <w:marRight w:val="0"/>
      <w:marTop w:val="0"/>
      <w:marBottom w:val="0"/>
      <w:divBdr>
        <w:top w:val="none" w:sz="0" w:space="0" w:color="auto"/>
        <w:left w:val="none" w:sz="0" w:space="0" w:color="auto"/>
        <w:bottom w:val="none" w:sz="0" w:space="0" w:color="auto"/>
        <w:right w:val="none" w:sz="0" w:space="0" w:color="auto"/>
      </w:divBdr>
    </w:div>
    <w:div w:id="1005784368">
      <w:bodyDiv w:val="1"/>
      <w:marLeft w:val="0"/>
      <w:marRight w:val="0"/>
      <w:marTop w:val="0"/>
      <w:marBottom w:val="0"/>
      <w:divBdr>
        <w:top w:val="none" w:sz="0" w:space="0" w:color="auto"/>
        <w:left w:val="none" w:sz="0" w:space="0" w:color="auto"/>
        <w:bottom w:val="none" w:sz="0" w:space="0" w:color="auto"/>
        <w:right w:val="none" w:sz="0" w:space="0" w:color="auto"/>
      </w:divBdr>
    </w:div>
    <w:div w:id="1013846851">
      <w:bodyDiv w:val="1"/>
      <w:marLeft w:val="0"/>
      <w:marRight w:val="0"/>
      <w:marTop w:val="0"/>
      <w:marBottom w:val="0"/>
      <w:divBdr>
        <w:top w:val="none" w:sz="0" w:space="0" w:color="auto"/>
        <w:left w:val="none" w:sz="0" w:space="0" w:color="auto"/>
        <w:bottom w:val="none" w:sz="0" w:space="0" w:color="auto"/>
        <w:right w:val="none" w:sz="0" w:space="0" w:color="auto"/>
      </w:divBdr>
    </w:div>
    <w:div w:id="1027946209">
      <w:bodyDiv w:val="1"/>
      <w:marLeft w:val="0"/>
      <w:marRight w:val="0"/>
      <w:marTop w:val="0"/>
      <w:marBottom w:val="0"/>
      <w:divBdr>
        <w:top w:val="none" w:sz="0" w:space="0" w:color="auto"/>
        <w:left w:val="none" w:sz="0" w:space="0" w:color="auto"/>
        <w:bottom w:val="none" w:sz="0" w:space="0" w:color="auto"/>
        <w:right w:val="none" w:sz="0" w:space="0" w:color="auto"/>
      </w:divBdr>
    </w:div>
    <w:div w:id="1080561222">
      <w:bodyDiv w:val="1"/>
      <w:marLeft w:val="0"/>
      <w:marRight w:val="0"/>
      <w:marTop w:val="0"/>
      <w:marBottom w:val="0"/>
      <w:divBdr>
        <w:top w:val="none" w:sz="0" w:space="0" w:color="auto"/>
        <w:left w:val="none" w:sz="0" w:space="0" w:color="auto"/>
        <w:bottom w:val="none" w:sz="0" w:space="0" w:color="auto"/>
        <w:right w:val="none" w:sz="0" w:space="0" w:color="auto"/>
      </w:divBdr>
    </w:div>
    <w:div w:id="1094208410">
      <w:bodyDiv w:val="1"/>
      <w:marLeft w:val="0"/>
      <w:marRight w:val="0"/>
      <w:marTop w:val="0"/>
      <w:marBottom w:val="0"/>
      <w:divBdr>
        <w:top w:val="none" w:sz="0" w:space="0" w:color="auto"/>
        <w:left w:val="none" w:sz="0" w:space="0" w:color="auto"/>
        <w:bottom w:val="none" w:sz="0" w:space="0" w:color="auto"/>
        <w:right w:val="none" w:sz="0" w:space="0" w:color="auto"/>
      </w:divBdr>
    </w:div>
    <w:div w:id="1151874493">
      <w:bodyDiv w:val="1"/>
      <w:marLeft w:val="0"/>
      <w:marRight w:val="0"/>
      <w:marTop w:val="0"/>
      <w:marBottom w:val="0"/>
      <w:divBdr>
        <w:top w:val="none" w:sz="0" w:space="0" w:color="auto"/>
        <w:left w:val="none" w:sz="0" w:space="0" w:color="auto"/>
        <w:bottom w:val="none" w:sz="0" w:space="0" w:color="auto"/>
        <w:right w:val="none" w:sz="0" w:space="0" w:color="auto"/>
      </w:divBdr>
    </w:div>
    <w:div w:id="1184708756">
      <w:bodyDiv w:val="1"/>
      <w:marLeft w:val="0"/>
      <w:marRight w:val="0"/>
      <w:marTop w:val="0"/>
      <w:marBottom w:val="0"/>
      <w:divBdr>
        <w:top w:val="none" w:sz="0" w:space="0" w:color="auto"/>
        <w:left w:val="none" w:sz="0" w:space="0" w:color="auto"/>
        <w:bottom w:val="none" w:sz="0" w:space="0" w:color="auto"/>
        <w:right w:val="none" w:sz="0" w:space="0" w:color="auto"/>
      </w:divBdr>
    </w:div>
    <w:div w:id="1189642189">
      <w:bodyDiv w:val="1"/>
      <w:marLeft w:val="0"/>
      <w:marRight w:val="0"/>
      <w:marTop w:val="0"/>
      <w:marBottom w:val="0"/>
      <w:divBdr>
        <w:top w:val="none" w:sz="0" w:space="0" w:color="auto"/>
        <w:left w:val="none" w:sz="0" w:space="0" w:color="auto"/>
        <w:bottom w:val="none" w:sz="0" w:space="0" w:color="auto"/>
        <w:right w:val="none" w:sz="0" w:space="0" w:color="auto"/>
      </w:divBdr>
    </w:div>
    <w:div w:id="1213538336">
      <w:bodyDiv w:val="1"/>
      <w:marLeft w:val="0"/>
      <w:marRight w:val="0"/>
      <w:marTop w:val="0"/>
      <w:marBottom w:val="0"/>
      <w:divBdr>
        <w:top w:val="none" w:sz="0" w:space="0" w:color="auto"/>
        <w:left w:val="none" w:sz="0" w:space="0" w:color="auto"/>
        <w:bottom w:val="none" w:sz="0" w:space="0" w:color="auto"/>
        <w:right w:val="none" w:sz="0" w:space="0" w:color="auto"/>
      </w:divBdr>
    </w:div>
    <w:div w:id="1259824730">
      <w:bodyDiv w:val="1"/>
      <w:marLeft w:val="0"/>
      <w:marRight w:val="0"/>
      <w:marTop w:val="0"/>
      <w:marBottom w:val="0"/>
      <w:divBdr>
        <w:top w:val="none" w:sz="0" w:space="0" w:color="auto"/>
        <w:left w:val="none" w:sz="0" w:space="0" w:color="auto"/>
        <w:bottom w:val="none" w:sz="0" w:space="0" w:color="auto"/>
        <w:right w:val="none" w:sz="0" w:space="0" w:color="auto"/>
      </w:divBdr>
    </w:div>
    <w:div w:id="1270971655">
      <w:bodyDiv w:val="1"/>
      <w:marLeft w:val="0"/>
      <w:marRight w:val="0"/>
      <w:marTop w:val="0"/>
      <w:marBottom w:val="0"/>
      <w:divBdr>
        <w:top w:val="none" w:sz="0" w:space="0" w:color="auto"/>
        <w:left w:val="none" w:sz="0" w:space="0" w:color="auto"/>
        <w:bottom w:val="none" w:sz="0" w:space="0" w:color="auto"/>
        <w:right w:val="none" w:sz="0" w:space="0" w:color="auto"/>
      </w:divBdr>
    </w:div>
    <w:div w:id="1283920881">
      <w:bodyDiv w:val="1"/>
      <w:marLeft w:val="0"/>
      <w:marRight w:val="0"/>
      <w:marTop w:val="0"/>
      <w:marBottom w:val="0"/>
      <w:divBdr>
        <w:top w:val="none" w:sz="0" w:space="0" w:color="auto"/>
        <w:left w:val="none" w:sz="0" w:space="0" w:color="auto"/>
        <w:bottom w:val="none" w:sz="0" w:space="0" w:color="auto"/>
        <w:right w:val="none" w:sz="0" w:space="0" w:color="auto"/>
      </w:divBdr>
    </w:div>
    <w:div w:id="1301106777">
      <w:bodyDiv w:val="1"/>
      <w:marLeft w:val="0"/>
      <w:marRight w:val="0"/>
      <w:marTop w:val="0"/>
      <w:marBottom w:val="0"/>
      <w:divBdr>
        <w:top w:val="none" w:sz="0" w:space="0" w:color="auto"/>
        <w:left w:val="none" w:sz="0" w:space="0" w:color="auto"/>
        <w:bottom w:val="none" w:sz="0" w:space="0" w:color="auto"/>
        <w:right w:val="none" w:sz="0" w:space="0" w:color="auto"/>
      </w:divBdr>
    </w:div>
    <w:div w:id="1326665175">
      <w:bodyDiv w:val="1"/>
      <w:marLeft w:val="0"/>
      <w:marRight w:val="0"/>
      <w:marTop w:val="0"/>
      <w:marBottom w:val="0"/>
      <w:divBdr>
        <w:top w:val="none" w:sz="0" w:space="0" w:color="auto"/>
        <w:left w:val="none" w:sz="0" w:space="0" w:color="auto"/>
        <w:bottom w:val="none" w:sz="0" w:space="0" w:color="auto"/>
        <w:right w:val="none" w:sz="0" w:space="0" w:color="auto"/>
      </w:divBdr>
    </w:div>
    <w:div w:id="1330674871">
      <w:bodyDiv w:val="1"/>
      <w:marLeft w:val="0"/>
      <w:marRight w:val="0"/>
      <w:marTop w:val="0"/>
      <w:marBottom w:val="0"/>
      <w:divBdr>
        <w:top w:val="none" w:sz="0" w:space="0" w:color="auto"/>
        <w:left w:val="none" w:sz="0" w:space="0" w:color="auto"/>
        <w:bottom w:val="none" w:sz="0" w:space="0" w:color="auto"/>
        <w:right w:val="none" w:sz="0" w:space="0" w:color="auto"/>
      </w:divBdr>
    </w:div>
    <w:div w:id="1412386829">
      <w:bodyDiv w:val="1"/>
      <w:marLeft w:val="0"/>
      <w:marRight w:val="0"/>
      <w:marTop w:val="0"/>
      <w:marBottom w:val="0"/>
      <w:divBdr>
        <w:top w:val="none" w:sz="0" w:space="0" w:color="auto"/>
        <w:left w:val="none" w:sz="0" w:space="0" w:color="auto"/>
        <w:bottom w:val="none" w:sz="0" w:space="0" w:color="auto"/>
        <w:right w:val="none" w:sz="0" w:space="0" w:color="auto"/>
      </w:divBdr>
    </w:div>
    <w:div w:id="1439833978">
      <w:bodyDiv w:val="1"/>
      <w:marLeft w:val="0"/>
      <w:marRight w:val="0"/>
      <w:marTop w:val="0"/>
      <w:marBottom w:val="0"/>
      <w:divBdr>
        <w:top w:val="none" w:sz="0" w:space="0" w:color="auto"/>
        <w:left w:val="none" w:sz="0" w:space="0" w:color="auto"/>
        <w:bottom w:val="none" w:sz="0" w:space="0" w:color="auto"/>
        <w:right w:val="none" w:sz="0" w:space="0" w:color="auto"/>
      </w:divBdr>
    </w:div>
    <w:div w:id="1487163653">
      <w:bodyDiv w:val="1"/>
      <w:marLeft w:val="0"/>
      <w:marRight w:val="0"/>
      <w:marTop w:val="0"/>
      <w:marBottom w:val="0"/>
      <w:divBdr>
        <w:top w:val="none" w:sz="0" w:space="0" w:color="auto"/>
        <w:left w:val="none" w:sz="0" w:space="0" w:color="auto"/>
        <w:bottom w:val="none" w:sz="0" w:space="0" w:color="auto"/>
        <w:right w:val="none" w:sz="0" w:space="0" w:color="auto"/>
      </w:divBdr>
    </w:div>
    <w:div w:id="1488788998">
      <w:bodyDiv w:val="1"/>
      <w:marLeft w:val="0"/>
      <w:marRight w:val="0"/>
      <w:marTop w:val="0"/>
      <w:marBottom w:val="0"/>
      <w:divBdr>
        <w:top w:val="none" w:sz="0" w:space="0" w:color="auto"/>
        <w:left w:val="none" w:sz="0" w:space="0" w:color="auto"/>
        <w:bottom w:val="none" w:sz="0" w:space="0" w:color="auto"/>
        <w:right w:val="none" w:sz="0" w:space="0" w:color="auto"/>
      </w:divBdr>
    </w:div>
    <w:div w:id="1575967856">
      <w:bodyDiv w:val="1"/>
      <w:marLeft w:val="0"/>
      <w:marRight w:val="0"/>
      <w:marTop w:val="0"/>
      <w:marBottom w:val="0"/>
      <w:divBdr>
        <w:top w:val="none" w:sz="0" w:space="0" w:color="auto"/>
        <w:left w:val="none" w:sz="0" w:space="0" w:color="auto"/>
        <w:bottom w:val="none" w:sz="0" w:space="0" w:color="auto"/>
        <w:right w:val="none" w:sz="0" w:space="0" w:color="auto"/>
      </w:divBdr>
    </w:div>
    <w:div w:id="1613509028">
      <w:bodyDiv w:val="1"/>
      <w:marLeft w:val="0"/>
      <w:marRight w:val="0"/>
      <w:marTop w:val="0"/>
      <w:marBottom w:val="0"/>
      <w:divBdr>
        <w:top w:val="none" w:sz="0" w:space="0" w:color="auto"/>
        <w:left w:val="none" w:sz="0" w:space="0" w:color="auto"/>
        <w:bottom w:val="none" w:sz="0" w:space="0" w:color="auto"/>
        <w:right w:val="none" w:sz="0" w:space="0" w:color="auto"/>
      </w:divBdr>
    </w:div>
    <w:div w:id="1639796723">
      <w:bodyDiv w:val="1"/>
      <w:marLeft w:val="0"/>
      <w:marRight w:val="0"/>
      <w:marTop w:val="0"/>
      <w:marBottom w:val="0"/>
      <w:divBdr>
        <w:top w:val="none" w:sz="0" w:space="0" w:color="auto"/>
        <w:left w:val="none" w:sz="0" w:space="0" w:color="auto"/>
        <w:bottom w:val="none" w:sz="0" w:space="0" w:color="auto"/>
        <w:right w:val="none" w:sz="0" w:space="0" w:color="auto"/>
      </w:divBdr>
      <w:divsChild>
        <w:div w:id="111022245">
          <w:marLeft w:val="0"/>
          <w:marRight w:val="0"/>
          <w:marTop w:val="0"/>
          <w:marBottom w:val="0"/>
          <w:divBdr>
            <w:top w:val="none" w:sz="0" w:space="0" w:color="auto"/>
            <w:left w:val="none" w:sz="0" w:space="0" w:color="auto"/>
            <w:bottom w:val="none" w:sz="0" w:space="0" w:color="auto"/>
            <w:right w:val="none" w:sz="0" w:space="0" w:color="auto"/>
          </w:divBdr>
          <w:divsChild>
            <w:div w:id="670763416">
              <w:marLeft w:val="0"/>
              <w:marRight w:val="0"/>
              <w:marTop w:val="0"/>
              <w:marBottom w:val="0"/>
              <w:divBdr>
                <w:top w:val="none" w:sz="0" w:space="0" w:color="auto"/>
                <w:left w:val="none" w:sz="0" w:space="0" w:color="auto"/>
                <w:bottom w:val="none" w:sz="0" w:space="0" w:color="auto"/>
                <w:right w:val="none" w:sz="0" w:space="0" w:color="auto"/>
              </w:divBdr>
            </w:div>
          </w:divsChild>
        </w:div>
        <w:div w:id="184247557">
          <w:marLeft w:val="0"/>
          <w:marRight w:val="0"/>
          <w:marTop w:val="0"/>
          <w:marBottom w:val="0"/>
          <w:divBdr>
            <w:top w:val="none" w:sz="0" w:space="0" w:color="auto"/>
            <w:left w:val="none" w:sz="0" w:space="0" w:color="auto"/>
            <w:bottom w:val="none" w:sz="0" w:space="0" w:color="auto"/>
            <w:right w:val="none" w:sz="0" w:space="0" w:color="auto"/>
          </w:divBdr>
          <w:divsChild>
            <w:div w:id="1856066986">
              <w:marLeft w:val="0"/>
              <w:marRight w:val="0"/>
              <w:marTop w:val="0"/>
              <w:marBottom w:val="0"/>
              <w:divBdr>
                <w:top w:val="none" w:sz="0" w:space="0" w:color="auto"/>
                <w:left w:val="none" w:sz="0" w:space="0" w:color="auto"/>
                <w:bottom w:val="none" w:sz="0" w:space="0" w:color="auto"/>
                <w:right w:val="none" w:sz="0" w:space="0" w:color="auto"/>
              </w:divBdr>
            </w:div>
          </w:divsChild>
        </w:div>
        <w:div w:id="471795994">
          <w:marLeft w:val="0"/>
          <w:marRight w:val="0"/>
          <w:marTop w:val="0"/>
          <w:marBottom w:val="0"/>
          <w:divBdr>
            <w:top w:val="none" w:sz="0" w:space="0" w:color="auto"/>
            <w:left w:val="none" w:sz="0" w:space="0" w:color="auto"/>
            <w:bottom w:val="none" w:sz="0" w:space="0" w:color="auto"/>
            <w:right w:val="none" w:sz="0" w:space="0" w:color="auto"/>
          </w:divBdr>
          <w:divsChild>
            <w:div w:id="639382696">
              <w:marLeft w:val="0"/>
              <w:marRight w:val="0"/>
              <w:marTop w:val="0"/>
              <w:marBottom w:val="0"/>
              <w:divBdr>
                <w:top w:val="none" w:sz="0" w:space="0" w:color="auto"/>
                <w:left w:val="none" w:sz="0" w:space="0" w:color="auto"/>
                <w:bottom w:val="none" w:sz="0" w:space="0" w:color="auto"/>
                <w:right w:val="none" w:sz="0" w:space="0" w:color="auto"/>
              </w:divBdr>
            </w:div>
          </w:divsChild>
        </w:div>
        <w:div w:id="904100968">
          <w:marLeft w:val="0"/>
          <w:marRight w:val="0"/>
          <w:marTop w:val="0"/>
          <w:marBottom w:val="0"/>
          <w:divBdr>
            <w:top w:val="none" w:sz="0" w:space="0" w:color="auto"/>
            <w:left w:val="none" w:sz="0" w:space="0" w:color="auto"/>
            <w:bottom w:val="none" w:sz="0" w:space="0" w:color="auto"/>
            <w:right w:val="none" w:sz="0" w:space="0" w:color="auto"/>
          </w:divBdr>
          <w:divsChild>
            <w:div w:id="673336720">
              <w:marLeft w:val="0"/>
              <w:marRight w:val="0"/>
              <w:marTop w:val="0"/>
              <w:marBottom w:val="0"/>
              <w:divBdr>
                <w:top w:val="none" w:sz="0" w:space="0" w:color="auto"/>
                <w:left w:val="none" w:sz="0" w:space="0" w:color="auto"/>
                <w:bottom w:val="none" w:sz="0" w:space="0" w:color="auto"/>
                <w:right w:val="none" w:sz="0" w:space="0" w:color="auto"/>
              </w:divBdr>
            </w:div>
          </w:divsChild>
        </w:div>
        <w:div w:id="1113863655">
          <w:marLeft w:val="0"/>
          <w:marRight w:val="0"/>
          <w:marTop w:val="0"/>
          <w:marBottom w:val="0"/>
          <w:divBdr>
            <w:top w:val="none" w:sz="0" w:space="0" w:color="auto"/>
            <w:left w:val="none" w:sz="0" w:space="0" w:color="auto"/>
            <w:bottom w:val="none" w:sz="0" w:space="0" w:color="auto"/>
            <w:right w:val="none" w:sz="0" w:space="0" w:color="auto"/>
          </w:divBdr>
          <w:divsChild>
            <w:div w:id="175774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58276">
      <w:bodyDiv w:val="1"/>
      <w:marLeft w:val="0"/>
      <w:marRight w:val="0"/>
      <w:marTop w:val="0"/>
      <w:marBottom w:val="0"/>
      <w:divBdr>
        <w:top w:val="none" w:sz="0" w:space="0" w:color="auto"/>
        <w:left w:val="none" w:sz="0" w:space="0" w:color="auto"/>
        <w:bottom w:val="none" w:sz="0" w:space="0" w:color="auto"/>
        <w:right w:val="none" w:sz="0" w:space="0" w:color="auto"/>
      </w:divBdr>
    </w:div>
    <w:div w:id="1676685741">
      <w:bodyDiv w:val="1"/>
      <w:marLeft w:val="0"/>
      <w:marRight w:val="0"/>
      <w:marTop w:val="0"/>
      <w:marBottom w:val="0"/>
      <w:divBdr>
        <w:top w:val="none" w:sz="0" w:space="0" w:color="auto"/>
        <w:left w:val="none" w:sz="0" w:space="0" w:color="auto"/>
        <w:bottom w:val="none" w:sz="0" w:space="0" w:color="auto"/>
        <w:right w:val="none" w:sz="0" w:space="0" w:color="auto"/>
      </w:divBdr>
    </w:div>
    <w:div w:id="1688019412">
      <w:bodyDiv w:val="1"/>
      <w:marLeft w:val="0"/>
      <w:marRight w:val="0"/>
      <w:marTop w:val="0"/>
      <w:marBottom w:val="0"/>
      <w:divBdr>
        <w:top w:val="none" w:sz="0" w:space="0" w:color="auto"/>
        <w:left w:val="none" w:sz="0" w:space="0" w:color="auto"/>
        <w:bottom w:val="none" w:sz="0" w:space="0" w:color="auto"/>
        <w:right w:val="none" w:sz="0" w:space="0" w:color="auto"/>
      </w:divBdr>
    </w:div>
    <w:div w:id="1696347422">
      <w:bodyDiv w:val="1"/>
      <w:marLeft w:val="0"/>
      <w:marRight w:val="0"/>
      <w:marTop w:val="0"/>
      <w:marBottom w:val="0"/>
      <w:divBdr>
        <w:top w:val="none" w:sz="0" w:space="0" w:color="auto"/>
        <w:left w:val="none" w:sz="0" w:space="0" w:color="auto"/>
        <w:bottom w:val="none" w:sz="0" w:space="0" w:color="auto"/>
        <w:right w:val="none" w:sz="0" w:space="0" w:color="auto"/>
      </w:divBdr>
    </w:div>
    <w:div w:id="1698307634">
      <w:bodyDiv w:val="1"/>
      <w:marLeft w:val="0"/>
      <w:marRight w:val="0"/>
      <w:marTop w:val="0"/>
      <w:marBottom w:val="0"/>
      <w:divBdr>
        <w:top w:val="none" w:sz="0" w:space="0" w:color="auto"/>
        <w:left w:val="none" w:sz="0" w:space="0" w:color="auto"/>
        <w:bottom w:val="none" w:sz="0" w:space="0" w:color="auto"/>
        <w:right w:val="none" w:sz="0" w:space="0" w:color="auto"/>
      </w:divBdr>
    </w:div>
    <w:div w:id="1716805194">
      <w:bodyDiv w:val="1"/>
      <w:marLeft w:val="0"/>
      <w:marRight w:val="0"/>
      <w:marTop w:val="0"/>
      <w:marBottom w:val="0"/>
      <w:divBdr>
        <w:top w:val="none" w:sz="0" w:space="0" w:color="auto"/>
        <w:left w:val="none" w:sz="0" w:space="0" w:color="auto"/>
        <w:bottom w:val="none" w:sz="0" w:space="0" w:color="auto"/>
        <w:right w:val="none" w:sz="0" w:space="0" w:color="auto"/>
      </w:divBdr>
    </w:div>
    <w:div w:id="1742680444">
      <w:bodyDiv w:val="1"/>
      <w:marLeft w:val="0"/>
      <w:marRight w:val="0"/>
      <w:marTop w:val="0"/>
      <w:marBottom w:val="0"/>
      <w:divBdr>
        <w:top w:val="none" w:sz="0" w:space="0" w:color="auto"/>
        <w:left w:val="none" w:sz="0" w:space="0" w:color="auto"/>
        <w:bottom w:val="none" w:sz="0" w:space="0" w:color="auto"/>
        <w:right w:val="none" w:sz="0" w:space="0" w:color="auto"/>
      </w:divBdr>
    </w:div>
    <w:div w:id="1824927039">
      <w:bodyDiv w:val="1"/>
      <w:marLeft w:val="0"/>
      <w:marRight w:val="0"/>
      <w:marTop w:val="0"/>
      <w:marBottom w:val="0"/>
      <w:divBdr>
        <w:top w:val="none" w:sz="0" w:space="0" w:color="auto"/>
        <w:left w:val="none" w:sz="0" w:space="0" w:color="auto"/>
        <w:bottom w:val="none" w:sz="0" w:space="0" w:color="auto"/>
        <w:right w:val="none" w:sz="0" w:space="0" w:color="auto"/>
      </w:divBdr>
    </w:div>
    <w:div w:id="1836023003">
      <w:bodyDiv w:val="1"/>
      <w:marLeft w:val="0"/>
      <w:marRight w:val="0"/>
      <w:marTop w:val="0"/>
      <w:marBottom w:val="0"/>
      <w:divBdr>
        <w:top w:val="none" w:sz="0" w:space="0" w:color="auto"/>
        <w:left w:val="none" w:sz="0" w:space="0" w:color="auto"/>
        <w:bottom w:val="none" w:sz="0" w:space="0" w:color="auto"/>
        <w:right w:val="none" w:sz="0" w:space="0" w:color="auto"/>
      </w:divBdr>
    </w:div>
    <w:div w:id="1890261714">
      <w:bodyDiv w:val="1"/>
      <w:marLeft w:val="0"/>
      <w:marRight w:val="0"/>
      <w:marTop w:val="0"/>
      <w:marBottom w:val="0"/>
      <w:divBdr>
        <w:top w:val="none" w:sz="0" w:space="0" w:color="auto"/>
        <w:left w:val="none" w:sz="0" w:space="0" w:color="auto"/>
        <w:bottom w:val="none" w:sz="0" w:space="0" w:color="auto"/>
        <w:right w:val="none" w:sz="0" w:space="0" w:color="auto"/>
      </w:divBdr>
    </w:div>
    <w:div w:id="1894806072">
      <w:bodyDiv w:val="1"/>
      <w:marLeft w:val="0"/>
      <w:marRight w:val="0"/>
      <w:marTop w:val="0"/>
      <w:marBottom w:val="0"/>
      <w:divBdr>
        <w:top w:val="none" w:sz="0" w:space="0" w:color="auto"/>
        <w:left w:val="none" w:sz="0" w:space="0" w:color="auto"/>
        <w:bottom w:val="none" w:sz="0" w:space="0" w:color="auto"/>
        <w:right w:val="none" w:sz="0" w:space="0" w:color="auto"/>
      </w:divBdr>
    </w:div>
    <w:div w:id="1947301991">
      <w:bodyDiv w:val="1"/>
      <w:marLeft w:val="0"/>
      <w:marRight w:val="0"/>
      <w:marTop w:val="0"/>
      <w:marBottom w:val="0"/>
      <w:divBdr>
        <w:top w:val="none" w:sz="0" w:space="0" w:color="auto"/>
        <w:left w:val="none" w:sz="0" w:space="0" w:color="auto"/>
        <w:bottom w:val="none" w:sz="0" w:space="0" w:color="auto"/>
        <w:right w:val="none" w:sz="0" w:space="0" w:color="auto"/>
      </w:divBdr>
    </w:div>
    <w:div w:id="1947497441">
      <w:bodyDiv w:val="1"/>
      <w:marLeft w:val="0"/>
      <w:marRight w:val="0"/>
      <w:marTop w:val="0"/>
      <w:marBottom w:val="0"/>
      <w:divBdr>
        <w:top w:val="none" w:sz="0" w:space="0" w:color="auto"/>
        <w:left w:val="none" w:sz="0" w:space="0" w:color="auto"/>
        <w:bottom w:val="none" w:sz="0" w:space="0" w:color="auto"/>
        <w:right w:val="none" w:sz="0" w:space="0" w:color="auto"/>
      </w:divBdr>
    </w:div>
    <w:div w:id="1959951386">
      <w:bodyDiv w:val="1"/>
      <w:marLeft w:val="0"/>
      <w:marRight w:val="0"/>
      <w:marTop w:val="0"/>
      <w:marBottom w:val="0"/>
      <w:divBdr>
        <w:top w:val="none" w:sz="0" w:space="0" w:color="auto"/>
        <w:left w:val="none" w:sz="0" w:space="0" w:color="auto"/>
        <w:bottom w:val="none" w:sz="0" w:space="0" w:color="auto"/>
        <w:right w:val="none" w:sz="0" w:space="0" w:color="auto"/>
      </w:divBdr>
    </w:div>
    <w:div w:id="2026982991">
      <w:bodyDiv w:val="1"/>
      <w:marLeft w:val="0"/>
      <w:marRight w:val="0"/>
      <w:marTop w:val="0"/>
      <w:marBottom w:val="0"/>
      <w:divBdr>
        <w:top w:val="none" w:sz="0" w:space="0" w:color="auto"/>
        <w:left w:val="none" w:sz="0" w:space="0" w:color="auto"/>
        <w:bottom w:val="none" w:sz="0" w:space="0" w:color="auto"/>
        <w:right w:val="none" w:sz="0" w:space="0" w:color="auto"/>
      </w:divBdr>
    </w:div>
    <w:div w:id="2045473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7.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jp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consultantplus://offline/ref=D584889474AD8B28AF3159C452A475C1D73D6C7426F599D08BF376BA76B2F8A041D3A6585BE5299138EAEF87D21A9AD40409K3B" TargetMode="Externa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jpg"/><Relationship Id="rId32" Type="http://schemas.openxmlformats.org/officeDocument/2006/relationships/hyperlink" Target="https://primstat.gks.ru" TargetMode="External"/><Relationship Id="rId37" Type="http://schemas.openxmlformats.org/officeDocument/2006/relationships/image" Target="media/image20.png"/><Relationship Id="rId40" Type="http://schemas.openxmlformats.org/officeDocument/2006/relationships/theme" Target="theme/theme1.xml"/><Relationship Id="rId45"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consultantplus://offline/ref=8B852048845B97BA0D737DFBBB5D52CE21481D3572D229C2879BF58CE2E264BF8E19DF2B617A5568D7DC793369573A3A2616B07A48BD838BU6BCQ" TargetMode="External"/><Relationship Id="rId44"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consultantplus://offline/ref=504F03A8FA9479CF8B3CBD1ACCABA3EA13049573D6D67651B8335AC3778DDA549E81D647D70408457BBD7167DE2639B96646DCFFj7AEL" TargetMode="External"/><Relationship Id="rId35"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8E2DAC058EC30A4397EDE9947434F430" ma:contentTypeVersion="0" ma:contentTypeDescription="Создание документа." ma:contentTypeScope="" ma:versionID="ae232017ca1e4437dca3304b0498974c">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A823D-26BB-4DE1-86D8-810249ADEA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1C2A503-FF55-46A9-A65D-3DFCAAA9C8A7}">
  <ds:schemaRefs>
    <ds:schemaRef ds:uri="http://schemas.microsoft.com/sharepoint/v3/contenttype/forms"/>
  </ds:schemaRefs>
</ds:datastoreItem>
</file>

<file path=customXml/itemProps3.xml><?xml version="1.0" encoding="utf-8"?>
<ds:datastoreItem xmlns:ds="http://schemas.openxmlformats.org/officeDocument/2006/customXml" ds:itemID="{DE9D3378-763B-4851-BC87-2A43700B85DD}">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75682F1D-A9A7-433A-A9AE-735FDB497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233</Pages>
  <Words>78756</Words>
  <Characters>448915</Characters>
  <Application>Microsoft Office Word</Application>
  <DocSecurity>0</DocSecurity>
  <Lines>3740</Lines>
  <Paragraphs>1053</Paragraphs>
  <ScaleCrop>false</ScaleCrop>
  <HeadingPairs>
    <vt:vector size="2" baseType="variant">
      <vt:variant>
        <vt:lpstr>Название</vt:lpstr>
      </vt:variant>
      <vt:variant>
        <vt:i4>1</vt:i4>
      </vt:variant>
    </vt:vector>
  </HeadingPairs>
  <TitlesOfParts>
    <vt:vector size="1" baseType="lpstr">
      <vt:lpstr/>
    </vt:vector>
  </TitlesOfParts>
  <Company>Grad</Company>
  <LinksUpToDate>false</LinksUpToDate>
  <CharactersWithSpaces>526618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Кустова Ксения Александровна</dc:creator>
  <cp:keywords/>
  <dc:description/>
  <cp:lastModifiedBy>Фигуренко Татьяна Львовна</cp:lastModifiedBy>
  <cp:revision>12</cp:revision>
  <cp:lastPrinted>2023-06-19T12:45:00Z</cp:lastPrinted>
  <dcterms:created xsi:type="dcterms:W3CDTF">2024-07-12T12:06:00Z</dcterms:created>
  <dcterms:modified xsi:type="dcterms:W3CDTF">2024-07-24T04:42:00Z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0x0101008E2DAC058EC30A4397EDE9947434F430</vt:lpwstr>
  </property>
</Properties>
</file>